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F32" w:rsidRDefault="00914DFB" w:rsidP="00B53E97">
      <w:pPr>
        <w:spacing w:line="480" w:lineRule="auto"/>
        <w:jc w:val="center"/>
        <w:rPr>
          <w:rFonts w:ascii="Times New Roman" w:hAnsi="Times New Roman"/>
          <w:b/>
          <w:sz w:val="24"/>
          <w:szCs w:val="24"/>
          <w:lang w:val="en-US"/>
        </w:rPr>
      </w:pPr>
      <w:bookmarkStart w:id="0" w:name="_GoBack"/>
      <w:bookmarkEnd w:id="0"/>
      <w:r w:rsidRPr="00914DFB">
        <w:rPr>
          <w:rFonts w:ascii="Times New Roman" w:hAnsi="Times New Roman"/>
          <w:b/>
          <w:sz w:val="24"/>
          <w:szCs w:val="24"/>
          <w:lang w:val="en-US"/>
        </w:rPr>
        <w:t>TRAVEL COST: NOT ALWAYS THE MOST IMPORTANT ELEMENT OF SOCIAL EXCLUSION</w:t>
      </w:r>
    </w:p>
    <w:p w:rsidR="002A2F32" w:rsidRPr="00B61852" w:rsidRDefault="002A2F32" w:rsidP="00B53E97">
      <w:pPr>
        <w:spacing w:line="480" w:lineRule="auto"/>
        <w:jc w:val="center"/>
        <w:rPr>
          <w:rFonts w:ascii="Times New Roman" w:hAnsi="Times New Roman"/>
          <w:sz w:val="24"/>
          <w:szCs w:val="24"/>
          <w:lang w:val="en-US"/>
        </w:rPr>
      </w:pPr>
      <w:r w:rsidRPr="00B61852">
        <w:rPr>
          <w:rFonts w:ascii="Times New Roman" w:hAnsi="Times New Roman"/>
          <w:b/>
          <w:bCs/>
          <w:sz w:val="24"/>
          <w:szCs w:val="24"/>
          <w:lang w:val="en-US"/>
        </w:rPr>
        <w:t>Francesca Pagliara</w:t>
      </w:r>
      <w:r w:rsidR="00F84802">
        <w:rPr>
          <w:rFonts w:ascii="Times New Roman" w:hAnsi="Times New Roman"/>
          <w:b/>
          <w:bCs/>
          <w:sz w:val="24"/>
          <w:szCs w:val="24"/>
          <w:lang w:val="en-US"/>
        </w:rPr>
        <w:t>*</w:t>
      </w:r>
      <w:r w:rsidR="00DF6434" w:rsidRPr="00DF6434">
        <w:rPr>
          <w:rFonts w:ascii="Times New Roman" w:hAnsi="Times New Roman"/>
          <w:b/>
          <w:bCs/>
          <w:sz w:val="24"/>
          <w:szCs w:val="24"/>
          <w:vertAlign w:val="superscript"/>
          <w:lang w:val="en-US"/>
        </w:rPr>
        <w:t>1</w:t>
      </w:r>
      <w:r w:rsidR="00DF6434">
        <w:rPr>
          <w:rFonts w:ascii="Times New Roman" w:hAnsi="Times New Roman"/>
          <w:b/>
          <w:bCs/>
          <w:sz w:val="24"/>
          <w:szCs w:val="24"/>
          <w:lang w:val="en-US"/>
        </w:rPr>
        <w:t>,</w:t>
      </w:r>
      <w:r w:rsidRPr="00B61852">
        <w:rPr>
          <w:rFonts w:ascii="Times New Roman" w:hAnsi="Times New Roman"/>
          <w:b/>
          <w:bCs/>
          <w:sz w:val="24"/>
          <w:szCs w:val="24"/>
          <w:lang w:val="en-US"/>
        </w:rPr>
        <w:t xml:space="preserve"> </w:t>
      </w:r>
      <w:r w:rsidR="00914DFB">
        <w:rPr>
          <w:rFonts w:ascii="Times New Roman" w:hAnsi="Times New Roman"/>
          <w:b/>
          <w:bCs/>
          <w:sz w:val="24"/>
          <w:szCs w:val="24"/>
          <w:lang w:val="en-US"/>
        </w:rPr>
        <w:t>Veronica De Pompeis</w:t>
      </w:r>
      <w:r w:rsidR="00DF6434" w:rsidRPr="00DF6434">
        <w:rPr>
          <w:rFonts w:ascii="Times New Roman" w:hAnsi="Times New Roman"/>
          <w:b/>
          <w:bCs/>
          <w:sz w:val="24"/>
          <w:szCs w:val="24"/>
          <w:vertAlign w:val="superscript"/>
          <w:lang w:val="en-US"/>
        </w:rPr>
        <w:t>1</w:t>
      </w:r>
      <w:r w:rsidR="00DF6434">
        <w:rPr>
          <w:rFonts w:ascii="Times New Roman" w:hAnsi="Times New Roman"/>
          <w:b/>
          <w:bCs/>
          <w:sz w:val="24"/>
          <w:szCs w:val="24"/>
          <w:lang w:val="en-US"/>
        </w:rPr>
        <w:t xml:space="preserve"> and John Preston</w:t>
      </w:r>
      <w:r w:rsidR="00DF6434" w:rsidRPr="00DF6434">
        <w:rPr>
          <w:rFonts w:ascii="Times New Roman" w:hAnsi="Times New Roman"/>
          <w:b/>
          <w:bCs/>
          <w:sz w:val="24"/>
          <w:szCs w:val="24"/>
          <w:vertAlign w:val="superscript"/>
          <w:lang w:val="en-US"/>
        </w:rPr>
        <w:t>2</w:t>
      </w:r>
      <w:r w:rsidRPr="00B61852">
        <w:rPr>
          <w:rFonts w:ascii="Times New Roman" w:hAnsi="Times New Roman"/>
          <w:sz w:val="24"/>
          <w:szCs w:val="24"/>
          <w:lang w:val="en-US"/>
        </w:rPr>
        <w:br/>
      </w:r>
      <w:r w:rsidR="00DF6434" w:rsidRPr="00DF6434">
        <w:rPr>
          <w:rFonts w:ascii="Times New Roman" w:hAnsi="Times New Roman"/>
          <w:sz w:val="24"/>
          <w:szCs w:val="24"/>
          <w:vertAlign w:val="superscript"/>
          <w:lang w:val="en-US"/>
        </w:rPr>
        <w:t>1</w:t>
      </w:r>
      <w:r w:rsidRPr="00B61852">
        <w:rPr>
          <w:rFonts w:ascii="Times New Roman" w:hAnsi="Times New Roman"/>
          <w:sz w:val="24"/>
          <w:szCs w:val="24"/>
          <w:lang w:val="en-US"/>
        </w:rPr>
        <w:t>Department of Civil, Architectural and Environmental Engineering - University of Naples Federico II</w:t>
      </w:r>
    </w:p>
    <w:p w:rsidR="00F84802" w:rsidRPr="00300995" w:rsidRDefault="00DF6434" w:rsidP="00B53E97">
      <w:pPr>
        <w:spacing w:line="480" w:lineRule="auto"/>
        <w:jc w:val="center"/>
        <w:rPr>
          <w:rFonts w:ascii="Times New Roman" w:hAnsi="Times New Roman"/>
          <w:sz w:val="24"/>
          <w:szCs w:val="24"/>
          <w:lang w:val="en-GB"/>
        </w:rPr>
      </w:pPr>
      <w:r w:rsidRPr="00300995">
        <w:rPr>
          <w:rFonts w:ascii="Times New Roman" w:hAnsi="Times New Roman"/>
          <w:sz w:val="24"/>
          <w:szCs w:val="24"/>
          <w:lang w:val="en-GB"/>
        </w:rPr>
        <w:t>*</w:t>
      </w:r>
      <w:r w:rsidR="00F84802" w:rsidRPr="00300995">
        <w:rPr>
          <w:rFonts w:ascii="Times New Roman" w:hAnsi="Times New Roman"/>
          <w:sz w:val="24"/>
          <w:szCs w:val="24"/>
          <w:lang w:val="en-GB"/>
        </w:rPr>
        <w:t xml:space="preserve">corresponding </w:t>
      </w:r>
      <w:r w:rsidR="002A2F32" w:rsidRPr="00300995">
        <w:rPr>
          <w:rFonts w:ascii="Times New Roman" w:hAnsi="Times New Roman"/>
          <w:sz w:val="24"/>
          <w:szCs w:val="24"/>
          <w:lang w:val="en-GB"/>
        </w:rPr>
        <w:t xml:space="preserve">email: fpagliar@unina.it; </w:t>
      </w:r>
    </w:p>
    <w:p w:rsidR="002A2F32" w:rsidRPr="00300995" w:rsidRDefault="00DF6434" w:rsidP="00B53E97">
      <w:pPr>
        <w:spacing w:line="480" w:lineRule="auto"/>
        <w:jc w:val="center"/>
        <w:rPr>
          <w:rFonts w:ascii="Times New Roman" w:hAnsi="Times New Roman"/>
          <w:b/>
          <w:bCs/>
          <w:sz w:val="24"/>
          <w:szCs w:val="24"/>
          <w:lang w:val="en-GB"/>
        </w:rPr>
      </w:pPr>
      <w:r w:rsidRPr="00300995">
        <w:rPr>
          <w:rFonts w:ascii="Times New Roman" w:hAnsi="Times New Roman"/>
          <w:sz w:val="24"/>
          <w:szCs w:val="24"/>
          <w:vertAlign w:val="superscript"/>
          <w:lang w:val="en-GB"/>
        </w:rPr>
        <w:t>2</w:t>
      </w:r>
      <w:r w:rsidR="00914DFB" w:rsidRPr="00300995">
        <w:rPr>
          <w:rFonts w:ascii="Times New Roman" w:hAnsi="Times New Roman"/>
          <w:sz w:val="24"/>
          <w:szCs w:val="24"/>
          <w:lang w:val="en-GB"/>
        </w:rPr>
        <w:t>Transportation Research Group, University of Southampton</w:t>
      </w:r>
    </w:p>
    <w:p w:rsidR="00C70FF0" w:rsidRDefault="00C70FF0" w:rsidP="00C70FF0">
      <w:pPr>
        <w:autoSpaceDE w:val="0"/>
        <w:autoSpaceDN w:val="0"/>
        <w:adjustRightInd w:val="0"/>
        <w:spacing w:after="80" w:line="480" w:lineRule="auto"/>
        <w:jc w:val="both"/>
        <w:rPr>
          <w:rFonts w:ascii="Times New Roman" w:hAnsi="Times New Roman"/>
          <w:b/>
          <w:sz w:val="24"/>
          <w:szCs w:val="24"/>
          <w:lang w:val="en-US"/>
        </w:rPr>
      </w:pPr>
    </w:p>
    <w:p w:rsidR="003B0D31" w:rsidRPr="006A7838" w:rsidRDefault="003B0D31" w:rsidP="00B53E97">
      <w:pPr>
        <w:spacing w:line="480" w:lineRule="auto"/>
        <w:rPr>
          <w:rFonts w:ascii="Times New Roman" w:hAnsi="Times New Roman"/>
          <w:b/>
          <w:sz w:val="24"/>
          <w:szCs w:val="24"/>
          <w:lang w:val="en-US"/>
        </w:rPr>
      </w:pPr>
      <w:r w:rsidRPr="00893B34">
        <w:rPr>
          <w:rFonts w:ascii="Times New Roman" w:hAnsi="Times New Roman"/>
          <w:b/>
          <w:sz w:val="24"/>
          <w:szCs w:val="24"/>
          <w:lang w:val="en-US"/>
        </w:rPr>
        <w:t>Abstract</w:t>
      </w:r>
    </w:p>
    <w:p w:rsidR="003B0D31" w:rsidRDefault="00D512F4" w:rsidP="00B53E97">
      <w:pPr>
        <w:autoSpaceDE w:val="0"/>
        <w:autoSpaceDN w:val="0"/>
        <w:adjustRightInd w:val="0"/>
        <w:spacing w:after="80" w:line="480" w:lineRule="auto"/>
        <w:jc w:val="both"/>
        <w:rPr>
          <w:rFonts w:ascii="Times New Roman" w:hAnsi="Times New Roman"/>
          <w:sz w:val="24"/>
          <w:szCs w:val="24"/>
          <w:lang w:val="en-US"/>
        </w:rPr>
      </w:pPr>
      <w:r w:rsidRPr="00D512F4">
        <w:rPr>
          <w:rFonts w:ascii="Times New Roman" w:hAnsi="Times New Roman"/>
          <w:sz w:val="24"/>
          <w:szCs w:val="24"/>
          <w:lang w:val="en-US"/>
        </w:rPr>
        <w:t>Very few authors in the literature have dealt with the issue of social exclusion related to HSR systems.  A Revealed Preference survey has been delivered to English users of transport systems for long distances journeys in order to investigate their perception of HSR-related social exclusion. The main result of the survey is that a relationship between social exclusion and HSR in England is evident, especially in terms of economic and geographical exclusion</w:t>
      </w:r>
      <w:r w:rsidR="003B0D31" w:rsidRPr="00A35C27">
        <w:rPr>
          <w:rFonts w:ascii="Times New Roman" w:hAnsi="Times New Roman"/>
          <w:sz w:val="24"/>
          <w:szCs w:val="24"/>
          <w:lang w:val="en-US"/>
        </w:rPr>
        <w:t xml:space="preserve">.  </w:t>
      </w:r>
    </w:p>
    <w:p w:rsidR="00C70FF0" w:rsidRDefault="00C70FF0" w:rsidP="00B53E97">
      <w:pPr>
        <w:spacing w:line="480" w:lineRule="auto"/>
        <w:jc w:val="both"/>
        <w:rPr>
          <w:rFonts w:ascii="Times New Roman" w:hAnsi="Times New Roman"/>
          <w:b/>
          <w:sz w:val="24"/>
          <w:szCs w:val="24"/>
          <w:lang w:val="en-US"/>
        </w:rPr>
      </w:pPr>
    </w:p>
    <w:p w:rsidR="00D62574" w:rsidRDefault="00D62574" w:rsidP="00C20F43">
      <w:pPr>
        <w:spacing w:line="480" w:lineRule="auto"/>
        <w:jc w:val="both"/>
        <w:rPr>
          <w:rFonts w:ascii="Times New Roman" w:hAnsi="Times New Roman"/>
          <w:b/>
          <w:sz w:val="24"/>
          <w:szCs w:val="24"/>
          <w:lang w:val="en-US"/>
        </w:rPr>
      </w:pPr>
    </w:p>
    <w:p w:rsidR="00C20F43" w:rsidRDefault="00C20F43" w:rsidP="00C20F43">
      <w:pPr>
        <w:spacing w:line="480" w:lineRule="auto"/>
        <w:jc w:val="both"/>
        <w:rPr>
          <w:rFonts w:ascii="Times New Roman" w:hAnsi="Times New Roman"/>
          <w:sz w:val="24"/>
          <w:szCs w:val="24"/>
          <w:lang w:val="en-US"/>
        </w:rPr>
      </w:pPr>
      <w:r w:rsidRPr="00B61852">
        <w:rPr>
          <w:rFonts w:ascii="Times New Roman" w:hAnsi="Times New Roman"/>
          <w:b/>
          <w:sz w:val="24"/>
          <w:szCs w:val="24"/>
          <w:lang w:val="en-US"/>
        </w:rPr>
        <w:t>Key words</w:t>
      </w:r>
      <w:r w:rsidRPr="00B61852">
        <w:rPr>
          <w:rFonts w:ascii="Times New Roman" w:hAnsi="Times New Roman"/>
          <w:sz w:val="24"/>
          <w:szCs w:val="24"/>
          <w:lang w:val="en-US"/>
        </w:rPr>
        <w:t xml:space="preserve">: </w:t>
      </w:r>
      <w:r w:rsidRPr="00A35C27">
        <w:rPr>
          <w:rFonts w:ascii="Times New Roman" w:hAnsi="Times New Roman"/>
          <w:sz w:val="24"/>
          <w:szCs w:val="24"/>
          <w:lang w:val="en-US"/>
        </w:rPr>
        <w:t>Social Exclusion; High Speed Rail; Revealed Preference Survey; Economic Exclusion</w:t>
      </w:r>
      <w:r>
        <w:rPr>
          <w:rFonts w:ascii="Times New Roman" w:hAnsi="Times New Roman"/>
          <w:sz w:val="24"/>
          <w:szCs w:val="24"/>
          <w:lang w:val="en-US"/>
        </w:rPr>
        <w:t xml:space="preserve">; </w:t>
      </w:r>
      <w:r w:rsidRPr="00A35C27">
        <w:rPr>
          <w:rFonts w:ascii="Times New Roman" w:hAnsi="Times New Roman"/>
          <w:sz w:val="24"/>
          <w:szCs w:val="24"/>
          <w:lang w:val="en-US"/>
        </w:rPr>
        <w:t>Geographical</w:t>
      </w:r>
      <w:r>
        <w:rPr>
          <w:rFonts w:ascii="Times New Roman" w:hAnsi="Times New Roman"/>
          <w:sz w:val="24"/>
          <w:szCs w:val="24"/>
          <w:lang w:val="en-US"/>
        </w:rPr>
        <w:t xml:space="preserve"> Exclusion; H</w:t>
      </w:r>
      <w:r w:rsidR="00CE178E">
        <w:rPr>
          <w:rFonts w:ascii="Times New Roman" w:hAnsi="Times New Roman"/>
          <w:sz w:val="24"/>
          <w:szCs w:val="24"/>
          <w:lang w:val="en-US"/>
        </w:rPr>
        <w:t xml:space="preserve">igh </w:t>
      </w:r>
      <w:r>
        <w:rPr>
          <w:rFonts w:ascii="Times New Roman" w:hAnsi="Times New Roman"/>
          <w:sz w:val="24"/>
          <w:szCs w:val="24"/>
          <w:lang w:val="en-US"/>
        </w:rPr>
        <w:t>S</w:t>
      </w:r>
      <w:r w:rsidR="00CE178E">
        <w:rPr>
          <w:rFonts w:ascii="Times New Roman" w:hAnsi="Times New Roman"/>
          <w:sz w:val="24"/>
          <w:szCs w:val="24"/>
          <w:lang w:val="en-US"/>
        </w:rPr>
        <w:t>peed One</w:t>
      </w:r>
      <w:r>
        <w:rPr>
          <w:rFonts w:ascii="Times New Roman" w:hAnsi="Times New Roman"/>
          <w:sz w:val="24"/>
          <w:szCs w:val="24"/>
          <w:lang w:val="en-US"/>
        </w:rPr>
        <w:t>.</w:t>
      </w:r>
      <w:r w:rsidRPr="00B61852">
        <w:rPr>
          <w:rFonts w:ascii="Times New Roman" w:hAnsi="Times New Roman"/>
          <w:sz w:val="24"/>
          <w:szCs w:val="24"/>
          <w:lang w:val="en-US"/>
        </w:rPr>
        <w:t xml:space="preserve"> </w:t>
      </w:r>
    </w:p>
    <w:p w:rsidR="00C20F43" w:rsidRPr="00B61852" w:rsidRDefault="00C20F43" w:rsidP="00B53E97">
      <w:pPr>
        <w:spacing w:line="480" w:lineRule="auto"/>
        <w:jc w:val="both"/>
        <w:rPr>
          <w:rFonts w:ascii="Times New Roman" w:hAnsi="Times New Roman"/>
          <w:sz w:val="24"/>
          <w:szCs w:val="24"/>
          <w:lang w:val="en-US"/>
        </w:rPr>
      </w:pPr>
    </w:p>
    <w:p w:rsidR="00E31D8E" w:rsidRDefault="00E31D8E" w:rsidP="000E2E60">
      <w:pPr>
        <w:spacing w:after="120" w:line="360" w:lineRule="auto"/>
        <w:jc w:val="center"/>
        <w:outlineLvl w:val="0"/>
        <w:rPr>
          <w:rFonts w:ascii="Times New Roman" w:hAnsi="Times New Roman"/>
          <w:b/>
          <w:bCs/>
          <w:sz w:val="24"/>
          <w:szCs w:val="24"/>
          <w:lang w:val="en-US"/>
        </w:rPr>
      </w:pPr>
    </w:p>
    <w:p w:rsidR="00E31D8E" w:rsidRDefault="00E31D8E" w:rsidP="000E2E60">
      <w:pPr>
        <w:spacing w:after="120" w:line="360" w:lineRule="auto"/>
        <w:jc w:val="center"/>
        <w:outlineLvl w:val="0"/>
        <w:rPr>
          <w:rFonts w:ascii="Times New Roman" w:hAnsi="Times New Roman"/>
          <w:b/>
          <w:bCs/>
          <w:sz w:val="24"/>
          <w:szCs w:val="24"/>
          <w:lang w:val="en-US"/>
        </w:rPr>
      </w:pPr>
    </w:p>
    <w:p w:rsidR="00E31D8E" w:rsidRDefault="00E31D8E" w:rsidP="000E2E60">
      <w:pPr>
        <w:spacing w:after="120" w:line="360" w:lineRule="auto"/>
        <w:jc w:val="center"/>
        <w:outlineLvl w:val="0"/>
        <w:rPr>
          <w:rFonts w:ascii="Times New Roman" w:hAnsi="Times New Roman"/>
          <w:b/>
          <w:bCs/>
          <w:sz w:val="24"/>
          <w:szCs w:val="24"/>
          <w:lang w:val="en-US"/>
        </w:rPr>
      </w:pPr>
    </w:p>
    <w:p w:rsidR="00DC3F6B" w:rsidRPr="00433EC1" w:rsidRDefault="00DC3F6B" w:rsidP="000E2E60">
      <w:pPr>
        <w:spacing w:after="120" w:line="360" w:lineRule="auto"/>
        <w:jc w:val="center"/>
        <w:outlineLvl w:val="0"/>
        <w:rPr>
          <w:rFonts w:ascii="Times New Roman" w:hAnsi="Times New Roman"/>
          <w:b/>
          <w:bCs/>
          <w:sz w:val="24"/>
          <w:szCs w:val="24"/>
          <w:lang w:val="en-US"/>
        </w:rPr>
      </w:pPr>
      <w:r w:rsidRPr="00433EC1">
        <w:rPr>
          <w:rFonts w:ascii="Times New Roman" w:hAnsi="Times New Roman"/>
          <w:b/>
          <w:bCs/>
          <w:sz w:val="24"/>
          <w:szCs w:val="24"/>
          <w:lang w:val="en-US"/>
        </w:rPr>
        <w:lastRenderedPageBreak/>
        <w:t>1.</w:t>
      </w:r>
      <w:r w:rsidR="005D23F0">
        <w:rPr>
          <w:rFonts w:ascii="Times New Roman" w:hAnsi="Times New Roman"/>
          <w:b/>
          <w:bCs/>
          <w:sz w:val="24"/>
          <w:szCs w:val="24"/>
          <w:lang w:val="en-US"/>
        </w:rPr>
        <w:t>0</w:t>
      </w:r>
      <w:r w:rsidRPr="00433EC1">
        <w:rPr>
          <w:rFonts w:ascii="Times New Roman" w:hAnsi="Times New Roman"/>
          <w:b/>
          <w:bCs/>
          <w:sz w:val="24"/>
          <w:szCs w:val="24"/>
          <w:lang w:val="en-US"/>
        </w:rPr>
        <w:t xml:space="preserve"> Introduction</w:t>
      </w:r>
    </w:p>
    <w:p w:rsidR="00DC3F6B" w:rsidRPr="00433EC1" w:rsidRDefault="00DC3F6B" w:rsidP="008A1DD6">
      <w:pPr>
        <w:autoSpaceDE w:val="0"/>
        <w:autoSpaceDN w:val="0"/>
        <w:adjustRightInd w:val="0"/>
        <w:spacing w:after="120" w:line="480" w:lineRule="auto"/>
        <w:jc w:val="both"/>
        <w:rPr>
          <w:rFonts w:ascii="Times New Roman" w:hAnsi="Times New Roman"/>
          <w:sz w:val="24"/>
          <w:szCs w:val="24"/>
          <w:lang w:val="en-US"/>
        </w:rPr>
      </w:pPr>
      <w:r w:rsidRPr="00961F22">
        <w:rPr>
          <w:rFonts w:ascii="Times New Roman" w:hAnsi="Times New Roman"/>
          <w:sz w:val="24"/>
          <w:szCs w:val="24"/>
          <w:lang w:val="en-US"/>
        </w:rPr>
        <w:t xml:space="preserve">High Speed Rail </w:t>
      </w:r>
      <w:r w:rsidR="008A1DD6">
        <w:rPr>
          <w:rFonts w:ascii="Times New Roman" w:hAnsi="Times New Roman"/>
          <w:sz w:val="24"/>
          <w:szCs w:val="24"/>
          <w:lang w:val="en-US"/>
        </w:rPr>
        <w:t xml:space="preserve">(HSR) </w:t>
      </w:r>
      <w:r w:rsidRPr="00961F22">
        <w:rPr>
          <w:rFonts w:ascii="Times New Roman" w:hAnsi="Times New Roman"/>
          <w:sz w:val="24"/>
          <w:szCs w:val="24"/>
          <w:lang w:val="en-US"/>
        </w:rPr>
        <w:t>systems are currently considered as one of the most significant technological breakthroughs in passenger transportation introduced in the second half of the 20th century</w:t>
      </w:r>
      <w:r>
        <w:rPr>
          <w:rFonts w:ascii="Times New Roman" w:hAnsi="Times New Roman"/>
          <w:sz w:val="24"/>
          <w:szCs w:val="24"/>
          <w:lang w:val="en-US"/>
        </w:rPr>
        <w:t xml:space="preserve"> (Campos et al., 2007). In 2014, there were more than 20,000 km of new High Speed Rail (HSR) lines in operation around the world, and they are going to double by 2025, with a large number of projects under construction or at an advanced stage of planning.</w:t>
      </w:r>
    </w:p>
    <w:p w:rsidR="00DC3F6B" w:rsidRDefault="00DC3F6B" w:rsidP="00B53E97">
      <w:pPr>
        <w:autoSpaceDE w:val="0"/>
        <w:autoSpaceDN w:val="0"/>
        <w:adjustRightInd w:val="0"/>
        <w:spacing w:after="120" w:line="480" w:lineRule="auto"/>
        <w:jc w:val="both"/>
        <w:rPr>
          <w:rFonts w:ascii="Times New Roman" w:hAnsi="Times New Roman"/>
          <w:sz w:val="24"/>
          <w:szCs w:val="24"/>
          <w:lang w:val="en-US"/>
        </w:rPr>
      </w:pPr>
      <w:r>
        <w:rPr>
          <w:rFonts w:ascii="Times New Roman" w:hAnsi="Times New Roman"/>
          <w:sz w:val="24"/>
          <w:szCs w:val="24"/>
          <w:lang w:val="en-US"/>
        </w:rPr>
        <w:t>The development of HSR projects in the United Kingdom is still a “work in progress”. Apart from the already operating line Channel Tunnel Rail Link (CTRL), now known as High Speed One (London St Pancras – Stratford International - Ebbsfleet International – Ashford International - Folkestone), the construction of the new High Speed Two railway will start in the coming years (provisionally 2017). It will link London Euston to Birmingham, and then, following a ‘Y’ shape, it will develop towards Manchester on the west and towards Leeds on the east. This project is very expensive. The first phase of HS2, between London and Birmingham, will cost around £16.3bn. The full Y-shaped network, including connections with the Channel Tunnel and Heathrow, will cost £32.7bn (Department for Transport, 2012).</w:t>
      </w:r>
    </w:p>
    <w:p w:rsidR="00DC3F6B" w:rsidRDefault="00DC3F6B" w:rsidP="00B53E97">
      <w:pPr>
        <w:autoSpaceDE w:val="0"/>
        <w:autoSpaceDN w:val="0"/>
        <w:adjustRightInd w:val="0"/>
        <w:spacing w:after="120" w:line="480" w:lineRule="auto"/>
        <w:jc w:val="both"/>
        <w:rPr>
          <w:rFonts w:ascii="Times New Roman" w:hAnsi="Times New Roman"/>
          <w:sz w:val="24"/>
          <w:szCs w:val="24"/>
          <w:lang w:val="en-US"/>
        </w:rPr>
      </w:pPr>
      <w:r>
        <w:rPr>
          <w:rFonts w:ascii="Times New Roman" w:hAnsi="Times New Roman"/>
          <w:sz w:val="24"/>
          <w:szCs w:val="24"/>
          <w:lang w:val="en-US"/>
        </w:rPr>
        <w:t xml:space="preserve">Most of the impacts brought by HSR systems have been widely examined in several papers presented in the literature (Vickerman, 1997; Preston and Wall, 2008; Pagliara et al., 2015). </w:t>
      </w:r>
      <w:proofErr w:type="gramStart"/>
      <w:r>
        <w:rPr>
          <w:rFonts w:ascii="Times New Roman" w:hAnsi="Times New Roman"/>
          <w:sz w:val="24"/>
          <w:szCs w:val="24"/>
          <w:lang w:val="en-US"/>
        </w:rPr>
        <w:t>However little attention has been paid to the question of social exclusion and HSR</w:t>
      </w:r>
      <w:r w:rsidR="00385915">
        <w:rPr>
          <w:rFonts w:ascii="Times New Roman" w:hAnsi="Times New Roman"/>
          <w:sz w:val="24"/>
          <w:szCs w:val="24"/>
          <w:lang w:val="en-US"/>
        </w:rPr>
        <w:t>.</w:t>
      </w:r>
      <w:proofErr w:type="gramEnd"/>
      <w:r>
        <w:rPr>
          <w:rFonts w:ascii="Times New Roman" w:hAnsi="Times New Roman"/>
          <w:sz w:val="24"/>
          <w:szCs w:val="24"/>
          <w:lang w:val="en-US"/>
        </w:rPr>
        <w:t xml:space="preserve"> </w:t>
      </w:r>
      <w:r w:rsidR="00385915">
        <w:rPr>
          <w:rFonts w:ascii="Times New Roman" w:hAnsi="Times New Roman"/>
          <w:sz w:val="24"/>
          <w:szCs w:val="24"/>
          <w:lang w:val="en-US"/>
        </w:rPr>
        <w:t>T</w:t>
      </w:r>
      <w:r>
        <w:rPr>
          <w:rFonts w:ascii="Times New Roman" w:hAnsi="Times New Roman"/>
          <w:sz w:val="24"/>
          <w:szCs w:val="24"/>
          <w:lang w:val="en-US"/>
        </w:rPr>
        <w:t xml:space="preserve">his manuscript aims to fill this gap. Indeed the focus here is on the understanding, through an exploratory research carried out in England, the reasons why users are socially excluded from the HSR service. </w:t>
      </w:r>
    </w:p>
    <w:p w:rsidR="00DC3F6B" w:rsidRDefault="00DC3F6B" w:rsidP="00B53E97">
      <w:pPr>
        <w:autoSpaceDE w:val="0"/>
        <w:autoSpaceDN w:val="0"/>
        <w:adjustRightInd w:val="0"/>
        <w:spacing w:after="120" w:line="480" w:lineRule="auto"/>
        <w:jc w:val="both"/>
        <w:rPr>
          <w:rFonts w:ascii="Times New Roman" w:hAnsi="Times New Roman"/>
          <w:sz w:val="24"/>
          <w:szCs w:val="24"/>
          <w:lang w:val="en-US"/>
        </w:rPr>
      </w:pPr>
      <w:r>
        <w:rPr>
          <w:rFonts w:ascii="Times New Roman" w:hAnsi="Times New Roman"/>
          <w:sz w:val="24"/>
          <w:szCs w:val="24"/>
          <w:lang w:val="en-US"/>
        </w:rPr>
        <w:t>High-</w:t>
      </w:r>
      <w:r w:rsidR="00385915">
        <w:rPr>
          <w:rFonts w:ascii="Times New Roman" w:hAnsi="Times New Roman"/>
          <w:sz w:val="24"/>
          <w:szCs w:val="24"/>
          <w:lang w:val="en-US"/>
        </w:rPr>
        <w:t>S</w:t>
      </w:r>
      <w:r>
        <w:rPr>
          <w:rFonts w:ascii="Times New Roman" w:hAnsi="Times New Roman"/>
          <w:sz w:val="24"/>
          <w:szCs w:val="24"/>
          <w:lang w:val="en-US"/>
        </w:rPr>
        <w:t>peed transportation is often socially excluding given that, in most countries, HSR travel is much more expensive than conventional services. HSR users may be expected to pay higher fares than classic rail or coach services. HSR fares may be lower than air fares (although this may not be the case where low cost carriers are present) and lower than out-of-</w:t>
      </w:r>
      <w:r>
        <w:rPr>
          <w:rFonts w:ascii="Times New Roman" w:hAnsi="Times New Roman"/>
          <w:sz w:val="24"/>
          <w:szCs w:val="24"/>
          <w:lang w:val="en-US"/>
        </w:rPr>
        <w:lastRenderedPageBreak/>
        <w:t>pocket motoring costs where tolled motorways are present. However, intermodal comparisons may be distorted by indirect taxation (Preston, 2013). HSR operators usually offer some deals following yield-management principles, including advance booking, off-peak travel, no flexibility, etc. Unfortunately, all these deals are rather on the fringe and involve less choice, more constraints and less flexibility. This has induced recurrent criticisms of HSR services, which are often supported by the elites but are not accessible to everyone (Delaplace and Dobruszkes, 2014).</w:t>
      </w:r>
    </w:p>
    <w:p w:rsidR="00DC3F6B" w:rsidRDefault="00DC3F6B" w:rsidP="00B53E97">
      <w:pPr>
        <w:autoSpaceDE w:val="0"/>
        <w:autoSpaceDN w:val="0"/>
        <w:adjustRightInd w:val="0"/>
        <w:spacing w:after="120" w:line="480" w:lineRule="auto"/>
        <w:jc w:val="both"/>
        <w:rPr>
          <w:rFonts w:ascii="Times New Roman" w:hAnsi="Times New Roman"/>
          <w:sz w:val="24"/>
          <w:szCs w:val="24"/>
          <w:lang w:val="en-US"/>
        </w:rPr>
      </w:pPr>
      <w:r>
        <w:rPr>
          <w:rFonts w:ascii="Times New Roman" w:hAnsi="Times New Roman"/>
          <w:sz w:val="24"/>
          <w:szCs w:val="24"/>
          <w:lang w:val="en-US"/>
        </w:rPr>
        <w:t xml:space="preserve">However, in the literature concerning the case study of England, very few contributions are reported on the problems connected with the possible exclusion of some socioeconomic categories from the newly built HSR service. This paper tries to provide a contribution in this respect, investigating </w:t>
      </w:r>
      <w:r w:rsidR="00B62DA2">
        <w:rPr>
          <w:rFonts w:ascii="Times New Roman" w:hAnsi="Times New Roman"/>
          <w:sz w:val="24"/>
          <w:szCs w:val="24"/>
          <w:lang w:val="en-US"/>
        </w:rPr>
        <w:t xml:space="preserve">on </w:t>
      </w:r>
      <w:r>
        <w:rPr>
          <w:rFonts w:ascii="Times New Roman" w:hAnsi="Times New Roman"/>
          <w:sz w:val="24"/>
          <w:szCs w:val="24"/>
          <w:lang w:val="en-US"/>
        </w:rPr>
        <w:t xml:space="preserve">the factors </w:t>
      </w:r>
      <w:r w:rsidR="00B62DA2">
        <w:rPr>
          <w:rFonts w:ascii="Times New Roman" w:hAnsi="Times New Roman"/>
          <w:sz w:val="24"/>
          <w:szCs w:val="24"/>
          <w:lang w:val="en-US"/>
        </w:rPr>
        <w:t>fostering users to</w:t>
      </w:r>
      <w:r>
        <w:rPr>
          <w:rFonts w:ascii="Times New Roman" w:hAnsi="Times New Roman"/>
          <w:sz w:val="24"/>
          <w:szCs w:val="24"/>
          <w:lang w:val="en-US"/>
        </w:rPr>
        <w:t xml:space="preserve"> choose HSR instead of </w:t>
      </w:r>
      <w:r w:rsidR="00F45BD9">
        <w:rPr>
          <w:rFonts w:ascii="Times New Roman" w:hAnsi="Times New Roman"/>
          <w:sz w:val="24"/>
          <w:szCs w:val="24"/>
          <w:lang w:val="en-US"/>
        </w:rPr>
        <w:t xml:space="preserve">the </w:t>
      </w:r>
      <w:r>
        <w:rPr>
          <w:rFonts w:ascii="Times New Roman" w:hAnsi="Times New Roman"/>
          <w:sz w:val="24"/>
          <w:szCs w:val="24"/>
          <w:lang w:val="en-US"/>
        </w:rPr>
        <w:t xml:space="preserve">National Rail, and if HSR can be recognised as a cause of social exclusion. The main objective is to understand the relationships existing between the improvement in the HSR system technologies and the society and users in the UK. Key questions of the research are: does a relationship between social exclusion and HSR systems exist? Is it possible to reduce the negative effects caused by this technology and improve the benefits? With the development and publication of an exploratory online survey, the authors have sought to get information about choices that people make when travelling for long-distance trips (over 50 miles), in order to understand what are the steps they follow in their decision-making process, and the factors they usually consider when planning journeys. Further perspectives of the research </w:t>
      </w:r>
      <w:r w:rsidR="00F45BD9">
        <w:rPr>
          <w:rFonts w:ascii="Times New Roman" w:hAnsi="Times New Roman"/>
          <w:sz w:val="24"/>
          <w:szCs w:val="24"/>
          <w:lang w:val="en-US"/>
        </w:rPr>
        <w:t xml:space="preserve">concern the </w:t>
      </w:r>
      <w:r w:rsidR="00A744F8">
        <w:rPr>
          <w:rFonts w:ascii="Times New Roman" w:hAnsi="Times New Roman"/>
          <w:sz w:val="24"/>
          <w:szCs w:val="24"/>
          <w:lang w:val="en-US"/>
        </w:rPr>
        <w:t xml:space="preserve">development of strategies aiming at reducing </w:t>
      </w:r>
      <w:r>
        <w:rPr>
          <w:rFonts w:ascii="Times New Roman" w:hAnsi="Times New Roman"/>
          <w:sz w:val="24"/>
          <w:szCs w:val="24"/>
          <w:lang w:val="en-US"/>
        </w:rPr>
        <w:t xml:space="preserve">the negative effects of new technologies </w:t>
      </w:r>
      <w:r w:rsidR="00A744F8">
        <w:rPr>
          <w:rFonts w:ascii="Times New Roman" w:hAnsi="Times New Roman"/>
          <w:sz w:val="24"/>
          <w:szCs w:val="24"/>
          <w:lang w:val="en-US"/>
        </w:rPr>
        <w:t>as well as</w:t>
      </w:r>
      <w:r>
        <w:rPr>
          <w:rFonts w:ascii="Times New Roman" w:hAnsi="Times New Roman"/>
          <w:sz w:val="24"/>
          <w:szCs w:val="24"/>
          <w:lang w:val="en-US"/>
        </w:rPr>
        <w:t xml:space="preserve"> the social exclusion which deriv</w:t>
      </w:r>
      <w:r w:rsidR="00A744F8">
        <w:rPr>
          <w:rFonts w:ascii="Times New Roman" w:hAnsi="Times New Roman"/>
          <w:sz w:val="24"/>
          <w:szCs w:val="24"/>
          <w:lang w:val="en-US"/>
        </w:rPr>
        <w:t>ing</w:t>
      </w:r>
      <w:r>
        <w:rPr>
          <w:rFonts w:ascii="Times New Roman" w:hAnsi="Times New Roman"/>
          <w:sz w:val="24"/>
          <w:szCs w:val="24"/>
          <w:lang w:val="en-US"/>
        </w:rPr>
        <w:t xml:space="preserve"> from it. Attention is given to geographical exclusion and economic exclusion which will be better explained in section 3, since they are considered the two main negative effects of HSR. The focus is on the existence and quality of public transport services over </w:t>
      </w:r>
      <w:proofErr w:type="gramStart"/>
      <w:r>
        <w:rPr>
          <w:rFonts w:ascii="Times New Roman" w:hAnsi="Times New Roman"/>
          <w:sz w:val="24"/>
          <w:szCs w:val="24"/>
          <w:lang w:val="en-US"/>
        </w:rPr>
        <w:t>an area, which are</w:t>
      </w:r>
      <w:proofErr w:type="gramEnd"/>
      <w:r>
        <w:rPr>
          <w:rFonts w:ascii="Times New Roman" w:hAnsi="Times New Roman"/>
          <w:sz w:val="24"/>
          <w:szCs w:val="24"/>
          <w:lang w:val="en-US"/>
        </w:rPr>
        <w:t xml:space="preserve"> necessary to allow people, </w:t>
      </w:r>
      <w:r>
        <w:rPr>
          <w:rFonts w:ascii="Times New Roman" w:hAnsi="Times New Roman"/>
          <w:sz w:val="24"/>
          <w:szCs w:val="24"/>
          <w:lang w:val="en-US"/>
        </w:rPr>
        <w:lastRenderedPageBreak/>
        <w:t>wishing to use HSR services, to have access to them regardless of how far they are from them.</w:t>
      </w:r>
      <w:r w:rsidR="00771A35">
        <w:rPr>
          <w:rFonts w:ascii="Times New Roman" w:hAnsi="Times New Roman"/>
          <w:sz w:val="24"/>
          <w:szCs w:val="24"/>
          <w:lang w:val="en-US"/>
        </w:rPr>
        <w:t xml:space="preserve"> </w:t>
      </w:r>
      <w:r>
        <w:rPr>
          <w:rFonts w:ascii="Times New Roman" w:hAnsi="Times New Roman"/>
          <w:sz w:val="24"/>
          <w:szCs w:val="24"/>
          <w:lang w:val="en-US"/>
        </w:rPr>
        <w:t>Th</w:t>
      </w:r>
      <w:r w:rsidR="007A5F06">
        <w:rPr>
          <w:rFonts w:ascii="Times New Roman" w:hAnsi="Times New Roman"/>
          <w:sz w:val="24"/>
          <w:szCs w:val="24"/>
          <w:lang w:val="en-US"/>
        </w:rPr>
        <w:t>is manuscript</w:t>
      </w:r>
      <w:r>
        <w:rPr>
          <w:rFonts w:ascii="Times New Roman" w:hAnsi="Times New Roman"/>
          <w:sz w:val="24"/>
          <w:szCs w:val="24"/>
          <w:lang w:val="en-US"/>
        </w:rPr>
        <w:t xml:space="preserve"> is organised as follows. In section 2 the link between social exclusion and HSR is examined, reporting the very few contributions present in the literature. In section 3 the methodology adopted is reported together with the main findings of the survey. Conclusions and further perspectives are presented in section </w:t>
      </w:r>
      <w:r w:rsidR="004B4C2C">
        <w:rPr>
          <w:rFonts w:ascii="Times New Roman" w:hAnsi="Times New Roman"/>
          <w:sz w:val="24"/>
          <w:szCs w:val="24"/>
          <w:lang w:val="en-US"/>
        </w:rPr>
        <w:t>4</w:t>
      </w:r>
      <w:r>
        <w:rPr>
          <w:rFonts w:ascii="Times New Roman" w:hAnsi="Times New Roman"/>
          <w:sz w:val="24"/>
          <w:szCs w:val="24"/>
          <w:lang w:val="en-US"/>
        </w:rPr>
        <w:t xml:space="preserve">. </w:t>
      </w:r>
    </w:p>
    <w:p w:rsidR="004B4C2C" w:rsidRDefault="004B4C2C" w:rsidP="00B53E97">
      <w:pPr>
        <w:autoSpaceDE w:val="0"/>
        <w:autoSpaceDN w:val="0"/>
        <w:adjustRightInd w:val="0"/>
        <w:spacing w:after="120" w:line="480" w:lineRule="auto"/>
        <w:jc w:val="both"/>
        <w:rPr>
          <w:rFonts w:ascii="Times New Roman" w:hAnsi="Times New Roman"/>
          <w:sz w:val="24"/>
          <w:szCs w:val="24"/>
          <w:lang w:val="en-US"/>
        </w:rPr>
      </w:pPr>
    </w:p>
    <w:p w:rsidR="00DC3F6B" w:rsidRDefault="00DC3F6B" w:rsidP="000E2E60">
      <w:pPr>
        <w:pStyle w:val="BodyTextIndent"/>
        <w:spacing w:line="360" w:lineRule="auto"/>
        <w:ind w:left="0"/>
        <w:jc w:val="center"/>
        <w:rPr>
          <w:szCs w:val="24"/>
        </w:rPr>
      </w:pPr>
      <w:r>
        <w:rPr>
          <w:b/>
          <w:bCs/>
          <w:szCs w:val="24"/>
          <w:lang w:val="en-US"/>
        </w:rPr>
        <w:t>2.</w:t>
      </w:r>
      <w:r w:rsidR="005D23F0">
        <w:rPr>
          <w:b/>
          <w:bCs/>
          <w:szCs w:val="24"/>
          <w:lang w:val="en-US"/>
        </w:rPr>
        <w:t>0</w:t>
      </w:r>
      <w:r>
        <w:rPr>
          <w:b/>
          <w:bCs/>
          <w:szCs w:val="24"/>
          <w:lang w:val="en-US"/>
        </w:rPr>
        <w:t xml:space="preserve"> Social exclusion and HSR systems</w:t>
      </w:r>
    </w:p>
    <w:p w:rsidR="00DC3F6B" w:rsidRDefault="00DC3F6B" w:rsidP="00270268">
      <w:pPr>
        <w:pStyle w:val="BodyTextIndent"/>
        <w:tabs>
          <w:tab w:val="clear" w:pos="566"/>
        </w:tabs>
        <w:spacing w:line="480" w:lineRule="auto"/>
        <w:ind w:left="0"/>
        <w:rPr>
          <w:snapToGrid/>
          <w:szCs w:val="24"/>
          <w:lang w:val="en-US" w:eastAsia="it-IT"/>
        </w:rPr>
      </w:pPr>
      <w:r>
        <w:rPr>
          <w:snapToGrid/>
          <w:szCs w:val="24"/>
          <w:lang w:val="en-US" w:eastAsia="it-IT"/>
        </w:rPr>
        <w:t>The term “social exclusion” has been explained by several authors. According to Silver (1994) social exclusion is “</w:t>
      </w:r>
      <w:r w:rsidRPr="007A5F06">
        <w:rPr>
          <w:i/>
          <w:snapToGrid/>
          <w:szCs w:val="24"/>
          <w:lang w:val="en-US" w:eastAsia="it-IT"/>
        </w:rPr>
        <w:t>A multidimensional process of progressive social rupture, detaching groups and individuals from social relations and institutions and preventing them from full participation in the normal, normatively prescribed activities of the society in which they live.</w:t>
      </w:r>
      <w:r>
        <w:rPr>
          <w:snapToGrid/>
          <w:szCs w:val="24"/>
          <w:lang w:val="en-US" w:eastAsia="it-IT"/>
        </w:rPr>
        <w:t>”</w:t>
      </w:r>
    </w:p>
    <w:p w:rsidR="00DC3F6B" w:rsidRDefault="00DC3F6B" w:rsidP="00B53E97">
      <w:pPr>
        <w:pStyle w:val="BodyTextIndent"/>
        <w:tabs>
          <w:tab w:val="clear" w:pos="566"/>
        </w:tabs>
        <w:spacing w:line="480" w:lineRule="auto"/>
        <w:ind w:left="0"/>
        <w:rPr>
          <w:snapToGrid/>
          <w:szCs w:val="24"/>
          <w:lang w:val="en-US" w:eastAsia="it-IT"/>
        </w:rPr>
      </w:pPr>
      <w:r>
        <w:rPr>
          <w:snapToGrid/>
          <w:szCs w:val="24"/>
          <w:lang w:val="en-US" w:eastAsia="it-IT"/>
        </w:rPr>
        <w:t>Indeed it is generally agreed that exclusion refers to a dynamic process and not necessarily to an end-result (Lucas, 2011; 2012; Jones and Lucas, 2012; Lucas and Musso, 2014), i.e.  “</w:t>
      </w:r>
      <w:proofErr w:type="gramStart"/>
      <w:r>
        <w:rPr>
          <w:snapToGrid/>
          <w:szCs w:val="24"/>
          <w:lang w:val="en-US" w:eastAsia="it-IT"/>
        </w:rPr>
        <w:t>who</w:t>
      </w:r>
      <w:proofErr w:type="gramEnd"/>
      <w:r>
        <w:rPr>
          <w:snapToGrid/>
          <w:szCs w:val="24"/>
          <w:lang w:val="en-US" w:eastAsia="it-IT"/>
        </w:rPr>
        <w:t xml:space="preserve">” and “when” someone is excluded can change over time. It is important to make a difference between social exclusion and poverty since the two concepts are often used interchangeably. The concept of social exclusion is based on inclusion into civil society. Low-income categories are not necessarily experiencing social exclusion, since being excluded can be a form of deprivation with innate importance in addition to its causal relations with other issues. Social exclusion can in turn lead to other deprivations that can significantly decrease the quality of life (Sen, 2000). </w:t>
      </w:r>
    </w:p>
    <w:p w:rsidR="00DC3F6B" w:rsidRDefault="00DC3F6B" w:rsidP="00B53E97">
      <w:pPr>
        <w:pStyle w:val="BodyTextIndent"/>
        <w:tabs>
          <w:tab w:val="clear" w:pos="566"/>
        </w:tabs>
        <w:spacing w:line="480" w:lineRule="auto"/>
        <w:ind w:left="0"/>
        <w:rPr>
          <w:snapToGrid/>
          <w:szCs w:val="24"/>
          <w:lang w:val="en-US" w:eastAsia="it-IT"/>
        </w:rPr>
      </w:pPr>
      <w:r>
        <w:rPr>
          <w:snapToGrid/>
          <w:szCs w:val="24"/>
          <w:lang w:val="en-US" w:eastAsia="it-IT"/>
        </w:rPr>
        <w:t>Therefore, social exclusion is a state where an individual is not able to take part in the activities of civil society, considered normal and expected within society. By social inclusion, it is meant, on the other hand, the ability to participate adequately in society.</w:t>
      </w:r>
    </w:p>
    <w:p w:rsidR="00DC3F6B" w:rsidRDefault="00DC3F6B" w:rsidP="00B53E97">
      <w:pPr>
        <w:pStyle w:val="BodyTextIndent"/>
        <w:tabs>
          <w:tab w:val="clear" w:pos="566"/>
        </w:tabs>
        <w:spacing w:line="480" w:lineRule="auto"/>
        <w:ind w:left="0"/>
        <w:rPr>
          <w:snapToGrid/>
          <w:szCs w:val="24"/>
          <w:lang w:val="en-US" w:eastAsia="it-IT"/>
        </w:rPr>
      </w:pPr>
      <w:r>
        <w:rPr>
          <w:snapToGrid/>
          <w:szCs w:val="24"/>
          <w:lang w:val="en-US" w:eastAsia="it-IT"/>
        </w:rPr>
        <w:t xml:space="preserve">Poor transport options and alternatives can be a result of social exclusion and can also </w:t>
      </w:r>
      <w:r>
        <w:rPr>
          <w:snapToGrid/>
          <w:szCs w:val="24"/>
          <w:lang w:val="en-US" w:eastAsia="it-IT"/>
        </w:rPr>
        <w:lastRenderedPageBreak/>
        <w:t>reinforce it. Transport is a factor of social exclusion because a lack in access prevent people from participating in work, educational activities, community events, etc. (Kenyon et al, 2003).</w:t>
      </w:r>
    </w:p>
    <w:p w:rsidR="00DC3F6B" w:rsidRDefault="00DC3F6B" w:rsidP="00B53E97">
      <w:pPr>
        <w:pStyle w:val="BodyTextIndent"/>
        <w:tabs>
          <w:tab w:val="clear" w:pos="566"/>
        </w:tabs>
        <w:spacing w:line="480" w:lineRule="auto"/>
        <w:ind w:left="0"/>
        <w:rPr>
          <w:snapToGrid/>
          <w:szCs w:val="24"/>
          <w:lang w:val="en-US" w:eastAsia="it-IT"/>
        </w:rPr>
      </w:pPr>
      <w:r>
        <w:rPr>
          <w:snapToGrid/>
          <w:szCs w:val="24"/>
          <w:lang w:val="en-US" w:eastAsia="it-IT"/>
        </w:rPr>
        <w:t xml:space="preserve">Following the election of the Labour government in 1997 there was renewed interest in the UK in ameliorating the effects of social exclusion. A Social Exclusion Unit (SEU) was established to monitor and influence policy across all Whitehall Departments. In 2002 the Unit turned its attention to travel, transport and access, seeing these as processes implicated in the reproduction of social exclusion. The Report Making the Connections: Transport and Social Exclusion states that: “Recent years have seen a growing recognition that transport problems can be a significant barrier to social inclusion” (SEU, 2003). </w:t>
      </w:r>
    </w:p>
    <w:p w:rsidR="00DC3F6B" w:rsidRDefault="00DC3F6B" w:rsidP="00B53E97">
      <w:pPr>
        <w:pStyle w:val="BodyTextIndent"/>
        <w:tabs>
          <w:tab w:val="clear" w:pos="566"/>
        </w:tabs>
        <w:spacing w:line="480" w:lineRule="auto"/>
        <w:ind w:left="0"/>
        <w:rPr>
          <w:snapToGrid/>
          <w:szCs w:val="24"/>
          <w:lang w:val="en-US" w:eastAsia="it-IT"/>
        </w:rPr>
      </w:pPr>
      <w:r>
        <w:rPr>
          <w:snapToGrid/>
          <w:szCs w:val="24"/>
          <w:lang w:val="en-US" w:eastAsia="it-IT"/>
        </w:rPr>
        <w:t xml:space="preserve">In 2004, the FIA Foundation invited the Transportation Studies Group of the University of Westminster to undertake a study to compare the position of the G7 countries in relation to transport and social exclusion at the urban level (FIA Foundation, 2004). In this report, no citation to HSR systems is made. </w:t>
      </w:r>
    </w:p>
    <w:p w:rsidR="00DC3F6B" w:rsidRDefault="00DC3F6B" w:rsidP="00B53E97">
      <w:pPr>
        <w:pStyle w:val="BodyTextIndent"/>
        <w:tabs>
          <w:tab w:val="clear" w:pos="566"/>
        </w:tabs>
        <w:spacing w:line="480" w:lineRule="auto"/>
        <w:ind w:left="0"/>
        <w:rPr>
          <w:snapToGrid/>
          <w:szCs w:val="24"/>
          <w:lang w:val="en-US" w:eastAsia="it-IT"/>
        </w:rPr>
      </w:pPr>
      <w:r>
        <w:rPr>
          <w:snapToGrid/>
          <w:szCs w:val="24"/>
          <w:lang w:val="en-US" w:eastAsia="it-IT"/>
        </w:rPr>
        <w:t xml:space="preserve">Among the very few studies present in the literature on the link between HSR systems and their impacts on social exclusion, the statistical analysis of surveys carried out by Cass et al. (2005) reports interesting results. It indicates that HSR has both positive and negative social impacts. The positive social impact is represented by the increased accessibility and activities for commuting HSR users. The key concept of accessibility highlights the relationship between the system of activities localised in a certain territory and the transport system that serves it. According to Cascetta (2009), the concept of accessibility may refer alternatively to the need to carry out some activities (shopping, work, education, etc.) by an individual who is in a certain area (active accessibility), or to the need to be physically reached by potential users (customers, employees, suppliers, etc.) for an activity that is located in a certain area (passive accessibility). The nature of accessibility is influenced by the time-space </w:t>
      </w:r>
      <w:r>
        <w:rPr>
          <w:snapToGrid/>
          <w:szCs w:val="24"/>
          <w:lang w:val="en-US" w:eastAsia="it-IT"/>
        </w:rPr>
        <w:lastRenderedPageBreak/>
        <w:t>organization in households, the nature and performances of the transport system, and the nature of time-space organization of the facilities and opportunities individuals are seeking to access. According to the Cass et al.’s findings, HSR improves trips for working purposes by providing fast trains connection between main cities. On the other hand users who cannot afford HSR or live far from stations can be socially excluded and have problems, when searching for better jobs. The introduction of a public transport system plays an important role in the social exclusion or inclusion of "transport poor" populations. HSR might encourage a hyper-mobile society, which can abandon people without access to the fastest modes of transport. This can be avoided only through thoughtful policies.</w:t>
      </w:r>
    </w:p>
    <w:p w:rsidR="00DC3F6B" w:rsidRDefault="00DC3F6B" w:rsidP="00B53E97">
      <w:pPr>
        <w:pStyle w:val="BodyTextIndent"/>
        <w:tabs>
          <w:tab w:val="clear" w:pos="566"/>
        </w:tabs>
        <w:spacing w:line="480" w:lineRule="auto"/>
        <w:ind w:left="0"/>
        <w:rPr>
          <w:snapToGrid/>
          <w:szCs w:val="24"/>
          <w:lang w:val="en-US" w:eastAsia="it-IT"/>
        </w:rPr>
      </w:pPr>
      <w:r>
        <w:rPr>
          <w:snapToGrid/>
          <w:szCs w:val="24"/>
          <w:lang w:val="en-US" w:eastAsia="it-IT"/>
        </w:rPr>
        <w:t xml:space="preserve">The study carried out in Spain by Monzon et al. (2010) shows the role played by the selection of the commercial speed. Indeed, an increase from 220 km/h to 300 km/h in a given corridor results in significant negative impacts on spatial equity between locations with and without a HSR service. </w:t>
      </w:r>
    </w:p>
    <w:p w:rsidR="00DC3F6B" w:rsidRDefault="00DC3F6B" w:rsidP="00B53E97">
      <w:pPr>
        <w:pStyle w:val="BodyTextIndent"/>
        <w:tabs>
          <w:tab w:val="clear" w:pos="566"/>
        </w:tabs>
        <w:spacing w:line="480" w:lineRule="auto"/>
        <w:ind w:left="0"/>
        <w:rPr>
          <w:snapToGrid/>
          <w:szCs w:val="24"/>
          <w:lang w:val="en-US" w:eastAsia="it-IT"/>
        </w:rPr>
      </w:pPr>
      <w:r>
        <w:rPr>
          <w:snapToGrid/>
          <w:szCs w:val="24"/>
          <w:lang w:val="en-US" w:eastAsia="it-IT"/>
        </w:rPr>
        <w:t>The same authors propose an assessment methodology for HSR projects following a twofold approach, i.e. addressing issues of both efficiency and equity. The procedure uses spatial impact analysis techniques and is based on the computation of accessibility indicators. Efficiency impacts are evaluated in terms of increased accessibility resulting from the HSR project, with a focus on major urban areas; and spatial equity implications are derived from changes in the distribution of accessibility values among these urban agglomerations (Monzon et al., 2013).</w:t>
      </w:r>
    </w:p>
    <w:p w:rsidR="00DC3F6B" w:rsidRDefault="00DC3F6B" w:rsidP="00B53E97">
      <w:pPr>
        <w:pStyle w:val="BodyTextIndent"/>
        <w:tabs>
          <w:tab w:val="clear" w:pos="566"/>
        </w:tabs>
        <w:spacing w:line="480" w:lineRule="auto"/>
        <w:ind w:left="0"/>
        <w:rPr>
          <w:snapToGrid/>
          <w:szCs w:val="24"/>
          <w:lang w:val="en-US" w:eastAsia="it-IT"/>
        </w:rPr>
      </w:pPr>
      <w:r>
        <w:rPr>
          <w:snapToGrid/>
          <w:szCs w:val="24"/>
          <w:lang w:val="en-US" w:eastAsia="it-IT"/>
        </w:rPr>
        <w:t>The paper by Chen and Wei (2013) reports the case study of Hangzhou East Rail station in China.  This area is undergoing a rapid industrialization and thus workers’ incomes are increasing significantly. However, HSR is still not affordable for the majority of the population.</w:t>
      </w:r>
    </w:p>
    <w:p w:rsidR="00DC3F6B" w:rsidRDefault="00DC3F6B" w:rsidP="00B53E97">
      <w:pPr>
        <w:tabs>
          <w:tab w:val="left" w:pos="0"/>
        </w:tabs>
        <w:autoSpaceDE w:val="0"/>
        <w:autoSpaceDN w:val="0"/>
        <w:adjustRightInd w:val="0"/>
        <w:spacing w:after="120" w:line="480" w:lineRule="auto"/>
        <w:jc w:val="both"/>
        <w:rPr>
          <w:rFonts w:ascii="Times New Roman" w:hAnsi="Times New Roman"/>
          <w:sz w:val="24"/>
          <w:szCs w:val="24"/>
          <w:lang w:val="en-US"/>
        </w:rPr>
      </w:pPr>
      <w:r w:rsidRPr="00483F5C">
        <w:rPr>
          <w:rFonts w:ascii="Times New Roman" w:hAnsi="Times New Roman"/>
          <w:sz w:val="24"/>
          <w:szCs w:val="24"/>
          <w:lang w:val="en-US"/>
        </w:rPr>
        <w:lastRenderedPageBreak/>
        <w:t>Another contribution by Shi and Zhou (2013) aims at analysing transportation equity change in terms of accessibility change experienced by cities served by the HSR line in China. The main research findings, from the equity assessment, reveal that investments in HSR systems do not have a strong impact in fostering social exclusion in terms of being excluded from the use of the new high speed infrastructure</w:t>
      </w:r>
      <w:r>
        <w:rPr>
          <w:rFonts w:ascii="Times New Roman" w:hAnsi="Times New Roman"/>
          <w:sz w:val="24"/>
          <w:szCs w:val="24"/>
          <w:lang w:val="en-US"/>
        </w:rPr>
        <w:t xml:space="preserve">. </w:t>
      </w:r>
    </w:p>
    <w:p w:rsidR="00DC3F6B" w:rsidRDefault="00DC3F6B" w:rsidP="000E2E60">
      <w:pPr>
        <w:spacing w:line="360" w:lineRule="auto"/>
        <w:jc w:val="center"/>
        <w:rPr>
          <w:rFonts w:ascii="Times New Roman" w:hAnsi="Times New Roman"/>
          <w:sz w:val="24"/>
          <w:szCs w:val="24"/>
          <w:lang w:val="en-US"/>
        </w:rPr>
      </w:pPr>
      <w:r>
        <w:rPr>
          <w:rFonts w:ascii="Times New Roman" w:hAnsi="Times New Roman"/>
          <w:b/>
          <w:sz w:val="24"/>
          <w:szCs w:val="24"/>
          <w:lang w:val="en-GB"/>
        </w:rPr>
        <w:t>3.</w:t>
      </w:r>
      <w:r w:rsidR="005D23F0">
        <w:rPr>
          <w:rFonts w:ascii="Times New Roman" w:hAnsi="Times New Roman"/>
          <w:b/>
          <w:sz w:val="24"/>
          <w:szCs w:val="24"/>
          <w:lang w:val="en-GB"/>
        </w:rPr>
        <w:t>0</w:t>
      </w:r>
      <w:r>
        <w:rPr>
          <w:rFonts w:ascii="Times New Roman" w:hAnsi="Times New Roman"/>
          <w:b/>
          <w:sz w:val="24"/>
          <w:szCs w:val="24"/>
          <w:lang w:val="en-GB"/>
        </w:rPr>
        <w:t xml:space="preserve"> The methodology</w:t>
      </w:r>
    </w:p>
    <w:p w:rsidR="00DC3F6B" w:rsidRDefault="00DC3F6B" w:rsidP="00270268">
      <w:pPr>
        <w:spacing w:line="480" w:lineRule="auto"/>
        <w:jc w:val="both"/>
        <w:rPr>
          <w:rFonts w:ascii="Times New Roman" w:hAnsi="Times New Roman"/>
          <w:sz w:val="24"/>
          <w:szCs w:val="24"/>
          <w:lang w:val="en-US"/>
        </w:rPr>
      </w:pPr>
      <w:r>
        <w:rPr>
          <w:rFonts w:ascii="Times New Roman" w:hAnsi="Times New Roman"/>
          <w:sz w:val="24"/>
          <w:szCs w:val="24"/>
          <w:lang w:val="en-US"/>
        </w:rPr>
        <w:t xml:space="preserve">The approach used in this study is based on collecting information about the factors having an impact when people plan a long distance journey, with particular attention to their decisions about the transportation mode choice. Specifically, users have been interviewed with reference to their last long-distance trip (more than 50 miles) travelling from and to different parts of Great Britain and Europe by different transport modes, including HSR.   </w:t>
      </w:r>
    </w:p>
    <w:p w:rsidR="00DC3F6B" w:rsidRDefault="00DC3F6B" w:rsidP="00270268">
      <w:pPr>
        <w:spacing w:line="480" w:lineRule="auto"/>
        <w:jc w:val="both"/>
        <w:rPr>
          <w:rFonts w:ascii="Times New Roman" w:hAnsi="Times New Roman"/>
          <w:sz w:val="24"/>
          <w:szCs w:val="24"/>
          <w:lang w:val="en-US"/>
        </w:rPr>
      </w:pPr>
      <w:r>
        <w:rPr>
          <w:rFonts w:ascii="Times New Roman" w:hAnsi="Times New Roman"/>
          <w:sz w:val="24"/>
          <w:szCs w:val="24"/>
          <w:lang w:val="en-US"/>
        </w:rPr>
        <w:t xml:space="preserve">In order to get these data, an online Revealed Preference (RP) survey has been prepared. The respondents have been approached via the web rail commuters’ forums, social network groups, which are linked to the main UK universities, and student forums and groups, where users share their experiences about travelling and commuting. The sample is made up of commuters travelling between London and the Kent, students travelling around the Kent, and people travelling between the UK and Brussels/Paris. The questionnaire was designed and put online through the iSurvey platform, powered by the University </w:t>
      </w:r>
      <w:proofErr w:type="gramStart"/>
      <w:r>
        <w:rPr>
          <w:rFonts w:ascii="Times New Roman" w:hAnsi="Times New Roman"/>
          <w:sz w:val="24"/>
          <w:szCs w:val="24"/>
          <w:lang w:val="en-US"/>
        </w:rPr>
        <w:t>of</w:t>
      </w:r>
      <w:proofErr w:type="gramEnd"/>
      <w:r>
        <w:rPr>
          <w:rFonts w:ascii="Times New Roman" w:hAnsi="Times New Roman"/>
          <w:sz w:val="24"/>
          <w:szCs w:val="24"/>
          <w:lang w:val="en-US"/>
        </w:rPr>
        <w:t xml:space="preserve"> Southampton (UK). It was available from January until May 2015 and 359 useful completed surveys were collected during this period, which is a quite acceptable order of magnitude for the exploratory nature of the research. Due to the survey method used, based on the web platform, the sample needed to be weighted.  The percentages of gender and age classes, based on the British Census data (Office for National Statistics, ONS), have been considered to adjust the sample. The authors tried to avoid any bias present in the data set used to make inferences. The </w:t>
      </w:r>
      <w:r>
        <w:rPr>
          <w:rFonts w:ascii="Times New Roman" w:hAnsi="Times New Roman"/>
          <w:sz w:val="24"/>
          <w:szCs w:val="24"/>
          <w:lang w:val="en-US"/>
        </w:rPr>
        <w:lastRenderedPageBreak/>
        <w:t xml:space="preserve">percentages of age and gender distribution of the sample have been compared with the real ones, available on the ONS website. </w:t>
      </w:r>
    </w:p>
    <w:p w:rsidR="00DC3F6B" w:rsidRPr="002127FB" w:rsidRDefault="00DC3F6B" w:rsidP="00B53E97">
      <w:pPr>
        <w:spacing w:after="0" w:line="480" w:lineRule="auto"/>
        <w:jc w:val="both"/>
        <w:rPr>
          <w:rFonts w:ascii="Times New Roman" w:hAnsi="Times New Roman"/>
          <w:sz w:val="24"/>
          <w:szCs w:val="24"/>
          <w:lang w:val="en-US"/>
        </w:rPr>
      </w:pPr>
      <w:r w:rsidRPr="002127FB">
        <w:rPr>
          <w:rFonts w:ascii="Times New Roman" w:hAnsi="Times New Roman"/>
          <w:sz w:val="24"/>
          <w:szCs w:val="24"/>
          <w:lang w:val="en-US"/>
        </w:rPr>
        <w:t xml:space="preserve">Given the low number of participants who have chosen HSR, the authors considered it interesting to add some questions related to a </w:t>
      </w:r>
      <w:r w:rsidR="00765738" w:rsidRPr="002127FB">
        <w:rPr>
          <w:rFonts w:ascii="Times New Roman" w:hAnsi="Times New Roman"/>
          <w:sz w:val="24"/>
          <w:szCs w:val="24"/>
          <w:lang w:val="en-US"/>
        </w:rPr>
        <w:t>S</w:t>
      </w:r>
      <w:r w:rsidRPr="002127FB">
        <w:rPr>
          <w:rFonts w:ascii="Times New Roman" w:hAnsi="Times New Roman"/>
          <w:sz w:val="24"/>
          <w:szCs w:val="24"/>
          <w:lang w:val="en-US"/>
        </w:rPr>
        <w:t xml:space="preserve">tated </w:t>
      </w:r>
      <w:r w:rsidR="00765738" w:rsidRPr="002127FB">
        <w:rPr>
          <w:rFonts w:ascii="Times New Roman" w:hAnsi="Times New Roman"/>
          <w:sz w:val="24"/>
          <w:szCs w:val="24"/>
          <w:lang w:val="en-US"/>
        </w:rPr>
        <w:t>P</w:t>
      </w:r>
      <w:r w:rsidRPr="002127FB">
        <w:rPr>
          <w:rFonts w:ascii="Times New Roman" w:hAnsi="Times New Roman"/>
          <w:sz w:val="24"/>
          <w:szCs w:val="24"/>
          <w:lang w:val="en-US"/>
        </w:rPr>
        <w:t xml:space="preserve">reference exercise, in addition to the </w:t>
      </w:r>
      <w:r w:rsidR="00765738" w:rsidRPr="002127FB">
        <w:rPr>
          <w:rFonts w:ascii="Times New Roman" w:hAnsi="Times New Roman"/>
          <w:sz w:val="24"/>
          <w:szCs w:val="24"/>
          <w:lang w:val="en-US"/>
        </w:rPr>
        <w:t>R</w:t>
      </w:r>
      <w:r w:rsidRPr="002127FB">
        <w:rPr>
          <w:rFonts w:ascii="Times New Roman" w:hAnsi="Times New Roman"/>
          <w:sz w:val="24"/>
          <w:szCs w:val="24"/>
          <w:lang w:val="en-US"/>
        </w:rPr>
        <w:t xml:space="preserve">evealed </w:t>
      </w:r>
      <w:r w:rsidR="00765738" w:rsidRPr="002127FB">
        <w:rPr>
          <w:rFonts w:ascii="Times New Roman" w:hAnsi="Times New Roman"/>
          <w:sz w:val="24"/>
          <w:szCs w:val="24"/>
          <w:lang w:val="en-US"/>
        </w:rPr>
        <w:t>P</w:t>
      </w:r>
      <w:r w:rsidRPr="002127FB">
        <w:rPr>
          <w:rFonts w:ascii="Times New Roman" w:hAnsi="Times New Roman"/>
          <w:sz w:val="24"/>
          <w:szCs w:val="24"/>
          <w:lang w:val="en-US"/>
        </w:rPr>
        <w:t xml:space="preserve">reference one. In the hypothetical scenario, </w:t>
      </w:r>
      <w:r w:rsidR="00765738" w:rsidRPr="002127FB">
        <w:rPr>
          <w:rFonts w:ascii="Times New Roman" w:hAnsi="Times New Roman"/>
          <w:sz w:val="24"/>
          <w:szCs w:val="24"/>
          <w:lang w:val="en-US"/>
        </w:rPr>
        <w:t>the</w:t>
      </w:r>
      <w:r w:rsidRPr="002127FB">
        <w:rPr>
          <w:rFonts w:ascii="Times New Roman" w:hAnsi="Times New Roman"/>
          <w:sz w:val="24"/>
          <w:szCs w:val="24"/>
          <w:lang w:val="en-US"/>
        </w:rPr>
        <w:t xml:space="preserve"> HSR service has been presented to the participants with journey times 50% lower than the National Rail ones, but fares 20% higher; participants were asked if they would choose HSR in this case. The majority of the sample (60%) is divided between people saying “yes” and people saying “maybe”, but the percentage of people saying “no” is not negligible, being about 40% (see Fig. </w:t>
      </w:r>
      <w:r w:rsidR="00270268" w:rsidRPr="002127FB">
        <w:rPr>
          <w:rFonts w:ascii="Times New Roman" w:hAnsi="Times New Roman"/>
          <w:sz w:val="24"/>
          <w:szCs w:val="24"/>
          <w:lang w:val="en-US"/>
        </w:rPr>
        <w:t>1</w:t>
      </w:r>
      <w:r w:rsidRPr="002127FB">
        <w:rPr>
          <w:rFonts w:ascii="Times New Roman" w:hAnsi="Times New Roman"/>
          <w:sz w:val="24"/>
          <w:szCs w:val="24"/>
          <w:lang w:val="en-US"/>
        </w:rPr>
        <w:t xml:space="preserve">). However, people who have already travelled by HSR seem to be more willing to use HSR, meaning that their experience with HSR (not necessary in England) has been positive. </w:t>
      </w:r>
    </w:p>
    <w:p w:rsidR="00DC3F6B" w:rsidRPr="002127FB" w:rsidRDefault="00DC3F6B" w:rsidP="00B53E97">
      <w:pPr>
        <w:spacing w:after="0" w:line="480" w:lineRule="auto"/>
        <w:jc w:val="both"/>
        <w:rPr>
          <w:rFonts w:ascii="Times New Roman" w:hAnsi="Times New Roman"/>
          <w:sz w:val="24"/>
          <w:szCs w:val="24"/>
          <w:lang w:val="en-US"/>
        </w:rPr>
      </w:pPr>
      <w:r w:rsidRPr="002127FB">
        <w:rPr>
          <w:rFonts w:ascii="Times New Roman" w:hAnsi="Times New Roman"/>
          <w:sz w:val="24"/>
          <w:szCs w:val="24"/>
          <w:lang w:val="en-US"/>
        </w:rPr>
        <w:t xml:space="preserve">Participants were also asked to indicate the factors they think are favourable for the choice of HSR (Fig. </w:t>
      </w:r>
      <w:r w:rsidR="00270268" w:rsidRPr="002127FB">
        <w:rPr>
          <w:rFonts w:ascii="Times New Roman" w:hAnsi="Times New Roman"/>
          <w:sz w:val="24"/>
          <w:szCs w:val="24"/>
          <w:lang w:val="en-US"/>
        </w:rPr>
        <w:t>2</w:t>
      </w:r>
      <w:r w:rsidRPr="002127FB">
        <w:rPr>
          <w:rFonts w:ascii="Times New Roman" w:hAnsi="Times New Roman"/>
          <w:sz w:val="24"/>
          <w:szCs w:val="24"/>
          <w:lang w:val="en-US"/>
        </w:rPr>
        <w:t>). The majority of the sample (55%) think that travel time is the most favourable factor influencing this choice, while cost, on board comfort and environmental impact are the other significant factors (percentages between 10% and 11%). The influence of the travel time can probably be explained with the need for fast services with respect to long-distance trips. Reliability is perceived as a favourable factor by around 10% of the sample, and the less relevant perceived factors are accessibility and availability of a seat (both around 2%). Safety is barely perceived as being a factor.</w:t>
      </w:r>
    </w:p>
    <w:p w:rsidR="00DC3F6B" w:rsidRPr="004B4C2C" w:rsidRDefault="00DC3F6B" w:rsidP="00B53E97">
      <w:pPr>
        <w:spacing w:after="0" w:line="480" w:lineRule="auto"/>
        <w:jc w:val="both"/>
        <w:rPr>
          <w:rFonts w:ascii="Times New Roman" w:hAnsi="Times New Roman"/>
          <w:sz w:val="24"/>
          <w:szCs w:val="24"/>
          <w:highlight w:val="yellow"/>
          <w:lang w:val="en-US"/>
        </w:rPr>
      </w:pPr>
    </w:p>
    <w:p w:rsidR="00DC3F6B" w:rsidRPr="002127FB" w:rsidRDefault="00DC3F6B" w:rsidP="00B53E97">
      <w:pPr>
        <w:spacing w:after="0" w:line="480" w:lineRule="auto"/>
        <w:jc w:val="both"/>
        <w:rPr>
          <w:rFonts w:ascii="Times New Roman" w:hAnsi="Times New Roman"/>
          <w:sz w:val="24"/>
          <w:szCs w:val="24"/>
          <w:lang w:val="en-US"/>
        </w:rPr>
      </w:pPr>
      <w:r w:rsidRPr="002127FB">
        <w:rPr>
          <w:rFonts w:ascii="Times New Roman" w:hAnsi="Times New Roman"/>
          <w:sz w:val="24"/>
          <w:szCs w:val="24"/>
          <w:lang w:val="en-US"/>
        </w:rPr>
        <w:t xml:space="preserve">INSERT FIGURE </w:t>
      </w:r>
      <w:r w:rsidR="00270268" w:rsidRPr="002127FB">
        <w:rPr>
          <w:rFonts w:ascii="Times New Roman" w:hAnsi="Times New Roman"/>
          <w:sz w:val="24"/>
          <w:szCs w:val="24"/>
          <w:lang w:val="en-US"/>
        </w:rPr>
        <w:t>1</w:t>
      </w:r>
      <w:r w:rsidRPr="002127FB">
        <w:rPr>
          <w:rFonts w:ascii="Times New Roman" w:hAnsi="Times New Roman"/>
          <w:sz w:val="24"/>
          <w:szCs w:val="24"/>
          <w:lang w:val="en-US"/>
        </w:rPr>
        <w:t xml:space="preserve"> HERE</w:t>
      </w:r>
    </w:p>
    <w:p w:rsidR="00DC3F6B" w:rsidRPr="002127FB" w:rsidRDefault="00DC3F6B" w:rsidP="00B53E97">
      <w:pPr>
        <w:spacing w:after="0" w:line="480" w:lineRule="auto"/>
        <w:jc w:val="both"/>
        <w:rPr>
          <w:rFonts w:ascii="Times New Roman" w:hAnsi="Times New Roman"/>
          <w:sz w:val="24"/>
          <w:szCs w:val="24"/>
          <w:lang w:val="en-US"/>
        </w:rPr>
      </w:pPr>
      <w:r w:rsidRPr="002127FB">
        <w:rPr>
          <w:rFonts w:ascii="Times New Roman" w:hAnsi="Times New Roman"/>
          <w:sz w:val="24"/>
          <w:szCs w:val="24"/>
          <w:lang w:val="en-US"/>
        </w:rPr>
        <w:t xml:space="preserve">INSERT FIGURE </w:t>
      </w:r>
      <w:r w:rsidR="00270268" w:rsidRPr="002127FB">
        <w:rPr>
          <w:rFonts w:ascii="Times New Roman" w:hAnsi="Times New Roman"/>
          <w:sz w:val="24"/>
          <w:szCs w:val="24"/>
          <w:lang w:val="en-US"/>
        </w:rPr>
        <w:t>2</w:t>
      </w:r>
      <w:r w:rsidRPr="002127FB">
        <w:rPr>
          <w:rFonts w:ascii="Times New Roman" w:hAnsi="Times New Roman"/>
          <w:sz w:val="24"/>
          <w:szCs w:val="24"/>
          <w:lang w:val="en-US"/>
        </w:rPr>
        <w:t xml:space="preserve"> HERE</w:t>
      </w:r>
    </w:p>
    <w:p w:rsidR="00DC3F6B" w:rsidRPr="002127FB" w:rsidRDefault="00DC3F6B" w:rsidP="00B53E97">
      <w:pPr>
        <w:spacing w:line="480" w:lineRule="auto"/>
        <w:jc w:val="both"/>
        <w:rPr>
          <w:rFonts w:ascii="Times New Roman" w:hAnsi="Times New Roman"/>
          <w:sz w:val="24"/>
          <w:szCs w:val="24"/>
          <w:lang w:val="en-US"/>
        </w:rPr>
      </w:pPr>
    </w:p>
    <w:p w:rsidR="00DC3F6B" w:rsidRPr="002127FB" w:rsidRDefault="00DC3F6B" w:rsidP="00B53E97">
      <w:pPr>
        <w:spacing w:line="480" w:lineRule="auto"/>
        <w:jc w:val="both"/>
        <w:rPr>
          <w:rFonts w:ascii="Times New Roman" w:hAnsi="Times New Roman"/>
          <w:sz w:val="24"/>
          <w:szCs w:val="24"/>
          <w:lang w:val="en-US"/>
        </w:rPr>
      </w:pPr>
      <w:r w:rsidRPr="002127FB">
        <w:rPr>
          <w:rFonts w:ascii="Times New Roman" w:hAnsi="Times New Roman"/>
          <w:sz w:val="24"/>
          <w:szCs w:val="24"/>
          <w:lang w:val="en-US"/>
        </w:rPr>
        <w:t xml:space="preserve">The same analysis has been carried out making a distinction between HSR users and non-HSR users (Fig. </w:t>
      </w:r>
      <w:r w:rsidR="00270268" w:rsidRPr="002127FB">
        <w:rPr>
          <w:rFonts w:ascii="Times New Roman" w:hAnsi="Times New Roman"/>
          <w:sz w:val="24"/>
          <w:szCs w:val="24"/>
          <w:lang w:val="en-US"/>
        </w:rPr>
        <w:t>3</w:t>
      </w:r>
      <w:r w:rsidRPr="002127FB">
        <w:rPr>
          <w:rFonts w:ascii="Times New Roman" w:hAnsi="Times New Roman"/>
          <w:sz w:val="24"/>
          <w:szCs w:val="24"/>
          <w:lang w:val="en-US"/>
        </w:rPr>
        <w:t xml:space="preserve">). As previously noticed, travel time is the most significant favourable factor </w:t>
      </w:r>
      <w:r w:rsidRPr="002127FB">
        <w:rPr>
          <w:rFonts w:ascii="Times New Roman" w:hAnsi="Times New Roman"/>
          <w:sz w:val="24"/>
          <w:szCs w:val="24"/>
          <w:lang w:val="en-US"/>
        </w:rPr>
        <w:lastRenderedPageBreak/>
        <w:t>for the sample, perceived by 51% of HSR users and 55% of non-HSR users. Cost is the second most relevant factor for 20% of HSR users and 10% of non-HSR users. This difference is probably due to the supply of discounted fares for early bookings related to the fact that the journeys are mainly for holidays purposes, which makes the HSR cost competitive with respect to the alternative transport modes.</w:t>
      </w:r>
    </w:p>
    <w:p w:rsidR="00DC3F6B" w:rsidRPr="004B4C2C" w:rsidRDefault="00DC3F6B" w:rsidP="00B53E97">
      <w:pPr>
        <w:spacing w:line="480" w:lineRule="auto"/>
        <w:jc w:val="both"/>
        <w:rPr>
          <w:rFonts w:ascii="Times New Roman" w:hAnsi="Times New Roman"/>
          <w:sz w:val="24"/>
          <w:szCs w:val="24"/>
          <w:highlight w:val="yellow"/>
          <w:lang w:val="en-US"/>
        </w:rPr>
      </w:pPr>
    </w:p>
    <w:p w:rsidR="00DC3F6B" w:rsidRDefault="00DC3F6B" w:rsidP="00B53E97">
      <w:pPr>
        <w:spacing w:line="480" w:lineRule="auto"/>
        <w:jc w:val="both"/>
        <w:rPr>
          <w:rFonts w:ascii="Times New Roman" w:hAnsi="Times New Roman"/>
          <w:sz w:val="24"/>
          <w:szCs w:val="24"/>
          <w:lang w:val="en-US"/>
        </w:rPr>
      </w:pPr>
      <w:r w:rsidRPr="002127FB">
        <w:rPr>
          <w:rFonts w:ascii="Times New Roman" w:hAnsi="Times New Roman"/>
          <w:sz w:val="24"/>
          <w:szCs w:val="24"/>
          <w:lang w:val="en-US"/>
        </w:rPr>
        <w:t xml:space="preserve">INSERT FIGURE </w:t>
      </w:r>
      <w:r w:rsidR="00270268" w:rsidRPr="002127FB">
        <w:rPr>
          <w:rFonts w:ascii="Times New Roman" w:hAnsi="Times New Roman"/>
          <w:sz w:val="24"/>
          <w:szCs w:val="24"/>
          <w:lang w:val="en-US"/>
        </w:rPr>
        <w:t>3</w:t>
      </w:r>
      <w:r w:rsidRPr="002127FB">
        <w:rPr>
          <w:rFonts w:ascii="Times New Roman" w:hAnsi="Times New Roman"/>
          <w:sz w:val="24"/>
          <w:szCs w:val="24"/>
          <w:lang w:val="en-US"/>
        </w:rPr>
        <w:t xml:space="preserve"> HERE</w:t>
      </w:r>
    </w:p>
    <w:p w:rsidR="00DC3F6B" w:rsidRPr="005D23F0" w:rsidRDefault="00DC3F6B" w:rsidP="00B53E97">
      <w:pPr>
        <w:pStyle w:val="Els-2ndorder-head"/>
        <w:spacing w:line="480" w:lineRule="auto"/>
        <w:ind w:left="0"/>
        <w:jc w:val="both"/>
        <w:rPr>
          <w:b/>
          <w:i w:val="0"/>
          <w:sz w:val="24"/>
          <w:szCs w:val="24"/>
          <w:lang w:val="en-GB"/>
        </w:rPr>
      </w:pPr>
      <w:r w:rsidRPr="005D23F0">
        <w:rPr>
          <w:b/>
          <w:i w:val="0"/>
          <w:sz w:val="24"/>
          <w:szCs w:val="24"/>
          <w:lang w:val="en-GB"/>
        </w:rPr>
        <w:t>3.1 Who are those excluded from HSR?</w:t>
      </w:r>
    </w:p>
    <w:p w:rsidR="00DC3F6B" w:rsidRDefault="00DC3F6B" w:rsidP="00B53E97">
      <w:pPr>
        <w:spacing w:line="480" w:lineRule="auto"/>
        <w:jc w:val="both"/>
        <w:rPr>
          <w:rFonts w:ascii="Times New Roman" w:hAnsi="Times New Roman"/>
          <w:sz w:val="24"/>
          <w:szCs w:val="24"/>
          <w:lang w:val="en-GB"/>
        </w:rPr>
      </w:pPr>
      <w:r>
        <w:rPr>
          <w:rFonts w:ascii="Times New Roman" w:hAnsi="Times New Roman"/>
          <w:sz w:val="24"/>
          <w:szCs w:val="24"/>
          <w:lang w:val="en-GB"/>
        </w:rPr>
        <w:t xml:space="preserve">The socioeconomic characteristics of non-HSR users are reported in Table </w:t>
      </w:r>
      <w:r w:rsidR="002127FB">
        <w:rPr>
          <w:rFonts w:ascii="Times New Roman" w:hAnsi="Times New Roman"/>
          <w:sz w:val="24"/>
          <w:szCs w:val="24"/>
          <w:lang w:val="en-GB"/>
        </w:rPr>
        <w:t>1</w:t>
      </w:r>
      <w:r>
        <w:rPr>
          <w:rFonts w:ascii="Times New Roman" w:hAnsi="Times New Roman"/>
          <w:sz w:val="24"/>
          <w:szCs w:val="24"/>
          <w:lang w:val="en-GB"/>
        </w:rPr>
        <w:t>. Middle-aged and older travellers seemed to be more excluded from the HSR service particularly if compared to the younger class. No significant differences are revealed between genders. Respondents educated to a Masters graduate level are less excluded from HSR. On the contrary, among the occupation classes, full-time workers are the most excluded from HSR. "Lone" travellers seem to choose less frequently the HSR service, while people travelling with colleagues or friends prefer this transport mode with respect to the others.</w:t>
      </w:r>
    </w:p>
    <w:p w:rsidR="00DC3F6B" w:rsidRDefault="00DC3F6B" w:rsidP="00B53E97">
      <w:pPr>
        <w:spacing w:line="480" w:lineRule="auto"/>
        <w:jc w:val="both"/>
        <w:rPr>
          <w:rFonts w:ascii="Times New Roman" w:hAnsi="Times New Roman"/>
          <w:sz w:val="24"/>
          <w:szCs w:val="24"/>
          <w:lang w:val="en-GB"/>
        </w:rPr>
      </w:pPr>
      <w:r>
        <w:rPr>
          <w:rFonts w:ascii="Times New Roman" w:hAnsi="Times New Roman"/>
          <w:sz w:val="24"/>
          <w:szCs w:val="24"/>
          <w:lang w:val="en-GB"/>
        </w:rPr>
        <w:t xml:space="preserve">INSERT TABLE </w:t>
      </w:r>
      <w:r w:rsidR="00270268">
        <w:rPr>
          <w:rFonts w:ascii="Times New Roman" w:hAnsi="Times New Roman"/>
          <w:sz w:val="24"/>
          <w:szCs w:val="24"/>
          <w:lang w:val="en-GB"/>
        </w:rPr>
        <w:t>3</w:t>
      </w:r>
      <w:r>
        <w:rPr>
          <w:rFonts w:ascii="Times New Roman" w:hAnsi="Times New Roman"/>
          <w:sz w:val="24"/>
          <w:szCs w:val="24"/>
          <w:lang w:val="en-GB"/>
        </w:rPr>
        <w:t xml:space="preserve"> HERE</w:t>
      </w:r>
    </w:p>
    <w:p w:rsidR="00DC3F6B" w:rsidRDefault="00DC3F6B" w:rsidP="00B53E97">
      <w:pPr>
        <w:spacing w:line="480" w:lineRule="auto"/>
        <w:jc w:val="both"/>
        <w:rPr>
          <w:rFonts w:ascii="Times New Roman" w:hAnsi="Times New Roman"/>
          <w:sz w:val="24"/>
          <w:szCs w:val="24"/>
          <w:lang w:val="en-GB"/>
        </w:rPr>
      </w:pPr>
      <w:r>
        <w:rPr>
          <w:rFonts w:ascii="Times New Roman" w:hAnsi="Times New Roman"/>
          <w:sz w:val="24"/>
          <w:szCs w:val="24"/>
          <w:lang w:val="en-GB"/>
        </w:rPr>
        <w:t xml:space="preserve">The categories of exclusion connected to transport and considered are the ones proposed by Church et al. (2000) and adapted to this case study. They are: </w:t>
      </w:r>
    </w:p>
    <w:p w:rsidR="00DC3F6B" w:rsidRDefault="00DC3F6B" w:rsidP="00B53E97">
      <w:pPr>
        <w:spacing w:line="480" w:lineRule="auto"/>
        <w:jc w:val="both"/>
        <w:rPr>
          <w:rFonts w:ascii="Times New Roman" w:hAnsi="Times New Roman"/>
          <w:sz w:val="24"/>
          <w:szCs w:val="24"/>
          <w:lang w:val="en-GB"/>
        </w:rPr>
      </w:pPr>
      <w:r>
        <w:rPr>
          <w:rFonts w:ascii="Times New Roman" w:hAnsi="Times New Roman"/>
          <w:sz w:val="24"/>
          <w:szCs w:val="24"/>
          <w:lang w:val="en-GB"/>
        </w:rPr>
        <w:t>•</w:t>
      </w:r>
      <w:r>
        <w:rPr>
          <w:rFonts w:ascii="Times New Roman" w:hAnsi="Times New Roman"/>
          <w:sz w:val="24"/>
          <w:szCs w:val="24"/>
          <w:lang w:val="en-GB"/>
        </w:rPr>
        <w:tab/>
        <w:t xml:space="preserve">Physical exclusion: physical </w:t>
      </w:r>
      <w:proofErr w:type="gramStart"/>
      <w:r>
        <w:rPr>
          <w:rFonts w:ascii="Times New Roman" w:hAnsi="Times New Roman"/>
          <w:sz w:val="24"/>
          <w:szCs w:val="24"/>
          <w:lang w:val="en-GB"/>
        </w:rPr>
        <w:t>barriers,</w:t>
      </w:r>
      <w:proofErr w:type="gramEnd"/>
      <w:r>
        <w:rPr>
          <w:rFonts w:ascii="Times New Roman" w:hAnsi="Times New Roman"/>
          <w:sz w:val="24"/>
          <w:szCs w:val="24"/>
          <w:lang w:val="en-GB"/>
        </w:rPr>
        <w:t xml:space="preserve"> i.e. lack of disabled facilities or of timetable information, limiting accessibility to transport services. </w:t>
      </w:r>
    </w:p>
    <w:p w:rsidR="00DC3F6B" w:rsidRDefault="00DC3F6B" w:rsidP="00B53E97">
      <w:pPr>
        <w:spacing w:line="480" w:lineRule="auto"/>
        <w:jc w:val="both"/>
        <w:rPr>
          <w:rFonts w:ascii="Times New Roman" w:hAnsi="Times New Roman"/>
          <w:sz w:val="24"/>
          <w:szCs w:val="24"/>
          <w:lang w:val="en-GB"/>
        </w:rPr>
      </w:pPr>
      <w:r>
        <w:rPr>
          <w:rFonts w:ascii="Times New Roman" w:hAnsi="Times New Roman"/>
          <w:sz w:val="24"/>
          <w:szCs w:val="24"/>
          <w:lang w:val="en-GB"/>
        </w:rPr>
        <w:t>•</w:t>
      </w:r>
      <w:r>
        <w:rPr>
          <w:rFonts w:ascii="Times New Roman" w:hAnsi="Times New Roman"/>
          <w:sz w:val="24"/>
          <w:szCs w:val="24"/>
          <w:lang w:val="en-GB"/>
        </w:rPr>
        <w:tab/>
        <w:t>Geographical exclusion prevents people from accessing transport services, especially those living in rural areas or on peripheral urban estates.</w:t>
      </w:r>
    </w:p>
    <w:p w:rsidR="00DC3F6B" w:rsidRDefault="00DC3F6B" w:rsidP="00B53E97">
      <w:pPr>
        <w:spacing w:line="480" w:lineRule="auto"/>
        <w:jc w:val="both"/>
        <w:rPr>
          <w:rFonts w:ascii="Times New Roman" w:hAnsi="Times New Roman"/>
          <w:sz w:val="24"/>
          <w:szCs w:val="24"/>
          <w:lang w:val="en-GB"/>
        </w:rPr>
      </w:pPr>
      <w:r>
        <w:rPr>
          <w:rFonts w:ascii="Times New Roman" w:hAnsi="Times New Roman"/>
          <w:sz w:val="24"/>
          <w:szCs w:val="24"/>
          <w:lang w:val="en-GB"/>
        </w:rPr>
        <w:lastRenderedPageBreak/>
        <w:t>•</w:t>
      </w:r>
      <w:r>
        <w:rPr>
          <w:rFonts w:ascii="Times New Roman" w:hAnsi="Times New Roman"/>
          <w:sz w:val="24"/>
          <w:szCs w:val="24"/>
          <w:lang w:val="en-GB"/>
        </w:rPr>
        <w:tab/>
        <w:t xml:space="preserve">Exclusion from facilities results from low accessibility with facilities, like shops, schools, </w:t>
      </w:r>
      <w:proofErr w:type="gramStart"/>
      <w:r>
        <w:rPr>
          <w:rFonts w:ascii="Times New Roman" w:hAnsi="Times New Roman"/>
          <w:sz w:val="24"/>
          <w:szCs w:val="24"/>
          <w:lang w:val="en-GB"/>
        </w:rPr>
        <w:t>health</w:t>
      </w:r>
      <w:proofErr w:type="gramEnd"/>
      <w:r>
        <w:rPr>
          <w:rFonts w:ascii="Times New Roman" w:hAnsi="Times New Roman"/>
          <w:sz w:val="24"/>
          <w:szCs w:val="24"/>
          <w:lang w:val="en-GB"/>
        </w:rPr>
        <w:t xml:space="preserve"> care or leisure services. </w:t>
      </w:r>
    </w:p>
    <w:p w:rsidR="00DC3F6B" w:rsidRDefault="00DC3F6B" w:rsidP="00B53E97">
      <w:pPr>
        <w:spacing w:line="480" w:lineRule="auto"/>
        <w:jc w:val="both"/>
        <w:rPr>
          <w:rFonts w:ascii="Times New Roman" w:hAnsi="Times New Roman"/>
          <w:sz w:val="24"/>
          <w:szCs w:val="24"/>
          <w:lang w:val="en-GB"/>
        </w:rPr>
      </w:pPr>
      <w:r>
        <w:rPr>
          <w:rFonts w:ascii="Times New Roman" w:hAnsi="Times New Roman"/>
          <w:sz w:val="24"/>
          <w:szCs w:val="24"/>
          <w:lang w:val="en-GB"/>
        </w:rPr>
        <w:t>•</w:t>
      </w:r>
      <w:r>
        <w:rPr>
          <w:rFonts w:ascii="Times New Roman" w:hAnsi="Times New Roman"/>
          <w:sz w:val="24"/>
          <w:szCs w:val="24"/>
          <w:lang w:val="en-GB"/>
        </w:rPr>
        <w:tab/>
        <w:t xml:space="preserve">Economic exclusion represents the high monetary costs of travel preventing or inhibiting access to facilities or employment and thus having an impact on incomes. </w:t>
      </w:r>
    </w:p>
    <w:p w:rsidR="00DC3F6B" w:rsidRDefault="00DC3F6B" w:rsidP="00B53E97">
      <w:pPr>
        <w:spacing w:line="480" w:lineRule="auto"/>
        <w:jc w:val="both"/>
        <w:rPr>
          <w:rFonts w:ascii="Times New Roman" w:hAnsi="Times New Roman"/>
          <w:sz w:val="24"/>
          <w:szCs w:val="24"/>
          <w:lang w:val="en-GB"/>
        </w:rPr>
      </w:pPr>
      <w:r>
        <w:rPr>
          <w:rFonts w:ascii="Times New Roman" w:hAnsi="Times New Roman"/>
          <w:sz w:val="24"/>
          <w:szCs w:val="24"/>
          <w:lang w:val="en-GB"/>
        </w:rPr>
        <w:t>•</w:t>
      </w:r>
      <w:r>
        <w:rPr>
          <w:rFonts w:ascii="Times New Roman" w:hAnsi="Times New Roman"/>
          <w:sz w:val="24"/>
          <w:szCs w:val="24"/>
          <w:lang w:val="en-GB"/>
        </w:rPr>
        <w:tab/>
        <w:t xml:space="preserve">Time-based exclusion refers to other demands on time, like combined work, household and child-care duties, reducing the time available for travel. </w:t>
      </w:r>
    </w:p>
    <w:p w:rsidR="00DC3F6B" w:rsidRDefault="00DC3F6B" w:rsidP="00B53E97">
      <w:pPr>
        <w:spacing w:line="480" w:lineRule="auto"/>
        <w:jc w:val="both"/>
        <w:rPr>
          <w:rFonts w:ascii="Times New Roman" w:hAnsi="Times New Roman"/>
          <w:sz w:val="24"/>
          <w:szCs w:val="24"/>
          <w:lang w:val="en-GB"/>
        </w:rPr>
      </w:pPr>
      <w:r>
        <w:rPr>
          <w:rFonts w:ascii="Times New Roman" w:hAnsi="Times New Roman"/>
          <w:sz w:val="24"/>
          <w:szCs w:val="24"/>
          <w:lang w:val="en-GB"/>
        </w:rPr>
        <w:t>•</w:t>
      </w:r>
      <w:r>
        <w:rPr>
          <w:rFonts w:ascii="Times New Roman" w:hAnsi="Times New Roman"/>
          <w:sz w:val="24"/>
          <w:szCs w:val="24"/>
          <w:lang w:val="en-GB"/>
        </w:rPr>
        <w:tab/>
        <w:t>Fear-based exclusion refers to the fears for personal safety precluding the use of public spaces and/or transport services.</w:t>
      </w:r>
    </w:p>
    <w:p w:rsidR="00DC3F6B" w:rsidRDefault="00DC3F6B" w:rsidP="00B53E97">
      <w:pPr>
        <w:spacing w:line="480" w:lineRule="auto"/>
        <w:jc w:val="both"/>
        <w:rPr>
          <w:rFonts w:ascii="Times New Roman" w:hAnsi="Times New Roman"/>
          <w:sz w:val="24"/>
          <w:szCs w:val="24"/>
          <w:lang w:val="en-GB"/>
        </w:rPr>
      </w:pPr>
      <w:r>
        <w:rPr>
          <w:rFonts w:ascii="Times New Roman" w:hAnsi="Times New Roman"/>
          <w:sz w:val="24"/>
          <w:szCs w:val="24"/>
          <w:lang w:val="en-GB"/>
        </w:rPr>
        <w:t>•</w:t>
      </w:r>
      <w:r>
        <w:rPr>
          <w:rFonts w:ascii="Times New Roman" w:hAnsi="Times New Roman"/>
          <w:sz w:val="24"/>
          <w:szCs w:val="24"/>
          <w:lang w:val="en-GB"/>
        </w:rPr>
        <w:tab/>
        <w:t xml:space="preserve">Space exclusion is the security or space management preventing given groups having access to public spaces, like first class waiting rooms at stations.   </w:t>
      </w:r>
    </w:p>
    <w:p w:rsidR="00DC3F6B" w:rsidRDefault="00DC3F6B" w:rsidP="00B53E97">
      <w:pPr>
        <w:spacing w:line="480" w:lineRule="auto"/>
        <w:jc w:val="both"/>
        <w:rPr>
          <w:rFonts w:ascii="Times New Roman" w:hAnsi="Times New Roman"/>
          <w:sz w:val="24"/>
          <w:szCs w:val="24"/>
          <w:lang w:val="en-GB"/>
        </w:rPr>
      </w:pPr>
      <w:r>
        <w:rPr>
          <w:rFonts w:ascii="Times New Roman" w:hAnsi="Times New Roman"/>
          <w:sz w:val="24"/>
          <w:szCs w:val="24"/>
          <w:lang w:val="en-GB"/>
        </w:rPr>
        <w:t xml:space="preserve">Among these categories of social exclusion, the economic factor seems the most relevant, followed by the geographical one. Also physical and time-based exclusions are not negligible (see Table </w:t>
      </w:r>
      <w:r w:rsidR="002127FB">
        <w:rPr>
          <w:rFonts w:ascii="Times New Roman" w:hAnsi="Times New Roman"/>
          <w:sz w:val="24"/>
          <w:szCs w:val="24"/>
          <w:lang w:val="en-GB"/>
        </w:rPr>
        <w:t>2</w:t>
      </w:r>
      <w:r>
        <w:rPr>
          <w:rFonts w:ascii="Times New Roman" w:hAnsi="Times New Roman"/>
          <w:sz w:val="24"/>
          <w:szCs w:val="24"/>
          <w:lang w:val="en-GB"/>
        </w:rPr>
        <w:t xml:space="preserve">). The results have been collected for the two types of users, and this highlights that both HSR users and non-HSR users feel the exclusion related to mobility, because the percentages are similar. Non-significant differences are present between men and women perceptions, except for economic exclusion, which is more felt by non-HSR female users (32.60%) than by male ones (16.13%). This may be due to </w:t>
      </w:r>
      <w:proofErr w:type="gramStart"/>
      <w:r>
        <w:rPr>
          <w:rFonts w:ascii="Times New Roman" w:hAnsi="Times New Roman"/>
          <w:sz w:val="24"/>
          <w:szCs w:val="24"/>
          <w:lang w:val="en-GB"/>
        </w:rPr>
        <w:t>the  different</w:t>
      </w:r>
      <w:proofErr w:type="gramEnd"/>
      <w:r>
        <w:rPr>
          <w:rFonts w:ascii="Times New Roman" w:hAnsi="Times New Roman"/>
          <w:sz w:val="24"/>
          <w:szCs w:val="24"/>
          <w:lang w:val="en-GB"/>
        </w:rPr>
        <w:t xml:space="preserve"> social position held by women compared to men, and it could reflect  different treatment in terms of wages and conditions.</w:t>
      </w:r>
    </w:p>
    <w:p w:rsidR="00DC3F6B" w:rsidRDefault="00DC3F6B" w:rsidP="00B53E97">
      <w:pPr>
        <w:spacing w:line="480" w:lineRule="auto"/>
        <w:jc w:val="both"/>
        <w:rPr>
          <w:rFonts w:ascii="Times New Roman" w:hAnsi="Times New Roman"/>
          <w:sz w:val="24"/>
          <w:szCs w:val="24"/>
          <w:lang w:val="en-GB"/>
        </w:rPr>
      </w:pPr>
      <w:r>
        <w:rPr>
          <w:rFonts w:ascii="Times New Roman" w:hAnsi="Times New Roman"/>
          <w:sz w:val="24"/>
          <w:szCs w:val="24"/>
          <w:lang w:val="en-GB"/>
        </w:rPr>
        <w:t>Geographical exclusion also shows the same result between men and women, with inverted percentages with respect to HSR users and non-HSR users. Women consider themselves geographically excluded much more when they use HSR than when they do not (14.64% as HSR users against 6.70% as non-HSR users)</w:t>
      </w:r>
      <w:proofErr w:type="gramStart"/>
      <w:r>
        <w:rPr>
          <w:rFonts w:ascii="Times New Roman" w:hAnsi="Times New Roman"/>
          <w:sz w:val="24"/>
          <w:szCs w:val="24"/>
          <w:lang w:val="en-GB"/>
        </w:rPr>
        <w:t>,</w:t>
      </w:r>
      <w:proofErr w:type="gramEnd"/>
      <w:r>
        <w:rPr>
          <w:rFonts w:ascii="Times New Roman" w:hAnsi="Times New Roman"/>
          <w:sz w:val="24"/>
          <w:szCs w:val="24"/>
          <w:lang w:val="en-GB"/>
        </w:rPr>
        <w:t xml:space="preserve"> while for men the perception is exactly the </w:t>
      </w:r>
      <w:r>
        <w:rPr>
          <w:rFonts w:ascii="Times New Roman" w:hAnsi="Times New Roman"/>
          <w:sz w:val="24"/>
          <w:szCs w:val="24"/>
          <w:lang w:val="en-GB"/>
        </w:rPr>
        <w:lastRenderedPageBreak/>
        <w:t>opposite (6.94% as HSR users against 17.34% as non-HSR users). This is probably due to different habits and locations chosen as origins and destinations for their journeys.</w:t>
      </w:r>
    </w:p>
    <w:p w:rsidR="00DC3F6B" w:rsidRDefault="00DC3F6B" w:rsidP="00B53E97">
      <w:pPr>
        <w:spacing w:line="480" w:lineRule="auto"/>
        <w:jc w:val="both"/>
        <w:rPr>
          <w:rFonts w:ascii="Times New Roman" w:hAnsi="Times New Roman"/>
          <w:sz w:val="24"/>
          <w:szCs w:val="24"/>
          <w:lang w:val="en-GB"/>
        </w:rPr>
      </w:pPr>
      <w:r>
        <w:rPr>
          <w:rFonts w:ascii="Times New Roman" w:hAnsi="Times New Roman"/>
          <w:sz w:val="24"/>
          <w:szCs w:val="24"/>
          <w:lang w:val="en-GB"/>
        </w:rPr>
        <w:t xml:space="preserve">INSERT TABLE </w:t>
      </w:r>
      <w:r w:rsidR="002127FB">
        <w:rPr>
          <w:rFonts w:ascii="Times New Roman" w:hAnsi="Times New Roman"/>
          <w:sz w:val="24"/>
          <w:szCs w:val="24"/>
          <w:lang w:val="en-GB"/>
        </w:rPr>
        <w:t>2</w:t>
      </w:r>
      <w:r>
        <w:rPr>
          <w:rFonts w:ascii="Times New Roman" w:hAnsi="Times New Roman"/>
          <w:sz w:val="24"/>
          <w:szCs w:val="24"/>
          <w:lang w:val="en-GB"/>
        </w:rPr>
        <w:t xml:space="preserve"> HERE</w:t>
      </w:r>
    </w:p>
    <w:p w:rsidR="00DC3F6B" w:rsidRDefault="00DC3F6B" w:rsidP="00B53E97">
      <w:pPr>
        <w:spacing w:line="480" w:lineRule="auto"/>
        <w:jc w:val="both"/>
        <w:rPr>
          <w:rFonts w:ascii="Times New Roman" w:hAnsi="Times New Roman"/>
          <w:sz w:val="24"/>
          <w:szCs w:val="24"/>
          <w:lang w:val="en-GB"/>
        </w:rPr>
      </w:pPr>
      <w:r>
        <w:rPr>
          <w:rFonts w:ascii="Times New Roman" w:hAnsi="Times New Roman"/>
          <w:sz w:val="24"/>
          <w:szCs w:val="24"/>
          <w:lang w:val="en-GB"/>
        </w:rPr>
        <w:t>Cross tabulations have been provided in order to assess the relationships between social exclusion and some typical socioeconomic characteristics and mobility-related choices, such as the monthly household income, the chosen transport mode and the trip purpose.</w:t>
      </w:r>
    </w:p>
    <w:p w:rsidR="00DC3F6B" w:rsidRDefault="00DC3F6B" w:rsidP="00B53E97">
      <w:pPr>
        <w:spacing w:line="480" w:lineRule="auto"/>
        <w:jc w:val="both"/>
        <w:rPr>
          <w:rFonts w:ascii="Times New Roman" w:hAnsi="Times New Roman"/>
          <w:sz w:val="24"/>
          <w:szCs w:val="24"/>
          <w:lang w:val="en-GB"/>
        </w:rPr>
      </w:pPr>
      <w:r>
        <w:rPr>
          <w:rFonts w:ascii="Times New Roman" w:hAnsi="Times New Roman"/>
          <w:sz w:val="24"/>
          <w:szCs w:val="24"/>
          <w:lang w:val="en-GB"/>
        </w:rPr>
        <w:t xml:space="preserve">Table </w:t>
      </w:r>
      <w:r w:rsidR="002127FB">
        <w:rPr>
          <w:rFonts w:ascii="Times New Roman" w:hAnsi="Times New Roman"/>
          <w:sz w:val="24"/>
          <w:szCs w:val="24"/>
          <w:lang w:val="en-GB"/>
        </w:rPr>
        <w:t>3</w:t>
      </w:r>
      <w:r>
        <w:rPr>
          <w:rFonts w:ascii="Times New Roman" w:hAnsi="Times New Roman"/>
          <w:sz w:val="24"/>
          <w:szCs w:val="24"/>
          <w:lang w:val="en-GB"/>
        </w:rPr>
        <w:t xml:space="preserve"> shows Church’s seven categories of social exclusion related to the respondents’ monthly income. People with low and medium income mainly highlight economic exclusion, as expected. Moreover, 65% of the sample experience economic exclusion more strongly than the other categories. There is no significant difference with income for geographical exclusion, and 13% out of the whole sample have declared they feel geographically excluded.</w:t>
      </w:r>
    </w:p>
    <w:p w:rsidR="00DC3F6B" w:rsidRDefault="00DC3F6B" w:rsidP="00B53E97">
      <w:pPr>
        <w:spacing w:line="480" w:lineRule="auto"/>
        <w:jc w:val="both"/>
        <w:rPr>
          <w:rFonts w:ascii="Times New Roman" w:hAnsi="Times New Roman"/>
          <w:sz w:val="24"/>
          <w:szCs w:val="24"/>
          <w:lang w:val="en-GB"/>
        </w:rPr>
      </w:pPr>
      <w:r>
        <w:rPr>
          <w:rFonts w:ascii="Times New Roman" w:hAnsi="Times New Roman"/>
          <w:sz w:val="24"/>
          <w:szCs w:val="24"/>
          <w:lang w:val="en-GB"/>
        </w:rPr>
        <w:t xml:space="preserve">Church’s categories of exclusion related to the transport mode chosen by the respondents are reported in Table </w:t>
      </w:r>
      <w:r w:rsidR="002127FB">
        <w:rPr>
          <w:rFonts w:ascii="Times New Roman" w:hAnsi="Times New Roman"/>
          <w:sz w:val="24"/>
          <w:szCs w:val="24"/>
          <w:lang w:val="en-GB"/>
        </w:rPr>
        <w:t>4</w:t>
      </w:r>
      <w:r>
        <w:rPr>
          <w:rFonts w:ascii="Times New Roman" w:hAnsi="Times New Roman"/>
          <w:sz w:val="24"/>
          <w:szCs w:val="24"/>
          <w:lang w:val="en-GB"/>
        </w:rPr>
        <w:t>. With regard to economic and geographical exclusion, the highest percentages are registered in correspondence of National Rail. This is probably due to the fact that National Rail is the most used transport mode by the sample. National Rail users basically are not wholly satisfied with it, in terms of economic convenience and, in a more minor measure, geographical accessibility, but they recognise that National Rail is often better than travelling by car or bus.</w:t>
      </w:r>
    </w:p>
    <w:p w:rsidR="00C81EE2" w:rsidRDefault="00DC3F6B" w:rsidP="00B53E97">
      <w:pPr>
        <w:spacing w:line="480" w:lineRule="auto"/>
        <w:jc w:val="both"/>
        <w:rPr>
          <w:rFonts w:ascii="Times New Roman" w:hAnsi="Times New Roman"/>
          <w:sz w:val="24"/>
          <w:szCs w:val="24"/>
          <w:lang w:val="en-GB"/>
        </w:rPr>
      </w:pPr>
      <w:r>
        <w:rPr>
          <w:rFonts w:ascii="Times New Roman" w:hAnsi="Times New Roman"/>
          <w:sz w:val="24"/>
          <w:szCs w:val="24"/>
          <w:lang w:val="en-GB"/>
        </w:rPr>
        <w:t xml:space="preserve">Table </w:t>
      </w:r>
      <w:r w:rsidR="002127FB">
        <w:rPr>
          <w:rFonts w:ascii="Times New Roman" w:hAnsi="Times New Roman"/>
          <w:sz w:val="24"/>
          <w:szCs w:val="24"/>
          <w:lang w:val="en-GB"/>
        </w:rPr>
        <w:t>5</w:t>
      </w:r>
      <w:r>
        <w:rPr>
          <w:rFonts w:ascii="Times New Roman" w:hAnsi="Times New Roman"/>
          <w:sz w:val="24"/>
          <w:szCs w:val="24"/>
          <w:lang w:val="en-GB"/>
        </w:rPr>
        <w:t xml:space="preserve"> shows that the highest percentages of economic and geographical exclusion are reported in undertaking a range of other activities as trip purpose, which encompasses all sort of personal business, like shopping, visiting a doctor, friends, relatives, going to the bank, entertainments.  </w:t>
      </w:r>
    </w:p>
    <w:p w:rsidR="00DC3F6B" w:rsidRDefault="00DC3F6B" w:rsidP="00B53E97">
      <w:pPr>
        <w:spacing w:line="480" w:lineRule="auto"/>
        <w:jc w:val="both"/>
        <w:rPr>
          <w:rFonts w:ascii="Times New Roman" w:hAnsi="Times New Roman"/>
          <w:sz w:val="24"/>
          <w:szCs w:val="24"/>
          <w:lang w:val="en-GB"/>
        </w:rPr>
      </w:pPr>
      <w:r>
        <w:rPr>
          <w:rFonts w:ascii="Times New Roman" w:hAnsi="Times New Roman"/>
          <w:sz w:val="24"/>
          <w:szCs w:val="24"/>
          <w:lang w:val="en-GB"/>
        </w:rPr>
        <w:t xml:space="preserve">INSERT TABLES </w:t>
      </w:r>
      <w:r w:rsidR="002127FB">
        <w:rPr>
          <w:rFonts w:ascii="Times New Roman" w:hAnsi="Times New Roman"/>
          <w:sz w:val="24"/>
          <w:szCs w:val="24"/>
          <w:lang w:val="en-GB"/>
        </w:rPr>
        <w:t>3</w:t>
      </w:r>
      <w:proofErr w:type="gramStart"/>
      <w:r>
        <w:rPr>
          <w:rFonts w:ascii="Times New Roman" w:hAnsi="Times New Roman"/>
          <w:sz w:val="24"/>
          <w:szCs w:val="24"/>
          <w:lang w:val="en-GB"/>
        </w:rPr>
        <w:t>,</w:t>
      </w:r>
      <w:r w:rsidR="002127FB">
        <w:rPr>
          <w:rFonts w:ascii="Times New Roman" w:hAnsi="Times New Roman"/>
          <w:sz w:val="24"/>
          <w:szCs w:val="24"/>
          <w:lang w:val="en-GB"/>
        </w:rPr>
        <w:t>4</w:t>
      </w:r>
      <w:proofErr w:type="gramEnd"/>
      <w:r>
        <w:rPr>
          <w:rFonts w:ascii="Times New Roman" w:hAnsi="Times New Roman"/>
          <w:sz w:val="24"/>
          <w:szCs w:val="24"/>
          <w:lang w:val="en-GB"/>
        </w:rPr>
        <w:t xml:space="preserve">, </w:t>
      </w:r>
      <w:r w:rsidR="002127FB">
        <w:rPr>
          <w:rFonts w:ascii="Times New Roman" w:hAnsi="Times New Roman"/>
          <w:sz w:val="24"/>
          <w:szCs w:val="24"/>
          <w:lang w:val="en-GB"/>
        </w:rPr>
        <w:t>5</w:t>
      </w:r>
      <w:r>
        <w:rPr>
          <w:rFonts w:ascii="Times New Roman" w:hAnsi="Times New Roman"/>
          <w:sz w:val="24"/>
          <w:szCs w:val="24"/>
          <w:lang w:val="en-GB"/>
        </w:rPr>
        <w:t xml:space="preserve"> HERE  </w:t>
      </w:r>
    </w:p>
    <w:p w:rsidR="00DC3F6B" w:rsidRDefault="00327183" w:rsidP="000E2E60">
      <w:pPr>
        <w:spacing w:line="360" w:lineRule="auto"/>
        <w:jc w:val="center"/>
        <w:rPr>
          <w:rFonts w:ascii="Times New Roman" w:hAnsi="Times New Roman"/>
          <w:b/>
          <w:sz w:val="24"/>
          <w:szCs w:val="24"/>
          <w:lang w:val="en-US"/>
        </w:rPr>
      </w:pPr>
      <w:r>
        <w:rPr>
          <w:rFonts w:ascii="Times New Roman" w:hAnsi="Times New Roman"/>
          <w:b/>
          <w:sz w:val="24"/>
          <w:szCs w:val="24"/>
          <w:lang w:val="en-US"/>
        </w:rPr>
        <w:lastRenderedPageBreak/>
        <w:t>4</w:t>
      </w:r>
      <w:r w:rsidR="00182BEB">
        <w:rPr>
          <w:rFonts w:ascii="Times New Roman" w:hAnsi="Times New Roman"/>
          <w:b/>
          <w:sz w:val="24"/>
          <w:szCs w:val="24"/>
          <w:lang w:val="en-US"/>
        </w:rPr>
        <w:t>.0</w:t>
      </w:r>
      <w:r w:rsidR="00DC3F6B" w:rsidRPr="00483F5C">
        <w:rPr>
          <w:rFonts w:ascii="Times New Roman" w:hAnsi="Times New Roman"/>
          <w:b/>
          <w:sz w:val="24"/>
          <w:szCs w:val="24"/>
          <w:lang w:val="en-US"/>
        </w:rPr>
        <w:t xml:space="preserve"> Conclusions and further perspectives</w:t>
      </w:r>
    </w:p>
    <w:p w:rsidR="00DC3F6B" w:rsidRDefault="00DC3F6B" w:rsidP="00C81EE2">
      <w:pPr>
        <w:spacing w:line="480" w:lineRule="auto"/>
        <w:jc w:val="both"/>
        <w:rPr>
          <w:rFonts w:ascii="Times New Roman" w:hAnsi="Times New Roman"/>
          <w:sz w:val="24"/>
          <w:szCs w:val="24"/>
          <w:lang w:val="en-US"/>
        </w:rPr>
      </w:pPr>
      <w:r w:rsidRPr="00483F5C">
        <w:rPr>
          <w:rFonts w:ascii="Times New Roman" w:hAnsi="Times New Roman"/>
          <w:sz w:val="24"/>
          <w:szCs w:val="24"/>
          <w:lang w:val="en-US"/>
        </w:rPr>
        <w:t>In this paper the relationship between the choice of HSR and social exclusion is analysed. As highlighted in some case studies present in the literature on the benefits emerging from the implementation of a new HSR service, it is necessary to add not only the negative impacts on the environment but also potentially adverse social effects.</w:t>
      </w:r>
    </w:p>
    <w:p w:rsidR="00DC3F6B" w:rsidRDefault="00DC3F6B" w:rsidP="00B53E97">
      <w:pPr>
        <w:spacing w:line="480" w:lineRule="auto"/>
        <w:jc w:val="both"/>
        <w:rPr>
          <w:rFonts w:ascii="Times New Roman" w:hAnsi="Times New Roman"/>
          <w:sz w:val="24"/>
          <w:szCs w:val="24"/>
          <w:lang w:val="en-US"/>
        </w:rPr>
      </w:pPr>
      <w:r w:rsidRPr="00483F5C">
        <w:rPr>
          <w:rFonts w:ascii="Times New Roman" w:hAnsi="Times New Roman"/>
          <w:sz w:val="24"/>
          <w:szCs w:val="24"/>
          <w:lang w:val="en-US"/>
        </w:rPr>
        <w:t>Following the work of Church et al. (2000), the motivations, fostering the choice of HSR by a small but significant sample of English travellers, have been analysed together with the factors inhibiting them from the use of this service.</w:t>
      </w:r>
    </w:p>
    <w:p w:rsidR="00DC3F6B" w:rsidRDefault="00DC3F6B" w:rsidP="00B53E97">
      <w:pPr>
        <w:spacing w:line="480" w:lineRule="auto"/>
        <w:jc w:val="both"/>
        <w:rPr>
          <w:rFonts w:ascii="Times New Roman" w:hAnsi="Times New Roman"/>
          <w:sz w:val="24"/>
          <w:szCs w:val="24"/>
          <w:lang w:val="en-US"/>
        </w:rPr>
      </w:pPr>
      <w:r w:rsidRPr="00483F5C">
        <w:rPr>
          <w:rFonts w:ascii="Times New Roman" w:hAnsi="Times New Roman"/>
          <w:sz w:val="24"/>
          <w:szCs w:val="24"/>
          <w:lang w:val="en-US"/>
        </w:rPr>
        <w:t xml:space="preserve">The results of a Revealed Preference survey have shown that only some of the criteria proposed are perceived by the users and among them two are the most relevant: economic and geographical exclusion. </w:t>
      </w:r>
    </w:p>
    <w:p w:rsidR="00DC3F6B" w:rsidRDefault="00DC3F6B" w:rsidP="00B53E97">
      <w:pPr>
        <w:spacing w:line="480" w:lineRule="auto"/>
        <w:jc w:val="both"/>
        <w:rPr>
          <w:rFonts w:ascii="Times New Roman" w:hAnsi="Times New Roman"/>
          <w:sz w:val="24"/>
          <w:szCs w:val="24"/>
          <w:lang w:val="en-US"/>
        </w:rPr>
      </w:pPr>
      <w:r w:rsidRPr="00483F5C">
        <w:rPr>
          <w:rFonts w:ascii="Times New Roman" w:hAnsi="Times New Roman"/>
          <w:sz w:val="24"/>
          <w:szCs w:val="24"/>
          <w:lang w:val="en-US"/>
        </w:rPr>
        <w:t>Specifically, users travelling alone tend to choose HSR because of the reduced travel time. Moreover, the cost has an impact on the choice of this service because of the early booking convenient fares, which allows saving money for those travelling within given time periods.</w:t>
      </w:r>
    </w:p>
    <w:p w:rsidR="00DC3F6B" w:rsidRDefault="00DC3F6B" w:rsidP="00B53E97">
      <w:pPr>
        <w:spacing w:line="480" w:lineRule="auto"/>
        <w:jc w:val="both"/>
        <w:rPr>
          <w:rFonts w:ascii="Times New Roman" w:hAnsi="Times New Roman"/>
          <w:sz w:val="24"/>
          <w:szCs w:val="24"/>
          <w:lang w:val="en-US"/>
        </w:rPr>
      </w:pPr>
      <w:r w:rsidRPr="00483F5C">
        <w:rPr>
          <w:rFonts w:ascii="Times New Roman" w:hAnsi="Times New Roman"/>
          <w:sz w:val="24"/>
          <w:szCs w:val="24"/>
          <w:lang w:val="en-US"/>
        </w:rPr>
        <w:t xml:space="preserve">On the other hand, for those who have not chosen HSR, the main reason is the economic exclusion, i.e. the cost of the HSR ticket. It is followed by the geographical exclusion, i.e. the low accessibility to the departure/arrival station. </w:t>
      </w:r>
    </w:p>
    <w:p w:rsidR="00DC3F6B" w:rsidRDefault="00DC3F6B" w:rsidP="00B53E97">
      <w:pPr>
        <w:spacing w:line="480" w:lineRule="auto"/>
        <w:jc w:val="both"/>
        <w:rPr>
          <w:rFonts w:ascii="Times New Roman" w:hAnsi="Times New Roman"/>
          <w:sz w:val="24"/>
          <w:szCs w:val="24"/>
          <w:lang w:val="en-US"/>
        </w:rPr>
      </w:pPr>
      <w:r w:rsidRPr="00483F5C">
        <w:rPr>
          <w:rFonts w:ascii="Times New Roman" w:hAnsi="Times New Roman"/>
          <w:sz w:val="24"/>
          <w:szCs w:val="24"/>
          <w:lang w:val="en-US"/>
        </w:rPr>
        <w:t xml:space="preserve">The hypothetical scenario presented in the survey allows further consideration (see Fig. </w:t>
      </w:r>
      <w:r w:rsidR="00C81EE2">
        <w:rPr>
          <w:rFonts w:ascii="Times New Roman" w:hAnsi="Times New Roman"/>
          <w:sz w:val="24"/>
          <w:szCs w:val="24"/>
          <w:lang w:val="en-US"/>
        </w:rPr>
        <w:t>1</w:t>
      </w:r>
      <w:r w:rsidRPr="00483F5C">
        <w:rPr>
          <w:rFonts w:ascii="Times New Roman" w:hAnsi="Times New Roman"/>
          <w:sz w:val="24"/>
          <w:szCs w:val="24"/>
          <w:lang w:val="en-US"/>
        </w:rPr>
        <w:t xml:space="preserve">). Almost 60% of the sample has declared to be willing to use the HSR services if they were available for their journey, with ticket cost and travel time as proposed (people answering “yes” or “maybe”). On the other hand, about the half of these potential HSR users are people who currently use National Rail (see Fig. </w:t>
      </w:r>
      <w:r w:rsidR="00327183">
        <w:rPr>
          <w:rFonts w:ascii="Times New Roman" w:hAnsi="Times New Roman"/>
          <w:sz w:val="24"/>
          <w:szCs w:val="24"/>
          <w:lang w:val="en-US"/>
        </w:rPr>
        <w:t>4</w:t>
      </w:r>
      <w:r w:rsidRPr="00483F5C">
        <w:rPr>
          <w:rFonts w:ascii="Times New Roman" w:hAnsi="Times New Roman"/>
          <w:sz w:val="24"/>
          <w:szCs w:val="24"/>
          <w:lang w:val="en-US"/>
        </w:rPr>
        <w:t xml:space="preserve">), which means that they would not notice a great </w:t>
      </w:r>
      <w:r w:rsidRPr="00483F5C">
        <w:rPr>
          <w:rFonts w:ascii="Times New Roman" w:hAnsi="Times New Roman"/>
          <w:sz w:val="24"/>
          <w:szCs w:val="24"/>
          <w:lang w:val="en-US"/>
        </w:rPr>
        <w:lastRenderedPageBreak/>
        <w:t xml:space="preserve">difference between HSR and conventional train services, due to already mentioned actual efficiency and convenience of National Rail services. </w:t>
      </w:r>
    </w:p>
    <w:p w:rsidR="00DC3F6B" w:rsidRDefault="00DC3F6B" w:rsidP="00B53E97">
      <w:pPr>
        <w:spacing w:line="480" w:lineRule="auto"/>
        <w:jc w:val="both"/>
        <w:rPr>
          <w:rFonts w:ascii="Times New Roman" w:hAnsi="Times New Roman"/>
          <w:sz w:val="24"/>
          <w:szCs w:val="24"/>
          <w:lang w:val="en-US"/>
        </w:rPr>
      </w:pPr>
      <w:r w:rsidRPr="00483F5C">
        <w:rPr>
          <w:rFonts w:ascii="Times New Roman" w:hAnsi="Times New Roman"/>
          <w:sz w:val="24"/>
          <w:szCs w:val="24"/>
          <w:lang w:val="en-US"/>
        </w:rPr>
        <w:t xml:space="preserve">In addition, the results of this exploratory study allows </w:t>
      </w:r>
      <w:r w:rsidR="00C81EE2" w:rsidRPr="00483F5C">
        <w:rPr>
          <w:rFonts w:ascii="Times New Roman" w:hAnsi="Times New Roman"/>
          <w:sz w:val="24"/>
          <w:szCs w:val="24"/>
          <w:lang w:val="en-US"/>
        </w:rPr>
        <w:t>recognizing</w:t>
      </w:r>
      <w:r w:rsidRPr="00483F5C">
        <w:rPr>
          <w:rFonts w:ascii="Times New Roman" w:hAnsi="Times New Roman"/>
          <w:sz w:val="24"/>
          <w:szCs w:val="24"/>
          <w:lang w:val="en-US"/>
        </w:rPr>
        <w:t xml:space="preserve"> that the introduction of a new transport mode, available in few points of the territory, brings social exclusion, mainly perceived in terms of economic and geographical exclusion. Without thoughtful policies, HSR systems will encourage a hyper-mobile society that abandons people without access to the fastest modes of transport. One proposed solution would be the promotion of initiatives that can increase accessibility to the stations and more widely to the whole transport network, through an efficient and reliable public transport system, which reduces also the costs, or at least adjusting the ticket fares according to the users’ socioeconomic characteristics. For HS2 this will be particularly important for out-of-town sites, such as Old Oak Common (West London), Birmingham International, Manchester Airport, East Midlands Parkway and South Yorkshire Parkway.</w:t>
      </w:r>
    </w:p>
    <w:p w:rsidR="00DC3F6B" w:rsidRDefault="00DC3F6B" w:rsidP="00B53E97">
      <w:pPr>
        <w:pStyle w:val="Els-body-text"/>
        <w:spacing w:line="480" w:lineRule="auto"/>
        <w:ind w:firstLine="0"/>
        <w:rPr>
          <w:sz w:val="24"/>
          <w:szCs w:val="24"/>
          <w:lang w:val="en-GB"/>
        </w:rPr>
      </w:pPr>
      <w:r w:rsidRPr="00483F5C">
        <w:rPr>
          <w:sz w:val="24"/>
          <w:szCs w:val="24"/>
          <w:lang w:val="en-GB"/>
        </w:rPr>
        <w:t xml:space="preserve">Further perspectives will consider the calibration of a mode choice model, taking into account a choice set definition model of the alternatives considering </w:t>
      </w:r>
      <w:r>
        <w:rPr>
          <w:sz w:val="24"/>
          <w:szCs w:val="24"/>
          <w:lang w:val="en-GB"/>
        </w:rPr>
        <w:t xml:space="preserve">also </w:t>
      </w:r>
      <w:r w:rsidRPr="00483F5C">
        <w:rPr>
          <w:sz w:val="24"/>
          <w:szCs w:val="24"/>
          <w:lang w:val="en-GB"/>
        </w:rPr>
        <w:t>the seven Church et al.'s criteria of social exclusion.</w:t>
      </w:r>
    </w:p>
    <w:p w:rsidR="00DC3F6B" w:rsidRPr="00654B49" w:rsidRDefault="00DC3F6B" w:rsidP="00B53E97">
      <w:pPr>
        <w:pStyle w:val="Els-body-text"/>
        <w:spacing w:line="480" w:lineRule="auto"/>
        <w:ind w:firstLine="0"/>
        <w:rPr>
          <w:sz w:val="24"/>
          <w:szCs w:val="24"/>
          <w:lang w:val="en-GB"/>
        </w:rPr>
      </w:pPr>
    </w:p>
    <w:p w:rsidR="00DC3F6B" w:rsidRPr="00654B49" w:rsidRDefault="000C3B60" w:rsidP="00B53E97">
      <w:pPr>
        <w:spacing w:line="480" w:lineRule="auto"/>
        <w:jc w:val="both"/>
        <w:rPr>
          <w:rFonts w:ascii="Times New Roman" w:hAnsi="Times New Roman"/>
          <w:sz w:val="24"/>
          <w:szCs w:val="24"/>
          <w:lang w:val="en-US"/>
        </w:rPr>
      </w:pPr>
      <w:r w:rsidRPr="00654B49">
        <w:rPr>
          <w:rFonts w:ascii="Times New Roman" w:hAnsi="Times New Roman"/>
          <w:sz w:val="24"/>
          <w:szCs w:val="24"/>
          <w:lang w:val="en-US"/>
        </w:rPr>
        <w:t xml:space="preserve">INSERT FIGURE </w:t>
      </w:r>
      <w:r w:rsidR="00327183">
        <w:rPr>
          <w:rFonts w:ascii="Times New Roman" w:hAnsi="Times New Roman"/>
          <w:sz w:val="24"/>
          <w:szCs w:val="24"/>
          <w:lang w:val="en-US"/>
        </w:rPr>
        <w:t>4</w:t>
      </w:r>
      <w:r w:rsidRPr="00654B49">
        <w:rPr>
          <w:rFonts w:ascii="Times New Roman" w:hAnsi="Times New Roman"/>
          <w:sz w:val="24"/>
          <w:szCs w:val="24"/>
          <w:lang w:val="en-US"/>
        </w:rPr>
        <w:t xml:space="preserve"> HERE</w:t>
      </w:r>
    </w:p>
    <w:p w:rsidR="00DC3F6B" w:rsidRPr="00300995" w:rsidRDefault="00DC3F6B" w:rsidP="00B53E97">
      <w:pPr>
        <w:spacing w:after="120" w:line="480" w:lineRule="auto"/>
        <w:jc w:val="both"/>
        <w:rPr>
          <w:rFonts w:ascii="Times New Roman" w:hAnsi="Times New Roman"/>
          <w:b/>
          <w:sz w:val="24"/>
          <w:szCs w:val="24"/>
          <w:lang w:val="en-GB"/>
        </w:rPr>
      </w:pPr>
      <w:r w:rsidRPr="00300995">
        <w:rPr>
          <w:rFonts w:ascii="Times New Roman" w:hAnsi="Times New Roman"/>
          <w:b/>
          <w:sz w:val="24"/>
          <w:szCs w:val="24"/>
          <w:lang w:val="en-GB"/>
        </w:rPr>
        <w:t>References</w:t>
      </w:r>
    </w:p>
    <w:p w:rsidR="00DC3F6B" w:rsidRPr="00300995" w:rsidRDefault="00DC3F6B" w:rsidP="00B53E97">
      <w:pPr>
        <w:spacing w:after="120" w:line="480" w:lineRule="auto"/>
        <w:jc w:val="both"/>
        <w:rPr>
          <w:rFonts w:ascii="Times New Roman" w:hAnsi="Times New Roman"/>
          <w:sz w:val="24"/>
          <w:szCs w:val="24"/>
          <w:lang w:val="en-GB"/>
        </w:rPr>
      </w:pPr>
      <w:r w:rsidRPr="00300995">
        <w:rPr>
          <w:rFonts w:ascii="Times New Roman" w:hAnsi="Times New Roman"/>
          <w:sz w:val="24"/>
          <w:szCs w:val="24"/>
          <w:lang w:val="en-GB"/>
        </w:rPr>
        <w:t>Campos, J., de Rus, G.</w:t>
      </w:r>
      <w:r w:rsidR="008B09A8" w:rsidRPr="00300995">
        <w:rPr>
          <w:rFonts w:ascii="Times New Roman" w:hAnsi="Times New Roman"/>
          <w:sz w:val="24"/>
          <w:szCs w:val="24"/>
          <w:lang w:val="en-GB"/>
        </w:rPr>
        <w:t xml:space="preserve"> and</w:t>
      </w:r>
      <w:r w:rsidRPr="00300995">
        <w:rPr>
          <w:rFonts w:ascii="Times New Roman" w:hAnsi="Times New Roman"/>
          <w:sz w:val="24"/>
          <w:szCs w:val="24"/>
          <w:lang w:val="en-GB"/>
        </w:rPr>
        <w:t xml:space="preserve"> Barron, I. </w:t>
      </w:r>
      <w:r w:rsidR="008B09A8" w:rsidRPr="00300995">
        <w:rPr>
          <w:rFonts w:ascii="Times New Roman" w:hAnsi="Times New Roman"/>
          <w:sz w:val="24"/>
          <w:szCs w:val="24"/>
          <w:lang w:val="en-GB"/>
        </w:rPr>
        <w:t>(</w:t>
      </w:r>
      <w:r w:rsidRPr="00300995">
        <w:rPr>
          <w:rFonts w:ascii="Times New Roman" w:hAnsi="Times New Roman"/>
          <w:sz w:val="24"/>
          <w:szCs w:val="24"/>
          <w:lang w:val="en-GB"/>
        </w:rPr>
        <w:t>2007</w:t>
      </w:r>
      <w:r w:rsidR="008B09A8" w:rsidRPr="00300995">
        <w:rPr>
          <w:rFonts w:ascii="Times New Roman" w:hAnsi="Times New Roman"/>
          <w:sz w:val="24"/>
          <w:szCs w:val="24"/>
          <w:lang w:val="en-GB"/>
        </w:rPr>
        <w:t>):</w:t>
      </w:r>
      <w:r w:rsidRPr="00300995">
        <w:rPr>
          <w:rFonts w:ascii="Times New Roman" w:hAnsi="Times New Roman"/>
          <w:sz w:val="24"/>
          <w:szCs w:val="24"/>
          <w:lang w:val="en-GB"/>
        </w:rPr>
        <w:t xml:space="preserve"> </w:t>
      </w:r>
      <w:r w:rsidR="008B09A8" w:rsidRPr="008B09A8">
        <w:rPr>
          <w:rFonts w:ascii="Times New Roman" w:hAnsi="Times New Roman"/>
          <w:color w:val="143E69"/>
          <w:sz w:val="24"/>
          <w:szCs w:val="24"/>
          <w:lang w:val="en-US"/>
        </w:rPr>
        <w:t>‘</w:t>
      </w:r>
      <w:r w:rsidRPr="00300995">
        <w:rPr>
          <w:rFonts w:ascii="Times New Roman" w:hAnsi="Times New Roman"/>
          <w:sz w:val="24"/>
          <w:szCs w:val="24"/>
          <w:lang w:val="en-GB"/>
        </w:rPr>
        <w:t>A review of HSR experiences around the world</w:t>
      </w:r>
      <w:r w:rsidR="008B09A8" w:rsidRPr="008B09A8">
        <w:rPr>
          <w:rFonts w:ascii="Arial" w:hAnsi="Arial" w:cs="Arial"/>
          <w:color w:val="143E69"/>
          <w:sz w:val="24"/>
          <w:szCs w:val="24"/>
          <w:lang w:val="en-US"/>
        </w:rPr>
        <w:t>’</w:t>
      </w:r>
      <w:r w:rsidRPr="00300995">
        <w:rPr>
          <w:rFonts w:ascii="Times New Roman" w:hAnsi="Times New Roman"/>
          <w:sz w:val="24"/>
          <w:szCs w:val="24"/>
          <w:lang w:val="en-GB"/>
        </w:rPr>
        <w:t>, Munich.Personal RePEc Archive, paper no. 38669.</w:t>
      </w:r>
    </w:p>
    <w:p w:rsidR="00DC3F6B" w:rsidRPr="00300995" w:rsidRDefault="00DC3F6B" w:rsidP="00B53E97">
      <w:pPr>
        <w:spacing w:after="120" w:line="480" w:lineRule="auto"/>
        <w:jc w:val="both"/>
        <w:rPr>
          <w:rFonts w:ascii="Times New Roman" w:hAnsi="Times New Roman"/>
          <w:sz w:val="24"/>
          <w:szCs w:val="24"/>
          <w:lang w:val="en-GB"/>
        </w:rPr>
      </w:pPr>
      <w:r w:rsidRPr="00300995">
        <w:rPr>
          <w:rFonts w:ascii="Times New Roman" w:hAnsi="Times New Roman"/>
          <w:sz w:val="24"/>
          <w:szCs w:val="24"/>
          <w:lang w:val="en-GB"/>
        </w:rPr>
        <w:t xml:space="preserve">Cascetta, E. </w:t>
      </w:r>
      <w:r w:rsidR="008B09A8" w:rsidRPr="00300995">
        <w:rPr>
          <w:rFonts w:ascii="Times New Roman" w:hAnsi="Times New Roman"/>
          <w:sz w:val="24"/>
          <w:szCs w:val="24"/>
          <w:lang w:val="en-GB"/>
        </w:rPr>
        <w:t>(</w:t>
      </w:r>
      <w:r w:rsidRPr="00300995">
        <w:rPr>
          <w:rFonts w:ascii="Times New Roman" w:hAnsi="Times New Roman"/>
          <w:sz w:val="24"/>
          <w:szCs w:val="24"/>
          <w:lang w:val="en-GB"/>
        </w:rPr>
        <w:t>2009</w:t>
      </w:r>
      <w:r w:rsidR="008B09A8" w:rsidRPr="00300995">
        <w:rPr>
          <w:rFonts w:ascii="Times New Roman" w:hAnsi="Times New Roman"/>
          <w:sz w:val="24"/>
          <w:szCs w:val="24"/>
          <w:lang w:val="en-GB"/>
        </w:rPr>
        <w:t>):</w:t>
      </w:r>
      <w:r w:rsidRPr="00300995">
        <w:rPr>
          <w:rFonts w:ascii="Times New Roman" w:hAnsi="Times New Roman"/>
          <w:sz w:val="24"/>
          <w:szCs w:val="24"/>
          <w:lang w:val="en-GB"/>
        </w:rPr>
        <w:t xml:space="preserve"> </w:t>
      </w:r>
      <w:r w:rsidRPr="00300995">
        <w:rPr>
          <w:rFonts w:ascii="Times New Roman" w:hAnsi="Times New Roman"/>
          <w:i/>
          <w:sz w:val="24"/>
          <w:szCs w:val="24"/>
          <w:lang w:val="en-GB"/>
        </w:rPr>
        <w:t>Transportation Systems Analysis: Models and Applications</w:t>
      </w:r>
      <w:r w:rsidR="008B09A8" w:rsidRPr="00300995">
        <w:rPr>
          <w:rFonts w:ascii="Times New Roman" w:hAnsi="Times New Roman"/>
          <w:sz w:val="24"/>
          <w:szCs w:val="24"/>
          <w:lang w:val="en-GB"/>
        </w:rPr>
        <w:t>,</w:t>
      </w:r>
      <w:r w:rsidRPr="00300995">
        <w:rPr>
          <w:rFonts w:ascii="Times New Roman" w:hAnsi="Times New Roman"/>
          <w:sz w:val="24"/>
          <w:szCs w:val="24"/>
          <w:lang w:val="en-GB"/>
        </w:rPr>
        <w:t xml:space="preserve"> </w:t>
      </w:r>
      <w:r w:rsidR="008B09A8" w:rsidRPr="00300995">
        <w:rPr>
          <w:rFonts w:ascii="Times New Roman" w:hAnsi="Times New Roman"/>
          <w:sz w:val="24"/>
          <w:szCs w:val="24"/>
          <w:lang w:val="en-GB"/>
        </w:rPr>
        <w:t xml:space="preserve">Springer </w:t>
      </w:r>
      <w:r w:rsidRPr="00300995">
        <w:rPr>
          <w:rFonts w:ascii="Times New Roman" w:hAnsi="Times New Roman"/>
          <w:sz w:val="24"/>
          <w:szCs w:val="24"/>
          <w:lang w:val="en-GB"/>
        </w:rPr>
        <w:t>New York.</w:t>
      </w:r>
    </w:p>
    <w:p w:rsidR="00DC3F6B" w:rsidRPr="00300995" w:rsidRDefault="00DC3F6B" w:rsidP="00B53E97">
      <w:pPr>
        <w:spacing w:after="120" w:line="480" w:lineRule="auto"/>
        <w:jc w:val="both"/>
        <w:rPr>
          <w:rFonts w:ascii="Times New Roman" w:hAnsi="Times New Roman"/>
          <w:sz w:val="24"/>
          <w:szCs w:val="24"/>
          <w:lang w:val="en-GB"/>
        </w:rPr>
      </w:pPr>
      <w:r w:rsidRPr="00300995">
        <w:rPr>
          <w:rFonts w:ascii="Times New Roman" w:hAnsi="Times New Roman"/>
          <w:sz w:val="24"/>
          <w:szCs w:val="24"/>
          <w:lang w:val="en-GB"/>
        </w:rPr>
        <w:lastRenderedPageBreak/>
        <w:t>Cass, N., Shove, E.</w:t>
      </w:r>
      <w:r w:rsidR="008B09A8" w:rsidRPr="00300995">
        <w:rPr>
          <w:rFonts w:ascii="Times New Roman" w:hAnsi="Times New Roman"/>
          <w:sz w:val="24"/>
          <w:szCs w:val="24"/>
          <w:lang w:val="en-GB"/>
        </w:rPr>
        <w:t xml:space="preserve"> and</w:t>
      </w:r>
      <w:r w:rsidRPr="00300995">
        <w:rPr>
          <w:rFonts w:ascii="Times New Roman" w:hAnsi="Times New Roman"/>
          <w:sz w:val="24"/>
          <w:szCs w:val="24"/>
          <w:lang w:val="en-GB"/>
        </w:rPr>
        <w:t xml:space="preserve"> Urry, J. </w:t>
      </w:r>
      <w:r w:rsidR="008B09A8" w:rsidRPr="00300995">
        <w:rPr>
          <w:rFonts w:ascii="Times New Roman" w:hAnsi="Times New Roman"/>
          <w:sz w:val="24"/>
          <w:szCs w:val="24"/>
          <w:lang w:val="en-GB"/>
        </w:rPr>
        <w:t>(</w:t>
      </w:r>
      <w:r w:rsidRPr="00300995">
        <w:rPr>
          <w:rFonts w:ascii="Times New Roman" w:hAnsi="Times New Roman"/>
          <w:sz w:val="24"/>
          <w:szCs w:val="24"/>
          <w:lang w:val="en-GB"/>
        </w:rPr>
        <w:t>2005</w:t>
      </w:r>
      <w:r w:rsidR="008B09A8" w:rsidRPr="00300995">
        <w:rPr>
          <w:rFonts w:ascii="Times New Roman" w:hAnsi="Times New Roman"/>
          <w:sz w:val="24"/>
          <w:szCs w:val="24"/>
          <w:lang w:val="en-GB"/>
        </w:rPr>
        <w:t>):</w:t>
      </w:r>
      <w:r w:rsidRPr="00300995">
        <w:rPr>
          <w:rFonts w:ascii="Times New Roman" w:hAnsi="Times New Roman"/>
          <w:sz w:val="24"/>
          <w:szCs w:val="24"/>
          <w:lang w:val="en-GB"/>
        </w:rPr>
        <w:t xml:space="preserve"> </w:t>
      </w:r>
      <w:r w:rsidR="008B09A8" w:rsidRPr="008B09A8">
        <w:rPr>
          <w:rFonts w:ascii="Times New Roman" w:hAnsi="Times New Roman"/>
          <w:color w:val="143E69"/>
          <w:sz w:val="24"/>
          <w:szCs w:val="24"/>
          <w:lang w:val="en-US"/>
        </w:rPr>
        <w:t>‘</w:t>
      </w:r>
      <w:r w:rsidRPr="00300995">
        <w:rPr>
          <w:rFonts w:ascii="Times New Roman" w:hAnsi="Times New Roman"/>
          <w:sz w:val="24"/>
          <w:szCs w:val="24"/>
          <w:lang w:val="en-GB"/>
        </w:rPr>
        <w:t xml:space="preserve">Social exclusion, mobility and </w:t>
      </w:r>
      <w:proofErr w:type="gramStart"/>
      <w:r w:rsidRPr="00300995">
        <w:rPr>
          <w:rFonts w:ascii="Times New Roman" w:hAnsi="Times New Roman"/>
          <w:sz w:val="24"/>
          <w:szCs w:val="24"/>
          <w:lang w:val="en-GB"/>
        </w:rPr>
        <w:t>access</w:t>
      </w:r>
      <w:r w:rsidR="008B09A8" w:rsidRPr="008B09A8">
        <w:rPr>
          <w:rFonts w:ascii="Arial" w:hAnsi="Arial" w:cs="Arial"/>
          <w:color w:val="143E69"/>
          <w:sz w:val="24"/>
          <w:szCs w:val="24"/>
          <w:lang w:val="en-US"/>
        </w:rPr>
        <w:t>’</w:t>
      </w:r>
      <w:proofErr w:type="gramEnd"/>
      <w:r w:rsidR="008B09A8">
        <w:rPr>
          <w:rFonts w:ascii="Arial" w:hAnsi="Arial" w:cs="Arial"/>
          <w:color w:val="143E69"/>
          <w:sz w:val="24"/>
          <w:szCs w:val="24"/>
          <w:lang w:val="en-US"/>
        </w:rPr>
        <w:t>,</w:t>
      </w:r>
      <w:r w:rsidRPr="00300995">
        <w:rPr>
          <w:rFonts w:ascii="Times New Roman" w:hAnsi="Times New Roman"/>
          <w:sz w:val="24"/>
          <w:szCs w:val="24"/>
          <w:lang w:val="en-GB"/>
        </w:rPr>
        <w:t xml:space="preserve"> </w:t>
      </w:r>
      <w:r w:rsidRPr="00300995">
        <w:rPr>
          <w:rFonts w:ascii="Times New Roman" w:hAnsi="Times New Roman"/>
          <w:i/>
          <w:sz w:val="24"/>
          <w:szCs w:val="24"/>
          <w:lang w:val="en-GB"/>
        </w:rPr>
        <w:t>The Social Review</w:t>
      </w:r>
      <w:r w:rsidR="008B09A8" w:rsidRPr="00300995">
        <w:rPr>
          <w:rFonts w:ascii="Times New Roman" w:hAnsi="Times New Roman"/>
          <w:i/>
          <w:sz w:val="24"/>
          <w:szCs w:val="24"/>
          <w:lang w:val="en-GB"/>
        </w:rPr>
        <w:t>,</w:t>
      </w:r>
      <w:r w:rsidRPr="00300995">
        <w:rPr>
          <w:rFonts w:ascii="Times New Roman" w:hAnsi="Times New Roman"/>
          <w:sz w:val="24"/>
          <w:szCs w:val="24"/>
          <w:lang w:val="en-GB"/>
        </w:rPr>
        <w:t xml:space="preserve"> 3, 539-555.</w:t>
      </w:r>
    </w:p>
    <w:p w:rsidR="00DC3F6B" w:rsidRPr="00300995" w:rsidRDefault="00DC3F6B" w:rsidP="00B53E97">
      <w:pPr>
        <w:spacing w:after="120" w:line="480" w:lineRule="auto"/>
        <w:jc w:val="both"/>
        <w:rPr>
          <w:rFonts w:ascii="Times New Roman" w:hAnsi="Times New Roman"/>
          <w:sz w:val="24"/>
          <w:szCs w:val="24"/>
          <w:lang w:val="en-GB"/>
        </w:rPr>
      </w:pPr>
      <w:r w:rsidRPr="00300995">
        <w:rPr>
          <w:rFonts w:ascii="Times New Roman" w:hAnsi="Times New Roman"/>
          <w:sz w:val="24"/>
          <w:szCs w:val="24"/>
          <w:lang w:val="en-GB"/>
        </w:rPr>
        <w:t>Church, A., Frost, M.</w:t>
      </w:r>
      <w:r w:rsidR="008B09A8" w:rsidRPr="00300995">
        <w:rPr>
          <w:rFonts w:ascii="Times New Roman" w:hAnsi="Times New Roman"/>
          <w:sz w:val="24"/>
          <w:szCs w:val="24"/>
          <w:lang w:val="en-GB"/>
        </w:rPr>
        <w:t xml:space="preserve"> and</w:t>
      </w:r>
      <w:r w:rsidRPr="00300995">
        <w:rPr>
          <w:rFonts w:ascii="Times New Roman" w:hAnsi="Times New Roman"/>
          <w:sz w:val="24"/>
          <w:szCs w:val="24"/>
          <w:lang w:val="en-GB"/>
        </w:rPr>
        <w:t xml:space="preserve"> Sullivan, K. </w:t>
      </w:r>
      <w:r w:rsidR="008B09A8" w:rsidRPr="00300995">
        <w:rPr>
          <w:rFonts w:ascii="Times New Roman" w:hAnsi="Times New Roman"/>
          <w:sz w:val="24"/>
          <w:szCs w:val="24"/>
          <w:lang w:val="en-GB"/>
        </w:rPr>
        <w:t>(</w:t>
      </w:r>
      <w:r w:rsidRPr="00300995">
        <w:rPr>
          <w:rFonts w:ascii="Times New Roman" w:hAnsi="Times New Roman"/>
          <w:sz w:val="24"/>
          <w:szCs w:val="24"/>
          <w:lang w:val="en-GB"/>
        </w:rPr>
        <w:t>2000</w:t>
      </w:r>
      <w:r w:rsidR="008B09A8" w:rsidRPr="00300995">
        <w:rPr>
          <w:rFonts w:ascii="Times New Roman" w:hAnsi="Times New Roman"/>
          <w:sz w:val="24"/>
          <w:szCs w:val="24"/>
          <w:lang w:val="en-GB"/>
        </w:rPr>
        <w:t>):</w:t>
      </w:r>
      <w:r w:rsidRPr="00300995">
        <w:rPr>
          <w:rFonts w:ascii="Times New Roman" w:hAnsi="Times New Roman"/>
          <w:sz w:val="24"/>
          <w:szCs w:val="24"/>
          <w:lang w:val="en-GB"/>
        </w:rPr>
        <w:t xml:space="preserve"> </w:t>
      </w:r>
      <w:r w:rsidR="008B09A8" w:rsidRPr="008B09A8">
        <w:rPr>
          <w:rFonts w:ascii="Times New Roman" w:hAnsi="Times New Roman"/>
          <w:color w:val="143E69"/>
          <w:sz w:val="24"/>
          <w:szCs w:val="24"/>
          <w:lang w:val="en-US"/>
        </w:rPr>
        <w:t>‘</w:t>
      </w:r>
      <w:r w:rsidRPr="00300995">
        <w:rPr>
          <w:rFonts w:ascii="Times New Roman" w:hAnsi="Times New Roman"/>
          <w:sz w:val="24"/>
          <w:szCs w:val="24"/>
          <w:lang w:val="en-GB"/>
        </w:rPr>
        <w:t>Transport and social exclusion in London</w:t>
      </w:r>
      <w:r w:rsidR="008B09A8" w:rsidRPr="008B09A8">
        <w:rPr>
          <w:rFonts w:ascii="Arial" w:hAnsi="Arial" w:cs="Arial"/>
          <w:color w:val="143E69"/>
          <w:sz w:val="24"/>
          <w:szCs w:val="24"/>
          <w:lang w:val="en-US"/>
        </w:rPr>
        <w:t>’</w:t>
      </w:r>
      <w:r w:rsidR="008B09A8">
        <w:rPr>
          <w:rFonts w:ascii="Arial" w:hAnsi="Arial" w:cs="Arial"/>
          <w:color w:val="143E69"/>
          <w:sz w:val="24"/>
          <w:szCs w:val="24"/>
          <w:lang w:val="en-US"/>
        </w:rPr>
        <w:t>,</w:t>
      </w:r>
      <w:r w:rsidRPr="00300995">
        <w:rPr>
          <w:rFonts w:ascii="Times New Roman" w:hAnsi="Times New Roman"/>
          <w:sz w:val="24"/>
          <w:szCs w:val="24"/>
          <w:lang w:val="en-GB"/>
        </w:rPr>
        <w:t xml:space="preserve"> </w:t>
      </w:r>
      <w:r w:rsidRPr="00300995">
        <w:rPr>
          <w:rFonts w:ascii="Times New Roman" w:hAnsi="Times New Roman"/>
          <w:i/>
          <w:sz w:val="24"/>
          <w:szCs w:val="24"/>
          <w:lang w:val="en-GB"/>
        </w:rPr>
        <w:t>Transport Policy</w:t>
      </w:r>
      <w:r w:rsidRPr="00300995">
        <w:rPr>
          <w:rFonts w:ascii="Times New Roman" w:hAnsi="Times New Roman"/>
          <w:sz w:val="24"/>
          <w:szCs w:val="24"/>
          <w:lang w:val="en-GB"/>
        </w:rPr>
        <w:t xml:space="preserve"> 7, 195-205.</w:t>
      </w:r>
    </w:p>
    <w:p w:rsidR="00DC3F6B" w:rsidRPr="00300995" w:rsidRDefault="00DC3F6B" w:rsidP="00B53E97">
      <w:pPr>
        <w:spacing w:after="120" w:line="480" w:lineRule="auto"/>
        <w:jc w:val="both"/>
        <w:rPr>
          <w:rFonts w:ascii="Times New Roman" w:hAnsi="Times New Roman"/>
          <w:sz w:val="24"/>
          <w:szCs w:val="24"/>
          <w:lang w:val="en-GB"/>
        </w:rPr>
      </w:pPr>
      <w:r w:rsidRPr="00300995">
        <w:rPr>
          <w:rFonts w:ascii="Times New Roman" w:hAnsi="Times New Roman"/>
          <w:sz w:val="24"/>
          <w:szCs w:val="24"/>
          <w:lang w:val="en-GB"/>
        </w:rPr>
        <w:t xml:space="preserve">Department for Transport </w:t>
      </w:r>
      <w:r w:rsidR="008B09A8" w:rsidRPr="00300995">
        <w:rPr>
          <w:rFonts w:ascii="Times New Roman" w:hAnsi="Times New Roman"/>
          <w:sz w:val="24"/>
          <w:szCs w:val="24"/>
          <w:lang w:val="en-GB"/>
        </w:rPr>
        <w:t>(</w:t>
      </w:r>
      <w:r w:rsidRPr="00300995">
        <w:rPr>
          <w:rFonts w:ascii="Times New Roman" w:hAnsi="Times New Roman"/>
          <w:sz w:val="24"/>
          <w:szCs w:val="24"/>
          <w:lang w:val="en-GB"/>
        </w:rPr>
        <w:t>2011</w:t>
      </w:r>
      <w:r w:rsidR="008B09A8" w:rsidRPr="00300995">
        <w:rPr>
          <w:rFonts w:ascii="Times New Roman" w:hAnsi="Times New Roman"/>
          <w:sz w:val="24"/>
          <w:szCs w:val="24"/>
          <w:lang w:val="en-GB"/>
        </w:rPr>
        <w:t>):</w:t>
      </w:r>
      <w:r w:rsidRPr="00300995">
        <w:rPr>
          <w:rFonts w:ascii="Times New Roman" w:hAnsi="Times New Roman"/>
          <w:sz w:val="24"/>
          <w:szCs w:val="24"/>
          <w:lang w:val="en-GB"/>
        </w:rPr>
        <w:t xml:space="preserve"> High-speed rail: London to Birmingham (leaflet).  London. Retrieved 15 May 2011.</w:t>
      </w:r>
    </w:p>
    <w:p w:rsidR="00DC3F6B" w:rsidRPr="00300995" w:rsidRDefault="00DC3F6B" w:rsidP="00B53E97">
      <w:pPr>
        <w:spacing w:after="120" w:line="480" w:lineRule="auto"/>
        <w:jc w:val="both"/>
        <w:rPr>
          <w:rFonts w:ascii="Times New Roman" w:hAnsi="Times New Roman"/>
          <w:sz w:val="24"/>
          <w:szCs w:val="24"/>
          <w:lang w:val="en-GB"/>
        </w:rPr>
      </w:pPr>
      <w:r w:rsidRPr="00300995">
        <w:rPr>
          <w:rFonts w:ascii="Times New Roman" w:hAnsi="Times New Roman"/>
          <w:sz w:val="24"/>
          <w:szCs w:val="24"/>
          <w:lang w:val="en-GB"/>
        </w:rPr>
        <w:t xml:space="preserve">Department for Transport </w:t>
      </w:r>
      <w:r w:rsidR="008B09A8" w:rsidRPr="00300995">
        <w:rPr>
          <w:rFonts w:ascii="Times New Roman" w:hAnsi="Times New Roman"/>
          <w:sz w:val="24"/>
          <w:szCs w:val="24"/>
          <w:lang w:val="en-GB"/>
        </w:rPr>
        <w:t>(</w:t>
      </w:r>
      <w:r w:rsidRPr="00300995">
        <w:rPr>
          <w:rFonts w:ascii="Times New Roman" w:hAnsi="Times New Roman"/>
          <w:sz w:val="24"/>
          <w:szCs w:val="24"/>
          <w:lang w:val="en-GB"/>
        </w:rPr>
        <w:t>2012</w:t>
      </w:r>
      <w:r w:rsidR="008B09A8" w:rsidRPr="00300995">
        <w:rPr>
          <w:rFonts w:ascii="Times New Roman" w:hAnsi="Times New Roman"/>
          <w:sz w:val="24"/>
          <w:szCs w:val="24"/>
          <w:lang w:val="en-GB"/>
        </w:rPr>
        <w:t>):</w:t>
      </w:r>
      <w:r w:rsidRPr="00300995">
        <w:rPr>
          <w:rFonts w:ascii="Times New Roman" w:hAnsi="Times New Roman"/>
          <w:sz w:val="24"/>
          <w:szCs w:val="24"/>
          <w:lang w:val="en-GB"/>
        </w:rPr>
        <w:t xml:space="preserve"> Britain to have new national high speed rail network (leaflet). London. Released 10 January 2012.</w:t>
      </w:r>
    </w:p>
    <w:p w:rsidR="00DC3F6B" w:rsidRPr="00300995" w:rsidRDefault="00DC3F6B" w:rsidP="00B53E97">
      <w:pPr>
        <w:spacing w:after="120" w:line="480" w:lineRule="auto"/>
        <w:jc w:val="both"/>
        <w:rPr>
          <w:rFonts w:ascii="Times New Roman" w:hAnsi="Times New Roman"/>
          <w:sz w:val="24"/>
          <w:szCs w:val="24"/>
          <w:lang w:val="en-GB"/>
        </w:rPr>
      </w:pPr>
      <w:r w:rsidRPr="00300995">
        <w:rPr>
          <w:rFonts w:ascii="Times New Roman" w:hAnsi="Times New Roman"/>
          <w:sz w:val="24"/>
          <w:szCs w:val="24"/>
          <w:lang w:val="en-GB"/>
        </w:rPr>
        <w:t xml:space="preserve">FIA Foundation </w:t>
      </w:r>
      <w:r w:rsidR="008B09A8" w:rsidRPr="00300995">
        <w:rPr>
          <w:rFonts w:ascii="Times New Roman" w:hAnsi="Times New Roman"/>
          <w:sz w:val="24"/>
          <w:szCs w:val="24"/>
          <w:lang w:val="en-GB"/>
        </w:rPr>
        <w:t>(</w:t>
      </w:r>
      <w:r w:rsidRPr="00300995">
        <w:rPr>
          <w:rFonts w:ascii="Times New Roman" w:hAnsi="Times New Roman"/>
          <w:sz w:val="24"/>
          <w:szCs w:val="24"/>
          <w:lang w:val="en-GB"/>
        </w:rPr>
        <w:t>2004</w:t>
      </w:r>
      <w:r w:rsidR="008B09A8" w:rsidRPr="00300995">
        <w:rPr>
          <w:rFonts w:ascii="Times New Roman" w:hAnsi="Times New Roman"/>
          <w:sz w:val="24"/>
          <w:szCs w:val="24"/>
          <w:lang w:val="en-GB"/>
        </w:rPr>
        <w:t>):</w:t>
      </w:r>
      <w:r w:rsidRPr="00300995">
        <w:rPr>
          <w:rFonts w:ascii="Times New Roman" w:hAnsi="Times New Roman"/>
          <w:sz w:val="24"/>
          <w:szCs w:val="24"/>
          <w:lang w:val="en-GB"/>
        </w:rPr>
        <w:t xml:space="preserve"> Transport &amp; Social Exclusion: A survey of the Group of Seven nations, summary report, Editor K. Lucas.  </w:t>
      </w:r>
    </w:p>
    <w:p w:rsidR="00DC3F6B" w:rsidRPr="00300995" w:rsidRDefault="00DC3F6B" w:rsidP="00B53E97">
      <w:pPr>
        <w:spacing w:after="120" w:line="480" w:lineRule="auto"/>
        <w:jc w:val="both"/>
        <w:rPr>
          <w:rFonts w:ascii="Times New Roman" w:hAnsi="Times New Roman"/>
          <w:sz w:val="24"/>
          <w:szCs w:val="24"/>
          <w:lang w:val="en-GB"/>
        </w:rPr>
      </w:pPr>
      <w:proofErr w:type="gramStart"/>
      <w:r w:rsidRPr="00300995">
        <w:rPr>
          <w:rFonts w:ascii="Times New Roman" w:hAnsi="Times New Roman"/>
          <w:sz w:val="24"/>
          <w:szCs w:val="24"/>
          <w:lang w:val="en-GB"/>
        </w:rPr>
        <w:t xml:space="preserve">Gentili, C. </w:t>
      </w:r>
      <w:r w:rsidR="008B09A8" w:rsidRPr="00300995">
        <w:rPr>
          <w:rFonts w:ascii="Times New Roman" w:hAnsi="Times New Roman"/>
          <w:sz w:val="24"/>
          <w:szCs w:val="24"/>
          <w:lang w:val="en-GB"/>
        </w:rPr>
        <w:t>(</w:t>
      </w:r>
      <w:r w:rsidRPr="00300995">
        <w:rPr>
          <w:rFonts w:ascii="Times New Roman" w:hAnsi="Times New Roman"/>
          <w:sz w:val="24"/>
          <w:szCs w:val="24"/>
          <w:lang w:val="en-GB"/>
        </w:rPr>
        <w:t>2003</w:t>
      </w:r>
      <w:r w:rsidR="008B09A8" w:rsidRPr="00300995">
        <w:rPr>
          <w:rFonts w:ascii="Times New Roman" w:hAnsi="Times New Roman"/>
          <w:sz w:val="24"/>
          <w:szCs w:val="24"/>
          <w:lang w:val="en-GB"/>
        </w:rPr>
        <w:t>):</w:t>
      </w:r>
      <w:r w:rsidRPr="00300995">
        <w:rPr>
          <w:rFonts w:ascii="Times New Roman" w:hAnsi="Times New Roman"/>
          <w:sz w:val="24"/>
          <w:szCs w:val="24"/>
          <w:lang w:val="en-GB"/>
        </w:rPr>
        <w:t xml:space="preserve"> Transport and Social Exclusion: a G7 comparison, an overview of the Italian position”.</w:t>
      </w:r>
      <w:proofErr w:type="gramEnd"/>
      <w:r w:rsidRPr="00300995">
        <w:rPr>
          <w:rFonts w:ascii="Times New Roman" w:hAnsi="Times New Roman"/>
          <w:sz w:val="24"/>
          <w:szCs w:val="24"/>
          <w:lang w:val="en-GB"/>
        </w:rPr>
        <w:t xml:space="preserve"> Paper presented at an Experts’ Seminar, University of Westminster, London, UK, </w:t>
      </w:r>
      <w:proofErr w:type="gramStart"/>
      <w:r w:rsidRPr="00300995">
        <w:rPr>
          <w:rFonts w:ascii="Times New Roman" w:hAnsi="Times New Roman"/>
          <w:sz w:val="24"/>
          <w:szCs w:val="24"/>
          <w:lang w:val="en-GB"/>
        </w:rPr>
        <w:t>4th</w:t>
      </w:r>
      <w:proofErr w:type="gramEnd"/>
      <w:r w:rsidRPr="00300995">
        <w:rPr>
          <w:rFonts w:ascii="Times New Roman" w:hAnsi="Times New Roman"/>
          <w:sz w:val="24"/>
          <w:szCs w:val="24"/>
          <w:lang w:val="en-GB"/>
        </w:rPr>
        <w:t xml:space="preserve"> April.</w:t>
      </w:r>
    </w:p>
    <w:p w:rsidR="00DC3F6B" w:rsidRPr="00300995" w:rsidRDefault="00DC3F6B" w:rsidP="00B53E97">
      <w:pPr>
        <w:spacing w:after="120" w:line="480" w:lineRule="auto"/>
        <w:jc w:val="both"/>
        <w:rPr>
          <w:rFonts w:ascii="Times New Roman" w:hAnsi="Times New Roman"/>
          <w:sz w:val="24"/>
          <w:szCs w:val="24"/>
          <w:lang w:val="en-GB"/>
        </w:rPr>
      </w:pPr>
      <w:r w:rsidRPr="00300995">
        <w:rPr>
          <w:rFonts w:ascii="Times New Roman" w:hAnsi="Times New Roman"/>
          <w:sz w:val="24"/>
          <w:szCs w:val="24"/>
          <w:lang w:val="en-GB"/>
        </w:rPr>
        <w:t>Jones, P.</w:t>
      </w:r>
      <w:r w:rsidR="008B09A8" w:rsidRPr="00300995">
        <w:rPr>
          <w:rFonts w:ascii="Times New Roman" w:hAnsi="Times New Roman"/>
          <w:sz w:val="24"/>
          <w:szCs w:val="24"/>
          <w:lang w:val="en-GB"/>
        </w:rPr>
        <w:t xml:space="preserve"> and</w:t>
      </w:r>
      <w:r w:rsidRPr="00300995">
        <w:rPr>
          <w:rFonts w:ascii="Times New Roman" w:hAnsi="Times New Roman"/>
          <w:sz w:val="24"/>
          <w:szCs w:val="24"/>
          <w:lang w:val="en-GB"/>
        </w:rPr>
        <w:t xml:space="preserve"> Lucas, K. </w:t>
      </w:r>
      <w:r w:rsidR="008B09A8" w:rsidRPr="00300995">
        <w:rPr>
          <w:rFonts w:ascii="Times New Roman" w:hAnsi="Times New Roman"/>
          <w:sz w:val="24"/>
          <w:szCs w:val="24"/>
          <w:lang w:val="en-GB"/>
        </w:rPr>
        <w:t>(</w:t>
      </w:r>
      <w:r w:rsidRPr="00300995">
        <w:rPr>
          <w:rFonts w:ascii="Times New Roman" w:hAnsi="Times New Roman"/>
          <w:sz w:val="24"/>
          <w:szCs w:val="24"/>
          <w:lang w:val="en-GB"/>
        </w:rPr>
        <w:t>2012</w:t>
      </w:r>
      <w:r w:rsidR="008B09A8" w:rsidRPr="00300995">
        <w:rPr>
          <w:rFonts w:ascii="Times New Roman" w:hAnsi="Times New Roman"/>
          <w:sz w:val="24"/>
          <w:szCs w:val="24"/>
          <w:lang w:val="en-GB"/>
        </w:rPr>
        <w:t>):</w:t>
      </w:r>
      <w:r w:rsidRPr="00300995">
        <w:rPr>
          <w:rFonts w:ascii="Times New Roman" w:hAnsi="Times New Roman"/>
          <w:sz w:val="24"/>
          <w:szCs w:val="24"/>
          <w:lang w:val="en-GB"/>
        </w:rPr>
        <w:t xml:space="preserve"> </w:t>
      </w:r>
      <w:r w:rsidR="008B09A8" w:rsidRPr="008B09A8">
        <w:rPr>
          <w:rFonts w:ascii="Times New Roman" w:hAnsi="Times New Roman"/>
          <w:color w:val="143E69"/>
          <w:sz w:val="24"/>
          <w:szCs w:val="24"/>
          <w:lang w:val="en-US"/>
        </w:rPr>
        <w:t>‘</w:t>
      </w:r>
      <w:r w:rsidRPr="00300995">
        <w:rPr>
          <w:rFonts w:ascii="Times New Roman" w:hAnsi="Times New Roman"/>
          <w:sz w:val="24"/>
          <w:szCs w:val="24"/>
          <w:lang w:val="en-GB"/>
        </w:rPr>
        <w:t>The social consequences of transport decision-making: clarifying concepts, synthesising knowledge and assessing implications</w:t>
      </w:r>
      <w:r w:rsidR="008B09A8" w:rsidRPr="008B09A8">
        <w:rPr>
          <w:rFonts w:ascii="Arial" w:hAnsi="Arial" w:cs="Arial"/>
          <w:color w:val="143E69"/>
          <w:sz w:val="24"/>
          <w:szCs w:val="24"/>
          <w:lang w:val="en-US"/>
        </w:rPr>
        <w:t>’</w:t>
      </w:r>
      <w:r w:rsidR="008B09A8">
        <w:rPr>
          <w:rFonts w:ascii="Arial" w:hAnsi="Arial" w:cs="Arial"/>
          <w:color w:val="143E69"/>
          <w:sz w:val="24"/>
          <w:szCs w:val="24"/>
          <w:lang w:val="en-US"/>
        </w:rPr>
        <w:t>,</w:t>
      </w:r>
      <w:r w:rsidRPr="00300995">
        <w:rPr>
          <w:rFonts w:ascii="Times New Roman" w:hAnsi="Times New Roman"/>
          <w:sz w:val="24"/>
          <w:szCs w:val="24"/>
          <w:lang w:val="en-GB"/>
        </w:rPr>
        <w:t xml:space="preserve"> </w:t>
      </w:r>
      <w:r w:rsidRPr="00300995">
        <w:rPr>
          <w:rFonts w:ascii="Times New Roman" w:hAnsi="Times New Roman"/>
          <w:i/>
          <w:sz w:val="24"/>
          <w:szCs w:val="24"/>
          <w:lang w:val="en-GB"/>
        </w:rPr>
        <w:t>Journal of Transport Geography</w:t>
      </w:r>
      <w:r w:rsidRPr="00300995">
        <w:rPr>
          <w:rFonts w:ascii="Times New Roman" w:hAnsi="Times New Roman"/>
          <w:sz w:val="24"/>
          <w:szCs w:val="24"/>
          <w:lang w:val="en-GB"/>
        </w:rPr>
        <w:t xml:space="preserve"> 21, 4-16.</w:t>
      </w:r>
    </w:p>
    <w:p w:rsidR="00DC3F6B" w:rsidRPr="00300995" w:rsidRDefault="00DC3F6B" w:rsidP="00B53E97">
      <w:pPr>
        <w:spacing w:after="120" w:line="480" w:lineRule="auto"/>
        <w:jc w:val="both"/>
        <w:rPr>
          <w:rFonts w:ascii="Times New Roman" w:hAnsi="Times New Roman"/>
          <w:sz w:val="24"/>
          <w:szCs w:val="24"/>
          <w:lang w:val="en-GB"/>
        </w:rPr>
      </w:pPr>
      <w:r w:rsidRPr="00300995">
        <w:rPr>
          <w:rFonts w:ascii="Times New Roman" w:hAnsi="Times New Roman"/>
          <w:sz w:val="24"/>
          <w:szCs w:val="24"/>
          <w:lang w:val="en-GB"/>
        </w:rPr>
        <w:t>Kenyon, S., Lyons, G.</w:t>
      </w:r>
      <w:r w:rsidR="008B09A8" w:rsidRPr="00300995">
        <w:rPr>
          <w:rFonts w:ascii="Times New Roman" w:hAnsi="Times New Roman"/>
          <w:sz w:val="24"/>
          <w:szCs w:val="24"/>
          <w:lang w:val="en-GB"/>
        </w:rPr>
        <w:t xml:space="preserve"> and</w:t>
      </w:r>
      <w:r w:rsidRPr="00300995">
        <w:rPr>
          <w:rFonts w:ascii="Times New Roman" w:hAnsi="Times New Roman"/>
          <w:sz w:val="24"/>
          <w:szCs w:val="24"/>
          <w:lang w:val="en-GB"/>
        </w:rPr>
        <w:t xml:space="preserve"> Rafferty, J. </w:t>
      </w:r>
      <w:r w:rsidR="008B09A8" w:rsidRPr="00300995">
        <w:rPr>
          <w:rFonts w:ascii="Times New Roman" w:hAnsi="Times New Roman"/>
          <w:sz w:val="24"/>
          <w:szCs w:val="24"/>
          <w:lang w:val="en-GB"/>
        </w:rPr>
        <w:t>(</w:t>
      </w:r>
      <w:r w:rsidRPr="00300995">
        <w:rPr>
          <w:rFonts w:ascii="Times New Roman" w:hAnsi="Times New Roman"/>
          <w:sz w:val="24"/>
          <w:szCs w:val="24"/>
          <w:lang w:val="en-GB"/>
        </w:rPr>
        <w:t>2003</w:t>
      </w:r>
      <w:r w:rsidR="008B09A8" w:rsidRPr="00300995">
        <w:rPr>
          <w:rFonts w:ascii="Times New Roman" w:hAnsi="Times New Roman"/>
          <w:sz w:val="24"/>
          <w:szCs w:val="24"/>
          <w:lang w:val="en-GB"/>
        </w:rPr>
        <w:t>):</w:t>
      </w:r>
      <w:r w:rsidRPr="00300995">
        <w:rPr>
          <w:rFonts w:ascii="Times New Roman" w:hAnsi="Times New Roman"/>
          <w:sz w:val="24"/>
          <w:szCs w:val="24"/>
          <w:lang w:val="en-GB"/>
        </w:rPr>
        <w:t xml:space="preserve"> </w:t>
      </w:r>
      <w:r w:rsidR="008B09A8" w:rsidRPr="008B09A8">
        <w:rPr>
          <w:rFonts w:ascii="Times New Roman" w:hAnsi="Times New Roman"/>
          <w:color w:val="143E69"/>
          <w:sz w:val="24"/>
          <w:szCs w:val="24"/>
          <w:lang w:val="en-US"/>
        </w:rPr>
        <w:t>‘</w:t>
      </w:r>
      <w:r w:rsidRPr="00300995">
        <w:rPr>
          <w:rFonts w:ascii="Times New Roman" w:hAnsi="Times New Roman"/>
          <w:sz w:val="24"/>
          <w:szCs w:val="24"/>
          <w:lang w:val="en-GB"/>
        </w:rPr>
        <w:t>Transport and social exclusion: investigating the possibility of promoting inclusion through virtual mobility</w:t>
      </w:r>
      <w:r w:rsidR="008B09A8" w:rsidRPr="008B09A8">
        <w:rPr>
          <w:rFonts w:ascii="Arial" w:hAnsi="Arial" w:cs="Arial"/>
          <w:color w:val="143E69"/>
          <w:sz w:val="24"/>
          <w:szCs w:val="24"/>
          <w:lang w:val="en-US"/>
        </w:rPr>
        <w:t>’</w:t>
      </w:r>
      <w:r w:rsidR="008B09A8" w:rsidRPr="00300995">
        <w:rPr>
          <w:rFonts w:ascii="Times New Roman" w:hAnsi="Times New Roman"/>
          <w:sz w:val="24"/>
          <w:szCs w:val="24"/>
          <w:lang w:val="en-GB"/>
        </w:rPr>
        <w:t>,</w:t>
      </w:r>
      <w:r w:rsidRPr="00300995">
        <w:rPr>
          <w:rFonts w:ascii="Times New Roman" w:hAnsi="Times New Roman"/>
          <w:sz w:val="24"/>
          <w:szCs w:val="24"/>
          <w:lang w:val="en-GB"/>
        </w:rPr>
        <w:t xml:space="preserve"> </w:t>
      </w:r>
      <w:r w:rsidRPr="00300995">
        <w:rPr>
          <w:rFonts w:ascii="Times New Roman" w:hAnsi="Times New Roman"/>
          <w:i/>
          <w:sz w:val="24"/>
          <w:szCs w:val="24"/>
          <w:lang w:val="en-GB"/>
        </w:rPr>
        <w:t>Journal of Transport Geography</w:t>
      </w:r>
      <w:r w:rsidRPr="00300995">
        <w:rPr>
          <w:rFonts w:ascii="Times New Roman" w:hAnsi="Times New Roman"/>
          <w:sz w:val="24"/>
          <w:szCs w:val="24"/>
          <w:lang w:val="en-GB"/>
        </w:rPr>
        <w:t xml:space="preserve"> 10, 207-219.</w:t>
      </w:r>
    </w:p>
    <w:p w:rsidR="00DC3F6B" w:rsidRPr="00300995" w:rsidRDefault="00DC3F6B" w:rsidP="00B53E97">
      <w:pPr>
        <w:spacing w:after="120" w:line="480" w:lineRule="auto"/>
        <w:jc w:val="both"/>
        <w:rPr>
          <w:rFonts w:ascii="Times New Roman" w:hAnsi="Times New Roman"/>
          <w:sz w:val="24"/>
          <w:szCs w:val="24"/>
          <w:lang w:val="en-GB"/>
        </w:rPr>
      </w:pPr>
      <w:r w:rsidRPr="00300995">
        <w:rPr>
          <w:rFonts w:ascii="Times New Roman" w:hAnsi="Times New Roman"/>
          <w:sz w:val="24"/>
          <w:szCs w:val="24"/>
          <w:lang w:val="en-GB"/>
        </w:rPr>
        <w:t>Levitas, R., Pantazis, C., Fahmy, E., Gordon, D., Lloyd, E.</w:t>
      </w:r>
      <w:r w:rsidR="008B09A8" w:rsidRPr="00300995">
        <w:rPr>
          <w:rFonts w:ascii="Times New Roman" w:hAnsi="Times New Roman"/>
          <w:sz w:val="24"/>
          <w:szCs w:val="24"/>
          <w:lang w:val="en-GB"/>
        </w:rPr>
        <w:t xml:space="preserve"> and</w:t>
      </w:r>
      <w:r w:rsidRPr="00300995">
        <w:rPr>
          <w:rFonts w:ascii="Times New Roman" w:hAnsi="Times New Roman"/>
          <w:sz w:val="24"/>
          <w:szCs w:val="24"/>
          <w:lang w:val="en-GB"/>
        </w:rPr>
        <w:t xml:space="preserve"> Patsios, D. </w:t>
      </w:r>
      <w:r w:rsidR="008B09A8" w:rsidRPr="00300995">
        <w:rPr>
          <w:rFonts w:ascii="Times New Roman" w:hAnsi="Times New Roman"/>
          <w:sz w:val="24"/>
          <w:szCs w:val="24"/>
          <w:lang w:val="en-GB"/>
        </w:rPr>
        <w:t>(</w:t>
      </w:r>
      <w:r w:rsidRPr="00300995">
        <w:rPr>
          <w:rFonts w:ascii="Times New Roman" w:hAnsi="Times New Roman"/>
          <w:sz w:val="24"/>
          <w:szCs w:val="24"/>
          <w:lang w:val="en-GB"/>
        </w:rPr>
        <w:t>2007</w:t>
      </w:r>
      <w:r w:rsidR="008B09A8" w:rsidRPr="00300995">
        <w:rPr>
          <w:rFonts w:ascii="Times New Roman" w:hAnsi="Times New Roman"/>
          <w:sz w:val="24"/>
          <w:szCs w:val="24"/>
          <w:lang w:val="en-GB"/>
        </w:rPr>
        <w:t>):</w:t>
      </w:r>
      <w:r w:rsidRPr="00300995">
        <w:rPr>
          <w:rFonts w:ascii="Times New Roman" w:hAnsi="Times New Roman"/>
          <w:sz w:val="24"/>
          <w:szCs w:val="24"/>
          <w:lang w:val="en-GB"/>
        </w:rPr>
        <w:t xml:space="preserve"> The Multi-dimensional Analysis of Social Exclusion, London, Department for Communities and Local Government (DCLG). </w:t>
      </w:r>
    </w:p>
    <w:p w:rsidR="00DC3F6B" w:rsidRPr="00300995" w:rsidRDefault="00DC3F6B" w:rsidP="00B53E97">
      <w:pPr>
        <w:spacing w:after="120" w:line="480" w:lineRule="auto"/>
        <w:jc w:val="both"/>
        <w:rPr>
          <w:rFonts w:ascii="Times New Roman" w:hAnsi="Times New Roman"/>
          <w:sz w:val="24"/>
          <w:szCs w:val="24"/>
          <w:lang w:val="en-GB"/>
        </w:rPr>
      </w:pPr>
      <w:r w:rsidRPr="00300995">
        <w:rPr>
          <w:rFonts w:ascii="Times New Roman" w:hAnsi="Times New Roman"/>
          <w:sz w:val="24"/>
          <w:szCs w:val="24"/>
          <w:lang w:val="en-GB"/>
        </w:rPr>
        <w:lastRenderedPageBreak/>
        <w:t xml:space="preserve">Lucas K. </w:t>
      </w:r>
      <w:r w:rsidR="008B09A8" w:rsidRPr="00300995">
        <w:rPr>
          <w:rFonts w:ascii="Times New Roman" w:hAnsi="Times New Roman"/>
          <w:sz w:val="24"/>
          <w:szCs w:val="24"/>
          <w:lang w:val="en-GB"/>
        </w:rPr>
        <w:t>(</w:t>
      </w:r>
      <w:r w:rsidRPr="00300995">
        <w:rPr>
          <w:rFonts w:ascii="Times New Roman" w:hAnsi="Times New Roman"/>
          <w:sz w:val="24"/>
          <w:szCs w:val="24"/>
          <w:lang w:val="en-GB"/>
        </w:rPr>
        <w:t>2011</w:t>
      </w:r>
      <w:r w:rsidR="008B09A8" w:rsidRPr="00300995">
        <w:rPr>
          <w:rFonts w:ascii="Times New Roman" w:hAnsi="Times New Roman"/>
          <w:sz w:val="24"/>
          <w:szCs w:val="24"/>
          <w:lang w:val="en-GB"/>
        </w:rPr>
        <w:t>):</w:t>
      </w:r>
      <w:r w:rsidRPr="00300995">
        <w:rPr>
          <w:rFonts w:ascii="Times New Roman" w:hAnsi="Times New Roman"/>
          <w:sz w:val="24"/>
          <w:szCs w:val="24"/>
          <w:lang w:val="en-GB"/>
        </w:rPr>
        <w:t xml:space="preserve"> </w:t>
      </w:r>
      <w:r w:rsidR="008B09A8" w:rsidRPr="008B09A8">
        <w:rPr>
          <w:rFonts w:ascii="Times New Roman" w:hAnsi="Times New Roman"/>
          <w:color w:val="143E69"/>
          <w:sz w:val="24"/>
          <w:szCs w:val="24"/>
          <w:lang w:val="en-US"/>
        </w:rPr>
        <w:t>‘</w:t>
      </w:r>
      <w:r w:rsidRPr="00300995">
        <w:rPr>
          <w:rFonts w:ascii="Times New Roman" w:hAnsi="Times New Roman"/>
          <w:sz w:val="24"/>
          <w:szCs w:val="24"/>
          <w:lang w:val="en-GB"/>
        </w:rPr>
        <w:t>Making the connections between transport disadvantage and the social exclusion of low income populations in the Tshwane Region of South Africa</w:t>
      </w:r>
      <w:r w:rsidR="008B09A8" w:rsidRPr="008B09A8">
        <w:rPr>
          <w:rFonts w:ascii="Arial" w:hAnsi="Arial" w:cs="Arial"/>
          <w:color w:val="143E69"/>
          <w:sz w:val="24"/>
          <w:szCs w:val="24"/>
          <w:lang w:val="en-US"/>
        </w:rPr>
        <w:t>’</w:t>
      </w:r>
      <w:r w:rsidR="008B09A8" w:rsidRPr="00300995">
        <w:rPr>
          <w:rFonts w:ascii="Times New Roman" w:hAnsi="Times New Roman"/>
          <w:sz w:val="24"/>
          <w:szCs w:val="24"/>
          <w:lang w:val="en-GB"/>
        </w:rPr>
        <w:t>,</w:t>
      </w:r>
      <w:r w:rsidRPr="00300995">
        <w:rPr>
          <w:rFonts w:ascii="Times New Roman" w:hAnsi="Times New Roman"/>
          <w:sz w:val="24"/>
          <w:szCs w:val="24"/>
          <w:lang w:val="en-GB"/>
        </w:rPr>
        <w:t xml:space="preserve"> Journal </w:t>
      </w:r>
      <w:r w:rsidRPr="00300995">
        <w:rPr>
          <w:rFonts w:ascii="Times New Roman" w:hAnsi="Times New Roman"/>
          <w:i/>
          <w:sz w:val="24"/>
          <w:szCs w:val="24"/>
          <w:lang w:val="en-GB"/>
        </w:rPr>
        <w:t>of Transport Geography</w:t>
      </w:r>
      <w:r w:rsidRPr="00300995">
        <w:rPr>
          <w:rFonts w:ascii="Times New Roman" w:hAnsi="Times New Roman"/>
          <w:sz w:val="24"/>
          <w:szCs w:val="24"/>
          <w:lang w:val="en-GB"/>
        </w:rPr>
        <w:t xml:space="preserve"> 19, 1320-1334.</w:t>
      </w:r>
    </w:p>
    <w:p w:rsidR="00DC3F6B" w:rsidRPr="00300995" w:rsidRDefault="00DC3F6B" w:rsidP="00B53E97">
      <w:pPr>
        <w:spacing w:after="120" w:line="480" w:lineRule="auto"/>
        <w:jc w:val="both"/>
        <w:rPr>
          <w:rFonts w:ascii="Times New Roman" w:hAnsi="Times New Roman"/>
          <w:sz w:val="24"/>
          <w:szCs w:val="24"/>
          <w:lang w:val="en-GB"/>
        </w:rPr>
      </w:pPr>
      <w:r w:rsidRPr="00300995">
        <w:rPr>
          <w:rFonts w:ascii="Times New Roman" w:hAnsi="Times New Roman"/>
          <w:sz w:val="24"/>
          <w:szCs w:val="24"/>
          <w:lang w:val="en-GB"/>
        </w:rPr>
        <w:t xml:space="preserve">Lucas K. </w:t>
      </w:r>
      <w:r w:rsidR="008B09A8" w:rsidRPr="00300995">
        <w:rPr>
          <w:rFonts w:ascii="Times New Roman" w:hAnsi="Times New Roman"/>
          <w:sz w:val="24"/>
          <w:szCs w:val="24"/>
          <w:lang w:val="en-GB"/>
        </w:rPr>
        <w:t>(</w:t>
      </w:r>
      <w:r w:rsidRPr="00300995">
        <w:rPr>
          <w:rFonts w:ascii="Times New Roman" w:hAnsi="Times New Roman"/>
          <w:sz w:val="24"/>
          <w:szCs w:val="24"/>
          <w:lang w:val="en-GB"/>
        </w:rPr>
        <w:t>2012</w:t>
      </w:r>
      <w:r w:rsidR="008B09A8" w:rsidRPr="00300995">
        <w:rPr>
          <w:rFonts w:ascii="Times New Roman" w:hAnsi="Times New Roman"/>
          <w:sz w:val="24"/>
          <w:szCs w:val="24"/>
          <w:lang w:val="en-GB"/>
        </w:rPr>
        <w:t>):</w:t>
      </w:r>
      <w:r w:rsidRPr="00300995">
        <w:rPr>
          <w:rFonts w:ascii="Times New Roman" w:hAnsi="Times New Roman"/>
          <w:sz w:val="24"/>
          <w:szCs w:val="24"/>
          <w:lang w:val="en-GB"/>
        </w:rPr>
        <w:t xml:space="preserve"> </w:t>
      </w:r>
      <w:r w:rsidR="008B09A8" w:rsidRPr="008B09A8">
        <w:rPr>
          <w:rFonts w:ascii="Times New Roman" w:hAnsi="Times New Roman"/>
          <w:color w:val="143E69"/>
          <w:sz w:val="24"/>
          <w:szCs w:val="24"/>
          <w:lang w:val="en-US"/>
        </w:rPr>
        <w:t>‘</w:t>
      </w:r>
      <w:r w:rsidRPr="00300995">
        <w:rPr>
          <w:rFonts w:ascii="Times New Roman" w:hAnsi="Times New Roman"/>
          <w:sz w:val="24"/>
          <w:szCs w:val="24"/>
          <w:lang w:val="en-GB"/>
        </w:rPr>
        <w:t>Transport and social exclusion: where are we now?</w:t>
      </w:r>
      <w:r w:rsidR="008B09A8" w:rsidRPr="008B09A8">
        <w:rPr>
          <w:rFonts w:ascii="Arial" w:hAnsi="Arial" w:cs="Arial"/>
          <w:color w:val="143E69"/>
          <w:sz w:val="24"/>
          <w:szCs w:val="24"/>
          <w:lang w:val="en-US"/>
        </w:rPr>
        <w:t>’</w:t>
      </w:r>
      <w:r w:rsidR="008B09A8" w:rsidRPr="008B09A8">
        <w:rPr>
          <w:rFonts w:ascii="Times New Roman" w:hAnsi="Times New Roman"/>
          <w:color w:val="143E69"/>
          <w:sz w:val="24"/>
          <w:szCs w:val="24"/>
          <w:lang w:val="en-US"/>
        </w:rPr>
        <w:t xml:space="preserve"> </w:t>
      </w:r>
      <w:r w:rsidRPr="00300995">
        <w:rPr>
          <w:rFonts w:ascii="Times New Roman" w:hAnsi="Times New Roman"/>
          <w:sz w:val="24"/>
          <w:szCs w:val="24"/>
          <w:lang w:val="en-GB"/>
        </w:rPr>
        <w:t xml:space="preserve"> </w:t>
      </w:r>
      <w:r w:rsidRPr="00300995">
        <w:rPr>
          <w:rFonts w:ascii="Times New Roman" w:hAnsi="Times New Roman"/>
          <w:i/>
          <w:sz w:val="24"/>
          <w:szCs w:val="24"/>
          <w:lang w:val="en-GB"/>
        </w:rPr>
        <w:t>Transport Policy</w:t>
      </w:r>
      <w:r w:rsidRPr="00300995">
        <w:rPr>
          <w:rFonts w:ascii="Times New Roman" w:hAnsi="Times New Roman"/>
          <w:sz w:val="24"/>
          <w:szCs w:val="24"/>
          <w:lang w:val="en-GB"/>
        </w:rPr>
        <w:t xml:space="preserve"> 20, 105-113.</w:t>
      </w:r>
    </w:p>
    <w:p w:rsidR="00DC3F6B" w:rsidRPr="00300995" w:rsidRDefault="00DC3F6B" w:rsidP="00B53E97">
      <w:pPr>
        <w:spacing w:after="120" w:line="480" w:lineRule="auto"/>
        <w:jc w:val="both"/>
        <w:rPr>
          <w:rFonts w:ascii="Times New Roman" w:hAnsi="Times New Roman"/>
          <w:sz w:val="24"/>
          <w:szCs w:val="24"/>
          <w:lang w:val="en-GB"/>
        </w:rPr>
      </w:pPr>
      <w:r w:rsidRPr="00300995">
        <w:rPr>
          <w:rFonts w:ascii="Times New Roman" w:hAnsi="Times New Roman"/>
          <w:sz w:val="24"/>
          <w:szCs w:val="24"/>
          <w:lang w:val="en-GB"/>
        </w:rPr>
        <w:t>Lucas, K.</w:t>
      </w:r>
      <w:r w:rsidR="000560E2" w:rsidRPr="00300995">
        <w:rPr>
          <w:rFonts w:ascii="Times New Roman" w:hAnsi="Times New Roman"/>
          <w:sz w:val="24"/>
          <w:szCs w:val="24"/>
          <w:lang w:val="en-GB"/>
        </w:rPr>
        <w:t xml:space="preserve"> and</w:t>
      </w:r>
      <w:r w:rsidRPr="00300995">
        <w:rPr>
          <w:rFonts w:ascii="Times New Roman" w:hAnsi="Times New Roman"/>
          <w:sz w:val="24"/>
          <w:szCs w:val="24"/>
          <w:lang w:val="en-GB"/>
        </w:rPr>
        <w:t xml:space="preserve"> Musso, A. </w:t>
      </w:r>
      <w:r w:rsidR="000560E2" w:rsidRPr="00300995">
        <w:rPr>
          <w:rFonts w:ascii="Times New Roman" w:hAnsi="Times New Roman"/>
          <w:sz w:val="24"/>
          <w:szCs w:val="24"/>
          <w:lang w:val="en-GB"/>
        </w:rPr>
        <w:t>(</w:t>
      </w:r>
      <w:r w:rsidRPr="00300995">
        <w:rPr>
          <w:rFonts w:ascii="Times New Roman" w:hAnsi="Times New Roman"/>
          <w:sz w:val="24"/>
          <w:szCs w:val="24"/>
          <w:lang w:val="en-GB"/>
        </w:rPr>
        <w:t>2014</w:t>
      </w:r>
      <w:r w:rsidR="000560E2" w:rsidRPr="00300995">
        <w:rPr>
          <w:rFonts w:ascii="Times New Roman" w:hAnsi="Times New Roman"/>
          <w:sz w:val="24"/>
          <w:szCs w:val="24"/>
          <w:lang w:val="en-GB"/>
        </w:rPr>
        <w:t>):</w:t>
      </w:r>
      <w:r w:rsidRPr="00300995">
        <w:rPr>
          <w:rFonts w:ascii="Times New Roman" w:hAnsi="Times New Roman"/>
          <w:sz w:val="24"/>
          <w:szCs w:val="24"/>
          <w:lang w:val="en-GB"/>
        </w:rPr>
        <w:t xml:space="preserve"> </w:t>
      </w:r>
      <w:r w:rsidR="000560E2" w:rsidRPr="008B09A8">
        <w:rPr>
          <w:rFonts w:ascii="Times New Roman" w:hAnsi="Times New Roman"/>
          <w:color w:val="143E69"/>
          <w:sz w:val="24"/>
          <w:szCs w:val="24"/>
          <w:lang w:val="en-US"/>
        </w:rPr>
        <w:t>‘</w:t>
      </w:r>
      <w:r w:rsidRPr="00300995">
        <w:rPr>
          <w:rFonts w:ascii="Times New Roman" w:hAnsi="Times New Roman"/>
          <w:sz w:val="24"/>
          <w:szCs w:val="24"/>
          <w:lang w:val="en-GB"/>
        </w:rPr>
        <w:t>Policies for social inclusion in transportation: An introduction to the special issue</w:t>
      </w:r>
      <w:r w:rsidR="000560E2" w:rsidRPr="008B09A8">
        <w:rPr>
          <w:rFonts w:ascii="Arial" w:hAnsi="Arial" w:cs="Arial"/>
          <w:color w:val="143E69"/>
          <w:sz w:val="24"/>
          <w:szCs w:val="24"/>
          <w:lang w:val="en-US"/>
        </w:rPr>
        <w:t>’</w:t>
      </w:r>
      <w:r w:rsidR="000560E2">
        <w:rPr>
          <w:rFonts w:ascii="Arial" w:hAnsi="Arial" w:cs="Arial"/>
          <w:color w:val="143E69"/>
          <w:sz w:val="24"/>
          <w:szCs w:val="24"/>
          <w:lang w:val="en-US"/>
        </w:rPr>
        <w:t>,</w:t>
      </w:r>
      <w:r w:rsidRPr="00300995">
        <w:rPr>
          <w:rFonts w:ascii="Times New Roman" w:hAnsi="Times New Roman"/>
          <w:sz w:val="24"/>
          <w:szCs w:val="24"/>
          <w:lang w:val="en-GB"/>
        </w:rPr>
        <w:t xml:space="preserve"> </w:t>
      </w:r>
      <w:r w:rsidRPr="00300995">
        <w:rPr>
          <w:rFonts w:ascii="Times New Roman" w:hAnsi="Times New Roman"/>
          <w:i/>
          <w:sz w:val="24"/>
          <w:szCs w:val="24"/>
          <w:lang w:val="en-GB"/>
        </w:rPr>
        <w:t>Case Studies on Transport Policy</w:t>
      </w:r>
      <w:r w:rsidRPr="00300995">
        <w:rPr>
          <w:rFonts w:ascii="Times New Roman" w:hAnsi="Times New Roman"/>
          <w:sz w:val="24"/>
          <w:szCs w:val="24"/>
          <w:lang w:val="en-GB"/>
        </w:rPr>
        <w:t xml:space="preserve"> 2, 37-40.</w:t>
      </w:r>
    </w:p>
    <w:p w:rsidR="00DC3F6B" w:rsidRPr="00300995" w:rsidRDefault="00DC3F6B" w:rsidP="00B53E97">
      <w:pPr>
        <w:spacing w:after="120" w:line="480" w:lineRule="auto"/>
        <w:jc w:val="both"/>
        <w:rPr>
          <w:rFonts w:ascii="Times New Roman" w:hAnsi="Times New Roman"/>
          <w:sz w:val="24"/>
          <w:szCs w:val="24"/>
          <w:lang w:val="en-GB"/>
        </w:rPr>
      </w:pPr>
      <w:r w:rsidRPr="00300995">
        <w:rPr>
          <w:rFonts w:ascii="Times New Roman" w:hAnsi="Times New Roman"/>
          <w:sz w:val="24"/>
          <w:szCs w:val="24"/>
          <w:lang w:val="en-GB"/>
        </w:rPr>
        <w:t>Monzón, A., Ortega, E.</w:t>
      </w:r>
      <w:r w:rsidR="000560E2" w:rsidRPr="00300995">
        <w:rPr>
          <w:rFonts w:ascii="Times New Roman" w:hAnsi="Times New Roman"/>
          <w:sz w:val="24"/>
          <w:szCs w:val="24"/>
          <w:lang w:val="en-GB"/>
        </w:rPr>
        <w:t xml:space="preserve"> and</w:t>
      </w:r>
      <w:r w:rsidRPr="00300995">
        <w:rPr>
          <w:rFonts w:ascii="Times New Roman" w:hAnsi="Times New Roman"/>
          <w:sz w:val="24"/>
          <w:szCs w:val="24"/>
          <w:lang w:val="en-GB"/>
        </w:rPr>
        <w:t xml:space="preserve"> López, E. </w:t>
      </w:r>
      <w:r w:rsidR="000560E2" w:rsidRPr="00300995">
        <w:rPr>
          <w:rFonts w:ascii="Times New Roman" w:hAnsi="Times New Roman"/>
          <w:sz w:val="24"/>
          <w:szCs w:val="24"/>
          <w:lang w:val="en-GB"/>
        </w:rPr>
        <w:t>(</w:t>
      </w:r>
      <w:r w:rsidRPr="00300995">
        <w:rPr>
          <w:rFonts w:ascii="Times New Roman" w:hAnsi="Times New Roman"/>
          <w:sz w:val="24"/>
          <w:szCs w:val="24"/>
          <w:lang w:val="en-GB"/>
        </w:rPr>
        <w:t>2010</w:t>
      </w:r>
      <w:r w:rsidR="000560E2" w:rsidRPr="00300995">
        <w:rPr>
          <w:rFonts w:ascii="Times New Roman" w:hAnsi="Times New Roman"/>
          <w:sz w:val="24"/>
          <w:szCs w:val="24"/>
          <w:lang w:val="en-GB"/>
        </w:rPr>
        <w:t>):</w:t>
      </w:r>
      <w:r w:rsidRPr="00300995">
        <w:rPr>
          <w:rFonts w:ascii="Times New Roman" w:hAnsi="Times New Roman"/>
          <w:sz w:val="24"/>
          <w:szCs w:val="24"/>
          <w:lang w:val="en-GB"/>
        </w:rPr>
        <w:t xml:space="preserve">  Social impacts of high speed rail projects: addressing spatial equity effects. Proceedings of the 12th WCTR, July 11-15, Lisbon, Portugal.</w:t>
      </w:r>
    </w:p>
    <w:p w:rsidR="00DC3F6B" w:rsidRPr="00300995" w:rsidRDefault="00DC3F6B" w:rsidP="00B53E97">
      <w:pPr>
        <w:spacing w:after="120" w:line="480" w:lineRule="auto"/>
        <w:jc w:val="both"/>
        <w:rPr>
          <w:rFonts w:ascii="Times New Roman" w:hAnsi="Times New Roman"/>
          <w:sz w:val="24"/>
          <w:szCs w:val="24"/>
          <w:lang w:val="en-GB"/>
        </w:rPr>
      </w:pPr>
      <w:r w:rsidRPr="00300995">
        <w:rPr>
          <w:rFonts w:ascii="Times New Roman" w:hAnsi="Times New Roman"/>
          <w:sz w:val="24"/>
          <w:szCs w:val="24"/>
          <w:lang w:val="en-GB"/>
        </w:rPr>
        <w:t>Monzón, A, Ortega, E.</w:t>
      </w:r>
      <w:r w:rsidR="000560E2" w:rsidRPr="00300995">
        <w:rPr>
          <w:rFonts w:ascii="Times New Roman" w:hAnsi="Times New Roman"/>
          <w:sz w:val="24"/>
          <w:szCs w:val="24"/>
          <w:lang w:val="en-GB"/>
        </w:rPr>
        <w:t xml:space="preserve"> and</w:t>
      </w:r>
      <w:r w:rsidRPr="00300995">
        <w:rPr>
          <w:rFonts w:ascii="Times New Roman" w:hAnsi="Times New Roman"/>
          <w:sz w:val="24"/>
          <w:szCs w:val="24"/>
          <w:lang w:val="en-GB"/>
        </w:rPr>
        <w:t xml:space="preserve"> López, E. </w:t>
      </w:r>
      <w:r w:rsidR="000560E2" w:rsidRPr="00300995">
        <w:rPr>
          <w:rFonts w:ascii="Times New Roman" w:hAnsi="Times New Roman"/>
          <w:sz w:val="24"/>
          <w:szCs w:val="24"/>
          <w:lang w:val="en-GB"/>
        </w:rPr>
        <w:t>(</w:t>
      </w:r>
      <w:r w:rsidRPr="00300995">
        <w:rPr>
          <w:rFonts w:ascii="Times New Roman" w:hAnsi="Times New Roman"/>
          <w:sz w:val="24"/>
          <w:szCs w:val="24"/>
          <w:lang w:val="en-GB"/>
        </w:rPr>
        <w:t>2013</w:t>
      </w:r>
      <w:r w:rsidR="000560E2" w:rsidRPr="00300995">
        <w:rPr>
          <w:rFonts w:ascii="Times New Roman" w:hAnsi="Times New Roman"/>
          <w:sz w:val="24"/>
          <w:szCs w:val="24"/>
          <w:lang w:val="en-GB"/>
        </w:rPr>
        <w:t>):</w:t>
      </w:r>
      <w:r w:rsidRPr="00300995">
        <w:rPr>
          <w:rFonts w:ascii="Times New Roman" w:hAnsi="Times New Roman"/>
          <w:sz w:val="24"/>
          <w:szCs w:val="24"/>
          <w:lang w:val="en-GB"/>
        </w:rPr>
        <w:t xml:space="preserve"> </w:t>
      </w:r>
      <w:r w:rsidR="000560E2" w:rsidRPr="008B09A8">
        <w:rPr>
          <w:rFonts w:ascii="Times New Roman" w:hAnsi="Times New Roman"/>
          <w:color w:val="143E69"/>
          <w:sz w:val="24"/>
          <w:szCs w:val="24"/>
          <w:lang w:val="en-US"/>
        </w:rPr>
        <w:t>‘</w:t>
      </w:r>
      <w:r w:rsidRPr="00300995">
        <w:rPr>
          <w:rFonts w:ascii="Times New Roman" w:hAnsi="Times New Roman"/>
          <w:sz w:val="24"/>
          <w:szCs w:val="24"/>
          <w:lang w:val="en-GB"/>
        </w:rPr>
        <w:t>Efficiency and spatial equity impacts of high-speed rail extensions in urban areas</w:t>
      </w:r>
      <w:r w:rsidR="000560E2" w:rsidRPr="008B09A8">
        <w:rPr>
          <w:rFonts w:ascii="Arial" w:hAnsi="Arial" w:cs="Arial"/>
          <w:color w:val="143E69"/>
          <w:sz w:val="24"/>
          <w:szCs w:val="24"/>
          <w:lang w:val="en-US"/>
        </w:rPr>
        <w:t>’</w:t>
      </w:r>
      <w:r w:rsidR="000560E2" w:rsidRPr="00300995">
        <w:rPr>
          <w:rFonts w:ascii="Times New Roman" w:hAnsi="Times New Roman"/>
          <w:sz w:val="24"/>
          <w:szCs w:val="24"/>
          <w:lang w:val="en-GB"/>
        </w:rPr>
        <w:t>,</w:t>
      </w:r>
      <w:r w:rsidRPr="00300995">
        <w:rPr>
          <w:rFonts w:ascii="Times New Roman" w:hAnsi="Times New Roman"/>
          <w:sz w:val="24"/>
          <w:szCs w:val="24"/>
          <w:lang w:val="en-GB"/>
        </w:rPr>
        <w:t xml:space="preserve"> </w:t>
      </w:r>
      <w:r w:rsidRPr="00300995">
        <w:rPr>
          <w:rFonts w:ascii="Times New Roman" w:hAnsi="Times New Roman"/>
          <w:i/>
          <w:sz w:val="24"/>
          <w:szCs w:val="24"/>
          <w:lang w:val="en-GB"/>
        </w:rPr>
        <w:t>Cities</w:t>
      </w:r>
      <w:r w:rsidRPr="00300995">
        <w:rPr>
          <w:rFonts w:ascii="Times New Roman" w:hAnsi="Times New Roman"/>
          <w:sz w:val="24"/>
          <w:szCs w:val="24"/>
          <w:lang w:val="en-GB"/>
        </w:rPr>
        <w:t xml:space="preserve"> 30, pp. 18-30.</w:t>
      </w:r>
    </w:p>
    <w:p w:rsidR="00DC3F6B" w:rsidRPr="00300995" w:rsidRDefault="00DC3F6B" w:rsidP="00B53E97">
      <w:pPr>
        <w:spacing w:after="120" w:line="480" w:lineRule="auto"/>
        <w:jc w:val="both"/>
        <w:rPr>
          <w:rFonts w:ascii="Times New Roman" w:hAnsi="Times New Roman"/>
          <w:sz w:val="24"/>
          <w:szCs w:val="24"/>
          <w:lang w:val="en-GB"/>
        </w:rPr>
      </w:pPr>
      <w:r w:rsidRPr="00300995">
        <w:rPr>
          <w:rFonts w:ascii="Times New Roman" w:hAnsi="Times New Roman"/>
          <w:sz w:val="24"/>
          <w:szCs w:val="24"/>
          <w:lang w:val="en-GB"/>
        </w:rPr>
        <w:t>Ortega, E., Lopez, E.</w:t>
      </w:r>
      <w:r w:rsidR="000560E2" w:rsidRPr="00300995">
        <w:rPr>
          <w:rFonts w:ascii="Times New Roman" w:hAnsi="Times New Roman"/>
          <w:sz w:val="24"/>
          <w:szCs w:val="24"/>
          <w:lang w:val="en-GB"/>
        </w:rPr>
        <w:t xml:space="preserve"> and</w:t>
      </w:r>
      <w:r w:rsidRPr="00300995">
        <w:rPr>
          <w:rFonts w:ascii="Times New Roman" w:hAnsi="Times New Roman"/>
          <w:sz w:val="24"/>
          <w:szCs w:val="24"/>
          <w:lang w:val="en-GB"/>
        </w:rPr>
        <w:t xml:space="preserve"> Monzón, A. </w:t>
      </w:r>
      <w:r w:rsidR="000560E2" w:rsidRPr="00300995">
        <w:rPr>
          <w:rFonts w:ascii="Times New Roman" w:hAnsi="Times New Roman"/>
          <w:sz w:val="24"/>
          <w:szCs w:val="24"/>
          <w:lang w:val="en-GB"/>
        </w:rPr>
        <w:t>(</w:t>
      </w:r>
      <w:r w:rsidRPr="00300995">
        <w:rPr>
          <w:rFonts w:ascii="Times New Roman" w:hAnsi="Times New Roman"/>
          <w:sz w:val="24"/>
          <w:szCs w:val="24"/>
          <w:lang w:val="en-GB"/>
        </w:rPr>
        <w:t>2012</w:t>
      </w:r>
      <w:r w:rsidR="000560E2" w:rsidRPr="00300995">
        <w:rPr>
          <w:rFonts w:ascii="Times New Roman" w:hAnsi="Times New Roman"/>
          <w:sz w:val="24"/>
          <w:szCs w:val="24"/>
          <w:lang w:val="en-GB"/>
        </w:rPr>
        <w:t>):</w:t>
      </w:r>
      <w:r w:rsidRPr="00300995">
        <w:rPr>
          <w:rFonts w:ascii="Times New Roman" w:hAnsi="Times New Roman"/>
          <w:sz w:val="24"/>
          <w:szCs w:val="24"/>
          <w:lang w:val="en-GB"/>
        </w:rPr>
        <w:t xml:space="preserve"> </w:t>
      </w:r>
      <w:r w:rsidR="000560E2" w:rsidRPr="008B09A8">
        <w:rPr>
          <w:rFonts w:ascii="Times New Roman" w:hAnsi="Times New Roman"/>
          <w:color w:val="143E69"/>
          <w:sz w:val="24"/>
          <w:szCs w:val="24"/>
          <w:lang w:val="en-US"/>
        </w:rPr>
        <w:t>‘</w:t>
      </w:r>
      <w:r w:rsidRPr="00300995">
        <w:rPr>
          <w:rFonts w:ascii="Times New Roman" w:hAnsi="Times New Roman"/>
          <w:sz w:val="24"/>
          <w:szCs w:val="24"/>
          <w:lang w:val="en-GB"/>
        </w:rPr>
        <w:t>Territorial cohesion impacts of high-speed rail at different planning levels</w:t>
      </w:r>
      <w:r w:rsidR="000560E2" w:rsidRPr="008B09A8">
        <w:rPr>
          <w:rFonts w:ascii="Arial" w:hAnsi="Arial" w:cs="Arial"/>
          <w:color w:val="143E69"/>
          <w:sz w:val="24"/>
          <w:szCs w:val="24"/>
          <w:lang w:val="en-US"/>
        </w:rPr>
        <w:t>’</w:t>
      </w:r>
      <w:r w:rsidR="000560E2" w:rsidRPr="00300995">
        <w:rPr>
          <w:rFonts w:ascii="Times New Roman" w:hAnsi="Times New Roman"/>
          <w:sz w:val="24"/>
          <w:szCs w:val="24"/>
          <w:lang w:val="en-GB"/>
        </w:rPr>
        <w:t>,</w:t>
      </w:r>
      <w:r w:rsidRPr="00300995">
        <w:rPr>
          <w:rFonts w:ascii="Times New Roman" w:hAnsi="Times New Roman"/>
          <w:sz w:val="24"/>
          <w:szCs w:val="24"/>
          <w:lang w:val="en-GB"/>
        </w:rPr>
        <w:t xml:space="preserve"> </w:t>
      </w:r>
      <w:r w:rsidRPr="00300995">
        <w:rPr>
          <w:rFonts w:ascii="Times New Roman" w:hAnsi="Times New Roman"/>
          <w:i/>
          <w:sz w:val="24"/>
          <w:szCs w:val="24"/>
          <w:lang w:val="en-GB"/>
        </w:rPr>
        <w:t>Journal of Transport Geography</w:t>
      </w:r>
      <w:r w:rsidRPr="00300995">
        <w:rPr>
          <w:rFonts w:ascii="Times New Roman" w:hAnsi="Times New Roman"/>
          <w:sz w:val="24"/>
          <w:szCs w:val="24"/>
          <w:lang w:val="en-GB"/>
        </w:rPr>
        <w:t xml:space="preserve"> 24, 130-141.</w:t>
      </w:r>
    </w:p>
    <w:p w:rsidR="00DC3F6B" w:rsidRPr="00300995" w:rsidRDefault="00DC3F6B" w:rsidP="00B53E97">
      <w:pPr>
        <w:spacing w:after="120" w:line="480" w:lineRule="auto"/>
        <w:jc w:val="both"/>
        <w:rPr>
          <w:rFonts w:ascii="Times New Roman" w:hAnsi="Times New Roman"/>
          <w:sz w:val="24"/>
          <w:szCs w:val="24"/>
          <w:lang w:val="en-GB"/>
        </w:rPr>
      </w:pPr>
      <w:r w:rsidRPr="00300995">
        <w:rPr>
          <w:rFonts w:ascii="Times New Roman" w:hAnsi="Times New Roman"/>
          <w:sz w:val="24"/>
          <w:szCs w:val="24"/>
          <w:lang w:val="en-GB"/>
        </w:rPr>
        <w:t>Pagliara, F., La Pietra, A., Gomez, J.</w:t>
      </w:r>
      <w:r w:rsidR="00B43C73" w:rsidRPr="00300995">
        <w:rPr>
          <w:rFonts w:ascii="Times New Roman" w:hAnsi="Times New Roman"/>
          <w:sz w:val="24"/>
          <w:szCs w:val="24"/>
          <w:lang w:val="en-GB"/>
        </w:rPr>
        <w:t xml:space="preserve"> and</w:t>
      </w:r>
      <w:r w:rsidRPr="00300995">
        <w:rPr>
          <w:rFonts w:ascii="Times New Roman" w:hAnsi="Times New Roman"/>
          <w:sz w:val="24"/>
          <w:szCs w:val="24"/>
          <w:lang w:val="en-GB"/>
        </w:rPr>
        <w:t xml:space="preserve"> Vassallo, J. M. </w:t>
      </w:r>
      <w:r w:rsidR="00B43C73" w:rsidRPr="00300995">
        <w:rPr>
          <w:rFonts w:ascii="Times New Roman" w:hAnsi="Times New Roman"/>
          <w:sz w:val="24"/>
          <w:szCs w:val="24"/>
          <w:lang w:val="en-GB"/>
        </w:rPr>
        <w:t>(</w:t>
      </w:r>
      <w:r w:rsidRPr="00300995">
        <w:rPr>
          <w:rFonts w:ascii="Times New Roman" w:hAnsi="Times New Roman"/>
          <w:sz w:val="24"/>
          <w:szCs w:val="24"/>
          <w:lang w:val="en-GB"/>
        </w:rPr>
        <w:t>2015</w:t>
      </w:r>
      <w:r w:rsidR="00B43C73" w:rsidRPr="00300995">
        <w:rPr>
          <w:rFonts w:ascii="Times New Roman" w:hAnsi="Times New Roman"/>
          <w:sz w:val="24"/>
          <w:szCs w:val="24"/>
          <w:lang w:val="en-GB"/>
        </w:rPr>
        <w:t>):</w:t>
      </w:r>
      <w:r w:rsidRPr="00300995">
        <w:rPr>
          <w:rFonts w:ascii="Times New Roman" w:hAnsi="Times New Roman"/>
          <w:sz w:val="24"/>
          <w:szCs w:val="24"/>
          <w:lang w:val="en-GB"/>
        </w:rPr>
        <w:t xml:space="preserve"> </w:t>
      </w:r>
      <w:r w:rsidR="00B43C73" w:rsidRPr="008B09A8">
        <w:rPr>
          <w:rFonts w:ascii="Times New Roman" w:hAnsi="Times New Roman"/>
          <w:color w:val="143E69"/>
          <w:sz w:val="24"/>
          <w:szCs w:val="24"/>
          <w:lang w:val="en-US"/>
        </w:rPr>
        <w:t>‘</w:t>
      </w:r>
      <w:r w:rsidRPr="00300995">
        <w:rPr>
          <w:rFonts w:ascii="Times New Roman" w:hAnsi="Times New Roman"/>
          <w:sz w:val="24"/>
          <w:szCs w:val="24"/>
          <w:lang w:val="en-GB"/>
        </w:rPr>
        <w:t>High Speed Rail and the tourism market: evidence from the Madrid case study</w:t>
      </w:r>
      <w:r w:rsidR="00B43C73" w:rsidRPr="008B09A8">
        <w:rPr>
          <w:rFonts w:ascii="Arial" w:hAnsi="Arial" w:cs="Arial"/>
          <w:color w:val="143E69"/>
          <w:sz w:val="24"/>
          <w:szCs w:val="24"/>
          <w:lang w:val="en-US"/>
        </w:rPr>
        <w:t>’</w:t>
      </w:r>
      <w:r w:rsidR="00B43C73" w:rsidRPr="00300995">
        <w:rPr>
          <w:rFonts w:ascii="Times New Roman" w:hAnsi="Times New Roman"/>
          <w:sz w:val="24"/>
          <w:szCs w:val="24"/>
          <w:lang w:val="en-GB"/>
        </w:rPr>
        <w:t>,</w:t>
      </w:r>
      <w:r w:rsidRPr="00300995">
        <w:rPr>
          <w:rFonts w:ascii="Times New Roman" w:hAnsi="Times New Roman"/>
          <w:sz w:val="24"/>
          <w:szCs w:val="24"/>
          <w:lang w:val="en-GB"/>
        </w:rPr>
        <w:t xml:space="preserve"> </w:t>
      </w:r>
      <w:r w:rsidRPr="00300995">
        <w:rPr>
          <w:rFonts w:ascii="Times New Roman" w:hAnsi="Times New Roman"/>
          <w:i/>
          <w:sz w:val="24"/>
          <w:szCs w:val="24"/>
          <w:lang w:val="en-GB"/>
        </w:rPr>
        <w:t>Transport Policy</w:t>
      </w:r>
      <w:r w:rsidRPr="00300995">
        <w:rPr>
          <w:rFonts w:ascii="Times New Roman" w:hAnsi="Times New Roman"/>
          <w:sz w:val="24"/>
          <w:szCs w:val="24"/>
          <w:lang w:val="en-GB"/>
        </w:rPr>
        <w:t xml:space="preserve"> 37, pp.187-194.</w:t>
      </w:r>
    </w:p>
    <w:p w:rsidR="00DC3F6B" w:rsidRPr="00300995" w:rsidRDefault="00DC3F6B" w:rsidP="00B53E97">
      <w:pPr>
        <w:spacing w:after="120" w:line="480" w:lineRule="auto"/>
        <w:jc w:val="both"/>
        <w:rPr>
          <w:rFonts w:ascii="Times New Roman" w:hAnsi="Times New Roman"/>
          <w:sz w:val="24"/>
          <w:szCs w:val="24"/>
          <w:lang w:val="en-GB"/>
        </w:rPr>
      </w:pPr>
      <w:r w:rsidRPr="00300995">
        <w:rPr>
          <w:rFonts w:ascii="Times New Roman" w:hAnsi="Times New Roman"/>
          <w:sz w:val="24"/>
          <w:szCs w:val="24"/>
          <w:lang w:val="en-GB"/>
        </w:rPr>
        <w:t>Preston, J.</w:t>
      </w:r>
      <w:r w:rsidR="00715090" w:rsidRPr="00300995">
        <w:rPr>
          <w:rFonts w:ascii="Times New Roman" w:hAnsi="Times New Roman"/>
          <w:sz w:val="24"/>
          <w:szCs w:val="24"/>
          <w:lang w:val="en-GB"/>
        </w:rPr>
        <w:t xml:space="preserve"> and</w:t>
      </w:r>
      <w:r w:rsidRPr="00300995">
        <w:rPr>
          <w:rFonts w:ascii="Times New Roman" w:hAnsi="Times New Roman"/>
          <w:sz w:val="24"/>
          <w:szCs w:val="24"/>
          <w:lang w:val="en-GB"/>
        </w:rPr>
        <w:t xml:space="preserve"> Wall, G. </w:t>
      </w:r>
      <w:r w:rsidR="00715090" w:rsidRPr="00300995">
        <w:rPr>
          <w:rFonts w:ascii="Times New Roman" w:hAnsi="Times New Roman"/>
          <w:sz w:val="24"/>
          <w:szCs w:val="24"/>
          <w:lang w:val="en-GB"/>
        </w:rPr>
        <w:t>(</w:t>
      </w:r>
      <w:r w:rsidRPr="00300995">
        <w:rPr>
          <w:rFonts w:ascii="Times New Roman" w:hAnsi="Times New Roman"/>
          <w:sz w:val="24"/>
          <w:szCs w:val="24"/>
          <w:lang w:val="en-GB"/>
        </w:rPr>
        <w:t>2008</w:t>
      </w:r>
      <w:r w:rsidR="00715090" w:rsidRPr="00300995">
        <w:rPr>
          <w:rFonts w:ascii="Times New Roman" w:hAnsi="Times New Roman"/>
          <w:sz w:val="24"/>
          <w:szCs w:val="24"/>
          <w:lang w:val="en-GB"/>
        </w:rPr>
        <w:t>):</w:t>
      </w:r>
      <w:r w:rsidRPr="00300995">
        <w:rPr>
          <w:rFonts w:ascii="Times New Roman" w:hAnsi="Times New Roman"/>
          <w:sz w:val="24"/>
          <w:szCs w:val="24"/>
          <w:lang w:val="en-GB"/>
        </w:rPr>
        <w:t xml:space="preserve"> </w:t>
      </w:r>
      <w:r w:rsidR="00715090" w:rsidRPr="008B09A8">
        <w:rPr>
          <w:rFonts w:ascii="Times New Roman" w:hAnsi="Times New Roman"/>
          <w:color w:val="143E69"/>
          <w:sz w:val="24"/>
          <w:szCs w:val="24"/>
          <w:lang w:val="en-US"/>
        </w:rPr>
        <w:t>‘</w:t>
      </w:r>
      <w:r w:rsidRPr="00300995">
        <w:rPr>
          <w:rFonts w:ascii="Times New Roman" w:hAnsi="Times New Roman"/>
          <w:sz w:val="24"/>
          <w:szCs w:val="24"/>
          <w:lang w:val="en-GB"/>
        </w:rPr>
        <w:t>The Ex-ante and Ex-post Economic and Social Impacts of the Introduction of High-speed Trains in South East England</w:t>
      </w:r>
      <w:r w:rsidR="00715090" w:rsidRPr="008B09A8">
        <w:rPr>
          <w:rFonts w:ascii="Arial" w:hAnsi="Arial" w:cs="Arial"/>
          <w:color w:val="143E69"/>
          <w:sz w:val="24"/>
          <w:szCs w:val="24"/>
          <w:lang w:val="en-US"/>
        </w:rPr>
        <w:t>’</w:t>
      </w:r>
      <w:r w:rsidR="00715090">
        <w:rPr>
          <w:rFonts w:ascii="Arial" w:hAnsi="Arial" w:cs="Arial"/>
          <w:color w:val="143E69"/>
          <w:sz w:val="24"/>
          <w:szCs w:val="24"/>
          <w:lang w:val="en-US"/>
        </w:rPr>
        <w:t>,</w:t>
      </w:r>
      <w:r w:rsidRPr="00300995">
        <w:rPr>
          <w:rFonts w:ascii="Times New Roman" w:hAnsi="Times New Roman"/>
          <w:sz w:val="24"/>
          <w:szCs w:val="24"/>
          <w:lang w:val="en-GB"/>
        </w:rPr>
        <w:t xml:space="preserve"> </w:t>
      </w:r>
      <w:r w:rsidRPr="00300995">
        <w:rPr>
          <w:rFonts w:ascii="Times New Roman" w:hAnsi="Times New Roman"/>
          <w:i/>
          <w:sz w:val="24"/>
          <w:szCs w:val="24"/>
          <w:lang w:val="en-GB"/>
        </w:rPr>
        <w:t>Planning Practice &amp; Research</w:t>
      </w:r>
      <w:r w:rsidRPr="00300995">
        <w:rPr>
          <w:rFonts w:ascii="Times New Roman" w:hAnsi="Times New Roman"/>
          <w:sz w:val="24"/>
          <w:szCs w:val="24"/>
          <w:lang w:val="en-GB"/>
        </w:rPr>
        <w:t xml:space="preserve"> 23, 403-422.</w:t>
      </w:r>
    </w:p>
    <w:p w:rsidR="00DC3F6B" w:rsidRPr="00300995" w:rsidRDefault="00DC3F6B" w:rsidP="00B53E97">
      <w:pPr>
        <w:spacing w:after="120" w:line="480" w:lineRule="auto"/>
        <w:jc w:val="both"/>
        <w:rPr>
          <w:rFonts w:ascii="Times New Roman" w:hAnsi="Times New Roman"/>
          <w:sz w:val="24"/>
          <w:szCs w:val="24"/>
          <w:lang w:val="en-GB"/>
        </w:rPr>
      </w:pPr>
      <w:r w:rsidRPr="00300995">
        <w:rPr>
          <w:rFonts w:ascii="Times New Roman" w:hAnsi="Times New Roman"/>
          <w:sz w:val="24"/>
          <w:szCs w:val="24"/>
          <w:lang w:val="en-GB"/>
        </w:rPr>
        <w:t>Preston, J.</w:t>
      </w:r>
      <w:r w:rsidR="00715090" w:rsidRPr="00300995">
        <w:rPr>
          <w:rFonts w:ascii="Times New Roman" w:hAnsi="Times New Roman"/>
          <w:sz w:val="24"/>
          <w:szCs w:val="24"/>
          <w:lang w:val="en-GB"/>
        </w:rPr>
        <w:t xml:space="preserve"> (</w:t>
      </w:r>
      <w:r w:rsidRPr="00300995">
        <w:rPr>
          <w:rFonts w:ascii="Times New Roman" w:hAnsi="Times New Roman"/>
          <w:sz w:val="24"/>
          <w:szCs w:val="24"/>
          <w:lang w:val="en-GB"/>
        </w:rPr>
        <w:t>2013</w:t>
      </w:r>
      <w:r w:rsidR="00715090" w:rsidRPr="00300995">
        <w:rPr>
          <w:rFonts w:ascii="Times New Roman" w:hAnsi="Times New Roman"/>
          <w:sz w:val="24"/>
          <w:szCs w:val="24"/>
          <w:lang w:val="en-GB"/>
        </w:rPr>
        <w:t>):</w:t>
      </w:r>
      <w:r w:rsidRPr="00300995">
        <w:rPr>
          <w:rFonts w:ascii="Times New Roman" w:hAnsi="Times New Roman"/>
          <w:sz w:val="24"/>
          <w:szCs w:val="24"/>
          <w:lang w:val="en-GB"/>
        </w:rPr>
        <w:t xml:space="preserve"> Summary and Conclusions Paper for the Roundtable on The Economics of Investment in HSR issued by the International Transport Forum. New Delhi, 18-19 December 2013.</w:t>
      </w:r>
    </w:p>
    <w:p w:rsidR="00DC3F6B" w:rsidRPr="00300995" w:rsidRDefault="00DC3F6B" w:rsidP="00B53E97">
      <w:pPr>
        <w:spacing w:after="120" w:line="480" w:lineRule="auto"/>
        <w:jc w:val="both"/>
        <w:rPr>
          <w:rFonts w:ascii="Times New Roman" w:hAnsi="Times New Roman"/>
          <w:sz w:val="24"/>
          <w:szCs w:val="24"/>
          <w:lang w:val="en-GB"/>
        </w:rPr>
      </w:pPr>
      <w:r w:rsidRPr="00300995">
        <w:rPr>
          <w:rFonts w:ascii="Times New Roman" w:hAnsi="Times New Roman"/>
          <w:sz w:val="24"/>
          <w:szCs w:val="24"/>
          <w:lang w:val="en-GB"/>
        </w:rPr>
        <w:lastRenderedPageBreak/>
        <w:t xml:space="preserve">SEU </w:t>
      </w:r>
      <w:r w:rsidR="00715090" w:rsidRPr="00300995">
        <w:rPr>
          <w:rFonts w:ascii="Times New Roman" w:hAnsi="Times New Roman"/>
          <w:sz w:val="24"/>
          <w:szCs w:val="24"/>
          <w:lang w:val="en-GB"/>
        </w:rPr>
        <w:t>(</w:t>
      </w:r>
      <w:r w:rsidRPr="00300995">
        <w:rPr>
          <w:rFonts w:ascii="Times New Roman" w:hAnsi="Times New Roman"/>
          <w:sz w:val="24"/>
          <w:szCs w:val="24"/>
          <w:lang w:val="en-GB"/>
        </w:rPr>
        <w:t>2003</w:t>
      </w:r>
      <w:r w:rsidR="00715090" w:rsidRPr="00300995">
        <w:rPr>
          <w:rFonts w:ascii="Times New Roman" w:hAnsi="Times New Roman"/>
          <w:sz w:val="24"/>
          <w:szCs w:val="24"/>
          <w:lang w:val="en-GB"/>
        </w:rPr>
        <w:t>):</w:t>
      </w:r>
      <w:r w:rsidRPr="00300995">
        <w:rPr>
          <w:rFonts w:ascii="Times New Roman" w:hAnsi="Times New Roman"/>
          <w:sz w:val="24"/>
          <w:szCs w:val="24"/>
          <w:lang w:val="en-GB"/>
        </w:rPr>
        <w:t xml:space="preserve"> Making the Connections: Final Report on Transport and Social Exclusion, SEU, London. </w:t>
      </w:r>
    </w:p>
    <w:p w:rsidR="00DC3F6B" w:rsidRPr="00300995" w:rsidRDefault="00DC3F6B" w:rsidP="00B53E97">
      <w:pPr>
        <w:spacing w:after="120" w:line="480" w:lineRule="auto"/>
        <w:jc w:val="both"/>
        <w:rPr>
          <w:rFonts w:ascii="Times New Roman" w:hAnsi="Times New Roman"/>
          <w:sz w:val="24"/>
          <w:szCs w:val="24"/>
          <w:lang w:val="en-GB"/>
        </w:rPr>
      </w:pPr>
      <w:r w:rsidRPr="00300995">
        <w:rPr>
          <w:rFonts w:ascii="Times New Roman" w:hAnsi="Times New Roman"/>
          <w:sz w:val="24"/>
          <w:szCs w:val="24"/>
          <w:lang w:val="en-GB"/>
        </w:rPr>
        <w:t xml:space="preserve">Silver, H. </w:t>
      </w:r>
      <w:r w:rsidR="00715090" w:rsidRPr="00300995">
        <w:rPr>
          <w:rFonts w:ascii="Times New Roman" w:hAnsi="Times New Roman"/>
          <w:sz w:val="24"/>
          <w:szCs w:val="24"/>
          <w:lang w:val="en-GB"/>
        </w:rPr>
        <w:t>(</w:t>
      </w:r>
      <w:r w:rsidRPr="00300995">
        <w:rPr>
          <w:rFonts w:ascii="Times New Roman" w:hAnsi="Times New Roman"/>
          <w:sz w:val="24"/>
          <w:szCs w:val="24"/>
          <w:lang w:val="en-GB"/>
        </w:rPr>
        <w:t>1994</w:t>
      </w:r>
      <w:r w:rsidR="00715090" w:rsidRPr="00300995">
        <w:rPr>
          <w:rFonts w:ascii="Times New Roman" w:hAnsi="Times New Roman"/>
          <w:sz w:val="24"/>
          <w:szCs w:val="24"/>
          <w:lang w:val="en-GB"/>
        </w:rPr>
        <w:t>):</w:t>
      </w:r>
      <w:r w:rsidRPr="00300995">
        <w:rPr>
          <w:rFonts w:ascii="Times New Roman" w:hAnsi="Times New Roman"/>
          <w:sz w:val="24"/>
          <w:szCs w:val="24"/>
          <w:lang w:val="en-GB"/>
        </w:rPr>
        <w:t xml:space="preserve"> </w:t>
      </w:r>
      <w:r w:rsidR="00715090" w:rsidRPr="008B09A8">
        <w:rPr>
          <w:rFonts w:ascii="Times New Roman" w:hAnsi="Times New Roman"/>
          <w:color w:val="143E69"/>
          <w:sz w:val="24"/>
          <w:szCs w:val="24"/>
          <w:lang w:val="en-US"/>
        </w:rPr>
        <w:t>‘</w:t>
      </w:r>
      <w:r w:rsidRPr="00300995">
        <w:rPr>
          <w:rFonts w:ascii="Times New Roman" w:hAnsi="Times New Roman"/>
          <w:sz w:val="24"/>
          <w:szCs w:val="24"/>
          <w:lang w:val="en-GB"/>
        </w:rPr>
        <w:t>Social exclusion and social solidarity: three paradigms</w:t>
      </w:r>
      <w:r w:rsidR="00715090" w:rsidRPr="008B09A8">
        <w:rPr>
          <w:rFonts w:ascii="Arial" w:hAnsi="Arial" w:cs="Arial"/>
          <w:color w:val="143E69"/>
          <w:sz w:val="24"/>
          <w:szCs w:val="24"/>
          <w:lang w:val="en-US"/>
        </w:rPr>
        <w:t>’</w:t>
      </w:r>
      <w:r w:rsidR="00715090">
        <w:rPr>
          <w:rFonts w:ascii="Arial" w:hAnsi="Arial" w:cs="Arial"/>
          <w:color w:val="143E69"/>
          <w:sz w:val="24"/>
          <w:szCs w:val="24"/>
          <w:lang w:val="en-US"/>
        </w:rPr>
        <w:t>,</w:t>
      </w:r>
      <w:r w:rsidRPr="00300995">
        <w:rPr>
          <w:rFonts w:ascii="Times New Roman" w:hAnsi="Times New Roman"/>
          <w:sz w:val="24"/>
          <w:szCs w:val="24"/>
          <w:lang w:val="en-GB"/>
        </w:rPr>
        <w:t xml:space="preserve"> </w:t>
      </w:r>
      <w:r w:rsidRPr="00300995">
        <w:rPr>
          <w:rFonts w:ascii="Times New Roman" w:hAnsi="Times New Roman"/>
          <w:i/>
          <w:sz w:val="24"/>
          <w:szCs w:val="24"/>
          <w:lang w:val="en-GB"/>
        </w:rPr>
        <w:t>International Labour Review</w:t>
      </w:r>
      <w:r w:rsidRPr="00300995">
        <w:rPr>
          <w:rFonts w:ascii="Times New Roman" w:hAnsi="Times New Roman"/>
          <w:sz w:val="24"/>
          <w:szCs w:val="24"/>
          <w:lang w:val="en-GB"/>
        </w:rPr>
        <w:t xml:space="preserve"> 5-6, 531-578.</w:t>
      </w:r>
    </w:p>
    <w:p w:rsidR="00DC3F6B" w:rsidRPr="00300995" w:rsidRDefault="00DC3F6B" w:rsidP="00B53E97">
      <w:pPr>
        <w:spacing w:after="120" w:line="480" w:lineRule="auto"/>
        <w:jc w:val="both"/>
        <w:rPr>
          <w:rFonts w:ascii="Times New Roman" w:hAnsi="Times New Roman"/>
          <w:sz w:val="24"/>
          <w:szCs w:val="24"/>
          <w:lang w:val="en-GB"/>
        </w:rPr>
      </w:pPr>
      <w:r w:rsidRPr="00300995">
        <w:rPr>
          <w:rFonts w:ascii="Times New Roman" w:hAnsi="Times New Roman"/>
          <w:sz w:val="24"/>
          <w:szCs w:val="24"/>
          <w:lang w:val="en-GB"/>
        </w:rPr>
        <w:t xml:space="preserve">Sen, A. </w:t>
      </w:r>
      <w:r w:rsidR="00715090" w:rsidRPr="00300995">
        <w:rPr>
          <w:rFonts w:ascii="Times New Roman" w:hAnsi="Times New Roman"/>
          <w:sz w:val="24"/>
          <w:szCs w:val="24"/>
          <w:lang w:val="en-GB"/>
        </w:rPr>
        <w:t>(</w:t>
      </w:r>
      <w:r w:rsidRPr="00300995">
        <w:rPr>
          <w:rFonts w:ascii="Times New Roman" w:hAnsi="Times New Roman"/>
          <w:sz w:val="24"/>
          <w:szCs w:val="24"/>
          <w:lang w:val="en-GB"/>
        </w:rPr>
        <w:t>2000</w:t>
      </w:r>
      <w:r w:rsidR="00715090" w:rsidRPr="00300995">
        <w:rPr>
          <w:rFonts w:ascii="Times New Roman" w:hAnsi="Times New Roman"/>
          <w:sz w:val="24"/>
          <w:szCs w:val="24"/>
          <w:lang w:val="en-GB"/>
        </w:rPr>
        <w:t>):</w:t>
      </w:r>
      <w:r w:rsidRPr="00300995">
        <w:rPr>
          <w:rFonts w:ascii="Times New Roman" w:hAnsi="Times New Roman"/>
          <w:sz w:val="24"/>
          <w:szCs w:val="24"/>
          <w:lang w:val="en-GB"/>
        </w:rPr>
        <w:t xml:space="preserve"> Social Exclusion: concept, application and security, Asian Development Bank.</w:t>
      </w:r>
    </w:p>
    <w:p w:rsidR="00DC3F6B" w:rsidRPr="00300995" w:rsidRDefault="00DC3F6B" w:rsidP="00B53E97">
      <w:pPr>
        <w:spacing w:after="120" w:line="480" w:lineRule="auto"/>
        <w:jc w:val="both"/>
        <w:rPr>
          <w:rFonts w:ascii="Times New Roman" w:hAnsi="Times New Roman"/>
          <w:sz w:val="24"/>
          <w:szCs w:val="24"/>
          <w:lang w:val="en-GB"/>
        </w:rPr>
      </w:pPr>
      <w:r w:rsidRPr="00300995">
        <w:rPr>
          <w:rFonts w:ascii="Times New Roman" w:hAnsi="Times New Roman"/>
          <w:sz w:val="24"/>
          <w:szCs w:val="24"/>
          <w:lang w:val="en-GB"/>
        </w:rPr>
        <w:t>Shi, J.</w:t>
      </w:r>
      <w:r w:rsidR="00715090" w:rsidRPr="00300995">
        <w:rPr>
          <w:rFonts w:ascii="Times New Roman" w:hAnsi="Times New Roman"/>
          <w:sz w:val="24"/>
          <w:szCs w:val="24"/>
          <w:lang w:val="en-GB"/>
        </w:rPr>
        <w:t xml:space="preserve"> and</w:t>
      </w:r>
      <w:r w:rsidRPr="00300995">
        <w:rPr>
          <w:rFonts w:ascii="Times New Roman" w:hAnsi="Times New Roman"/>
          <w:sz w:val="24"/>
          <w:szCs w:val="24"/>
          <w:lang w:val="en-GB"/>
        </w:rPr>
        <w:t xml:space="preserve"> Zhou, N. </w:t>
      </w:r>
      <w:r w:rsidR="00715090" w:rsidRPr="00300995">
        <w:rPr>
          <w:rFonts w:ascii="Times New Roman" w:hAnsi="Times New Roman"/>
          <w:sz w:val="24"/>
          <w:szCs w:val="24"/>
          <w:lang w:val="en-GB"/>
        </w:rPr>
        <w:t>(</w:t>
      </w:r>
      <w:r w:rsidRPr="00300995">
        <w:rPr>
          <w:rFonts w:ascii="Times New Roman" w:hAnsi="Times New Roman"/>
          <w:sz w:val="24"/>
          <w:szCs w:val="24"/>
          <w:lang w:val="en-GB"/>
        </w:rPr>
        <w:t>2013</w:t>
      </w:r>
      <w:r w:rsidR="00715090" w:rsidRPr="00300995">
        <w:rPr>
          <w:rFonts w:ascii="Times New Roman" w:hAnsi="Times New Roman"/>
          <w:sz w:val="24"/>
          <w:szCs w:val="24"/>
          <w:lang w:val="en-GB"/>
        </w:rPr>
        <w:t>):</w:t>
      </w:r>
      <w:r w:rsidRPr="00300995">
        <w:rPr>
          <w:rFonts w:ascii="Times New Roman" w:hAnsi="Times New Roman"/>
          <w:sz w:val="24"/>
          <w:szCs w:val="24"/>
          <w:lang w:val="en-GB"/>
        </w:rPr>
        <w:t xml:space="preserve">  </w:t>
      </w:r>
      <w:r w:rsidR="00715090" w:rsidRPr="008B09A8">
        <w:rPr>
          <w:rFonts w:ascii="Times New Roman" w:hAnsi="Times New Roman"/>
          <w:color w:val="143E69"/>
          <w:sz w:val="24"/>
          <w:szCs w:val="24"/>
          <w:lang w:val="en-US"/>
        </w:rPr>
        <w:t>‘</w:t>
      </w:r>
      <w:r w:rsidRPr="00300995">
        <w:rPr>
          <w:rFonts w:ascii="Times New Roman" w:hAnsi="Times New Roman"/>
          <w:sz w:val="24"/>
          <w:szCs w:val="24"/>
          <w:lang w:val="en-GB"/>
        </w:rPr>
        <w:t>How Cities Influenced by High Speed Rail Development: A Case Study in China</w:t>
      </w:r>
      <w:r w:rsidR="003D0BEC" w:rsidRPr="008B09A8">
        <w:rPr>
          <w:rFonts w:ascii="Arial" w:hAnsi="Arial" w:cs="Arial"/>
          <w:color w:val="143E69"/>
          <w:sz w:val="24"/>
          <w:szCs w:val="24"/>
          <w:lang w:val="en-US"/>
        </w:rPr>
        <w:t>’</w:t>
      </w:r>
      <w:r w:rsidR="00715090" w:rsidRPr="00300995">
        <w:rPr>
          <w:rFonts w:ascii="Times New Roman" w:hAnsi="Times New Roman"/>
          <w:sz w:val="24"/>
          <w:szCs w:val="24"/>
          <w:lang w:val="en-GB"/>
        </w:rPr>
        <w:t>,</w:t>
      </w:r>
      <w:r w:rsidRPr="00300995">
        <w:rPr>
          <w:rFonts w:ascii="Times New Roman" w:hAnsi="Times New Roman"/>
          <w:sz w:val="24"/>
          <w:szCs w:val="24"/>
          <w:lang w:val="en-GB"/>
        </w:rPr>
        <w:t xml:space="preserve"> </w:t>
      </w:r>
      <w:r w:rsidRPr="00300995">
        <w:rPr>
          <w:rFonts w:ascii="Times New Roman" w:hAnsi="Times New Roman"/>
          <w:i/>
          <w:sz w:val="24"/>
          <w:szCs w:val="24"/>
          <w:lang w:val="en-GB"/>
        </w:rPr>
        <w:t>Journal of Transportation Technologies</w:t>
      </w:r>
      <w:r w:rsidRPr="00300995">
        <w:rPr>
          <w:rFonts w:ascii="Times New Roman" w:hAnsi="Times New Roman"/>
          <w:sz w:val="24"/>
          <w:szCs w:val="24"/>
          <w:lang w:val="en-GB"/>
        </w:rPr>
        <w:t xml:space="preserve"> 3, 7-16.</w:t>
      </w:r>
    </w:p>
    <w:p w:rsidR="00DC3F6B" w:rsidRPr="00300995" w:rsidRDefault="00DC3F6B" w:rsidP="00B53E97">
      <w:pPr>
        <w:spacing w:after="120" w:line="480" w:lineRule="auto"/>
        <w:jc w:val="both"/>
        <w:rPr>
          <w:rFonts w:ascii="Times New Roman" w:hAnsi="Times New Roman"/>
          <w:sz w:val="24"/>
          <w:szCs w:val="24"/>
          <w:lang w:val="en-GB"/>
        </w:rPr>
      </w:pPr>
      <w:r w:rsidRPr="00300995">
        <w:rPr>
          <w:rFonts w:ascii="Times New Roman" w:hAnsi="Times New Roman"/>
          <w:sz w:val="24"/>
          <w:szCs w:val="24"/>
          <w:lang w:val="en-GB"/>
        </w:rPr>
        <w:t xml:space="preserve">Vickerman, R. </w:t>
      </w:r>
      <w:r w:rsidR="003D0BEC" w:rsidRPr="00300995">
        <w:rPr>
          <w:rFonts w:ascii="Times New Roman" w:hAnsi="Times New Roman"/>
          <w:sz w:val="24"/>
          <w:szCs w:val="24"/>
          <w:lang w:val="en-GB"/>
        </w:rPr>
        <w:t>(</w:t>
      </w:r>
      <w:r w:rsidRPr="00300995">
        <w:rPr>
          <w:rFonts w:ascii="Times New Roman" w:hAnsi="Times New Roman"/>
          <w:sz w:val="24"/>
          <w:szCs w:val="24"/>
          <w:lang w:val="en-GB"/>
        </w:rPr>
        <w:t>1997</w:t>
      </w:r>
      <w:r w:rsidR="003D0BEC" w:rsidRPr="00300995">
        <w:rPr>
          <w:rFonts w:ascii="Times New Roman" w:hAnsi="Times New Roman"/>
          <w:sz w:val="24"/>
          <w:szCs w:val="24"/>
          <w:lang w:val="en-GB"/>
        </w:rPr>
        <w:t>):</w:t>
      </w:r>
      <w:r w:rsidRPr="00300995">
        <w:rPr>
          <w:rFonts w:ascii="Times New Roman" w:hAnsi="Times New Roman"/>
          <w:sz w:val="24"/>
          <w:szCs w:val="24"/>
          <w:lang w:val="en-GB"/>
        </w:rPr>
        <w:t xml:space="preserve"> </w:t>
      </w:r>
      <w:r w:rsidR="003D0BEC" w:rsidRPr="008B09A8">
        <w:rPr>
          <w:rFonts w:ascii="Times New Roman" w:hAnsi="Times New Roman"/>
          <w:color w:val="143E69"/>
          <w:sz w:val="24"/>
          <w:szCs w:val="24"/>
          <w:lang w:val="en-US"/>
        </w:rPr>
        <w:t>‘</w:t>
      </w:r>
      <w:r w:rsidRPr="00300995">
        <w:rPr>
          <w:rFonts w:ascii="Times New Roman" w:hAnsi="Times New Roman"/>
          <w:sz w:val="24"/>
          <w:szCs w:val="24"/>
          <w:lang w:val="en-GB"/>
        </w:rPr>
        <w:t>High Speed rail in Europe: experiences and issues for future developments</w:t>
      </w:r>
      <w:r w:rsidR="003D0BEC" w:rsidRPr="008B09A8">
        <w:rPr>
          <w:rFonts w:ascii="Arial" w:hAnsi="Arial" w:cs="Arial"/>
          <w:color w:val="143E69"/>
          <w:sz w:val="24"/>
          <w:szCs w:val="24"/>
          <w:lang w:val="en-US"/>
        </w:rPr>
        <w:t>’</w:t>
      </w:r>
      <w:r w:rsidR="003D0BEC">
        <w:rPr>
          <w:rFonts w:ascii="Arial" w:hAnsi="Arial" w:cs="Arial"/>
          <w:color w:val="143E69"/>
          <w:sz w:val="24"/>
          <w:szCs w:val="24"/>
          <w:lang w:val="en-US"/>
        </w:rPr>
        <w:t>,</w:t>
      </w:r>
      <w:r w:rsidRPr="00300995">
        <w:rPr>
          <w:rFonts w:ascii="Times New Roman" w:hAnsi="Times New Roman"/>
          <w:sz w:val="24"/>
          <w:szCs w:val="24"/>
          <w:lang w:val="en-GB"/>
        </w:rPr>
        <w:t xml:space="preserve"> </w:t>
      </w:r>
      <w:r w:rsidRPr="00300995">
        <w:rPr>
          <w:rFonts w:ascii="Times New Roman" w:hAnsi="Times New Roman"/>
          <w:i/>
          <w:sz w:val="24"/>
          <w:szCs w:val="24"/>
          <w:lang w:val="en-GB"/>
        </w:rPr>
        <w:t>The Annals of Regional Science</w:t>
      </w:r>
      <w:r w:rsidRPr="00300995">
        <w:rPr>
          <w:rFonts w:ascii="Times New Roman" w:hAnsi="Times New Roman"/>
          <w:sz w:val="24"/>
          <w:szCs w:val="24"/>
          <w:lang w:val="en-GB"/>
        </w:rPr>
        <w:t xml:space="preserve"> 31, 21-38. </w:t>
      </w:r>
    </w:p>
    <w:p w:rsidR="003F70AA" w:rsidRPr="00300995" w:rsidRDefault="003F70AA" w:rsidP="00B53E97">
      <w:pPr>
        <w:spacing w:after="120" w:line="480" w:lineRule="auto"/>
        <w:jc w:val="both"/>
        <w:rPr>
          <w:rFonts w:ascii="Times New Roman" w:hAnsi="Times New Roman"/>
          <w:sz w:val="24"/>
          <w:szCs w:val="24"/>
          <w:lang w:val="en-GB"/>
        </w:rPr>
      </w:pPr>
    </w:p>
    <w:p w:rsidR="003F70AA" w:rsidRPr="00300995" w:rsidRDefault="003F70AA" w:rsidP="00B53E97">
      <w:pPr>
        <w:spacing w:after="120" w:line="480" w:lineRule="auto"/>
        <w:jc w:val="both"/>
        <w:rPr>
          <w:rFonts w:ascii="Times New Roman" w:hAnsi="Times New Roman"/>
          <w:sz w:val="24"/>
          <w:szCs w:val="24"/>
          <w:lang w:val="en-GB"/>
        </w:rPr>
      </w:pPr>
    </w:p>
    <w:p w:rsidR="003F70AA" w:rsidRPr="00300995" w:rsidRDefault="003F70AA" w:rsidP="00B53E97">
      <w:pPr>
        <w:spacing w:after="120" w:line="480" w:lineRule="auto"/>
        <w:jc w:val="both"/>
        <w:rPr>
          <w:rFonts w:ascii="Times New Roman" w:hAnsi="Times New Roman"/>
          <w:sz w:val="24"/>
          <w:szCs w:val="24"/>
          <w:lang w:val="en-GB"/>
        </w:rPr>
      </w:pPr>
    </w:p>
    <w:p w:rsidR="003F70AA" w:rsidRPr="00300995" w:rsidRDefault="003F70AA" w:rsidP="00B53E97">
      <w:pPr>
        <w:spacing w:after="120" w:line="480" w:lineRule="auto"/>
        <w:jc w:val="both"/>
        <w:rPr>
          <w:rFonts w:ascii="Times New Roman" w:hAnsi="Times New Roman"/>
          <w:sz w:val="24"/>
          <w:szCs w:val="24"/>
          <w:lang w:val="en-GB"/>
        </w:rPr>
      </w:pPr>
    </w:p>
    <w:p w:rsidR="003F70AA" w:rsidRPr="00300995" w:rsidRDefault="003F70AA" w:rsidP="00B53E97">
      <w:pPr>
        <w:spacing w:after="120" w:line="480" w:lineRule="auto"/>
        <w:jc w:val="both"/>
        <w:rPr>
          <w:rFonts w:ascii="Times New Roman" w:hAnsi="Times New Roman"/>
          <w:sz w:val="24"/>
          <w:szCs w:val="24"/>
          <w:lang w:val="en-GB"/>
        </w:rPr>
      </w:pPr>
    </w:p>
    <w:p w:rsidR="003F70AA" w:rsidRPr="00300995" w:rsidRDefault="003F70AA" w:rsidP="00B53E97">
      <w:pPr>
        <w:spacing w:after="120" w:line="480" w:lineRule="auto"/>
        <w:jc w:val="both"/>
        <w:rPr>
          <w:rFonts w:ascii="Times New Roman" w:hAnsi="Times New Roman"/>
          <w:sz w:val="24"/>
          <w:szCs w:val="24"/>
          <w:lang w:val="en-GB"/>
        </w:rPr>
      </w:pPr>
    </w:p>
    <w:p w:rsidR="003F70AA" w:rsidRPr="00300995" w:rsidRDefault="003F70AA" w:rsidP="00B53E97">
      <w:pPr>
        <w:spacing w:after="120" w:line="480" w:lineRule="auto"/>
        <w:jc w:val="both"/>
        <w:rPr>
          <w:rFonts w:ascii="Times New Roman" w:hAnsi="Times New Roman"/>
          <w:sz w:val="24"/>
          <w:szCs w:val="24"/>
          <w:lang w:val="en-GB"/>
        </w:rPr>
      </w:pPr>
    </w:p>
    <w:p w:rsidR="003F70AA" w:rsidRPr="00300995" w:rsidRDefault="003F70AA" w:rsidP="00B53E97">
      <w:pPr>
        <w:spacing w:after="120" w:line="480" w:lineRule="auto"/>
        <w:jc w:val="both"/>
        <w:rPr>
          <w:rFonts w:ascii="Times New Roman" w:hAnsi="Times New Roman"/>
          <w:sz w:val="24"/>
          <w:szCs w:val="24"/>
          <w:lang w:val="en-GB"/>
        </w:rPr>
      </w:pPr>
    </w:p>
    <w:p w:rsidR="003F70AA" w:rsidRPr="00300995" w:rsidRDefault="003F70AA" w:rsidP="00B53E97">
      <w:pPr>
        <w:spacing w:after="120" w:line="480" w:lineRule="auto"/>
        <w:jc w:val="both"/>
        <w:rPr>
          <w:rFonts w:ascii="Times New Roman" w:hAnsi="Times New Roman"/>
          <w:sz w:val="24"/>
          <w:szCs w:val="24"/>
          <w:lang w:val="en-GB"/>
        </w:rPr>
      </w:pPr>
    </w:p>
    <w:p w:rsidR="003F70AA" w:rsidRPr="00300995" w:rsidRDefault="003F70AA" w:rsidP="00B53E97">
      <w:pPr>
        <w:spacing w:after="120" w:line="480" w:lineRule="auto"/>
        <w:jc w:val="both"/>
        <w:rPr>
          <w:rFonts w:ascii="Times New Roman" w:hAnsi="Times New Roman"/>
          <w:sz w:val="24"/>
          <w:szCs w:val="24"/>
          <w:lang w:val="en-GB"/>
        </w:rPr>
      </w:pPr>
    </w:p>
    <w:p w:rsidR="003F70AA" w:rsidRPr="00300995" w:rsidRDefault="003F70AA" w:rsidP="00B53E97">
      <w:pPr>
        <w:spacing w:after="120" w:line="480" w:lineRule="auto"/>
        <w:jc w:val="both"/>
        <w:rPr>
          <w:rFonts w:ascii="Times New Roman" w:hAnsi="Times New Roman"/>
          <w:sz w:val="24"/>
          <w:szCs w:val="24"/>
          <w:lang w:val="en-GB"/>
        </w:rPr>
      </w:pPr>
    </w:p>
    <w:p w:rsidR="003F70AA" w:rsidRPr="00300995" w:rsidRDefault="003F70AA" w:rsidP="00B53E97">
      <w:pPr>
        <w:spacing w:after="120" w:line="480" w:lineRule="auto"/>
        <w:jc w:val="both"/>
        <w:rPr>
          <w:rFonts w:ascii="Times New Roman" w:hAnsi="Times New Roman"/>
          <w:sz w:val="24"/>
          <w:szCs w:val="24"/>
          <w:lang w:val="en-GB"/>
        </w:rPr>
      </w:pPr>
    </w:p>
    <w:p w:rsidR="003F70AA" w:rsidRPr="00300995" w:rsidRDefault="003F70AA" w:rsidP="00B53E97">
      <w:pPr>
        <w:spacing w:after="120" w:line="480" w:lineRule="auto"/>
        <w:jc w:val="both"/>
        <w:rPr>
          <w:rFonts w:ascii="Times New Roman" w:hAnsi="Times New Roman"/>
          <w:sz w:val="24"/>
          <w:szCs w:val="24"/>
          <w:lang w:val="en-GB"/>
        </w:rPr>
      </w:pPr>
    </w:p>
    <w:p w:rsidR="003F70AA" w:rsidRPr="00300995" w:rsidRDefault="003F70AA" w:rsidP="00B53E97">
      <w:pPr>
        <w:spacing w:after="120" w:line="480" w:lineRule="auto"/>
        <w:jc w:val="both"/>
        <w:rPr>
          <w:rFonts w:ascii="Times New Roman" w:hAnsi="Times New Roman"/>
          <w:sz w:val="24"/>
          <w:szCs w:val="24"/>
          <w:lang w:val="en-GB"/>
        </w:rPr>
      </w:pPr>
    </w:p>
    <w:p w:rsidR="003F70AA" w:rsidRPr="00300995" w:rsidRDefault="003F70AA" w:rsidP="00B53E97">
      <w:pPr>
        <w:spacing w:after="120" w:line="480" w:lineRule="auto"/>
        <w:jc w:val="both"/>
        <w:rPr>
          <w:rFonts w:ascii="Times New Roman" w:hAnsi="Times New Roman"/>
          <w:sz w:val="24"/>
          <w:szCs w:val="24"/>
          <w:lang w:val="en-GB"/>
        </w:rPr>
      </w:pPr>
    </w:p>
    <w:p w:rsidR="003F70AA" w:rsidRPr="00300995" w:rsidRDefault="003F70AA" w:rsidP="00B53E97">
      <w:pPr>
        <w:spacing w:after="120" w:line="480" w:lineRule="auto"/>
        <w:jc w:val="both"/>
        <w:rPr>
          <w:rFonts w:ascii="Times New Roman" w:hAnsi="Times New Roman"/>
          <w:sz w:val="24"/>
          <w:szCs w:val="24"/>
          <w:lang w:val="en-GB"/>
        </w:rPr>
      </w:pPr>
    </w:p>
    <w:p w:rsidR="003F70AA" w:rsidRPr="00300995" w:rsidRDefault="003F70AA" w:rsidP="00B53E97">
      <w:pPr>
        <w:spacing w:after="120" w:line="480" w:lineRule="auto"/>
        <w:jc w:val="both"/>
        <w:rPr>
          <w:rFonts w:ascii="Times New Roman" w:hAnsi="Times New Roman"/>
          <w:sz w:val="24"/>
          <w:szCs w:val="24"/>
          <w:lang w:val="en-GB"/>
        </w:rPr>
      </w:pPr>
    </w:p>
    <w:p w:rsidR="003F70AA" w:rsidRPr="00300995" w:rsidRDefault="003F70AA" w:rsidP="00B53E97">
      <w:pPr>
        <w:spacing w:after="120" w:line="480" w:lineRule="auto"/>
        <w:jc w:val="both"/>
        <w:rPr>
          <w:rFonts w:ascii="Times New Roman" w:hAnsi="Times New Roman"/>
          <w:sz w:val="24"/>
          <w:szCs w:val="24"/>
          <w:lang w:val="en-GB"/>
        </w:rPr>
      </w:pPr>
    </w:p>
    <w:p w:rsidR="003F70AA" w:rsidRPr="00300995" w:rsidRDefault="003F70AA" w:rsidP="00B53E97">
      <w:pPr>
        <w:spacing w:after="120" w:line="480" w:lineRule="auto"/>
        <w:jc w:val="both"/>
        <w:rPr>
          <w:rFonts w:ascii="Times New Roman" w:hAnsi="Times New Roman"/>
          <w:sz w:val="24"/>
          <w:szCs w:val="24"/>
          <w:lang w:val="en-GB"/>
        </w:rPr>
      </w:pPr>
    </w:p>
    <w:p w:rsidR="00244D37" w:rsidRPr="00511242" w:rsidRDefault="00244D37" w:rsidP="00244D37">
      <w:pPr>
        <w:pStyle w:val="Els-caption"/>
        <w:rPr>
          <w:b/>
          <w:sz w:val="24"/>
          <w:szCs w:val="24"/>
          <w:lang w:val="en-GB"/>
        </w:rPr>
      </w:pPr>
      <w:proofErr w:type="gramStart"/>
      <w:r w:rsidRPr="00511242">
        <w:rPr>
          <w:b/>
          <w:sz w:val="24"/>
          <w:szCs w:val="24"/>
          <w:lang w:val="en-GB"/>
        </w:rPr>
        <w:t xml:space="preserve">Table </w:t>
      </w:r>
      <w:r w:rsidR="007B2E1E">
        <w:rPr>
          <w:b/>
          <w:sz w:val="24"/>
          <w:szCs w:val="24"/>
          <w:lang w:val="en-GB"/>
        </w:rPr>
        <w:t>1</w:t>
      </w:r>
      <w:r w:rsidRPr="00511242">
        <w:rPr>
          <w:b/>
          <w:sz w:val="24"/>
          <w:szCs w:val="24"/>
          <w:lang w:val="en-GB"/>
        </w:rPr>
        <w:t>.</w:t>
      </w:r>
      <w:proofErr w:type="gramEnd"/>
      <w:r w:rsidRPr="00511242">
        <w:rPr>
          <w:b/>
          <w:sz w:val="24"/>
          <w:szCs w:val="24"/>
          <w:lang w:val="en-GB"/>
        </w:rPr>
        <w:t xml:space="preserve"> </w:t>
      </w:r>
      <w:proofErr w:type="gramStart"/>
      <w:r w:rsidRPr="00511242">
        <w:rPr>
          <w:b/>
          <w:sz w:val="24"/>
          <w:szCs w:val="24"/>
          <w:lang w:val="en-GB"/>
        </w:rPr>
        <w:t>Socioeconomic characteristics of non-HSR users.</w:t>
      </w:r>
      <w:proofErr w:type="gramEnd"/>
    </w:p>
    <w:tbl>
      <w:tblPr>
        <w:tblW w:w="5670" w:type="dxa"/>
        <w:jc w:val="center"/>
        <w:tblBorders>
          <w:top w:val="single" w:sz="4" w:space="0" w:color="auto"/>
          <w:bottom w:val="single" w:sz="4" w:space="0" w:color="auto"/>
        </w:tblBorders>
        <w:tblLayout w:type="fixed"/>
        <w:tblLook w:val="06A0" w:firstRow="1" w:lastRow="0" w:firstColumn="1" w:lastColumn="0" w:noHBand="1" w:noVBand="1"/>
      </w:tblPr>
      <w:tblGrid>
        <w:gridCol w:w="1758"/>
        <w:gridCol w:w="2778"/>
        <w:gridCol w:w="1134"/>
      </w:tblGrid>
      <w:tr w:rsidR="00244D37" w:rsidRPr="002F2B9F" w:rsidTr="008B09A8">
        <w:trPr>
          <w:trHeight w:val="300"/>
          <w:jc w:val="center"/>
        </w:trPr>
        <w:tc>
          <w:tcPr>
            <w:tcW w:w="1758" w:type="dxa"/>
            <w:tcBorders>
              <w:top w:val="single" w:sz="4" w:space="0" w:color="auto"/>
              <w:bottom w:val="single" w:sz="4" w:space="0" w:color="000000"/>
            </w:tcBorders>
            <w:shd w:val="clear" w:color="auto" w:fill="auto"/>
            <w:noWrap/>
          </w:tcPr>
          <w:p w:rsidR="00244D37" w:rsidRPr="008B1DE7" w:rsidRDefault="00244D37" w:rsidP="008B1DE7">
            <w:pPr>
              <w:pStyle w:val="Els-table-text"/>
              <w:spacing w:line="360" w:lineRule="auto"/>
              <w:rPr>
                <w:b/>
                <w:bCs/>
                <w:sz w:val="20"/>
                <w:lang w:val="en-GB"/>
              </w:rPr>
            </w:pPr>
            <w:r w:rsidRPr="008B1DE7">
              <w:rPr>
                <w:b/>
                <w:bCs/>
                <w:sz w:val="20"/>
                <w:lang w:val="en-GB"/>
              </w:rPr>
              <w:t>Characteristics</w:t>
            </w:r>
          </w:p>
        </w:tc>
        <w:tc>
          <w:tcPr>
            <w:tcW w:w="2778" w:type="dxa"/>
            <w:tcBorders>
              <w:top w:val="single" w:sz="4" w:space="0" w:color="auto"/>
              <w:bottom w:val="single" w:sz="4" w:space="0" w:color="000000"/>
            </w:tcBorders>
            <w:shd w:val="clear" w:color="auto" w:fill="auto"/>
            <w:noWrap/>
          </w:tcPr>
          <w:p w:rsidR="00244D37" w:rsidRPr="008B1DE7" w:rsidRDefault="00244D37" w:rsidP="008B1DE7">
            <w:pPr>
              <w:pStyle w:val="Els-table-text"/>
              <w:spacing w:line="360" w:lineRule="auto"/>
              <w:rPr>
                <w:b/>
                <w:bCs/>
                <w:sz w:val="20"/>
                <w:lang w:val="en-GB"/>
              </w:rPr>
            </w:pPr>
            <w:r w:rsidRPr="008B1DE7">
              <w:rPr>
                <w:b/>
                <w:bCs/>
                <w:sz w:val="20"/>
                <w:lang w:val="en-GB"/>
              </w:rPr>
              <w:t>Levels</w:t>
            </w:r>
          </w:p>
        </w:tc>
        <w:tc>
          <w:tcPr>
            <w:tcW w:w="1134" w:type="dxa"/>
            <w:tcBorders>
              <w:top w:val="single" w:sz="4" w:space="0" w:color="auto"/>
              <w:bottom w:val="single" w:sz="4" w:space="0" w:color="000000"/>
            </w:tcBorders>
            <w:shd w:val="clear" w:color="auto" w:fill="auto"/>
            <w:noWrap/>
          </w:tcPr>
          <w:p w:rsidR="00244D37" w:rsidRPr="008B1DE7" w:rsidRDefault="00244D37" w:rsidP="008B1DE7">
            <w:pPr>
              <w:pStyle w:val="Els-table-text"/>
              <w:spacing w:line="360" w:lineRule="auto"/>
              <w:rPr>
                <w:b/>
                <w:bCs/>
                <w:sz w:val="20"/>
                <w:lang w:val="en-GB"/>
              </w:rPr>
            </w:pPr>
            <w:r w:rsidRPr="008B1DE7">
              <w:rPr>
                <w:b/>
                <w:bCs/>
                <w:sz w:val="20"/>
                <w:lang w:val="en-GB"/>
              </w:rPr>
              <w:t>Non-HSR users %</w:t>
            </w:r>
          </w:p>
        </w:tc>
      </w:tr>
      <w:tr w:rsidR="00244D37" w:rsidRPr="002F2B9F" w:rsidTr="008B09A8">
        <w:trPr>
          <w:trHeight w:val="300"/>
          <w:jc w:val="center"/>
        </w:trPr>
        <w:tc>
          <w:tcPr>
            <w:tcW w:w="1758" w:type="dxa"/>
            <w:vMerge w:val="restart"/>
            <w:tcBorders>
              <w:top w:val="single" w:sz="4" w:space="0" w:color="000000"/>
            </w:tcBorders>
            <w:shd w:val="clear" w:color="auto" w:fill="auto"/>
            <w:noWrap/>
          </w:tcPr>
          <w:p w:rsidR="00244D37" w:rsidRPr="008B1DE7" w:rsidRDefault="00244D37" w:rsidP="008B1DE7">
            <w:pPr>
              <w:pStyle w:val="Els-table-text"/>
              <w:spacing w:line="360" w:lineRule="auto"/>
              <w:rPr>
                <w:b/>
                <w:bCs/>
                <w:sz w:val="20"/>
                <w:lang w:val="en-GB"/>
              </w:rPr>
            </w:pPr>
            <w:r w:rsidRPr="008B1DE7">
              <w:rPr>
                <w:b/>
                <w:bCs/>
                <w:sz w:val="20"/>
                <w:lang w:val="en-GB"/>
              </w:rPr>
              <w:t>Age</w:t>
            </w:r>
          </w:p>
          <w:p w:rsidR="00244D37" w:rsidRPr="008B1DE7" w:rsidRDefault="00244D37" w:rsidP="008B1DE7">
            <w:pPr>
              <w:pStyle w:val="Els-table-text"/>
              <w:spacing w:line="360" w:lineRule="auto"/>
              <w:rPr>
                <w:b/>
                <w:bCs/>
                <w:sz w:val="20"/>
                <w:lang w:val="en-GB"/>
              </w:rPr>
            </w:pPr>
            <w:r w:rsidRPr="008B1DE7">
              <w:rPr>
                <w:b/>
                <w:bCs/>
                <w:sz w:val="20"/>
                <w:lang w:val="en-GB"/>
              </w:rPr>
              <w:t> </w:t>
            </w:r>
          </w:p>
          <w:p w:rsidR="00244D37" w:rsidRPr="008B1DE7" w:rsidRDefault="00244D37" w:rsidP="008B1DE7">
            <w:pPr>
              <w:pStyle w:val="Els-table-text"/>
              <w:spacing w:line="360" w:lineRule="auto"/>
              <w:rPr>
                <w:b/>
                <w:bCs/>
                <w:sz w:val="20"/>
                <w:lang w:val="en-GB"/>
              </w:rPr>
            </w:pPr>
            <w:r w:rsidRPr="008B1DE7">
              <w:rPr>
                <w:b/>
                <w:bCs/>
                <w:sz w:val="20"/>
                <w:lang w:val="en-GB"/>
              </w:rPr>
              <w:t> </w:t>
            </w:r>
          </w:p>
          <w:p w:rsidR="00244D37" w:rsidRPr="008B1DE7" w:rsidRDefault="00244D37" w:rsidP="008B1DE7">
            <w:pPr>
              <w:pStyle w:val="Els-table-text"/>
              <w:spacing w:line="360" w:lineRule="auto"/>
              <w:rPr>
                <w:b/>
                <w:bCs/>
                <w:sz w:val="20"/>
                <w:lang w:val="en-GB"/>
              </w:rPr>
            </w:pPr>
            <w:r w:rsidRPr="008B1DE7">
              <w:rPr>
                <w:b/>
                <w:bCs/>
                <w:sz w:val="20"/>
                <w:lang w:val="en-GB"/>
              </w:rPr>
              <w:t> </w:t>
            </w:r>
          </w:p>
        </w:tc>
        <w:tc>
          <w:tcPr>
            <w:tcW w:w="2778" w:type="dxa"/>
            <w:tcBorders>
              <w:top w:val="single" w:sz="4" w:space="0" w:color="000000"/>
            </w:tcBorders>
            <w:shd w:val="clear" w:color="auto" w:fill="auto"/>
            <w:noWrap/>
          </w:tcPr>
          <w:p w:rsidR="00244D37" w:rsidRPr="008B1DE7" w:rsidRDefault="00244D37" w:rsidP="008B1DE7">
            <w:pPr>
              <w:pStyle w:val="Els-table-text"/>
              <w:spacing w:line="360" w:lineRule="auto"/>
              <w:rPr>
                <w:sz w:val="20"/>
                <w:lang w:val="en-GB"/>
              </w:rPr>
            </w:pPr>
            <w:r w:rsidRPr="008B1DE7">
              <w:rPr>
                <w:sz w:val="20"/>
                <w:lang w:val="en-GB"/>
              </w:rPr>
              <w:t>18-21</w:t>
            </w:r>
          </w:p>
        </w:tc>
        <w:tc>
          <w:tcPr>
            <w:tcW w:w="1134" w:type="dxa"/>
            <w:tcBorders>
              <w:top w:val="single" w:sz="4" w:space="0" w:color="000000"/>
            </w:tcBorders>
            <w:shd w:val="clear" w:color="auto" w:fill="auto"/>
            <w:noWrap/>
            <w:vAlign w:val="bottom"/>
          </w:tcPr>
          <w:p w:rsidR="00244D37" w:rsidRPr="008B1DE7" w:rsidRDefault="00244D37" w:rsidP="008B1DE7">
            <w:pPr>
              <w:pStyle w:val="Els-table-text"/>
              <w:spacing w:line="360" w:lineRule="auto"/>
              <w:rPr>
                <w:sz w:val="20"/>
                <w:lang w:val="en-GB"/>
              </w:rPr>
            </w:pPr>
            <w:r w:rsidRPr="008B1DE7">
              <w:rPr>
                <w:sz w:val="20"/>
                <w:lang w:val="en-GB"/>
              </w:rPr>
              <w:t>7.10</w:t>
            </w:r>
          </w:p>
        </w:tc>
      </w:tr>
      <w:tr w:rsidR="00244D37" w:rsidRPr="002F2B9F" w:rsidTr="008B09A8">
        <w:trPr>
          <w:trHeight w:val="300"/>
          <w:jc w:val="center"/>
        </w:trPr>
        <w:tc>
          <w:tcPr>
            <w:tcW w:w="1758" w:type="dxa"/>
            <w:vMerge/>
            <w:shd w:val="clear" w:color="auto" w:fill="auto"/>
            <w:noWrap/>
          </w:tcPr>
          <w:p w:rsidR="00244D37" w:rsidRPr="008B1DE7" w:rsidRDefault="00244D37" w:rsidP="008B1DE7">
            <w:pPr>
              <w:pStyle w:val="Els-table-text"/>
              <w:spacing w:line="360" w:lineRule="auto"/>
              <w:rPr>
                <w:b/>
                <w:bCs/>
                <w:sz w:val="20"/>
                <w:lang w:val="en-GB"/>
              </w:rPr>
            </w:pPr>
          </w:p>
        </w:tc>
        <w:tc>
          <w:tcPr>
            <w:tcW w:w="2778" w:type="dxa"/>
            <w:shd w:val="clear" w:color="auto" w:fill="auto"/>
            <w:noWrap/>
          </w:tcPr>
          <w:p w:rsidR="00244D37" w:rsidRPr="008B1DE7" w:rsidRDefault="00244D37" w:rsidP="008B1DE7">
            <w:pPr>
              <w:pStyle w:val="Els-table-text"/>
              <w:spacing w:line="360" w:lineRule="auto"/>
              <w:rPr>
                <w:sz w:val="20"/>
                <w:lang w:val="en-GB"/>
              </w:rPr>
            </w:pPr>
            <w:r w:rsidRPr="008B1DE7">
              <w:rPr>
                <w:sz w:val="20"/>
                <w:lang w:val="en-GB"/>
              </w:rPr>
              <w:t>22-30</w:t>
            </w:r>
          </w:p>
        </w:tc>
        <w:tc>
          <w:tcPr>
            <w:tcW w:w="1134" w:type="dxa"/>
            <w:shd w:val="clear" w:color="auto" w:fill="auto"/>
            <w:noWrap/>
            <w:vAlign w:val="bottom"/>
          </w:tcPr>
          <w:p w:rsidR="00244D37" w:rsidRPr="008B1DE7" w:rsidRDefault="00244D37" w:rsidP="008B1DE7">
            <w:pPr>
              <w:pStyle w:val="Els-table-text"/>
              <w:spacing w:line="360" w:lineRule="auto"/>
              <w:rPr>
                <w:sz w:val="20"/>
                <w:lang w:val="en-GB"/>
              </w:rPr>
            </w:pPr>
            <w:r w:rsidRPr="008B1DE7">
              <w:rPr>
                <w:sz w:val="20"/>
                <w:lang w:val="en-GB"/>
              </w:rPr>
              <w:t>15.77</w:t>
            </w:r>
          </w:p>
        </w:tc>
      </w:tr>
      <w:tr w:rsidR="00244D37" w:rsidRPr="002F2B9F" w:rsidTr="008B09A8">
        <w:trPr>
          <w:trHeight w:val="300"/>
          <w:jc w:val="center"/>
        </w:trPr>
        <w:tc>
          <w:tcPr>
            <w:tcW w:w="1758" w:type="dxa"/>
            <w:vMerge/>
            <w:shd w:val="clear" w:color="auto" w:fill="auto"/>
            <w:noWrap/>
          </w:tcPr>
          <w:p w:rsidR="00244D37" w:rsidRPr="008B1DE7" w:rsidRDefault="00244D37" w:rsidP="008B1DE7">
            <w:pPr>
              <w:pStyle w:val="Els-table-text"/>
              <w:spacing w:line="360" w:lineRule="auto"/>
              <w:rPr>
                <w:b/>
                <w:bCs/>
                <w:sz w:val="20"/>
                <w:lang w:val="en-GB"/>
              </w:rPr>
            </w:pPr>
          </w:p>
        </w:tc>
        <w:tc>
          <w:tcPr>
            <w:tcW w:w="2778" w:type="dxa"/>
            <w:shd w:val="clear" w:color="auto" w:fill="auto"/>
            <w:noWrap/>
          </w:tcPr>
          <w:p w:rsidR="00244D37" w:rsidRPr="008B1DE7" w:rsidRDefault="00244D37" w:rsidP="008B1DE7">
            <w:pPr>
              <w:pStyle w:val="Els-table-text"/>
              <w:spacing w:line="360" w:lineRule="auto"/>
              <w:rPr>
                <w:sz w:val="20"/>
                <w:lang w:val="en-GB"/>
              </w:rPr>
            </w:pPr>
            <w:r w:rsidRPr="008B1DE7">
              <w:rPr>
                <w:sz w:val="20"/>
                <w:lang w:val="en-GB"/>
              </w:rPr>
              <w:t>31-40</w:t>
            </w:r>
          </w:p>
        </w:tc>
        <w:tc>
          <w:tcPr>
            <w:tcW w:w="1134" w:type="dxa"/>
            <w:shd w:val="clear" w:color="auto" w:fill="auto"/>
            <w:noWrap/>
            <w:vAlign w:val="bottom"/>
          </w:tcPr>
          <w:p w:rsidR="00244D37" w:rsidRPr="008B1DE7" w:rsidRDefault="00244D37" w:rsidP="008B1DE7">
            <w:pPr>
              <w:pStyle w:val="Els-table-text"/>
              <w:spacing w:line="360" w:lineRule="auto"/>
              <w:rPr>
                <w:sz w:val="20"/>
                <w:lang w:val="en-GB"/>
              </w:rPr>
            </w:pPr>
            <w:r w:rsidRPr="008B1DE7">
              <w:rPr>
                <w:sz w:val="20"/>
                <w:lang w:val="en-GB"/>
              </w:rPr>
              <w:t>14.29</w:t>
            </w:r>
          </w:p>
        </w:tc>
      </w:tr>
      <w:tr w:rsidR="00244D37" w:rsidRPr="002F2B9F" w:rsidTr="008B09A8">
        <w:trPr>
          <w:trHeight w:val="300"/>
          <w:jc w:val="center"/>
        </w:trPr>
        <w:tc>
          <w:tcPr>
            <w:tcW w:w="1758" w:type="dxa"/>
            <w:vMerge/>
            <w:shd w:val="clear" w:color="auto" w:fill="auto"/>
            <w:noWrap/>
          </w:tcPr>
          <w:p w:rsidR="00244D37" w:rsidRPr="008B1DE7" w:rsidRDefault="00244D37" w:rsidP="008B1DE7">
            <w:pPr>
              <w:pStyle w:val="Els-table-text"/>
              <w:spacing w:line="360" w:lineRule="auto"/>
              <w:rPr>
                <w:b/>
                <w:bCs/>
                <w:sz w:val="20"/>
                <w:lang w:val="en-GB"/>
              </w:rPr>
            </w:pPr>
          </w:p>
        </w:tc>
        <w:tc>
          <w:tcPr>
            <w:tcW w:w="2778" w:type="dxa"/>
            <w:shd w:val="clear" w:color="auto" w:fill="auto"/>
            <w:noWrap/>
          </w:tcPr>
          <w:p w:rsidR="00244D37" w:rsidRPr="008B1DE7" w:rsidRDefault="00244D37" w:rsidP="008B1DE7">
            <w:pPr>
              <w:pStyle w:val="Els-table-text"/>
              <w:spacing w:line="360" w:lineRule="auto"/>
              <w:rPr>
                <w:sz w:val="20"/>
                <w:lang w:val="en-GB"/>
              </w:rPr>
            </w:pPr>
            <w:r w:rsidRPr="008B1DE7">
              <w:rPr>
                <w:sz w:val="20"/>
                <w:lang w:val="en-GB"/>
              </w:rPr>
              <w:t>41-50</w:t>
            </w:r>
          </w:p>
        </w:tc>
        <w:tc>
          <w:tcPr>
            <w:tcW w:w="1134" w:type="dxa"/>
            <w:shd w:val="clear" w:color="auto" w:fill="auto"/>
            <w:noWrap/>
            <w:vAlign w:val="bottom"/>
          </w:tcPr>
          <w:p w:rsidR="00244D37" w:rsidRPr="008B1DE7" w:rsidRDefault="00244D37" w:rsidP="008B1DE7">
            <w:pPr>
              <w:pStyle w:val="Els-table-text"/>
              <w:spacing w:line="360" w:lineRule="auto"/>
              <w:rPr>
                <w:sz w:val="20"/>
                <w:lang w:val="en-GB"/>
              </w:rPr>
            </w:pPr>
            <w:r w:rsidRPr="008B1DE7">
              <w:rPr>
                <w:sz w:val="20"/>
                <w:lang w:val="en-GB"/>
              </w:rPr>
              <w:t>18.27</w:t>
            </w:r>
          </w:p>
        </w:tc>
      </w:tr>
      <w:tr w:rsidR="00244D37" w:rsidRPr="002F2B9F" w:rsidTr="008B09A8">
        <w:trPr>
          <w:trHeight w:val="300"/>
          <w:jc w:val="center"/>
        </w:trPr>
        <w:tc>
          <w:tcPr>
            <w:tcW w:w="1758" w:type="dxa"/>
            <w:vMerge/>
            <w:shd w:val="clear" w:color="auto" w:fill="auto"/>
            <w:noWrap/>
          </w:tcPr>
          <w:p w:rsidR="00244D37" w:rsidRPr="008B1DE7" w:rsidRDefault="00244D37" w:rsidP="008B1DE7">
            <w:pPr>
              <w:pStyle w:val="Els-table-text"/>
              <w:spacing w:line="360" w:lineRule="auto"/>
              <w:rPr>
                <w:b/>
                <w:bCs/>
                <w:sz w:val="20"/>
                <w:lang w:val="en-GB"/>
              </w:rPr>
            </w:pPr>
          </w:p>
        </w:tc>
        <w:tc>
          <w:tcPr>
            <w:tcW w:w="2778" w:type="dxa"/>
            <w:shd w:val="clear" w:color="auto" w:fill="auto"/>
            <w:noWrap/>
          </w:tcPr>
          <w:p w:rsidR="00244D37" w:rsidRPr="008B1DE7" w:rsidRDefault="00244D37" w:rsidP="008B1DE7">
            <w:pPr>
              <w:pStyle w:val="Els-table-text"/>
              <w:spacing w:line="360" w:lineRule="auto"/>
              <w:rPr>
                <w:sz w:val="20"/>
                <w:lang w:val="en-GB"/>
              </w:rPr>
            </w:pPr>
            <w:r w:rsidRPr="008B1DE7">
              <w:rPr>
                <w:sz w:val="20"/>
                <w:lang w:val="en-GB"/>
              </w:rPr>
              <w:t>51-65</w:t>
            </w:r>
          </w:p>
        </w:tc>
        <w:tc>
          <w:tcPr>
            <w:tcW w:w="1134" w:type="dxa"/>
            <w:shd w:val="clear" w:color="auto" w:fill="auto"/>
            <w:noWrap/>
            <w:vAlign w:val="bottom"/>
          </w:tcPr>
          <w:p w:rsidR="00244D37" w:rsidRPr="008B1DE7" w:rsidRDefault="00244D37" w:rsidP="008B1DE7">
            <w:pPr>
              <w:pStyle w:val="Els-table-text"/>
              <w:spacing w:line="360" w:lineRule="auto"/>
              <w:rPr>
                <w:sz w:val="20"/>
                <w:lang w:val="en-GB"/>
              </w:rPr>
            </w:pPr>
            <w:r w:rsidRPr="008B1DE7">
              <w:rPr>
                <w:sz w:val="20"/>
                <w:lang w:val="en-GB"/>
              </w:rPr>
              <w:t>21.63</w:t>
            </w:r>
          </w:p>
        </w:tc>
      </w:tr>
      <w:tr w:rsidR="00244D37" w:rsidRPr="002F2B9F" w:rsidTr="008B09A8">
        <w:trPr>
          <w:trHeight w:val="300"/>
          <w:jc w:val="center"/>
        </w:trPr>
        <w:tc>
          <w:tcPr>
            <w:tcW w:w="1758" w:type="dxa"/>
            <w:vMerge/>
            <w:shd w:val="clear" w:color="auto" w:fill="auto"/>
            <w:noWrap/>
          </w:tcPr>
          <w:p w:rsidR="00244D37" w:rsidRPr="008B1DE7" w:rsidRDefault="00244D37" w:rsidP="008B1DE7">
            <w:pPr>
              <w:pStyle w:val="Els-table-text"/>
              <w:spacing w:line="360" w:lineRule="auto"/>
              <w:rPr>
                <w:b/>
                <w:bCs/>
                <w:sz w:val="20"/>
                <w:lang w:val="en-GB"/>
              </w:rPr>
            </w:pPr>
          </w:p>
        </w:tc>
        <w:tc>
          <w:tcPr>
            <w:tcW w:w="2778" w:type="dxa"/>
            <w:shd w:val="clear" w:color="auto" w:fill="auto"/>
            <w:noWrap/>
          </w:tcPr>
          <w:p w:rsidR="00244D37" w:rsidRPr="008B1DE7" w:rsidRDefault="00244D37" w:rsidP="008B1DE7">
            <w:pPr>
              <w:pStyle w:val="Els-table-text"/>
              <w:spacing w:line="360" w:lineRule="auto"/>
              <w:rPr>
                <w:sz w:val="20"/>
                <w:lang w:val="en-GB"/>
              </w:rPr>
            </w:pPr>
            <w:r w:rsidRPr="008B1DE7">
              <w:rPr>
                <w:sz w:val="20"/>
                <w:lang w:val="en-GB"/>
              </w:rPr>
              <w:t>&gt;65</w:t>
            </w:r>
          </w:p>
        </w:tc>
        <w:tc>
          <w:tcPr>
            <w:tcW w:w="1134" w:type="dxa"/>
            <w:shd w:val="clear" w:color="auto" w:fill="auto"/>
            <w:noWrap/>
            <w:vAlign w:val="bottom"/>
          </w:tcPr>
          <w:p w:rsidR="00244D37" w:rsidRPr="008B1DE7" w:rsidRDefault="00244D37" w:rsidP="008B1DE7">
            <w:pPr>
              <w:pStyle w:val="Els-table-text"/>
              <w:spacing w:line="360" w:lineRule="auto"/>
              <w:rPr>
                <w:sz w:val="20"/>
                <w:lang w:val="en-GB"/>
              </w:rPr>
            </w:pPr>
            <w:r w:rsidRPr="008B1DE7">
              <w:rPr>
                <w:sz w:val="20"/>
                <w:lang w:val="en-GB"/>
              </w:rPr>
              <w:t>22.95</w:t>
            </w:r>
          </w:p>
        </w:tc>
      </w:tr>
      <w:tr w:rsidR="00244D37" w:rsidRPr="002F2B9F" w:rsidTr="008B09A8">
        <w:trPr>
          <w:trHeight w:val="300"/>
          <w:jc w:val="center"/>
        </w:trPr>
        <w:tc>
          <w:tcPr>
            <w:tcW w:w="1758" w:type="dxa"/>
            <w:shd w:val="clear" w:color="auto" w:fill="auto"/>
            <w:noWrap/>
          </w:tcPr>
          <w:p w:rsidR="00244D37" w:rsidRPr="008B1DE7" w:rsidRDefault="00244D37" w:rsidP="008B1DE7">
            <w:pPr>
              <w:pStyle w:val="Els-table-text"/>
              <w:spacing w:line="360" w:lineRule="auto"/>
              <w:rPr>
                <w:b/>
                <w:bCs/>
                <w:sz w:val="20"/>
                <w:lang w:val="en-GB"/>
              </w:rPr>
            </w:pPr>
            <w:r w:rsidRPr="008B1DE7">
              <w:rPr>
                <w:b/>
                <w:bCs/>
                <w:sz w:val="20"/>
                <w:lang w:val="en-GB"/>
              </w:rPr>
              <w:t>Gender</w:t>
            </w:r>
          </w:p>
        </w:tc>
        <w:tc>
          <w:tcPr>
            <w:tcW w:w="2778" w:type="dxa"/>
            <w:shd w:val="clear" w:color="auto" w:fill="auto"/>
            <w:noWrap/>
          </w:tcPr>
          <w:p w:rsidR="00244D37" w:rsidRPr="008B1DE7" w:rsidRDefault="00244D37" w:rsidP="008B1DE7">
            <w:pPr>
              <w:pStyle w:val="Els-table-text"/>
              <w:spacing w:line="360" w:lineRule="auto"/>
              <w:rPr>
                <w:sz w:val="20"/>
                <w:lang w:val="en-GB"/>
              </w:rPr>
            </w:pPr>
            <w:r w:rsidRPr="008B1DE7">
              <w:rPr>
                <w:sz w:val="20"/>
                <w:lang w:val="en-GB"/>
              </w:rPr>
              <w:t>M</w:t>
            </w:r>
          </w:p>
        </w:tc>
        <w:tc>
          <w:tcPr>
            <w:tcW w:w="1134" w:type="dxa"/>
            <w:shd w:val="clear" w:color="auto" w:fill="auto"/>
            <w:noWrap/>
            <w:vAlign w:val="bottom"/>
          </w:tcPr>
          <w:p w:rsidR="00244D37" w:rsidRPr="008B1DE7" w:rsidRDefault="00244D37" w:rsidP="008B1DE7">
            <w:pPr>
              <w:pStyle w:val="Els-table-text"/>
              <w:spacing w:line="360" w:lineRule="auto"/>
              <w:rPr>
                <w:sz w:val="20"/>
                <w:lang w:val="en-GB"/>
              </w:rPr>
            </w:pPr>
            <w:r w:rsidRPr="008B1DE7">
              <w:rPr>
                <w:sz w:val="20"/>
                <w:lang w:val="en-GB"/>
              </w:rPr>
              <w:t>50.02</w:t>
            </w:r>
          </w:p>
        </w:tc>
      </w:tr>
      <w:tr w:rsidR="00244D37" w:rsidRPr="002F2B9F" w:rsidTr="008B09A8">
        <w:trPr>
          <w:trHeight w:val="300"/>
          <w:jc w:val="center"/>
        </w:trPr>
        <w:tc>
          <w:tcPr>
            <w:tcW w:w="1758" w:type="dxa"/>
            <w:shd w:val="clear" w:color="auto" w:fill="auto"/>
            <w:noWrap/>
          </w:tcPr>
          <w:p w:rsidR="00244D37" w:rsidRPr="008B1DE7" w:rsidRDefault="00244D37" w:rsidP="008B1DE7">
            <w:pPr>
              <w:pStyle w:val="Els-table-text"/>
              <w:spacing w:line="360" w:lineRule="auto"/>
              <w:rPr>
                <w:b/>
                <w:bCs/>
                <w:sz w:val="20"/>
                <w:lang w:val="en-GB"/>
              </w:rPr>
            </w:pPr>
            <w:r w:rsidRPr="008B1DE7">
              <w:rPr>
                <w:b/>
                <w:bCs/>
                <w:sz w:val="20"/>
                <w:lang w:val="en-GB"/>
              </w:rPr>
              <w:t> </w:t>
            </w:r>
          </w:p>
        </w:tc>
        <w:tc>
          <w:tcPr>
            <w:tcW w:w="2778" w:type="dxa"/>
            <w:shd w:val="clear" w:color="auto" w:fill="auto"/>
            <w:noWrap/>
          </w:tcPr>
          <w:p w:rsidR="00244D37" w:rsidRPr="008B1DE7" w:rsidRDefault="00244D37" w:rsidP="008B1DE7">
            <w:pPr>
              <w:pStyle w:val="Els-table-text"/>
              <w:spacing w:line="360" w:lineRule="auto"/>
              <w:rPr>
                <w:sz w:val="20"/>
                <w:lang w:val="en-GB"/>
              </w:rPr>
            </w:pPr>
            <w:r w:rsidRPr="008B1DE7">
              <w:rPr>
                <w:sz w:val="20"/>
                <w:lang w:val="en-GB"/>
              </w:rPr>
              <w:t>F</w:t>
            </w:r>
          </w:p>
        </w:tc>
        <w:tc>
          <w:tcPr>
            <w:tcW w:w="1134" w:type="dxa"/>
            <w:shd w:val="clear" w:color="auto" w:fill="auto"/>
            <w:noWrap/>
            <w:vAlign w:val="bottom"/>
          </w:tcPr>
          <w:p w:rsidR="00244D37" w:rsidRPr="008B1DE7" w:rsidRDefault="00244D37" w:rsidP="008B1DE7">
            <w:pPr>
              <w:pStyle w:val="Els-table-text"/>
              <w:spacing w:line="360" w:lineRule="auto"/>
              <w:rPr>
                <w:sz w:val="20"/>
                <w:lang w:val="en-GB"/>
              </w:rPr>
            </w:pPr>
            <w:r w:rsidRPr="008B1DE7">
              <w:rPr>
                <w:sz w:val="20"/>
                <w:lang w:val="en-GB"/>
              </w:rPr>
              <w:t>49.98</w:t>
            </w:r>
          </w:p>
        </w:tc>
      </w:tr>
      <w:tr w:rsidR="00244D37" w:rsidRPr="002F2B9F" w:rsidTr="008B09A8">
        <w:trPr>
          <w:trHeight w:val="300"/>
          <w:jc w:val="center"/>
        </w:trPr>
        <w:tc>
          <w:tcPr>
            <w:tcW w:w="1758" w:type="dxa"/>
            <w:shd w:val="clear" w:color="auto" w:fill="auto"/>
            <w:noWrap/>
          </w:tcPr>
          <w:p w:rsidR="00244D37" w:rsidRPr="008B1DE7" w:rsidRDefault="00244D37" w:rsidP="008B1DE7">
            <w:pPr>
              <w:pStyle w:val="Els-table-text"/>
              <w:spacing w:line="360" w:lineRule="auto"/>
              <w:rPr>
                <w:b/>
                <w:bCs/>
                <w:sz w:val="20"/>
                <w:lang w:val="en-GB"/>
              </w:rPr>
            </w:pPr>
            <w:r w:rsidRPr="008B1DE7">
              <w:rPr>
                <w:b/>
                <w:bCs/>
                <w:sz w:val="20"/>
                <w:lang w:val="en-GB"/>
              </w:rPr>
              <w:t>Nationality</w:t>
            </w:r>
          </w:p>
        </w:tc>
        <w:tc>
          <w:tcPr>
            <w:tcW w:w="2778" w:type="dxa"/>
            <w:shd w:val="clear" w:color="auto" w:fill="auto"/>
            <w:noWrap/>
          </w:tcPr>
          <w:p w:rsidR="00244D37" w:rsidRPr="008B1DE7" w:rsidRDefault="00244D37" w:rsidP="008B1DE7">
            <w:pPr>
              <w:pStyle w:val="Els-table-text"/>
              <w:spacing w:line="360" w:lineRule="auto"/>
              <w:rPr>
                <w:sz w:val="20"/>
                <w:lang w:val="en-GB"/>
              </w:rPr>
            </w:pPr>
            <w:r w:rsidRPr="008B1DE7">
              <w:rPr>
                <w:sz w:val="20"/>
                <w:lang w:val="en-GB"/>
              </w:rPr>
              <w:t>British</w:t>
            </w:r>
          </w:p>
        </w:tc>
        <w:tc>
          <w:tcPr>
            <w:tcW w:w="1134" w:type="dxa"/>
            <w:shd w:val="clear" w:color="auto" w:fill="auto"/>
            <w:noWrap/>
            <w:vAlign w:val="center"/>
          </w:tcPr>
          <w:p w:rsidR="00244D37" w:rsidRPr="008B1DE7" w:rsidRDefault="00244D37" w:rsidP="008B1DE7">
            <w:pPr>
              <w:pStyle w:val="Els-table-text"/>
              <w:spacing w:line="360" w:lineRule="auto"/>
              <w:rPr>
                <w:sz w:val="20"/>
                <w:lang w:val="en-GB"/>
              </w:rPr>
            </w:pPr>
            <w:r w:rsidRPr="008B1DE7">
              <w:rPr>
                <w:sz w:val="20"/>
                <w:lang w:val="en-GB"/>
              </w:rPr>
              <w:t>56.61</w:t>
            </w:r>
          </w:p>
        </w:tc>
      </w:tr>
      <w:tr w:rsidR="00244D37" w:rsidRPr="002F2B9F" w:rsidTr="008B09A8">
        <w:trPr>
          <w:trHeight w:val="300"/>
          <w:jc w:val="center"/>
        </w:trPr>
        <w:tc>
          <w:tcPr>
            <w:tcW w:w="1758" w:type="dxa"/>
            <w:shd w:val="clear" w:color="auto" w:fill="auto"/>
            <w:noWrap/>
          </w:tcPr>
          <w:p w:rsidR="00244D37" w:rsidRPr="008B1DE7" w:rsidRDefault="00244D37" w:rsidP="008B1DE7">
            <w:pPr>
              <w:pStyle w:val="Els-table-text"/>
              <w:spacing w:line="360" w:lineRule="auto"/>
              <w:rPr>
                <w:b/>
                <w:bCs/>
                <w:sz w:val="20"/>
                <w:lang w:val="en-GB"/>
              </w:rPr>
            </w:pPr>
            <w:r w:rsidRPr="008B1DE7">
              <w:rPr>
                <w:b/>
                <w:bCs/>
                <w:sz w:val="20"/>
                <w:lang w:val="en-GB"/>
              </w:rPr>
              <w:t> </w:t>
            </w:r>
          </w:p>
        </w:tc>
        <w:tc>
          <w:tcPr>
            <w:tcW w:w="2778" w:type="dxa"/>
            <w:shd w:val="clear" w:color="auto" w:fill="auto"/>
            <w:noWrap/>
          </w:tcPr>
          <w:p w:rsidR="00244D37" w:rsidRPr="008B1DE7" w:rsidRDefault="00244D37" w:rsidP="008B1DE7">
            <w:pPr>
              <w:pStyle w:val="Els-table-text"/>
              <w:spacing w:line="360" w:lineRule="auto"/>
              <w:rPr>
                <w:sz w:val="20"/>
                <w:lang w:val="en-GB"/>
              </w:rPr>
            </w:pPr>
            <w:r w:rsidRPr="008B1DE7">
              <w:rPr>
                <w:sz w:val="20"/>
                <w:lang w:val="en-GB"/>
              </w:rPr>
              <w:t>Other</w:t>
            </w:r>
          </w:p>
        </w:tc>
        <w:tc>
          <w:tcPr>
            <w:tcW w:w="1134" w:type="dxa"/>
            <w:shd w:val="clear" w:color="auto" w:fill="auto"/>
            <w:noWrap/>
            <w:vAlign w:val="center"/>
          </w:tcPr>
          <w:p w:rsidR="00244D37" w:rsidRPr="008B1DE7" w:rsidRDefault="00244D37" w:rsidP="008B1DE7">
            <w:pPr>
              <w:pStyle w:val="Els-table-text"/>
              <w:spacing w:line="360" w:lineRule="auto"/>
              <w:rPr>
                <w:sz w:val="20"/>
                <w:lang w:val="en-GB"/>
              </w:rPr>
            </w:pPr>
            <w:r w:rsidRPr="008B1DE7">
              <w:rPr>
                <w:sz w:val="20"/>
                <w:lang w:val="en-GB"/>
              </w:rPr>
              <w:t>43.39</w:t>
            </w:r>
          </w:p>
        </w:tc>
      </w:tr>
      <w:tr w:rsidR="00244D37" w:rsidRPr="002F2B9F" w:rsidTr="008B09A8">
        <w:trPr>
          <w:trHeight w:val="300"/>
          <w:jc w:val="center"/>
        </w:trPr>
        <w:tc>
          <w:tcPr>
            <w:tcW w:w="1758" w:type="dxa"/>
            <w:shd w:val="clear" w:color="auto" w:fill="auto"/>
            <w:noWrap/>
          </w:tcPr>
          <w:p w:rsidR="00244D37" w:rsidRPr="008B1DE7" w:rsidRDefault="00244D37" w:rsidP="008B1DE7">
            <w:pPr>
              <w:pStyle w:val="Els-table-text"/>
              <w:spacing w:line="360" w:lineRule="auto"/>
              <w:rPr>
                <w:b/>
                <w:bCs/>
                <w:sz w:val="20"/>
                <w:lang w:val="en-GB"/>
              </w:rPr>
            </w:pPr>
            <w:r w:rsidRPr="008B1DE7">
              <w:rPr>
                <w:b/>
                <w:bCs/>
                <w:sz w:val="20"/>
                <w:lang w:val="en-GB"/>
              </w:rPr>
              <w:t>Education</w:t>
            </w:r>
          </w:p>
        </w:tc>
        <w:tc>
          <w:tcPr>
            <w:tcW w:w="2778" w:type="dxa"/>
            <w:shd w:val="clear" w:color="auto" w:fill="auto"/>
            <w:noWrap/>
          </w:tcPr>
          <w:p w:rsidR="00244D37" w:rsidRPr="008B1DE7" w:rsidRDefault="00244D37" w:rsidP="008B1DE7">
            <w:pPr>
              <w:pStyle w:val="Els-table-text"/>
              <w:spacing w:line="360" w:lineRule="auto"/>
              <w:rPr>
                <w:sz w:val="20"/>
                <w:lang w:val="en-GB"/>
              </w:rPr>
            </w:pPr>
            <w:r w:rsidRPr="008B1DE7">
              <w:rPr>
                <w:sz w:val="20"/>
                <w:lang w:val="en-GB"/>
              </w:rPr>
              <w:t>Bachelor Degree, Master Degree, PhD</w:t>
            </w:r>
          </w:p>
        </w:tc>
        <w:tc>
          <w:tcPr>
            <w:tcW w:w="1134" w:type="dxa"/>
            <w:shd w:val="clear" w:color="auto" w:fill="auto"/>
            <w:noWrap/>
            <w:vAlign w:val="center"/>
          </w:tcPr>
          <w:p w:rsidR="00244D37" w:rsidRPr="008B1DE7" w:rsidRDefault="00244D37" w:rsidP="008B1DE7">
            <w:pPr>
              <w:pStyle w:val="Els-table-text"/>
              <w:spacing w:line="360" w:lineRule="auto"/>
              <w:rPr>
                <w:sz w:val="20"/>
                <w:lang w:val="en-GB"/>
              </w:rPr>
            </w:pPr>
            <w:r w:rsidRPr="008B1DE7">
              <w:rPr>
                <w:sz w:val="20"/>
                <w:lang w:val="en-GB"/>
              </w:rPr>
              <w:t>38.11</w:t>
            </w:r>
          </w:p>
        </w:tc>
      </w:tr>
      <w:tr w:rsidR="00244D37" w:rsidRPr="002F2B9F" w:rsidTr="008B09A8">
        <w:trPr>
          <w:trHeight w:val="300"/>
          <w:jc w:val="center"/>
        </w:trPr>
        <w:tc>
          <w:tcPr>
            <w:tcW w:w="1758" w:type="dxa"/>
            <w:shd w:val="clear" w:color="auto" w:fill="auto"/>
            <w:noWrap/>
          </w:tcPr>
          <w:p w:rsidR="00244D37" w:rsidRPr="008B1DE7" w:rsidRDefault="00244D37" w:rsidP="008B1DE7">
            <w:pPr>
              <w:pStyle w:val="Els-table-text"/>
              <w:spacing w:line="360" w:lineRule="auto"/>
              <w:rPr>
                <w:b/>
                <w:bCs/>
                <w:sz w:val="20"/>
                <w:lang w:val="en-GB"/>
              </w:rPr>
            </w:pPr>
            <w:r w:rsidRPr="008B1DE7">
              <w:rPr>
                <w:b/>
                <w:bCs/>
                <w:sz w:val="20"/>
                <w:lang w:val="en-GB"/>
              </w:rPr>
              <w:t> </w:t>
            </w:r>
          </w:p>
        </w:tc>
        <w:tc>
          <w:tcPr>
            <w:tcW w:w="2778" w:type="dxa"/>
            <w:shd w:val="clear" w:color="auto" w:fill="auto"/>
            <w:noWrap/>
          </w:tcPr>
          <w:p w:rsidR="00244D37" w:rsidRPr="008B1DE7" w:rsidRDefault="00244D37" w:rsidP="008B1DE7">
            <w:pPr>
              <w:pStyle w:val="Els-table-text"/>
              <w:spacing w:line="360" w:lineRule="auto"/>
              <w:rPr>
                <w:sz w:val="20"/>
                <w:lang w:val="en-GB"/>
              </w:rPr>
            </w:pPr>
            <w:r w:rsidRPr="008B1DE7">
              <w:rPr>
                <w:sz w:val="20"/>
                <w:lang w:val="en-GB"/>
              </w:rPr>
              <w:t>Other</w:t>
            </w:r>
          </w:p>
        </w:tc>
        <w:tc>
          <w:tcPr>
            <w:tcW w:w="1134" w:type="dxa"/>
            <w:shd w:val="clear" w:color="auto" w:fill="auto"/>
            <w:noWrap/>
            <w:vAlign w:val="center"/>
          </w:tcPr>
          <w:p w:rsidR="00244D37" w:rsidRPr="008B1DE7" w:rsidRDefault="00244D37" w:rsidP="008B1DE7">
            <w:pPr>
              <w:pStyle w:val="Els-table-text"/>
              <w:spacing w:line="360" w:lineRule="auto"/>
              <w:rPr>
                <w:sz w:val="20"/>
                <w:lang w:val="en-GB"/>
              </w:rPr>
            </w:pPr>
            <w:r w:rsidRPr="008B1DE7">
              <w:rPr>
                <w:sz w:val="20"/>
                <w:lang w:val="en-GB"/>
              </w:rPr>
              <w:t>61.89</w:t>
            </w:r>
          </w:p>
        </w:tc>
      </w:tr>
      <w:tr w:rsidR="00244D37" w:rsidRPr="002F2B9F" w:rsidTr="008B09A8">
        <w:trPr>
          <w:trHeight w:val="315"/>
          <w:jc w:val="center"/>
        </w:trPr>
        <w:tc>
          <w:tcPr>
            <w:tcW w:w="1758" w:type="dxa"/>
            <w:shd w:val="clear" w:color="auto" w:fill="auto"/>
            <w:noWrap/>
          </w:tcPr>
          <w:p w:rsidR="00244D37" w:rsidRPr="008B1DE7" w:rsidRDefault="00244D37" w:rsidP="008B1DE7">
            <w:pPr>
              <w:pStyle w:val="Els-table-text"/>
              <w:spacing w:line="360" w:lineRule="auto"/>
              <w:rPr>
                <w:b/>
                <w:bCs/>
                <w:sz w:val="20"/>
                <w:lang w:val="en-GB"/>
              </w:rPr>
            </w:pPr>
            <w:r w:rsidRPr="008B1DE7">
              <w:rPr>
                <w:b/>
                <w:bCs/>
                <w:sz w:val="20"/>
                <w:lang w:val="en-GB"/>
              </w:rPr>
              <w:t>Occupation</w:t>
            </w:r>
          </w:p>
        </w:tc>
        <w:tc>
          <w:tcPr>
            <w:tcW w:w="2778" w:type="dxa"/>
            <w:shd w:val="clear" w:color="auto" w:fill="auto"/>
            <w:noWrap/>
          </w:tcPr>
          <w:p w:rsidR="00244D37" w:rsidRPr="008B1DE7" w:rsidRDefault="00244D37" w:rsidP="008B1DE7">
            <w:pPr>
              <w:pStyle w:val="Els-table-text"/>
              <w:spacing w:line="360" w:lineRule="auto"/>
              <w:rPr>
                <w:sz w:val="20"/>
                <w:lang w:val="en-GB"/>
              </w:rPr>
            </w:pPr>
            <w:r w:rsidRPr="008B1DE7">
              <w:rPr>
                <w:sz w:val="20"/>
                <w:lang w:val="en-GB"/>
              </w:rPr>
              <w:t>Doing paid work full-time</w:t>
            </w:r>
          </w:p>
        </w:tc>
        <w:tc>
          <w:tcPr>
            <w:tcW w:w="1134" w:type="dxa"/>
            <w:shd w:val="clear" w:color="auto" w:fill="auto"/>
            <w:noWrap/>
            <w:vAlign w:val="center"/>
          </w:tcPr>
          <w:p w:rsidR="00244D37" w:rsidRPr="008B1DE7" w:rsidRDefault="00244D37" w:rsidP="008B1DE7">
            <w:pPr>
              <w:pStyle w:val="Els-table-text"/>
              <w:spacing w:line="360" w:lineRule="auto"/>
              <w:rPr>
                <w:sz w:val="20"/>
                <w:lang w:val="en-GB"/>
              </w:rPr>
            </w:pPr>
            <w:r w:rsidRPr="008B1DE7">
              <w:rPr>
                <w:sz w:val="20"/>
                <w:lang w:val="en-GB"/>
              </w:rPr>
              <w:t>33.64</w:t>
            </w:r>
          </w:p>
        </w:tc>
      </w:tr>
      <w:tr w:rsidR="00244D37" w:rsidRPr="002F2B9F" w:rsidTr="008B09A8">
        <w:trPr>
          <w:trHeight w:val="300"/>
          <w:jc w:val="center"/>
        </w:trPr>
        <w:tc>
          <w:tcPr>
            <w:tcW w:w="1758" w:type="dxa"/>
            <w:shd w:val="clear" w:color="auto" w:fill="auto"/>
            <w:noWrap/>
          </w:tcPr>
          <w:p w:rsidR="00244D37" w:rsidRPr="008B1DE7" w:rsidRDefault="00244D37" w:rsidP="008B1DE7">
            <w:pPr>
              <w:pStyle w:val="Els-table-text"/>
              <w:spacing w:line="360" w:lineRule="auto"/>
              <w:rPr>
                <w:b/>
                <w:bCs/>
                <w:sz w:val="20"/>
                <w:lang w:val="en-GB"/>
              </w:rPr>
            </w:pPr>
            <w:r w:rsidRPr="008B1DE7">
              <w:rPr>
                <w:b/>
                <w:bCs/>
                <w:sz w:val="20"/>
                <w:lang w:val="en-GB"/>
              </w:rPr>
              <w:t> </w:t>
            </w:r>
          </w:p>
        </w:tc>
        <w:tc>
          <w:tcPr>
            <w:tcW w:w="2778" w:type="dxa"/>
            <w:shd w:val="clear" w:color="auto" w:fill="auto"/>
            <w:noWrap/>
          </w:tcPr>
          <w:p w:rsidR="00244D37" w:rsidRPr="008B1DE7" w:rsidRDefault="00244D37" w:rsidP="008B1DE7">
            <w:pPr>
              <w:pStyle w:val="Els-table-text"/>
              <w:spacing w:line="360" w:lineRule="auto"/>
              <w:rPr>
                <w:sz w:val="20"/>
                <w:lang w:val="en-GB"/>
              </w:rPr>
            </w:pPr>
            <w:r w:rsidRPr="008B1DE7">
              <w:rPr>
                <w:sz w:val="20"/>
                <w:lang w:val="en-GB"/>
              </w:rPr>
              <w:t>Student</w:t>
            </w:r>
          </w:p>
        </w:tc>
        <w:tc>
          <w:tcPr>
            <w:tcW w:w="1134" w:type="dxa"/>
            <w:shd w:val="clear" w:color="auto" w:fill="auto"/>
            <w:noWrap/>
            <w:vAlign w:val="center"/>
          </w:tcPr>
          <w:p w:rsidR="00244D37" w:rsidRPr="008B1DE7" w:rsidRDefault="00244D37" w:rsidP="008B1DE7">
            <w:pPr>
              <w:pStyle w:val="Els-table-text"/>
              <w:spacing w:line="360" w:lineRule="auto"/>
              <w:rPr>
                <w:sz w:val="20"/>
                <w:lang w:val="en-GB"/>
              </w:rPr>
            </w:pPr>
            <w:r w:rsidRPr="008B1DE7">
              <w:rPr>
                <w:sz w:val="20"/>
                <w:lang w:val="en-GB"/>
              </w:rPr>
              <w:t>20.12</w:t>
            </w:r>
          </w:p>
        </w:tc>
      </w:tr>
      <w:tr w:rsidR="00244D37" w:rsidRPr="002F2B9F" w:rsidTr="008B09A8">
        <w:trPr>
          <w:trHeight w:val="315"/>
          <w:jc w:val="center"/>
        </w:trPr>
        <w:tc>
          <w:tcPr>
            <w:tcW w:w="1758" w:type="dxa"/>
            <w:shd w:val="clear" w:color="auto" w:fill="auto"/>
            <w:noWrap/>
          </w:tcPr>
          <w:p w:rsidR="00244D37" w:rsidRPr="008B1DE7" w:rsidRDefault="00244D37" w:rsidP="008B1DE7">
            <w:pPr>
              <w:pStyle w:val="Els-table-text"/>
              <w:spacing w:line="360" w:lineRule="auto"/>
              <w:rPr>
                <w:b/>
                <w:bCs/>
                <w:sz w:val="20"/>
                <w:lang w:val="en-GB"/>
              </w:rPr>
            </w:pPr>
            <w:r w:rsidRPr="008B1DE7">
              <w:rPr>
                <w:b/>
                <w:bCs/>
                <w:sz w:val="20"/>
                <w:lang w:val="en-GB"/>
              </w:rPr>
              <w:t> </w:t>
            </w:r>
          </w:p>
        </w:tc>
        <w:tc>
          <w:tcPr>
            <w:tcW w:w="2778" w:type="dxa"/>
            <w:shd w:val="clear" w:color="auto" w:fill="auto"/>
            <w:noWrap/>
          </w:tcPr>
          <w:p w:rsidR="00244D37" w:rsidRPr="008B1DE7" w:rsidRDefault="00244D37" w:rsidP="008B1DE7">
            <w:pPr>
              <w:pStyle w:val="Els-table-text"/>
              <w:spacing w:line="360" w:lineRule="auto"/>
              <w:rPr>
                <w:sz w:val="20"/>
                <w:lang w:val="en-GB"/>
              </w:rPr>
            </w:pPr>
            <w:r w:rsidRPr="008B1DE7">
              <w:rPr>
                <w:sz w:val="20"/>
                <w:lang w:val="en-GB"/>
              </w:rPr>
              <w:t>Freelance</w:t>
            </w:r>
          </w:p>
        </w:tc>
        <w:tc>
          <w:tcPr>
            <w:tcW w:w="1134" w:type="dxa"/>
            <w:shd w:val="clear" w:color="auto" w:fill="auto"/>
            <w:noWrap/>
            <w:vAlign w:val="center"/>
          </w:tcPr>
          <w:p w:rsidR="00244D37" w:rsidRPr="008B1DE7" w:rsidRDefault="00244D37" w:rsidP="008B1DE7">
            <w:pPr>
              <w:pStyle w:val="Els-table-text"/>
              <w:spacing w:line="360" w:lineRule="auto"/>
              <w:rPr>
                <w:sz w:val="20"/>
                <w:lang w:val="en-GB"/>
              </w:rPr>
            </w:pPr>
            <w:r w:rsidRPr="008B1DE7">
              <w:rPr>
                <w:sz w:val="20"/>
                <w:lang w:val="en-GB"/>
              </w:rPr>
              <w:t>10.11</w:t>
            </w:r>
          </w:p>
        </w:tc>
      </w:tr>
      <w:tr w:rsidR="00244D37" w:rsidRPr="002F2B9F" w:rsidTr="008B09A8">
        <w:trPr>
          <w:trHeight w:val="315"/>
          <w:jc w:val="center"/>
        </w:trPr>
        <w:tc>
          <w:tcPr>
            <w:tcW w:w="1758" w:type="dxa"/>
            <w:shd w:val="clear" w:color="auto" w:fill="auto"/>
            <w:noWrap/>
          </w:tcPr>
          <w:p w:rsidR="00244D37" w:rsidRPr="008B1DE7" w:rsidRDefault="00244D37" w:rsidP="008B1DE7">
            <w:pPr>
              <w:pStyle w:val="Els-table-text"/>
              <w:spacing w:line="360" w:lineRule="auto"/>
              <w:rPr>
                <w:b/>
                <w:bCs/>
                <w:sz w:val="20"/>
                <w:lang w:val="en-GB"/>
              </w:rPr>
            </w:pPr>
            <w:r w:rsidRPr="008B1DE7">
              <w:rPr>
                <w:b/>
                <w:bCs/>
                <w:sz w:val="20"/>
                <w:lang w:val="en-GB"/>
              </w:rPr>
              <w:t> </w:t>
            </w:r>
          </w:p>
        </w:tc>
        <w:tc>
          <w:tcPr>
            <w:tcW w:w="2778" w:type="dxa"/>
            <w:shd w:val="clear" w:color="auto" w:fill="auto"/>
            <w:noWrap/>
          </w:tcPr>
          <w:p w:rsidR="00244D37" w:rsidRPr="008B1DE7" w:rsidRDefault="00244D37" w:rsidP="008B1DE7">
            <w:pPr>
              <w:pStyle w:val="Els-table-text"/>
              <w:spacing w:line="360" w:lineRule="auto"/>
              <w:rPr>
                <w:sz w:val="20"/>
                <w:lang w:val="en-GB"/>
              </w:rPr>
            </w:pPr>
            <w:r w:rsidRPr="008B1DE7">
              <w:rPr>
                <w:sz w:val="20"/>
                <w:lang w:val="en-GB"/>
              </w:rPr>
              <w:t>Looking after home or family</w:t>
            </w:r>
          </w:p>
        </w:tc>
        <w:tc>
          <w:tcPr>
            <w:tcW w:w="1134" w:type="dxa"/>
            <w:shd w:val="clear" w:color="auto" w:fill="auto"/>
            <w:noWrap/>
            <w:vAlign w:val="center"/>
          </w:tcPr>
          <w:p w:rsidR="00244D37" w:rsidRPr="008B1DE7" w:rsidRDefault="00244D37" w:rsidP="008B1DE7">
            <w:pPr>
              <w:pStyle w:val="Els-table-text"/>
              <w:spacing w:line="360" w:lineRule="auto"/>
              <w:rPr>
                <w:sz w:val="20"/>
                <w:lang w:val="en-GB"/>
              </w:rPr>
            </w:pPr>
            <w:r w:rsidRPr="008B1DE7">
              <w:rPr>
                <w:sz w:val="20"/>
                <w:lang w:val="en-GB"/>
              </w:rPr>
              <w:t>7.49</w:t>
            </w:r>
          </w:p>
        </w:tc>
      </w:tr>
      <w:tr w:rsidR="00244D37" w:rsidRPr="002F2B9F" w:rsidTr="008B09A8">
        <w:trPr>
          <w:trHeight w:val="315"/>
          <w:jc w:val="center"/>
        </w:trPr>
        <w:tc>
          <w:tcPr>
            <w:tcW w:w="1758" w:type="dxa"/>
            <w:shd w:val="clear" w:color="auto" w:fill="auto"/>
            <w:noWrap/>
          </w:tcPr>
          <w:p w:rsidR="00244D37" w:rsidRPr="008B1DE7" w:rsidRDefault="00244D37" w:rsidP="008B1DE7">
            <w:pPr>
              <w:pStyle w:val="Els-table-text"/>
              <w:spacing w:line="360" w:lineRule="auto"/>
              <w:rPr>
                <w:b/>
                <w:bCs/>
                <w:sz w:val="20"/>
                <w:lang w:val="en-GB"/>
              </w:rPr>
            </w:pPr>
            <w:r w:rsidRPr="008B1DE7">
              <w:rPr>
                <w:b/>
                <w:bCs/>
                <w:sz w:val="20"/>
                <w:lang w:val="en-GB"/>
              </w:rPr>
              <w:t> </w:t>
            </w:r>
          </w:p>
        </w:tc>
        <w:tc>
          <w:tcPr>
            <w:tcW w:w="2778" w:type="dxa"/>
            <w:shd w:val="clear" w:color="auto" w:fill="auto"/>
            <w:noWrap/>
          </w:tcPr>
          <w:p w:rsidR="00244D37" w:rsidRPr="008B1DE7" w:rsidRDefault="00244D37" w:rsidP="008B1DE7">
            <w:pPr>
              <w:pStyle w:val="Els-table-text"/>
              <w:spacing w:line="360" w:lineRule="auto"/>
              <w:rPr>
                <w:sz w:val="20"/>
                <w:lang w:val="en-GB"/>
              </w:rPr>
            </w:pPr>
            <w:r w:rsidRPr="008B1DE7">
              <w:rPr>
                <w:sz w:val="20"/>
                <w:lang w:val="en-GB"/>
              </w:rPr>
              <w:t>Unemployed</w:t>
            </w:r>
          </w:p>
        </w:tc>
        <w:tc>
          <w:tcPr>
            <w:tcW w:w="1134" w:type="dxa"/>
            <w:shd w:val="clear" w:color="auto" w:fill="auto"/>
            <w:noWrap/>
            <w:vAlign w:val="center"/>
          </w:tcPr>
          <w:p w:rsidR="00244D37" w:rsidRPr="008B1DE7" w:rsidRDefault="00244D37" w:rsidP="008B1DE7">
            <w:pPr>
              <w:pStyle w:val="Els-table-text"/>
              <w:spacing w:line="360" w:lineRule="auto"/>
              <w:rPr>
                <w:sz w:val="20"/>
                <w:lang w:val="en-GB"/>
              </w:rPr>
            </w:pPr>
            <w:r w:rsidRPr="008B1DE7">
              <w:rPr>
                <w:sz w:val="20"/>
                <w:lang w:val="en-GB"/>
              </w:rPr>
              <w:t>0.84</w:t>
            </w:r>
          </w:p>
        </w:tc>
      </w:tr>
      <w:tr w:rsidR="00244D37" w:rsidRPr="002F2B9F" w:rsidTr="008B09A8">
        <w:trPr>
          <w:trHeight w:val="315"/>
          <w:jc w:val="center"/>
        </w:trPr>
        <w:tc>
          <w:tcPr>
            <w:tcW w:w="1758" w:type="dxa"/>
            <w:shd w:val="clear" w:color="auto" w:fill="auto"/>
            <w:noWrap/>
          </w:tcPr>
          <w:p w:rsidR="00244D37" w:rsidRPr="008B1DE7" w:rsidRDefault="00244D37" w:rsidP="008B1DE7">
            <w:pPr>
              <w:pStyle w:val="Els-table-text"/>
              <w:spacing w:line="360" w:lineRule="auto"/>
              <w:rPr>
                <w:b/>
                <w:bCs/>
                <w:sz w:val="20"/>
                <w:lang w:val="en-GB"/>
              </w:rPr>
            </w:pPr>
            <w:r w:rsidRPr="008B1DE7">
              <w:rPr>
                <w:b/>
                <w:bCs/>
                <w:sz w:val="20"/>
                <w:lang w:val="en-GB"/>
              </w:rPr>
              <w:lastRenderedPageBreak/>
              <w:t> </w:t>
            </w:r>
          </w:p>
        </w:tc>
        <w:tc>
          <w:tcPr>
            <w:tcW w:w="2778" w:type="dxa"/>
            <w:shd w:val="clear" w:color="auto" w:fill="auto"/>
            <w:noWrap/>
          </w:tcPr>
          <w:p w:rsidR="00244D37" w:rsidRPr="008B1DE7" w:rsidRDefault="00244D37" w:rsidP="008B1DE7">
            <w:pPr>
              <w:pStyle w:val="Els-table-text"/>
              <w:spacing w:line="360" w:lineRule="auto"/>
              <w:rPr>
                <w:sz w:val="20"/>
                <w:lang w:val="en-GB"/>
              </w:rPr>
            </w:pPr>
            <w:r w:rsidRPr="008B1DE7">
              <w:rPr>
                <w:sz w:val="20"/>
                <w:lang w:val="en-GB"/>
              </w:rPr>
              <w:t>Retired</w:t>
            </w:r>
          </w:p>
        </w:tc>
        <w:tc>
          <w:tcPr>
            <w:tcW w:w="1134" w:type="dxa"/>
            <w:shd w:val="clear" w:color="auto" w:fill="auto"/>
            <w:noWrap/>
            <w:vAlign w:val="center"/>
          </w:tcPr>
          <w:p w:rsidR="00244D37" w:rsidRPr="008B1DE7" w:rsidRDefault="00244D37" w:rsidP="008B1DE7">
            <w:pPr>
              <w:pStyle w:val="Els-table-text"/>
              <w:spacing w:line="360" w:lineRule="auto"/>
              <w:rPr>
                <w:sz w:val="20"/>
                <w:lang w:val="en-GB"/>
              </w:rPr>
            </w:pPr>
            <w:r w:rsidRPr="008B1DE7">
              <w:rPr>
                <w:sz w:val="20"/>
                <w:lang w:val="en-GB"/>
              </w:rPr>
              <w:t>27.64</w:t>
            </w:r>
          </w:p>
        </w:tc>
      </w:tr>
      <w:tr w:rsidR="00244D37" w:rsidRPr="002F2B9F" w:rsidTr="008B09A8">
        <w:trPr>
          <w:trHeight w:val="300"/>
          <w:jc w:val="center"/>
        </w:trPr>
        <w:tc>
          <w:tcPr>
            <w:tcW w:w="1758" w:type="dxa"/>
            <w:shd w:val="clear" w:color="auto" w:fill="auto"/>
            <w:noWrap/>
          </w:tcPr>
          <w:p w:rsidR="00244D37" w:rsidRPr="008B1DE7" w:rsidRDefault="00244D37" w:rsidP="008B1DE7">
            <w:pPr>
              <w:pStyle w:val="Els-table-text"/>
              <w:spacing w:line="360" w:lineRule="auto"/>
              <w:rPr>
                <w:b/>
                <w:bCs/>
                <w:sz w:val="20"/>
                <w:lang w:val="en-GB"/>
              </w:rPr>
            </w:pPr>
            <w:r w:rsidRPr="008B1DE7">
              <w:rPr>
                <w:b/>
                <w:bCs/>
                <w:sz w:val="20"/>
                <w:lang w:val="en-GB"/>
              </w:rPr>
              <w:t> </w:t>
            </w:r>
          </w:p>
        </w:tc>
        <w:tc>
          <w:tcPr>
            <w:tcW w:w="2778" w:type="dxa"/>
            <w:shd w:val="clear" w:color="auto" w:fill="auto"/>
            <w:noWrap/>
          </w:tcPr>
          <w:p w:rsidR="00244D37" w:rsidRPr="008B1DE7" w:rsidRDefault="00244D37" w:rsidP="008B1DE7">
            <w:pPr>
              <w:pStyle w:val="Els-table-text"/>
              <w:spacing w:line="360" w:lineRule="auto"/>
              <w:rPr>
                <w:sz w:val="20"/>
                <w:lang w:val="en-GB"/>
              </w:rPr>
            </w:pPr>
            <w:r w:rsidRPr="008B1DE7">
              <w:rPr>
                <w:sz w:val="20"/>
                <w:lang w:val="en-GB"/>
              </w:rPr>
              <w:t>Other</w:t>
            </w:r>
          </w:p>
        </w:tc>
        <w:tc>
          <w:tcPr>
            <w:tcW w:w="1134" w:type="dxa"/>
            <w:shd w:val="clear" w:color="auto" w:fill="auto"/>
            <w:noWrap/>
            <w:vAlign w:val="center"/>
          </w:tcPr>
          <w:p w:rsidR="00244D37" w:rsidRPr="008B1DE7" w:rsidRDefault="00244D37" w:rsidP="008B1DE7">
            <w:pPr>
              <w:pStyle w:val="Els-table-text"/>
              <w:spacing w:line="360" w:lineRule="auto"/>
              <w:rPr>
                <w:sz w:val="20"/>
                <w:lang w:val="en-GB"/>
              </w:rPr>
            </w:pPr>
            <w:r w:rsidRPr="008B1DE7">
              <w:rPr>
                <w:sz w:val="20"/>
                <w:lang w:val="en-GB"/>
              </w:rPr>
              <w:t>0.16</w:t>
            </w:r>
          </w:p>
        </w:tc>
      </w:tr>
      <w:tr w:rsidR="00244D37" w:rsidRPr="002F2B9F" w:rsidTr="008B09A8">
        <w:trPr>
          <w:trHeight w:val="300"/>
          <w:jc w:val="center"/>
        </w:trPr>
        <w:tc>
          <w:tcPr>
            <w:tcW w:w="1758" w:type="dxa"/>
            <w:shd w:val="clear" w:color="auto" w:fill="auto"/>
            <w:noWrap/>
          </w:tcPr>
          <w:p w:rsidR="00244D37" w:rsidRPr="008B1DE7" w:rsidRDefault="00244D37" w:rsidP="008B1DE7">
            <w:pPr>
              <w:pStyle w:val="Els-table-text"/>
              <w:spacing w:line="360" w:lineRule="auto"/>
              <w:rPr>
                <w:b/>
                <w:bCs/>
                <w:sz w:val="20"/>
                <w:lang w:val="en-GB"/>
              </w:rPr>
            </w:pPr>
            <w:r w:rsidRPr="008B1DE7">
              <w:rPr>
                <w:b/>
                <w:bCs/>
                <w:sz w:val="20"/>
                <w:lang w:val="en-GB"/>
              </w:rPr>
              <w:t>Monthly income</w:t>
            </w:r>
          </w:p>
        </w:tc>
        <w:tc>
          <w:tcPr>
            <w:tcW w:w="2778" w:type="dxa"/>
            <w:shd w:val="clear" w:color="auto" w:fill="auto"/>
            <w:noWrap/>
          </w:tcPr>
          <w:p w:rsidR="00244D37" w:rsidRPr="008B1DE7" w:rsidRDefault="00244D37" w:rsidP="008B1DE7">
            <w:pPr>
              <w:pStyle w:val="Els-table-text"/>
              <w:spacing w:line="360" w:lineRule="auto"/>
              <w:rPr>
                <w:sz w:val="20"/>
                <w:lang w:val="en-GB"/>
              </w:rPr>
            </w:pPr>
            <w:r w:rsidRPr="008B1DE7">
              <w:rPr>
                <w:sz w:val="20"/>
                <w:lang w:val="en-GB"/>
              </w:rPr>
              <w:t>£0-£800</w:t>
            </w:r>
          </w:p>
        </w:tc>
        <w:tc>
          <w:tcPr>
            <w:tcW w:w="1134" w:type="dxa"/>
            <w:shd w:val="clear" w:color="auto" w:fill="auto"/>
            <w:noWrap/>
            <w:vAlign w:val="center"/>
          </w:tcPr>
          <w:p w:rsidR="00244D37" w:rsidRPr="008B1DE7" w:rsidRDefault="00244D37" w:rsidP="008B1DE7">
            <w:pPr>
              <w:pStyle w:val="Els-table-text"/>
              <w:spacing w:line="360" w:lineRule="auto"/>
              <w:rPr>
                <w:sz w:val="20"/>
                <w:lang w:val="en-GB"/>
              </w:rPr>
            </w:pPr>
            <w:r w:rsidRPr="008B1DE7">
              <w:rPr>
                <w:sz w:val="20"/>
                <w:lang w:val="en-GB"/>
              </w:rPr>
              <w:t>8.00</w:t>
            </w:r>
          </w:p>
        </w:tc>
      </w:tr>
      <w:tr w:rsidR="00244D37" w:rsidRPr="002F2B9F" w:rsidTr="008B09A8">
        <w:trPr>
          <w:trHeight w:val="300"/>
          <w:jc w:val="center"/>
        </w:trPr>
        <w:tc>
          <w:tcPr>
            <w:tcW w:w="1758" w:type="dxa"/>
            <w:shd w:val="clear" w:color="auto" w:fill="auto"/>
            <w:noWrap/>
          </w:tcPr>
          <w:p w:rsidR="00244D37" w:rsidRPr="008B1DE7" w:rsidRDefault="00244D37" w:rsidP="008B1DE7">
            <w:pPr>
              <w:pStyle w:val="Els-table-text"/>
              <w:spacing w:line="360" w:lineRule="auto"/>
              <w:rPr>
                <w:b/>
                <w:bCs/>
                <w:sz w:val="20"/>
                <w:lang w:val="en-GB"/>
              </w:rPr>
            </w:pPr>
            <w:r w:rsidRPr="008B1DE7">
              <w:rPr>
                <w:b/>
                <w:bCs/>
                <w:sz w:val="20"/>
                <w:lang w:val="en-GB"/>
              </w:rPr>
              <w:t> </w:t>
            </w:r>
          </w:p>
        </w:tc>
        <w:tc>
          <w:tcPr>
            <w:tcW w:w="2778" w:type="dxa"/>
            <w:shd w:val="clear" w:color="auto" w:fill="auto"/>
            <w:noWrap/>
          </w:tcPr>
          <w:p w:rsidR="00244D37" w:rsidRPr="008B1DE7" w:rsidRDefault="00244D37" w:rsidP="008B1DE7">
            <w:pPr>
              <w:pStyle w:val="Els-table-text"/>
              <w:spacing w:line="360" w:lineRule="auto"/>
              <w:rPr>
                <w:sz w:val="20"/>
                <w:lang w:val="en-GB"/>
              </w:rPr>
            </w:pPr>
            <w:r w:rsidRPr="008B1DE7">
              <w:rPr>
                <w:sz w:val="20"/>
                <w:lang w:val="en-GB"/>
              </w:rPr>
              <w:t>£801-£1600</w:t>
            </w:r>
          </w:p>
        </w:tc>
        <w:tc>
          <w:tcPr>
            <w:tcW w:w="1134" w:type="dxa"/>
            <w:shd w:val="clear" w:color="auto" w:fill="auto"/>
            <w:noWrap/>
            <w:vAlign w:val="center"/>
          </w:tcPr>
          <w:p w:rsidR="00244D37" w:rsidRPr="008B1DE7" w:rsidRDefault="00244D37" w:rsidP="008B1DE7">
            <w:pPr>
              <w:pStyle w:val="Els-table-text"/>
              <w:spacing w:line="360" w:lineRule="auto"/>
              <w:rPr>
                <w:sz w:val="20"/>
                <w:lang w:val="en-GB"/>
              </w:rPr>
            </w:pPr>
            <w:r w:rsidRPr="008B1DE7">
              <w:rPr>
                <w:sz w:val="20"/>
                <w:lang w:val="en-GB"/>
              </w:rPr>
              <w:t>8.85</w:t>
            </w:r>
          </w:p>
        </w:tc>
      </w:tr>
      <w:tr w:rsidR="00244D37" w:rsidRPr="002F2B9F" w:rsidTr="008B09A8">
        <w:trPr>
          <w:trHeight w:val="300"/>
          <w:jc w:val="center"/>
        </w:trPr>
        <w:tc>
          <w:tcPr>
            <w:tcW w:w="1758" w:type="dxa"/>
            <w:shd w:val="clear" w:color="auto" w:fill="auto"/>
            <w:noWrap/>
          </w:tcPr>
          <w:p w:rsidR="00244D37" w:rsidRPr="008B1DE7" w:rsidRDefault="00244D37" w:rsidP="008B1DE7">
            <w:pPr>
              <w:pStyle w:val="Els-table-text"/>
              <w:spacing w:line="360" w:lineRule="auto"/>
              <w:rPr>
                <w:b/>
                <w:bCs/>
                <w:sz w:val="20"/>
                <w:lang w:val="en-GB"/>
              </w:rPr>
            </w:pPr>
            <w:r w:rsidRPr="008B1DE7">
              <w:rPr>
                <w:b/>
                <w:bCs/>
                <w:sz w:val="20"/>
                <w:lang w:val="en-GB"/>
              </w:rPr>
              <w:t> </w:t>
            </w:r>
          </w:p>
        </w:tc>
        <w:tc>
          <w:tcPr>
            <w:tcW w:w="2778" w:type="dxa"/>
            <w:shd w:val="clear" w:color="auto" w:fill="auto"/>
            <w:noWrap/>
          </w:tcPr>
          <w:p w:rsidR="00244D37" w:rsidRPr="008B1DE7" w:rsidRDefault="00244D37" w:rsidP="008B1DE7">
            <w:pPr>
              <w:pStyle w:val="Els-table-text"/>
              <w:spacing w:line="360" w:lineRule="auto"/>
              <w:rPr>
                <w:sz w:val="20"/>
                <w:lang w:val="en-GB"/>
              </w:rPr>
            </w:pPr>
            <w:r w:rsidRPr="008B1DE7">
              <w:rPr>
                <w:sz w:val="20"/>
                <w:lang w:val="en-GB"/>
              </w:rPr>
              <w:t>£1601-£2500</w:t>
            </w:r>
          </w:p>
        </w:tc>
        <w:tc>
          <w:tcPr>
            <w:tcW w:w="1134" w:type="dxa"/>
            <w:shd w:val="clear" w:color="auto" w:fill="auto"/>
            <w:noWrap/>
            <w:vAlign w:val="center"/>
          </w:tcPr>
          <w:p w:rsidR="00244D37" w:rsidRPr="008B1DE7" w:rsidRDefault="00244D37" w:rsidP="008B1DE7">
            <w:pPr>
              <w:pStyle w:val="Els-table-text"/>
              <w:spacing w:line="360" w:lineRule="auto"/>
              <w:rPr>
                <w:sz w:val="20"/>
                <w:lang w:val="en-GB"/>
              </w:rPr>
            </w:pPr>
            <w:r w:rsidRPr="008B1DE7">
              <w:rPr>
                <w:sz w:val="20"/>
                <w:lang w:val="en-GB"/>
              </w:rPr>
              <w:t>8.63</w:t>
            </w:r>
          </w:p>
        </w:tc>
      </w:tr>
      <w:tr w:rsidR="00244D37" w:rsidRPr="002F2B9F" w:rsidTr="008B09A8">
        <w:trPr>
          <w:trHeight w:val="300"/>
          <w:jc w:val="center"/>
        </w:trPr>
        <w:tc>
          <w:tcPr>
            <w:tcW w:w="1758" w:type="dxa"/>
            <w:shd w:val="clear" w:color="auto" w:fill="auto"/>
            <w:noWrap/>
          </w:tcPr>
          <w:p w:rsidR="00244D37" w:rsidRPr="008B1DE7" w:rsidRDefault="00244D37" w:rsidP="008B1DE7">
            <w:pPr>
              <w:pStyle w:val="Els-table-text"/>
              <w:spacing w:line="360" w:lineRule="auto"/>
              <w:rPr>
                <w:b/>
                <w:bCs/>
                <w:sz w:val="20"/>
                <w:lang w:val="en-GB"/>
              </w:rPr>
            </w:pPr>
            <w:r w:rsidRPr="008B1DE7">
              <w:rPr>
                <w:b/>
                <w:bCs/>
                <w:sz w:val="20"/>
                <w:lang w:val="en-GB"/>
              </w:rPr>
              <w:t> </w:t>
            </w:r>
          </w:p>
        </w:tc>
        <w:tc>
          <w:tcPr>
            <w:tcW w:w="2778" w:type="dxa"/>
            <w:shd w:val="clear" w:color="auto" w:fill="auto"/>
            <w:noWrap/>
          </w:tcPr>
          <w:p w:rsidR="00244D37" w:rsidRPr="008B1DE7" w:rsidRDefault="00244D37" w:rsidP="008B1DE7">
            <w:pPr>
              <w:pStyle w:val="Els-table-text"/>
              <w:spacing w:line="360" w:lineRule="auto"/>
              <w:rPr>
                <w:sz w:val="20"/>
                <w:lang w:val="en-GB"/>
              </w:rPr>
            </w:pPr>
            <w:r w:rsidRPr="008B1DE7">
              <w:rPr>
                <w:sz w:val="20"/>
                <w:lang w:val="en-GB"/>
              </w:rPr>
              <w:t>£2501-£3000</w:t>
            </w:r>
          </w:p>
        </w:tc>
        <w:tc>
          <w:tcPr>
            <w:tcW w:w="1134" w:type="dxa"/>
            <w:shd w:val="clear" w:color="auto" w:fill="auto"/>
            <w:noWrap/>
            <w:vAlign w:val="center"/>
          </w:tcPr>
          <w:p w:rsidR="00244D37" w:rsidRPr="008B1DE7" w:rsidRDefault="00244D37" w:rsidP="008B1DE7">
            <w:pPr>
              <w:pStyle w:val="Els-table-text"/>
              <w:spacing w:line="360" w:lineRule="auto"/>
              <w:rPr>
                <w:sz w:val="20"/>
                <w:lang w:val="en-GB"/>
              </w:rPr>
            </w:pPr>
            <w:r w:rsidRPr="008B1DE7">
              <w:rPr>
                <w:sz w:val="20"/>
                <w:lang w:val="en-GB"/>
              </w:rPr>
              <w:t>23.94</w:t>
            </w:r>
          </w:p>
        </w:tc>
      </w:tr>
      <w:tr w:rsidR="00244D37" w:rsidRPr="002F2B9F" w:rsidTr="008B09A8">
        <w:trPr>
          <w:trHeight w:val="300"/>
          <w:jc w:val="center"/>
        </w:trPr>
        <w:tc>
          <w:tcPr>
            <w:tcW w:w="1758" w:type="dxa"/>
            <w:shd w:val="clear" w:color="auto" w:fill="auto"/>
            <w:noWrap/>
          </w:tcPr>
          <w:p w:rsidR="00244D37" w:rsidRPr="008B1DE7" w:rsidRDefault="00244D37" w:rsidP="008B1DE7">
            <w:pPr>
              <w:pStyle w:val="Els-table-text"/>
              <w:spacing w:line="360" w:lineRule="auto"/>
              <w:rPr>
                <w:b/>
                <w:bCs/>
                <w:sz w:val="20"/>
                <w:lang w:val="en-GB"/>
              </w:rPr>
            </w:pPr>
          </w:p>
        </w:tc>
        <w:tc>
          <w:tcPr>
            <w:tcW w:w="2778" w:type="dxa"/>
            <w:shd w:val="clear" w:color="auto" w:fill="auto"/>
            <w:noWrap/>
          </w:tcPr>
          <w:p w:rsidR="00244D37" w:rsidRPr="008B1DE7" w:rsidRDefault="00244D37" w:rsidP="008B1DE7">
            <w:pPr>
              <w:pStyle w:val="Els-table-text"/>
              <w:spacing w:line="360" w:lineRule="auto"/>
              <w:rPr>
                <w:sz w:val="20"/>
                <w:lang w:val="en-GB"/>
              </w:rPr>
            </w:pPr>
            <w:r w:rsidRPr="008B1DE7">
              <w:rPr>
                <w:sz w:val="20"/>
                <w:lang w:val="en-GB"/>
              </w:rPr>
              <w:t>&gt;£3000</w:t>
            </w:r>
          </w:p>
        </w:tc>
        <w:tc>
          <w:tcPr>
            <w:tcW w:w="1134" w:type="dxa"/>
            <w:shd w:val="clear" w:color="auto" w:fill="auto"/>
            <w:noWrap/>
            <w:vAlign w:val="center"/>
          </w:tcPr>
          <w:p w:rsidR="00244D37" w:rsidRPr="008B1DE7" w:rsidRDefault="00244D37" w:rsidP="008B1DE7">
            <w:pPr>
              <w:pStyle w:val="Els-table-text"/>
              <w:spacing w:line="360" w:lineRule="auto"/>
              <w:rPr>
                <w:sz w:val="20"/>
                <w:lang w:val="en-GB"/>
              </w:rPr>
            </w:pPr>
            <w:r w:rsidRPr="008B1DE7">
              <w:rPr>
                <w:sz w:val="20"/>
                <w:lang w:val="en-GB"/>
              </w:rPr>
              <w:t>50.58</w:t>
            </w:r>
          </w:p>
        </w:tc>
      </w:tr>
      <w:tr w:rsidR="00244D37" w:rsidRPr="002F2B9F" w:rsidTr="008B09A8">
        <w:trPr>
          <w:trHeight w:val="300"/>
          <w:jc w:val="center"/>
        </w:trPr>
        <w:tc>
          <w:tcPr>
            <w:tcW w:w="1758" w:type="dxa"/>
            <w:shd w:val="clear" w:color="auto" w:fill="auto"/>
            <w:noWrap/>
          </w:tcPr>
          <w:p w:rsidR="00244D37" w:rsidRPr="008B1DE7" w:rsidRDefault="00244D37" w:rsidP="008B1DE7">
            <w:pPr>
              <w:pStyle w:val="Els-table-text"/>
              <w:spacing w:line="360" w:lineRule="auto"/>
              <w:rPr>
                <w:b/>
                <w:bCs/>
                <w:sz w:val="20"/>
                <w:lang w:val="en-GB"/>
              </w:rPr>
            </w:pPr>
            <w:r w:rsidRPr="008B1DE7">
              <w:rPr>
                <w:b/>
                <w:bCs/>
                <w:sz w:val="20"/>
                <w:lang w:val="en-GB"/>
              </w:rPr>
              <w:t>Travel Type</w:t>
            </w:r>
          </w:p>
        </w:tc>
        <w:tc>
          <w:tcPr>
            <w:tcW w:w="2778" w:type="dxa"/>
            <w:shd w:val="clear" w:color="auto" w:fill="auto"/>
            <w:noWrap/>
          </w:tcPr>
          <w:p w:rsidR="00244D37" w:rsidRPr="008B1DE7" w:rsidRDefault="00244D37" w:rsidP="008B1DE7">
            <w:pPr>
              <w:pStyle w:val="Els-table-text"/>
              <w:spacing w:line="360" w:lineRule="auto"/>
              <w:rPr>
                <w:sz w:val="20"/>
                <w:lang w:val="en-GB"/>
              </w:rPr>
            </w:pPr>
            <w:r w:rsidRPr="008B1DE7">
              <w:rPr>
                <w:sz w:val="20"/>
                <w:lang w:val="en-GB"/>
              </w:rPr>
              <w:t>Alone</w:t>
            </w:r>
          </w:p>
        </w:tc>
        <w:tc>
          <w:tcPr>
            <w:tcW w:w="1134" w:type="dxa"/>
            <w:shd w:val="clear" w:color="auto" w:fill="auto"/>
            <w:noWrap/>
          </w:tcPr>
          <w:p w:rsidR="00244D37" w:rsidRPr="008B1DE7" w:rsidRDefault="00244D37" w:rsidP="008B1DE7">
            <w:pPr>
              <w:pStyle w:val="Els-table-text"/>
              <w:spacing w:line="360" w:lineRule="auto"/>
              <w:rPr>
                <w:sz w:val="20"/>
                <w:lang w:val="en-GB"/>
              </w:rPr>
            </w:pPr>
            <w:r w:rsidRPr="008B1DE7">
              <w:rPr>
                <w:sz w:val="20"/>
                <w:lang w:val="en-GB"/>
              </w:rPr>
              <w:t>43.28</w:t>
            </w:r>
          </w:p>
        </w:tc>
      </w:tr>
      <w:tr w:rsidR="00244D37" w:rsidRPr="002F2B9F" w:rsidTr="008B09A8">
        <w:trPr>
          <w:trHeight w:val="300"/>
          <w:jc w:val="center"/>
        </w:trPr>
        <w:tc>
          <w:tcPr>
            <w:tcW w:w="1758" w:type="dxa"/>
            <w:shd w:val="clear" w:color="auto" w:fill="auto"/>
            <w:noWrap/>
          </w:tcPr>
          <w:p w:rsidR="00244D37" w:rsidRPr="008B1DE7" w:rsidRDefault="00244D37" w:rsidP="008B1DE7">
            <w:pPr>
              <w:pStyle w:val="Els-table-text"/>
              <w:spacing w:line="360" w:lineRule="auto"/>
              <w:rPr>
                <w:b/>
                <w:bCs/>
                <w:sz w:val="20"/>
                <w:lang w:val="en-GB"/>
              </w:rPr>
            </w:pPr>
            <w:r w:rsidRPr="008B1DE7">
              <w:rPr>
                <w:b/>
                <w:bCs/>
                <w:sz w:val="20"/>
                <w:lang w:val="en-GB"/>
              </w:rPr>
              <w:t> </w:t>
            </w:r>
          </w:p>
        </w:tc>
        <w:tc>
          <w:tcPr>
            <w:tcW w:w="2778" w:type="dxa"/>
            <w:shd w:val="clear" w:color="auto" w:fill="auto"/>
            <w:noWrap/>
          </w:tcPr>
          <w:p w:rsidR="00244D37" w:rsidRPr="008B1DE7" w:rsidRDefault="00244D37" w:rsidP="008B1DE7">
            <w:pPr>
              <w:pStyle w:val="Els-table-text"/>
              <w:spacing w:line="360" w:lineRule="auto"/>
              <w:rPr>
                <w:sz w:val="20"/>
                <w:lang w:val="en-GB"/>
              </w:rPr>
            </w:pPr>
            <w:r w:rsidRPr="008B1DE7">
              <w:rPr>
                <w:sz w:val="20"/>
                <w:lang w:val="en-GB"/>
              </w:rPr>
              <w:t>Partner</w:t>
            </w:r>
          </w:p>
        </w:tc>
        <w:tc>
          <w:tcPr>
            <w:tcW w:w="1134" w:type="dxa"/>
            <w:shd w:val="clear" w:color="auto" w:fill="auto"/>
            <w:noWrap/>
          </w:tcPr>
          <w:p w:rsidR="00244D37" w:rsidRPr="008B1DE7" w:rsidRDefault="00244D37" w:rsidP="008B1DE7">
            <w:pPr>
              <w:pStyle w:val="Els-table-text"/>
              <w:spacing w:line="360" w:lineRule="auto"/>
              <w:rPr>
                <w:sz w:val="20"/>
                <w:lang w:val="en-GB"/>
              </w:rPr>
            </w:pPr>
            <w:r w:rsidRPr="008B1DE7">
              <w:rPr>
                <w:sz w:val="20"/>
                <w:lang w:val="en-GB"/>
              </w:rPr>
              <w:t>18.21</w:t>
            </w:r>
          </w:p>
        </w:tc>
      </w:tr>
      <w:tr w:rsidR="00244D37" w:rsidRPr="002F2B9F" w:rsidTr="008B09A8">
        <w:trPr>
          <w:trHeight w:val="300"/>
          <w:jc w:val="center"/>
        </w:trPr>
        <w:tc>
          <w:tcPr>
            <w:tcW w:w="1758" w:type="dxa"/>
            <w:shd w:val="clear" w:color="auto" w:fill="auto"/>
            <w:noWrap/>
          </w:tcPr>
          <w:p w:rsidR="00244D37" w:rsidRPr="008B1DE7" w:rsidRDefault="00244D37" w:rsidP="008B1DE7">
            <w:pPr>
              <w:pStyle w:val="Els-table-text"/>
              <w:spacing w:line="360" w:lineRule="auto"/>
              <w:rPr>
                <w:b/>
                <w:bCs/>
                <w:sz w:val="20"/>
                <w:lang w:val="en-GB"/>
              </w:rPr>
            </w:pPr>
            <w:r w:rsidRPr="008B1DE7">
              <w:rPr>
                <w:b/>
                <w:bCs/>
                <w:sz w:val="20"/>
                <w:lang w:val="en-GB"/>
              </w:rPr>
              <w:t> </w:t>
            </w:r>
          </w:p>
        </w:tc>
        <w:tc>
          <w:tcPr>
            <w:tcW w:w="2778" w:type="dxa"/>
            <w:shd w:val="clear" w:color="auto" w:fill="auto"/>
            <w:noWrap/>
          </w:tcPr>
          <w:p w:rsidR="00244D37" w:rsidRPr="008B1DE7" w:rsidRDefault="00244D37" w:rsidP="008B1DE7">
            <w:pPr>
              <w:pStyle w:val="Els-table-text"/>
              <w:spacing w:line="360" w:lineRule="auto"/>
              <w:rPr>
                <w:sz w:val="20"/>
                <w:lang w:val="en-GB"/>
              </w:rPr>
            </w:pPr>
            <w:r w:rsidRPr="008B1DE7">
              <w:rPr>
                <w:sz w:val="20"/>
                <w:lang w:val="en-GB"/>
              </w:rPr>
              <w:t>Colleague</w:t>
            </w:r>
          </w:p>
        </w:tc>
        <w:tc>
          <w:tcPr>
            <w:tcW w:w="1134" w:type="dxa"/>
            <w:shd w:val="clear" w:color="auto" w:fill="auto"/>
            <w:noWrap/>
          </w:tcPr>
          <w:p w:rsidR="00244D37" w:rsidRPr="008B1DE7" w:rsidRDefault="00244D37" w:rsidP="008B1DE7">
            <w:pPr>
              <w:pStyle w:val="Els-table-text"/>
              <w:spacing w:line="360" w:lineRule="auto"/>
              <w:rPr>
                <w:sz w:val="20"/>
                <w:lang w:val="en-GB"/>
              </w:rPr>
            </w:pPr>
            <w:r w:rsidRPr="008B1DE7">
              <w:rPr>
                <w:sz w:val="20"/>
                <w:lang w:val="en-GB"/>
              </w:rPr>
              <w:t>8.39</w:t>
            </w:r>
          </w:p>
        </w:tc>
      </w:tr>
      <w:tr w:rsidR="00244D37" w:rsidRPr="002F2B9F" w:rsidTr="008B09A8">
        <w:trPr>
          <w:trHeight w:val="300"/>
          <w:jc w:val="center"/>
        </w:trPr>
        <w:tc>
          <w:tcPr>
            <w:tcW w:w="1758" w:type="dxa"/>
            <w:shd w:val="clear" w:color="auto" w:fill="auto"/>
            <w:noWrap/>
          </w:tcPr>
          <w:p w:rsidR="00244D37" w:rsidRPr="008B1DE7" w:rsidRDefault="00244D37" w:rsidP="008B1DE7">
            <w:pPr>
              <w:pStyle w:val="Els-table-text"/>
              <w:spacing w:line="360" w:lineRule="auto"/>
              <w:rPr>
                <w:b/>
                <w:bCs/>
                <w:sz w:val="20"/>
                <w:lang w:val="en-GB"/>
              </w:rPr>
            </w:pPr>
            <w:r w:rsidRPr="008B1DE7">
              <w:rPr>
                <w:b/>
                <w:bCs/>
                <w:sz w:val="20"/>
                <w:lang w:val="en-GB"/>
              </w:rPr>
              <w:t> </w:t>
            </w:r>
          </w:p>
        </w:tc>
        <w:tc>
          <w:tcPr>
            <w:tcW w:w="2778" w:type="dxa"/>
            <w:shd w:val="clear" w:color="auto" w:fill="auto"/>
            <w:noWrap/>
          </w:tcPr>
          <w:p w:rsidR="00244D37" w:rsidRPr="008B1DE7" w:rsidRDefault="00244D37" w:rsidP="008B1DE7">
            <w:pPr>
              <w:pStyle w:val="Els-table-text"/>
              <w:spacing w:line="360" w:lineRule="auto"/>
              <w:rPr>
                <w:sz w:val="20"/>
                <w:lang w:val="en-GB"/>
              </w:rPr>
            </w:pPr>
            <w:r w:rsidRPr="008B1DE7">
              <w:rPr>
                <w:sz w:val="20"/>
                <w:lang w:val="en-GB"/>
              </w:rPr>
              <w:t>Friends</w:t>
            </w:r>
          </w:p>
        </w:tc>
        <w:tc>
          <w:tcPr>
            <w:tcW w:w="1134" w:type="dxa"/>
            <w:shd w:val="clear" w:color="auto" w:fill="auto"/>
            <w:noWrap/>
          </w:tcPr>
          <w:p w:rsidR="00244D37" w:rsidRPr="008B1DE7" w:rsidRDefault="00244D37" w:rsidP="008B1DE7">
            <w:pPr>
              <w:pStyle w:val="Els-table-text"/>
              <w:spacing w:line="360" w:lineRule="auto"/>
              <w:rPr>
                <w:sz w:val="20"/>
                <w:lang w:val="en-GB"/>
              </w:rPr>
            </w:pPr>
            <w:r w:rsidRPr="008B1DE7">
              <w:rPr>
                <w:sz w:val="20"/>
                <w:lang w:val="en-GB"/>
              </w:rPr>
              <w:t>8.30</w:t>
            </w:r>
          </w:p>
        </w:tc>
      </w:tr>
      <w:tr w:rsidR="00244D37" w:rsidRPr="002F2B9F" w:rsidTr="008B09A8">
        <w:trPr>
          <w:trHeight w:val="300"/>
          <w:jc w:val="center"/>
        </w:trPr>
        <w:tc>
          <w:tcPr>
            <w:tcW w:w="1758" w:type="dxa"/>
            <w:tcBorders>
              <w:bottom w:val="single" w:sz="4" w:space="0" w:color="000000"/>
            </w:tcBorders>
            <w:shd w:val="clear" w:color="auto" w:fill="auto"/>
            <w:noWrap/>
          </w:tcPr>
          <w:p w:rsidR="00244D37" w:rsidRPr="008B1DE7" w:rsidRDefault="00244D37" w:rsidP="008B1DE7">
            <w:pPr>
              <w:pStyle w:val="Els-table-text"/>
              <w:spacing w:line="360" w:lineRule="auto"/>
              <w:rPr>
                <w:b/>
                <w:bCs/>
                <w:sz w:val="20"/>
                <w:lang w:val="en-GB"/>
              </w:rPr>
            </w:pPr>
            <w:r w:rsidRPr="008B1DE7">
              <w:rPr>
                <w:b/>
                <w:bCs/>
                <w:sz w:val="20"/>
                <w:lang w:val="en-GB"/>
              </w:rPr>
              <w:t> </w:t>
            </w:r>
          </w:p>
        </w:tc>
        <w:tc>
          <w:tcPr>
            <w:tcW w:w="2778" w:type="dxa"/>
            <w:tcBorders>
              <w:bottom w:val="single" w:sz="4" w:space="0" w:color="000000"/>
            </w:tcBorders>
            <w:shd w:val="clear" w:color="auto" w:fill="auto"/>
            <w:noWrap/>
          </w:tcPr>
          <w:p w:rsidR="00244D37" w:rsidRPr="008B1DE7" w:rsidRDefault="00244D37" w:rsidP="008B1DE7">
            <w:pPr>
              <w:pStyle w:val="Els-table-text"/>
              <w:spacing w:line="360" w:lineRule="auto"/>
              <w:rPr>
                <w:sz w:val="20"/>
                <w:lang w:val="en-GB"/>
              </w:rPr>
            </w:pPr>
            <w:r w:rsidRPr="008B1DE7">
              <w:rPr>
                <w:sz w:val="20"/>
                <w:lang w:val="en-GB"/>
              </w:rPr>
              <w:t>Family</w:t>
            </w:r>
          </w:p>
        </w:tc>
        <w:tc>
          <w:tcPr>
            <w:tcW w:w="1134" w:type="dxa"/>
            <w:tcBorders>
              <w:bottom w:val="single" w:sz="4" w:space="0" w:color="000000"/>
            </w:tcBorders>
            <w:shd w:val="clear" w:color="auto" w:fill="auto"/>
            <w:noWrap/>
          </w:tcPr>
          <w:p w:rsidR="00244D37" w:rsidRPr="008B1DE7" w:rsidRDefault="00244D37" w:rsidP="008B1DE7">
            <w:pPr>
              <w:pStyle w:val="Els-table-text"/>
              <w:spacing w:line="360" w:lineRule="auto"/>
              <w:rPr>
                <w:sz w:val="20"/>
                <w:lang w:val="en-GB"/>
              </w:rPr>
            </w:pPr>
            <w:r w:rsidRPr="008B1DE7">
              <w:rPr>
                <w:sz w:val="20"/>
                <w:lang w:val="en-GB"/>
              </w:rPr>
              <w:t>21.83</w:t>
            </w:r>
          </w:p>
        </w:tc>
      </w:tr>
    </w:tbl>
    <w:p w:rsidR="004C6E98" w:rsidRDefault="004C6E98" w:rsidP="00244D37">
      <w:pPr>
        <w:pStyle w:val="Els-caption"/>
        <w:rPr>
          <w:b/>
          <w:sz w:val="24"/>
          <w:szCs w:val="24"/>
          <w:lang w:val="en-GB"/>
        </w:rPr>
      </w:pPr>
    </w:p>
    <w:p w:rsidR="004C6E98" w:rsidRDefault="004C6E98" w:rsidP="00244D37">
      <w:pPr>
        <w:pStyle w:val="Els-caption"/>
        <w:rPr>
          <w:b/>
          <w:sz w:val="24"/>
          <w:szCs w:val="24"/>
          <w:lang w:val="en-GB"/>
        </w:rPr>
      </w:pPr>
    </w:p>
    <w:p w:rsidR="004C6E98" w:rsidRDefault="004C6E98" w:rsidP="00244D37">
      <w:pPr>
        <w:pStyle w:val="Els-caption"/>
        <w:rPr>
          <w:b/>
          <w:sz w:val="24"/>
          <w:szCs w:val="24"/>
          <w:lang w:val="en-GB"/>
        </w:rPr>
      </w:pPr>
    </w:p>
    <w:p w:rsidR="003F70AA" w:rsidRDefault="003F70AA" w:rsidP="00244D37">
      <w:pPr>
        <w:pStyle w:val="Els-caption"/>
        <w:rPr>
          <w:b/>
          <w:sz w:val="24"/>
          <w:szCs w:val="24"/>
          <w:lang w:val="en-GB"/>
        </w:rPr>
      </w:pPr>
    </w:p>
    <w:p w:rsidR="003F70AA" w:rsidRDefault="003F70AA" w:rsidP="00244D37">
      <w:pPr>
        <w:pStyle w:val="Els-caption"/>
        <w:rPr>
          <w:b/>
          <w:sz w:val="24"/>
          <w:szCs w:val="24"/>
          <w:lang w:val="en-GB"/>
        </w:rPr>
      </w:pPr>
    </w:p>
    <w:p w:rsidR="003F70AA" w:rsidRDefault="003F70AA" w:rsidP="00244D37">
      <w:pPr>
        <w:pStyle w:val="Els-caption"/>
        <w:rPr>
          <w:b/>
          <w:sz w:val="24"/>
          <w:szCs w:val="24"/>
          <w:lang w:val="en-GB"/>
        </w:rPr>
      </w:pPr>
    </w:p>
    <w:p w:rsidR="003F70AA" w:rsidRDefault="003F70AA" w:rsidP="00244D37">
      <w:pPr>
        <w:pStyle w:val="Els-caption"/>
        <w:rPr>
          <w:b/>
          <w:sz w:val="24"/>
          <w:szCs w:val="24"/>
          <w:lang w:val="en-GB"/>
        </w:rPr>
      </w:pPr>
    </w:p>
    <w:p w:rsidR="003F70AA" w:rsidRDefault="003F70AA" w:rsidP="00244D37">
      <w:pPr>
        <w:pStyle w:val="Els-caption"/>
        <w:rPr>
          <w:b/>
          <w:sz w:val="24"/>
          <w:szCs w:val="24"/>
          <w:lang w:val="en-GB"/>
        </w:rPr>
      </w:pPr>
    </w:p>
    <w:p w:rsidR="003F70AA" w:rsidRDefault="003F70AA" w:rsidP="00244D37">
      <w:pPr>
        <w:pStyle w:val="Els-caption"/>
        <w:rPr>
          <w:b/>
          <w:sz w:val="24"/>
          <w:szCs w:val="24"/>
          <w:lang w:val="en-GB"/>
        </w:rPr>
      </w:pPr>
    </w:p>
    <w:p w:rsidR="003F70AA" w:rsidRDefault="003F70AA" w:rsidP="00244D37">
      <w:pPr>
        <w:pStyle w:val="Els-caption"/>
        <w:rPr>
          <w:b/>
          <w:sz w:val="24"/>
          <w:szCs w:val="24"/>
          <w:lang w:val="en-GB"/>
        </w:rPr>
      </w:pPr>
    </w:p>
    <w:p w:rsidR="003F70AA" w:rsidRDefault="003F70AA" w:rsidP="00244D37">
      <w:pPr>
        <w:pStyle w:val="Els-caption"/>
        <w:rPr>
          <w:b/>
          <w:sz w:val="24"/>
          <w:szCs w:val="24"/>
          <w:lang w:val="en-GB"/>
        </w:rPr>
      </w:pPr>
    </w:p>
    <w:p w:rsidR="003F70AA" w:rsidRDefault="003F70AA" w:rsidP="00244D37">
      <w:pPr>
        <w:pStyle w:val="Els-caption"/>
        <w:rPr>
          <w:b/>
          <w:sz w:val="24"/>
          <w:szCs w:val="24"/>
          <w:lang w:val="en-GB"/>
        </w:rPr>
      </w:pPr>
    </w:p>
    <w:p w:rsidR="003F70AA" w:rsidRDefault="003F70AA" w:rsidP="00244D37">
      <w:pPr>
        <w:pStyle w:val="Els-caption"/>
        <w:rPr>
          <w:b/>
          <w:sz w:val="24"/>
          <w:szCs w:val="24"/>
          <w:lang w:val="en-GB"/>
        </w:rPr>
      </w:pPr>
    </w:p>
    <w:p w:rsidR="003F70AA" w:rsidRDefault="003F70AA" w:rsidP="00244D37">
      <w:pPr>
        <w:pStyle w:val="Els-caption"/>
        <w:rPr>
          <w:b/>
          <w:sz w:val="24"/>
          <w:szCs w:val="24"/>
          <w:lang w:val="en-GB"/>
        </w:rPr>
      </w:pPr>
    </w:p>
    <w:p w:rsidR="003F70AA" w:rsidRDefault="003F70AA" w:rsidP="00244D37">
      <w:pPr>
        <w:pStyle w:val="Els-caption"/>
        <w:rPr>
          <w:b/>
          <w:sz w:val="24"/>
          <w:szCs w:val="24"/>
          <w:lang w:val="en-GB"/>
        </w:rPr>
      </w:pPr>
    </w:p>
    <w:p w:rsidR="003F70AA" w:rsidRDefault="003F70AA" w:rsidP="00244D37">
      <w:pPr>
        <w:pStyle w:val="Els-caption"/>
        <w:rPr>
          <w:b/>
          <w:sz w:val="24"/>
          <w:szCs w:val="24"/>
          <w:lang w:val="en-GB"/>
        </w:rPr>
      </w:pPr>
    </w:p>
    <w:p w:rsidR="003F70AA" w:rsidRDefault="003F70AA" w:rsidP="00244D37">
      <w:pPr>
        <w:pStyle w:val="Els-caption"/>
        <w:rPr>
          <w:b/>
          <w:sz w:val="24"/>
          <w:szCs w:val="24"/>
          <w:lang w:val="en-GB"/>
        </w:rPr>
      </w:pPr>
    </w:p>
    <w:p w:rsidR="003F70AA" w:rsidRDefault="003F70AA" w:rsidP="00244D37">
      <w:pPr>
        <w:pStyle w:val="Els-caption"/>
        <w:rPr>
          <w:b/>
          <w:sz w:val="24"/>
          <w:szCs w:val="24"/>
          <w:lang w:val="en-GB"/>
        </w:rPr>
      </w:pPr>
    </w:p>
    <w:p w:rsidR="003F70AA" w:rsidRDefault="003F70AA" w:rsidP="00244D37">
      <w:pPr>
        <w:pStyle w:val="Els-caption"/>
        <w:rPr>
          <w:b/>
          <w:sz w:val="24"/>
          <w:szCs w:val="24"/>
          <w:lang w:val="en-GB"/>
        </w:rPr>
      </w:pPr>
    </w:p>
    <w:p w:rsidR="003F70AA" w:rsidRDefault="003F70AA" w:rsidP="00244D37">
      <w:pPr>
        <w:pStyle w:val="Els-caption"/>
        <w:rPr>
          <w:b/>
          <w:sz w:val="24"/>
          <w:szCs w:val="24"/>
          <w:lang w:val="en-GB"/>
        </w:rPr>
      </w:pPr>
    </w:p>
    <w:p w:rsidR="003F70AA" w:rsidRDefault="003F70AA" w:rsidP="00244D37">
      <w:pPr>
        <w:pStyle w:val="Els-caption"/>
        <w:rPr>
          <w:b/>
          <w:sz w:val="24"/>
          <w:szCs w:val="24"/>
          <w:lang w:val="en-GB"/>
        </w:rPr>
      </w:pPr>
    </w:p>
    <w:p w:rsidR="003F70AA" w:rsidRDefault="003F70AA" w:rsidP="00244D37">
      <w:pPr>
        <w:pStyle w:val="Els-caption"/>
        <w:rPr>
          <w:b/>
          <w:sz w:val="24"/>
          <w:szCs w:val="24"/>
          <w:lang w:val="en-GB"/>
        </w:rPr>
      </w:pPr>
    </w:p>
    <w:p w:rsidR="003F70AA" w:rsidRDefault="003F70AA" w:rsidP="00244D37">
      <w:pPr>
        <w:pStyle w:val="Els-caption"/>
        <w:rPr>
          <w:b/>
          <w:sz w:val="24"/>
          <w:szCs w:val="24"/>
          <w:lang w:val="en-GB"/>
        </w:rPr>
      </w:pPr>
    </w:p>
    <w:p w:rsidR="003F70AA" w:rsidRDefault="003F70AA" w:rsidP="00244D37">
      <w:pPr>
        <w:pStyle w:val="Els-caption"/>
        <w:rPr>
          <w:b/>
          <w:sz w:val="24"/>
          <w:szCs w:val="24"/>
          <w:lang w:val="en-GB"/>
        </w:rPr>
      </w:pPr>
    </w:p>
    <w:p w:rsidR="003F70AA" w:rsidRDefault="003F70AA" w:rsidP="00244D37">
      <w:pPr>
        <w:pStyle w:val="Els-caption"/>
        <w:rPr>
          <w:b/>
          <w:sz w:val="24"/>
          <w:szCs w:val="24"/>
          <w:lang w:val="en-GB"/>
        </w:rPr>
      </w:pPr>
    </w:p>
    <w:p w:rsidR="003F70AA" w:rsidRDefault="003F70AA" w:rsidP="00244D37">
      <w:pPr>
        <w:pStyle w:val="Els-caption"/>
        <w:rPr>
          <w:b/>
          <w:sz w:val="24"/>
          <w:szCs w:val="24"/>
          <w:lang w:val="en-GB"/>
        </w:rPr>
      </w:pPr>
    </w:p>
    <w:p w:rsidR="003F70AA" w:rsidRDefault="003F70AA" w:rsidP="00244D37">
      <w:pPr>
        <w:pStyle w:val="Els-caption"/>
        <w:rPr>
          <w:b/>
          <w:sz w:val="24"/>
          <w:szCs w:val="24"/>
          <w:lang w:val="en-GB"/>
        </w:rPr>
      </w:pPr>
    </w:p>
    <w:p w:rsidR="003F70AA" w:rsidRDefault="003F70AA" w:rsidP="00244D37">
      <w:pPr>
        <w:pStyle w:val="Els-caption"/>
        <w:rPr>
          <w:b/>
          <w:sz w:val="24"/>
          <w:szCs w:val="24"/>
          <w:lang w:val="en-GB"/>
        </w:rPr>
      </w:pPr>
    </w:p>
    <w:p w:rsidR="003F70AA" w:rsidRDefault="003F70AA" w:rsidP="00244D37">
      <w:pPr>
        <w:pStyle w:val="Els-caption"/>
        <w:rPr>
          <w:b/>
          <w:sz w:val="24"/>
          <w:szCs w:val="24"/>
          <w:lang w:val="en-GB"/>
        </w:rPr>
      </w:pPr>
    </w:p>
    <w:p w:rsidR="00244D37" w:rsidRPr="00511242" w:rsidRDefault="00244D37" w:rsidP="00244D37">
      <w:pPr>
        <w:pStyle w:val="Els-caption"/>
        <w:rPr>
          <w:b/>
          <w:sz w:val="24"/>
          <w:szCs w:val="24"/>
          <w:lang w:val="en-GB"/>
        </w:rPr>
      </w:pPr>
      <w:proofErr w:type="gramStart"/>
      <w:r w:rsidRPr="00511242">
        <w:rPr>
          <w:b/>
          <w:sz w:val="24"/>
          <w:szCs w:val="24"/>
          <w:lang w:val="en-GB"/>
        </w:rPr>
        <w:t xml:space="preserve">Table </w:t>
      </w:r>
      <w:r w:rsidR="007B2E1E">
        <w:rPr>
          <w:b/>
          <w:sz w:val="24"/>
          <w:szCs w:val="24"/>
          <w:lang w:val="en-GB"/>
        </w:rPr>
        <w:t>2</w:t>
      </w:r>
      <w:r w:rsidRPr="00511242">
        <w:rPr>
          <w:b/>
          <w:sz w:val="24"/>
          <w:szCs w:val="24"/>
          <w:lang w:val="en-GB"/>
        </w:rPr>
        <w:t>.</w:t>
      </w:r>
      <w:proofErr w:type="gramEnd"/>
      <w:r w:rsidRPr="00511242">
        <w:rPr>
          <w:b/>
          <w:sz w:val="24"/>
          <w:szCs w:val="24"/>
          <w:lang w:val="en-GB"/>
        </w:rPr>
        <w:t xml:space="preserve"> </w:t>
      </w:r>
      <w:proofErr w:type="gramStart"/>
      <w:r w:rsidRPr="00511242">
        <w:rPr>
          <w:b/>
          <w:sz w:val="24"/>
          <w:szCs w:val="24"/>
          <w:lang w:val="en-GB"/>
        </w:rPr>
        <w:t>Church’s perceived categories of social exclusion.</w:t>
      </w:r>
      <w:proofErr w:type="gramEnd"/>
    </w:p>
    <w:tbl>
      <w:tblPr>
        <w:tblW w:w="10287" w:type="dxa"/>
        <w:jc w:val="center"/>
        <w:tblBorders>
          <w:top w:val="single" w:sz="4" w:space="0" w:color="000000"/>
          <w:bottom w:val="single" w:sz="4" w:space="0" w:color="000000"/>
        </w:tblBorders>
        <w:tblLayout w:type="fixed"/>
        <w:tblLook w:val="06E0" w:firstRow="1" w:lastRow="1" w:firstColumn="1" w:lastColumn="0" w:noHBand="1" w:noVBand="1"/>
      </w:tblPr>
      <w:tblGrid>
        <w:gridCol w:w="2121"/>
        <w:gridCol w:w="1361"/>
        <w:gridCol w:w="1361"/>
        <w:gridCol w:w="1361"/>
        <w:gridCol w:w="1361"/>
        <w:gridCol w:w="1361"/>
        <w:gridCol w:w="1361"/>
      </w:tblGrid>
      <w:tr w:rsidR="00244D37" w:rsidRPr="001435A0" w:rsidTr="008B09A8">
        <w:trPr>
          <w:trHeight w:val="347"/>
          <w:jc w:val="center"/>
        </w:trPr>
        <w:tc>
          <w:tcPr>
            <w:tcW w:w="2121" w:type="dxa"/>
            <w:tcBorders>
              <w:bottom w:val="single" w:sz="4" w:space="0" w:color="000000"/>
            </w:tcBorders>
            <w:shd w:val="clear" w:color="auto" w:fill="auto"/>
          </w:tcPr>
          <w:p w:rsidR="00244D37" w:rsidRPr="001435A0" w:rsidRDefault="00244D37" w:rsidP="001435A0">
            <w:pPr>
              <w:pStyle w:val="Els-table-text"/>
              <w:spacing w:line="360" w:lineRule="auto"/>
              <w:rPr>
                <w:b/>
                <w:bCs/>
                <w:color w:val="000000"/>
                <w:sz w:val="20"/>
                <w:lang w:val="en-GB"/>
              </w:rPr>
            </w:pPr>
          </w:p>
        </w:tc>
        <w:tc>
          <w:tcPr>
            <w:tcW w:w="1361" w:type="dxa"/>
            <w:tcBorders>
              <w:bottom w:val="single" w:sz="4" w:space="0" w:color="000000"/>
            </w:tcBorders>
            <w:shd w:val="clear" w:color="auto" w:fill="auto"/>
          </w:tcPr>
          <w:p w:rsidR="00244D37" w:rsidRPr="001435A0" w:rsidRDefault="00244D37" w:rsidP="001435A0">
            <w:pPr>
              <w:pStyle w:val="Els-table-text"/>
              <w:spacing w:line="360" w:lineRule="auto"/>
              <w:rPr>
                <w:b/>
                <w:bCs/>
                <w:color w:val="000000"/>
                <w:sz w:val="20"/>
                <w:lang w:val="en-GB"/>
              </w:rPr>
            </w:pPr>
            <w:r w:rsidRPr="001435A0">
              <w:rPr>
                <w:b/>
                <w:bCs/>
                <w:color w:val="000000"/>
                <w:sz w:val="20"/>
                <w:lang w:val="en-GB"/>
              </w:rPr>
              <w:t>Women</w:t>
            </w:r>
          </w:p>
        </w:tc>
        <w:tc>
          <w:tcPr>
            <w:tcW w:w="1361" w:type="dxa"/>
            <w:tcBorders>
              <w:bottom w:val="single" w:sz="4" w:space="0" w:color="000000"/>
            </w:tcBorders>
            <w:shd w:val="clear" w:color="auto" w:fill="auto"/>
          </w:tcPr>
          <w:p w:rsidR="00244D37" w:rsidRPr="001435A0" w:rsidRDefault="00244D37" w:rsidP="001435A0">
            <w:pPr>
              <w:pStyle w:val="Els-table-text"/>
              <w:spacing w:line="360" w:lineRule="auto"/>
              <w:rPr>
                <w:b/>
                <w:bCs/>
                <w:color w:val="000000"/>
                <w:sz w:val="20"/>
                <w:lang w:val="en-GB"/>
              </w:rPr>
            </w:pPr>
          </w:p>
        </w:tc>
        <w:tc>
          <w:tcPr>
            <w:tcW w:w="1361" w:type="dxa"/>
            <w:tcBorders>
              <w:bottom w:val="single" w:sz="4" w:space="0" w:color="000000"/>
            </w:tcBorders>
            <w:shd w:val="clear" w:color="auto" w:fill="auto"/>
          </w:tcPr>
          <w:p w:rsidR="00244D37" w:rsidRPr="001435A0" w:rsidRDefault="00244D37" w:rsidP="001435A0">
            <w:pPr>
              <w:pStyle w:val="Els-table-text"/>
              <w:spacing w:line="360" w:lineRule="auto"/>
              <w:rPr>
                <w:b/>
                <w:bCs/>
                <w:color w:val="000000"/>
                <w:sz w:val="20"/>
                <w:lang w:val="en-GB"/>
              </w:rPr>
            </w:pPr>
            <w:r w:rsidRPr="001435A0">
              <w:rPr>
                <w:b/>
                <w:bCs/>
                <w:color w:val="000000"/>
                <w:sz w:val="20"/>
                <w:lang w:val="en-GB"/>
              </w:rPr>
              <w:t>Men</w:t>
            </w:r>
          </w:p>
        </w:tc>
        <w:tc>
          <w:tcPr>
            <w:tcW w:w="1361" w:type="dxa"/>
            <w:tcBorders>
              <w:bottom w:val="single" w:sz="4" w:space="0" w:color="000000"/>
            </w:tcBorders>
            <w:shd w:val="clear" w:color="auto" w:fill="auto"/>
          </w:tcPr>
          <w:p w:rsidR="00244D37" w:rsidRPr="001435A0" w:rsidRDefault="00244D37" w:rsidP="001435A0">
            <w:pPr>
              <w:pStyle w:val="Els-table-text"/>
              <w:spacing w:line="360" w:lineRule="auto"/>
              <w:rPr>
                <w:b/>
                <w:bCs/>
                <w:color w:val="000000"/>
                <w:sz w:val="20"/>
                <w:lang w:val="en-GB"/>
              </w:rPr>
            </w:pPr>
          </w:p>
        </w:tc>
        <w:tc>
          <w:tcPr>
            <w:tcW w:w="1361" w:type="dxa"/>
            <w:tcBorders>
              <w:bottom w:val="single" w:sz="4" w:space="0" w:color="000000"/>
            </w:tcBorders>
            <w:shd w:val="clear" w:color="auto" w:fill="auto"/>
          </w:tcPr>
          <w:p w:rsidR="00244D37" w:rsidRPr="001435A0" w:rsidRDefault="00244D37" w:rsidP="001435A0">
            <w:pPr>
              <w:pStyle w:val="Els-table-text"/>
              <w:spacing w:line="360" w:lineRule="auto"/>
              <w:rPr>
                <w:b/>
                <w:bCs/>
                <w:color w:val="000000"/>
                <w:sz w:val="20"/>
                <w:lang w:val="en-GB"/>
              </w:rPr>
            </w:pPr>
            <w:r w:rsidRPr="001435A0">
              <w:rPr>
                <w:b/>
                <w:bCs/>
                <w:color w:val="000000"/>
                <w:sz w:val="20"/>
                <w:lang w:val="en-GB"/>
              </w:rPr>
              <w:t>Total</w:t>
            </w:r>
          </w:p>
        </w:tc>
        <w:tc>
          <w:tcPr>
            <w:tcW w:w="1361" w:type="dxa"/>
            <w:tcBorders>
              <w:bottom w:val="single" w:sz="4" w:space="0" w:color="000000"/>
            </w:tcBorders>
            <w:shd w:val="clear" w:color="auto" w:fill="auto"/>
          </w:tcPr>
          <w:p w:rsidR="00244D37" w:rsidRPr="001435A0" w:rsidRDefault="00244D37" w:rsidP="001435A0">
            <w:pPr>
              <w:pStyle w:val="Els-table-text"/>
              <w:spacing w:line="360" w:lineRule="auto"/>
              <w:rPr>
                <w:b/>
                <w:bCs/>
                <w:color w:val="000000"/>
                <w:sz w:val="20"/>
                <w:lang w:val="en-GB"/>
              </w:rPr>
            </w:pPr>
          </w:p>
        </w:tc>
      </w:tr>
      <w:tr w:rsidR="00244D37" w:rsidRPr="001435A0" w:rsidTr="008B09A8">
        <w:trPr>
          <w:trHeight w:val="347"/>
          <w:jc w:val="center"/>
        </w:trPr>
        <w:tc>
          <w:tcPr>
            <w:tcW w:w="2121" w:type="dxa"/>
            <w:shd w:val="clear" w:color="auto" w:fill="auto"/>
          </w:tcPr>
          <w:p w:rsidR="00244D37" w:rsidRPr="001435A0" w:rsidRDefault="00244D37" w:rsidP="001435A0">
            <w:pPr>
              <w:pStyle w:val="Els-table-text"/>
              <w:spacing w:line="360" w:lineRule="auto"/>
              <w:rPr>
                <w:b/>
                <w:bCs/>
                <w:color w:val="000000"/>
                <w:sz w:val="20"/>
                <w:lang w:val="en-GB"/>
              </w:rPr>
            </w:pPr>
          </w:p>
        </w:tc>
        <w:tc>
          <w:tcPr>
            <w:tcW w:w="1361" w:type="dxa"/>
            <w:shd w:val="clear" w:color="auto" w:fill="auto"/>
          </w:tcPr>
          <w:p w:rsidR="00244D37" w:rsidRPr="001435A0" w:rsidRDefault="00244D37" w:rsidP="001435A0">
            <w:pPr>
              <w:pStyle w:val="Els-table-text"/>
              <w:spacing w:line="360" w:lineRule="auto"/>
              <w:rPr>
                <w:color w:val="000000"/>
                <w:sz w:val="20"/>
                <w:lang w:val="en-GB"/>
              </w:rPr>
            </w:pPr>
            <w:r w:rsidRPr="001435A0">
              <w:rPr>
                <w:color w:val="000000"/>
                <w:sz w:val="20"/>
                <w:lang w:val="en-GB"/>
              </w:rPr>
              <w:t>HSR users</w:t>
            </w:r>
          </w:p>
          <w:p w:rsidR="00244D37" w:rsidRPr="001435A0" w:rsidRDefault="00244D37" w:rsidP="001435A0">
            <w:pPr>
              <w:pStyle w:val="Els-table-text"/>
              <w:spacing w:line="360" w:lineRule="auto"/>
              <w:rPr>
                <w:color w:val="000000"/>
                <w:sz w:val="20"/>
                <w:lang w:val="en-GB"/>
              </w:rPr>
            </w:pPr>
          </w:p>
        </w:tc>
        <w:tc>
          <w:tcPr>
            <w:tcW w:w="1361" w:type="dxa"/>
            <w:shd w:val="clear" w:color="auto" w:fill="auto"/>
          </w:tcPr>
          <w:p w:rsidR="00244D37" w:rsidRPr="001435A0" w:rsidRDefault="00244D37" w:rsidP="001435A0">
            <w:pPr>
              <w:pStyle w:val="Els-table-text"/>
              <w:spacing w:line="360" w:lineRule="auto"/>
              <w:rPr>
                <w:color w:val="000000"/>
                <w:sz w:val="20"/>
                <w:lang w:val="en-GB"/>
              </w:rPr>
            </w:pPr>
            <w:r w:rsidRPr="001435A0">
              <w:rPr>
                <w:color w:val="000000"/>
                <w:sz w:val="20"/>
                <w:lang w:val="en-GB"/>
              </w:rPr>
              <w:t>Non-HSR users</w:t>
            </w:r>
          </w:p>
        </w:tc>
        <w:tc>
          <w:tcPr>
            <w:tcW w:w="1361" w:type="dxa"/>
            <w:shd w:val="clear" w:color="auto" w:fill="auto"/>
          </w:tcPr>
          <w:p w:rsidR="00244D37" w:rsidRPr="001435A0" w:rsidRDefault="00244D37" w:rsidP="001435A0">
            <w:pPr>
              <w:pStyle w:val="Els-table-text"/>
              <w:spacing w:line="360" w:lineRule="auto"/>
              <w:rPr>
                <w:color w:val="000000"/>
                <w:sz w:val="20"/>
                <w:lang w:val="en-GB"/>
              </w:rPr>
            </w:pPr>
            <w:r w:rsidRPr="001435A0">
              <w:rPr>
                <w:color w:val="000000"/>
                <w:sz w:val="20"/>
                <w:lang w:val="en-GB"/>
              </w:rPr>
              <w:t>HSR users</w:t>
            </w:r>
          </w:p>
          <w:p w:rsidR="00244D37" w:rsidRPr="001435A0" w:rsidRDefault="00244D37" w:rsidP="001435A0">
            <w:pPr>
              <w:pStyle w:val="Els-table-text"/>
              <w:spacing w:line="360" w:lineRule="auto"/>
              <w:rPr>
                <w:color w:val="000000"/>
                <w:sz w:val="20"/>
                <w:lang w:val="en-GB"/>
              </w:rPr>
            </w:pPr>
          </w:p>
        </w:tc>
        <w:tc>
          <w:tcPr>
            <w:tcW w:w="1361" w:type="dxa"/>
            <w:shd w:val="clear" w:color="auto" w:fill="auto"/>
          </w:tcPr>
          <w:p w:rsidR="00244D37" w:rsidRPr="001435A0" w:rsidRDefault="00244D37" w:rsidP="001435A0">
            <w:pPr>
              <w:pStyle w:val="Els-table-text"/>
              <w:spacing w:line="360" w:lineRule="auto"/>
              <w:rPr>
                <w:color w:val="000000"/>
                <w:sz w:val="20"/>
                <w:lang w:val="en-GB"/>
              </w:rPr>
            </w:pPr>
            <w:r w:rsidRPr="001435A0">
              <w:rPr>
                <w:color w:val="000000"/>
                <w:sz w:val="20"/>
                <w:lang w:val="en-GB"/>
              </w:rPr>
              <w:t>Non-HSR users</w:t>
            </w:r>
          </w:p>
        </w:tc>
        <w:tc>
          <w:tcPr>
            <w:tcW w:w="1361" w:type="dxa"/>
            <w:shd w:val="clear" w:color="auto" w:fill="auto"/>
          </w:tcPr>
          <w:p w:rsidR="00244D37" w:rsidRPr="001435A0" w:rsidRDefault="00244D37" w:rsidP="001435A0">
            <w:pPr>
              <w:pStyle w:val="Els-table-text"/>
              <w:spacing w:line="360" w:lineRule="auto"/>
              <w:rPr>
                <w:color w:val="000000"/>
                <w:sz w:val="20"/>
                <w:lang w:val="en-GB"/>
              </w:rPr>
            </w:pPr>
            <w:r w:rsidRPr="001435A0">
              <w:rPr>
                <w:color w:val="000000"/>
                <w:sz w:val="20"/>
                <w:lang w:val="en-GB"/>
              </w:rPr>
              <w:t>HSR users</w:t>
            </w:r>
          </w:p>
          <w:p w:rsidR="00244D37" w:rsidRPr="001435A0" w:rsidRDefault="00244D37" w:rsidP="001435A0">
            <w:pPr>
              <w:pStyle w:val="Els-table-text"/>
              <w:spacing w:line="360" w:lineRule="auto"/>
              <w:rPr>
                <w:color w:val="000000"/>
                <w:sz w:val="20"/>
                <w:lang w:val="en-GB"/>
              </w:rPr>
            </w:pPr>
          </w:p>
        </w:tc>
        <w:tc>
          <w:tcPr>
            <w:tcW w:w="1361" w:type="dxa"/>
            <w:shd w:val="clear" w:color="auto" w:fill="auto"/>
          </w:tcPr>
          <w:p w:rsidR="00244D37" w:rsidRPr="001435A0" w:rsidRDefault="00244D37" w:rsidP="001435A0">
            <w:pPr>
              <w:pStyle w:val="Els-table-text"/>
              <w:spacing w:line="360" w:lineRule="auto"/>
              <w:rPr>
                <w:color w:val="000000"/>
                <w:sz w:val="20"/>
                <w:lang w:val="en-GB"/>
              </w:rPr>
            </w:pPr>
            <w:r w:rsidRPr="001435A0">
              <w:rPr>
                <w:color w:val="000000"/>
                <w:sz w:val="20"/>
                <w:lang w:val="en-GB"/>
              </w:rPr>
              <w:t>Non-HSR users</w:t>
            </w:r>
          </w:p>
        </w:tc>
      </w:tr>
      <w:tr w:rsidR="00244D37" w:rsidRPr="001435A0" w:rsidTr="008B09A8">
        <w:trPr>
          <w:trHeight w:val="347"/>
          <w:jc w:val="center"/>
        </w:trPr>
        <w:tc>
          <w:tcPr>
            <w:tcW w:w="2121" w:type="dxa"/>
            <w:shd w:val="clear" w:color="auto" w:fill="auto"/>
          </w:tcPr>
          <w:p w:rsidR="00244D37" w:rsidRPr="001435A0" w:rsidRDefault="00244D37" w:rsidP="001435A0">
            <w:pPr>
              <w:pStyle w:val="Els-table-text"/>
              <w:spacing w:line="360" w:lineRule="auto"/>
              <w:rPr>
                <w:b/>
                <w:bCs/>
                <w:color w:val="000000"/>
                <w:sz w:val="20"/>
                <w:lang w:val="en-GB"/>
              </w:rPr>
            </w:pPr>
            <w:r w:rsidRPr="001435A0">
              <w:rPr>
                <w:b/>
                <w:bCs/>
                <w:color w:val="000000"/>
                <w:sz w:val="20"/>
                <w:lang w:val="en-GB"/>
              </w:rPr>
              <w:t>Geographical exclusion</w:t>
            </w:r>
          </w:p>
        </w:tc>
        <w:tc>
          <w:tcPr>
            <w:tcW w:w="1361" w:type="dxa"/>
            <w:shd w:val="clear" w:color="auto" w:fill="auto"/>
          </w:tcPr>
          <w:p w:rsidR="00244D37" w:rsidRPr="001435A0" w:rsidRDefault="00244D37" w:rsidP="001435A0">
            <w:pPr>
              <w:pStyle w:val="Els-table-text"/>
              <w:spacing w:line="360" w:lineRule="auto"/>
              <w:rPr>
                <w:color w:val="000000"/>
                <w:sz w:val="20"/>
                <w:lang w:val="en-GB"/>
              </w:rPr>
            </w:pPr>
            <w:r w:rsidRPr="001435A0">
              <w:rPr>
                <w:color w:val="000000"/>
                <w:sz w:val="20"/>
                <w:lang w:val="en-GB"/>
              </w:rPr>
              <w:t>14.64%</w:t>
            </w:r>
          </w:p>
        </w:tc>
        <w:tc>
          <w:tcPr>
            <w:tcW w:w="1361" w:type="dxa"/>
            <w:shd w:val="clear" w:color="auto" w:fill="auto"/>
          </w:tcPr>
          <w:p w:rsidR="00244D37" w:rsidRPr="001435A0" w:rsidRDefault="00244D37" w:rsidP="001435A0">
            <w:pPr>
              <w:pStyle w:val="Els-table-text"/>
              <w:spacing w:line="360" w:lineRule="auto"/>
              <w:rPr>
                <w:color w:val="000000"/>
                <w:sz w:val="20"/>
                <w:lang w:val="en-GB"/>
              </w:rPr>
            </w:pPr>
            <w:r w:rsidRPr="001435A0">
              <w:rPr>
                <w:color w:val="000000"/>
                <w:sz w:val="20"/>
                <w:lang w:val="en-GB"/>
              </w:rPr>
              <w:t>6.70%</w:t>
            </w:r>
          </w:p>
        </w:tc>
        <w:tc>
          <w:tcPr>
            <w:tcW w:w="1361" w:type="dxa"/>
            <w:shd w:val="clear" w:color="auto" w:fill="auto"/>
          </w:tcPr>
          <w:p w:rsidR="00244D37" w:rsidRPr="001435A0" w:rsidRDefault="00244D37" w:rsidP="001435A0">
            <w:pPr>
              <w:pStyle w:val="Els-table-text"/>
              <w:spacing w:line="360" w:lineRule="auto"/>
              <w:rPr>
                <w:color w:val="000000"/>
                <w:sz w:val="20"/>
                <w:lang w:val="en-GB"/>
              </w:rPr>
            </w:pPr>
            <w:r w:rsidRPr="001435A0">
              <w:rPr>
                <w:color w:val="000000"/>
                <w:sz w:val="20"/>
                <w:lang w:val="en-GB"/>
              </w:rPr>
              <w:t>6.94%</w:t>
            </w:r>
          </w:p>
        </w:tc>
        <w:tc>
          <w:tcPr>
            <w:tcW w:w="1361" w:type="dxa"/>
            <w:shd w:val="clear" w:color="auto" w:fill="auto"/>
          </w:tcPr>
          <w:p w:rsidR="00244D37" w:rsidRPr="001435A0" w:rsidRDefault="00244D37" w:rsidP="001435A0">
            <w:pPr>
              <w:pStyle w:val="Els-table-text"/>
              <w:spacing w:line="360" w:lineRule="auto"/>
              <w:rPr>
                <w:color w:val="000000"/>
                <w:sz w:val="20"/>
                <w:lang w:val="en-GB"/>
              </w:rPr>
            </w:pPr>
            <w:r w:rsidRPr="001435A0">
              <w:rPr>
                <w:color w:val="000000"/>
                <w:sz w:val="20"/>
                <w:lang w:val="en-GB"/>
              </w:rPr>
              <w:t>17.34%</w:t>
            </w:r>
          </w:p>
        </w:tc>
        <w:tc>
          <w:tcPr>
            <w:tcW w:w="1361" w:type="dxa"/>
            <w:shd w:val="clear" w:color="auto" w:fill="auto"/>
          </w:tcPr>
          <w:p w:rsidR="00244D37" w:rsidRPr="001435A0" w:rsidRDefault="00244D37" w:rsidP="001435A0">
            <w:pPr>
              <w:pStyle w:val="Els-table-text"/>
              <w:spacing w:line="360" w:lineRule="auto"/>
              <w:rPr>
                <w:color w:val="000000"/>
                <w:sz w:val="20"/>
                <w:lang w:val="en-GB"/>
              </w:rPr>
            </w:pPr>
            <w:r w:rsidRPr="001435A0">
              <w:rPr>
                <w:color w:val="000000"/>
                <w:sz w:val="20"/>
                <w:lang w:val="en-GB"/>
              </w:rPr>
              <w:t>21.58%</w:t>
            </w:r>
          </w:p>
        </w:tc>
        <w:tc>
          <w:tcPr>
            <w:tcW w:w="1361" w:type="dxa"/>
            <w:shd w:val="clear" w:color="auto" w:fill="auto"/>
          </w:tcPr>
          <w:p w:rsidR="00244D37" w:rsidRPr="001435A0" w:rsidRDefault="00244D37" w:rsidP="001435A0">
            <w:pPr>
              <w:pStyle w:val="Els-table-text"/>
              <w:spacing w:line="360" w:lineRule="auto"/>
              <w:rPr>
                <w:color w:val="000000"/>
                <w:sz w:val="20"/>
                <w:lang w:val="en-GB"/>
              </w:rPr>
            </w:pPr>
            <w:r w:rsidRPr="001435A0">
              <w:rPr>
                <w:color w:val="000000"/>
                <w:sz w:val="20"/>
                <w:lang w:val="en-GB"/>
              </w:rPr>
              <w:t>24.04%</w:t>
            </w:r>
          </w:p>
        </w:tc>
      </w:tr>
      <w:tr w:rsidR="00244D37" w:rsidRPr="001435A0" w:rsidTr="008B09A8">
        <w:trPr>
          <w:trHeight w:val="347"/>
          <w:jc w:val="center"/>
        </w:trPr>
        <w:tc>
          <w:tcPr>
            <w:tcW w:w="2121" w:type="dxa"/>
            <w:shd w:val="clear" w:color="auto" w:fill="auto"/>
          </w:tcPr>
          <w:p w:rsidR="00244D37" w:rsidRPr="001435A0" w:rsidRDefault="00244D37" w:rsidP="001435A0">
            <w:pPr>
              <w:pStyle w:val="Els-table-text"/>
              <w:spacing w:line="360" w:lineRule="auto"/>
              <w:rPr>
                <w:b/>
                <w:bCs/>
                <w:color w:val="000000"/>
                <w:sz w:val="20"/>
                <w:lang w:val="en-GB"/>
              </w:rPr>
            </w:pPr>
            <w:r w:rsidRPr="001435A0">
              <w:rPr>
                <w:b/>
                <w:bCs/>
                <w:color w:val="000000"/>
                <w:sz w:val="20"/>
                <w:lang w:val="en-GB"/>
              </w:rPr>
              <w:t>Exclusion from facilities</w:t>
            </w:r>
          </w:p>
        </w:tc>
        <w:tc>
          <w:tcPr>
            <w:tcW w:w="1361" w:type="dxa"/>
            <w:shd w:val="clear" w:color="auto" w:fill="auto"/>
          </w:tcPr>
          <w:p w:rsidR="00244D37" w:rsidRPr="001435A0" w:rsidRDefault="00244D37" w:rsidP="001435A0">
            <w:pPr>
              <w:pStyle w:val="Els-table-text"/>
              <w:spacing w:line="360" w:lineRule="auto"/>
              <w:rPr>
                <w:color w:val="000000"/>
                <w:sz w:val="20"/>
                <w:lang w:val="en-GB"/>
              </w:rPr>
            </w:pPr>
            <w:r w:rsidRPr="001435A0">
              <w:rPr>
                <w:color w:val="000000"/>
                <w:sz w:val="20"/>
                <w:lang w:val="en-GB"/>
              </w:rPr>
              <w:t>1.36%</w:t>
            </w:r>
          </w:p>
        </w:tc>
        <w:tc>
          <w:tcPr>
            <w:tcW w:w="1361" w:type="dxa"/>
            <w:shd w:val="clear" w:color="auto" w:fill="auto"/>
          </w:tcPr>
          <w:p w:rsidR="00244D37" w:rsidRPr="001435A0" w:rsidRDefault="00244D37" w:rsidP="001435A0">
            <w:pPr>
              <w:pStyle w:val="Els-table-text"/>
              <w:spacing w:line="360" w:lineRule="auto"/>
              <w:rPr>
                <w:color w:val="000000"/>
                <w:sz w:val="20"/>
                <w:lang w:val="en-GB"/>
              </w:rPr>
            </w:pPr>
            <w:r w:rsidRPr="001435A0">
              <w:rPr>
                <w:color w:val="000000"/>
                <w:sz w:val="20"/>
                <w:lang w:val="en-GB"/>
              </w:rPr>
              <w:t>0.80%</w:t>
            </w:r>
          </w:p>
        </w:tc>
        <w:tc>
          <w:tcPr>
            <w:tcW w:w="1361" w:type="dxa"/>
            <w:shd w:val="clear" w:color="auto" w:fill="auto"/>
          </w:tcPr>
          <w:p w:rsidR="00244D37" w:rsidRPr="001435A0" w:rsidRDefault="00244D37" w:rsidP="001435A0">
            <w:pPr>
              <w:pStyle w:val="Els-table-text"/>
              <w:spacing w:line="360" w:lineRule="auto"/>
              <w:rPr>
                <w:color w:val="000000"/>
                <w:sz w:val="20"/>
                <w:lang w:val="en-GB"/>
              </w:rPr>
            </w:pPr>
            <w:r w:rsidRPr="001435A0">
              <w:rPr>
                <w:color w:val="000000"/>
                <w:sz w:val="20"/>
                <w:lang w:val="en-GB"/>
              </w:rPr>
              <w:t>4.13%</w:t>
            </w:r>
          </w:p>
        </w:tc>
        <w:tc>
          <w:tcPr>
            <w:tcW w:w="1361" w:type="dxa"/>
            <w:shd w:val="clear" w:color="auto" w:fill="auto"/>
          </w:tcPr>
          <w:p w:rsidR="00244D37" w:rsidRPr="001435A0" w:rsidRDefault="00244D37" w:rsidP="001435A0">
            <w:pPr>
              <w:pStyle w:val="Els-table-text"/>
              <w:spacing w:line="360" w:lineRule="auto"/>
              <w:rPr>
                <w:color w:val="000000"/>
                <w:sz w:val="20"/>
                <w:lang w:val="en-GB"/>
              </w:rPr>
            </w:pPr>
            <w:r w:rsidRPr="001435A0">
              <w:rPr>
                <w:color w:val="000000"/>
                <w:sz w:val="20"/>
                <w:lang w:val="en-GB"/>
              </w:rPr>
              <w:t>4.08%</w:t>
            </w:r>
          </w:p>
        </w:tc>
        <w:tc>
          <w:tcPr>
            <w:tcW w:w="1361" w:type="dxa"/>
            <w:shd w:val="clear" w:color="auto" w:fill="auto"/>
          </w:tcPr>
          <w:p w:rsidR="00244D37" w:rsidRPr="001435A0" w:rsidRDefault="00244D37" w:rsidP="001435A0">
            <w:pPr>
              <w:pStyle w:val="Els-table-text"/>
              <w:spacing w:line="360" w:lineRule="auto"/>
              <w:rPr>
                <w:color w:val="000000"/>
                <w:sz w:val="20"/>
                <w:lang w:val="en-GB"/>
              </w:rPr>
            </w:pPr>
            <w:r w:rsidRPr="001435A0">
              <w:rPr>
                <w:color w:val="000000"/>
                <w:sz w:val="20"/>
                <w:lang w:val="en-GB"/>
              </w:rPr>
              <w:t>5.49%</w:t>
            </w:r>
          </w:p>
        </w:tc>
        <w:tc>
          <w:tcPr>
            <w:tcW w:w="1361" w:type="dxa"/>
            <w:shd w:val="clear" w:color="auto" w:fill="auto"/>
          </w:tcPr>
          <w:p w:rsidR="00244D37" w:rsidRPr="001435A0" w:rsidRDefault="00244D37" w:rsidP="001435A0">
            <w:pPr>
              <w:pStyle w:val="Els-table-text"/>
              <w:spacing w:line="360" w:lineRule="auto"/>
              <w:rPr>
                <w:color w:val="000000"/>
                <w:sz w:val="20"/>
                <w:lang w:val="en-GB"/>
              </w:rPr>
            </w:pPr>
            <w:r w:rsidRPr="001435A0">
              <w:rPr>
                <w:color w:val="000000"/>
                <w:sz w:val="20"/>
                <w:lang w:val="en-GB"/>
              </w:rPr>
              <w:t>4.88%</w:t>
            </w:r>
          </w:p>
        </w:tc>
      </w:tr>
      <w:tr w:rsidR="00244D37" w:rsidRPr="001435A0" w:rsidTr="008B09A8">
        <w:trPr>
          <w:trHeight w:val="347"/>
          <w:jc w:val="center"/>
        </w:trPr>
        <w:tc>
          <w:tcPr>
            <w:tcW w:w="2121" w:type="dxa"/>
            <w:shd w:val="clear" w:color="auto" w:fill="auto"/>
          </w:tcPr>
          <w:p w:rsidR="00244D37" w:rsidRPr="001435A0" w:rsidRDefault="00244D37" w:rsidP="001435A0">
            <w:pPr>
              <w:pStyle w:val="Els-table-text"/>
              <w:spacing w:line="360" w:lineRule="auto"/>
              <w:rPr>
                <w:b/>
                <w:bCs/>
                <w:color w:val="000000"/>
                <w:sz w:val="20"/>
                <w:lang w:val="en-GB"/>
              </w:rPr>
            </w:pPr>
            <w:r w:rsidRPr="001435A0">
              <w:rPr>
                <w:b/>
                <w:bCs/>
                <w:color w:val="000000"/>
                <w:sz w:val="20"/>
                <w:lang w:val="en-GB"/>
              </w:rPr>
              <w:t>Economic exclusion</w:t>
            </w:r>
          </w:p>
        </w:tc>
        <w:tc>
          <w:tcPr>
            <w:tcW w:w="1361" w:type="dxa"/>
            <w:shd w:val="clear" w:color="auto" w:fill="auto"/>
          </w:tcPr>
          <w:p w:rsidR="00244D37" w:rsidRPr="001435A0" w:rsidRDefault="00244D37" w:rsidP="001435A0">
            <w:pPr>
              <w:pStyle w:val="Els-table-text"/>
              <w:spacing w:line="360" w:lineRule="auto"/>
              <w:rPr>
                <w:color w:val="000000"/>
                <w:sz w:val="20"/>
                <w:lang w:val="en-GB"/>
              </w:rPr>
            </w:pPr>
            <w:r w:rsidRPr="001435A0">
              <w:rPr>
                <w:color w:val="000000"/>
                <w:sz w:val="20"/>
                <w:lang w:val="en-GB"/>
              </w:rPr>
              <w:t>37.82%</w:t>
            </w:r>
          </w:p>
        </w:tc>
        <w:tc>
          <w:tcPr>
            <w:tcW w:w="1361" w:type="dxa"/>
            <w:shd w:val="clear" w:color="auto" w:fill="auto"/>
          </w:tcPr>
          <w:p w:rsidR="00244D37" w:rsidRPr="001435A0" w:rsidRDefault="00244D37" w:rsidP="001435A0">
            <w:pPr>
              <w:pStyle w:val="Els-table-text"/>
              <w:spacing w:line="360" w:lineRule="auto"/>
              <w:rPr>
                <w:color w:val="000000"/>
                <w:sz w:val="20"/>
                <w:lang w:val="en-GB"/>
              </w:rPr>
            </w:pPr>
            <w:r w:rsidRPr="001435A0">
              <w:rPr>
                <w:color w:val="000000"/>
                <w:sz w:val="20"/>
                <w:lang w:val="en-GB"/>
              </w:rPr>
              <w:t>32.60%</w:t>
            </w:r>
          </w:p>
        </w:tc>
        <w:tc>
          <w:tcPr>
            <w:tcW w:w="1361" w:type="dxa"/>
            <w:shd w:val="clear" w:color="auto" w:fill="auto"/>
          </w:tcPr>
          <w:p w:rsidR="00244D37" w:rsidRPr="001435A0" w:rsidRDefault="00244D37" w:rsidP="001435A0">
            <w:pPr>
              <w:pStyle w:val="Els-table-text"/>
              <w:spacing w:line="360" w:lineRule="auto"/>
              <w:rPr>
                <w:color w:val="000000"/>
                <w:sz w:val="20"/>
                <w:lang w:val="en-GB"/>
              </w:rPr>
            </w:pPr>
            <w:r w:rsidRPr="001435A0">
              <w:rPr>
                <w:color w:val="000000"/>
                <w:sz w:val="20"/>
                <w:lang w:val="en-GB"/>
              </w:rPr>
              <w:t>14.09%</w:t>
            </w:r>
          </w:p>
        </w:tc>
        <w:tc>
          <w:tcPr>
            <w:tcW w:w="1361" w:type="dxa"/>
            <w:shd w:val="clear" w:color="auto" w:fill="auto"/>
          </w:tcPr>
          <w:p w:rsidR="00244D37" w:rsidRPr="001435A0" w:rsidRDefault="00244D37" w:rsidP="001435A0">
            <w:pPr>
              <w:pStyle w:val="Els-table-text"/>
              <w:spacing w:line="360" w:lineRule="auto"/>
              <w:rPr>
                <w:color w:val="000000"/>
                <w:sz w:val="20"/>
                <w:lang w:val="en-GB"/>
              </w:rPr>
            </w:pPr>
            <w:r w:rsidRPr="001435A0">
              <w:rPr>
                <w:color w:val="000000"/>
                <w:sz w:val="20"/>
                <w:lang w:val="en-GB"/>
              </w:rPr>
              <w:t>16.13%</w:t>
            </w:r>
          </w:p>
        </w:tc>
        <w:tc>
          <w:tcPr>
            <w:tcW w:w="1361" w:type="dxa"/>
            <w:shd w:val="clear" w:color="auto" w:fill="auto"/>
          </w:tcPr>
          <w:p w:rsidR="00244D37" w:rsidRPr="001435A0" w:rsidRDefault="00244D37" w:rsidP="001435A0">
            <w:pPr>
              <w:pStyle w:val="Els-table-text"/>
              <w:spacing w:line="360" w:lineRule="auto"/>
              <w:rPr>
                <w:color w:val="000000"/>
                <w:sz w:val="20"/>
                <w:lang w:val="en-GB"/>
              </w:rPr>
            </w:pPr>
            <w:r w:rsidRPr="001435A0">
              <w:rPr>
                <w:color w:val="000000"/>
                <w:sz w:val="20"/>
                <w:lang w:val="en-GB"/>
              </w:rPr>
              <w:t>51.90%</w:t>
            </w:r>
          </w:p>
        </w:tc>
        <w:tc>
          <w:tcPr>
            <w:tcW w:w="1361" w:type="dxa"/>
            <w:shd w:val="clear" w:color="auto" w:fill="auto"/>
          </w:tcPr>
          <w:p w:rsidR="00244D37" w:rsidRPr="001435A0" w:rsidRDefault="00244D37" w:rsidP="001435A0">
            <w:pPr>
              <w:pStyle w:val="Els-table-text"/>
              <w:spacing w:line="360" w:lineRule="auto"/>
              <w:rPr>
                <w:color w:val="000000"/>
                <w:sz w:val="20"/>
                <w:lang w:val="en-GB"/>
              </w:rPr>
            </w:pPr>
            <w:r w:rsidRPr="001435A0">
              <w:rPr>
                <w:color w:val="000000"/>
                <w:sz w:val="20"/>
                <w:lang w:val="en-GB"/>
              </w:rPr>
              <w:t>48.73%</w:t>
            </w:r>
          </w:p>
        </w:tc>
      </w:tr>
      <w:tr w:rsidR="00244D37" w:rsidRPr="001435A0" w:rsidTr="008B09A8">
        <w:trPr>
          <w:trHeight w:val="347"/>
          <w:jc w:val="center"/>
        </w:trPr>
        <w:tc>
          <w:tcPr>
            <w:tcW w:w="2121" w:type="dxa"/>
            <w:shd w:val="clear" w:color="auto" w:fill="auto"/>
          </w:tcPr>
          <w:p w:rsidR="00244D37" w:rsidRPr="001435A0" w:rsidRDefault="00244D37" w:rsidP="001435A0">
            <w:pPr>
              <w:pStyle w:val="Els-table-text"/>
              <w:spacing w:line="360" w:lineRule="auto"/>
              <w:rPr>
                <w:b/>
                <w:bCs/>
                <w:color w:val="000000"/>
                <w:sz w:val="20"/>
                <w:lang w:val="en-GB"/>
              </w:rPr>
            </w:pPr>
            <w:r w:rsidRPr="001435A0">
              <w:rPr>
                <w:b/>
                <w:bCs/>
                <w:color w:val="000000"/>
                <w:sz w:val="20"/>
                <w:lang w:val="en-GB"/>
              </w:rPr>
              <w:t>Physical exclusion</w:t>
            </w:r>
          </w:p>
        </w:tc>
        <w:tc>
          <w:tcPr>
            <w:tcW w:w="1361" w:type="dxa"/>
            <w:shd w:val="clear" w:color="auto" w:fill="auto"/>
          </w:tcPr>
          <w:p w:rsidR="00244D37" w:rsidRPr="001435A0" w:rsidRDefault="00244D37" w:rsidP="001435A0">
            <w:pPr>
              <w:pStyle w:val="Els-table-text"/>
              <w:spacing w:line="360" w:lineRule="auto"/>
              <w:rPr>
                <w:color w:val="000000"/>
                <w:sz w:val="20"/>
                <w:lang w:val="en-GB"/>
              </w:rPr>
            </w:pPr>
            <w:r w:rsidRPr="001435A0">
              <w:rPr>
                <w:color w:val="000000"/>
                <w:sz w:val="20"/>
                <w:lang w:val="en-GB"/>
              </w:rPr>
              <w:t>7.05%</w:t>
            </w:r>
          </w:p>
        </w:tc>
        <w:tc>
          <w:tcPr>
            <w:tcW w:w="1361" w:type="dxa"/>
            <w:shd w:val="clear" w:color="auto" w:fill="auto"/>
          </w:tcPr>
          <w:p w:rsidR="00244D37" w:rsidRPr="001435A0" w:rsidRDefault="00244D37" w:rsidP="001435A0">
            <w:pPr>
              <w:pStyle w:val="Els-table-text"/>
              <w:spacing w:line="360" w:lineRule="auto"/>
              <w:rPr>
                <w:color w:val="000000"/>
                <w:sz w:val="20"/>
                <w:lang w:val="en-GB"/>
              </w:rPr>
            </w:pPr>
            <w:r w:rsidRPr="001435A0">
              <w:rPr>
                <w:color w:val="000000"/>
                <w:sz w:val="20"/>
                <w:lang w:val="en-GB"/>
              </w:rPr>
              <w:t>3.85%</w:t>
            </w:r>
          </w:p>
        </w:tc>
        <w:tc>
          <w:tcPr>
            <w:tcW w:w="1361" w:type="dxa"/>
            <w:shd w:val="clear" w:color="auto" w:fill="auto"/>
          </w:tcPr>
          <w:p w:rsidR="00244D37" w:rsidRPr="001435A0" w:rsidRDefault="00244D37" w:rsidP="001435A0">
            <w:pPr>
              <w:pStyle w:val="Els-table-text"/>
              <w:spacing w:line="360" w:lineRule="auto"/>
              <w:rPr>
                <w:color w:val="000000"/>
                <w:sz w:val="20"/>
                <w:lang w:val="en-GB"/>
              </w:rPr>
            </w:pPr>
            <w:r w:rsidRPr="001435A0">
              <w:rPr>
                <w:color w:val="000000"/>
                <w:sz w:val="20"/>
                <w:lang w:val="en-GB"/>
              </w:rPr>
              <w:t>7.07%</w:t>
            </w:r>
          </w:p>
        </w:tc>
        <w:tc>
          <w:tcPr>
            <w:tcW w:w="1361" w:type="dxa"/>
            <w:shd w:val="clear" w:color="auto" w:fill="auto"/>
          </w:tcPr>
          <w:p w:rsidR="00244D37" w:rsidRPr="001435A0" w:rsidRDefault="00244D37" w:rsidP="001435A0">
            <w:pPr>
              <w:pStyle w:val="Els-table-text"/>
              <w:spacing w:line="360" w:lineRule="auto"/>
              <w:rPr>
                <w:color w:val="000000"/>
                <w:sz w:val="20"/>
                <w:lang w:val="en-GB"/>
              </w:rPr>
            </w:pPr>
            <w:r w:rsidRPr="001435A0">
              <w:rPr>
                <w:color w:val="000000"/>
                <w:sz w:val="20"/>
                <w:lang w:val="en-GB"/>
              </w:rPr>
              <w:t>6.06%</w:t>
            </w:r>
          </w:p>
        </w:tc>
        <w:tc>
          <w:tcPr>
            <w:tcW w:w="1361" w:type="dxa"/>
            <w:shd w:val="clear" w:color="auto" w:fill="auto"/>
          </w:tcPr>
          <w:p w:rsidR="00244D37" w:rsidRPr="001435A0" w:rsidRDefault="00244D37" w:rsidP="001435A0">
            <w:pPr>
              <w:pStyle w:val="Els-table-text"/>
              <w:spacing w:line="360" w:lineRule="auto"/>
              <w:rPr>
                <w:color w:val="000000"/>
                <w:sz w:val="20"/>
                <w:lang w:val="en-GB"/>
              </w:rPr>
            </w:pPr>
            <w:r w:rsidRPr="001435A0">
              <w:rPr>
                <w:color w:val="000000"/>
                <w:sz w:val="20"/>
                <w:lang w:val="en-GB"/>
              </w:rPr>
              <w:t>14.12%</w:t>
            </w:r>
          </w:p>
        </w:tc>
        <w:tc>
          <w:tcPr>
            <w:tcW w:w="1361" w:type="dxa"/>
            <w:shd w:val="clear" w:color="auto" w:fill="auto"/>
          </w:tcPr>
          <w:p w:rsidR="00244D37" w:rsidRPr="001435A0" w:rsidRDefault="00244D37" w:rsidP="001435A0">
            <w:pPr>
              <w:pStyle w:val="Els-table-text"/>
              <w:spacing w:line="360" w:lineRule="auto"/>
              <w:rPr>
                <w:color w:val="000000"/>
                <w:sz w:val="20"/>
                <w:lang w:val="en-GB"/>
              </w:rPr>
            </w:pPr>
            <w:r w:rsidRPr="001435A0">
              <w:rPr>
                <w:color w:val="000000"/>
                <w:sz w:val="20"/>
                <w:lang w:val="en-GB"/>
              </w:rPr>
              <w:t>9.91%</w:t>
            </w:r>
          </w:p>
        </w:tc>
      </w:tr>
      <w:tr w:rsidR="00244D37" w:rsidRPr="001435A0" w:rsidTr="008B09A8">
        <w:trPr>
          <w:trHeight w:val="346"/>
          <w:jc w:val="center"/>
        </w:trPr>
        <w:tc>
          <w:tcPr>
            <w:tcW w:w="2121" w:type="dxa"/>
            <w:shd w:val="clear" w:color="auto" w:fill="auto"/>
          </w:tcPr>
          <w:p w:rsidR="00244D37" w:rsidRPr="001435A0" w:rsidRDefault="00244D37" w:rsidP="001435A0">
            <w:pPr>
              <w:pStyle w:val="Els-table-text"/>
              <w:spacing w:line="360" w:lineRule="auto"/>
              <w:rPr>
                <w:b/>
                <w:bCs/>
                <w:color w:val="000000"/>
                <w:sz w:val="20"/>
                <w:lang w:val="en-GB"/>
              </w:rPr>
            </w:pPr>
            <w:r w:rsidRPr="001435A0">
              <w:rPr>
                <w:b/>
                <w:bCs/>
                <w:color w:val="000000"/>
                <w:sz w:val="20"/>
                <w:lang w:val="en-GB"/>
              </w:rPr>
              <w:t>Spatial exclusion</w:t>
            </w:r>
          </w:p>
        </w:tc>
        <w:tc>
          <w:tcPr>
            <w:tcW w:w="1361" w:type="dxa"/>
            <w:shd w:val="clear" w:color="auto" w:fill="auto"/>
          </w:tcPr>
          <w:p w:rsidR="00244D37" w:rsidRPr="001435A0" w:rsidRDefault="00244D37" w:rsidP="001435A0">
            <w:pPr>
              <w:pStyle w:val="Els-table-text"/>
              <w:spacing w:line="360" w:lineRule="auto"/>
              <w:rPr>
                <w:color w:val="000000"/>
                <w:sz w:val="20"/>
                <w:lang w:val="en-GB"/>
              </w:rPr>
            </w:pPr>
            <w:r w:rsidRPr="001435A0">
              <w:rPr>
                <w:color w:val="000000"/>
                <w:sz w:val="20"/>
                <w:lang w:val="en-GB"/>
              </w:rPr>
              <w:t>0.00%</w:t>
            </w:r>
          </w:p>
        </w:tc>
        <w:tc>
          <w:tcPr>
            <w:tcW w:w="1361" w:type="dxa"/>
            <w:shd w:val="clear" w:color="auto" w:fill="auto"/>
          </w:tcPr>
          <w:p w:rsidR="00244D37" w:rsidRPr="001435A0" w:rsidRDefault="00244D37" w:rsidP="001435A0">
            <w:pPr>
              <w:pStyle w:val="Els-table-text"/>
              <w:spacing w:line="360" w:lineRule="auto"/>
              <w:rPr>
                <w:color w:val="000000"/>
                <w:sz w:val="20"/>
                <w:lang w:val="en-GB"/>
              </w:rPr>
            </w:pPr>
            <w:r w:rsidRPr="001435A0">
              <w:rPr>
                <w:color w:val="000000"/>
                <w:sz w:val="20"/>
                <w:lang w:val="en-GB"/>
              </w:rPr>
              <w:t>0.16%</w:t>
            </w:r>
          </w:p>
        </w:tc>
        <w:tc>
          <w:tcPr>
            <w:tcW w:w="1361" w:type="dxa"/>
            <w:shd w:val="clear" w:color="auto" w:fill="auto"/>
          </w:tcPr>
          <w:p w:rsidR="00244D37" w:rsidRPr="001435A0" w:rsidRDefault="00244D37" w:rsidP="001435A0">
            <w:pPr>
              <w:pStyle w:val="Els-table-text"/>
              <w:spacing w:line="360" w:lineRule="auto"/>
              <w:rPr>
                <w:color w:val="000000"/>
                <w:sz w:val="20"/>
                <w:lang w:val="en-GB"/>
              </w:rPr>
            </w:pPr>
            <w:r w:rsidRPr="001435A0">
              <w:rPr>
                <w:color w:val="000000"/>
                <w:sz w:val="20"/>
                <w:lang w:val="en-GB"/>
              </w:rPr>
              <w:t>0.00%</w:t>
            </w:r>
          </w:p>
        </w:tc>
        <w:tc>
          <w:tcPr>
            <w:tcW w:w="1361" w:type="dxa"/>
            <w:shd w:val="clear" w:color="auto" w:fill="auto"/>
          </w:tcPr>
          <w:p w:rsidR="00244D37" w:rsidRPr="001435A0" w:rsidRDefault="00244D37" w:rsidP="001435A0">
            <w:pPr>
              <w:pStyle w:val="Els-table-text"/>
              <w:spacing w:line="360" w:lineRule="auto"/>
              <w:rPr>
                <w:color w:val="000000"/>
                <w:sz w:val="20"/>
                <w:lang w:val="en-GB"/>
              </w:rPr>
            </w:pPr>
            <w:r w:rsidRPr="001435A0">
              <w:rPr>
                <w:color w:val="000000"/>
                <w:sz w:val="20"/>
                <w:lang w:val="en-GB"/>
              </w:rPr>
              <w:t>1.22%</w:t>
            </w:r>
          </w:p>
        </w:tc>
        <w:tc>
          <w:tcPr>
            <w:tcW w:w="1361" w:type="dxa"/>
            <w:shd w:val="clear" w:color="auto" w:fill="auto"/>
          </w:tcPr>
          <w:p w:rsidR="00244D37" w:rsidRPr="001435A0" w:rsidRDefault="00244D37" w:rsidP="001435A0">
            <w:pPr>
              <w:pStyle w:val="Els-table-text"/>
              <w:spacing w:line="360" w:lineRule="auto"/>
              <w:rPr>
                <w:color w:val="000000"/>
                <w:sz w:val="20"/>
                <w:lang w:val="en-GB"/>
              </w:rPr>
            </w:pPr>
            <w:r w:rsidRPr="001435A0">
              <w:rPr>
                <w:color w:val="000000"/>
                <w:sz w:val="20"/>
                <w:lang w:val="en-GB"/>
              </w:rPr>
              <w:t>0.00%</w:t>
            </w:r>
          </w:p>
        </w:tc>
        <w:tc>
          <w:tcPr>
            <w:tcW w:w="1361" w:type="dxa"/>
            <w:shd w:val="clear" w:color="auto" w:fill="auto"/>
          </w:tcPr>
          <w:p w:rsidR="00244D37" w:rsidRPr="001435A0" w:rsidRDefault="00244D37" w:rsidP="001435A0">
            <w:pPr>
              <w:pStyle w:val="Els-table-text"/>
              <w:spacing w:line="360" w:lineRule="auto"/>
              <w:rPr>
                <w:color w:val="000000"/>
                <w:sz w:val="20"/>
                <w:lang w:val="en-GB"/>
              </w:rPr>
            </w:pPr>
            <w:r w:rsidRPr="001435A0">
              <w:rPr>
                <w:color w:val="000000"/>
                <w:sz w:val="20"/>
                <w:lang w:val="en-GB"/>
              </w:rPr>
              <w:t>1.38%</w:t>
            </w:r>
          </w:p>
        </w:tc>
      </w:tr>
      <w:tr w:rsidR="00244D37" w:rsidRPr="001435A0" w:rsidTr="008B09A8">
        <w:trPr>
          <w:trHeight w:val="346"/>
          <w:jc w:val="center"/>
        </w:trPr>
        <w:tc>
          <w:tcPr>
            <w:tcW w:w="2121" w:type="dxa"/>
            <w:shd w:val="clear" w:color="auto" w:fill="auto"/>
          </w:tcPr>
          <w:p w:rsidR="00244D37" w:rsidRPr="001435A0" w:rsidRDefault="00244D37" w:rsidP="001435A0">
            <w:pPr>
              <w:pStyle w:val="Els-table-text"/>
              <w:spacing w:line="360" w:lineRule="auto"/>
              <w:rPr>
                <w:b/>
                <w:bCs/>
                <w:color w:val="000000"/>
                <w:sz w:val="20"/>
                <w:lang w:val="en-GB"/>
              </w:rPr>
            </w:pPr>
            <w:r w:rsidRPr="001435A0">
              <w:rPr>
                <w:b/>
                <w:bCs/>
                <w:color w:val="000000"/>
                <w:sz w:val="20"/>
                <w:lang w:val="en-GB"/>
              </w:rPr>
              <w:t>Time-based exclusion</w:t>
            </w:r>
          </w:p>
        </w:tc>
        <w:tc>
          <w:tcPr>
            <w:tcW w:w="1361" w:type="dxa"/>
            <w:shd w:val="clear" w:color="auto" w:fill="auto"/>
          </w:tcPr>
          <w:p w:rsidR="00244D37" w:rsidRPr="001435A0" w:rsidRDefault="00244D37" w:rsidP="001435A0">
            <w:pPr>
              <w:pStyle w:val="Els-table-text"/>
              <w:spacing w:line="360" w:lineRule="auto"/>
              <w:rPr>
                <w:color w:val="000000"/>
                <w:sz w:val="20"/>
                <w:lang w:val="en-GB"/>
              </w:rPr>
            </w:pPr>
            <w:r w:rsidRPr="001435A0">
              <w:rPr>
                <w:color w:val="000000"/>
                <w:sz w:val="20"/>
                <w:lang w:val="en-GB"/>
              </w:rPr>
              <w:t>2.17%</w:t>
            </w:r>
          </w:p>
        </w:tc>
        <w:tc>
          <w:tcPr>
            <w:tcW w:w="1361" w:type="dxa"/>
            <w:shd w:val="clear" w:color="auto" w:fill="auto"/>
          </w:tcPr>
          <w:p w:rsidR="00244D37" w:rsidRPr="001435A0" w:rsidRDefault="00244D37" w:rsidP="001435A0">
            <w:pPr>
              <w:pStyle w:val="Els-table-text"/>
              <w:spacing w:line="360" w:lineRule="auto"/>
              <w:rPr>
                <w:color w:val="000000"/>
                <w:sz w:val="20"/>
                <w:lang w:val="en-GB"/>
              </w:rPr>
            </w:pPr>
            <w:r w:rsidRPr="001435A0">
              <w:rPr>
                <w:color w:val="000000"/>
                <w:sz w:val="20"/>
                <w:lang w:val="en-GB"/>
              </w:rPr>
              <w:t>5.87%</w:t>
            </w:r>
          </w:p>
        </w:tc>
        <w:tc>
          <w:tcPr>
            <w:tcW w:w="1361" w:type="dxa"/>
            <w:shd w:val="clear" w:color="auto" w:fill="auto"/>
          </w:tcPr>
          <w:p w:rsidR="00244D37" w:rsidRPr="001435A0" w:rsidRDefault="00244D37" w:rsidP="001435A0">
            <w:pPr>
              <w:pStyle w:val="Els-table-text"/>
              <w:spacing w:line="360" w:lineRule="auto"/>
              <w:rPr>
                <w:color w:val="000000"/>
                <w:sz w:val="20"/>
                <w:lang w:val="en-GB"/>
              </w:rPr>
            </w:pPr>
            <w:r w:rsidRPr="001435A0">
              <w:rPr>
                <w:color w:val="000000"/>
                <w:sz w:val="20"/>
                <w:lang w:val="en-GB"/>
              </w:rPr>
              <w:t>4.75%</w:t>
            </w:r>
          </w:p>
        </w:tc>
        <w:tc>
          <w:tcPr>
            <w:tcW w:w="1361" w:type="dxa"/>
            <w:shd w:val="clear" w:color="auto" w:fill="auto"/>
          </w:tcPr>
          <w:p w:rsidR="00244D37" w:rsidRPr="001435A0" w:rsidRDefault="00244D37" w:rsidP="001435A0">
            <w:pPr>
              <w:pStyle w:val="Els-table-text"/>
              <w:spacing w:line="360" w:lineRule="auto"/>
              <w:rPr>
                <w:color w:val="000000"/>
                <w:sz w:val="20"/>
                <w:lang w:val="en-GB"/>
              </w:rPr>
            </w:pPr>
            <w:r w:rsidRPr="001435A0">
              <w:rPr>
                <w:color w:val="000000"/>
                <w:sz w:val="20"/>
                <w:lang w:val="en-GB"/>
              </w:rPr>
              <w:t>5.20%</w:t>
            </w:r>
          </w:p>
        </w:tc>
        <w:tc>
          <w:tcPr>
            <w:tcW w:w="1361" w:type="dxa"/>
            <w:shd w:val="clear" w:color="auto" w:fill="auto"/>
          </w:tcPr>
          <w:p w:rsidR="00244D37" w:rsidRPr="001435A0" w:rsidRDefault="00244D37" w:rsidP="001435A0">
            <w:pPr>
              <w:pStyle w:val="Els-table-text"/>
              <w:spacing w:line="360" w:lineRule="auto"/>
              <w:rPr>
                <w:color w:val="000000"/>
                <w:sz w:val="20"/>
                <w:lang w:val="en-GB"/>
              </w:rPr>
            </w:pPr>
            <w:r w:rsidRPr="001435A0">
              <w:rPr>
                <w:color w:val="000000"/>
                <w:sz w:val="20"/>
                <w:lang w:val="en-GB"/>
              </w:rPr>
              <w:t>6.91%</w:t>
            </w:r>
          </w:p>
        </w:tc>
        <w:tc>
          <w:tcPr>
            <w:tcW w:w="1361" w:type="dxa"/>
            <w:shd w:val="clear" w:color="auto" w:fill="auto"/>
          </w:tcPr>
          <w:p w:rsidR="00244D37" w:rsidRPr="001435A0" w:rsidRDefault="00244D37" w:rsidP="001435A0">
            <w:pPr>
              <w:pStyle w:val="Els-table-text"/>
              <w:spacing w:line="360" w:lineRule="auto"/>
              <w:rPr>
                <w:color w:val="000000"/>
                <w:sz w:val="20"/>
                <w:lang w:val="en-GB"/>
              </w:rPr>
            </w:pPr>
            <w:r w:rsidRPr="001435A0">
              <w:rPr>
                <w:color w:val="000000"/>
                <w:sz w:val="20"/>
                <w:lang w:val="en-GB"/>
              </w:rPr>
              <w:t>11.07%</w:t>
            </w:r>
          </w:p>
        </w:tc>
      </w:tr>
      <w:tr w:rsidR="00244D37" w:rsidRPr="001435A0" w:rsidTr="008B09A8">
        <w:trPr>
          <w:trHeight w:val="346"/>
          <w:jc w:val="center"/>
        </w:trPr>
        <w:tc>
          <w:tcPr>
            <w:tcW w:w="2121" w:type="dxa"/>
            <w:shd w:val="clear" w:color="auto" w:fill="auto"/>
          </w:tcPr>
          <w:p w:rsidR="00244D37" w:rsidRPr="001435A0" w:rsidRDefault="00244D37" w:rsidP="001435A0">
            <w:pPr>
              <w:pStyle w:val="Els-table-text"/>
              <w:spacing w:line="360" w:lineRule="auto"/>
              <w:rPr>
                <w:b/>
                <w:bCs/>
                <w:color w:val="000000"/>
                <w:sz w:val="20"/>
                <w:lang w:val="en-GB"/>
              </w:rPr>
            </w:pPr>
            <w:r w:rsidRPr="001435A0">
              <w:rPr>
                <w:b/>
                <w:bCs/>
                <w:color w:val="000000"/>
                <w:sz w:val="20"/>
                <w:lang w:val="en-GB"/>
              </w:rPr>
              <w:t>Fear-based exclusion</w:t>
            </w:r>
          </w:p>
        </w:tc>
        <w:tc>
          <w:tcPr>
            <w:tcW w:w="1361" w:type="dxa"/>
            <w:shd w:val="clear" w:color="auto" w:fill="auto"/>
          </w:tcPr>
          <w:p w:rsidR="00244D37" w:rsidRPr="001435A0" w:rsidRDefault="00244D37" w:rsidP="001435A0">
            <w:pPr>
              <w:pStyle w:val="Els-table-text"/>
              <w:spacing w:line="360" w:lineRule="auto"/>
              <w:rPr>
                <w:color w:val="000000"/>
                <w:sz w:val="20"/>
                <w:lang w:val="en-GB"/>
              </w:rPr>
            </w:pPr>
            <w:r w:rsidRPr="001435A0">
              <w:rPr>
                <w:color w:val="000000"/>
                <w:sz w:val="20"/>
                <w:lang w:val="en-GB"/>
              </w:rPr>
              <w:t>0.00%</w:t>
            </w:r>
          </w:p>
        </w:tc>
        <w:tc>
          <w:tcPr>
            <w:tcW w:w="1361" w:type="dxa"/>
            <w:shd w:val="clear" w:color="auto" w:fill="auto"/>
          </w:tcPr>
          <w:p w:rsidR="00244D37" w:rsidRPr="001435A0" w:rsidRDefault="00244D37" w:rsidP="001435A0">
            <w:pPr>
              <w:pStyle w:val="Els-table-text"/>
              <w:spacing w:line="360" w:lineRule="auto"/>
              <w:rPr>
                <w:color w:val="000000"/>
                <w:sz w:val="20"/>
                <w:lang w:val="en-GB"/>
              </w:rPr>
            </w:pPr>
            <w:r w:rsidRPr="001435A0">
              <w:rPr>
                <w:color w:val="000000"/>
                <w:sz w:val="20"/>
                <w:lang w:val="en-GB"/>
              </w:rPr>
              <w:t>0.00%</w:t>
            </w:r>
          </w:p>
        </w:tc>
        <w:tc>
          <w:tcPr>
            <w:tcW w:w="1361" w:type="dxa"/>
            <w:shd w:val="clear" w:color="auto" w:fill="auto"/>
          </w:tcPr>
          <w:p w:rsidR="00244D37" w:rsidRPr="001435A0" w:rsidRDefault="00244D37" w:rsidP="001435A0">
            <w:pPr>
              <w:pStyle w:val="Els-table-text"/>
              <w:spacing w:line="360" w:lineRule="auto"/>
              <w:rPr>
                <w:color w:val="000000"/>
                <w:sz w:val="20"/>
                <w:lang w:val="en-GB"/>
              </w:rPr>
            </w:pPr>
            <w:r w:rsidRPr="001435A0">
              <w:rPr>
                <w:color w:val="000000"/>
                <w:sz w:val="20"/>
                <w:lang w:val="en-GB"/>
              </w:rPr>
              <w:t>0.00%</w:t>
            </w:r>
          </w:p>
        </w:tc>
        <w:tc>
          <w:tcPr>
            <w:tcW w:w="1361" w:type="dxa"/>
            <w:shd w:val="clear" w:color="auto" w:fill="auto"/>
          </w:tcPr>
          <w:p w:rsidR="00244D37" w:rsidRPr="001435A0" w:rsidRDefault="00244D37" w:rsidP="001435A0">
            <w:pPr>
              <w:pStyle w:val="Els-table-text"/>
              <w:spacing w:line="360" w:lineRule="auto"/>
              <w:rPr>
                <w:color w:val="000000"/>
                <w:sz w:val="20"/>
                <w:lang w:val="en-GB"/>
              </w:rPr>
            </w:pPr>
            <w:r w:rsidRPr="001435A0">
              <w:rPr>
                <w:color w:val="000000"/>
                <w:sz w:val="20"/>
                <w:lang w:val="en-GB"/>
              </w:rPr>
              <w:t>0.00%</w:t>
            </w:r>
          </w:p>
        </w:tc>
        <w:tc>
          <w:tcPr>
            <w:tcW w:w="1361" w:type="dxa"/>
            <w:shd w:val="clear" w:color="auto" w:fill="auto"/>
          </w:tcPr>
          <w:p w:rsidR="00244D37" w:rsidRPr="001435A0" w:rsidRDefault="00244D37" w:rsidP="001435A0">
            <w:pPr>
              <w:pStyle w:val="Els-table-text"/>
              <w:spacing w:line="360" w:lineRule="auto"/>
              <w:rPr>
                <w:color w:val="000000"/>
                <w:sz w:val="20"/>
                <w:lang w:val="en-GB"/>
              </w:rPr>
            </w:pPr>
            <w:r w:rsidRPr="001435A0">
              <w:rPr>
                <w:color w:val="000000"/>
                <w:sz w:val="20"/>
                <w:lang w:val="en-GB"/>
              </w:rPr>
              <w:t>0.00%</w:t>
            </w:r>
          </w:p>
        </w:tc>
        <w:tc>
          <w:tcPr>
            <w:tcW w:w="1361" w:type="dxa"/>
            <w:shd w:val="clear" w:color="auto" w:fill="auto"/>
          </w:tcPr>
          <w:p w:rsidR="00244D37" w:rsidRPr="001435A0" w:rsidRDefault="00244D37" w:rsidP="001435A0">
            <w:pPr>
              <w:pStyle w:val="Els-table-text"/>
              <w:spacing w:line="360" w:lineRule="auto"/>
              <w:rPr>
                <w:color w:val="000000"/>
                <w:sz w:val="20"/>
                <w:lang w:val="en-GB"/>
              </w:rPr>
            </w:pPr>
            <w:r w:rsidRPr="001435A0">
              <w:rPr>
                <w:color w:val="000000"/>
                <w:sz w:val="20"/>
                <w:lang w:val="en-GB"/>
              </w:rPr>
              <w:t>0.00%</w:t>
            </w:r>
          </w:p>
        </w:tc>
      </w:tr>
      <w:tr w:rsidR="00244D37" w:rsidRPr="001435A0" w:rsidTr="008B09A8">
        <w:trPr>
          <w:trHeight w:val="347"/>
          <w:jc w:val="center"/>
        </w:trPr>
        <w:tc>
          <w:tcPr>
            <w:tcW w:w="2121" w:type="dxa"/>
            <w:tcBorders>
              <w:top w:val="double" w:sz="4" w:space="0" w:color="000000"/>
            </w:tcBorders>
            <w:shd w:val="clear" w:color="auto" w:fill="auto"/>
          </w:tcPr>
          <w:p w:rsidR="00244D37" w:rsidRPr="001435A0" w:rsidRDefault="00244D37" w:rsidP="001435A0">
            <w:pPr>
              <w:pStyle w:val="Els-table-text"/>
              <w:spacing w:line="360" w:lineRule="auto"/>
              <w:rPr>
                <w:b/>
                <w:bCs/>
                <w:color w:val="000000"/>
                <w:sz w:val="20"/>
                <w:lang w:val="en-GB"/>
              </w:rPr>
            </w:pPr>
            <w:r w:rsidRPr="001435A0">
              <w:rPr>
                <w:b/>
                <w:bCs/>
                <w:color w:val="000000"/>
                <w:sz w:val="20"/>
                <w:lang w:val="en-GB"/>
              </w:rPr>
              <w:t>Total</w:t>
            </w:r>
          </w:p>
        </w:tc>
        <w:tc>
          <w:tcPr>
            <w:tcW w:w="1361" w:type="dxa"/>
            <w:tcBorders>
              <w:top w:val="double" w:sz="4" w:space="0" w:color="000000"/>
            </w:tcBorders>
            <w:shd w:val="clear" w:color="auto" w:fill="auto"/>
          </w:tcPr>
          <w:p w:rsidR="00244D37" w:rsidRPr="001435A0" w:rsidRDefault="00244D37" w:rsidP="001435A0">
            <w:pPr>
              <w:pStyle w:val="Els-table-text"/>
              <w:spacing w:line="360" w:lineRule="auto"/>
              <w:rPr>
                <w:b/>
                <w:bCs/>
                <w:color w:val="000000"/>
                <w:sz w:val="20"/>
                <w:lang w:val="en-GB"/>
              </w:rPr>
            </w:pPr>
            <w:r w:rsidRPr="001435A0">
              <w:rPr>
                <w:b/>
                <w:bCs/>
                <w:color w:val="000000"/>
                <w:sz w:val="20"/>
                <w:lang w:val="en-GB"/>
              </w:rPr>
              <w:t>63.02%</w:t>
            </w:r>
          </w:p>
        </w:tc>
        <w:tc>
          <w:tcPr>
            <w:tcW w:w="1361" w:type="dxa"/>
            <w:tcBorders>
              <w:top w:val="double" w:sz="4" w:space="0" w:color="000000"/>
            </w:tcBorders>
            <w:shd w:val="clear" w:color="auto" w:fill="auto"/>
          </w:tcPr>
          <w:p w:rsidR="00244D37" w:rsidRPr="001435A0" w:rsidRDefault="00244D37" w:rsidP="001435A0">
            <w:pPr>
              <w:pStyle w:val="Els-table-text"/>
              <w:spacing w:line="360" w:lineRule="auto"/>
              <w:rPr>
                <w:b/>
                <w:bCs/>
                <w:color w:val="000000"/>
                <w:sz w:val="20"/>
                <w:lang w:val="en-GB"/>
              </w:rPr>
            </w:pPr>
            <w:r w:rsidRPr="001435A0">
              <w:rPr>
                <w:b/>
                <w:bCs/>
                <w:color w:val="000000"/>
                <w:sz w:val="20"/>
                <w:lang w:val="en-GB"/>
              </w:rPr>
              <w:t>49.99%</w:t>
            </w:r>
          </w:p>
        </w:tc>
        <w:tc>
          <w:tcPr>
            <w:tcW w:w="1361" w:type="dxa"/>
            <w:tcBorders>
              <w:top w:val="double" w:sz="4" w:space="0" w:color="000000"/>
            </w:tcBorders>
            <w:shd w:val="clear" w:color="auto" w:fill="auto"/>
          </w:tcPr>
          <w:p w:rsidR="00244D37" w:rsidRPr="001435A0" w:rsidRDefault="00244D37" w:rsidP="001435A0">
            <w:pPr>
              <w:pStyle w:val="Els-table-text"/>
              <w:spacing w:line="360" w:lineRule="auto"/>
              <w:rPr>
                <w:b/>
                <w:bCs/>
                <w:color w:val="000000"/>
                <w:sz w:val="20"/>
                <w:lang w:val="en-GB"/>
              </w:rPr>
            </w:pPr>
            <w:r w:rsidRPr="001435A0">
              <w:rPr>
                <w:b/>
                <w:bCs/>
                <w:color w:val="000000"/>
                <w:sz w:val="20"/>
                <w:lang w:val="en-GB"/>
              </w:rPr>
              <w:t>36.98%</w:t>
            </w:r>
          </w:p>
        </w:tc>
        <w:tc>
          <w:tcPr>
            <w:tcW w:w="1361" w:type="dxa"/>
            <w:tcBorders>
              <w:top w:val="double" w:sz="4" w:space="0" w:color="000000"/>
            </w:tcBorders>
            <w:shd w:val="clear" w:color="auto" w:fill="auto"/>
          </w:tcPr>
          <w:p w:rsidR="00244D37" w:rsidRPr="001435A0" w:rsidRDefault="00244D37" w:rsidP="001435A0">
            <w:pPr>
              <w:pStyle w:val="Els-table-text"/>
              <w:spacing w:line="360" w:lineRule="auto"/>
              <w:rPr>
                <w:b/>
                <w:bCs/>
                <w:color w:val="000000"/>
                <w:sz w:val="20"/>
                <w:lang w:val="en-GB"/>
              </w:rPr>
            </w:pPr>
            <w:r w:rsidRPr="001435A0">
              <w:rPr>
                <w:b/>
                <w:bCs/>
                <w:color w:val="000000"/>
                <w:sz w:val="20"/>
                <w:lang w:val="en-GB"/>
              </w:rPr>
              <w:t>50.01%</w:t>
            </w:r>
          </w:p>
        </w:tc>
        <w:tc>
          <w:tcPr>
            <w:tcW w:w="1361" w:type="dxa"/>
            <w:tcBorders>
              <w:top w:val="double" w:sz="4" w:space="0" w:color="000000"/>
            </w:tcBorders>
            <w:shd w:val="clear" w:color="auto" w:fill="auto"/>
          </w:tcPr>
          <w:p w:rsidR="00244D37" w:rsidRPr="001435A0" w:rsidRDefault="00244D37" w:rsidP="001435A0">
            <w:pPr>
              <w:pStyle w:val="Els-table-text"/>
              <w:spacing w:line="360" w:lineRule="auto"/>
              <w:rPr>
                <w:b/>
                <w:bCs/>
                <w:color w:val="000000"/>
                <w:sz w:val="20"/>
                <w:lang w:val="en-GB"/>
              </w:rPr>
            </w:pPr>
            <w:r w:rsidRPr="001435A0">
              <w:rPr>
                <w:b/>
                <w:bCs/>
                <w:color w:val="000000"/>
                <w:sz w:val="20"/>
                <w:lang w:val="en-GB"/>
              </w:rPr>
              <w:t>100%</w:t>
            </w:r>
          </w:p>
        </w:tc>
        <w:tc>
          <w:tcPr>
            <w:tcW w:w="1361" w:type="dxa"/>
            <w:tcBorders>
              <w:top w:val="double" w:sz="4" w:space="0" w:color="000000"/>
            </w:tcBorders>
            <w:shd w:val="clear" w:color="auto" w:fill="auto"/>
          </w:tcPr>
          <w:p w:rsidR="00244D37" w:rsidRPr="001435A0" w:rsidRDefault="00244D37" w:rsidP="001435A0">
            <w:pPr>
              <w:pStyle w:val="Els-table-text"/>
              <w:spacing w:line="360" w:lineRule="auto"/>
              <w:rPr>
                <w:b/>
                <w:bCs/>
                <w:color w:val="000000"/>
                <w:sz w:val="20"/>
                <w:lang w:val="en-GB"/>
              </w:rPr>
            </w:pPr>
            <w:r w:rsidRPr="001435A0">
              <w:rPr>
                <w:b/>
                <w:bCs/>
                <w:color w:val="000000"/>
                <w:sz w:val="20"/>
                <w:lang w:val="en-GB"/>
              </w:rPr>
              <w:t>100%</w:t>
            </w:r>
          </w:p>
        </w:tc>
      </w:tr>
    </w:tbl>
    <w:p w:rsidR="00244D37" w:rsidRPr="001435A0" w:rsidRDefault="00244D37" w:rsidP="001435A0">
      <w:pPr>
        <w:pStyle w:val="Els-caption"/>
        <w:spacing w:line="360" w:lineRule="auto"/>
        <w:rPr>
          <w:b/>
          <w:sz w:val="20"/>
          <w:lang w:val="en-GB"/>
        </w:rPr>
      </w:pPr>
    </w:p>
    <w:p w:rsidR="00244D37" w:rsidRDefault="00244D37" w:rsidP="00244D37">
      <w:pPr>
        <w:pStyle w:val="Els-caption"/>
        <w:rPr>
          <w:b/>
          <w:sz w:val="24"/>
          <w:szCs w:val="24"/>
          <w:lang w:val="en-GB"/>
        </w:rPr>
      </w:pPr>
    </w:p>
    <w:p w:rsidR="00244D37" w:rsidRDefault="00244D37" w:rsidP="00244D37">
      <w:pPr>
        <w:pStyle w:val="Els-caption"/>
        <w:rPr>
          <w:b/>
          <w:sz w:val="24"/>
          <w:szCs w:val="24"/>
          <w:lang w:val="en-GB"/>
        </w:rPr>
      </w:pPr>
    </w:p>
    <w:p w:rsidR="00244D37" w:rsidRDefault="00244D37" w:rsidP="00244D37">
      <w:pPr>
        <w:pStyle w:val="Els-caption"/>
        <w:rPr>
          <w:b/>
          <w:sz w:val="24"/>
          <w:szCs w:val="24"/>
          <w:lang w:val="en-GB"/>
        </w:rPr>
      </w:pPr>
    </w:p>
    <w:p w:rsidR="00244D37" w:rsidRDefault="00244D37" w:rsidP="00244D37">
      <w:pPr>
        <w:pStyle w:val="Els-caption"/>
        <w:rPr>
          <w:b/>
          <w:sz w:val="24"/>
          <w:szCs w:val="24"/>
          <w:lang w:val="en-GB"/>
        </w:rPr>
      </w:pPr>
    </w:p>
    <w:p w:rsidR="00244D37" w:rsidRDefault="00244D37" w:rsidP="00244D37">
      <w:pPr>
        <w:pStyle w:val="Els-caption"/>
        <w:rPr>
          <w:b/>
          <w:sz w:val="24"/>
          <w:szCs w:val="24"/>
          <w:lang w:val="en-GB"/>
        </w:rPr>
      </w:pPr>
    </w:p>
    <w:p w:rsidR="00244D37" w:rsidRDefault="00244D37" w:rsidP="00244D37">
      <w:pPr>
        <w:pStyle w:val="Els-caption"/>
        <w:rPr>
          <w:b/>
          <w:sz w:val="24"/>
          <w:szCs w:val="24"/>
          <w:lang w:val="en-GB"/>
        </w:rPr>
      </w:pPr>
    </w:p>
    <w:p w:rsidR="00244D37" w:rsidRDefault="00244D37" w:rsidP="00244D37">
      <w:pPr>
        <w:pStyle w:val="Els-caption"/>
        <w:rPr>
          <w:b/>
          <w:sz w:val="24"/>
          <w:szCs w:val="24"/>
          <w:lang w:val="en-GB"/>
        </w:rPr>
      </w:pPr>
    </w:p>
    <w:p w:rsidR="009706C8" w:rsidRDefault="009706C8" w:rsidP="00244D37">
      <w:pPr>
        <w:pStyle w:val="Els-caption"/>
        <w:rPr>
          <w:b/>
          <w:sz w:val="24"/>
          <w:szCs w:val="24"/>
          <w:lang w:val="en-GB"/>
        </w:rPr>
      </w:pPr>
    </w:p>
    <w:p w:rsidR="009706C8" w:rsidRDefault="009706C8" w:rsidP="00244D37">
      <w:pPr>
        <w:pStyle w:val="Els-caption"/>
        <w:rPr>
          <w:b/>
          <w:sz w:val="24"/>
          <w:szCs w:val="24"/>
          <w:lang w:val="en-GB"/>
        </w:rPr>
      </w:pPr>
    </w:p>
    <w:p w:rsidR="009706C8" w:rsidRDefault="009706C8" w:rsidP="00244D37">
      <w:pPr>
        <w:pStyle w:val="Els-caption"/>
        <w:rPr>
          <w:b/>
          <w:sz w:val="24"/>
          <w:szCs w:val="24"/>
          <w:lang w:val="en-GB"/>
        </w:rPr>
      </w:pPr>
    </w:p>
    <w:p w:rsidR="00244D37" w:rsidRDefault="00244D37" w:rsidP="00244D37">
      <w:pPr>
        <w:pStyle w:val="Els-caption"/>
        <w:rPr>
          <w:b/>
          <w:sz w:val="24"/>
          <w:szCs w:val="24"/>
          <w:lang w:val="en-GB"/>
        </w:rPr>
      </w:pPr>
    </w:p>
    <w:p w:rsidR="00244D37" w:rsidRDefault="00244D37" w:rsidP="00244D37">
      <w:pPr>
        <w:pStyle w:val="Els-caption"/>
        <w:rPr>
          <w:b/>
          <w:sz w:val="24"/>
          <w:szCs w:val="24"/>
          <w:lang w:val="en-GB"/>
        </w:rPr>
      </w:pPr>
    </w:p>
    <w:p w:rsidR="00244D37" w:rsidRDefault="00244D37" w:rsidP="00244D37">
      <w:pPr>
        <w:pStyle w:val="Els-caption"/>
        <w:rPr>
          <w:b/>
          <w:sz w:val="24"/>
          <w:szCs w:val="24"/>
          <w:lang w:val="en-GB"/>
        </w:rPr>
      </w:pPr>
    </w:p>
    <w:p w:rsidR="009706C8" w:rsidRDefault="009706C8" w:rsidP="00244D37">
      <w:pPr>
        <w:pStyle w:val="Els-caption"/>
        <w:rPr>
          <w:b/>
          <w:sz w:val="24"/>
          <w:szCs w:val="24"/>
          <w:lang w:val="en-GB"/>
        </w:rPr>
      </w:pPr>
    </w:p>
    <w:p w:rsidR="009706C8" w:rsidRDefault="009706C8" w:rsidP="00244D37">
      <w:pPr>
        <w:pStyle w:val="Els-caption"/>
        <w:rPr>
          <w:b/>
          <w:sz w:val="24"/>
          <w:szCs w:val="24"/>
          <w:lang w:val="en-GB"/>
        </w:rPr>
      </w:pPr>
    </w:p>
    <w:p w:rsidR="009706C8" w:rsidRDefault="009706C8" w:rsidP="00244D37">
      <w:pPr>
        <w:pStyle w:val="Els-caption"/>
        <w:rPr>
          <w:b/>
          <w:sz w:val="24"/>
          <w:szCs w:val="24"/>
          <w:lang w:val="en-GB"/>
        </w:rPr>
      </w:pPr>
    </w:p>
    <w:p w:rsidR="009706C8" w:rsidRDefault="009706C8" w:rsidP="00244D37">
      <w:pPr>
        <w:pStyle w:val="Els-caption"/>
        <w:rPr>
          <w:b/>
          <w:sz w:val="24"/>
          <w:szCs w:val="24"/>
          <w:lang w:val="en-GB"/>
        </w:rPr>
      </w:pPr>
    </w:p>
    <w:p w:rsidR="00244D37" w:rsidRPr="00511242" w:rsidRDefault="00244D37" w:rsidP="00244D37">
      <w:pPr>
        <w:pStyle w:val="Els-caption"/>
        <w:rPr>
          <w:b/>
          <w:sz w:val="24"/>
          <w:szCs w:val="24"/>
          <w:lang w:val="en-GB"/>
        </w:rPr>
      </w:pPr>
      <w:proofErr w:type="gramStart"/>
      <w:r w:rsidRPr="00511242">
        <w:rPr>
          <w:b/>
          <w:sz w:val="24"/>
          <w:szCs w:val="24"/>
          <w:lang w:val="en-GB"/>
        </w:rPr>
        <w:t>Table</w:t>
      </w:r>
      <w:r w:rsidR="00E64E0A">
        <w:rPr>
          <w:b/>
          <w:sz w:val="24"/>
          <w:szCs w:val="24"/>
          <w:lang w:val="en-GB"/>
        </w:rPr>
        <w:t xml:space="preserve"> </w:t>
      </w:r>
      <w:r w:rsidR="007B2E1E">
        <w:rPr>
          <w:b/>
          <w:sz w:val="24"/>
          <w:szCs w:val="24"/>
          <w:lang w:val="en-GB"/>
        </w:rPr>
        <w:t>3</w:t>
      </w:r>
      <w:r w:rsidRPr="00511242">
        <w:rPr>
          <w:b/>
          <w:sz w:val="24"/>
          <w:szCs w:val="24"/>
          <w:lang w:val="en-GB"/>
        </w:rPr>
        <w:t>.</w:t>
      </w:r>
      <w:proofErr w:type="gramEnd"/>
      <w:r w:rsidRPr="00511242">
        <w:rPr>
          <w:b/>
          <w:sz w:val="24"/>
          <w:szCs w:val="24"/>
          <w:lang w:val="en-GB"/>
        </w:rPr>
        <w:t xml:space="preserve"> </w:t>
      </w:r>
      <w:proofErr w:type="gramStart"/>
      <w:r w:rsidRPr="00511242">
        <w:rPr>
          <w:b/>
          <w:sz w:val="24"/>
          <w:szCs w:val="24"/>
          <w:lang w:val="en-GB"/>
        </w:rPr>
        <w:t>Church’s categories of social exclusion vs monthly income.</w:t>
      </w:r>
      <w:proofErr w:type="gramEnd"/>
    </w:p>
    <w:tbl>
      <w:tblPr>
        <w:tblW w:w="0" w:type="auto"/>
        <w:jc w:val="center"/>
        <w:tblBorders>
          <w:top w:val="single" w:sz="4" w:space="0" w:color="000000"/>
          <w:bottom w:val="single" w:sz="4" w:space="0" w:color="000000"/>
        </w:tblBorders>
        <w:tblLook w:val="06E0" w:firstRow="1" w:lastRow="1" w:firstColumn="1" w:lastColumn="0" w:noHBand="1" w:noVBand="1"/>
      </w:tblPr>
      <w:tblGrid>
        <w:gridCol w:w="1149"/>
        <w:gridCol w:w="1081"/>
        <w:gridCol w:w="1455"/>
        <w:gridCol w:w="1173"/>
        <w:gridCol w:w="1144"/>
        <w:gridCol w:w="1109"/>
        <w:gridCol w:w="1105"/>
        <w:gridCol w:w="1070"/>
      </w:tblGrid>
      <w:tr w:rsidR="00244D37" w:rsidRPr="00F75196" w:rsidTr="008B09A8">
        <w:trPr>
          <w:trHeight w:val="348"/>
          <w:jc w:val="center"/>
        </w:trPr>
        <w:tc>
          <w:tcPr>
            <w:tcW w:w="0" w:type="auto"/>
            <w:tcBorders>
              <w:bottom w:val="single" w:sz="4" w:space="0" w:color="000000"/>
            </w:tcBorders>
            <w:shd w:val="clear" w:color="auto" w:fill="auto"/>
          </w:tcPr>
          <w:p w:rsidR="00244D37" w:rsidRPr="00F75196" w:rsidRDefault="00244D37" w:rsidP="00F75196">
            <w:pPr>
              <w:pStyle w:val="Els-table-text"/>
              <w:spacing w:line="360" w:lineRule="auto"/>
              <w:rPr>
                <w:b/>
                <w:bCs/>
                <w:color w:val="000000"/>
                <w:sz w:val="20"/>
                <w:lang w:val="en-GB"/>
              </w:rPr>
            </w:pPr>
          </w:p>
        </w:tc>
        <w:tc>
          <w:tcPr>
            <w:tcW w:w="0" w:type="auto"/>
            <w:tcBorders>
              <w:bottom w:val="single" w:sz="4" w:space="0" w:color="000000"/>
            </w:tcBorders>
            <w:shd w:val="clear" w:color="auto" w:fill="auto"/>
          </w:tcPr>
          <w:p w:rsidR="00244D37" w:rsidRPr="00F75196" w:rsidRDefault="00244D37" w:rsidP="00F75196">
            <w:pPr>
              <w:pStyle w:val="Els-table-text"/>
              <w:spacing w:line="360" w:lineRule="auto"/>
              <w:rPr>
                <w:b/>
                <w:bCs/>
                <w:color w:val="000000"/>
                <w:sz w:val="20"/>
                <w:lang w:val="en-GB"/>
              </w:rPr>
            </w:pPr>
            <w:r w:rsidRPr="00F75196">
              <w:rPr>
                <w:b/>
                <w:bCs/>
                <w:color w:val="000000"/>
                <w:sz w:val="20"/>
                <w:lang w:val="en-GB"/>
              </w:rPr>
              <w:t>Physical exclusion</w:t>
            </w:r>
          </w:p>
        </w:tc>
        <w:tc>
          <w:tcPr>
            <w:tcW w:w="0" w:type="auto"/>
            <w:tcBorders>
              <w:bottom w:val="single" w:sz="4" w:space="0" w:color="000000"/>
            </w:tcBorders>
            <w:shd w:val="clear" w:color="auto" w:fill="auto"/>
          </w:tcPr>
          <w:p w:rsidR="00244D37" w:rsidRPr="00F75196" w:rsidRDefault="00244D37" w:rsidP="00F75196">
            <w:pPr>
              <w:pStyle w:val="Els-table-text"/>
              <w:spacing w:line="360" w:lineRule="auto"/>
              <w:rPr>
                <w:b/>
                <w:bCs/>
                <w:color w:val="000000"/>
                <w:sz w:val="20"/>
                <w:lang w:val="en-GB"/>
              </w:rPr>
            </w:pPr>
            <w:r w:rsidRPr="00F75196">
              <w:rPr>
                <w:b/>
                <w:bCs/>
                <w:color w:val="000000"/>
                <w:sz w:val="20"/>
                <w:lang w:val="en-GB"/>
              </w:rPr>
              <w:t>Geographical exclusion</w:t>
            </w:r>
          </w:p>
        </w:tc>
        <w:tc>
          <w:tcPr>
            <w:tcW w:w="0" w:type="auto"/>
            <w:tcBorders>
              <w:bottom w:val="single" w:sz="4" w:space="0" w:color="000000"/>
            </w:tcBorders>
            <w:shd w:val="clear" w:color="auto" w:fill="auto"/>
          </w:tcPr>
          <w:p w:rsidR="00244D37" w:rsidRPr="00F75196" w:rsidRDefault="00244D37" w:rsidP="00F75196">
            <w:pPr>
              <w:pStyle w:val="Els-table-text"/>
              <w:spacing w:line="360" w:lineRule="auto"/>
              <w:rPr>
                <w:b/>
                <w:bCs/>
                <w:color w:val="000000"/>
                <w:sz w:val="20"/>
                <w:lang w:val="en-GB"/>
              </w:rPr>
            </w:pPr>
            <w:r w:rsidRPr="00F75196">
              <w:rPr>
                <w:b/>
                <w:bCs/>
                <w:color w:val="000000"/>
                <w:sz w:val="20"/>
                <w:lang w:val="en-GB"/>
              </w:rPr>
              <w:t>Exclusion from facilities</w:t>
            </w:r>
          </w:p>
        </w:tc>
        <w:tc>
          <w:tcPr>
            <w:tcW w:w="0" w:type="auto"/>
            <w:tcBorders>
              <w:bottom w:val="single" w:sz="4" w:space="0" w:color="000000"/>
            </w:tcBorders>
            <w:shd w:val="clear" w:color="auto" w:fill="auto"/>
          </w:tcPr>
          <w:p w:rsidR="00244D37" w:rsidRPr="00F75196" w:rsidRDefault="00244D37" w:rsidP="00F75196">
            <w:pPr>
              <w:pStyle w:val="Els-table-text"/>
              <w:spacing w:line="360" w:lineRule="auto"/>
              <w:rPr>
                <w:b/>
                <w:bCs/>
                <w:color w:val="000000"/>
                <w:sz w:val="20"/>
                <w:lang w:val="en-GB"/>
              </w:rPr>
            </w:pPr>
            <w:r w:rsidRPr="00F75196">
              <w:rPr>
                <w:b/>
                <w:bCs/>
                <w:color w:val="000000"/>
                <w:sz w:val="20"/>
                <w:lang w:val="en-GB"/>
              </w:rPr>
              <w:t>Economic exclusion</w:t>
            </w:r>
          </w:p>
        </w:tc>
        <w:tc>
          <w:tcPr>
            <w:tcW w:w="0" w:type="auto"/>
            <w:tcBorders>
              <w:bottom w:val="single" w:sz="4" w:space="0" w:color="000000"/>
            </w:tcBorders>
            <w:shd w:val="clear" w:color="auto" w:fill="auto"/>
          </w:tcPr>
          <w:p w:rsidR="00244D37" w:rsidRPr="00F75196" w:rsidRDefault="00244D37" w:rsidP="00F75196">
            <w:pPr>
              <w:pStyle w:val="Els-table-text"/>
              <w:spacing w:line="360" w:lineRule="auto"/>
              <w:rPr>
                <w:b/>
                <w:bCs/>
                <w:color w:val="000000"/>
                <w:sz w:val="20"/>
                <w:lang w:val="en-GB"/>
              </w:rPr>
            </w:pPr>
            <w:r w:rsidRPr="00F75196">
              <w:rPr>
                <w:b/>
                <w:bCs/>
                <w:color w:val="000000"/>
                <w:sz w:val="20"/>
                <w:lang w:val="en-GB"/>
              </w:rPr>
              <w:t>Time-based exclusion</w:t>
            </w:r>
          </w:p>
        </w:tc>
        <w:tc>
          <w:tcPr>
            <w:tcW w:w="0" w:type="auto"/>
            <w:tcBorders>
              <w:bottom w:val="single" w:sz="4" w:space="0" w:color="000000"/>
            </w:tcBorders>
            <w:shd w:val="clear" w:color="auto" w:fill="auto"/>
          </w:tcPr>
          <w:p w:rsidR="00244D37" w:rsidRPr="00F75196" w:rsidRDefault="00244D37" w:rsidP="00F75196">
            <w:pPr>
              <w:pStyle w:val="Els-table-text"/>
              <w:spacing w:line="360" w:lineRule="auto"/>
              <w:rPr>
                <w:b/>
                <w:bCs/>
                <w:color w:val="000000"/>
                <w:sz w:val="20"/>
                <w:lang w:val="en-GB"/>
              </w:rPr>
            </w:pPr>
            <w:r w:rsidRPr="00F75196">
              <w:rPr>
                <w:b/>
                <w:bCs/>
                <w:color w:val="000000"/>
                <w:sz w:val="20"/>
                <w:lang w:val="en-GB"/>
              </w:rPr>
              <w:t>Fear-based exclusion</w:t>
            </w:r>
          </w:p>
        </w:tc>
        <w:tc>
          <w:tcPr>
            <w:tcW w:w="0" w:type="auto"/>
            <w:tcBorders>
              <w:bottom w:val="single" w:sz="4" w:space="0" w:color="000000"/>
            </w:tcBorders>
            <w:shd w:val="clear" w:color="auto" w:fill="auto"/>
          </w:tcPr>
          <w:p w:rsidR="00244D37" w:rsidRPr="00F75196" w:rsidRDefault="00244D37" w:rsidP="00F75196">
            <w:pPr>
              <w:pStyle w:val="Els-table-text"/>
              <w:spacing w:line="360" w:lineRule="auto"/>
              <w:rPr>
                <w:b/>
                <w:bCs/>
                <w:color w:val="000000"/>
                <w:sz w:val="20"/>
                <w:lang w:val="en-GB"/>
              </w:rPr>
            </w:pPr>
            <w:r w:rsidRPr="00F75196">
              <w:rPr>
                <w:b/>
                <w:bCs/>
                <w:color w:val="000000"/>
                <w:sz w:val="20"/>
                <w:lang w:val="en-GB"/>
              </w:rPr>
              <w:t>Spatial exclusion</w:t>
            </w:r>
          </w:p>
        </w:tc>
      </w:tr>
      <w:tr w:rsidR="00244D37" w:rsidRPr="00F75196" w:rsidTr="008B09A8">
        <w:trPr>
          <w:trHeight w:val="348"/>
          <w:jc w:val="center"/>
        </w:trPr>
        <w:tc>
          <w:tcPr>
            <w:tcW w:w="0" w:type="auto"/>
            <w:shd w:val="clear" w:color="auto" w:fill="auto"/>
          </w:tcPr>
          <w:p w:rsidR="00244D37" w:rsidRPr="00F75196" w:rsidRDefault="00244D37" w:rsidP="00F75196">
            <w:pPr>
              <w:pStyle w:val="Els-table-text"/>
              <w:spacing w:line="360" w:lineRule="auto"/>
              <w:rPr>
                <w:b/>
                <w:bCs/>
                <w:color w:val="000000"/>
                <w:sz w:val="20"/>
                <w:lang w:val="en-GB"/>
              </w:rPr>
            </w:pPr>
            <w:r w:rsidRPr="00F75196">
              <w:rPr>
                <w:b/>
                <w:bCs/>
                <w:color w:val="000000"/>
                <w:sz w:val="20"/>
                <w:lang w:val="en-GB"/>
              </w:rPr>
              <w:t>Low and medium monthly income</w:t>
            </w:r>
          </w:p>
        </w:tc>
        <w:tc>
          <w:tcPr>
            <w:tcW w:w="0" w:type="auto"/>
            <w:shd w:val="clear" w:color="auto" w:fill="auto"/>
            <w:vAlign w:val="center"/>
          </w:tcPr>
          <w:p w:rsidR="00244D37" w:rsidRPr="00F75196" w:rsidRDefault="00244D37" w:rsidP="00F75196">
            <w:pPr>
              <w:pStyle w:val="Els-table-text"/>
              <w:spacing w:line="360" w:lineRule="auto"/>
              <w:rPr>
                <w:color w:val="000000"/>
                <w:sz w:val="20"/>
                <w:lang w:val="en-GB"/>
              </w:rPr>
            </w:pPr>
            <w:r w:rsidRPr="00F75196">
              <w:rPr>
                <w:color w:val="000000"/>
                <w:sz w:val="20"/>
                <w:lang w:val="en-GB"/>
              </w:rPr>
              <w:t>5.3%</w:t>
            </w:r>
          </w:p>
        </w:tc>
        <w:tc>
          <w:tcPr>
            <w:tcW w:w="0" w:type="auto"/>
            <w:shd w:val="clear" w:color="auto" w:fill="auto"/>
            <w:vAlign w:val="center"/>
          </w:tcPr>
          <w:p w:rsidR="00244D37" w:rsidRPr="00F75196" w:rsidRDefault="00244D37" w:rsidP="00F75196">
            <w:pPr>
              <w:pStyle w:val="Els-table-text"/>
              <w:spacing w:line="360" w:lineRule="auto"/>
              <w:rPr>
                <w:color w:val="000000"/>
                <w:sz w:val="20"/>
                <w:lang w:val="en-GB"/>
              </w:rPr>
            </w:pPr>
            <w:r w:rsidRPr="00F75196">
              <w:rPr>
                <w:color w:val="000000"/>
                <w:sz w:val="20"/>
                <w:lang w:val="en-GB"/>
              </w:rPr>
              <w:t>6.3%</w:t>
            </w:r>
          </w:p>
        </w:tc>
        <w:tc>
          <w:tcPr>
            <w:tcW w:w="0" w:type="auto"/>
            <w:shd w:val="clear" w:color="auto" w:fill="auto"/>
            <w:vAlign w:val="center"/>
          </w:tcPr>
          <w:p w:rsidR="00244D37" w:rsidRPr="00F75196" w:rsidRDefault="00244D37" w:rsidP="00F75196">
            <w:pPr>
              <w:pStyle w:val="Els-table-text"/>
              <w:spacing w:line="360" w:lineRule="auto"/>
              <w:rPr>
                <w:color w:val="000000"/>
                <w:sz w:val="20"/>
                <w:lang w:val="en-GB"/>
              </w:rPr>
            </w:pPr>
            <w:r w:rsidRPr="00F75196">
              <w:rPr>
                <w:color w:val="000000"/>
                <w:sz w:val="20"/>
                <w:lang w:val="en-GB"/>
              </w:rPr>
              <w:t>0.0%</w:t>
            </w:r>
          </w:p>
        </w:tc>
        <w:tc>
          <w:tcPr>
            <w:tcW w:w="0" w:type="auto"/>
            <w:shd w:val="clear" w:color="auto" w:fill="auto"/>
            <w:vAlign w:val="center"/>
          </w:tcPr>
          <w:p w:rsidR="00244D37" w:rsidRPr="00F75196" w:rsidRDefault="00244D37" w:rsidP="00F75196">
            <w:pPr>
              <w:pStyle w:val="Els-table-text"/>
              <w:spacing w:line="360" w:lineRule="auto"/>
              <w:rPr>
                <w:color w:val="000000"/>
                <w:sz w:val="20"/>
                <w:lang w:val="en-GB"/>
              </w:rPr>
            </w:pPr>
            <w:r w:rsidRPr="00F75196">
              <w:rPr>
                <w:color w:val="000000"/>
                <w:sz w:val="20"/>
                <w:lang w:val="en-GB"/>
              </w:rPr>
              <w:t>34.5%</w:t>
            </w:r>
          </w:p>
        </w:tc>
        <w:tc>
          <w:tcPr>
            <w:tcW w:w="0" w:type="auto"/>
            <w:shd w:val="clear" w:color="auto" w:fill="auto"/>
            <w:vAlign w:val="center"/>
          </w:tcPr>
          <w:p w:rsidR="00244D37" w:rsidRPr="00F75196" w:rsidRDefault="00244D37" w:rsidP="00F75196">
            <w:pPr>
              <w:pStyle w:val="Els-table-text"/>
              <w:spacing w:line="360" w:lineRule="auto"/>
              <w:rPr>
                <w:color w:val="000000"/>
                <w:sz w:val="20"/>
                <w:lang w:val="en-GB"/>
              </w:rPr>
            </w:pPr>
            <w:r w:rsidRPr="00F75196">
              <w:rPr>
                <w:color w:val="000000"/>
                <w:sz w:val="20"/>
                <w:lang w:val="en-GB"/>
              </w:rPr>
              <w:t>1.7%</w:t>
            </w:r>
          </w:p>
        </w:tc>
        <w:tc>
          <w:tcPr>
            <w:tcW w:w="0" w:type="auto"/>
            <w:shd w:val="clear" w:color="auto" w:fill="auto"/>
            <w:vAlign w:val="center"/>
          </w:tcPr>
          <w:p w:rsidR="00244D37" w:rsidRPr="00F75196" w:rsidRDefault="00244D37" w:rsidP="00F75196">
            <w:pPr>
              <w:pStyle w:val="Els-table-text"/>
              <w:spacing w:line="360" w:lineRule="auto"/>
              <w:rPr>
                <w:color w:val="000000"/>
                <w:sz w:val="20"/>
                <w:lang w:val="en-GB"/>
              </w:rPr>
            </w:pPr>
            <w:r w:rsidRPr="00F75196">
              <w:rPr>
                <w:color w:val="000000"/>
                <w:sz w:val="20"/>
                <w:lang w:val="en-GB"/>
              </w:rPr>
              <w:t>0.0%</w:t>
            </w:r>
          </w:p>
        </w:tc>
        <w:tc>
          <w:tcPr>
            <w:tcW w:w="0" w:type="auto"/>
            <w:shd w:val="clear" w:color="auto" w:fill="auto"/>
            <w:vAlign w:val="center"/>
          </w:tcPr>
          <w:p w:rsidR="00244D37" w:rsidRPr="00F75196" w:rsidRDefault="00244D37" w:rsidP="00F75196">
            <w:pPr>
              <w:pStyle w:val="Els-table-text"/>
              <w:spacing w:line="360" w:lineRule="auto"/>
              <w:rPr>
                <w:color w:val="000000"/>
                <w:sz w:val="20"/>
                <w:lang w:val="en-GB"/>
              </w:rPr>
            </w:pPr>
            <w:r w:rsidRPr="00F75196">
              <w:rPr>
                <w:color w:val="000000"/>
                <w:sz w:val="20"/>
                <w:lang w:val="en-GB"/>
              </w:rPr>
              <w:t>0.3%</w:t>
            </w:r>
          </w:p>
        </w:tc>
      </w:tr>
      <w:tr w:rsidR="00244D37" w:rsidRPr="00F75196" w:rsidTr="008B09A8">
        <w:trPr>
          <w:trHeight w:val="348"/>
          <w:jc w:val="center"/>
        </w:trPr>
        <w:tc>
          <w:tcPr>
            <w:tcW w:w="0" w:type="auto"/>
            <w:shd w:val="clear" w:color="auto" w:fill="auto"/>
          </w:tcPr>
          <w:p w:rsidR="00244D37" w:rsidRPr="00F75196" w:rsidRDefault="00244D37" w:rsidP="00F75196">
            <w:pPr>
              <w:pStyle w:val="Els-table-text"/>
              <w:spacing w:line="360" w:lineRule="auto"/>
              <w:rPr>
                <w:b/>
                <w:bCs/>
                <w:color w:val="000000"/>
                <w:sz w:val="20"/>
                <w:lang w:val="en-GB"/>
              </w:rPr>
            </w:pPr>
            <w:r w:rsidRPr="00F75196">
              <w:rPr>
                <w:b/>
                <w:bCs/>
                <w:color w:val="000000"/>
                <w:sz w:val="20"/>
                <w:lang w:val="en-GB"/>
              </w:rPr>
              <w:t>High monthly income</w:t>
            </w:r>
          </w:p>
        </w:tc>
        <w:tc>
          <w:tcPr>
            <w:tcW w:w="0" w:type="auto"/>
            <w:shd w:val="clear" w:color="auto" w:fill="auto"/>
            <w:vAlign w:val="center"/>
          </w:tcPr>
          <w:p w:rsidR="00244D37" w:rsidRPr="00F75196" w:rsidRDefault="00244D37" w:rsidP="00F75196">
            <w:pPr>
              <w:pStyle w:val="Els-table-text"/>
              <w:spacing w:line="360" w:lineRule="auto"/>
              <w:rPr>
                <w:color w:val="000000"/>
                <w:sz w:val="20"/>
                <w:lang w:val="en-GB"/>
              </w:rPr>
            </w:pPr>
            <w:r w:rsidRPr="00F75196">
              <w:rPr>
                <w:color w:val="000000"/>
                <w:sz w:val="20"/>
                <w:lang w:val="en-GB"/>
              </w:rPr>
              <w:t>2.4%</w:t>
            </w:r>
          </w:p>
        </w:tc>
        <w:tc>
          <w:tcPr>
            <w:tcW w:w="0" w:type="auto"/>
            <w:shd w:val="clear" w:color="auto" w:fill="auto"/>
            <w:vAlign w:val="center"/>
          </w:tcPr>
          <w:p w:rsidR="00244D37" w:rsidRPr="00F75196" w:rsidRDefault="00244D37" w:rsidP="00F75196">
            <w:pPr>
              <w:pStyle w:val="Els-table-text"/>
              <w:spacing w:line="360" w:lineRule="auto"/>
              <w:rPr>
                <w:color w:val="000000"/>
                <w:sz w:val="20"/>
                <w:lang w:val="en-GB"/>
              </w:rPr>
            </w:pPr>
            <w:r w:rsidRPr="00F75196">
              <w:rPr>
                <w:color w:val="000000"/>
                <w:sz w:val="20"/>
                <w:lang w:val="en-GB"/>
              </w:rPr>
              <w:t>7.1%</w:t>
            </w:r>
          </w:p>
        </w:tc>
        <w:tc>
          <w:tcPr>
            <w:tcW w:w="0" w:type="auto"/>
            <w:shd w:val="clear" w:color="auto" w:fill="auto"/>
            <w:vAlign w:val="center"/>
          </w:tcPr>
          <w:p w:rsidR="00244D37" w:rsidRPr="00F75196" w:rsidRDefault="00244D37" w:rsidP="00F75196">
            <w:pPr>
              <w:pStyle w:val="Els-table-text"/>
              <w:spacing w:line="360" w:lineRule="auto"/>
              <w:rPr>
                <w:color w:val="000000"/>
                <w:sz w:val="20"/>
                <w:lang w:val="en-GB"/>
              </w:rPr>
            </w:pPr>
            <w:r w:rsidRPr="00F75196">
              <w:rPr>
                <w:color w:val="000000"/>
                <w:sz w:val="20"/>
                <w:lang w:val="en-GB"/>
              </w:rPr>
              <w:t>1.6%</w:t>
            </w:r>
          </w:p>
        </w:tc>
        <w:tc>
          <w:tcPr>
            <w:tcW w:w="0" w:type="auto"/>
            <w:shd w:val="clear" w:color="auto" w:fill="auto"/>
            <w:vAlign w:val="center"/>
          </w:tcPr>
          <w:p w:rsidR="00244D37" w:rsidRPr="00F75196" w:rsidRDefault="00244D37" w:rsidP="00F75196">
            <w:pPr>
              <w:pStyle w:val="Els-table-text"/>
              <w:spacing w:line="360" w:lineRule="auto"/>
              <w:rPr>
                <w:color w:val="000000"/>
                <w:sz w:val="20"/>
                <w:lang w:val="en-GB"/>
              </w:rPr>
            </w:pPr>
            <w:r w:rsidRPr="00F75196">
              <w:rPr>
                <w:color w:val="000000"/>
                <w:sz w:val="20"/>
                <w:lang w:val="en-GB"/>
              </w:rPr>
              <w:t>30.7%</w:t>
            </w:r>
          </w:p>
        </w:tc>
        <w:tc>
          <w:tcPr>
            <w:tcW w:w="0" w:type="auto"/>
            <w:shd w:val="clear" w:color="auto" w:fill="auto"/>
            <w:vAlign w:val="center"/>
          </w:tcPr>
          <w:p w:rsidR="00244D37" w:rsidRPr="00F75196" w:rsidRDefault="00244D37" w:rsidP="00F75196">
            <w:pPr>
              <w:pStyle w:val="Els-table-text"/>
              <w:spacing w:line="360" w:lineRule="auto"/>
              <w:rPr>
                <w:color w:val="000000"/>
                <w:sz w:val="20"/>
                <w:lang w:val="en-GB"/>
              </w:rPr>
            </w:pPr>
            <w:r w:rsidRPr="00F75196">
              <w:rPr>
                <w:color w:val="000000"/>
                <w:sz w:val="20"/>
                <w:lang w:val="en-GB"/>
              </w:rPr>
              <w:t>10.1%</w:t>
            </w:r>
          </w:p>
        </w:tc>
        <w:tc>
          <w:tcPr>
            <w:tcW w:w="0" w:type="auto"/>
            <w:shd w:val="clear" w:color="auto" w:fill="auto"/>
            <w:vAlign w:val="center"/>
          </w:tcPr>
          <w:p w:rsidR="00244D37" w:rsidRPr="00F75196" w:rsidRDefault="00244D37" w:rsidP="00F75196">
            <w:pPr>
              <w:pStyle w:val="Els-table-text"/>
              <w:spacing w:line="360" w:lineRule="auto"/>
              <w:rPr>
                <w:color w:val="000000"/>
                <w:sz w:val="20"/>
                <w:lang w:val="en-GB"/>
              </w:rPr>
            </w:pPr>
            <w:r w:rsidRPr="00F75196">
              <w:rPr>
                <w:color w:val="000000"/>
                <w:sz w:val="20"/>
                <w:lang w:val="en-GB"/>
              </w:rPr>
              <w:t>0.0%</w:t>
            </w:r>
          </w:p>
        </w:tc>
        <w:tc>
          <w:tcPr>
            <w:tcW w:w="0" w:type="auto"/>
            <w:shd w:val="clear" w:color="auto" w:fill="auto"/>
            <w:vAlign w:val="center"/>
          </w:tcPr>
          <w:p w:rsidR="00244D37" w:rsidRPr="00F75196" w:rsidRDefault="00244D37" w:rsidP="00F75196">
            <w:pPr>
              <w:pStyle w:val="Els-table-text"/>
              <w:spacing w:line="360" w:lineRule="auto"/>
              <w:rPr>
                <w:color w:val="000000"/>
                <w:sz w:val="20"/>
                <w:lang w:val="en-GB"/>
              </w:rPr>
            </w:pPr>
            <w:r w:rsidRPr="00F75196">
              <w:rPr>
                <w:color w:val="000000"/>
                <w:sz w:val="20"/>
                <w:lang w:val="en-GB"/>
              </w:rPr>
              <w:t>0.0%</w:t>
            </w:r>
          </w:p>
        </w:tc>
      </w:tr>
      <w:tr w:rsidR="00244D37" w:rsidRPr="00F75196" w:rsidTr="008B09A8">
        <w:trPr>
          <w:trHeight w:val="348"/>
          <w:jc w:val="center"/>
        </w:trPr>
        <w:tc>
          <w:tcPr>
            <w:tcW w:w="0" w:type="auto"/>
            <w:tcBorders>
              <w:top w:val="double" w:sz="4" w:space="0" w:color="000000"/>
            </w:tcBorders>
            <w:shd w:val="clear" w:color="auto" w:fill="auto"/>
          </w:tcPr>
          <w:p w:rsidR="00244D37" w:rsidRPr="00F75196" w:rsidRDefault="00244D37" w:rsidP="00F75196">
            <w:pPr>
              <w:pStyle w:val="Els-table-text"/>
              <w:spacing w:line="360" w:lineRule="auto"/>
              <w:rPr>
                <w:b/>
                <w:bCs/>
                <w:color w:val="000000"/>
                <w:sz w:val="20"/>
                <w:lang w:val="en-GB"/>
              </w:rPr>
            </w:pPr>
            <w:r w:rsidRPr="00F75196">
              <w:rPr>
                <w:b/>
                <w:bCs/>
                <w:color w:val="000000"/>
                <w:sz w:val="20"/>
                <w:lang w:val="en-GB"/>
              </w:rPr>
              <w:t>Total</w:t>
            </w:r>
          </w:p>
        </w:tc>
        <w:tc>
          <w:tcPr>
            <w:tcW w:w="0" w:type="auto"/>
            <w:tcBorders>
              <w:top w:val="double" w:sz="4" w:space="0" w:color="000000"/>
            </w:tcBorders>
            <w:shd w:val="clear" w:color="auto" w:fill="auto"/>
            <w:vAlign w:val="center"/>
          </w:tcPr>
          <w:p w:rsidR="00244D37" w:rsidRPr="00F75196" w:rsidRDefault="00244D37" w:rsidP="00F75196">
            <w:pPr>
              <w:pStyle w:val="Els-table-text"/>
              <w:spacing w:line="360" w:lineRule="auto"/>
              <w:rPr>
                <w:b/>
                <w:bCs/>
                <w:color w:val="000000"/>
                <w:sz w:val="20"/>
                <w:lang w:val="en-GB"/>
              </w:rPr>
            </w:pPr>
            <w:r w:rsidRPr="00F75196">
              <w:rPr>
                <w:b/>
                <w:bCs/>
                <w:color w:val="000000"/>
                <w:sz w:val="20"/>
                <w:lang w:val="en-GB"/>
              </w:rPr>
              <w:t>7.7%</w:t>
            </w:r>
          </w:p>
        </w:tc>
        <w:tc>
          <w:tcPr>
            <w:tcW w:w="0" w:type="auto"/>
            <w:tcBorders>
              <w:top w:val="double" w:sz="4" w:space="0" w:color="000000"/>
            </w:tcBorders>
            <w:shd w:val="clear" w:color="auto" w:fill="auto"/>
            <w:vAlign w:val="center"/>
          </w:tcPr>
          <w:p w:rsidR="00244D37" w:rsidRPr="00F75196" w:rsidRDefault="00244D37" w:rsidP="00F75196">
            <w:pPr>
              <w:pStyle w:val="Els-table-text"/>
              <w:spacing w:line="360" w:lineRule="auto"/>
              <w:rPr>
                <w:b/>
                <w:bCs/>
                <w:color w:val="000000"/>
                <w:sz w:val="20"/>
                <w:lang w:val="en-GB"/>
              </w:rPr>
            </w:pPr>
            <w:r w:rsidRPr="00F75196">
              <w:rPr>
                <w:b/>
                <w:bCs/>
                <w:color w:val="000000"/>
                <w:sz w:val="20"/>
                <w:lang w:val="en-GB"/>
              </w:rPr>
              <w:t>13.4%</w:t>
            </w:r>
          </w:p>
        </w:tc>
        <w:tc>
          <w:tcPr>
            <w:tcW w:w="0" w:type="auto"/>
            <w:tcBorders>
              <w:top w:val="double" w:sz="4" w:space="0" w:color="000000"/>
            </w:tcBorders>
            <w:shd w:val="clear" w:color="auto" w:fill="auto"/>
            <w:vAlign w:val="center"/>
          </w:tcPr>
          <w:p w:rsidR="00244D37" w:rsidRPr="00F75196" w:rsidRDefault="00244D37" w:rsidP="00F75196">
            <w:pPr>
              <w:pStyle w:val="Els-table-text"/>
              <w:spacing w:line="360" w:lineRule="auto"/>
              <w:rPr>
                <w:b/>
                <w:bCs/>
                <w:color w:val="000000"/>
                <w:sz w:val="20"/>
                <w:lang w:val="en-GB"/>
              </w:rPr>
            </w:pPr>
            <w:r w:rsidRPr="00F75196">
              <w:rPr>
                <w:b/>
                <w:bCs/>
                <w:color w:val="000000"/>
                <w:sz w:val="20"/>
                <w:lang w:val="en-GB"/>
              </w:rPr>
              <w:t>1.6%</w:t>
            </w:r>
          </w:p>
        </w:tc>
        <w:tc>
          <w:tcPr>
            <w:tcW w:w="0" w:type="auto"/>
            <w:tcBorders>
              <w:top w:val="double" w:sz="4" w:space="0" w:color="000000"/>
            </w:tcBorders>
            <w:shd w:val="clear" w:color="auto" w:fill="auto"/>
            <w:vAlign w:val="center"/>
          </w:tcPr>
          <w:p w:rsidR="00244D37" w:rsidRPr="00F75196" w:rsidRDefault="00244D37" w:rsidP="00F75196">
            <w:pPr>
              <w:pStyle w:val="Els-table-text"/>
              <w:spacing w:line="360" w:lineRule="auto"/>
              <w:rPr>
                <w:b/>
                <w:bCs/>
                <w:color w:val="000000"/>
                <w:sz w:val="20"/>
                <w:lang w:val="en-GB"/>
              </w:rPr>
            </w:pPr>
            <w:r w:rsidRPr="00F75196">
              <w:rPr>
                <w:b/>
                <w:bCs/>
                <w:color w:val="000000"/>
                <w:sz w:val="20"/>
                <w:lang w:val="en-GB"/>
              </w:rPr>
              <w:t>65.2%</w:t>
            </w:r>
          </w:p>
        </w:tc>
        <w:tc>
          <w:tcPr>
            <w:tcW w:w="0" w:type="auto"/>
            <w:tcBorders>
              <w:top w:val="double" w:sz="4" w:space="0" w:color="000000"/>
            </w:tcBorders>
            <w:shd w:val="clear" w:color="auto" w:fill="auto"/>
            <w:vAlign w:val="center"/>
          </w:tcPr>
          <w:p w:rsidR="00244D37" w:rsidRPr="00F75196" w:rsidRDefault="00244D37" w:rsidP="00F75196">
            <w:pPr>
              <w:pStyle w:val="Els-table-text"/>
              <w:spacing w:line="360" w:lineRule="auto"/>
              <w:rPr>
                <w:b/>
                <w:bCs/>
                <w:color w:val="000000"/>
                <w:sz w:val="20"/>
                <w:lang w:val="en-GB"/>
              </w:rPr>
            </w:pPr>
            <w:r w:rsidRPr="00F75196">
              <w:rPr>
                <w:b/>
                <w:bCs/>
                <w:color w:val="000000"/>
                <w:sz w:val="20"/>
                <w:lang w:val="en-GB"/>
              </w:rPr>
              <w:t>11.7%</w:t>
            </w:r>
          </w:p>
        </w:tc>
        <w:tc>
          <w:tcPr>
            <w:tcW w:w="0" w:type="auto"/>
            <w:tcBorders>
              <w:top w:val="double" w:sz="4" w:space="0" w:color="000000"/>
            </w:tcBorders>
            <w:shd w:val="clear" w:color="auto" w:fill="auto"/>
            <w:vAlign w:val="center"/>
          </w:tcPr>
          <w:p w:rsidR="00244D37" w:rsidRPr="00F75196" w:rsidRDefault="00244D37" w:rsidP="00F75196">
            <w:pPr>
              <w:pStyle w:val="Els-table-text"/>
              <w:spacing w:line="360" w:lineRule="auto"/>
              <w:rPr>
                <w:b/>
                <w:bCs/>
                <w:color w:val="000000"/>
                <w:sz w:val="20"/>
                <w:lang w:val="en-GB"/>
              </w:rPr>
            </w:pPr>
            <w:r w:rsidRPr="00F75196">
              <w:rPr>
                <w:b/>
                <w:bCs/>
                <w:color w:val="000000"/>
                <w:sz w:val="20"/>
                <w:lang w:val="en-GB"/>
              </w:rPr>
              <w:t>0.0%</w:t>
            </w:r>
          </w:p>
        </w:tc>
        <w:tc>
          <w:tcPr>
            <w:tcW w:w="0" w:type="auto"/>
            <w:tcBorders>
              <w:top w:val="double" w:sz="4" w:space="0" w:color="000000"/>
            </w:tcBorders>
            <w:shd w:val="clear" w:color="auto" w:fill="auto"/>
            <w:vAlign w:val="center"/>
          </w:tcPr>
          <w:p w:rsidR="00244D37" w:rsidRPr="00F75196" w:rsidRDefault="00244D37" w:rsidP="00F75196">
            <w:pPr>
              <w:pStyle w:val="Els-table-text"/>
              <w:spacing w:line="360" w:lineRule="auto"/>
              <w:rPr>
                <w:b/>
                <w:bCs/>
                <w:color w:val="000000"/>
                <w:sz w:val="20"/>
                <w:lang w:val="en-GB"/>
              </w:rPr>
            </w:pPr>
            <w:r w:rsidRPr="00F75196">
              <w:rPr>
                <w:b/>
                <w:bCs/>
                <w:color w:val="000000"/>
                <w:sz w:val="20"/>
                <w:lang w:val="en-GB"/>
              </w:rPr>
              <w:t>0.3%</w:t>
            </w:r>
          </w:p>
        </w:tc>
      </w:tr>
    </w:tbl>
    <w:p w:rsidR="00244D37" w:rsidRPr="00F75196" w:rsidRDefault="00244D37" w:rsidP="00F75196">
      <w:pPr>
        <w:pStyle w:val="Els-body-text"/>
        <w:spacing w:line="360" w:lineRule="auto"/>
        <w:rPr>
          <w:lang w:val="en-GB"/>
        </w:rPr>
      </w:pPr>
    </w:p>
    <w:p w:rsidR="00244D37" w:rsidRDefault="00244D37" w:rsidP="00244D37">
      <w:pPr>
        <w:pStyle w:val="Els-caption"/>
        <w:rPr>
          <w:b/>
          <w:sz w:val="24"/>
          <w:szCs w:val="24"/>
          <w:lang w:val="en-GB"/>
        </w:rPr>
      </w:pPr>
    </w:p>
    <w:p w:rsidR="00244D37" w:rsidRDefault="00244D37" w:rsidP="00244D37">
      <w:pPr>
        <w:pStyle w:val="Els-caption"/>
        <w:rPr>
          <w:b/>
          <w:sz w:val="24"/>
          <w:szCs w:val="24"/>
          <w:lang w:val="en-GB"/>
        </w:rPr>
      </w:pPr>
    </w:p>
    <w:p w:rsidR="00244D37" w:rsidRDefault="00244D37" w:rsidP="00244D37">
      <w:pPr>
        <w:pStyle w:val="Els-caption"/>
        <w:rPr>
          <w:b/>
          <w:sz w:val="24"/>
          <w:szCs w:val="24"/>
          <w:lang w:val="en-GB"/>
        </w:rPr>
      </w:pPr>
    </w:p>
    <w:p w:rsidR="00244D37" w:rsidRPr="00511242" w:rsidRDefault="00244D37" w:rsidP="00244D37">
      <w:pPr>
        <w:pStyle w:val="Els-caption"/>
        <w:rPr>
          <w:b/>
          <w:sz w:val="24"/>
          <w:szCs w:val="24"/>
          <w:lang w:val="en-GB"/>
        </w:rPr>
      </w:pPr>
      <w:proofErr w:type="gramStart"/>
      <w:r w:rsidRPr="00511242">
        <w:rPr>
          <w:b/>
          <w:sz w:val="24"/>
          <w:szCs w:val="24"/>
          <w:lang w:val="en-GB"/>
        </w:rPr>
        <w:t xml:space="preserve">Table </w:t>
      </w:r>
      <w:r w:rsidR="007B2E1E">
        <w:rPr>
          <w:b/>
          <w:sz w:val="24"/>
          <w:szCs w:val="24"/>
          <w:lang w:val="en-GB"/>
        </w:rPr>
        <w:t>4</w:t>
      </w:r>
      <w:r w:rsidR="009706C8">
        <w:rPr>
          <w:b/>
          <w:sz w:val="24"/>
          <w:szCs w:val="24"/>
          <w:lang w:val="en-GB"/>
        </w:rPr>
        <w:t>.</w:t>
      </w:r>
      <w:proofErr w:type="gramEnd"/>
      <w:r w:rsidRPr="00511242">
        <w:rPr>
          <w:b/>
          <w:sz w:val="24"/>
          <w:szCs w:val="24"/>
          <w:lang w:val="en-GB"/>
        </w:rPr>
        <w:t xml:space="preserve"> Church’s categories of social exclusion vs transport mode.</w:t>
      </w:r>
    </w:p>
    <w:tbl>
      <w:tblPr>
        <w:tblW w:w="0" w:type="auto"/>
        <w:jc w:val="center"/>
        <w:tblBorders>
          <w:top w:val="single" w:sz="4" w:space="0" w:color="000000"/>
          <w:bottom w:val="single" w:sz="4" w:space="0" w:color="000000"/>
        </w:tblBorders>
        <w:tblLook w:val="06E0" w:firstRow="1" w:lastRow="1" w:firstColumn="1" w:lastColumn="0" w:noHBand="1" w:noVBand="1"/>
      </w:tblPr>
      <w:tblGrid>
        <w:gridCol w:w="999"/>
        <w:gridCol w:w="1099"/>
        <w:gridCol w:w="1475"/>
        <w:gridCol w:w="1201"/>
        <w:gridCol w:w="1164"/>
        <w:gridCol w:w="1134"/>
        <w:gridCol w:w="1129"/>
        <w:gridCol w:w="1085"/>
      </w:tblGrid>
      <w:tr w:rsidR="00244D37" w:rsidRPr="00F75196" w:rsidTr="008B09A8">
        <w:trPr>
          <w:trHeight w:val="348"/>
          <w:jc w:val="center"/>
        </w:trPr>
        <w:tc>
          <w:tcPr>
            <w:tcW w:w="0" w:type="auto"/>
            <w:tcBorders>
              <w:bottom w:val="single" w:sz="4" w:space="0" w:color="000000"/>
            </w:tcBorders>
            <w:shd w:val="clear" w:color="auto" w:fill="auto"/>
          </w:tcPr>
          <w:p w:rsidR="00244D37" w:rsidRPr="00F75196" w:rsidRDefault="00244D37" w:rsidP="00F75196">
            <w:pPr>
              <w:pStyle w:val="Els-table-text"/>
              <w:spacing w:line="360" w:lineRule="auto"/>
              <w:rPr>
                <w:b/>
                <w:bCs/>
                <w:color w:val="000000"/>
                <w:sz w:val="20"/>
                <w:lang w:val="en-GB"/>
              </w:rPr>
            </w:pPr>
          </w:p>
        </w:tc>
        <w:tc>
          <w:tcPr>
            <w:tcW w:w="0" w:type="auto"/>
            <w:tcBorders>
              <w:bottom w:val="single" w:sz="4" w:space="0" w:color="000000"/>
            </w:tcBorders>
            <w:shd w:val="clear" w:color="auto" w:fill="auto"/>
          </w:tcPr>
          <w:p w:rsidR="00244D37" w:rsidRPr="00F75196" w:rsidRDefault="00244D37" w:rsidP="00F75196">
            <w:pPr>
              <w:pStyle w:val="Els-table-text"/>
              <w:spacing w:line="360" w:lineRule="auto"/>
              <w:rPr>
                <w:b/>
                <w:bCs/>
                <w:color w:val="000000"/>
                <w:sz w:val="20"/>
                <w:lang w:val="en-GB"/>
              </w:rPr>
            </w:pPr>
            <w:r w:rsidRPr="00F75196">
              <w:rPr>
                <w:b/>
                <w:bCs/>
                <w:color w:val="000000"/>
                <w:sz w:val="20"/>
                <w:lang w:val="en-GB"/>
              </w:rPr>
              <w:t>Physical exclusion</w:t>
            </w:r>
          </w:p>
        </w:tc>
        <w:tc>
          <w:tcPr>
            <w:tcW w:w="0" w:type="auto"/>
            <w:tcBorders>
              <w:bottom w:val="single" w:sz="4" w:space="0" w:color="000000"/>
            </w:tcBorders>
            <w:shd w:val="clear" w:color="auto" w:fill="auto"/>
          </w:tcPr>
          <w:p w:rsidR="00244D37" w:rsidRPr="00F75196" w:rsidRDefault="00244D37" w:rsidP="00F75196">
            <w:pPr>
              <w:pStyle w:val="Els-table-text"/>
              <w:spacing w:line="360" w:lineRule="auto"/>
              <w:rPr>
                <w:b/>
                <w:bCs/>
                <w:color w:val="000000"/>
                <w:sz w:val="20"/>
                <w:lang w:val="en-GB"/>
              </w:rPr>
            </w:pPr>
            <w:r w:rsidRPr="00F75196">
              <w:rPr>
                <w:b/>
                <w:bCs/>
                <w:color w:val="000000"/>
                <w:sz w:val="20"/>
                <w:lang w:val="en-GB"/>
              </w:rPr>
              <w:t>Geographical exclusion</w:t>
            </w:r>
          </w:p>
        </w:tc>
        <w:tc>
          <w:tcPr>
            <w:tcW w:w="0" w:type="auto"/>
            <w:tcBorders>
              <w:bottom w:val="single" w:sz="4" w:space="0" w:color="000000"/>
            </w:tcBorders>
            <w:shd w:val="clear" w:color="auto" w:fill="auto"/>
          </w:tcPr>
          <w:p w:rsidR="00244D37" w:rsidRPr="00F75196" w:rsidRDefault="00244D37" w:rsidP="00F75196">
            <w:pPr>
              <w:pStyle w:val="Els-table-text"/>
              <w:spacing w:line="360" w:lineRule="auto"/>
              <w:rPr>
                <w:b/>
                <w:bCs/>
                <w:color w:val="000000"/>
                <w:sz w:val="20"/>
                <w:lang w:val="en-GB"/>
              </w:rPr>
            </w:pPr>
            <w:r w:rsidRPr="00F75196">
              <w:rPr>
                <w:b/>
                <w:bCs/>
                <w:color w:val="000000"/>
                <w:sz w:val="20"/>
                <w:lang w:val="en-GB"/>
              </w:rPr>
              <w:t>Exclusion from facilities</w:t>
            </w:r>
          </w:p>
        </w:tc>
        <w:tc>
          <w:tcPr>
            <w:tcW w:w="0" w:type="auto"/>
            <w:tcBorders>
              <w:bottom w:val="single" w:sz="4" w:space="0" w:color="000000"/>
            </w:tcBorders>
            <w:shd w:val="clear" w:color="auto" w:fill="auto"/>
          </w:tcPr>
          <w:p w:rsidR="00244D37" w:rsidRPr="00F75196" w:rsidRDefault="00244D37" w:rsidP="00F75196">
            <w:pPr>
              <w:pStyle w:val="Els-table-text"/>
              <w:spacing w:line="360" w:lineRule="auto"/>
              <w:rPr>
                <w:b/>
                <w:bCs/>
                <w:color w:val="000000"/>
                <w:sz w:val="20"/>
                <w:lang w:val="en-GB"/>
              </w:rPr>
            </w:pPr>
            <w:r w:rsidRPr="00F75196">
              <w:rPr>
                <w:b/>
                <w:bCs/>
                <w:color w:val="000000"/>
                <w:sz w:val="20"/>
                <w:lang w:val="en-GB"/>
              </w:rPr>
              <w:t>Economic exclusion</w:t>
            </w:r>
          </w:p>
        </w:tc>
        <w:tc>
          <w:tcPr>
            <w:tcW w:w="0" w:type="auto"/>
            <w:tcBorders>
              <w:bottom w:val="single" w:sz="4" w:space="0" w:color="000000"/>
            </w:tcBorders>
            <w:shd w:val="clear" w:color="auto" w:fill="auto"/>
          </w:tcPr>
          <w:p w:rsidR="00244D37" w:rsidRPr="00F75196" w:rsidRDefault="00244D37" w:rsidP="00F75196">
            <w:pPr>
              <w:pStyle w:val="Els-table-text"/>
              <w:spacing w:line="360" w:lineRule="auto"/>
              <w:rPr>
                <w:b/>
                <w:bCs/>
                <w:color w:val="000000"/>
                <w:sz w:val="20"/>
                <w:lang w:val="en-GB"/>
              </w:rPr>
            </w:pPr>
            <w:r w:rsidRPr="00F75196">
              <w:rPr>
                <w:b/>
                <w:bCs/>
                <w:color w:val="000000"/>
                <w:sz w:val="20"/>
                <w:lang w:val="en-GB"/>
              </w:rPr>
              <w:t>Time-based exclusion</w:t>
            </w:r>
          </w:p>
        </w:tc>
        <w:tc>
          <w:tcPr>
            <w:tcW w:w="0" w:type="auto"/>
            <w:tcBorders>
              <w:bottom w:val="single" w:sz="4" w:space="0" w:color="000000"/>
            </w:tcBorders>
            <w:shd w:val="clear" w:color="auto" w:fill="auto"/>
          </w:tcPr>
          <w:p w:rsidR="00244D37" w:rsidRPr="00F75196" w:rsidRDefault="00244D37" w:rsidP="00F75196">
            <w:pPr>
              <w:pStyle w:val="Els-table-text"/>
              <w:spacing w:line="360" w:lineRule="auto"/>
              <w:rPr>
                <w:b/>
                <w:bCs/>
                <w:color w:val="000000"/>
                <w:sz w:val="20"/>
                <w:lang w:val="en-GB"/>
              </w:rPr>
            </w:pPr>
            <w:r w:rsidRPr="00F75196">
              <w:rPr>
                <w:b/>
                <w:bCs/>
                <w:color w:val="000000"/>
                <w:sz w:val="20"/>
                <w:lang w:val="en-GB"/>
              </w:rPr>
              <w:t>Fear-based exclusion</w:t>
            </w:r>
          </w:p>
        </w:tc>
        <w:tc>
          <w:tcPr>
            <w:tcW w:w="0" w:type="auto"/>
            <w:tcBorders>
              <w:bottom w:val="single" w:sz="4" w:space="0" w:color="000000"/>
            </w:tcBorders>
            <w:shd w:val="clear" w:color="auto" w:fill="auto"/>
          </w:tcPr>
          <w:p w:rsidR="00244D37" w:rsidRPr="00F75196" w:rsidRDefault="00244D37" w:rsidP="00F75196">
            <w:pPr>
              <w:pStyle w:val="Els-table-text"/>
              <w:spacing w:line="360" w:lineRule="auto"/>
              <w:rPr>
                <w:b/>
                <w:bCs/>
                <w:color w:val="000000"/>
                <w:sz w:val="20"/>
                <w:lang w:val="en-GB"/>
              </w:rPr>
            </w:pPr>
            <w:r w:rsidRPr="00F75196">
              <w:rPr>
                <w:b/>
                <w:bCs/>
                <w:color w:val="000000"/>
                <w:sz w:val="20"/>
                <w:lang w:val="en-GB"/>
              </w:rPr>
              <w:t>Spatial exclusion</w:t>
            </w:r>
          </w:p>
        </w:tc>
      </w:tr>
      <w:tr w:rsidR="00244D37" w:rsidRPr="00F75196" w:rsidTr="008B09A8">
        <w:trPr>
          <w:trHeight w:val="348"/>
          <w:jc w:val="center"/>
        </w:trPr>
        <w:tc>
          <w:tcPr>
            <w:tcW w:w="0" w:type="auto"/>
            <w:shd w:val="clear" w:color="auto" w:fill="auto"/>
          </w:tcPr>
          <w:p w:rsidR="00244D37" w:rsidRPr="00F75196" w:rsidRDefault="00244D37" w:rsidP="00F75196">
            <w:pPr>
              <w:pStyle w:val="Els-table-text"/>
              <w:spacing w:line="360" w:lineRule="auto"/>
              <w:rPr>
                <w:b/>
                <w:bCs/>
                <w:color w:val="000000"/>
                <w:sz w:val="20"/>
                <w:lang w:val="en-GB"/>
              </w:rPr>
            </w:pPr>
            <w:r w:rsidRPr="00F75196">
              <w:rPr>
                <w:b/>
                <w:bCs/>
                <w:color w:val="000000"/>
                <w:sz w:val="20"/>
                <w:lang w:val="en-GB"/>
              </w:rPr>
              <w:t>Bus</w:t>
            </w:r>
          </w:p>
        </w:tc>
        <w:tc>
          <w:tcPr>
            <w:tcW w:w="0" w:type="auto"/>
            <w:shd w:val="clear" w:color="auto" w:fill="auto"/>
            <w:vAlign w:val="center"/>
          </w:tcPr>
          <w:p w:rsidR="00244D37" w:rsidRPr="00F75196" w:rsidRDefault="00244D37" w:rsidP="00F75196">
            <w:pPr>
              <w:pStyle w:val="Els-table-text"/>
              <w:spacing w:line="360" w:lineRule="auto"/>
              <w:rPr>
                <w:color w:val="000000"/>
                <w:sz w:val="20"/>
                <w:lang w:val="en-GB"/>
              </w:rPr>
            </w:pPr>
            <w:r w:rsidRPr="00F75196">
              <w:rPr>
                <w:color w:val="000000"/>
                <w:sz w:val="20"/>
                <w:lang w:val="en-GB"/>
              </w:rPr>
              <w:t>1.0%</w:t>
            </w:r>
          </w:p>
        </w:tc>
        <w:tc>
          <w:tcPr>
            <w:tcW w:w="0" w:type="auto"/>
            <w:shd w:val="clear" w:color="auto" w:fill="auto"/>
            <w:vAlign w:val="center"/>
          </w:tcPr>
          <w:p w:rsidR="00244D37" w:rsidRPr="00F75196" w:rsidRDefault="00244D37" w:rsidP="00F75196">
            <w:pPr>
              <w:pStyle w:val="Els-table-text"/>
              <w:spacing w:line="360" w:lineRule="auto"/>
              <w:rPr>
                <w:color w:val="000000"/>
                <w:sz w:val="20"/>
                <w:lang w:val="en-GB"/>
              </w:rPr>
            </w:pPr>
            <w:r w:rsidRPr="00F75196">
              <w:rPr>
                <w:color w:val="000000"/>
                <w:sz w:val="20"/>
                <w:lang w:val="en-GB"/>
              </w:rPr>
              <w:t>3.4%</w:t>
            </w:r>
          </w:p>
        </w:tc>
        <w:tc>
          <w:tcPr>
            <w:tcW w:w="0" w:type="auto"/>
            <w:shd w:val="clear" w:color="auto" w:fill="auto"/>
            <w:vAlign w:val="center"/>
          </w:tcPr>
          <w:p w:rsidR="00244D37" w:rsidRPr="00F75196" w:rsidRDefault="00244D37" w:rsidP="00F75196">
            <w:pPr>
              <w:pStyle w:val="Els-table-text"/>
              <w:spacing w:line="360" w:lineRule="auto"/>
              <w:rPr>
                <w:color w:val="000000"/>
                <w:sz w:val="20"/>
                <w:lang w:val="en-GB"/>
              </w:rPr>
            </w:pPr>
            <w:r w:rsidRPr="00F75196">
              <w:rPr>
                <w:color w:val="000000"/>
                <w:sz w:val="20"/>
                <w:lang w:val="en-GB"/>
              </w:rPr>
              <w:t>1.4%</w:t>
            </w:r>
          </w:p>
        </w:tc>
        <w:tc>
          <w:tcPr>
            <w:tcW w:w="0" w:type="auto"/>
            <w:shd w:val="clear" w:color="auto" w:fill="auto"/>
            <w:vAlign w:val="center"/>
          </w:tcPr>
          <w:p w:rsidR="00244D37" w:rsidRPr="00F75196" w:rsidRDefault="00244D37" w:rsidP="00F75196">
            <w:pPr>
              <w:pStyle w:val="Els-table-text"/>
              <w:spacing w:line="360" w:lineRule="auto"/>
              <w:rPr>
                <w:color w:val="000000"/>
                <w:sz w:val="20"/>
                <w:lang w:val="en-GB"/>
              </w:rPr>
            </w:pPr>
            <w:r w:rsidRPr="00F75196">
              <w:rPr>
                <w:color w:val="000000"/>
                <w:sz w:val="20"/>
                <w:lang w:val="en-GB"/>
              </w:rPr>
              <w:t>13.5%</w:t>
            </w:r>
          </w:p>
        </w:tc>
        <w:tc>
          <w:tcPr>
            <w:tcW w:w="0" w:type="auto"/>
            <w:shd w:val="clear" w:color="auto" w:fill="auto"/>
            <w:vAlign w:val="center"/>
          </w:tcPr>
          <w:p w:rsidR="00244D37" w:rsidRPr="00F75196" w:rsidRDefault="00244D37" w:rsidP="00F75196">
            <w:pPr>
              <w:pStyle w:val="Els-table-text"/>
              <w:spacing w:line="360" w:lineRule="auto"/>
              <w:rPr>
                <w:color w:val="000000"/>
                <w:sz w:val="20"/>
                <w:lang w:val="en-GB"/>
              </w:rPr>
            </w:pPr>
            <w:r w:rsidRPr="00F75196">
              <w:rPr>
                <w:color w:val="000000"/>
                <w:sz w:val="20"/>
                <w:lang w:val="en-GB"/>
              </w:rPr>
              <w:t>1.5%</w:t>
            </w:r>
          </w:p>
        </w:tc>
        <w:tc>
          <w:tcPr>
            <w:tcW w:w="0" w:type="auto"/>
            <w:shd w:val="clear" w:color="auto" w:fill="auto"/>
            <w:vAlign w:val="center"/>
          </w:tcPr>
          <w:p w:rsidR="00244D37" w:rsidRPr="00F75196" w:rsidRDefault="00244D37" w:rsidP="00F75196">
            <w:pPr>
              <w:pStyle w:val="Els-table-text"/>
              <w:spacing w:line="360" w:lineRule="auto"/>
              <w:rPr>
                <w:color w:val="000000"/>
                <w:sz w:val="20"/>
                <w:lang w:val="en-GB"/>
              </w:rPr>
            </w:pPr>
            <w:r w:rsidRPr="00F75196">
              <w:rPr>
                <w:color w:val="000000"/>
                <w:sz w:val="20"/>
                <w:lang w:val="en-GB"/>
              </w:rPr>
              <w:t>0.0%</w:t>
            </w:r>
          </w:p>
        </w:tc>
        <w:tc>
          <w:tcPr>
            <w:tcW w:w="0" w:type="auto"/>
            <w:shd w:val="clear" w:color="auto" w:fill="auto"/>
            <w:vAlign w:val="center"/>
          </w:tcPr>
          <w:p w:rsidR="00244D37" w:rsidRPr="00F75196" w:rsidRDefault="00244D37" w:rsidP="00F75196">
            <w:pPr>
              <w:pStyle w:val="Els-table-text"/>
              <w:spacing w:line="360" w:lineRule="auto"/>
              <w:rPr>
                <w:color w:val="000000"/>
                <w:sz w:val="20"/>
                <w:lang w:val="en-GB"/>
              </w:rPr>
            </w:pPr>
            <w:r w:rsidRPr="00F75196">
              <w:rPr>
                <w:color w:val="000000"/>
                <w:sz w:val="20"/>
                <w:lang w:val="en-GB"/>
              </w:rPr>
              <w:t>0.3%</w:t>
            </w:r>
          </w:p>
        </w:tc>
      </w:tr>
      <w:tr w:rsidR="00244D37" w:rsidRPr="00F75196" w:rsidTr="008B09A8">
        <w:trPr>
          <w:trHeight w:val="348"/>
          <w:jc w:val="center"/>
        </w:trPr>
        <w:tc>
          <w:tcPr>
            <w:tcW w:w="0" w:type="auto"/>
            <w:shd w:val="clear" w:color="auto" w:fill="auto"/>
          </w:tcPr>
          <w:p w:rsidR="00244D37" w:rsidRPr="00F75196" w:rsidRDefault="00244D37" w:rsidP="00F75196">
            <w:pPr>
              <w:pStyle w:val="Els-table-text"/>
              <w:spacing w:line="360" w:lineRule="auto"/>
              <w:rPr>
                <w:b/>
                <w:bCs/>
                <w:color w:val="000000"/>
                <w:sz w:val="20"/>
                <w:lang w:val="en-GB"/>
              </w:rPr>
            </w:pPr>
            <w:r w:rsidRPr="00F75196">
              <w:rPr>
                <w:b/>
                <w:bCs/>
                <w:color w:val="000000"/>
                <w:sz w:val="20"/>
                <w:lang w:val="en-GB"/>
              </w:rPr>
              <w:t>National Rail</w:t>
            </w:r>
          </w:p>
        </w:tc>
        <w:tc>
          <w:tcPr>
            <w:tcW w:w="0" w:type="auto"/>
            <w:shd w:val="clear" w:color="auto" w:fill="auto"/>
            <w:vAlign w:val="center"/>
          </w:tcPr>
          <w:p w:rsidR="00244D37" w:rsidRPr="00F75196" w:rsidRDefault="00244D37" w:rsidP="00F75196">
            <w:pPr>
              <w:pStyle w:val="Els-table-text"/>
              <w:spacing w:line="360" w:lineRule="auto"/>
              <w:rPr>
                <w:color w:val="000000"/>
                <w:sz w:val="20"/>
                <w:lang w:val="en-GB"/>
              </w:rPr>
            </w:pPr>
            <w:r w:rsidRPr="00F75196">
              <w:rPr>
                <w:color w:val="000000"/>
                <w:sz w:val="20"/>
                <w:lang w:val="en-GB"/>
              </w:rPr>
              <w:t>11.7%</w:t>
            </w:r>
          </w:p>
        </w:tc>
        <w:tc>
          <w:tcPr>
            <w:tcW w:w="0" w:type="auto"/>
            <w:shd w:val="clear" w:color="auto" w:fill="auto"/>
            <w:vAlign w:val="center"/>
          </w:tcPr>
          <w:p w:rsidR="00244D37" w:rsidRPr="00F75196" w:rsidRDefault="00244D37" w:rsidP="00F75196">
            <w:pPr>
              <w:pStyle w:val="Els-table-text"/>
              <w:spacing w:line="360" w:lineRule="auto"/>
              <w:rPr>
                <w:color w:val="000000"/>
                <w:sz w:val="20"/>
                <w:lang w:val="en-GB"/>
              </w:rPr>
            </w:pPr>
            <w:r w:rsidRPr="00F75196">
              <w:rPr>
                <w:color w:val="000000"/>
                <w:sz w:val="20"/>
                <w:lang w:val="en-GB"/>
              </w:rPr>
              <w:t>22.7%</w:t>
            </w:r>
          </w:p>
        </w:tc>
        <w:tc>
          <w:tcPr>
            <w:tcW w:w="0" w:type="auto"/>
            <w:shd w:val="clear" w:color="auto" w:fill="auto"/>
            <w:vAlign w:val="center"/>
          </w:tcPr>
          <w:p w:rsidR="00244D37" w:rsidRPr="00F75196" w:rsidRDefault="00244D37" w:rsidP="00F75196">
            <w:pPr>
              <w:pStyle w:val="Els-table-text"/>
              <w:spacing w:line="360" w:lineRule="auto"/>
              <w:rPr>
                <w:color w:val="000000"/>
                <w:sz w:val="20"/>
                <w:lang w:val="en-GB"/>
              </w:rPr>
            </w:pPr>
            <w:r w:rsidRPr="00F75196">
              <w:rPr>
                <w:color w:val="000000"/>
                <w:sz w:val="20"/>
                <w:lang w:val="en-GB"/>
              </w:rPr>
              <w:t>7.4%</w:t>
            </w:r>
          </w:p>
        </w:tc>
        <w:tc>
          <w:tcPr>
            <w:tcW w:w="0" w:type="auto"/>
            <w:shd w:val="clear" w:color="auto" w:fill="auto"/>
            <w:vAlign w:val="center"/>
          </w:tcPr>
          <w:p w:rsidR="00244D37" w:rsidRPr="00F75196" w:rsidRDefault="00244D37" w:rsidP="00F75196">
            <w:pPr>
              <w:pStyle w:val="Els-table-text"/>
              <w:spacing w:line="360" w:lineRule="auto"/>
              <w:rPr>
                <w:color w:val="000000"/>
                <w:sz w:val="20"/>
                <w:lang w:val="en-GB"/>
              </w:rPr>
            </w:pPr>
            <w:r w:rsidRPr="00F75196">
              <w:rPr>
                <w:color w:val="000000"/>
                <w:sz w:val="20"/>
                <w:lang w:val="en-GB"/>
              </w:rPr>
              <w:t>60.6%</w:t>
            </w:r>
          </w:p>
        </w:tc>
        <w:tc>
          <w:tcPr>
            <w:tcW w:w="0" w:type="auto"/>
            <w:shd w:val="clear" w:color="auto" w:fill="auto"/>
            <w:vAlign w:val="center"/>
          </w:tcPr>
          <w:p w:rsidR="00244D37" w:rsidRPr="00F75196" w:rsidRDefault="00244D37" w:rsidP="00F75196">
            <w:pPr>
              <w:pStyle w:val="Els-table-text"/>
              <w:spacing w:line="360" w:lineRule="auto"/>
              <w:rPr>
                <w:color w:val="000000"/>
                <w:sz w:val="20"/>
                <w:lang w:val="en-GB"/>
              </w:rPr>
            </w:pPr>
            <w:r w:rsidRPr="00F75196">
              <w:rPr>
                <w:color w:val="000000"/>
                <w:sz w:val="20"/>
                <w:lang w:val="en-GB"/>
              </w:rPr>
              <w:t>4.9%</w:t>
            </w:r>
          </w:p>
        </w:tc>
        <w:tc>
          <w:tcPr>
            <w:tcW w:w="0" w:type="auto"/>
            <w:shd w:val="clear" w:color="auto" w:fill="auto"/>
            <w:vAlign w:val="center"/>
          </w:tcPr>
          <w:p w:rsidR="00244D37" w:rsidRPr="00F75196" w:rsidRDefault="00244D37" w:rsidP="00F75196">
            <w:pPr>
              <w:pStyle w:val="Els-table-text"/>
              <w:spacing w:line="360" w:lineRule="auto"/>
              <w:rPr>
                <w:color w:val="000000"/>
                <w:sz w:val="20"/>
                <w:lang w:val="en-GB"/>
              </w:rPr>
            </w:pPr>
            <w:r w:rsidRPr="00F75196">
              <w:rPr>
                <w:color w:val="000000"/>
                <w:sz w:val="20"/>
                <w:lang w:val="en-GB"/>
              </w:rPr>
              <w:t>0.0%</w:t>
            </w:r>
          </w:p>
        </w:tc>
        <w:tc>
          <w:tcPr>
            <w:tcW w:w="0" w:type="auto"/>
            <w:shd w:val="clear" w:color="auto" w:fill="auto"/>
            <w:vAlign w:val="center"/>
          </w:tcPr>
          <w:p w:rsidR="00244D37" w:rsidRPr="00F75196" w:rsidRDefault="00244D37" w:rsidP="00F75196">
            <w:pPr>
              <w:pStyle w:val="Els-table-text"/>
              <w:spacing w:line="360" w:lineRule="auto"/>
              <w:rPr>
                <w:color w:val="000000"/>
                <w:sz w:val="20"/>
                <w:lang w:val="en-GB"/>
              </w:rPr>
            </w:pPr>
            <w:r w:rsidRPr="00F75196">
              <w:rPr>
                <w:color w:val="000000"/>
                <w:sz w:val="20"/>
                <w:lang w:val="en-GB"/>
              </w:rPr>
              <w:t>0.0%</w:t>
            </w:r>
          </w:p>
        </w:tc>
      </w:tr>
      <w:tr w:rsidR="00244D37" w:rsidRPr="00F75196" w:rsidTr="008B09A8">
        <w:trPr>
          <w:trHeight w:val="348"/>
          <w:jc w:val="center"/>
        </w:trPr>
        <w:tc>
          <w:tcPr>
            <w:tcW w:w="0" w:type="auto"/>
            <w:shd w:val="clear" w:color="auto" w:fill="auto"/>
          </w:tcPr>
          <w:p w:rsidR="00244D37" w:rsidRPr="00F75196" w:rsidRDefault="00244D37" w:rsidP="00F75196">
            <w:pPr>
              <w:pStyle w:val="Els-table-text"/>
              <w:spacing w:line="360" w:lineRule="auto"/>
              <w:rPr>
                <w:b/>
                <w:bCs/>
                <w:color w:val="000000"/>
                <w:sz w:val="20"/>
                <w:lang w:val="en-GB"/>
              </w:rPr>
            </w:pPr>
            <w:r w:rsidRPr="00F75196">
              <w:rPr>
                <w:b/>
                <w:bCs/>
                <w:color w:val="000000"/>
                <w:sz w:val="20"/>
                <w:lang w:val="en-GB"/>
              </w:rPr>
              <w:t>Car</w:t>
            </w:r>
          </w:p>
        </w:tc>
        <w:tc>
          <w:tcPr>
            <w:tcW w:w="0" w:type="auto"/>
            <w:shd w:val="clear" w:color="auto" w:fill="auto"/>
            <w:vAlign w:val="center"/>
          </w:tcPr>
          <w:p w:rsidR="00244D37" w:rsidRPr="00F75196" w:rsidRDefault="00244D37" w:rsidP="00F75196">
            <w:pPr>
              <w:pStyle w:val="Els-table-text"/>
              <w:spacing w:line="360" w:lineRule="auto"/>
              <w:rPr>
                <w:color w:val="000000"/>
                <w:sz w:val="20"/>
                <w:lang w:val="en-GB"/>
              </w:rPr>
            </w:pPr>
            <w:r w:rsidRPr="00F75196">
              <w:rPr>
                <w:color w:val="000000"/>
                <w:sz w:val="20"/>
                <w:lang w:val="en-GB"/>
              </w:rPr>
              <w:t>6.3%</w:t>
            </w:r>
          </w:p>
        </w:tc>
        <w:tc>
          <w:tcPr>
            <w:tcW w:w="0" w:type="auto"/>
            <w:shd w:val="clear" w:color="auto" w:fill="auto"/>
            <w:vAlign w:val="center"/>
          </w:tcPr>
          <w:p w:rsidR="00244D37" w:rsidRPr="00F75196" w:rsidRDefault="00244D37" w:rsidP="00F75196">
            <w:pPr>
              <w:pStyle w:val="Els-table-text"/>
              <w:spacing w:line="360" w:lineRule="auto"/>
              <w:rPr>
                <w:color w:val="000000"/>
                <w:sz w:val="20"/>
                <w:lang w:val="en-GB"/>
              </w:rPr>
            </w:pPr>
            <w:r w:rsidRPr="00F75196">
              <w:rPr>
                <w:color w:val="000000"/>
                <w:sz w:val="20"/>
                <w:lang w:val="en-GB"/>
              </w:rPr>
              <w:t>21.6%</w:t>
            </w:r>
          </w:p>
        </w:tc>
        <w:tc>
          <w:tcPr>
            <w:tcW w:w="0" w:type="auto"/>
            <w:shd w:val="clear" w:color="auto" w:fill="auto"/>
            <w:vAlign w:val="center"/>
          </w:tcPr>
          <w:p w:rsidR="00244D37" w:rsidRPr="00F75196" w:rsidRDefault="00244D37" w:rsidP="00F75196">
            <w:pPr>
              <w:pStyle w:val="Els-table-text"/>
              <w:spacing w:line="360" w:lineRule="auto"/>
              <w:rPr>
                <w:color w:val="000000"/>
                <w:sz w:val="20"/>
                <w:lang w:val="en-GB"/>
              </w:rPr>
            </w:pPr>
            <w:r w:rsidRPr="00F75196">
              <w:rPr>
                <w:color w:val="000000"/>
                <w:sz w:val="20"/>
                <w:lang w:val="en-GB"/>
              </w:rPr>
              <w:t>1.0%</w:t>
            </w:r>
          </w:p>
        </w:tc>
        <w:tc>
          <w:tcPr>
            <w:tcW w:w="0" w:type="auto"/>
            <w:shd w:val="clear" w:color="auto" w:fill="auto"/>
            <w:vAlign w:val="center"/>
          </w:tcPr>
          <w:p w:rsidR="00244D37" w:rsidRPr="00F75196" w:rsidRDefault="00244D37" w:rsidP="00F75196">
            <w:pPr>
              <w:pStyle w:val="Els-table-text"/>
              <w:spacing w:line="360" w:lineRule="auto"/>
              <w:rPr>
                <w:color w:val="000000"/>
                <w:sz w:val="20"/>
                <w:lang w:val="en-GB"/>
              </w:rPr>
            </w:pPr>
            <w:r w:rsidRPr="00F75196">
              <w:rPr>
                <w:color w:val="000000"/>
                <w:sz w:val="20"/>
                <w:lang w:val="en-GB"/>
              </w:rPr>
              <w:t>20.5%</w:t>
            </w:r>
          </w:p>
        </w:tc>
        <w:tc>
          <w:tcPr>
            <w:tcW w:w="0" w:type="auto"/>
            <w:shd w:val="clear" w:color="auto" w:fill="auto"/>
            <w:vAlign w:val="center"/>
          </w:tcPr>
          <w:p w:rsidR="00244D37" w:rsidRPr="00F75196" w:rsidRDefault="00244D37" w:rsidP="00F75196">
            <w:pPr>
              <w:pStyle w:val="Els-table-text"/>
              <w:spacing w:line="360" w:lineRule="auto"/>
              <w:rPr>
                <w:color w:val="000000"/>
                <w:sz w:val="20"/>
                <w:lang w:val="en-GB"/>
              </w:rPr>
            </w:pPr>
            <w:r w:rsidRPr="00F75196">
              <w:rPr>
                <w:color w:val="000000"/>
                <w:sz w:val="20"/>
                <w:lang w:val="en-GB"/>
              </w:rPr>
              <w:t>14.7%</w:t>
            </w:r>
          </w:p>
        </w:tc>
        <w:tc>
          <w:tcPr>
            <w:tcW w:w="0" w:type="auto"/>
            <w:shd w:val="clear" w:color="auto" w:fill="auto"/>
            <w:vAlign w:val="center"/>
          </w:tcPr>
          <w:p w:rsidR="00244D37" w:rsidRPr="00F75196" w:rsidRDefault="00244D37" w:rsidP="00F75196">
            <w:pPr>
              <w:pStyle w:val="Els-table-text"/>
              <w:spacing w:line="360" w:lineRule="auto"/>
              <w:rPr>
                <w:color w:val="000000"/>
                <w:sz w:val="20"/>
                <w:lang w:val="en-GB"/>
              </w:rPr>
            </w:pPr>
            <w:r w:rsidRPr="00F75196">
              <w:rPr>
                <w:color w:val="000000"/>
                <w:sz w:val="20"/>
                <w:lang w:val="en-GB"/>
              </w:rPr>
              <w:t>0.0%</w:t>
            </w:r>
          </w:p>
        </w:tc>
        <w:tc>
          <w:tcPr>
            <w:tcW w:w="0" w:type="auto"/>
            <w:shd w:val="clear" w:color="auto" w:fill="auto"/>
            <w:vAlign w:val="center"/>
          </w:tcPr>
          <w:p w:rsidR="00244D37" w:rsidRPr="00F75196" w:rsidRDefault="00244D37" w:rsidP="00F75196">
            <w:pPr>
              <w:pStyle w:val="Els-table-text"/>
              <w:spacing w:line="360" w:lineRule="auto"/>
              <w:rPr>
                <w:color w:val="000000"/>
                <w:sz w:val="20"/>
                <w:lang w:val="en-GB"/>
              </w:rPr>
            </w:pPr>
            <w:r w:rsidRPr="00F75196">
              <w:rPr>
                <w:color w:val="000000"/>
                <w:sz w:val="20"/>
                <w:lang w:val="en-GB"/>
              </w:rPr>
              <w:t>2.1%</w:t>
            </w:r>
          </w:p>
        </w:tc>
      </w:tr>
      <w:tr w:rsidR="00244D37" w:rsidRPr="00F75196" w:rsidTr="008B09A8">
        <w:trPr>
          <w:trHeight w:val="348"/>
          <w:jc w:val="center"/>
        </w:trPr>
        <w:tc>
          <w:tcPr>
            <w:tcW w:w="0" w:type="auto"/>
            <w:shd w:val="clear" w:color="auto" w:fill="auto"/>
          </w:tcPr>
          <w:p w:rsidR="00244D37" w:rsidRPr="00F75196" w:rsidRDefault="00244D37" w:rsidP="00F75196">
            <w:pPr>
              <w:pStyle w:val="Els-table-text"/>
              <w:spacing w:line="360" w:lineRule="auto"/>
              <w:rPr>
                <w:b/>
                <w:bCs/>
                <w:color w:val="000000"/>
                <w:sz w:val="20"/>
                <w:lang w:val="en-GB"/>
              </w:rPr>
            </w:pPr>
            <w:r w:rsidRPr="00F75196">
              <w:rPr>
                <w:b/>
                <w:bCs/>
                <w:color w:val="000000"/>
                <w:sz w:val="20"/>
                <w:lang w:val="en-GB"/>
              </w:rPr>
              <w:lastRenderedPageBreak/>
              <w:t>Plane</w:t>
            </w:r>
          </w:p>
        </w:tc>
        <w:tc>
          <w:tcPr>
            <w:tcW w:w="0" w:type="auto"/>
            <w:shd w:val="clear" w:color="auto" w:fill="auto"/>
            <w:vAlign w:val="center"/>
          </w:tcPr>
          <w:p w:rsidR="00244D37" w:rsidRPr="00F75196" w:rsidRDefault="00244D37" w:rsidP="00F75196">
            <w:pPr>
              <w:pStyle w:val="Els-table-text"/>
              <w:spacing w:line="360" w:lineRule="auto"/>
              <w:rPr>
                <w:color w:val="000000"/>
                <w:sz w:val="20"/>
                <w:lang w:val="en-GB"/>
              </w:rPr>
            </w:pPr>
            <w:r w:rsidRPr="00F75196">
              <w:rPr>
                <w:color w:val="000000"/>
                <w:sz w:val="20"/>
                <w:lang w:val="en-GB"/>
              </w:rPr>
              <w:t>0.8%</w:t>
            </w:r>
          </w:p>
        </w:tc>
        <w:tc>
          <w:tcPr>
            <w:tcW w:w="0" w:type="auto"/>
            <w:shd w:val="clear" w:color="auto" w:fill="auto"/>
            <w:vAlign w:val="center"/>
          </w:tcPr>
          <w:p w:rsidR="00244D37" w:rsidRPr="00F75196" w:rsidRDefault="00244D37" w:rsidP="00F75196">
            <w:pPr>
              <w:pStyle w:val="Els-table-text"/>
              <w:spacing w:line="360" w:lineRule="auto"/>
              <w:rPr>
                <w:color w:val="000000"/>
                <w:sz w:val="20"/>
                <w:lang w:val="en-GB"/>
              </w:rPr>
            </w:pPr>
            <w:r w:rsidRPr="00F75196">
              <w:rPr>
                <w:color w:val="000000"/>
                <w:sz w:val="20"/>
                <w:lang w:val="en-GB"/>
              </w:rPr>
              <w:t>0.3%</w:t>
            </w:r>
          </w:p>
        </w:tc>
        <w:tc>
          <w:tcPr>
            <w:tcW w:w="0" w:type="auto"/>
            <w:shd w:val="clear" w:color="auto" w:fill="auto"/>
            <w:vAlign w:val="center"/>
          </w:tcPr>
          <w:p w:rsidR="00244D37" w:rsidRPr="00F75196" w:rsidRDefault="00244D37" w:rsidP="00F75196">
            <w:pPr>
              <w:pStyle w:val="Els-table-text"/>
              <w:spacing w:line="360" w:lineRule="auto"/>
              <w:rPr>
                <w:color w:val="000000"/>
                <w:sz w:val="20"/>
                <w:lang w:val="en-GB"/>
              </w:rPr>
            </w:pPr>
            <w:r w:rsidRPr="00F75196">
              <w:rPr>
                <w:color w:val="000000"/>
                <w:sz w:val="20"/>
                <w:lang w:val="en-GB"/>
              </w:rPr>
              <w:t>0.0%</w:t>
            </w:r>
          </w:p>
        </w:tc>
        <w:tc>
          <w:tcPr>
            <w:tcW w:w="0" w:type="auto"/>
            <w:shd w:val="clear" w:color="auto" w:fill="auto"/>
            <w:vAlign w:val="center"/>
          </w:tcPr>
          <w:p w:rsidR="00244D37" w:rsidRPr="00F75196" w:rsidRDefault="00244D37" w:rsidP="00F75196">
            <w:pPr>
              <w:pStyle w:val="Els-table-text"/>
              <w:spacing w:line="360" w:lineRule="auto"/>
              <w:rPr>
                <w:color w:val="000000"/>
                <w:sz w:val="20"/>
                <w:lang w:val="en-GB"/>
              </w:rPr>
            </w:pPr>
            <w:r w:rsidRPr="00F75196">
              <w:rPr>
                <w:color w:val="000000"/>
                <w:sz w:val="20"/>
                <w:lang w:val="en-GB"/>
              </w:rPr>
              <w:t>2.9%</w:t>
            </w:r>
          </w:p>
        </w:tc>
        <w:tc>
          <w:tcPr>
            <w:tcW w:w="0" w:type="auto"/>
            <w:shd w:val="clear" w:color="auto" w:fill="auto"/>
            <w:vAlign w:val="center"/>
          </w:tcPr>
          <w:p w:rsidR="00244D37" w:rsidRPr="00F75196" w:rsidRDefault="00244D37" w:rsidP="00F75196">
            <w:pPr>
              <w:pStyle w:val="Els-table-text"/>
              <w:spacing w:line="360" w:lineRule="auto"/>
              <w:rPr>
                <w:color w:val="000000"/>
                <w:sz w:val="20"/>
                <w:lang w:val="en-GB"/>
              </w:rPr>
            </w:pPr>
            <w:r w:rsidRPr="00F75196">
              <w:rPr>
                <w:color w:val="000000"/>
                <w:sz w:val="20"/>
                <w:lang w:val="en-GB"/>
              </w:rPr>
              <w:t>1.0%</w:t>
            </w:r>
          </w:p>
        </w:tc>
        <w:tc>
          <w:tcPr>
            <w:tcW w:w="0" w:type="auto"/>
            <w:shd w:val="clear" w:color="auto" w:fill="auto"/>
            <w:vAlign w:val="center"/>
          </w:tcPr>
          <w:p w:rsidR="00244D37" w:rsidRPr="00F75196" w:rsidRDefault="00244D37" w:rsidP="00F75196">
            <w:pPr>
              <w:pStyle w:val="Els-table-text"/>
              <w:spacing w:line="360" w:lineRule="auto"/>
              <w:rPr>
                <w:color w:val="000000"/>
                <w:sz w:val="20"/>
                <w:lang w:val="en-GB"/>
              </w:rPr>
            </w:pPr>
            <w:r w:rsidRPr="00F75196">
              <w:rPr>
                <w:color w:val="000000"/>
                <w:sz w:val="20"/>
                <w:lang w:val="en-GB"/>
              </w:rPr>
              <w:t>0.0%</w:t>
            </w:r>
          </w:p>
        </w:tc>
        <w:tc>
          <w:tcPr>
            <w:tcW w:w="0" w:type="auto"/>
            <w:shd w:val="clear" w:color="auto" w:fill="auto"/>
            <w:vAlign w:val="center"/>
          </w:tcPr>
          <w:p w:rsidR="00244D37" w:rsidRPr="00F75196" w:rsidRDefault="00244D37" w:rsidP="00F75196">
            <w:pPr>
              <w:pStyle w:val="Els-table-text"/>
              <w:spacing w:line="360" w:lineRule="auto"/>
              <w:rPr>
                <w:color w:val="000000"/>
                <w:sz w:val="20"/>
                <w:lang w:val="en-GB"/>
              </w:rPr>
            </w:pPr>
            <w:r w:rsidRPr="00F75196">
              <w:rPr>
                <w:color w:val="000000"/>
                <w:sz w:val="20"/>
                <w:lang w:val="en-GB"/>
              </w:rPr>
              <w:t>0.3%</w:t>
            </w:r>
          </w:p>
        </w:tc>
      </w:tr>
      <w:tr w:rsidR="00244D37" w:rsidRPr="00F75196" w:rsidTr="008B09A8">
        <w:trPr>
          <w:trHeight w:val="348"/>
          <w:jc w:val="center"/>
        </w:trPr>
        <w:tc>
          <w:tcPr>
            <w:tcW w:w="0" w:type="auto"/>
            <w:tcBorders>
              <w:top w:val="double" w:sz="4" w:space="0" w:color="000000"/>
            </w:tcBorders>
            <w:shd w:val="clear" w:color="auto" w:fill="auto"/>
          </w:tcPr>
          <w:p w:rsidR="00244D37" w:rsidRPr="00F75196" w:rsidRDefault="00244D37" w:rsidP="00F75196">
            <w:pPr>
              <w:pStyle w:val="Els-table-text"/>
              <w:spacing w:line="360" w:lineRule="auto"/>
              <w:rPr>
                <w:b/>
                <w:bCs/>
                <w:color w:val="000000"/>
                <w:sz w:val="20"/>
                <w:lang w:val="en-GB"/>
              </w:rPr>
            </w:pPr>
            <w:r w:rsidRPr="00F75196">
              <w:rPr>
                <w:b/>
                <w:bCs/>
                <w:color w:val="000000"/>
                <w:sz w:val="20"/>
                <w:lang w:val="en-GB"/>
              </w:rPr>
              <w:t>Total</w:t>
            </w:r>
          </w:p>
        </w:tc>
        <w:tc>
          <w:tcPr>
            <w:tcW w:w="0" w:type="auto"/>
            <w:tcBorders>
              <w:top w:val="double" w:sz="4" w:space="0" w:color="000000"/>
            </w:tcBorders>
            <w:shd w:val="clear" w:color="auto" w:fill="auto"/>
            <w:vAlign w:val="center"/>
          </w:tcPr>
          <w:p w:rsidR="00244D37" w:rsidRPr="00F75196" w:rsidRDefault="00244D37" w:rsidP="00F75196">
            <w:pPr>
              <w:pStyle w:val="Els-table-text"/>
              <w:spacing w:line="360" w:lineRule="auto"/>
              <w:rPr>
                <w:b/>
                <w:bCs/>
                <w:color w:val="000000"/>
                <w:sz w:val="20"/>
                <w:lang w:val="en-GB"/>
              </w:rPr>
            </w:pPr>
            <w:r w:rsidRPr="00F75196">
              <w:rPr>
                <w:b/>
                <w:bCs/>
                <w:color w:val="000000"/>
                <w:sz w:val="20"/>
                <w:lang w:val="en-GB"/>
              </w:rPr>
              <w:t>19.8%</w:t>
            </w:r>
          </w:p>
        </w:tc>
        <w:tc>
          <w:tcPr>
            <w:tcW w:w="0" w:type="auto"/>
            <w:tcBorders>
              <w:top w:val="double" w:sz="4" w:space="0" w:color="000000"/>
            </w:tcBorders>
            <w:shd w:val="clear" w:color="auto" w:fill="auto"/>
            <w:vAlign w:val="center"/>
          </w:tcPr>
          <w:p w:rsidR="00244D37" w:rsidRPr="00F75196" w:rsidRDefault="00244D37" w:rsidP="00F75196">
            <w:pPr>
              <w:pStyle w:val="Els-table-text"/>
              <w:spacing w:line="360" w:lineRule="auto"/>
              <w:rPr>
                <w:b/>
                <w:bCs/>
                <w:color w:val="000000"/>
                <w:sz w:val="20"/>
                <w:lang w:val="en-GB"/>
              </w:rPr>
            </w:pPr>
            <w:r w:rsidRPr="00F75196">
              <w:rPr>
                <w:b/>
                <w:bCs/>
                <w:color w:val="000000"/>
                <w:sz w:val="20"/>
                <w:lang w:val="en-GB"/>
              </w:rPr>
              <w:t>48.1%</w:t>
            </w:r>
          </w:p>
        </w:tc>
        <w:tc>
          <w:tcPr>
            <w:tcW w:w="0" w:type="auto"/>
            <w:tcBorders>
              <w:top w:val="double" w:sz="4" w:space="0" w:color="000000"/>
            </w:tcBorders>
            <w:shd w:val="clear" w:color="auto" w:fill="auto"/>
            <w:vAlign w:val="center"/>
          </w:tcPr>
          <w:p w:rsidR="00244D37" w:rsidRPr="00F75196" w:rsidRDefault="00244D37" w:rsidP="00F75196">
            <w:pPr>
              <w:pStyle w:val="Els-table-text"/>
              <w:spacing w:line="360" w:lineRule="auto"/>
              <w:rPr>
                <w:b/>
                <w:bCs/>
                <w:color w:val="000000"/>
                <w:sz w:val="20"/>
                <w:lang w:val="en-GB"/>
              </w:rPr>
            </w:pPr>
            <w:r w:rsidRPr="00F75196">
              <w:rPr>
                <w:b/>
                <w:bCs/>
                <w:color w:val="000000"/>
                <w:sz w:val="20"/>
                <w:lang w:val="en-GB"/>
              </w:rPr>
              <w:t>9.8%</w:t>
            </w:r>
          </w:p>
        </w:tc>
        <w:tc>
          <w:tcPr>
            <w:tcW w:w="0" w:type="auto"/>
            <w:tcBorders>
              <w:top w:val="double" w:sz="4" w:space="0" w:color="000000"/>
            </w:tcBorders>
            <w:shd w:val="clear" w:color="auto" w:fill="auto"/>
            <w:vAlign w:val="center"/>
          </w:tcPr>
          <w:p w:rsidR="00244D37" w:rsidRPr="00F75196" w:rsidRDefault="00244D37" w:rsidP="00F75196">
            <w:pPr>
              <w:pStyle w:val="Els-table-text"/>
              <w:spacing w:line="360" w:lineRule="auto"/>
              <w:rPr>
                <w:b/>
                <w:bCs/>
                <w:color w:val="000000"/>
                <w:sz w:val="20"/>
                <w:lang w:val="en-GB"/>
              </w:rPr>
            </w:pPr>
            <w:r w:rsidRPr="00F75196">
              <w:rPr>
                <w:b/>
                <w:bCs/>
                <w:color w:val="000000"/>
                <w:sz w:val="20"/>
                <w:lang w:val="en-GB"/>
              </w:rPr>
              <w:t>97.4%</w:t>
            </w:r>
          </w:p>
        </w:tc>
        <w:tc>
          <w:tcPr>
            <w:tcW w:w="0" w:type="auto"/>
            <w:tcBorders>
              <w:top w:val="double" w:sz="4" w:space="0" w:color="000000"/>
            </w:tcBorders>
            <w:shd w:val="clear" w:color="auto" w:fill="auto"/>
            <w:vAlign w:val="center"/>
          </w:tcPr>
          <w:p w:rsidR="00244D37" w:rsidRPr="00F75196" w:rsidRDefault="00244D37" w:rsidP="00F75196">
            <w:pPr>
              <w:pStyle w:val="Els-table-text"/>
              <w:spacing w:line="360" w:lineRule="auto"/>
              <w:rPr>
                <w:b/>
                <w:bCs/>
                <w:color w:val="000000"/>
                <w:sz w:val="20"/>
                <w:lang w:val="en-GB"/>
              </w:rPr>
            </w:pPr>
            <w:r w:rsidRPr="00F75196">
              <w:rPr>
                <w:b/>
                <w:bCs/>
                <w:color w:val="000000"/>
                <w:sz w:val="20"/>
                <w:lang w:val="en-GB"/>
              </w:rPr>
              <w:t>22.1%</w:t>
            </w:r>
          </w:p>
        </w:tc>
        <w:tc>
          <w:tcPr>
            <w:tcW w:w="0" w:type="auto"/>
            <w:tcBorders>
              <w:top w:val="double" w:sz="4" w:space="0" w:color="000000"/>
            </w:tcBorders>
            <w:shd w:val="clear" w:color="auto" w:fill="auto"/>
            <w:vAlign w:val="center"/>
          </w:tcPr>
          <w:p w:rsidR="00244D37" w:rsidRPr="00F75196" w:rsidRDefault="00244D37" w:rsidP="00F75196">
            <w:pPr>
              <w:pStyle w:val="Els-table-text"/>
              <w:spacing w:line="360" w:lineRule="auto"/>
              <w:rPr>
                <w:b/>
                <w:bCs/>
                <w:color w:val="000000"/>
                <w:sz w:val="20"/>
                <w:lang w:val="en-GB"/>
              </w:rPr>
            </w:pPr>
            <w:r w:rsidRPr="00F75196">
              <w:rPr>
                <w:b/>
                <w:bCs/>
                <w:color w:val="000000"/>
                <w:sz w:val="20"/>
                <w:lang w:val="en-GB"/>
              </w:rPr>
              <w:t>0.0%</w:t>
            </w:r>
          </w:p>
        </w:tc>
        <w:tc>
          <w:tcPr>
            <w:tcW w:w="0" w:type="auto"/>
            <w:tcBorders>
              <w:top w:val="double" w:sz="4" w:space="0" w:color="000000"/>
            </w:tcBorders>
            <w:shd w:val="clear" w:color="auto" w:fill="auto"/>
            <w:vAlign w:val="center"/>
          </w:tcPr>
          <w:p w:rsidR="00244D37" w:rsidRPr="00F75196" w:rsidRDefault="00244D37" w:rsidP="00F75196">
            <w:pPr>
              <w:pStyle w:val="Els-table-text"/>
              <w:spacing w:line="360" w:lineRule="auto"/>
              <w:rPr>
                <w:b/>
                <w:bCs/>
                <w:color w:val="000000"/>
                <w:sz w:val="20"/>
                <w:lang w:val="en-GB"/>
              </w:rPr>
            </w:pPr>
            <w:r w:rsidRPr="00F75196">
              <w:rPr>
                <w:b/>
                <w:bCs/>
                <w:color w:val="000000"/>
                <w:sz w:val="20"/>
                <w:lang w:val="en-GB"/>
              </w:rPr>
              <w:t>2.7%</w:t>
            </w:r>
          </w:p>
        </w:tc>
      </w:tr>
    </w:tbl>
    <w:p w:rsidR="00244D37" w:rsidRPr="00F75196" w:rsidRDefault="00244D37" w:rsidP="00F75196">
      <w:pPr>
        <w:pStyle w:val="Els-caption"/>
        <w:spacing w:before="0" w:after="0" w:line="360" w:lineRule="auto"/>
        <w:rPr>
          <w:sz w:val="20"/>
          <w:lang w:val="en-GB"/>
        </w:rPr>
      </w:pPr>
    </w:p>
    <w:p w:rsidR="00244D37" w:rsidRPr="00F75196" w:rsidRDefault="00244D37" w:rsidP="00F75196">
      <w:pPr>
        <w:pStyle w:val="Els-caption"/>
        <w:spacing w:line="360" w:lineRule="auto"/>
        <w:rPr>
          <w:b/>
          <w:sz w:val="20"/>
          <w:lang w:val="en-GB"/>
        </w:rPr>
      </w:pPr>
    </w:p>
    <w:p w:rsidR="00244D37" w:rsidRDefault="00244D37" w:rsidP="00244D37">
      <w:pPr>
        <w:pStyle w:val="Els-caption"/>
        <w:rPr>
          <w:b/>
          <w:sz w:val="24"/>
          <w:szCs w:val="24"/>
          <w:lang w:val="en-GB"/>
        </w:rPr>
      </w:pPr>
    </w:p>
    <w:p w:rsidR="00244D37" w:rsidRDefault="00244D37" w:rsidP="00244D37">
      <w:pPr>
        <w:pStyle w:val="Els-caption"/>
        <w:rPr>
          <w:b/>
          <w:sz w:val="24"/>
          <w:szCs w:val="24"/>
          <w:lang w:val="en-GB"/>
        </w:rPr>
      </w:pPr>
    </w:p>
    <w:p w:rsidR="00244D37" w:rsidRDefault="00244D37" w:rsidP="00244D37">
      <w:pPr>
        <w:pStyle w:val="Els-caption"/>
        <w:rPr>
          <w:b/>
          <w:sz w:val="24"/>
          <w:szCs w:val="24"/>
          <w:lang w:val="en-GB"/>
        </w:rPr>
      </w:pPr>
    </w:p>
    <w:p w:rsidR="00244D37" w:rsidRDefault="00244D37" w:rsidP="00244D37">
      <w:pPr>
        <w:pStyle w:val="Els-caption"/>
        <w:rPr>
          <w:b/>
          <w:sz w:val="24"/>
          <w:szCs w:val="24"/>
          <w:lang w:val="en-GB"/>
        </w:rPr>
      </w:pPr>
    </w:p>
    <w:p w:rsidR="00244D37" w:rsidRDefault="00244D37" w:rsidP="00244D37">
      <w:pPr>
        <w:pStyle w:val="Els-caption"/>
        <w:rPr>
          <w:b/>
          <w:sz w:val="24"/>
          <w:szCs w:val="24"/>
          <w:lang w:val="en-GB"/>
        </w:rPr>
      </w:pPr>
    </w:p>
    <w:p w:rsidR="00244D37" w:rsidRPr="00511242" w:rsidRDefault="00244D37" w:rsidP="00244D37">
      <w:pPr>
        <w:pStyle w:val="Els-caption"/>
        <w:rPr>
          <w:b/>
          <w:sz w:val="24"/>
          <w:szCs w:val="24"/>
          <w:lang w:val="en-GB"/>
        </w:rPr>
      </w:pPr>
      <w:proofErr w:type="gramStart"/>
      <w:r w:rsidRPr="00511242">
        <w:rPr>
          <w:b/>
          <w:sz w:val="24"/>
          <w:szCs w:val="24"/>
          <w:lang w:val="en-GB"/>
        </w:rPr>
        <w:t xml:space="preserve">Table </w:t>
      </w:r>
      <w:r w:rsidR="007B2E1E">
        <w:rPr>
          <w:b/>
          <w:sz w:val="24"/>
          <w:szCs w:val="24"/>
          <w:lang w:val="en-GB"/>
        </w:rPr>
        <w:t>5</w:t>
      </w:r>
      <w:r w:rsidRPr="00511242">
        <w:rPr>
          <w:b/>
          <w:sz w:val="24"/>
          <w:szCs w:val="24"/>
          <w:lang w:val="en-GB"/>
        </w:rPr>
        <w:t>.</w:t>
      </w:r>
      <w:proofErr w:type="gramEnd"/>
      <w:r w:rsidRPr="00511242">
        <w:rPr>
          <w:b/>
          <w:sz w:val="24"/>
          <w:szCs w:val="24"/>
          <w:lang w:val="en-GB"/>
        </w:rPr>
        <w:t xml:space="preserve"> Church’s categories of social exclusion vs trip purpose.</w:t>
      </w:r>
    </w:p>
    <w:tbl>
      <w:tblPr>
        <w:tblW w:w="0" w:type="auto"/>
        <w:jc w:val="center"/>
        <w:tblBorders>
          <w:top w:val="single" w:sz="4" w:space="0" w:color="000000"/>
          <w:bottom w:val="single" w:sz="4" w:space="0" w:color="000000"/>
        </w:tblBorders>
        <w:tblLook w:val="06E0" w:firstRow="1" w:lastRow="1" w:firstColumn="1" w:lastColumn="0" w:noHBand="1" w:noVBand="1"/>
      </w:tblPr>
      <w:tblGrid>
        <w:gridCol w:w="1263"/>
        <w:gridCol w:w="1067"/>
        <w:gridCol w:w="1440"/>
        <w:gridCol w:w="1151"/>
        <w:gridCol w:w="1129"/>
        <w:gridCol w:w="1091"/>
        <w:gridCol w:w="1087"/>
        <w:gridCol w:w="1058"/>
      </w:tblGrid>
      <w:tr w:rsidR="00244D37" w:rsidRPr="002F2B9F" w:rsidTr="008B09A8">
        <w:trPr>
          <w:trHeight w:val="348"/>
          <w:jc w:val="center"/>
        </w:trPr>
        <w:tc>
          <w:tcPr>
            <w:tcW w:w="0" w:type="auto"/>
            <w:tcBorders>
              <w:bottom w:val="single" w:sz="4" w:space="0" w:color="000000"/>
            </w:tcBorders>
            <w:shd w:val="clear" w:color="auto" w:fill="auto"/>
          </w:tcPr>
          <w:p w:rsidR="00244D37" w:rsidRPr="00FE3A04" w:rsidRDefault="00244D37" w:rsidP="00FE3A04">
            <w:pPr>
              <w:pStyle w:val="Els-table-text"/>
              <w:spacing w:line="360" w:lineRule="auto"/>
              <w:rPr>
                <w:b/>
                <w:bCs/>
                <w:color w:val="000000"/>
                <w:sz w:val="20"/>
                <w:lang w:val="en-GB"/>
              </w:rPr>
            </w:pPr>
          </w:p>
        </w:tc>
        <w:tc>
          <w:tcPr>
            <w:tcW w:w="0" w:type="auto"/>
            <w:tcBorders>
              <w:bottom w:val="single" w:sz="4" w:space="0" w:color="000000"/>
            </w:tcBorders>
            <w:shd w:val="clear" w:color="auto" w:fill="auto"/>
          </w:tcPr>
          <w:p w:rsidR="00244D37" w:rsidRPr="00FE3A04" w:rsidRDefault="00244D37" w:rsidP="00FE3A04">
            <w:pPr>
              <w:pStyle w:val="Els-table-text"/>
              <w:spacing w:line="360" w:lineRule="auto"/>
              <w:rPr>
                <w:b/>
                <w:bCs/>
                <w:color w:val="000000"/>
                <w:sz w:val="20"/>
                <w:lang w:val="en-GB"/>
              </w:rPr>
            </w:pPr>
            <w:r w:rsidRPr="00FE3A04">
              <w:rPr>
                <w:b/>
                <w:bCs/>
                <w:color w:val="000000"/>
                <w:sz w:val="20"/>
                <w:lang w:val="en-GB"/>
              </w:rPr>
              <w:t>Physical exclusion</w:t>
            </w:r>
          </w:p>
        </w:tc>
        <w:tc>
          <w:tcPr>
            <w:tcW w:w="0" w:type="auto"/>
            <w:tcBorders>
              <w:bottom w:val="single" w:sz="4" w:space="0" w:color="000000"/>
            </w:tcBorders>
            <w:shd w:val="clear" w:color="auto" w:fill="auto"/>
          </w:tcPr>
          <w:p w:rsidR="00244D37" w:rsidRPr="00FE3A04" w:rsidRDefault="00244D37" w:rsidP="00FE3A04">
            <w:pPr>
              <w:pStyle w:val="Els-table-text"/>
              <w:spacing w:line="360" w:lineRule="auto"/>
              <w:rPr>
                <w:b/>
                <w:bCs/>
                <w:color w:val="000000"/>
                <w:sz w:val="20"/>
                <w:lang w:val="en-GB"/>
              </w:rPr>
            </w:pPr>
            <w:r w:rsidRPr="00FE3A04">
              <w:rPr>
                <w:b/>
                <w:bCs/>
                <w:color w:val="000000"/>
                <w:sz w:val="20"/>
                <w:lang w:val="en-GB"/>
              </w:rPr>
              <w:t>Geographical exclusion</w:t>
            </w:r>
          </w:p>
        </w:tc>
        <w:tc>
          <w:tcPr>
            <w:tcW w:w="0" w:type="auto"/>
            <w:tcBorders>
              <w:bottom w:val="single" w:sz="4" w:space="0" w:color="000000"/>
            </w:tcBorders>
            <w:shd w:val="clear" w:color="auto" w:fill="auto"/>
          </w:tcPr>
          <w:p w:rsidR="00244D37" w:rsidRPr="00FE3A04" w:rsidRDefault="00244D37" w:rsidP="00FE3A04">
            <w:pPr>
              <w:pStyle w:val="Els-table-text"/>
              <w:spacing w:line="360" w:lineRule="auto"/>
              <w:rPr>
                <w:b/>
                <w:bCs/>
                <w:color w:val="000000"/>
                <w:sz w:val="20"/>
                <w:lang w:val="en-GB"/>
              </w:rPr>
            </w:pPr>
            <w:r w:rsidRPr="00FE3A04">
              <w:rPr>
                <w:b/>
                <w:bCs/>
                <w:color w:val="000000"/>
                <w:sz w:val="20"/>
                <w:lang w:val="en-GB"/>
              </w:rPr>
              <w:t>Exclusion from facilities</w:t>
            </w:r>
          </w:p>
        </w:tc>
        <w:tc>
          <w:tcPr>
            <w:tcW w:w="0" w:type="auto"/>
            <w:tcBorders>
              <w:bottom w:val="single" w:sz="4" w:space="0" w:color="000000"/>
            </w:tcBorders>
            <w:shd w:val="clear" w:color="auto" w:fill="auto"/>
          </w:tcPr>
          <w:p w:rsidR="00244D37" w:rsidRPr="00FE3A04" w:rsidRDefault="00244D37" w:rsidP="00FE3A04">
            <w:pPr>
              <w:pStyle w:val="Els-table-text"/>
              <w:spacing w:line="360" w:lineRule="auto"/>
              <w:rPr>
                <w:b/>
                <w:bCs/>
                <w:color w:val="000000"/>
                <w:sz w:val="20"/>
                <w:lang w:val="en-GB"/>
              </w:rPr>
            </w:pPr>
            <w:r w:rsidRPr="00FE3A04">
              <w:rPr>
                <w:b/>
                <w:bCs/>
                <w:color w:val="000000"/>
                <w:sz w:val="20"/>
                <w:lang w:val="en-GB"/>
              </w:rPr>
              <w:t>Economic exclusion</w:t>
            </w:r>
          </w:p>
        </w:tc>
        <w:tc>
          <w:tcPr>
            <w:tcW w:w="0" w:type="auto"/>
            <w:tcBorders>
              <w:bottom w:val="single" w:sz="4" w:space="0" w:color="000000"/>
            </w:tcBorders>
            <w:shd w:val="clear" w:color="auto" w:fill="auto"/>
          </w:tcPr>
          <w:p w:rsidR="00244D37" w:rsidRPr="00FE3A04" w:rsidRDefault="00244D37" w:rsidP="00FE3A04">
            <w:pPr>
              <w:pStyle w:val="Els-table-text"/>
              <w:spacing w:line="360" w:lineRule="auto"/>
              <w:rPr>
                <w:b/>
                <w:bCs/>
                <w:color w:val="000000"/>
                <w:sz w:val="20"/>
                <w:lang w:val="en-GB"/>
              </w:rPr>
            </w:pPr>
            <w:r w:rsidRPr="00FE3A04">
              <w:rPr>
                <w:b/>
                <w:bCs/>
                <w:color w:val="000000"/>
                <w:sz w:val="20"/>
                <w:lang w:val="en-GB"/>
              </w:rPr>
              <w:t>Time-based exclusion</w:t>
            </w:r>
          </w:p>
        </w:tc>
        <w:tc>
          <w:tcPr>
            <w:tcW w:w="0" w:type="auto"/>
            <w:tcBorders>
              <w:bottom w:val="single" w:sz="4" w:space="0" w:color="000000"/>
            </w:tcBorders>
            <w:shd w:val="clear" w:color="auto" w:fill="auto"/>
          </w:tcPr>
          <w:p w:rsidR="00244D37" w:rsidRPr="00FE3A04" w:rsidRDefault="00244D37" w:rsidP="00FE3A04">
            <w:pPr>
              <w:pStyle w:val="Els-table-text"/>
              <w:spacing w:line="360" w:lineRule="auto"/>
              <w:rPr>
                <w:b/>
                <w:bCs/>
                <w:color w:val="000000"/>
                <w:sz w:val="20"/>
                <w:lang w:val="en-GB"/>
              </w:rPr>
            </w:pPr>
            <w:r w:rsidRPr="00FE3A04">
              <w:rPr>
                <w:b/>
                <w:bCs/>
                <w:color w:val="000000"/>
                <w:sz w:val="20"/>
                <w:lang w:val="en-GB"/>
              </w:rPr>
              <w:t>Fear-based exclusion</w:t>
            </w:r>
          </w:p>
        </w:tc>
        <w:tc>
          <w:tcPr>
            <w:tcW w:w="0" w:type="auto"/>
            <w:tcBorders>
              <w:bottom w:val="single" w:sz="4" w:space="0" w:color="000000"/>
            </w:tcBorders>
            <w:shd w:val="clear" w:color="auto" w:fill="auto"/>
          </w:tcPr>
          <w:p w:rsidR="00244D37" w:rsidRPr="00FE3A04" w:rsidRDefault="00244D37" w:rsidP="00FE3A04">
            <w:pPr>
              <w:pStyle w:val="Els-table-text"/>
              <w:spacing w:line="360" w:lineRule="auto"/>
              <w:rPr>
                <w:b/>
                <w:bCs/>
                <w:color w:val="000000"/>
                <w:sz w:val="20"/>
                <w:lang w:val="en-GB"/>
              </w:rPr>
            </w:pPr>
            <w:r w:rsidRPr="00FE3A04">
              <w:rPr>
                <w:b/>
                <w:bCs/>
                <w:color w:val="000000"/>
                <w:sz w:val="20"/>
                <w:lang w:val="en-GB"/>
              </w:rPr>
              <w:t>Spatial exclusion</w:t>
            </w:r>
          </w:p>
        </w:tc>
      </w:tr>
      <w:tr w:rsidR="00244D37" w:rsidRPr="002F2B9F" w:rsidTr="008B09A8">
        <w:trPr>
          <w:trHeight w:val="348"/>
          <w:jc w:val="center"/>
        </w:trPr>
        <w:tc>
          <w:tcPr>
            <w:tcW w:w="0" w:type="auto"/>
            <w:shd w:val="clear" w:color="auto" w:fill="auto"/>
          </w:tcPr>
          <w:p w:rsidR="00244D37" w:rsidRPr="00FE3A04" w:rsidRDefault="00244D37" w:rsidP="00FE3A04">
            <w:pPr>
              <w:pStyle w:val="Els-table-text"/>
              <w:spacing w:line="360" w:lineRule="auto"/>
              <w:rPr>
                <w:b/>
                <w:bCs/>
                <w:color w:val="000000"/>
                <w:sz w:val="20"/>
                <w:lang w:val="en-GB"/>
              </w:rPr>
            </w:pPr>
            <w:r w:rsidRPr="00FE3A04">
              <w:rPr>
                <w:b/>
                <w:bCs/>
                <w:color w:val="000000"/>
                <w:sz w:val="20"/>
                <w:lang w:val="en-GB"/>
              </w:rPr>
              <w:t>Commuting</w:t>
            </w:r>
          </w:p>
        </w:tc>
        <w:tc>
          <w:tcPr>
            <w:tcW w:w="0" w:type="auto"/>
            <w:shd w:val="clear" w:color="auto" w:fill="auto"/>
            <w:vAlign w:val="center"/>
          </w:tcPr>
          <w:p w:rsidR="00244D37" w:rsidRPr="00FE3A04" w:rsidRDefault="00244D37" w:rsidP="00FE3A04">
            <w:pPr>
              <w:pStyle w:val="Els-table-text"/>
              <w:spacing w:line="360" w:lineRule="auto"/>
              <w:rPr>
                <w:color w:val="000000"/>
                <w:sz w:val="20"/>
                <w:lang w:val="en-GB"/>
              </w:rPr>
            </w:pPr>
            <w:r w:rsidRPr="00FE3A04">
              <w:rPr>
                <w:color w:val="000000"/>
                <w:sz w:val="20"/>
                <w:lang w:val="en-GB"/>
              </w:rPr>
              <w:t>1.9%</w:t>
            </w:r>
          </w:p>
        </w:tc>
        <w:tc>
          <w:tcPr>
            <w:tcW w:w="0" w:type="auto"/>
            <w:shd w:val="clear" w:color="auto" w:fill="auto"/>
            <w:vAlign w:val="center"/>
          </w:tcPr>
          <w:p w:rsidR="00244D37" w:rsidRPr="00FE3A04" w:rsidRDefault="00244D37" w:rsidP="00FE3A04">
            <w:pPr>
              <w:pStyle w:val="Els-table-text"/>
              <w:spacing w:line="360" w:lineRule="auto"/>
              <w:rPr>
                <w:color w:val="000000"/>
                <w:sz w:val="20"/>
                <w:lang w:val="en-GB"/>
              </w:rPr>
            </w:pPr>
            <w:r w:rsidRPr="00FE3A04">
              <w:rPr>
                <w:color w:val="000000"/>
                <w:sz w:val="20"/>
                <w:lang w:val="en-GB"/>
              </w:rPr>
              <w:t>4.6%</w:t>
            </w:r>
          </w:p>
        </w:tc>
        <w:tc>
          <w:tcPr>
            <w:tcW w:w="0" w:type="auto"/>
            <w:shd w:val="clear" w:color="auto" w:fill="auto"/>
            <w:vAlign w:val="center"/>
          </w:tcPr>
          <w:p w:rsidR="00244D37" w:rsidRPr="00FE3A04" w:rsidRDefault="00244D37" w:rsidP="00FE3A04">
            <w:pPr>
              <w:pStyle w:val="Els-table-text"/>
              <w:spacing w:line="360" w:lineRule="auto"/>
              <w:rPr>
                <w:color w:val="000000"/>
                <w:sz w:val="20"/>
                <w:lang w:val="en-GB"/>
              </w:rPr>
            </w:pPr>
            <w:r w:rsidRPr="00FE3A04">
              <w:rPr>
                <w:color w:val="000000"/>
                <w:sz w:val="20"/>
                <w:lang w:val="en-GB"/>
              </w:rPr>
              <w:t>3.5%</w:t>
            </w:r>
          </w:p>
        </w:tc>
        <w:tc>
          <w:tcPr>
            <w:tcW w:w="0" w:type="auto"/>
            <w:shd w:val="clear" w:color="auto" w:fill="auto"/>
            <w:vAlign w:val="center"/>
          </w:tcPr>
          <w:p w:rsidR="00244D37" w:rsidRPr="00FE3A04" w:rsidRDefault="00244D37" w:rsidP="00FE3A04">
            <w:pPr>
              <w:pStyle w:val="Els-table-text"/>
              <w:spacing w:line="360" w:lineRule="auto"/>
              <w:rPr>
                <w:color w:val="000000"/>
                <w:sz w:val="20"/>
                <w:lang w:val="en-GB"/>
              </w:rPr>
            </w:pPr>
            <w:r w:rsidRPr="00FE3A04">
              <w:rPr>
                <w:color w:val="000000"/>
                <w:sz w:val="20"/>
                <w:lang w:val="en-GB"/>
              </w:rPr>
              <w:t>10.9%</w:t>
            </w:r>
          </w:p>
        </w:tc>
        <w:tc>
          <w:tcPr>
            <w:tcW w:w="0" w:type="auto"/>
            <w:shd w:val="clear" w:color="auto" w:fill="auto"/>
            <w:vAlign w:val="center"/>
          </w:tcPr>
          <w:p w:rsidR="00244D37" w:rsidRPr="00FE3A04" w:rsidRDefault="00244D37" w:rsidP="00FE3A04">
            <w:pPr>
              <w:pStyle w:val="Els-table-text"/>
              <w:spacing w:line="360" w:lineRule="auto"/>
              <w:rPr>
                <w:color w:val="000000"/>
                <w:sz w:val="20"/>
                <w:lang w:val="en-GB"/>
              </w:rPr>
            </w:pPr>
            <w:r w:rsidRPr="00FE3A04">
              <w:rPr>
                <w:color w:val="000000"/>
                <w:sz w:val="20"/>
                <w:lang w:val="en-GB"/>
              </w:rPr>
              <w:t>6.9%</w:t>
            </w:r>
          </w:p>
        </w:tc>
        <w:tc>
          <w:tcPr>
            <w:tcW w:w="0" w:type="auto"/>
            <w:shd w:val="clear" w:color="auto" w:fill="auto"/>
            <w:vAlign w:val="center"/>
          </w:tcPr>
          <w:p w:rsidR="00244D37" w:rsidRPr="00FE3A04" w:rsidRDefault="00244D37" w:rsidP="00FE3A04">
            <w:pPr>
              <w:pStyle w:val="Els-table-text"/>
              <w:spacing w:line="360" w:lineRule="auto"/>
              <w:rPr>
                <w:color w:val="000000"/>
                <w:sz w:val="20"/>
                <w:lang w:val="en-GB"/>
              </w:rPr>
            </w:pPr>
            <w:r w:rsidRPr="00FE3A04">
              <w:rPr>
                <w:color w:val="000000"/>
                <w:sz w:val="20"/>
                <w:lang w:val="en-GB"/>
              </w:rPr>
              <w:t>0.0%</w:t>
            </w:r>
          </w:p>
        </w:tc>
        <w:tc>
          <w:tcPr>
            <w:tcW w:w="0" w:type="auto"/>
            <w:shd w:val="clear" w:color="auto" w:fill="auto"/>
            <w:vAlign w:val="center"/>
          </w:tcPr>
          <w:p w:rsidR="00244D37" w:rsidRPr="00FE3A04" w:rsidRDefault="00244D37" w:rsidP="00FE3A04">
            <w:pPr>
              <w:pStyle w:val="Els-table-text"/>
              <w:spacing w:line="360" w:lineRule="auto"/>
              <w:rPr>
                <w:color w:val="000000"/>
                <w:sz w:val="20"/>
                <w:lang w:val="en-GB"/>
              </w:rPr>
            </w:pPr>
            <w:r w:rsidRPr="00FE3A04">
              <w:rPr>
                <w:color w:val="000000"/>
                <w:sz w:val="20"/>
                <w:lang w:val="en-GB"/>
              </w:rPr>
              <w:t>0.4%</w:t>
            </w:r>
          </w:p>
        </w:tc>
      </w:tr>
      <w:tr w:rsidR="00244D37" w:rsidRPr="002F2B9F" w:rsidTr="008B09A8">
        <w:trPr>
          <w:trHeight w:val="348"/>
          <w:jc w:val="center"/>
        </w:trPr>
        <w:tc>
          <w:tcPr>
            <w:tcW w:w="0" w:type="auto"/>
            <w:shd w:val="clear" w:color="auto" w:fill="auto"/>
          </w:tcPr>
          <w:p w:rsidR="00244D37" w:rsidRPr="00FE3A04" w:rsidRDefault="00244D37" w:rsidP="00FE3A04">
            <w:pPr>
              <w:pStyle w:val="Els-table-text"/>
              <w:spacing w:line="360" w:lineRule="auto"/>
              <w:rPr>
                <w:b/>
                <w:bCs/>
                <w:color w:val="000000"/>
                <w:sz w:val="20"/>
                <w:lang w:val="en-GB"/>
              </w:rPr>
            </w:pPr>
            <w:r w:rsidRPr="00FE3A04">
              <w:rPr>
                <w:b/>
                <w:bCs/>
                <w:color w:val="000000"/>
                <w:sz w:val="20"/>
                <w:lang w:val="en-GB"/>
              </w:rPr>
              <w:t>Holidays</w:t>
            </w:r>
          </w:p>
        </w:tc>
        <w:tc>
          <w:tcPr>
            <w:tcW w:w="0" w:type="auto"/>
            <w:shd w:val="clear" w:color="auto" w:fill="auto"/>
            <w:vAlign w:val="center"/>
          </w:tcPr>
          <w:p w:rsidR="00244D37" w:rsidRPr="00FE3A04" w:rsidRDefault="00244D37" w:rsidP="00FE3A04">
            <w:pPr>
              <w:pStyle w:val="Els-table-text"/>
              <w:spacing w:line="360" w:lineRule="auto"/>
              <w:rPr>
                <w:color w:val="000000"/>
                <w:sz w:val="20"/>
                <w:lang w:val="en-GB"/>
              </w:rPr>
            </w:pPr>
            <w:r w:rsidRPr="00FE3A04">
              <w:rPr>
                <w:color w:val="000000"/>
                <w:sz w:val="20"/>
                <w:lang w:val="en-GB"/>
              </w:rPr>
              <w:t>8.1%</w:t>
            </w:r>
          </w:p>
        </w:tc>
        <w:tc>
          <w:tcPr>
            <w:tcW w:w="0" w:type="auto"/>
            <w:shd w:val="clear" w:color="auto" w:fill="auto"/>
            <w:vAlign w:val="center"/>
          </w:tcPr>
          <w:p w:rsidR="00244D37" w:rsidRPr="00FE3A04" w:rsidRDefault="00244D37" w:rsidP="00FE3A04">
            <w:pPr>
              <w:pStyle w:val="Els-table-text"/>
              <w:spacing w:line="360" w:lineRule="auto"/>
              <w:rPr>
                <w:color w:val="000000"/>
                <w:sz w:val="20"/>
                <w:lang w:val="en-GB"/>
              </w:rPr>
            </w:pPr>
            <w:r w:rsidRPr="00FE3A04">
              <w:rPr>
                <w:color w:val="000000"/>
                <w:sz w:val="20"/>
                <w:lang w:val="en-GB"/>
              </w:rPr>
              <w:t>5.3%</w:t>
            </w:r>
          </w:p>
        </w:tc>
        <w:tc>
          <w:tcPr>
            <w:tcW w:w="0" w:type="auto"/>
            <w:shd w:val="clear" w:color="auto" w:fill="auto"/>
            <w:vAlign w:val="center"/>
          </w:tcPr>
          <w:p w:rsidR="00244D37" w:rsidRPr="00FE3A04" w:rsidRDefault="00244D37" w:rsidP="00FE3A04">
            <w:pPr>
              <w:pStyle w:val="Els-table-text"/>
              <w:spacing w:line="360" w:lineRule="auto"/>
              <w:rPr>
                <w:color w:val="000000"/>
                <w:sz w:val="20"/>
                <w:lang w:val="en-GB"/>
              </w:rPr>
            </w:pPr>
            <w:r w:rsidRPr="00FE3A04">
              <w:rPr>
                <w:color w:val="000000"/>
                <w:sz w:val="20"/>
                <w:lang w:val="en-GB"/>
              </w:rPr>
              <w:t>0.0%</w:t>
            </w:r>
          </w:p>
        </w:tc>
        <w:tc>
          <w:tcPr>
            <w:tcW w:w="0" w:type="auto"/>
            <w:shd w:val="clear" w:color="auto" w:fill="auto"/>
            <w:vAlign w:val="center"/>
          </w:tcPr>
          <w:p w:rsidR="00244D37" w:rsidRPr="00FE3A04" w:rsidRDefault="00244D37" w:rsidP="00FE3A04">
            <w:pPr>
              <w:pStyle w:val="Els-table-text"/>
              <w:spacing w:line="360" w:lineRule="auto"/>
              <w:rPr>
                <w:color w:val="000000"/>
                <w:sz w:val="20"/>
                <w:lang w:val="en-GB"/>
              </w:rPr>
            </w:pPr>
            <w:r w:rsidRPr="00FE3A04">
              <w:rPr>
                <w:color w:val="000000"/>
                <w:sz w:val="20"/>
                <w:lang w:val="en-GB"/>
              </w:rPr>
              <w:t>18.0%</w:t>
            </w:r>
          </w:p>
        </w:tc>
        <w:tc>
          <w:tcPr>
            <w:tcW w:w="0" w:type="auto"/>
            <w:shd w:val="clear" w:color="auto" w:fill="auto"/>
            <w:vAlign w:val="center"/>
          </w:tcPr>
          <w:p w:rsidR="00244D37" w:rsidRPr="00FE3A04" w:rsidRDefault="00244D37" w:rsidP="00FE3A04">
            <w:pPr>
              <w:pStyle w:val="Els-table-text"/>
              <w:spacing w:line="360" w:lineRule="auto"/>
              <w:rPr>
                <w:color w:val="000000"/>
                <w:sz w:val="20"/>
                <w:lang w:val="en-GB"/>
              </w:rPr>
            </w:pPr>
            <w:r w:rsidRPr="00FE3A04">
              <w:rPr>
                <w:color w:val="000000"/>
                <w:sz w:val="20"/>
                <w:lang w:val="en-GB"/>
              </w:rPr>
              <w:t>2.4%</w:t>
            </w:r>
          </w:p>
        </w:tc>
        <w:tc>
          <w:tcPr>
            <w:tcW w:w="0" w:type="auto"/>
            <w:shd w:val="clear" w:color="auto" w:fill="auto"/>
            <w:vAlign w:val="center"/>
          </w:tcPr>
          <w:p w:rsidR="00244D37" w:rsidRPr="00FE3A04" w:rsidRDefault="00244D37" w:rsidP="00FE3A04">
            <w:pPr>
              <w:pStyle w:val="Els-table-text"/>
              <w:spacing w:line="360" w:lineRule="auto"/>
              <w:rPr>
                <w:color w:val="000000"/>
                <w:sz w:val="20"/>
                <w:lang w:val="en-GB"/>
              </w:rPr>
            </w:pPr>
            <w:r w:rsidRPr="00FE3A04">
              <w:rPr>
                <w:color w:val="000000"/>
                <w:sz w:val="20"/>
                <w:lang w:val="en-GB"/>
              </w:rPr>
              <w:t>0.0%</w:t>
            </w:r>
          </w:p>
        </w:tc>
        <w:tc>
          <w:tcPr>
            <w:tcW w:w="0" w:type="auto"/>
            <w:shd w:val="clear" w:color="auto" w:fill="auto"/>
            <w:vAlign w:val="center"/>
          </w:tcPr>
          <w:p w:rsidR="00244D37" w:rsidRPr="00FE3A04" w:rsidRDefault="00244D37" w:rsidP="00FE3A04">
            <w:pPr>
              <w:pStyle w:val="Els-table-text"/>
              <w:spacing w:line="360" w:lineRule="auto"/>
              <w:rPr>
                <w:color w:val="000000"/>
                <w:sz w:val="20"/>
                <w:lang w:val="en-GB"/>
              </w:rPr>
            </w:pPr>
            <w:r w:rsidRPr="00FE3A04">
              <w:rPr>
                <w:color w:val="000000"/>
                <w:sz w:val="20"/>
                <w:lang w:val="en-GB"/>
              </w:rPr>
              <w:t>0.7%</w:t>
            </w:r>
          </w:p>
        </w:tc>
      </w:tr>
      <w:tr w:rsidR="00244D37" w:rsidRPr="002F2B9F" w:rsidTr="008B09A8">
        <w:trPr>
          <w:trHeight w:val="348"/>
          <w:jc w:val="center"/>
        </w:trPr>
        <w:tc>
          <w:tcPr>
            <w:tcW w:w="0" w:type="auto"/>
            <w:shd w:val="clear" w:color="auto" w:fill="auto"/>
          </w:tcPr>
          <w:p w:rsidR="00244D37" w:rsidRPr="00FE3A04" w:rsidRDefault="00244D37" w:rsidP="00FE3A04">
            <w:pPr>
              <w:pStyle w:val="Els-table-text"/>
              <w:spacing w:line="360" w:lineRule="auto"/>
              <w:rPr>
                <w:b/>
                <w:bCs/>
                <w:color w:val="000000"/>
                <w:sz w:val="20"/>
                <w:lang w:val="en-GB"/>
              </w:rPr>
            </w:pPr>
            <w:r w:rsidRPr="00FE3A04">
              <w:rPr>
                <w:b/>
                <w:bCs/>
                <w:color w:val="000000"/>
                <w:sz w:val="20"/>
                <w:lang w:val="en-GB"/>
              </w:rPr>
              <w:t>Study</w:t>
            </w:r>
          </w:p>
        </w:tc>
        <w:tc>
          <w:tcPr>
            <w:tcW w:w="0" w:type="auto"/>
            <w:shd w:val="clear" w:color="auto" w:fill="auto"/>
            <w:vAlign w:val="center"/>
          </w:tcPr>
          <w:p w:rsidR="00244D37" w:rsidRPr="00FE3A04" w:rsidRDefault="00244D37" w:rsidP="00FE3A04">
            <w:pPr>
              <w:pStyle w:val="Els-table-text"/>
              <w:spacing w:line="360" w:lineRule="auto"/>
              <w:rPr>
                <w:color w:val="000000"/>
                <w:sz w:val="20"/>
                <w:lang w:val="en-GB"/>
              </w:rPr>
            </w:pPr>
            <w:r w:rsidRPr="00FE3A04">
              <w:rPr>
                <w:color w:val="000000"/>
                <w:sz w:val="20"/>
                <w:lang w:val="en-GB"/>
              </w:rPr>
              <w:t>1.5%</w:t>
            </w:r>
          </w:p>
        </w:tc>
        <w:tc>
          <w:tcPr>
            <w:tcW w:w="0" w:type="auto"/>
            <w:shd w:val="clear" w:color="auto" w:fill="auto"/>
            <w:vAlign w:val="center"/>
          </w:tcPr>
          <w:p w:rsidR="00244D37" w:rsidRPr="00FE3A04" w:rsidRDefault="00244D37" w:rsidP="00FE3A04">
            <w:pPr>
              <w:pStyle w:val="Els-table-text"/>
              <w:spacing w:line="360" w:lineRule="auto"/>
              <w:rPr>
                <w:color w:val="000000"/>
                <w:sz w:val="20"/>
                <w:lang w:val="en-GB"/>
              </w:rPr>
            </w:pPr>
            <w:r w:rsidRPr="00FE3A04">
              <w:rPr>
                <w:color w:val="000000"/>
                <w:sz w:val="20"/>
                <w:lang w:val="en-GB"/>
              </w:rPr>
              <w:t>8.1%</w:t>
            </w:r>
          </w:p>
        </w:tc>
        <w:tc>
          <w:tcPr>
            <w:tcW w:w="0" w:type="auto"/>
            <w:shd w:val="clear" w:color="auto" w:fill="auto"/>
            <w:vAlign w:val="center"/>
          </w:tcPr>
          <w:p w:rsidR="00244D37" w:rsidRPr="00FE3A04" w:rsidRDefault="00244D37" w:rsidP="00FE3A04">
            <w:pPr>
              <w:pStyle w:val="Els-table-text"/>
              <w:spacing w:line="360" w:lineRule="auto"/>
              <w:rPr>
                <w:color w:val="000000"/>
                <w:sz w:val="20"/>
                <w:lang w:val="en-GB"/>
              </w:rPr>
            </w:pPr>
            <w:r w:rsidRPr="00FE3A04">
              <w:rPr>
                <w:color w:val="000000"/>
                <w:sz w:val="20"/>
                <w:lang w:val="en-GB"/>
              </w:rPr>
              <w:t>0.0%</w:t>
            </w:r>
          </w:p>
        </w:tc>
        <w:tc>
          <w:tcPr>
            <w:tcW w:w="0" w:type="auto"/>
            <w:shd w:val="clear" w:color="auto" w:fill="auto"/>
            <w:vAlign w:val="center"/>
          </w:tcPr>
          <w:p w:rsidR="00244D37" w:rsidRPr="00FE3A04" w:rsidRDefault="00244D37" w:rsidP="00FE3A04">
            <w:pPr>
              <w:pStyle w:val="Els-table-text"/>
              <w:spacing w:line="360" w:lineRule="auto"/>
              <w:rPr>
                <w:color w:val="000000"/>
                <w:sz w:val="20"/>
                <w:lang w:val="en-GB"/>
              </w:rPr>
            </w:pPr>
            <w:r w:rsidRPr="00FE3A04">
              <w:rPr>
                <w:color w:val="000000"/>
                <w:sz w:val="20"/>
                <w:lang w:val="en-GB"/>
              </w:rPr>
              <w:t>10.8%</w:t>
            </w:r>
          </w:p>
        </w:tc>
        <w:tc>
          <w:tcPr>
            <w:tcW w:w="0" w:type="auto"/>
            <w:shd w:val="clear" w:color="auto" w:fill="auto"/>
            <w:vAlign w:val="center"/>
          </w:tcPr>
          <w:p w:rsidR="00244D37" w:rsidRPr="00FE3A04" w:rsidRDefault="00244D37" w:rsidP="00FE3A04">
            <w:pPr>
              <w:pStyle w:val="Els-table-text"/>
              <w:spacing w:line="360" w:lineRule="auto"/>
              <w:rPr>
                <w:color w:val="000000"/>
                <w:sz w:val="20"/>
                <w:lang w:val="en-GB"/>
              </w:rPr>
            </w:pPr>
            <w:r w:rsidRPr="00FE3A04">
              <w:rPr>
                <w:color w:val="000000"/>
                <w:sz w:val="20"/>
                <w:lang w:val="en-GB"/>
              </w:rPr>
              <w:t>0.3%</w:t>
            </w:r>
          </w:p>
        </w:tc>
        <w:tc>
          <w:tcPr>
            <w:tcW w:w="0" w:type="auto"/>
            <w:shd w:val="clear" w:color="auto" w:fill="auto"/>
            <w:vAlign w:val="center"/>
          </w:tcPr>
          <w:p w:rsidR="00244D37" w:rsidRPr="00FE3A04" w:rsidRDefault="00244D37" w:rsidP="00FE3A04">
            <w:pPr>
              <w:pStyle w:val="Els-table-text"/>
              <w:spacing w:line="360" w:lineRule="auto"/>
              <w:rPr>
                <w:color w:val="000000"/>
                <w:sz w:val="20"/>
                <w:lang w:val="en-GB"/>
              </w:rPr>
            </w:pPr>
            <w:r w:rsidRPr="00FE3A04">
              <w:rPr>
                <w:color w:val="000000"/>
                <w:sz w:val="20"/>
                <w:lang w:val="en-GB"/>
              </w:rPr>
              <w:t>0.0%</w:t>
            </w:r>
          </w:p>
        </w:tc>
        <w:tc>
          <w:tcPr>
            <w:tcW w:w="0" w:type="auto"/>
            <w:shd w:val="clear" w:color="auto" w:fill="auto"/>
            <w:vAlign w:val="center"/>
          </w:tcPr>
          <w:p w:rsidR="00244D37" w:rsidRPr="00FE3A04" w:rsidRDefault="00244D37" w:rsidP="00FE3A04">
            <w:pPr>
              <w:pStyle w:val="Els-table-text"/>
              <w:spacing w:line="360" w:lineRule="auto"/>
              <w:rPr>
                <w:color w:val="000000"/>
                <w:sz w:val="20"/>
                <w:lang w:val="en-GB"/>
              </w:rPr>
            </w:pPr>
            <w:r w:rsidRPr="00FE3A04">
              <w:rPr>
                <w:color w:val="000000"/>
                <w:sz w:val="20"/>
                <w:lang w:val="en-GB"/>
              </w:rPr>
              <w:t>0.3%</w:t>
            </w:r>
          </w:p>
        </w:tc>
      </w:tr>
      <w:tr w:rsidR="00244D37" w:rsidRPr="002F2B9F" w:rsidTr="008B09A8">
        <w:trPr>
          <w:trHeight w:val="348"/>
          <w:jc w:val="center"/>
        </w:trPr>
        <w:tc>
          <w:tcPr>
            <w:tcW w:w="0" w:type="auto"/>
            <w:shd w:val="clear" w:color="auto" w:fill="auto"/>
          </w:tcPr>
          <w:p w:rsidR="00244D37" w:rsidRPr="00FE3A04" w:rsidRDefault="00244D37" w:rsidP="00FE3A04">
            <w:pPr>
              <w:pStyle w:val="Els-table-text"/>
              <w:spacing w:line="360" w:lineRule="auto"/>
              <w:rPr>
                <w:b/>
                <w:bCs/>
                <w:color w:val="000000"/>
                <w:sz w:val="20"/>
                <w:lang w:val="en-GB"/>
              </w:rPr>
            </w:pPr>
            <w:r w:rsidRPr="00FE3A04">
              <w:rPr>
                <w:b/>
                <w:bCs/>
                <w:color w:val="000000"/>
                <w:sz w:val="20"/>
                <w:lang w:val="en-GB"/>
              </w:rPr>
              <w:t>Other activities</w:t>
            </w:r>
          </w:p>
        </w:tc>
        <w:tc>
          <w:tcPr>
            <w:tcW w:w="0" w:type="auto"/>
            <w:shd w:val="clear" w:color="auto" w:fill="auto"/>
            <w:vAlign w:val="center"/>
          </w:tcPr>
          <w:p w:rsidR="00244D37" w:rsidRPr="00FE3A04" w:rsidRDefault="00244D37" w:rsidP="00FE3A04">
            <w:pPr>
              <w:pStyle w:val="Els-table-text"/>
              <w:spacing w:line="360" w:lineRule="auto"/>
              <w:rPr>
                <w:color w:val="000000"/>
                <w:sz w:val="20"/>
                <w:lang w:val="en-GB"/>
              </w:rPr>
            </w:pPr>
            <w:r w:rsidRPr="00FE3A04">
              <w:rPr>
                <w:color w:val="000000"/>
                <w:sz w:val="20"/>
                <w:lang w:val="en-GB"/>
              </w:rPr>
              <w:t>8.2%</w:t>
            </w:r>
          </w:p>
        </w:tc>
        <w:tc>
          <w:tcPr>
            <w:tcW w:w="0" w:type="auto"/>
            <w:shd w:val="clear" w:color="auto" w:fill="auto"/>
            <w:vAlign w:val="center"/>
          </w:tcPr>
          <w:p w:rsidR="00244D37" w:rsidRPr="00FE3A04" w:rsidRDefault="00244D37" w:rsidP="00FE3A04">
            <w:pPr>
              <w:pStyle w:val="Els-table-text"/>
              <w:spacing w:line="360" w:lineRule="auto"/>
              <w:rPr>
                <w:color w:val="000000"/>
                <w:sz w:val="20"/>
                <w:lang w:val="en-GB"/>
              </w:rPr>
            </w:pPr>
            <w:r w:rsidRPr="00FE3A04">
              <w:rPr>
                <w:color w:val="000000"/>
                <w:sz w:val="20"/>
                <w:lang w:val="en-GB"/>
              </w:rPr>
              <w:t>30.0%</w:t>
            </w:r>
          </w:p>
        </w:tc>
        <w:tc>
          <w:tcPr>
            <w:tcW w:w="0" w:type="auto"/>
            <w:shd w:val="clear" w:color="auto" w:fill="auto"/>
            <w:vAlign w:val="center"/>
          </w:tcPr>
          <w:p w:rsidR="00244D37" w:rsidRPr="00FE3A04" w:rsidRDefault="00244D37" w:rsidP="00FE3A04">
            <w:pPr>
              <w:pStyle w:val="Els-table-text"/>
              <w:spacing w:line="360" w:lineRule="auto"/>
              <w:rPr>
                <w:color w:val="000000"/>
                <w:sz w:val="20"/>
                <w:lang w:val="en-GB"/>
              </w:rPr>
            </w:pPr>
            <w:r w:rsidRPr="00FE3A04">
              <w:rPr>
                <w:color w:val="000000"/>
                <w:sz w:val="20"/>
                <w:lang w:val="en-GB"/>
              </w:rPr>
              <w:t>6.2%</w:t>
            </w:r>
          </w:p>
        </w:tc>
        <w:tc>
          <w:tcPr>
            <w:tcW w:w="0" w:type="auto"/>
            <w:shd w:val="clear" w:color="auto" w:fill="auto"/>
            <w:vAlign w:val="center"/>
          </w:tcPr>
          <w:p w:rsidR="00244D37" w:rsidRPr="00FE3A04" w:rsidRDefault="00244D37" w:rsidP="00FE3A04">
            <w:pPr>
              <w:pStyle w:val="Els-table-text"/>
              <w:spacing w:line="360" w:lineRule="auto"/>
              <w:rPr>
                <w:color w:val="000000"/>
                <w:sz w:val="20"/>
                <w:lang w:val="en-GB"/>
              </w:rPr>
            </w:pPr>
            <w:r w:rsidRPr="00FE3A04">
              <w:rPr>
                <w:color w:val="000000"/>
                <w:sz w:val="20"/>
                <w:lang w:val="en-GB"/>
              </w:rPr>
              <w:t>57.7%</w:t>
            </w:r>
          </w:p>
        </w:tc>
        <w:tc>
          <w:tcPr>
            <w:tcW w:w="0" w:type="auto"/>
            <w:shd w:val="clear" w:color="auto" w:fill="auto"/>
            <w:vAlign w:val="center"/>
          </w:tcPr>
          <w:p w:rsidR="00244D37" w:rsidRPr="00FE3A04" w:rsidRDefault="00244D37" w:rsidP="00FE3A04">
            <w:pPr>
              <w:pStyle w:val="Els-table-text"/>
              <w:spacing w:line="360" w:lineRule="auto"/>
              <w:rPr>
                <w:color w:val="000000"/>
                <w:sz w:val="20"/>
                <w:lang w:val="en-GB"/>
              </w:rPr>
            </w:pPr>
            <w:r w:rsidRPr="00FE3A04">
              <w:rPr>
                <w:color w:val="000000"/>
                <w:sz w:val="20"/>
                <w:lang w:val="en-GB"/>
              </w:rPr>
              <w:t>12.5%</w:t>
            </w:r>
          </w:p>
        </w:tc>
        <w:tc>
          <w:tcPr>
            <w:tcW w:w="0" w:type="auto"/>
            <w:shd w:val="clear" w:color="auto" w:fill="auto"/>
            <w:vAlign w:val="center"/>
          </w:tcPr>
          <w:p w:rsidR="00244D37" w:rsidRPr="00FE3A04" w:rsidRDefault="00244D37" w:rsidP="00FE3A04">
            <w:pPr>
              <w:pStyle w:val="Els-table-text"/>
              <w:spacing w:line="360" w:lineRule="auto"/>
              <w:rPr>
                <w:color w:val="000000"/>
                <w:sz w:val="20"/>
                <w:lang w:val="en-GB"/>
              </w:rPr>
            </w:pPr>
            <w:r w:rsidRPr="00FE3A04">
              <w:rPr>
                <w:color w:val="000000"/>
                <w:sz w:val="20"/>
                <w:lang w:val="en-GB"/>
              </w:rPr>
              <w:t>0.0%</w:t>
            </w:r>
          </w:p>
        </w:tc>
        <w:tc>
          <w:tcPr>
            <w:tcW w:w="0" w:type="auto"/>
            <w:shd w:val="clear" w:color="auto" w:fill="auto"/>
            <w:vAlign w:val="center"/>
          </w:tcPr>
          <w:p w:rsidR="00244D37" w:rsidRPr="00FE3A04" w:rsidRDefault="00244D37" w:rsidP="00FE3A04">
            <w:pPr>
              <w:pStyle w:val="Els-table-text"/>
              <w:spacing w:line="360" w:lineRule="auto"/>
              <w:rPr>
                <w:color w:val="000000"/>
                <w:sz w:val="20"/>
                <w:lang w:val="en-GB"/>
              </w:rPr>
            </w:pPr>
            <w:r w:rsidRPr="00FE3A04">
              <w:rPr>
                <w:color w:val="000000"/>
                <w:sz w:val="20"/>
                <w:lang w:val="en-GB"/>
              </w:rPr>
              <w:t>1.4%</w:t>
            </w:r>
          </w:p>
        </w:tc>
      </w:tr>
      <w:tr w:rsidR="00244D37" w:rsidRPr="002F2B9F" w:rsidTr="008B09A8">
        <w:trPr>
          <w:trHeight w:val="348"/>
          <w:jc w:val="center"/>
        </w:trPr>
        <w:tc>
          <w:tcPr>
            <w:tcW w:w="0" w:type="auto"/>
            <w:tcBorders>
              <w:top w:val="double" w:sz="4" w:space="0" w:color="000000"/>
            </w:tcBorders>
            <w:shd w:val="clear" w:color="auto" w:fill="auto"/>
          </w:tcPr>
          <w:p w:rsidR="00244D37" w:rsidRPr="00FE3A04" w:rsidRDefault="00244D37" w:rsidP="00FE3A04">
            <w:pPr>
              <w:pStyle w:val="Els-table-text"/>
              <w:spacing w:line="360" w:lineRule="auto"/>
              <w:rPr>
                <w:b/>
                <w:bCs/>
                <w:color w:val="000000"/>
                <w:sz w:val="20"/>
                <w:lang w:val="en-GB"/>
              </w:rPr>
            </w:pPr>
            <w:r w:rsidRPr="00FE3A04">
              <w:rPr>
                <w:b/>
                <w:bCs/>
                <w:color w:val="000000"/>
                <w:sz w:val="20"/>
                <w:lang w:val="en-GB"/>
              </w:rPr>
              <w:t>Total</w:t>
            </w:r>
          </w:p>
        </w:tc>
        <w:tc>
          <w:tcPr>
            <w:tcW w:w="0" w:type="auto"/>
            <w:tcBorders>
              <w:top w:val="double" w:sz="4" w:space="0" w:color="000000"/>
            </w:tcBorders>
            <w:shd w:val="clear" w:color="auto" w:fill="auto"/>
            <w:vAlign w:val="center"/>
          </w:tcPr>
          <w:p w:rsidR="00244D37" w:rsidRPr="00FE3A04" w:rsidRDefault="00244D37" w:rsidP="00FE3A04">
            <w:pPr>
              <w:pStyle w:val="Els-table-text"/>
              <w:spacing w:line="360" w:lineRule="auto"/>
              <w:rPr>
                <w:b/>
                <w:bCs/>
                <w:color w:val="000000"/>
                <w:sz w:val="20"/>
                <w:lang w:val="en-GB"/>
              </w:rPr>
            </w:pPr>
            <w:r w:rsidRPr="00FE3A04">
              <w:rPr>
                <w:b/>
                <w:bCs/>
                <w:color w:val="000000"/>
                <w:sz w:val="20"/>
                <w:lang w:val="en-GB"/>
              </w:rPr>
              <w:t>19.8%</w:t>
            </w:r>
          </w:p>
        </w:tc>
        <w:tc>
          <w:tcPr>
            <w:tcW w:w="0" w:type="auto"/>
            <w:tcBorders>
              <w:top w:val="double" w:sz="4" w:space="0" w:color="000000"/>
            </w:tcBorders>
            <w:shd w:val="clear" w:color="auto" w:fill="auto"/>
            <w:vAlign w:val="center"/>
          </w:tcPr>
          <w:p w:rsidR="00244D37" w:rsidRPr="00FE3A04" w:rsidRDefault="00244D37" w:rsidP="00FE3A04">
            <w:pPr>
              <w:pStyle w:val="Els-table-text"/>
              <w:spacing w:line="360" w:lineRule="auto"/>
              <w:rPr>
                <w:b/>
                <w:bCs/>
                <w:color w:val="000000"/>
                <w:sz w:val="20"/>
                <w:lang w:val="en-GB"/>
              </w:rPr>
            </w:pPr>
            <w:r w:rsidRPr="00FE3A04">
              <w:rPr>
                <w:b/>
                <w:bCs/>
                <w:color w:val="000000"/>
                <w:sz w:val="20"/>
                <w:lang w:val="en-GB"/>
              </w:rPr>
              <w:t>48.1%</w:t>
            </w:r>
          </w:p>
        </w:tc>
        <w:tc>
          <w:tcPr>
            <w:tcW w:w="0" w:type="auto"/>
            <w:tcBorders>
              <w:top w:val="double" w:sz="4" w:space="0" w:color="000000"/>
            </w:tcBorders>
            <w:shd w:val="clear" w:color="auto" w:fill="auto"/>
            <w:vAlign w:val="center"/>
          </w:tcPr>
          <w:p w:rsidR="00244D37" w:rsidRPr="00FE3A04" w:rsidRDefault="00244D37" w:rsidP="00FE3A04">
            <w:pPr>
              <w:pStyle w:val="Els-table-text"/>
              <w:spacing w:line="360" w:lineRule="auto"/>
              <w:rPr>
                <w:b/>
                <w:bCs/>
                <w:color w:val="000000"/>
                <w:sz w:val="20"/>
                <w:lang w:val="en-GB"/>
              </w:rPr>
            </w:pPr>
            <w:r w:rsidRPr="00FE3A04">
              <w:rPr>
                <w:b/>
                <w:bCs/>
                <w:color w:val="000000"/>
                <w:sz w:val="20"/>
                <w:lang w:val="en-GB"/>
              </w:rPr>
              <w:t>9.8%</w:t>
            </w:r>
          </w:p>
        </w:tc>
        <w:tc>
          <w:tcPr>
            <w:tcW w:w="0" w:type="auto"/>
            <w:tcBorders>
              <w:top w:val="double" w:sz="4" w:space="0" w:color="000000"/>
            </w:tcBorders>
            <w:shd w:val="clear" w:color="auto" w:fill="auto"/>
            <w:vAlign w:val="center"/>
          </w:tcPr>
          <w:p w:rsidR="00244D37" w:rsidRPr="00FE3A04" w:rsidRDefault="00244D37" w:rsidP="00FE3A04">
            <w:pPr>
              <w:pStyle w:val="Els-table-text"/>
              <w:spacing w:line="360" w:lineRule="auto"/>
              <w:rPr>
                <w:b/>
                <w:bCs/>
                <w:color w:val="000000"/>
                <w:sz w:val="20"/>
                <w:lang w:val="en-GB"/>
              </w:rPr>
            </w:pPr>
            <w:r w:rsidRPr="00FE3A04">
              <w:rPr>
                <w:b/>
                <w:bCs/>
                <w:color w:val="000000"/>
                <w:sz w:val="20"/>
                <w:lang w:val="en-GB"/>
              </w:rPr>
              <w:t>97.4%</w:t>
            </w:r>
          </w:p>
        </w:tc>
        <w:tc>
          <w:tcPr>
            <w:tcW w:w="0" w:type="auto"/>
            <w:tcBorders>
              <w:top w:val="double" w:sz="4" w:space="0" w:color="000000"/>
            </w:tcBorders>
            <w:shd w:val="clear" w:color="auto" w:fill="auto"/>
            <w:vAlign w:val="center"/>
          </w:tcPr>
          <w:p w:rsidR="00244D37" w:rsidRPr="00FE3A04" w:rsidRDefault="00244D37" w:rsidP="00FE3A04">
            <w:pPr>
              <w:pStyle w:val="Els-table-text"/>
              <w:spacing w:line="360" w:lineRule="auto"/>
              <w:rPr>
                <w:b/>
                <w:bCs/>
                <w:color w:val="000000"/>
                <w:sz w:val="20"/>
                <w:lang w:val="en-GB"/>
              </w:rPr>
            </w:pPr>
            <w:r w:rsidRPr="00FE3A04">
              <w:rPr>
                <w:b/>
                <w:bCs/>
                <w:color w:val="000000"/>
                <w:sz w:val="20"/>
                <w:lang w:val="en-GB"/>
              </w:rPr>
              <w:t>22.1%</w:t>
            </w:r>
          </w:p>
        </w:tc>
        <w:tc>
          <w:tcPr>
            <w:tcW w:w="0" w:type="auto"/>
            <w:tcBorders>
              <w:top w:val="double" w:sz="4" w:space="0" w:color="000000"/>
            </w:tcBorders>
            <w:shd w:val="clear" w:color="auto" w:fill="auto"/>
            <w:vAlign w:val="center"/>
          </w:tcPr>
          <w:p w:rsidR="00244D37" w:rsidRPr="00FE3A04" w:rsidRDefault="00244D37" w:rsidP="00FE3A04">
            <w:pPr>
              <w:pStyle w:val="Els-table-text"/>
              <w:spacing w:line="360" w:lineRule="auto"/>
              <w:rPr>
                <w:b/>
                <w:bCs/>
                <w:color w:val="000000"/>
                <w:sz w:val="20"/>
                <w:lang w:val="en-GB"/>
              </w:rPr>
            </w:pPr>
            <w:r w:rsidRPr="00FE3A04">
              <w:rPr>
                <w:b/>
                <w:bCs/>
                <w:color w:val="000000"/>
                <w:sz w:val="20"/>
                <w:lang w:val="en-GB"/>
              </w:rPr>
              <w:t>0.0%</w:t>
            </w:r>
          </w:p>
        </w:tc>
        <w:tc>
          <w:tcPr>
            <w:tcW w:w="0" w:type="auto"/>
            <w:tcBorders>
              <w:top w:val="double" w:sz="4" w:space="0" w:color="000000"/>
            </w:tcBorders>
            <w:shd w:val="clear" w:color="auto" w:fill="auto"/>
            <w:vAlign w:val="center"/>
          </w:tcPr>
          <w:p w:rsidR="00244D37" w:rsidRPr="00FE3A04" w:rsidRDefault="00244D37" w:rsidP="00FE3A04">
            <w:pPr>
              <w:pStyle w:val="Els-table-text"/>
              <w:spacing w:line="360" w:lineRule="auto"/>
              <w:rPr>
                <w:b/>
                <w:bCs/>
                <w:color w:val="000000"/>
                <w:sz w:val="20"/>
                <w:lang w:val="en-GB"/>
              </w:rPr>
            </w:pPr>
            <w:r w:rsidRPr="00FE3A04">
              <w:rPr>
                <w:b/>
                <w:bCs/>
                <w:color w:val="000000"/>
                <w:sz w:val="20"/>
                <w:lang w:val="en-GB"/>
              </w:rPr>
              <w:t>2.7%</w:t>
            </w:r>
          </w:p>
        </w:tc>
      </w:tr>
    </w:tbl>
    <w:p w:rsidR="00244D37" w:rsidRPr="002F2B9F" w:rsidRDefault="00244D37" w:rsidP="00244D37">
      <w:pPr>
        <w:pStyle w:val="Els-body-text"/>
        <w:rPr>
          <w:lang w:val="en-GB"/>
        </w:rPr>
      </w:pPr>
    </w:p>
    <w:p w:rsidR="00244D37" w:rsidRDefault="00244D37" w:rsidP="00244D37">
      <w:pPr>
        <w:pStyle w:val="Els-caption"/>
        <w:rPr>
          <w:b/>
          <w:sz w:val="24"/>
          <w:szCs w:val="24"/>
          <w:lang w:val="en-GB"/>
        </w:rPr>
      </w:pPr>
    </w:p>
    <w:p w:rsidR="003B0D31" w:rsidRDefault="003B0D31" w:rsidP="00B53E97">
      <w:pPr>
        <w:spacing w:line="480" w:lineRule="auto"/>
        <w:jc w:val="center"/>
        <w:rPr>
          <w:rFonts w:ascii="Times New Roman" w:hAnsi="Times New Roman"/>
          <w:sz w:val="24"/>
          <w:szCs w:val="24"/>
          <w:lang w:val="fr-FR"/>
        </w:rPr>
      </w:pPr>
    </w:p>
    <w:p w:rsidR="003B0D31" w:rsidRDefault="003B0D31" w:rsidP="00B53E97">
      <w:pPr>
        <w:spacing w:line="480" w:lineRule="auto"/>
        <w:jc w:val="center"/>
        <w:rPr>
          <w:rFonts w:ascii="Times New Roman" w:hAnsi="Times New Roman"/>
          <w:sz w:val="24"/>
          <w:szCs w:val="24"/>
          <w:lang w:val="fr-FR"/>
        </w:rPr>
      </w:pPr>
    </w:p>
    <w:p w:rsidR="003B0D31" w:rsidRDefault="003B0D31" w:rsidP="00B53E97">
      <w:pPr>
        <w:spacing w:line="480" w:lineRule="auto"/>
        <w:jc w:val="center"/>
        <w:rPr>
          <w:rFonts w:ascii="Times New Roman" w:hAnsi="Times New Roman"/>
          <w:sz w:val="24"/>
          <w:szCs w:val="24"/>
          <w:lang w:val="fr-FR"/>
        </w:rPr>
      </w:pPr>
    </w:p>
    <w:p w:rsidR="00327183" w:rsidRDefault="00327183" w:rsidP="0006340E">
      <w:pPr>
        <w:pStyle w:val="Els-caption"/>
        <w:rPr>
          <w:b/>
          <w:sz w:val="24"/>
          <w:szCs w:val="24"/>
          <w:lang w:val="en-GB"/>
        </w:rPr>
      </w:pPr>
    </w:p>
    <w:p w:rsidR="00327183" w:rsidRDefault="00327183" w:rsidP="0006340E">
      <w:pPr>
        <w:pStyle w:val="Els-caption"/>
        <w:rPr>
          <w:b/>
          <w:sz w:val="24"/>
          <w:szCs w:val="24"/>
          <w:lang w:val="en-GB"/>
        </w:rPr>
      </w:pPr>
    </w:p>
    <w:p w:rsidR="00327183" w:rsidRDefault="00327183" w:rsidP="0006340E">
      <w:pPr>
        <w:pStyle w:val="Els-caption"/>
        <w:rPr>
          <w:b/>
          <w:sz w:val="24"/>
          <w:szCs w:val="24"/>
          <w:lang w:val="en-GB"/>
        </w:rPr>
      </w:pPr>
    </w:p>
    <w:p w:rsidR="00327183" w:rsidRDefault="00327183" w:rsidP="0006340E">
      <w:pPr>
        <w:pStyle w:val="Els-caption"/>
        <w:rPr>
          <w:b/>
          <w:sz w:val="24"/>
          <w:szCs w:val="24"/>
          <w:lang w:val="en-GB"/>
        </w:rPr>
      </w:pPr>
    </w:p>
    <w:p w:rsidR="00327183" w:rsidRDefault="00327183" w:rsidP="0006340E">
      <w:pPr>
        <w:pStyle w:val="Els-caption"/>
        <w:rPr>
          <w:b/>
          <w:sz w:val="24"/>
          <w:szCs w:val="24"/>
          <w:lang w:val="en-GB"/>
        </w:rPr>
      </w:pPr>
    </w:p>
    <w:p w:rsidR="00327183" w:rsidRDefault="00327183" w:rsidP="0006340E">
      <w:pPr>
        <w:pStyle w:val="Els-caption"/>
        <w:rPr>
          <w:b/>
          <w:sz w:val="24"/>
          <w:szCs w:val="24"/>
          <w:lang w:val="en-GB"/>
        </w:rPr>
      </w:pPr>
    </w:p>
    <w:p w:rsidR="00327183" w:rsidRDefault="00327183" w:rsidP="0006340E">
      <w:pPr>
        <w:pStyle w:val="Els-caption"/>
        <w:rPr>
          <w:b/>
          <w:sz w:val="24"/>
          <w:szCs w:val="24"/>
          <w:lang w:val="en-GB"/>
        </w:rPr>
      </w:pPr>
    </w:p>
    <w:p w:rsidR="00327183" w:rsidRDefault="00327183" w:rsidP="0006340E">
      <w:pPr>
        <w:pStyle w:val="Els-caption"/>
        <w:rPr>
          <w:b/>
          <w:sz w:val="24"/>
          <w:szCs w:val="24"/>
          <w:lang w:val="en-GB"/>
        </w:rPr>
      </w:pPr>
    </w:p>
    <w:p w:rsidR="00327183" w:rsidRDefault="00327183" w:rsidP="0006340E">
      <w:pPr>
        <w:pStyle w:val="Els-caption"/>
        <w:rPr>
          <w:b/>
          <w:sz w:val="24"/>
          <w:szCs w:val="24"/>
          <w:lang w:val="en-GB"/>
        </w:rPr>
      </w:pPr>
    </w:p>
    <w:p w:rsidR="00327183" w:rsidRDefault="00327183" w:rsidP="0006340E">
      <w:pPr>
        <w:pStyle w:val="Els-caption"/>
        <w:rPr>
          <w:b/>
          <w:sz w:val="24"/>
          <w:szCs w:val="24"/>
          <w:lang w:val="en-GB"/>
        </w:rPr>
      </w:pPr>
    </w:p>
    <w:p w:rsidR="00327183" w:rsidRDefault="00327183" w:rsidP="0006340E">
      <w:pPr>
        <w:pStyle w:val="Els-caption"/>
        <w:rPr>
          <w:b/>
          <w:sz w:val="24"/>
          <w:szCs w:val="24"/>
          <w:lang w:val="en-GB"/>
        </w:rPr>
      </w:pPr>
    </w:p>
    <w:p w:rsidR="00327183" w:rsidRDefault="00327183" w:rsidP="0006340E">
      <w:pPr>
        <w:pStyle w:val="Els-caption"/>
        <w:rPr>
          <w:b/>
          <w:sz w:val="24"/>
          <w:szCs w:val="24"/>
          <w:lang w:val="en-GB"/>
        </w:rPr>
      </w:pPr>
    </w:p>
    <w:p w:rsidR="00327183" w:rsidRDefault="00327183" w:rsidP="0006340E">
      <w:pPr>
        <w:pStyle w:val="Els-caption"/>
        <w:rPr>
          <w:b/>
          <w:sz w:val="24"/>
          <w:szCs w:val="24"/>
          <w:lang w:val="en-GB"/>
        </w:rPr>
      </w:pPr>
    </w:p>
    <w:p w:rsidR="00327183" w:rsidRDefault="00327183" w:rsidP="0006340E">
      <w:pPr>
        <w:pStyle w:val="Els-caption"/>
        <w:rPr>
          <w:b/>
          <w:sz w:val="24"/>
          <w:szCs w:val="24"/>
          <w:lang w:val="en-GB"/>
        </w:rPr>
      </w:pPr>
    </w:p>
    <w:p w:rsidR="00327183" w:rsidRDefault="00327183" w:rsidP="0006340E">
      <w:pPr>
        <w:pStyle w:val="Els-caption"/>
        <w:rPr>
          <w:b/>
          <w:sz w:val="24"/>
          <w:szCs w:val="24"/>
          <w:lang w:val="en-GB"/>
        </w:rPr>
      </w:pPr>
    </w:p>
    <w:p w:rsidR="0006340E" w:rsidRPr="006066B5" w:rsidRDefault="0006340E" w:rsidP="0006340E">
      <w:pPr>
        <w:pStyle w:val="Els-caption"/>
        <w:rPr>
          <w:b/>
          <w:sz w:val="24"/>
          <w:szCs w:val="24"/>
          <w:lang w:val="en-GB"/>
        </w:rPr>
      </w:pPr>
      <w:proofErr w:type="gramStart"/>
      <w:r w:rsidRPr="006066B5">
        <w:rPr>
          <w:b/>
          <w:sz w:val="24"/>
          <w:szCs w:val="24"/>
          <w:lang w:val="en-GB"/>
        </w:rPr>
        <w:t xml:space="preserve">Fig. </w:t>
      </w:r>
      <w:r>
        <w:rPr>
          <w:b/>
          <w:sz w:val="24"/>
          <w:szCs w:val="24"/>
          <w:lang w:val="en-GB"/>
        </w:rPr>
        <w:t>1</w:t>
      </w:r>
      <w:r w:rsidRPr="006066B5">
        <w:rPr>
          <w:b/>
          <w:sz w:val="24"/>
          <w:szCs w:val="24"/>
          <w:lang w:val="en-GB"/>
        </w:rPr>
        <w:t>.</w:t>
      </w:r>
      <w:proofErr w:type="gramEnd"/>
      <w:r w:rsidRPr="006066B5">
        <w:rPr>
          <w:b/>
          <w:sz w:val="24"/>
          <w:szCs w:val="24"/>
          <w:lang w:val="en-GB"/>
        </w:rPr>
        <w:t xml:space="preserve"> </w:t>
      </w:r>
      <w:proofErr w:type="gramStart"/>
      <w:r w:rsidRPr="006066B5">
        <w:rPr>
          <w:b/>
          <w:sz w:val="24"/>
          <w:szCs w:val="24"/>
          <w:lang w:val="en-GB"/>
        </w:rPr>
        <w:t>Hypothetical scenario.</w:t>
      </w:r>
      <w:proofErr w:type="gramEnd"/>
    </w:p>
    <w:p w:rsidR="0006340E" w:rsidRPr="00B9226D" w:rsidRDefault="0006340E" w:rsidP="0006340E">
      <w:pPr>
        <w:rPr>
          <w:lang w:val="en-US"/>
        </w:rPr>
      </w:pPr>
    </w:p>
    <w:p w:rsidR="0006340E" w:rsidRPr="00B9226D" w:rsidRDefault="0006340E" w:rsidP="0006340E">
      <w:pPr>
        <w:rPr>
          <w:lang w:val="en-US"/>
        </w:rPr>
      </w:pPr>
      <w:r>
        <w:rPr>
          <w:noProof/>
          <w:lang w:val="en-GB" w:eastAsia="zh-CN"/>
        </w:rPr>
        <w:drawing>
          <wp:anchor distT="17388" distB="16162" distL="131791" distR="136386" simplePos="0" relativeHeight="251659264" behindDoc="1" locked="0" layoutInCell="1" allowOverlap="1">
            <wp:simplePos x="0" y="0"/>
            <wp:positionH relativeFrom="column">
              <wp:posOffset>219710</wp:posOffset>
            </wp:positionH>
            <wp:positionV relativeFrom="paragraph">
              <wp:posOffset>391795</wp:posOffset>
            </wp:positionV>
            <wp:extent cx="4409440" cy="2019300"/>
            <wp:effectExtent l="19050" t="0" r="0" b="0"/>
            <wp:wrapTopAndBottom/>
            <wp:docPr id="5" name="Grafico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co 9"/>
                    <pic:cNvPicPr>
                      <a:picLocks noChangeArrowheads="1"/>
                    </pic:cNvPicPr>
                  </pic:nvPicPr>
                  <pic:blipFill>
                    <a:blip r:embed="rId8" cstate="print"/>
                    <a:srcRect/>
                    <a:stretch>
                      <a:fillRect/>
                    </a:stretch>
                  </pic:blipFill>
                  <pic:spPr bwMode="auto">
                    <a:xfrm>
                      <a:off x="0" y="0"/>
                      <a:ext cx="4409440" cy="2019300"/>
                    </a:xfrm>
                    <a:prstGeom prst="rect">
                      <a:avLst/>
                    </a:prstGeom>
                    <a:noFill/>
                  </pic:spPr>
                </pic:pic>
              </a:graphicData>
            </a:graphic>
          </wp:anchor>
        </w:drawing>
      </w:r>
    </w:p>
    <w:p w:rsidR="0006340E" w:rsidRDefault="0006340E" w:rsidP="0006340E">
      <w:pPr>
        <w:rPr>
          <w:lang w:val="en-US"/>
        </w:rPr>
      </w:pPr>
    </w:p>
    <w:p w:rsidR="0006340E" w:rsidRDefault="0006340E" w:rsidP="0006340E">
      <w:pPr>
        <w:rPr>
          <w:lang w:val="en-US"/>
        </w:rPr>
      </w:pPr>
    </w:p>
    <w:p w:rsidR="0006340E" w:rsidRDefault="0006340E" w:rsidP="0006340E">
      <w:pPr>
        <w:rPr>
          <w:lang w:val="en-US"/>
        </w:rPr>
      </w:pPr>
    </w:p>
    <w:p w:rsidR="0006340E" w:rsidRPr="006066B5" w:rsidRDefault="0006340E" w:rsidP="0006340E">
      <w:pPr>
        <w:pStyle w:val="Els-caption"/>
        <w:spacing w:before="360"/>
        <w:rPr>
          <w:b/>
          <w:sz w:val="24"/>
          <w:szCs w:val="24"/>
          <w:lang w:val="en-GB"/>
        </w:rPr>
      </w:pPr>
      <w:proofErr w:type="gramStart"/>
      <w:r w:rsidRPr="006066B5">
        <w:rPr>
          <w:b/>
          <w:sz w:val="24"/>
          <w:szCs w:val="24"/>
          <w:lang w:val="en-GB"/>
        </w:rPr>
        <w:t xml:space="preserve">Fig. </w:t>
      </w:r>
      <w:r>
        <w:rPr>
          <w:b/>
          <w:sz w:val="24"/>
          <w:szCs w:val="24"/>
          <w:lang w:val="en-GB"/>
        </w:rPr>
        <w:t>2</w:t>
      </w:r>
      <w:r w:rsidRPr="006066B5">
        <w:rPr>
          <w:b/>
          <w:sz w:val="24"/>
          <w:szCs w:val="24"/>
          <w:lang w:val="en-GB"/>
        </w:rPr>
        <w:t>.</w:t>
      </w:r>
      <w:proofErr w:type="gramEnd"/>
      <w:r w:rsidRPr="006066B5">
        <w:rPr>
          <w:b/>
          <w:sz w:val="24"/>
          <w:szCs w:val="24"/>
          <w:lang w:val="en-GB"/>
        </w:rPr>
        <w:t xml:space="preserve"> Favourable perceived factors for HSR.</w:t>
      </w:r>
    </w:p>
    <w:p w:rsidR="0006340E" w:rsidRPr="006066B5" w:rsidRDefault="0006340E" w:rsidP="0006340E">
      <w:pPr>
        <w:rPr>
          <w:lang w:val="en-GB"/>
        </w:rPr>
      </w:pPr>
      <w:r w:rsidRPr="006066B5">
        <w:rPr>
          <w:noProof/>
          <w:lang w:val="en-GB" w:eastAsia="zh-CN"/>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280150" cy="2199640"/>
            <wp:effectExtent l="0" t="0" r="0" b="0"/>
            <wp:wrapNone/>
            <wp:docPr id="8"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6280150" cy="2199640"/>
                    </a:xfrm>
                    <a:prstGeom prst="rect">
                      <a:avLst/>
                    </a:prstGeom>
                    <a:noFill/>
                    <a:ln w="9525">
                      <a:noFill/>
                      <a:miter lim="800000"/>
                      <a:headEnd/>
                      <a:tailEnd/>
                    </a:ln>
                  </pic:spPr>
                </pic:pic>
              </a:graphicData>
            </a:graphic>
          </wp:anchor>
        </w:drawing>
      </w:r>
    </w:p>
    <w:p w:rsidR="0006340E" w:rsidRDefault="0006340E" w:rsidP="0006340E">
      <w:pPr>
        <w:rPr>
          <w:lang w:val="en-US"/>
        </w:rPr>
      </w:pPr>
    </w:p>
    <w:p w:rsidR="0006340E" w:rsidRDefault="0006340E" w:rsidP="0006340E">
      <w:pPr>
        <w:rPr>
          <w:lang w:val="en-US"/>
        </w:rPr>
      </w:pPr>
    </w:p>
    <w:p w:rsidR="0006340E" w:rsidRDefault="0006340E" w:rsidP="0006340E">
      <w:pPr>
        <w:rPr>
          <w:lang w:val="en-US"/>
        </w:rPr>
      </w:pPr>
    </w:p>
    <w:p w:rsidR="0006340E" w:rsidRDefault="0006340E" w:rsidP="0006340E">
      <w:pPr>
        <w:rPr>
          <w:lang w:val="en-US"/>
        </w:rPr>
      </w:pPr>
    </w:p>
    <w:p w:rsidR="0006340E" w:rsidRDefault="0006340E" w:rsidP="0006340E">
      <w:pPr>
        <w:rPr>
          <w:lang w:val="en-US"/>
        </w:rPr>
      </w:pPr>
    </w:p>
    <w:p w:rsidR="0006340E" w:rsidRDefault="0006340E" w:rsidP="0006340E">
      <w:pPr>
        <w:rPr>
          <w:lang w:val="en-US"/>
        </w:rPr>
      </w:pPr>
    </w:p>
    <w:p w:rsidR="0006340E" w:rsidRPr="00B9226D" w:rsidRDefault="0006340E" w:rsidP="0006340E">
      <w:pPr>
        <w:rPr>
          <w:lang w:val="en-US"/>
        </w:rPr>
      </w:pPr>
    </w:p>
    <w:p w:rsidR="0006340E" w:rsidRPr="00B9226D" w:rsidRDefault="0006340E" w:rsidP="0006340E">
      <w:pPr>
        <w:rPr>
          <w:lang w:val="en-US"/>
        </w:rPr>
      </w:pPr>
    </w:p>
    <w:p w:rsidR="0006340E" w:rsidRDefault="0006340E" w:rsidP="0006340E">
      <w:pPr>
        <w:rPr>
          <w:lang w:val="en-US"/>
        </w:rPr>
      </w:pPr>
    </w:p>
    <w:p w:rsidR="0006340E" w:rsidRDefault="0006340E" w:rsidP="0006340E">
      <w:pPr>
        <w:rPr>
          <w:lang w:val="en-US"/>
        </w:rPr>
      </w:pPr>
    </w:p>
    <w:p w:rsidR="0006340E" w:rsidRDefault="0006340E" w:rsidP="0006340E">
      <w:pPr>
        <w:rPr>
          <w:lang w:val="en-US"/>
        </w:rPr>
      </w:pPr>
    </w:p>
    <w:p w:rsidR="0006340E" w:rsidRDefault="0006340E" w:rsidP="0006340E">
      <w:pPr>
        <w:rPr>
          <w:lang w:val="en-US"/>
        </w:rPr>
      </w:pPr>
    </w:p>
    <w:p w:rsidR="0006340E" w:rsidRDefault="0006340E" w:rsidP="0006340E">
      <w:pPr>
        <w:rPr>
          <w:lang w:val="en-US"/>
        </w:rPr>
      </w:pPr>
    </w:p>
    <w:p w:rsidR="0006340E" w:rsidRPr="000331CF" w:rsidRDefault="0006340E" w:rsidP="0006340E">
      <w:pPr>
        <w:pStyle w:val="Els-caption"/>
        <w:rPr>
          <w:b/>
          <w:sz w:val="24"/>
          <w:szCs w:val="24"/>
          <w:lang w:val="en-GB"/>
        </w:rPr>
      </w:pPr>
      <w:proofErr w:type="gramStart"/>
      <w:r>
        <w:rPr>
          <w:b/>
          <w:sz w:val="24"/>
          <w:szCs w:val="24"/>
          <w:lang w:val="en-GB"/>
        </w:rPr>
        <w:t>Fi</w:t>
      </w:r>
      <w:r w:rsidRPr="000331CF">
        <w:rPr>
          <w:b/>
          <w:sz w:val="24"/>
          <w:szCs w:val="24"/>
          <w:lang w:val="en-GB"/>
        </w:rPr>
        <w:t xml:space="preserve">g. </w:t>
      </w:r>
      <w:r>
        <w:rPr>
          <w:b/>
          <w:sz w:val="24"/>
          <w:szCs w:val="24"/>
          <w:lang w:val="en-GB"/>
        </w:rPr>
        <w:t>3</w:t>
      </w:r>
      <w:r w:rsidRPr="000331CF">
        <w:rPr>
          <w:b/>
          <w:sz w:val="24"/>
          <w:szCs w:val="24"/>
          <w:lang w:val="en-GB"/>
        </w:rPr>
        <w:t>.</w:t>
      </w:r>
      <w:proofErr w:type="gramEnd"/>
      <w:r w:rsidRPr="000331CF">
        <w:rPr>
          <w:b/>
          <w:sz w:val="24"/>
          <w:szCs w:val="24"/>
          <w:lang w:val="en-GB"/>
        </w:rPr>
        <w:t xml:space="preserve"> Favourable factors for HSR vs type of users.</w:t>
      </w:r>
    </w:p>
    <w:p w:rsidR="0006340E" w:rsidRPr="000331CF" w:rsidRDefault="0006340E" w:rsidP="0006340E">
      <w:pPr>
        <w:rPr>
          <w:lang w:val="en-GB"/>
        </w:rPr>
      </w:pPr>
      <w:r>
        <w:rPr>
          <w:noProof/>
          <w:lang w:val="en-GB" w:eastAsia="zh-CN"/>
        </w:rPr>
        <w:drawing>
          <wp:anchor distT="17136" distB="11503" distL="131739" distR="135115" simplePos="0" relativeHeight="251661312" behindDoc="1" locked="0" layoutInCell="1" allowOverlap="1">
            <wp:simplePos x="0" y="0"/>
            <wp:positionH relativeFrom="page">
              <wp:posOffset>723265</wp:posOffset>
            </wp:positionH>
            <wp:positionV relativeFrom="paragraph">
              <wp:posOffset>103505</wp:posOffset>
            </wp:positionV>
            <wp:extent cx="5315585" cy="2094865"/>
            <wp:effectExtent l="19050" t="0" r="0" b="0"/>
            <wp:wrapSquare wrapText="bothSides"/>
            <wp:docPr id="9" name="Grafico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co 11"/>
                    <pic:cNvPicPr>
                      <a:picLocks noChangeArrowheads="1"/>
                    </pic:cNvPicPr>
                  </pic:nvPicPr>
                  <pic:blipFill>
                    <a:blip r:embed="rId10" cstate="print"/>
                    <a:srcRect/>
                    <a:stretch>
                      <a:fillRect/>
                    </a:stretch>
                  </pic:blipFill>
                  <pic:spPr bwMode="auto">
                    <a:xfrm>
                      <a:off x="0" y="0"/>
                      <a:ext cx="5315585" cy="2094865"/>
                    </a:xfrm>
                    <a:prstGeom prst="rect">
                      <a:avLst/>
                    </a:prstGeom>
                    <a:noFill/>
                  </pic:spPr>
                </pic:pic>
              </a:graphicData>
            </a:graphic>
          </wp:anchor>
        </w:drawing>
      </w:r>
    </w:p>
    <w:p w:rsidR="0006340E" w:rsidRDefault="0006340E" w:rsidP="0006340E">
      <w:pPr>
        <w:rPr>
          <w:lang w:val="en-US"/>
        </w:rPr>
      </w:pPr>
    </w:p>
    <w:p w:rsidR="0006340E" w:rsidRDefault="0006340E" w:rsidP="0006340E">
      <w:pPr>
        <w:rPr>
          <w:lang w:val="en-US"/>
        </w:rPr>
      </w:pPr>
    </w:p>
    <w:p w:rsidR="0006340E" w:rsidRDefault="0006340E" w:rsidP="0006340E">
      <w:pPr>
        <w:rPr>
          <w:lang w:val="en-US"/>
        </w:rPr>
      </w:pPr>
    </w:p>
    <w:p w:rsidR="0006340E" w:rsidRDefault="0006340E" w:rsidP="0006340E">
      <w:pPr>
        <w:rPr>
          <w:lang w:val="en-US"/>
        </w:rPr>
      </w:pPr>
    </w:p>
    <w:p w:rsidR="0006340E" w:rsidRDefault="0006340E" w:rsidP="0006340E">
      <w:pPr>
        <w:rPr>
          <w:lang w:val="en-US"/>
        </w:rPr>
      </w:pPr>
    </w:p>
    <w:p w:rsidR="0006340E" w:rsidRDefault="0006340E" w:rsidP="0006340E">
      <w:pPr>
        <w:rPr>
          <w:lang w:val="en-US"/>
        </w:rPr>
      </w:pPr>
    </w:p>
    <w:p w:rsidR="0006340E" w:rsidRDefault="0006340E" w:rsidP="0006340E">
      <w:pPr>
        <w:rPr>
          <w:lang w:val="en-US"/>
        </w:rPr>
      </w:pPr>
    </w:p>
    <w:p w:rsidR="0006340E" w:rsidRDefault="0006340E" w:rsidP="0006340E">
      <w:pPr>
        <w:rPr>
          <w:lang w:val="en-US"/>
        </w:rPr>
      </w:pPr>
    </w:p>
    <w:p w:rsidR="0006340E" w:rsidRDefault="0006340E" w:rsidP="0006340E">
      <w:pPr>
        <w:rPr>
          <w:lang w:val="en-GB"/>
        </w:rPr>
      </w:pPr>
    </w:p>
    <w:p w:rsidR="0006340E" w:rsidRDefault="0006340E" w:rsidP="0006340E">
      <w:pPr>
        <w:rPr>
          <w:lang w:val="en-GB"/>
        </w:rPr>
      </w:pPr>
    </w:p>
    <w:p w:rsidR="0006340E" w:rsidRPr="0097654C" w:rsidRDefault="0006340E" w:rsidP="0006340E">
      <w:pPr>
        <w:pStyle w:val="Els-caption"/>
        <w:spacing w:before="0"/>
        <w:rPr>
          <w:b/>
          <w:sz w:val="24"/>
          <w:szCs w:val="24"/>
          <w:lang w:val="en-GB"/>
        </w:rPr>
      </w:pPr>
      <w:proofErr w:type="gramStart"/>
      <w:r w:rsidRPr="0097654C">
        <w:rPr>
          <w:b/>
          <w:sz w:val="24"/>
          <w:szCs w:val="24"/>
          <w:lang w:val="en-GB"/>
        </w:rPr>
        <w:t>Fig.</w:t>
      </w:r>
      <w:r w:rsidR="00327183">
        <w:rPr>
          <w:b/>
          <w:sz w:val="24"/>
          <w:szCs w:val="24"/>
          <w:lang w:val="en-GB"/>
        </w:rPr>
        <w:t>4</w:t>
      </w:r>
      <w:r w:rsidRPr="0097654C">
        <w:rPr>
          <w:b/>
          <w:sz w:val="24"/>
          <w:szCs w:val="24"/>
          <w:lang w:val="en-GB"/>
        </w:rPr>
        <w:t>. Potential HSR users.</w:t>
      </w:r>
      <w:proofErr w:type="gramEnd"/>
    </w:p>
    <w:p w:rsidR="0006340E" w:rsidRDefault="0006340E" w:rsidP="0006340E">
      <w:pPr>
        <w:rPr>
          <w:lang w:val="en-GB"/>
        </w:rPr>
      </w:pPr>
      <w:r w:rsidRPr="006B52B8">
        <w:rPr>
          <w:noProof/>
          <w:lang w:val="en-GB" w:eastAsia="zh-CN"/>
        </w:rPr>
        <w:lastRenderedPageBreak/>
        <w:drawing>
          <wp:inline distT="0" distB="0" distL="0" distR="0">
            <wp:extent cx="5274945" cy="3056890"/>
            <wp:effectExtent l="1905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274945" cy="3056890"/>
                    </a:xfrm>
                    <a:prstGeom prst="rect">
                      <a:avLst/>
                    </a:prstGeom>
                    <a:noFill/>
                    <a:ln w="9525">
                      <a:noFill/>
                      <a:miter lim="800000"/>
                      <a:headEnd/>
                      <a:tailEnd/>
                    </a:ln>
                  </pic:spPr>
                </pic:pic>
              </a:graphicData>
            </a:graphic>
          </wp:inline>
        </w:drawing>
      </w:r>
    </w:p>
    <w:p w:rsidR="0006340E" w:rsidRDefault="0006340E" w:rsidP="0006340E">
      <w:pPr>
        <w:rPr>
          <w:lang w:val="en-GB"/>
        </w:rPr>
      </w:pPr>
    </w:p>
    <w:p w:rsidR="0006340E" w:rsidRDefault="0006340E" w:rsidP="0006340E">
      <w:pPr>
        <w:rPr>
          <w:lang w:val="en-GB"/>
        </w:rPr>
      </w:pPr>
    </w:p>
    <w:p w:rsidR="0006340E" w:rsidRDefault="0006340E" w:rsidP="0006340E">
      <w:pPr>
        <w:rPr>
          <w:lang w:val="en-GB"/>
        </w:rPr>
      </w:pPr>
    </w:p>
    <w:p w:rsidR="0006340E" w:rsidRPr="006B4D86" w:rsidRDefault="0006340E" w:rsidP="0006340E">
      <w:pPr>
        <w:rPr>
          <w:lang w:val="en-GB"/>
        </w:rPr>
      </w:pPr>
    </w:p>
    <w:p w:rsidR="0006340E" w:rsidRDefault="0006340E" w:rsidP="0006340E">
      <w:pPr>
        <w:rPr>
          <w:lang w:val="en-US"/>
        </w:rPr>
      </w:pPr>
    </w:p>
    <w:p w:rsidR="0006340E" w:rsidRDefault="0006340E" w:rsidP="0006340E">
      <w:pPr>
        <w:rPr>
          <w:lang w:val="en-US"/>
        </w:rPr>
      </w:pPr>
    </w:p>
    <w:p w:rsidR="0006340E" w:rsidRDefault="0006340E" w:rsidP="0006340E">
      <w:pPr>
        <w:rPr>
          <w:lang w:val="en-US"/>
        </w:rPr>
      </w:pPr>
    </w:p>
    <w:p w:rsidR="0006340E" w:rsidRDefault="0006340E" w:rsidP="0006340E">
      <w:pPr>
        <w:rPr>
          <w:lang w:val="en-US"/>
        </w:rPr>
      </w:pPr>
    </w:p>
    <w:p w:rsidR="0006340E" w:rsidRPr="00B9226D" w:rsidRDefault="0006340E" w:rsidP="0006340E">
      <w:pPr>
        <w:rPr>
          <w:lang w:val="en-US"/>
        </w:rPr>
      </w:pPr>
    </w:p>
    <w:p w:rsidR="003B0D31" w:rsidRDefault="003B0D31" w:rsidP="00B53E97">
      <w:pPr>
        <w:spacing w:line="480" w:lineRule="auto"/>
        <w:jc w:val="center"/>
        <w:rPr>
          <w:rFonts w:ascii="Times New Roman" w:hAnsi="Times New Roman"/>
          <w:sz w:val="24"/>
          <w:szCs w:val="24"/>
          <w:lang w:val="fr-FR"/>
        </w:rPr>
      </w:pPr>
    </w:p>
    <w:p w:rsidR="003B0D31" w:rsidRDefault="003B0D31" w:rsidP="00B53E97">
      <w:pPr>
        <w:spacing w:line="480" w:lineRule="auto"/>
        <w:jc w:val="center"/>
        <w:rPr>
          <w:rFonts w:ascii="Times New Roman" w:hAnsi="Times New Roman"/>
          <w:sz w:val="24"/>
          <w:szCs w:val="24"/>
          <w:lang w:val="fr-FR"/>
        </w:rPr>
      </w:pPr>
    </w:p>
    <w:p w:rsidR="003B0D31" w:rsidRDefault="003B0D31" w:rsidP="00B53E97">
      <w:pPr>
        <w:spacing w:line="480" w:lineRule="auto"/>
        <w:jc w:val="center"/>
        <w:rPr>
          <w:rFonts w:ascii="Times New Roman" w:hAnsi="Times New Roman"/>
          <w:sz w:val="24"/>
          <w:szCs w:val="24"/>
          <w:lang w:val="fr-FR"/>
        </w:rPr>
      </w:pPr>
    </w:p>
    <w:p w:rsidR="003B0D31" w:rsidRPr="00B61852" w:rsidRDefault="003B0D31" w:rsidP="00B53E97">
      <w:pPr>
        <w:spacing w:line="480" w:lineRule="auto"/>
        <w:jc w:val="center"/>
        <w:rPr>
          <w:rFonts w:ascii="Times New Roman" w:hAnsi="Times New Roman"/>
          <w:b/>
          <w:sz w:val="24"/>
          <w:szCs w:val="24"/>
          <w:lang w:val="fr-FR"/>
        </w:rPr>
      </w:pPr>
    </w:p>
    <w:p w:rsidR="002A2F32" w:rsidRPr="002A2F32" w:rsidRDefault="002A2F32" w:rsidP="00B53E97">
      <w:pPr>
        <w:spacing w:line="480" w:lineRule="auto"/>
        <w:jc w:val="center"/>
        <w:rPr>
          <w:rFonts w:ascii="Times New Roman" w:hAnsi="Times New Roman"/>
          <w:sz w:val="24"/>
          <w:szCs w:val="24"/>
          <w:lang w:val="fr-FR"/>
        </w:rPr>
      </w:pPr>
    </w:p>
    <w:p w:rsidR="00B443A4" w:rsidRPr="00B61852" w:rsidRDefault="00B443A4" w:rsidP="00B53E97">
      <w:pPr>
        <w:spacing w:line="480" w:lineRule="auto"/>
        <w:jc w:val="center"/>
        <w:rPr>
          <w:rFonts w:ascii="Times New Roman" w:hAnsi="Times New Roman"/>
          <w:b/>
          <w:bCs/>
          <w:sz w:val="24"/>
          <w:szCs w:val="24"/>
          <w:lang w:val="en-US"/>
        </w:rPr>
      </w:pPr>
    </w:p>
    <w:p w:rsidR="007F4FB6" w:rsidRPr="00B443A4" w:rsidRDefault="007F4FB6" w:rsidP="00B53E97">
      <w:pPr>
        <w:spacing w:line="480" w:lineRule="auto"/>
        <w:rPr>
          <w:lang w:val="en-US"/>
        </w:rPr>
      </w:pPr>
    </w:p>
    <w:sectPr w:rsidR="007F4FB6" w:rsidRPr="00B443A4" w:rsidSect="000B2344">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242" w:rsidRDefault="003F1242" w:rsidP="00244D37">
      <w:pPr>
        <w:spacing w:after="0" w:line="240" w:lineRule="auto"/>
      </w:pPr>
      <w:r>
        <w:separator/>
      </w:r>
    </w:p>
  </w:endnote>
  <w:endnote w:type="continuationSeparator" w:id="0">
    <w:p w:rsidR="003F1242" w:rsidRDefault="003F1242" w:rsidP="00244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27216"/>
      <w:docPartObj>
        <w:docPartGallery w:val="Page Numbers (Bottom of Page)"/>
        <w:docPartUnique/>
      </w:docPartObj>
    </w:sdtPr>
    <w:sdtEndPr/>
    <w:sdtContent>
      <w:p w:rsidR="008D5591" w:rsidRDefault="002D15FC">
        <w:pPr>
          <w:pStyle w:val="Footer"/>
          <w:jc w:val="center"/>
        </w:pPr>
        <w:r>
          <w:fldChar w:fldCharType="begin"/>
        </w:r>
        <w:r>
          <w:instrText xml:space="preserve"> PAGE   \* MERGEFORMAT </w:instrText>
        </w:r>
        <w:r>
          <w:fldChar w:fldCharType="separate"/>
        </w:r>
        <w:r w:rsidR="00300995">
          <w:rPr>
            <w:noProof/>
          </w:rPr>
          <w:t>1</w:t>
        </w:r>
        <w:r>
          <w:rPr>
            <w:noProof/>
          </w:rPr>
          <w:fldChar w:fldCharType="end"/>
        </w:r>
      </w:p>
    </w:sdtContent>
  </w:sdt>
  <w:p w:rsidR="008D5591" w:rsidRDefault="008D5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242" w:rsidRDefault="003F1242" w:rsidP="00244D37">
      <w:pPr>
        <w:spacing w:after="0" w:line="240" w:lineRule="auto"/>
      </w:pPr>
      <w:r>
        <w:separator/>
      </w:r>
    </w:p>
  </w:footnote>
  <w:footnote w:type="continuationSeparator" w:id="0">
    <w:p w:rsidR="003F1242" w:rsidRDefault="003F1242" w:rsidP="00244D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1storder-head"/>
      <w:suff w:val="space"/>
      <w:lvlText w:val="%1.%2."/>
      <w:lvlJc w:val="left"/>
      <w:pPr>
        <w:ind w:left="142"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activeWritingStyle w:appName="MSWord" w:lang="fr-FR"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A4"/>
    <w:rsid w:val="00011AA6"/>
    <w:rsid w:val="000158A0"/>
    <w:rsid w:val="00053A89"/>
    <w:rsid w:val="000560E2"/>
    <w:rsid w:val="0006340E"/>
    <w:rsid w:val="00080ED1"/>
    <w:rsid w:val="000B2344"/>
    <w:rsid w:val="000C3B60"/>
    <w:rsid w:val="000E2E60"/>
    <w:rsid w:val="00114EF3"/>
    <w:rsid w:val="00123788"/>
    <w:rsid w:val="001435A0"/>
    <w:rsid w:val="0015792C"/>
    <w:rsid w:val="00175F5D"/>
    <w:rsid w:val="00182BEB"/>
    <w:rsid w:val="001C7D7C"/>
    <w:rsid w:val="002127FB"/>
    <w:rsid w:val="00215386"/>
    <w:rsid w:val="00223CA8"/>
    <w:rsid w:val="00244D37"/>
    <w:rsid w:val="00254140"/>
    <w:rsid w:val="00270268"/>
    <w:rsid w:val="002858AC"/>
    <w:rsid w:val="002A2F32"/>
    <w:rsid w:val="002D15FC"/>
    <w:rsid w:val="00300995"/>
    <w:rsid w:val="00310C70"/>
    <w:rsid w:val="003152D0"/>
    <w:rsid w:val="00327183"/>
    <w:rsid w:val="00356FEF"/>
    <w:rsid w:val="00367FA3"/>
    <w:rsid w:val="0038252F"/>
    <w:rsid w:val="00385915"/>
    <w:rsid w:val="003A4A43"/>
    <w:rsid w:val="003B0D31"/>
    <w:rsid w:val="003D0BEC"/>
    <w:rsid w:val="003F1242"/>
    <w:rsid w:val="003F15F7"/>
    <w:rsid w:val="003F70AA"/>
    <w:rsid w:val="004249A6"/>
    <w:rsid w:val="004733CA"/>
    <w:rsid w:val="004B4C2C"/>
    <w:rsid w:val="004C6E98"/>
    <w:rsid w:val="005351DB"/>
    <w:rsid w:val="00572E2E"/>
    <w:rsid w:val="00587B08"/>
    <w:rsid w:val="005D23F0"/>
    <w:rsid w:val="0060105F"/>
    <w:rsid w:val="00654B49"/>
    <w:rsid w:val="006717CE"/>
    <w:rsid w:val="00715090"/>
    <w:rsid w:val="00734DA7"/>
    <w:rsid w:val="00765738"/>
    <w:rsid w:val="00771A35"/>
    <w:rsid w:val="007918BE"/>
    <w:rsid w:val="007A5F06"/>
    <w:rsid w:val="007B2E1E"/>
    <w:rsid w:val="007F4FB6"/>
    <w:rsid w:val="008269A1"/>
    <w:rsid w:val="00845E8D"/>
    <w:rsid w:val="00853AA4"/>
    <w:rsid w:val="008764D6"/>
    <w:rsid w:val="008A1DD6"/>
    <w:rsid w:val="008B09A8"/>
    <w:rsid w:val="008B1DE7"/>
    <w:rsid w:val="008C5AE5"/>
    <w:rsid w:val="008D5591"/>
    <w:rsid w:val="009144FE"/>
    <w:rsid w:val="00914DFB"/>
    <w:rsid w:val="00917DE3"/>
    <w:rsid w:val="009347BA"/>
    <w:rsid w:val="009706C8"/>
    <w:rsid w:val="009F11D8"/>
    <w:rsid w:val="00A744F8"/>
    <w:rsid w:val="00A759CD"/>
    <w:rsid w:val="00AD5219"/>
    <w:rsid w:val="00AF531B"/>
    <w:rsid w:val="00B11345"/>
    <w:rsid w:val="00B43C73"/>
    <w:rsid w:val="00B443A4"/>
    <w:rsid w:val="00B53E97"/>
    <w:rsid w:val="00B62DA2"/>
    <w:rsid w:val="00B9262D"/>
    <w:rsid w:val="00BE6086"/>
    <w:rsid w:val="00C20F43"/>
    <w:rsid w:val="00C70FF0"/>
    <w:rsid w:val="00C81EE2"/>
    <w:rsid w:val="00CE0931"/>
    <w:rsid w:val="00CE178E"/>
    <w:rsid w:val="00D400B0"/>
    <w:rsid w:val="00D512F4"/>
    <w:rsid w:val="00D5376D"/>
    <w:rsid w:val="00D62574"/>
    <w:rsid w:val="00D779DB"/>
    <w:rsid w:val="00DB45C0"/>
    <w:rsid w:val="00DC3F6B"/>
    <w:rsid w:val="00DD0B6F"/>
    <w:rsid w:val="00DD7F89"/>
    <w:rsid w:val="00DE6486"/>
    <w:rsid w:val="00DF6434"/>
    <w:rsid w:val="00E07A33"/>
    <w:rsid w:val="00E31D8E"/>
    <w:rsid w:val="00E4018C"/>
    <w:rsid w:val="00E64E0A"/>
    <w:rsid w:val="00EA2E9D"/>
    <w:rsid w:val="00EA65A0"/>
    <w:rsid w:val="00EB01EB"/>
    <w:rsid w:val="00EB2DD7"/>
    <w:rsid w:val="00EC460D"/>
    <w:rsid w:val="00F00EFC"/>
    <w:rsid w:val="00F45554"/>
    <w:rsid w:val="00F45BD9"/>
    <w:rsid w:val="00F70F5E"/>
    <w:rsid w:val="00F75196"/>
    <w:rsid w:val="00F84802"/>
    <w:rsid w:val="00FA5A2F"/>
    <w:rsid w:val="00FC4086"/>
    <w:rsid w:val="00FE3A04"/>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3A4"/>
    <w:rPr>
      <w:rFonts w:ascii="Calibri" w:eastAsia="Times New Roman" w:hAnsi="Calibri" w:cs="Times New Roman"/>
      <w:lang w:eastAsia="it-IT"/>
    </w:rPr>
  </w:style>
  <w:style w:type="paragraph" w:styleId="Heading2">
    <w:name w:val="heading 2"/>
    <w:basedOn w:val="Normal"/>
    <w:next w:val="Normal"/>
    <w:link w:val="Heading2Char"/>
    <w:qFormat/>
    <w:rsid w:val="00244D37"/>
    <w:pPr>
      <w:keepNext/>
      <w:widowControl w:val="0"/>
      <w:tabs>
        <w:tab w:val="left" w:pos="-850"/>
        <w:tab w:val="left" w:pos="-1"/>
        <w:tab w:val="left" w:pos="566"/>
        <w:tab w:val="left" w:pos="1700"/>
        <w:tab w:val="left" w:pos="2550"/>
        <w:tab w:val="left" w:pos="3400"/>
        <w:tab w:val="left" w:pos="4250"/>
        <w:tab w:val="left" w:pos="5101"/>
        <w:tab w:val="left" w:pos="5952"/>
        <w:tab w:val="left" w:pos="6801"/>
        <w:tab w:val="left" w:pos="7652"/>
        <w:tab w:val="left" w:pos="8503"/>
      </w:tabs>
      <w:spacing w:after="0" w:line="240" w:lineRule="auto"/>
      <w:jc w:val="both"/>
      <w:outlineLvl w:val="1"/>
    </w:pPr>
    <w:rPr>
      <w:rFonts w:ascii="Times New Roman" w:hAnsi="Times New Roman"/>
      <w:b/>
      <w:snapToGrid w:val="0"/>
      <w:sz w:val="24"/>
      <w:szCs w:val="20"/>
      <w:lang w:val="en-GB"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44D37"/>
    <w:rPr>
      <w:rFonts w:ascii="Times New Roman" w:eastAsia="Times New Roman" w:hAnsi="Times New Roman" w:cs="Times New Roman"/>
      <w:b/>
      <w:snapToGrid w:val="0"/>
      <w:sz w:val="24"/>
      <w:szCs w:val="20"/>
      <w:lang w:val="en-GB" w:eastAsia="da-DK"/>
    </w:rPr>
  </w:style>
  <w:style w:type="paragraph" w:styleId="BodyTextIndent">
    <w:name w:val="Body Text Indent"/>
    <w:basedOn w:val="Normal"/>
    <w:link w:val="BodyTextIndentChar"/>
    <w:rsid w:val="00DC3F6B"/>
    <w:pPr>
      <w:widowControl w:val="0"/>
      <w:tabs>
        <w:tab w:val="left" w:pos="-850"/>
        <w:tab w:val="left" w:pos="-1"/>
        <w:tab w:val="left" w:pos="566"/>
        <w:tab w:val="left" w:pos="1700"/>
        <w:tab w:val="left" w:pos="2550"/>
        <w:tab w:val="left" w:pos="3400"/>
        <w:tab w:val="left" w:pos="4250"/>
        <w:tab w:val="left" w:pos="5101"/>
        <w:tab w:val="left" w:pos="5952"/>
        <w:tab w:val="left" w:pos="6801"/>
        <w:tab w:val="left" w:pos="7652"/>
        <w:tab w:val="left" w:pos="8503"/>
      </w:tabs>
      <w:spacing w:after="0" w:line="240" w:lineRule="auto"/>
      <w:ind w:left="566"/>
      <w:jc w:val="both"/>
    </w:pPr>
    <w:rPr>
      <w:rFonts w:ascii="Times New Roman" w:hAnsi="Times New Roman"/>
      <w:snapToGrid w:val="0"/>
      <w:sz w:val="24"/>
      <w:szCs w:val="20"/>
      <w:lang w:val="en-GB" w:eastAsia="da-DK"/>
    </w:rPr>
  </w:style>
  <w:style w:type="character" w:customStyle="1" w:styleId="BodyTextIndentChar">
    <w:name w:val="Body Text Indent Char"/>
    <w:basedOn w:val="DefaultParagraphFont"/>
    <w:link w:val="BodyTextIndent"/>
    <w:rsid w:val="00DC3F6B"/>
    <w:rPr>
      <w:rFonts w:ascii="Times New Roman" w:eastAsia="Times New Roman" w:hAnsi="Times New Roman" w:cs="Times New Roman"/>
      <w:snapToGrid w:val="0"/>
      <w:sz w:val="24"/>
      <w:szCs w:val="20"/>
      <w:lang w:val="en-GB" w:eastAsia="da-DK"/>
    </w:rPr>
  </w:style>
  <w:style w:type="paragraph" w:customStyle="1" w:styleId="Els-body-text">
    <w:name w:val="Els-body-text"/>
    <w:rsid w:val="00DC3F6B"/>
    <w:pPr>
      <w:spacing w:after="0" w:line="240" w:lineRule="exact"/>
      <w:ind w:firstLine="238"/>
      <w:jc w:val="both"/>
    </w:pPr>
    <w:rPr>
      <w:rFonts w:ascii="Times New Roman" w:eastAsia="SimSun" w:hAnsi="Times New Roman" w:cs="Times New Roman"/>
      <w:sz w:val="20"/>
      <w:szCs w:val="20"/>
      <w:lang w:val="en-US"/>
    </w:rPr>
  </w:style>
  <w:style w:type="paragraph" w:customStyle="1" w:styleId="Els-1storder-head">
    <w:name w:val="Els-1storder-head"/>
    <w:next w:val="Els-body-text"/>
    <w:rsid w:val="00DC3F6B"/>
    <w:pPr>
      <w:keepNext/>
      <w:numPr>
        <w:numId w:val="1"/>
      </w:numPr>
      <w:suppressAutoHyphens/>
      <w:spacing w:before="240" w:after="240" w:line="240" w:lineRule="exact"/>
    </w:pPr>
    <w:rPr>
      <w:rFonts w:ascii="Times New Roman" w:eastAsia="SimSun" w:hAnsi="Times New Roman" w:cs="Times New Roman"/>
      <w:b/>
      <w:sz w:val="20"/>
      <w:szCs w:val="20"/>
      <w:lang w:val="en-US"/>
    </w:rPr>
  </w:style>
  <w:style w:type="paragraph" w:customStyle="1" w:styleId="Els-2ndorder-head">
    <w:name w:val="Els-2ndorder-head"/>
    <w:next w:val="Els-body-text"/>
    <w:rsid w:val="00DC3F6B"/>
    <w:pPr>
      <w:keepNext/>
      <w:suppressAutoHyphens/>
      <w:spacing w:before="240" w:after="240" w:line="240" w:lineRule="exact"/>
      <w:ind w:left="142"/>
    </w:pPr>
    <w:rPr>
      <w:rFonts w:ascii="Times New Roman" w:eastAsia="SimSun" w:hAnsi="Times New Roman" w:cs="Times New Roman"/>
      <w:i/>
      <w:sz w:val="20"/>
      <w:szCs w:val="20"/>
      <w:lang w:val="en-US"/>
    </w:rPr>
  </w:style>
  <w:style w:type="paragraph" w:customStyle="1" w:styleId="Els-3rdorder-head">
    <w:name w:val="Els-3rdorder-head"/>
    <w:next w:val="Els-body-text"/>
    <w:rsid w:val="00DC3F6B"/>
    <w:pPr>
      <w:keepNext/>
      <w:suppressAutoHyphens/>
      <w:spacing w:before="240" w:after="0" w:line="240" w:lineRule="exact"/>
    </w:pPr>
    <w:rPr>
      <w:rFonts w:ascii="Times New Roman" w:eastAsia="SimSun" w:hAnsi="Times New Roman" w:cs="Times New Roman"/>
      <w:i/>
      <w:sz w:val="20"/>
      <w:szCs w:val="20"/>
      <w:lang w:val="en-US"/>
    </w:rPr>
  </w:style>
  <w:style w:type="paragraph" w:customStyle="1" w:styleId="Els-4thorder-head">
    <w:name w:val="Els-4thorder-head"/>
    <w:next w:val="Els-body-text"/>
    <w:rsid w:val="00DC3F6B"/>
    <w:pPr>
      <w:keepNext/>
      <w:suppressAutoHyphens/>
      <w:spacing w:before="240" w:after="0" w:line="240" w:lineRule="exact"/>
    </w:pPr>
    <w:rPr>
      <w:rFonts w:ascii="Times New Roman" w:eastAsia="SimSun" w:hAnsi="Times New Roman" w:cs="Times New Roman"/>
      <w:i/>
      <w:sz w:val="20"/>
      <w:szCs w:val="20"/>
      <w:lang w:val="en-US"/>
    </w:rPr>
  </w:style>
  <w:style w:type="paragraph" w:customStyle="1" w:styleId="Els-caption">
    <w:name w:val="Els-caption"/>
    <w:rsid w:val="00572E2E"/>
    <w:pPr>
      <w:keepLines/>
      <w:spacing w:before="200" w:after="240" w:line="200" w:lineRule="exact"/>
    </w:pPr>
    <w:rPr>
      <w:rFonts w:ascii="Times New Roman" w:eastAsia="SimSun" w:hAnsi="Times New Roman" w:cs="Times New Roman"/>
      <w:sz w:val="16"/>
      <w:szCs w:val="20"/>
      <w:lang w:val="en-US"/>
    </w:rPr>
  </w:style>
  <w:style w:type="paragraph" w:styleId="Caption">
    <w:name w:val="caption"/>
    <w:basedOn w:val="Normal"/>
    <w:next w:val="Normal"/>
    <w:uiPriority w:val="35"/>
    <w:unhideWhenUsed/>
    <w:qFormat/>
    <w:rsid w:val="00244D37"/>
    <w:rPr>
      <w:rFonts w:eastAsia="SimSun"/>
      <w:b/>
      <w:bCs/>
      <w:sz w:val="20"/>
      <w:szCs w:val="20"/>
      <w:lang w:val="es-ES" w:eastAsia="zh-CN"/>
    </w:rPr>
  </w:style>
  <w:style w:type="paragraph" w:customStyle="1" w:styleId="Els-table-text">
    <w:name w:val="Els-table-text"/>
    <w:rsid w:val="00244D37"/>
    <w:pPr>
      <w:spacing w:after="80" w:line="200" w:lineRule="exact"/>
    </w:pPr>
    <w:rPr>
      <w:rFonts w:ascii="Times New Roman" w:eastAsia="SimSun" w:hAnsi="Times New Roman" w:cs="Times New Roman"/>
      <w:sz w:val="16"/>
      <w:szCs w:val="20"/>
      <w:lang w:val="en-US"/>
    </w:rPr>
  </w:style>
  <w:style w:type="paragraph" w:customStyle="1" w:styleId="Els-footnote">
    <w:name w:val="Els-footnote"/>
    <w:rsid w:val="00244D37"/>
    <w:pPr>
      <w:keepLines/>
      <w:widowControl w:val="0"/>
      <w:spacing w:after="0" w:line="200" w:lineRule="exact"/>
      <w:ind w:firstLine="245"/>
      <w:jc w:val="both"/>
    </w:pPr>
    <w:rPr>
      <w:rFonts w:ascii="Times New Roman" w:eastAsia="SimSun" w:hAnsi="Times New Roman" w:cs="Times New Roman"/>
      <w:sz w:val="16"/>
      <w:szCs w:val="20"/>
      <w:lang w:val="en-US"/>
    </w:rPr>
  </w:style>
  <w:style w:type="character" w:styleId="FootnoteReference">
    <w:name w:val="footnote reference"/>
    <w:semiHidden/>
    <w:rsid w:val="00244D37"/>
    <w:rPr>
      <w:vertAlign w:val="superscript"/>
    </w:rPr>
  </w:style>
  <w:style w:type="paragraph" w:styleId="Header">
    <w:name w:val="header"/>
    <w:basedOn w:val="Normal"/>
    <w:link w:val="HeaderChar"/>
    <w:uiPriority w:val="99"/>
    <w:semiHidden/>
    <w:unhideWhenUsed/>
    <w:rsid w:val="00D5376D"/>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D5376D"/>
    <w:rPr>
      <w:rFonts w:ascii="Calibri" w:eastAsia="Times New Roman" w:hAnsi="Calibri" w:cs="Times New Roman"/>
      <w:lang w:eastAsia="it-IT"/>
    </w:rPr>
  </w:style>
  <w:style w:type="paragraph" w:styleId="Footer">
    <w:name w:val="footer"/>
    <w:basedOn w:val="Normal"/>
    <w:link w:val="FooterChar"/>
    <w:uiPriority w:val="99"/>
    <w:unhideWhenUsed/>
    <w:rsid w:val="00D5376D"/>
    <w:pPr>
      <w:tabs>
        <w:tab w:val="center" w:pos="4819"/>
        <w:tab w:val="right" w:pos="9638"/>
      </w:tabs>
      <w:spacing w:after="0" w:line="240" w:lineRule="auto"/>
    </w:pPr>
  </w:style>
  <w:style w:type="character" w:customStyle="1" w:styleId="FooterChar">
    <w:name w:val="Footer Char"/>
    <w:basedOn w:val="DefaultParagraphFont"/>
    <w:link w:val="Footer"/>
    <w:uiPriority w:val="99"/>
    <w:rsid w:val="00D5376D"/>
    <w:rPr>
      <w:rFonts w:ascii="Calibri" w:eastAsia="Times New Roman" w:hAnsi="Calibri" w:cs="Times New Roman"/>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3A4"/>
    <w:rPr>
      <w:rFonts w:ascii="Calibri" w:eastAsia="Times New Roman" w:hAnsi="Calibri" w:cs="Times New Roman"/>
      <w:lang w:eastAsia="it-IT"/>
    </w:rPr>
  </w:style>
  <w:style w:type="paragraph" w:styleId="Heading2">
    <w:name w:val="heading 2"/>
    <w:basedOn w:val="Normal"/>
    <w:next w:val="Normal"/>
    <w:link w:val="Heading2Char"/>
    <w:qFormat/>
    <w:rsid w:val="00244D37"/>
    <w:pPr>
      <w:keepNext/>
      <w:widowControl w:val="0"/>
      <w:tabs>
        <w:tab w:val="left" w:pos="-850"/>
        <w:tab w:val="left" w:pos="-1"/>
        <w:tab w:val="left" w:pos="566"/>
        <w:tab w:val="left" w:pos="1700"/>
        <w:tab w:val="left" w:pos="2550"/>
        <w:tab w:val="left" w:pos="3400"/>
        <w:tab w:val="left" w:pos="4250"/>
        <w:tab w:val="left" w:pos="5101"/>
        <w:tab w:val="left" w:pos="5952"/>
        <w:tab w:val="left" w:pos="6801"/>
        <w:tab w:val="left" w:pos="7652"/>
        <w:tab w:val="left" w:pos="8503"/>
      </w:tabs>
      <w:spacing w:after="0" w:line="240" w:lineRule="auto"/>
      <w:jc w:val="both"/>
      <w:outlineLvl w:val="1"/>
    </w:pPr>
    <w:rPr>
      <w:rFonts w:ascii="Times New Roman" w:hAnsi="Times New Roman"/>
      <w:b/>
      <w:snapToGrid w:val="0"/>
      <w:sz w:val="24"/>
      <w:szCs w:val="20"/>
      <w:lang w:val="en-GB"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44D37"/>
    <w:rPr>
      <w:rFonts w:ascii="Times New Roman" w:eastAsia="Times New Roman" w:hAnsi="Times New Roman" w:cs="Times New Roman"/>
      <w:b/>
      <w:snapToGrid w:val="0"/>
      <w:sz w:val="24"/>
      <w:szCs w:val="20"/>
      <w:lang w:val="en-GB" w:eastAsia="da-DK"/>
    </w:rPr>
  </w:style>
  <w:style w:type="paragraph" w:styleId="BodyTextIndent">
    <w:name w:val="Body Text Indent"/>
    <w:basedOn w:val="Normal"/>
    <w:link w:val="BodyTextIndentChar"/>
    <w:rsid w:val="00DC3F6B"/>
    <w:pPr>
      <w:widowControl w:val="0"/>
      <w:tabs>
        <w:tab w:val="left" w:pos="-850"/>
        <w:tab w:val="left" w:pos="-1"/>
        <w:tab w:val="left" w:pos="566"/>
        <w:tab w:val="left" w:pos="1700"/>
        <w:tab w:val="left" w:pos="2550"/>
        <w:tab w:val="left" w:pos="3400"/>
        <w:tab w:val="left" w:pos="4250"/>
        <w:tab w:val="left" w:pos="5101"/>
        <w:tab w:val="left" w:pos="5952"/>
        <w:tab w:val="left" w:pos="6801"/>
        <w:tab w:val="left" w:pos="7652"/>
        <w:tab w:val="left" w:pos="8503"/>
      </w:tabs>
      <w:spacing w:after="0" w:line="240" w:lineRule="auto"/>
      <w:ind w:left="566"/>
      <w:jc w:val="both"/>
    </w:pPr>
    <w:rPr>
      <w:rFonts w:ascii="Times New Roman" w:hAnsi="Times New Roman"/>
      <w:snapToGrid w:val="0"/>
      <w:sz w:val="24"/>
      <w:szCs w:val="20"/>
      <w:lang w:val="en-GB" w:eastAsia="da-DK"/>
    </w:rPr>
  </w:style>
  <w:style w:type="character" w:customStyle="1" w:styleId="BodyTextIndentChar">
    <w:name w:val="Body Text Indent Char"/>
    <w:basedOn w:val="DefaultParagraphFont"/>
    <w:link w:val="BodyTextIndent"/>
    <w:rsid w:val="00DC3F6B"/>
    <w:rPr>
      <w:rFonts w:ascii="Times New Roman" w:eastAsia="Times New Roman" w:hAnsi="Times New Roman" w:cs="Times New Roman"/>
      <w:snapToGrid w:val="0"/>
      <w:sz w:val="24"/>
      <w:szCs w:val="20"/>
      <w:lang w:val="en-GB" w:eastAsia="da-DK"/>
    </w:rPr>
  </w:style>
  <w:style w:type="paragraph" w:customStyle="1" w:styleId="Els-body-text">
    <w:name w:val="Els-body-text"/>
    <w:rsid w:val="00DC3F6B"/>
    <w:pPr>
      <w:spacing w:after="0" w:line="240" w:lineRule="exact"/>
      <w:ind w:firstLine="238"/>
      <w:jc w:val="both"/>
    </w:pPr>
    <w:rPr>
      <w:rFonts w:ascii="Times New Roman" w:eastAsia="SimSun" w:hAnsi="Times New Roman" w:cs="Times New Roman"/>
      <w:sz w:val="20"/>
      <w:szCs w:val="20"/>
      <w:lang w:val="en-US"/>
    </w:rPr>
  </w:style>
  <w:style w:type="paragraph" w:customStyle="1" w:styleId="Els-1storder-head">
    <w:name w:val="Els-1storder-head"/>
    <w:next w:val="Els-body-text"/>
    <w:rsid w:val="00DC3F6B"/>
    <w:pPr>
      <w:keepNext/>
      <w:numPr>
        <w:numId w:val="1"/>
      </w:numPr>
      <w:suppressAutoHyphens/>
      <w:spacing w:before="240" w:after="240" w:line="240" w:lineRule="exact"/>
    </w:pPr>
    <w:rPr>
      <w:rFonts w:ascii="Times New Roman" w:eastAsia="SimSun" w:hAnsi="Times New Roman" w:cs="Times New Roman"/>
      <w:b/>
      <w:sz w:val="20"/>
      <w:szCs w:val="20"/>
      <w:lang w:val="en-US"/>
    </w:rPr>
  </w:style>
  <w:style w:type="paragraph" w:customStyle="1" w:styleId="Els-2ndorder-head">
    <w:name w:val="Els-2ndorder-head"/>
    <w:next w:val="Els-body-text"/>
    <w:rsid w:val="00DC3F6B"/>
    <w:pPr>
      <w:keepNext/>
      <w:suppressAutoHyphens/>
      <w:spacing w:before="240" w:after="240" w:line="240" w:lineRule="exact"/>
      <w:ind w:left="142"/>
    </w:pPr>
    <w:rPr>
      <w:rFonts w:ascii="Times New Roman" w:eastAsia="SimSun" w:hAnsi="Times New Roman" w:cs="Times New Roman"/>
      <w:i/>
      <w:sz w:val="20"/>
      <w:szCs w:val="20"/>
      <w:lang w:val="en-US"/>
    </w:rPr>
  </w:style>
  <w:style w:type="paragraph" w:customStyle="1" w:styleId="Els-3rdorder-head">
    <w:name w:val="Els-3rdorder-head"/>
    <w:next w:val="Els-body-text"/>
    <w:rsid w:val="00DC3F6B"/>
    <w:pPr>
      <w:keepNext/>
      <w:suppressAutoHyphens/>
      <w:spacing w:before="240" w:after="0" w:line="240" w:lineRule="exact"/>
    </w:pPr>
    <w:rPr>
      <w:rFonts w:ascii="Times New Roman" w:eastAsia="SimSun" w:hAnsi="Times New Roman" w:cs="Times New Roman"/>
      <w:i/>
      <w:sz w:val="20"/>
      <w:szCs w:val="20"/>
      <w:lang w:val="en-US"/>
    </w:rPr>
  </w:style>
  <w:style w:type="paragraph" w:customStyle="1" w:styleId="Els-4thorder-head">
    <w:name w:val="Els-4thorder-head"/>
    <w:next w:val="Els-body-text"/>
    <w:rsid w:val="00DC3F6B"/>
    <w:pPr>
      <w:keepNext/>
      <w:suppressAutoHyphens/>
      <w:spacing w:before="240" w:after="0" w:line="240" w:lineRule="exact"/>
    </w:pPr>
    <w:rPr>
      <w:rFonts w:ascii="Times New Roman" w:eastAsia="SimSun" w:hAnsi="Times New Roman" w:cs="Times New Roman"/>
      <w:i/>
      <w:sz w:val="20"/>
      <w:szCs w:val="20"/>
      <w:lang w:val="en-US"/>
    </w:rPr>
  </w:style>
  <w:style w:type="paragraph" w:customStyle="1" w:styleId="Els-caption">
    <w:name w:val="Els-caption"/>
    <w:rsid w:val="00572E2E"/>
    <w:pPr>
      <w:keepLines/>
      <w:spacing w:before="200" w:after="240" w:line="200" w:lineRule="exact"/>
    </w:pPr>
    <w:rPr>
      <w:rFonts w:ascii="Times New Roman" w:eastAsia="SimSun" w:hAnsi="Times New Roman" w:cs="Times New Roman"/>
      <w:sz w:val="16"/>
      <w:szCs w:val="20"/>
      <w:lang w:val="en-US"/>
    </w:rPr>
  </w:style>
  <w:style w:type="paragraph" w:styleId="Caption">
    <w:name w:val="caption"/>
    <w:basedOn w:val="Normal"/>
    <w:next w:val="Normal"/>
    <w:uiPriority w:val="35"/>
    <w:unhideWhenUsed/>
    <w:qFormat/>
    <w:rsid w:val="00244D37"/>
    <w:rPr>
      <w:rFonts w:eastAsia="SimSun"/>
      <w:b/>
      <w:bCs/>
      <w:sz w:val="20"/>
      <w:szCs w:val="20"/>
      <w:lang w:val="es-ES" w:eastAsia="zh-CN"/>
    </w:rPr>
  </w:style>
  <w:style w:type="paragraph" w:customStyle="1" w:styleId="Els-table-text">
    <w:name w:val="Els-table-text"/>
    <w:rsid w:val="00244D37"/>
    <w:pPr>
      <w:spacing w:after="80" w:line="200" w:lineRule="exact"/>
    </w:pPr>
    <w:rPr>
      <w:rFonts w:ascii="Times New Roman" w:eastAsia="SimSun" w:hAnsi="Times New Roman" w:cs="Times New Roman"/>
      <w:sz w:val="16"/>
      <w:szCs w:val="20"/>
      <w:lang w:val="en-US"/>
    </w:rPr>
  </w:style>
  <w:style w:type="paragraph" w:customStyle="1" w:styleId="Els-footnote">
    <w:name w:val="Els-footnote"/>
    <w:rsid w:val="00244D37"/>
    <w:pPr>
      <w:keepLines/>
      <w:widowControl w:val="0"/>
      <w:spacing w:after="0" w:line="200" w:lineRule="exact"/>
      <w:ind w:firstLine="245"/>
      <w:jc w:val="both"/>
    </w:pPr>
    <w:rPr>
      <w:rFonts w:ascii="Times New Roman" w:eastAsia="SimSun" w:hAnsi="Times New Roman" w:cs="Times New Roman"/>
      <w:sz w:val="16"/>
      <w:szCs w:val="20"/>
      <w:lang w:val="en-US"/>
    </w:rPr>
  </w:style>
  <w:style w:type="character" w:styleId="FootnoteReference">
    <w:name w:val="footnote reference"/>
    <w:semiHidden/>
    <w:rsid w:val="00244D37"/>
    <w:rPr>
      <w:vertAlign w:val="superscript"/>
    </w:rPr>
  </w:style>
  <w:style w:type="paragraph" w:styleId="Header">
    <w:name w:val="header"/>
    <w:basedOn w:val="Normal"/>
    <w:link w:val="HeaderChar"/>
    <w:uiPriority w:val="99"/>
    <w:semiHidden/>
    <w:unhideWhenUsed/>
    <w:rsid w:val="00D5376D"/>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D5376D"/>
    <w:rPr>
      <w:rFonts w:ascii="Calibri" w:eastAsia="Times New Roman" w:hAnsi="Calibri" w:cs="Times New Roman"/>
      <w:lang w:eastAsia="it-IT"/>
    </w:rPr>
  </w:style>
  <w:style w:type="paragraph" w:styleId="Footer">
    <w:name w:val="footer"/>
    <w:basedOn w:val="Normal"/>
    <w:link w:val="FooterChar"/>
    <w:uiPriority w:val="99"/>
    <w:unhideWhenUsed/>
    <w:rsid w:val="00D5376D"/>
    <w:pPr>
      <w:tabs>
        <w:tab w:val="center" w:pos="4819"/>
        <w:tab w:val="right" w:pos="9638"/>
      </w:tabs>
      <w:spacing w:after="0" w:line="240" w:lineRule="auto"/>
    </w:pPr>
  </w:style>
  <w:style w:type="character" w:customStyle="1" w:styleId="FooterChar">
    <w:name w:val="Footer Char"/>
    <w:basedOn w:val="DefaultParagraphFont"/>
    <w:link w:val="Footer"/>
    <w:uiPriority w:val="99"/>
    <w:rsid w:val="00D5376D"/>
    <w:rPr>
      <w:rFonts w:ascii="Calibri" w:eastAsia="Times New Roman" w:hAnsi="Calibri"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4500</Words>
  <Characters>25655</Characters>
  <Application>Microsoft Office Word</Application>
  <DocSecurity>4</DocSecurity>
  <Lines>213</Lines>
  <Paragraphs>60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HP</Company>
  <LinksUpToDate>false</LinksUpToDate>
  <CharactersWithSpaces>30095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Hallford M.</cp:lastModifiedBy>
  <cp:revision>2</cp:revision>
  <cp:lastPrinted>2016-12-20T14:25:00Z</cp:lastPrinted>
  <dcterms:created xsi:type="dcterms:W3CDTF">2018-01-24T13:20:00Z</dcterms:created>
  <dcterms:modified xsi:type="dcterms:W3CDTF">2018-01-24T13:20:00Z</dcterms:modified>
</cp:coreProperties>
</file>