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3C3F" w:rsidRDefault="00F43C3F" w:rsidP="00952D4F">
      <w:pPr>
        <w:spacing w:line="360" w:lineRule="auto"/>
        <w:jc w:val="center"/>
        <w:rPr>
          <w:rFonts w:ascii="Calibri" w:hAnsi="Calibri" w:cs="Arial"/>
          <w:color w:val="000000"/>
          <w:sz w:val="32"/>
          <w:szCs w:val="32"/>
          <w:lang w:val="en-US"/>
        </w:rPr>
      </w:pPr>
    </w:p>
    <w:p w:rsidR="00F43C3F" w:rsidRPr="00690D67" w:rsidRDefault="00F43C3F" w:rsidP="00952D4F">
      <w:pPr>
        <w:spacing w:line="360" w:lineRule="auto"/>
        <w:jc w:val="center"/>
        <w:rPr>
          <w:rFonts w:ascii="Calibri" w:hAnsi="Calibri" w:cs="Arial"/>
          <w:b/>
          <w:bCs/>
          <w:strike/>
          <w:color w:val="000000"/>
          <w:sz w:val="32"/>
          <w:szCs w:val="32"/>
          <w:lang w:val="en-US"/>
        </w:rPr>
      </w:pPr>
      <w:r w:rsidRPr="00690D67">
        <w:rPr>
          <w:rFonts w:ascii="Calibri" w:hAnsi="Calibri" w:cs="Arial"/>
          <w:b/>
          <w:bCs/>
          <w:color w:val="000000"/>
          <w:sz w:val="32"/>
          <w:szCs w:val="32"/>
          <w:lang w:val="en-US"/>
        </w:rPr>
        <w:t xml:space="preserve">Systemic Lupus Erythematosus: </w:t>
      </w:r>
      <w:r>
        <w:rPr>
          <w:rFonts w:ascii="Calibri" w:hAnsi="Calibri" w:cs="Arial"/>
          <w:b/>
          <w:bCs/>
          <w:color w:val="000000"/>
          <w:sz w:val="32"/>
          <w:szCs w:val="32"/>
          <w:lang w:val="en-US"/>
        </w:rPr>
        <w:t>D</w:t>
      </w:r>
      <w:r w:rsidRPr="00690D67">
        <w:rPr>
          <w:rFonts w:ascii="Calibri" w:hAnsi="Calibri" w:cs="Arial"/>
          <w:b/>
          <w:bCs/>
          <w:color w:val="000000"/>
          <w:sz w:val="32"/>
          <w:szCs w:val="32"/>
          <w:lang w:val="en-US"/>
        </w:rPr>
        <w:t xml:space="preserve">isease activity </w:t>
      </w:r>
      <w:r>
        <w:rPr>
          <w:rFonts w:ascii="Calibri" w:hAnsi="Calibri" w:cs="Arial"/>
          <w:b/>
          <w:bCs/>
          <w:color w:val="000000"/>
          <w:sz w:val="32"/>
          <w:szCs w:val="32"/>
          <w:lang w:val="en-US"/>
        </w:rPr>
        <w:t xml:space="preserve">may </w:t>
      </w:r>
      <w:r w:rsidRPr="00690D67">
        <w:rPr>
          <w:rFonts w:ascii="Calibri" w:hAnsi="Calibri" w:cs="Arial"/>
          <w:b/>
          <w:bCs/>
          <w:color w:val="000000"/>
          <w:sz w:val="32"/>
          <w:szCs w:val="32"/>
          <w:lang w:val="en-US"/>
        </w:rPr>
        <w:t xml:space="preserve">influence the release of endothelial microparticles? </w:t>
      </w:r>
    </w:p>
    <w:p w:rsidR="00F43C3F" w:rsidRDefault="00F43C3F" w:rsidP="00952D4F">
      <w:pPr>
        <w:spacing w:line="360" w:lineRule="auto"/>
        <w:rPr>
          <w:rFonts w:ascii="Calibri" w:hAnsi="Calibri"/>
          <w:b/>
          <w:bCs/>
          <w:color w:val="000000"/>
          <w:lang w:val="en-US"/>
        </w:rPr>
      </w:pPr>
    </w:p>
    <w:p w:rsidR="00F43C3F" w:rsidRPr="00690D67" w:rsidRDefault="00F43C3F" w:rsidP="00952D4F">
      <w:pPr>
        <w:spacing w:line="360" w:lineRule="auto"/>
        <w:rPr>
          <w:rFonts w:ascii="Calibri" w:hAnsi="Calibri"/>
          <w:b/>
          <w:bCs/>
          <w:color w:val="000000"/>
          <w:lang w:val="en-US"/>
        </w:rPr>
      </w:pPr>
    </w:p>
    <w:p w:rsidR="00F43C3F" w:rsidRPr="00676A04" w:rsidRDefault="00F43C3F" w:rsidP="00952D4F">
      <w:pPr>
        <w:spacing w:line="360" w:lineRule="auto"/>
        <w:rPr>
          <w:rFonts w:ascii="Calibri" w:hAnsi="Calibri"/>
          <w:color w:val="000000"/>
          <w:sz w:val="28"/>
          <w:szCs w:val="28"/>
          <w:shd w:val="clear" w:color="auto" w:fill="FFFFFF"/>
          <w:lang w:val="en-US"/>
        </w:rPr>
      </w:pPr>
      <w:r w:rsidRPr="00676A04">
        <w:rPr>
          <w:rFonts w:ascii="Calibri" w:hAnsi="Calibri"/>
          <w:b/>
          <w:bCs/>
          <w:color w:val="000000"/>
          <w:sz w:val="28"/>
          <w:szCs w:val="28"/>
          <w:shd w:val="clear" w:color="auto" w:fill="FFFFFF"/>
          <w:lang w:val="en-US"/>
        </w:rPr>
        <w:t xml:space="preserve">Short title:  </w:t>
      </w:r>
      <w:r w:rsidRPr="00676A04">
        <w:rPr>
          <w:rFonts w:ascii="Calibri" w:hAnsi="Calibri" w:cs="Arial"/>
          <w:b/>
          <w:bCs/>
          <w:color w:val="000000"/>
          <w:sz w:val="28"/>
          <w:szCs w:val="28"/>
          <w:lang w:val="en-US"/>
        </w:rPr>
        <w:t>Endothelial microparticles in SLE</w:t>
      </w:r>
    </w:p>
    <w:p w:rsidR="00F43C3F" w:rsidRDefault="00F43C3F" w:rsidP="00952D4F">
      <w:pPr>
        <w:spacing w:line="360" w:lineRule="auto"/>
        <w:rPr>
          <w:rFonts w:ascii="Calibri" w:hAnsi="Calibri"/>
          <w:b/>
          <w:bCs/>
          <w:color w:val="000000"/>
          <w:lang w:val="en-US"/>
        </w:rPr>
      </w:pPr>
    </w:p>
    <w:p w:rsidR="00F43C3F" w:rsidRPr="00676A04" w:rsidRDefault="00F43C3F" w:rsidP="00952D4F">
      <w:pPr>
        <w:spacing w:line="360" w:lineRule="auto"/>
        <w:rPr>
          <w:rFonts w:ascii="Calibri" w:hAnsi="Calibri"/>
          <w:b/>
          <w:bCs/>
          <w:color w:val="000000"/>
          <w:lang w:val="en-US"/>
        </w:rPr>
      </w:pPr>
    </w:p>
    <w:p w:rsidR="00F43C3F" w:rsidRPr="009F03D7" w:rsidRDefault="00F43C3F" w:rsidP="00952D4F">
      <w:pPr>
        <w:widowControl w:val="0"/>
        <w:autoSpaceDE w:val="0"/>
        <w:autoSpaceDN w:val="0"/>
        <w:adjustRightInd w:val="0"/>
        <w:spacing w:line="360" w:lineRule="auto"/>
        <w:jc w:val="both"/>
        <w:rPr>
          <w:rFonts w:ascii="Calibri" w:hAnsi="Calibri" w:cs="Arial"/>
          <w:bCs/>
          <w:color w:val="000000"/>
          <w:lang w:val="en-US"/>
        </w:rPr>
      </w:pPr>
      <w:r w:rsidRPr="009F03D7">
        <w:rPr>
          <w:rFonts w:ascii="Calibri" w:hAnsi="Calibri" w:cs="Arial"/>
          <w:bCs/>
          <w:color w:val="000000"/>
          <w:vertAlign w:val="superscript"/>
          <w:lang w:val="en-US"/>
        </w:rPr>
        <w:t>1</w:t>
      </w:r>
      <w:r w:rsidRPr="009F03D7">
        <w:rPr>
          <w:rFonts w:ascii="Calibri" w:hAnsi="Calibri" w:cs="Arial"/>
          <w:bCs/>
          <w:color w:val="000000"/>
          <w:lang w:val="en-US"/>
        </w:rPr>
        <w:t>Walter B. Cicarini,</w:t>
      </w:r>
      <w:r w:rsidRPr="009F03D7">
        <w:rPr>
          <w:rFonts w:ascii="Calibri" w:hAnsi="Calibri" w:cs="Arial"/>
          <w:bCs/>
          <w:color w:val="000000"/>
          <w:position w:val="10"/>
          <w:lang w:val="en-US"/>
        </w:rPr>
        <w:t xml:space="preserve">  </w:t>
      </w:r>
      <w:r w:rsidRPr="009F03D7">
        <w:rPr>
          <w:rFonts w:ascii="Calibri" w:hAnsi="Calibri" w:cs="Arial"/>
          <w:bCs/>
          <w:color w:val="000000"/>
          <w:vertAlign w:val="superscript"/>
          <w:lang w:val="en-US"/>
        </w:rPr>
        <w:t>1</w:t>
      </w:r>
      <w:r w:rsidRPr="009F03D7">
        <w:rPr>
          <w:rFonts w:ascii="Calibri" w:hAnsi="Calibri" w:cs="Arial"/>
          <w:bCs/>
          <w:color w:val="000000"/>
          <w:lang w:val="en-US"/>
        </w:rPr>
        <w:t xml:space="preserve">Karine S. Ferreira, </w:t>
      </w:r>
      <w:r w:rsidRPr="009F03D7">
        <w:rPr>
          <w:rFonts w:ascii="Calibri" w:hAnsi="Calibri" w:cs="Arial"/>
          <w:bCs/>
          <w:color w:val="000000"/>
          <w:vertAlign w:val="superscript"/>
          <w:lang w:val="en-US"/>
        </w:rPr>
        <w:t>1</w:t>
      </w:r>
      <w:r w:rsidRPr="009F03D7">
        <w:rPr>
          <w:rFonts w:ascii="Calibri" w:hAnsi="Calibri" w:cs="Arial"/>
          <w:bCs/>
          <w:color w:val="000000"/>
          <w:lang w:val="en-US"/>
        </w:rPr>
        <w:t xml:space="preserve">Cristina M.G. Loures, </w:t>
      </w:r>
      <w:r w:rsidRPr="009F03D7">
        <w:rPr>
          <w:rFonts w:ascii="Calibri" w:hAnsi="Calibri" w:cs="Arial"/>
          <w:bCs/>
          <w:color w:val="000000"/>
          <w:vertAlign w:val="superscript"/>
          <w:lang w:val="en-US"/>
        </w:rPr>
        <w:t>2</w:t>
      </w:r>
      <w:r w:rsidRPr="009F03D7">
        <w:rPr>
          <w:rFonts w:ascii="Calibri" w:hAnsi="Calibri" w:cs="Arial"/>
          <w:bCs/>
          <w:color w:val="000000"/>
          <w:lang w:val="en-US"/>
        </w:rPr>
        <w:t xml:space="preserve">Renato V. Consoli, </w:t>
      </w:r>
      <w:r w:rsidRPr="009F03D7">
        <w:rPr>
          <w:rFonts w:ascii="Calibri" w:hAnsi="Calibri" w:cs="Arial"/>
          <w:bCs/>
          <w:color w:val="000000"/>
          <w:vertAlign w:val="superscript"/>
          <w:lang w:val="en-US"/>
        </w:rPr>
        <w:t>2</w:t>
      </w:r>
      <w:r w:rsidRPr="009F03D7">
        <w:rPr>
          <w:rFonts w:ascii="Calibri" w:hAnsi="Calibri" w:cs="Arial"/>
          <w:bCs/>
          <w:color w:val="000000"/>
          <w:lang w:val="en-US"/>
        </w:rPr>
        <w:t xml:space="preserve">Cláudia L.S. </w:t>
      </w:r>
      <w:smartTag w:uri="urn:schemas-microsoft-com:office:smarttags" w:element="City">
        <w:r w:rsidRPr="009F03D7">
          <w:rPr>
            <w:rFonts w:ascii="Calibri" w:hAnsi="Calibri" w:cs="Arial"/>
            <w:bCs/>
            <w:color w:val="000000"/>
            <w:lang w:val="en-US"/>
          </w:rPr>
          <w:t>Neiva</w:t>
        </w:r>
      </w:smartTag>
      <w:r w:rsidRPr="009F03D7">
        <w:rPr>
          <w:rFonts w:ascii="Calibri" w:hAnsi="Calibri" w:cs="Arial"/>
          <w:bCs/>
          <w:color w:val="000000"/>
          <w:lang w:val="en-US"/>
        </w:rPr>
        <w:t xml:space="preserve">, </w:t>
      </w:r>
      <w:r w:rsidRPr="009F03D7">
        <w:rPr>
          <w:rFonts w:ascii="Calibri" w:hAnsi="Calibri" w:cs="Arial"/>
          <w:bCs/>
          <w:color w:val="000000"/>
          <w:vertAlign w:val="superscript"/>
          <w:lang w:val="en-US"/>
        </w:rPr>
        <w:t>2</w:t>
      </w:r>
      <w:r w:rsidRPr="009F03D7">
        <w:rPr>
          <w:rFonts w:ascii="Calibri" w:hAnsi="Calibri" w:cs="Arial"/>
          <w:bCs/>
          <w:color w:val="000000"/>
          <w:lang w:val="en-US"/>
        </w:rPr>
        <w:t xml:space="preserve">Paulo M. Pádua, </w:t>
      </w:r>
      <w:r w:rsidRPr="009F03D7">
        <w:rPr>
          <w:rFonts w:ascii="Calibri" w:hAnsi="Calibri" w:cs="Arial"/>
          <w:bCs/>
          <w:color w:val="000000"/>
          <w:vertAlign w:val="superscript"/>
          <w:lang w:val="en-US"/>
        </w:rPr>
        <w:t>1</w:t>
      </w:r>
      <w:r w:rsidRPr="009F03D7">
        <w:rPr>
          <w:rFonts w:ascii="Calibri" w:hAnsi="Calibri" w:cs="Arial"/>
          <w:bCs/>
          <w:color w:val="000000"/>
          <w:lang w:val="en-US"/>
        </w:rPr>
        <w:t>Fernanda F.C.</w:t>
      </w:r>
      <w:r w:rsidRPr="009F03D7">
        <w:rPr>
          <w:rFonts w:ascii="Calibri" w:hAnsi="Calibri" w:cs="Arial"/>
          <w:bCs/>
          <w:color w:val="000000"/>
          <w:vertAlign w:val="superscript"/>
          <w:lang w:val="en-US"/>
        </w:rPr>
        <w:t xml:space="preserve"> </w:t>
      </w:r>
      <w:r w:rsidRPr="009F03D7">
        <w:rPr>
          <w:rFonts w:ascii="Calibri" w:hAnsi="Calibri" w:cs="Arial"/>
          <w:bCs/>
          <w:color w:val="000000"/>
          <w:lang w:val="en-US"/>
        </w:rPr>
        <w:t xml:space="preserve">Nunes, </w:t>
      </w:r>
      <w:r w:rsidRPr="009F03D7">
        <w:rPr>
          <w:rFonts w:ascii="Calibri" w:hAnsi="Calibri" w:cs="Arial"/>
          <w:bCs/>
          <w:color w:val="000000"/>
          <w:vertAlign w:val="superscript"/>
          <w:lang w:val="en-US"/>
        </w:rPr>
        <w:t>1</w:t>
      </w:r>
      <w:r w:rsidRPr="009F03D7">
        <w:rPr>
          <w:rFonts w:ascii="Calibri" w:hAnsi="Calibri" w:cs="Arial"/>
          <w:bCs/>
          <w:color w:val="000000"/>
          <w:lang w:val="en-US"/>
        </w:rPr>
        <w:t xml:space="preserve">Luan C.V. Alves,; </w:t>
      </w:r>
      <w:r w:rsidRPr="009F03D7">
        <w:rPr>
          <w:rFonts w:ascii="Calibri" w:hAnsi="Calibri" w:cs="Arial"/>
          <w:bCs/>
          <w:color w:val="000000"/>
          <w:vertAlign w:val="superscript"/>
          <w:lang w:val="en-US"/>
        </w:rPr>
        <w:t>3</w:t>
      </w:r>
      <w:r w:rsidRPr="009F03D7">
        <w:rPr>
          <w:rFonts w:ascii="Calibri" w:hAnsi="Calibri" w:cs="Arial"/>
          <w:bCs/>
          <w:color w:val="000000"/>
          <w:lang w:val="en-US"/>
        </w:rPr>
        <w:t xml:space="preserve">Edna A. Reis,; </w:t>
      </w:r>
      <w:r w:rsidRPr="009F03D7">
        <w:rPr>
          <w:rFonts w:ascii="Calibri" w:hAnsi="Calibri" w:cs="Arial"/>
          <w:bCs/>
          <w:color w:val="000000"/>
          <w:vertAlign w:val="superscript"/>
          <w:lang w:val="en-US"/>
        </w:rPr>
        <w:t>1</w:t>
      </w:r>
      <w:r w:rsidRPr="009F03D7">
        <w:rPr>
          <w:rFonts w:ascii="Calibri" w:hAnsi="Calibri" w:cs="Arial"/>
          <w:bCs/>
          <w:color w:val="000000"/>
          <w:lang w:val="en-US"/>
        </w:rPr>
        <w:t xml:space="preserve">Vicente P.C.P </w:t>
      </w:r>
      <w:smartTag w:uri="urn:schemas-microsoft-com:office:smarttags" w:element="place">
        <w:smartTag w:uri="urn:schemas-microsoft-com:office:smarttags" w:element="City">
          <w:r w:rsidRPr="009F03D7">
            <w:rPr>
              <w:rFonts w:ascii="Calibri" w:hAnsi="Calibri" w:cs="Arial"/>
              <w:bCs/>
              <w:color w:val="000000"/>
              <w:lang w:val="en-US"/>
            </w:rPr>
            <w:t>Toledo</w:t>
          </w:r>
        </w:smartTag>
      </w:smartTag>
      <w:r w:rsidRPr="009F03D7">
        <w:rPr>
          <w:rFonts w:ascii="Calibri" w:hAnsi="Calibri" w:cs="Arial"/>
          <w:bCs/>
          <w:color w:val="000000"/>
          <w:lang w:val="en-US"/>
        </w:rPr>
        <w:t xml:space="preserve">, </w:t>
      </w:r>
      <w:r w:rsidRPr="009F03D7">
        <w:rPr>
          <w:rFonts w:ascii="Calibri" w:hAnsi="Calibri" w:cs="Arial"/>
          <w:bCs/>
          <w:color w:val="000000"/>
          <w:vertAlign w:val="superscript"/>
          <w:lang w:val="en-US"/>
        </w:rPr>
        <w:t>4</w:t>
      </w:r>
      <w:r w:rsidRPr="009F03D7">
        <w:rPr>
          <w:rFonts w:ascii="Calibri" w:hAnsi="Calibri" w:cs="Arial"/>
          <w:bCs/>
          <w:color w:val="000000"/>
          <w:lang w:val="en-US"/>
        </w:rPr>
        <w:t xml:space="preserve">Bashir A. Lwaleed, </w:t>
      </w:r>
      <w:r w:rsidRPr="009F03D7">
        <w:rPr>
          <w:rFonts w:ascii="Calibri" w:hAnsi="Calibri" w:cs="Arial"/>
          <w:bCs/>
          <w:color w:val="000000"/>
          <w:vertAlign w:val="superscript"/>
          <w:lang w:val="en-US"/>
        </w:rPr>
        <w:t>1</w:t>
      </w:r>
      <w:r w:rsidRPr="009F03D7">
        <w:rPr>
          <w:rFonts w:ascii="Calibri" w:hAnsi="Calibri" w:cs="Arial"/>
          <w:bCs/>
          <w:color w:val="000000"/>
          <w:lang w:val="en-US"/>
        </w:rPr>
        <w:t>Maria G. Carvalho</w:t>
      </w:r>
    </w:p>
    <w:p w:rsidR="00F43C3F" w:rsidRPr="009F03D7" w:rsidRDefault="00F43C3F" w:rsidP="00952D4F">
      <w:pPr>
        <w:widowControl w:val="0"/>
        <w:autoSpaceDE w:val="0"/>
        <w:autoSpaceDN w:val="0"/>
        <w:adjustRightInd w:val="0"/>
        <w:spacing w:line="360" w:lineRule="auto"/>
        <w:jc w:val="both"/>
        <w:rPr>
          <w:rFonts w:ascii="Calibri" w:hAnsi="Calibri" w:cs="Arial"/>
          <w:b/>
          <w:color w:val="000000"/>
          <w:lang w:val="en-US"/>
        </w:rPr>
      </w:pPr>
    </w:p>
    <w:p w:rsidR="00F43C3F" w:rsidRPr="009F03D7" w:rsidRDefault="00F43C3F" w:rsidP="00952D4F">
      <w:pPr>
        <w:widowControl w:val="0"/>
        <w:autoSpaceDE w:val="0"/>
        <w:autoSpaceDN w:val="0"/>
        <w:adjustRightInd w:val="0"/>
        <w:spacing w:line="360" w:lineRule="auto"/>
        <w:jc w:val="both"/>
        <w:rPr>
          <w:rFonts w:ascii="Calibri" w:hAnsi="Calibri" w:cs="Arial"/>
          <w:b/>
          <w:color w:val="000000"/>
          <w:lang w:val="en-US"/>
        </w:rPr>
      </w:pPr>
    </w:p>
    <w:p w:rsidR="00F43C3F" w:rsidRPr="004553C0" w:rsidRDefault="00F43C3F" w:rsidP="00952D4F">
      <w:pPr>
        <w:widowControl w:val="0"/>
        <w:numPr>
          <w:ilvl w:val="0"/>
          <w:numId w:val="4"/>
        </w:numPr>
        <w:autoSpaceDE w:val="0"/>
        <w:autoSpaceDN w:val="0"/>
        <w:adjustRightInd w:val="0"/>
        <w:spacing w:line="360" w:lineRule="auto"/>
        <w:jc w:val="both"/>
        <w:rPr>
          <w:rFonts w:ascii="Calibri" w:hAnsi="Calibri" w:cs="Arial"/>
          <w:b/>
          <w:color w:val="000000"/>
          <w:vertAlign w:val="superscript"/>
          <w:lang w:val="en-US"/>
        </w:rPr>
      </w:pPr>
      <w:r w:rsidRPr="004553C0">
        <w:rPr>
          <w:rFonts w:ascii="Calibri" w:hAnsi="Calibri" w:cs="Arial"/>
          <w:color w:val="000000"/>
          <w:lang w:val="en-US"/>
        </w:rPr>
        <w:t xml:space="preserve">Department of Clinical and Toxicological Analysis, Faculty of Pharmacy, Federal </w:t>
      </w:r>
      <w:smartTag w:uri="urn:schemas-microsoft-com:office:smarttags" w:element="City">
        <w:smartTag w:uri="urn:schemas-microsoft-com:office:smarttags" w:element="place">
          <w:r w:rsidRPr="004553C0">
            <w:rPr>
              <w:rFonts w:ascii="Calibri" w:hAnsi="Calibri" w:cs="Arial"/>
              <w:color w:val="000000"/>
              <w:lang w:val="en-US"/>
            </w:rPr>
            <w:t>University of Minas Gerais</w:t>
          </w:r>
        </w:smartTag>
        <w:r w:rsidRPr="004553C0">
          <w:rPr>
            <w:rFonts w:ascii="Calibri" w:hAnsi="Calibri" w:cs="Arial"/>
            <w:color w:val="000000"/>
            <w:lang w:val="en-US"/>
          </w:rPr>
          <w:t xml:space="preserve">, </w:t>
        </w:r>
        <w:smartTag w:uri="urn:schemas-microsoft-com:office:smarttags" w:element="country-region">
          <w:r w:rsidRPr="004553C0">
            <w:rPr>
              <w:rFonts w:ascii="Calibri" w:hAnsi="Calibri" w:cs="Arial"/>
              <w:color w:val="000000"/>
              <w:lang w:val="en-US"/>
            </w:rPr>
            <w:t>Brazil</w:t>
          </w:r>
        </w:smartTag>
      </w:smartTag>
    </w:p>
    <w:p w:rsidR="00F43C3F" w:rsidRPr="004553C0" w:rsidRDefault="00F43C3F" w:rsidP="00952D4F">
      <w:pPr>
        <w:widowControl w:val="0"/>
        <w:numPr>
          <w:ilvl w:val="0"/>
          <w:numId w:val="4"/>
        </w:numPr>
        <w:autoSpaceDE w:val="0"/>
        <w:autoSpaceDN w:val="0"/>
        <w:adjustRightInd w:val="0"/>
        <w:spacing w:line="360" w:lineRule="auto"/>
        <w:jc w:val="both"/>
        <w:rPr>
          <w:rFonts w:ascii="Calibri" w:hAnsi="Calibri" w:cs="Arial"/>
          <w:color w:val="000000"/>
        </w:rPr>
      </w:pPr>
      <w:r w:rsidRPr="004553C0">
        <w:rPr>
          <w:rFonts w:ascii="Calibri" w:hAnsi="Calibri" w:cs="Arial"/>
          <w:color w:val="000000"/>
        </w:rPr>
        <w:t>Santa Casa Hospital, Belo Horizonte, Brazil</w:t>
      </w:r>
    </w:p>
    <w:p w:rsidR="00F43C3F" w:rsidRPr="004553C0" w:rsidRDefault="00F43C3F" w:rsidP="00952D4F">
      <w:pPr>
        <w:widowControl w:val="0"/>
        <w:numPr>
          <w:ilvl w:val="0"/>
          <w:numId w:val="4"/>
        </w:numPr>
        <w:autoSpaceDE w:val="0"/>
        <w:autoSpaceDN w:val="0"/>
        <w:adjustRightInd w:val="0"/>
        <w:spacing w:line="360" w:lineRule="auto"/>
        <w:jc w:val="both"/>
        <w:rPr>
          <w:rFonts w:ascii="Calibri" w:hAnsi="Calibri" w:cs="Arial"/>
          <w:color w:val="000000"/>
          <w:lang w:val="en-US"/>
        </w:rPr>
      </w:pPr>
      <w:r w:rsidRPr="004553C0">
        <w:rPr>
          <w:rFonts w:ascii="Calibri" w:hAnsi="Calibri" w:cs="Arial"/>
          <w:color w:val="000000"/>
          <w:lang w:val="en-US"/>
        </w:rPr>
        <w:t xml:space="preserve">Department of Statistics, Institute of Exact Sciences, Federal </w:t>
      </w:r>
      <w:smartTag w:uri="urn:schemas-microsoft-com:office:smarttags" w:element="place">
        <w:smartTag w:uri="urn:schemas-microsoft-com:office:smarttags" w:element="PlaceType">
          <w:r w:rsidRPr="004553C0">
            <w:rPr>
              <w:rFonts w:ascii="Calibri" w:hAnsi="Calibri" w:cs="Arial"/>
              <w:color w:val="000000"/>
              <w:lang w:val="en-US"/>
            </w:rPr>
            <w:t>University</w:t>
          </w:r>
        </w:smartTag>
        <w:r w:rsidRPr="004553C0">
          <w:rPr>
            <w:rFonts w:ascii="Calibri" w:hAnsi="Calibri" w:cs="Arial"/>
            <w:color w:val="000000"/>
            <w:lang w:val="en-US"/>
          </w:rPr>
          <w:t xml:space="preserve"> of </w:t>
        </w:r>
        <w:smartTag w:uri="urn:schemas-microsoft-com:office:smarttags" w:element="PlaceName">
          <w:r w:rsidRPr="004553C0">
            <w:rPr>
              <w:rFonts w:ascii="Calibri" w:hAnsi="Calibri" w:cs="Arial"/>
              <w:color w:val="000000"/>
              <w:lang w:val="en-US"/>
            </w:rPr>
            <w:t>Minas Gerais</w:t>
          </w:r>
        </w:smartTag>
      </w:smartTag>
      <w:r w:rsidRPr="004553C0">
        <w:rPr>
          <w:rFonts w:ascii="Calibri" w:hAnsi="Calibri" w:cs="Arial"/>
          <w:color w:val="000000"/>
          <w:lang w:val="en-US"/>
        </w:rPr>
        <w:t xml:space="preserve">. </w:t>
      </w:r>
      <w:smartTag w:uri="urn:schemas-microsoft-com:office:smarttags" w:element="place">
        <w:smartTag w:uri="urn:schemas-microsoft-com:office:smarttags" w:element="country-region">
          <w:r w:rsidRPr="004553C0">
            <w:rPr>
              <w:rFonts w:ascii="Calibri" w:hAnsi="Calibri" w:cs="Arial"/>
              <w:color w:val="000000"/>
              <w:lang w:val="en-US"/>
            </w:rPr>
            <w:t>Brazil</w:t>
          </w:r>
        </w:smartTag>
      </w:smartTag>
    </w:p>
    <w:p w:rsidR="00F43C3F" w:rsidRPr="004553C0" w:rsidRDefault="00F43C3F" w:rsidP="00952D4F">
      <w:pPr>
        <w:pStyle w:val="ListParagraph"/>
        <w:numPr>
          <w:ilvl w:val="0"/>
          <w:numId w:val="4"/>
        </w:numPr>
        <w:suppressLineNumbers/>
        <w:spacing w:line="360" w:lineRule="auto"/>
        <w:rPr>
          <w:rFonts w:ascii="Calibri" w:hAnsi="Calibri"/>
          <w:color w:val="000000"/>
          <w:lang w:val="en-US"/>
        </w:rPr>
      </w:pPr>
      <w:r w:rsidRPr="004553C0">
        <w:rPr>
          <w:rFonts w:ascii="Calibri" w:hAnsi="Calibri"/>
          <w:color w:val="000000"/>
          <w:lang w:val="en-US"/>
        </w:rPr>
        <w:t xml:space="preserve">Faculty of Health Sciences, </w:t>
      </w:r>
      <w:smartTag w:uri="urn:schemas-microsoft-com:office:smarttags" w:element="PlaceType">
        <w:r w:rsidRPr="004553C0">
          <w:rPr>
            <w:rFonts w:ascii="Calibri" w:hAnsi="Calibri"/>
            <w:color w:val="000000"/>
            <w:lang w:val="en-US"/>
          </w:rPr>
          <w:t>University</w:t>
        </w:r>
      </w:smartTag>
      <w:r w:rsidRPr="004553C0">
        <w:rPr>
          <w:rFonts w:ascii="Calibri" w:hAnsi="Calibri"/>
          <w:color w:val="000000"/>
          <w:lang w:val="en-US"/>
        </w:rPr>
        <w:t xml:space="preserve"> of </w:t>
      </w:r>
      <w:smartTag w:uri="urn:schemas-microsoft-com:office:smarttags" w:element="PlaceName">
        <w:r w:rsidRPr="004553C0">
          <w:rPr>
            <w:rFonts w:ascii="Calibri" w:hAnsi="Calibri"/>
            <w:color w:val="000000"/>
            <w:lang w:val="en-US"/>
          </w:rPr>
          <w:t>Southampton</w:t>
        </w:r>
      </w:smartTag>
      <w:r w:rsidRPr="004553C0">
        <w:rPr>
          <w:rFonts w:ascii="Calibri" w:hAnsi="Calibri"/>
          <w:color w:val="000000"/>
          <w:lang w:val="en-US"/>
        </w:rPr>
        <w:t xml:space="preserve">, </w:t>
      </w:r>
      <w:smartTag w:uri="urn:schemas-microsoft-com:office:smarttags" w:element="place">
        <w:smartTag w:uri="urn:schemas-microsoft-com:office:smarttags" w:element="City">
          <w:r w:rsidRPr="004553C0">
            <w:rPr>
              <w:rFonts w:ascii="Calibri" w:hAnsi="Calibri"/>
              <w:color w:val="000000"/>
              <w:lang w:val="en-US"/>
            </w:rPr>
            <w:t>Southampton</w:t>
          </w:r>
        </w:smartTag>
        <w:r w:rsidRPr="004553C0">
          <w:rPr>
            <w:rFonts w:ascii="Calibri" w:hAnsi="Calibri"/>
            <w:color w:val="000000"/>
            <w:lang w:val="en-US"/>
          </w:rPr>
          <w:t xml:space="preserve">, </w:t>
        </w:r>
        <w:smartTag w:uri="urn:schemas-microsoft-com:office:smarttags" w:element="country-region">
          <w:r w:rsidRPr="004553C0">
            <w:rPr>
              <w:rFonts w:ascii="Calibri" w:hAnsi="Calibri"/>
              <w:color w:val="000000"/>
              <w:lang w:val="en-US"/>
            </w:rPr>
            <w:t>UK</w:t>
          </w:r>
        </w:smartTag>
      </w:smartTag>
    </w:p>
    <w:p w:rsidR="00F43C3F" w:rsidRDefault="00F43C3F" w:rsidP="00952D4F">
      <w:pPr>
        <w:widowControl w:val="0"/>
        <w:autoSpaceDE w:val="0"/>
        <w:autoSpaceDN w:val="0"/>
        <w:adjustRightInd w:val="0"/>
        <w:spacing w:line="360" w:lineRule="auto"/>
        <w:jc w:val="both"/>
        <w:rPr>
          <w:rFonts w:ascii="Calibri" w:hAnsi="Calibri" w:cs="Arial"/>
          <w:color w:val="000000"/>
          <w:lang w:val="en-US"/>
        </w:rPr>
      </w:pPr>
    </w:p>
    <w:p w:rsidR="00F43C3F" w:rsidRPr="004553C0" w:rsidRDefault="00F43C3F" w:rsidP="00952D4F">
      <w:pPr>
        <w:widowControl w:val="0"/>
        <w:autoSpaceDE w:val="0"/>
        <w:autoSpaceDN w:val="0"/>
        <w:adjustRightInd w:val="0"/>
        <w:spacing w:line="360" w:lineRule="auto"/>
        <w:jc w:val="both"/>
        <w:rPr>
          <w:rFonts w:ascii="Calibri" w:hAnsi="Calibri" w:cs="Arial"/>
          <w:color w:val="000000"/>
          <w:lang w:val="en-US"/>
        </w:rPr>
      </w:pPr>
    </w:p>
    <w:p w:rsidR="00F43C3F" w:rsidRPr="004553C0" w:rsidRDefault="00F43C3F" w:rsidP="00952D4F">
      <w:pPr>
        <w:widowControl w:val="0"/>
        <w:autoSpaceDE w:val="0"/>
        <w:autoSpaceDN w:val="0"/>
        <w:adjustRightInd w:val="0"/>
        <w:spacing w:line="360" w:lineRule="auto"/>
        <w:jc w:val="both"/>
        <w:rPr>
          <w:rFonts w:ascii="Calibri" w:hAnsi="Calibri" w:cs="Arial"/>
          <w:color w:val="000000"/>
          <w:lang w:val="en-US"/>
        </w:rPr>
      </w:pPr>
    </w:p>
    <w:p w:rsidR="00F43C3F" w:rsidRPr="00DB78CB" w:rsidRDefault="00F43C3F" w:rsidP="00952D4F">
      <w:pPr>
        <w:spacing w:line="360" w:lineRule="auto"/>
        <w:rPr>
          <w:rStyle w:val="Normal1"/>
          <w:rFonts w:ascii="Calibri" w:hAnsi="Calibri" w:cs="Arial"/>
          <w:b/>
          <w:lang w:val="en-US" w:eastAsia="zh-HK"/>
        </w:rPr>
      </w:pPr>
      <w:r w:rsidRPr="004553C0">
        <w:rPr>
          <w:rStyle w:val="Normal1"/>
          <w:rFonts w:ascii="Calibri" w:hAnsi="Calibri" w:cs="Arial"/>
          <w:b/>
          <w:color w:val="000000"/>
          <w:lang w:val="en-US" w:eastAsia="zh-HK"/>
        </w:rPr>
        <w:t>Corresponding</w:t>
      </w:r>
      <w:r w:rsidRPr="001837F0">
        <w:rPr>
          <w:rStyle w:val="Normal1"/>
          <w:rFonts w:ascii="Calibri" w:hAnsi="Calibri" w:cs="Arial"/>
          <w:b/>
          <w:lang w:val="en-US" w:eastAsia="zh-HK"/>
        </w:rPr>
        <w:t xml:space="preserve"> author: </w:t>
      </w:r>
      <w:r w:rsidRPr="001837F0">
        <w:rPr>
          <w:rStyle w:val="Normal1"/>
          <w:rFonts w:ascii="Calibri" w:hAnsi="Calibri" w:cs="Arial"/>
          <w:bCs/>
          <w:lang w:val="en-US" w:eastAsia="zh-HK"/>
        </w:rPr>
        <w:t xml:space="preserve">Professor (assoc.) Bashir A. Lwaleed, Faculty of Health Sciences, University of Southampton, South Academic and Pathology Block (MP 11), Southampton General Hospital Tremona Road, Southampton, SO16 6YD, UK.  </w:t>
      </w:r>
      <w:r w:rsidRPr="00DB78CB">
        <w:rPr>
          <w:rStyle w:val="Normal1"/>
          <w:rFonts w:ascii="Calibri" w:hAnsi="Calibri" w:cs="Arial"/>
          <w:bCs/>
          <w:lang w:val="en-US" w:eastAsia="zh-HK"/>
        </w:rPr>
        <w:t>Tel: 0044 2381 206559; Fax: 0044 2381 206922; Email: bashir@soton.ac.uk</w:t>
      </w:r>
    </w:p>
    <w:p w:rsidR="00F43C3F" w:rsidRDefault="00F43C3F" w:rsidP="00952D4F">
      <w:pPr>
        <w:widowControl w:val="0"/>
        <w:autoSpaceDE w:val="0"/>
        <w:autoSpaceDN w:val="0"/>
        <w:adjustRightInd w:val="0"/>
        <w:spacing w:line="360" w:lineRule="auto"/>
        <w:jc w:val="both"/>
        <w:rPr>
          <w:rFonts w:ascii="Calibri" w:hAnsi="Calibri" w:cs="Arial"/>
          <w:color w:val="000000"/>
          <w:lang w:val="en-US"/>
        </w:rPr>
      </w:pPr>
    </w:p>
    <w:p w:rsidR="00F43C3F" w:rsidRPr="00DB78CB" w:rsidRDefault="00F43C3F" w:rsidP="00952D4F">
      <w:pPr>
        <w:widowControl w:val="0"/>
        <w:autoSpaceDE w:val="0"/>
        <w:autoSpaceDN w:val="0"/>
        <w:adjustRightInd w:val="0"/>
        <w:spacing w:line="360" w:lineRule="auto"/>
        <w:jc w:val="both"/>
        <w:rPr>
          <w:rFonts w:ascii="Calibri" w:hAnsi="Calibri" w:cs="Arial"/>
          <w:color w:val="000000"/>
          <w:lang w:val="en-US"/>
        </w:rPr>
      </w:pPr>
    </w:p>
    <w:p w:rsidR="00F43C3F" w:rsidRPr="00690D67" w:rsidRDefault="00F43C3F" w:rsidP="00952D4F">
      <w:pPr>
        <w:pStyle w:val="NoSpacing"/>
        <w:spacing w:line="360" w:lineRule="auto"/>
        <w:jc w:val="both"/>
        <w:rPr>
          <w:rFonts w:cs="Arial"/>
          <w:color w:val="000000"/>
          <w:sz w:val="24"/>
          <w:szCs w:val="24"/>
          <w:lang w:val="en-US"/>
        </w:rPr>
      </w:pPr>
      <w:r w:rsidRPr="00690D67">
        <w:rPr>
          <w:rFonts w:cs="Arial"/>
          <w:color w:val="000000"/>
          <w:sz w:val="24"/>
          <w:szCs w:val="24"/>
          <w:lang w:val="en-US"/>
        </w:rPr>
        <w:t>Financial support</w:t>
      </w:r>
      <w:r>
        <w:rPr>
          <w:rFonts w:cs="Arial"/>
          <w:color w:val="000000"/>
          <w:sz w:val="24"/>
          <w:szCs w:val="24"/>
          <w:lang w:val="en-US"/>
        </w:rPr>
        <w:t xml:space="preserve">: </w:t>
      </w:r>
      <w:r w:rsidRPr="00690D67">
        <w:rPr>
          <w:rFonts w:cs="Arial"/>
          <w:color w:val="000000"/>
          <w:sz w:val="24"/>
          <w:szCs w:val="24"/>
          <w:lang w:val="en-US"/>
        </w:rPr>
        <w:t>CNPq, CAPES and FAPEMIG</w:t>
      </w:r>
      <w:r>
        <w:rPr>
          <w:rFonts w:cs="Arial"/>
          <w:color w:val="000000"/>
          <w:sz w:val="24"/>
          <w:szCs w:val="24"/>
          <w:lang w:val="en-US"/>
        </w:rPr>
        <w:t xml:space="preserve">, </w:t>
      </w:r>
      <w:smartTag w:uri="urn:schemas-microsoft-com:office:smarttags" w:element="place">
        <w:smartTag w:uri="urn:schemas-microsoft-com:office:smarttags" w:element="country-region">
          <w:r>
            <w:rPr>
              <w:rFonts w:cs="Arial"/>
              <w:color w:val="000000"/>
              <w:sz w:val="24"/>
              <w:szCs w:val="24"/>
              <w:lang w:val="en-US"/>
            </w:rPr>
            <w:t>Brazil</w:t>
          </w:r>
        </w:smartTag>
      </w:smartTag>
    </w:p>
    <w:p w:rsidR="00F43C3F" w:rsidRPr="00DB78CB" w:rsidRDefault="00F43C3F" w:rsidP="00952D4F">
      <w:pPr>
        <w:widowControl w:val="0"/>
        <w:autoSpaceDE w:val="0"/>
        <w:autoSpaceDN w:val="0"/>
        <w:adjustRightInd w:val="0"/>
        <w:spacing w:line="480" w:lineRule="auto"/>
        <w:jc w:val="both"/>
        <w:rPr>
          <w:rFonts w:ascii="Calibri" w:hAnsi="Calibri" w:cs="Arial"/>
          <w:color w:val="000000"/>
          <w:lang w:val="en-US"/>
        </w:rPr>
      </w:pPr>
    </w:p>
    <w:p w:rsidR="00F43C3F" w:rsidRPr="00DB78CB" w:rsidRDefault="00F43C3F" w:rsidP="00952D4F">
      <w:pPr>
        <w:widowControl w:val="0"/>
        <w:autoSpaceDE w:val="0"/>
        <w:autoSpaceDN w:val="0"/>
        <w:adjustRightInd w:val="0"/>
        <w:spacing w:line="480" w:lineRule="auto"/>
        <w:jc w:val="both"/>
        <w:rPr>
          <w:rFonts w:ascii="Calibri" w:hAnsi="Calibri" w:cs="Arial"/>
          <w:color w:val="000000"/>
          <w:lang w:val="en-US"/>
        </w:rPr>
      </w:pPr>
    </w:p>
    <w:p w:rsidR="00F43C3F" w:rsidRPr="00DB78CB" w:rsidRDefault="00F43C3F" w:rsidP="00952D4F">
      <w:pPr>
        <w:widowControl w:val="0"/>
        <w:autoSpaceDE w:val="0"/>
        <w:autoSpaceDN w:val="0"/>
        <w:adjustRightInd w:val="0"/>
        <w:spacing w:line="480" w:lineRule="auto"/>
        <w:jc w:val="both"/>
        <w:rPr>
          <w:rFonts w:ascii="Calibri" w:hAnsi="Calibri" w:cs="Arial"/>
          <w:color w:val="000000"/>
          <w:lang w:val="en-US"/>
        </w:rPr>
      </w:pPr>
    </w:p>
    <w:p w:rsidR="00F43C3F" w:rsidRPr="00DB78CB" w:rsidRDefault="00F43C3F" w:rsidP="00952D4F">
      <w:pPr>
        <w:widowControl w:val="0"/>
        <w:autoSpaceDE w:val="0"/>
        <w:autoSpaceDN w:val="0"/>
        <w:adjustRightInd w:val="0"/>
        <w:spacing w:line="480" w:lineRule="auto"/>
        <w:jc w:val="both"/>
        <w:rPr>
          <w:rFonts w:ascii="Calibri" w:hAnsi="Calibri" w:cs="Arial"/>
          <w:color w:val="000000"/>
          <w:lang w:val="en-US"/>
        </w:rPr>
      </w:pPr>
    </w:p>
    <w:p w:rsidR="00F43C3F" w:rsidRDefault="00F43C3F" w:rsidP="00952D4F">
      <w:pPr>
        <w:widowControl w:val="0"/>
        <w:autoSpaceDE w:val="0"/>
        <w:autoSpaceDN w:val="0"/>
        <w:adjustRightInd w:val="0"/>
        <w:spacing w:line="480" w:lineRule="auto"/>
        <w:jc w:val="both"/>
        <w:rPr>
          <w:rFonts w:ascii="Calibri" w:hAnsi="Calibri" w:cs="Arial"/>
          <w:bCs/>
          <w:color w:val="000000"/>
          <w:lang w:val="en-US"/>
        </w:rPr>
      </w:pPr>
      <w:r>
        <w:rPr>
          <w:rFonts w:ascii="Calibri" w:hAnsi="Calibri" w:cs="Arial"/>
          <w:b/>
          <w:color w:val="000000"/>
          <w:lang w:val="en-US"/>
        </w:rPr>
        <w:t>ABSTRACT</w:t>
      </w:r>
    </w:p>
    <w:p w:rsidR="00F43C3F" w:rsidRPr="00676A04" w:rsidRDefault="00F43C3F" w:rsidP="00952D4F">
      <w:pPr>
        <w:widowControl w:val="0"/>
        <w:autoSpaceDE w:val="0"/>
        <w:autoSpaceDN w:val="0"/>
        <w:adjustRightInd w:val="0"/>
        <w:spacing w:line="480" w:lineRule="auto"/>
        <w:jc w:val="both"/>
        <w:rPr>
          <w:rFonts w:ascii="Calibri" w:hAnsi="Calibri" w:cs="Arial"/>
          <w:bCs/>
          <w:color w:val="000000"/>
          <w:lang w:val="en-US"/>
        </w:rPr>
      </w:pPr>
    </w:p>
    <w:p w:rsidR="00F43C3F" w:rsidRDefault="00F43C3F" w:rsidP="00952D4F">
      <w:pPr>
        <w:widowControl w:val="0"/>
        <w:autoSpaceDE w:val="0"/>
        <w:autoSpaceDN w:val="0"/>
        <w:adjustRightInd w:val="0"/>
        <w:spacing w:line="480" w:lineRule="auto"/>
        <w:jc w:val="both"/>
        <w:rPr>
          <w:rFonts w:ascii="Calibri" w:hAnsi="Calibri" w:cs="Arial"/>
          <w:color w:val="000000"/>
          <w:lang w:val="en-US"/>
        </w:rPr>
      </w:pPr>
      <w:r w:rsidRPr="00A4115C">
        <w:rPr>
          <w:rFonts w:ascii="Calibri" w:hAnsi="Calibri"/>
          <w:b/>
          <w:bCs/>
          <w:color w:val="000000"/>
          <w:shd w:val="clear" w:color="auto" w:fill="FFFFFF"/>
          <w:lang w:val="en-US"/>
        </w:rPr>
        <w:t>Objectives</w:t>
      </w:r>
      <w:r w:rsidRPr="00A4115C">
        <w:rPr>
          <w:rFonts w:ascii="Calibri" w:hAnsi="Calibri" w:cs="Arial"/>
          <w:b/>
          <w:bCs/>
          <w:color w:val="000000"/>
          <w:lang w:val="en-US"/>
        </w:rPr>
        <w:t>:</w:t>
      </w:r>
      <w:r w:rsidRPr="00BC7F00">
        <w:rPr>
          <w:rFonts w:ascii="Calibri" w:hAnsi="Calibri" w:cs="Arial"/>
          <w:color w:val="000000"/>
          <w:lang w:val="en-US"/>
        </w:rPr>
        <w:t xml:space="preserve"> </w:t>
      </w:r>
      <w:r>
        <w:rPr>
          <w:rFonts w:ascii="Calibri" w:hAnsi="Calibri" w:cs="Arial"/>
          <w:color w:val="000000"/>
          <w:lang w:val="en-US"/>
        </w:rPr>
        <w:t>To evaluate blood borne E</w:t>
      </w:r>
      <w:r w:rsidRPr="00BC7F00">
        <w:rPr>
          <w:rFonts w:ascii="Calibri" w:hAnsi="Calibri" w:cs="Arial"/>
          <w:color w:val="000000"/>
          <w:lang w:val="en-US"/>
        </w:rPr>
        <w:t xml:space="preserve">ndothelial </w:t>
      </w:r>
      <w:r>
        <w:rPr>
          <w:rFonts w:ascii="Calibri" w:hAnsi="Calibri" w:cs="Arial"/>
          <w:color w:val="000000"/>
          <w:lang w:val="en-US"/>
        </w:rPr>
        <w:t>M</w:t>
      </w:r>
      <w:r w:rsidRPr="00BC7F00">
        <w:rPr>
          <w:rFonts w:ascii="Calibri" w:hAnsi="Calibri" w:cs="Arial"/>
          <w:color w:val="000000"/>
          <w:lang w:val="en-US"/>
        </w:rPr>
        <w:t xml:space="preserve">icroparticles (EMPs) </w:t>
      </w:r>
      <w:r>
        <w:rPr>
          <w:rFonts w:ascii="Calibri" w:hAnsi="Calibri" w:cs="Arial"/>
          <w:color w:val="000000"/>
          <w:lang w:val="en-US"/>
        </w:rPr>
        <w:t xml:space="preserve">in </w:t>
      </w:r>
      <w:r w:rsidRPr="00690D67">
        <w:rPr>
          <w:rFonts w:ascii="Calibri" w:hAnsi="Calibri" w:cs="Arial"/>
          <w:color w:val="000000"/>
          <w:lang w:val="en-US"/>
        </w:rPr>
        <w:t>women with SLE</w:t>
      </w:r>
      <w:r>
        <w:rPr>
          <w:rFonts w:ascii="Calibri" w:hAnsi="Calibri" w:cs="Arial"/>
          <w:color w:val="000000"/>
          <w:lang w:val="en-US"/>
        </w:rPr>
        <w:t xml:space="preserve"> and correlated these to</w:t>
      </w:r>
      <w:r w:rsidRPr="00690D67">
        <w:rPr>
          <w:rFonts w:ascii="Calibri" w:hAnsi="Calibri" w:cs="Arial"/>
          <w:color w:val="000000"/>
          <w:lang w:val="en-US"/>
        </w:rPr>
        <w:t xml:space="preserve"> disease activity </w:t>
      </w:r>
      <w:r>
        <w:rPr>
          <w:rFonts w:ascii="Calibri" w:hAnsi="Calibri" w:cs="Arial"/>
          <w:color w:val="000000"/>
          <w:lang w:val="en-US"/>
        </w:rPr>
        <w:t xml:space="preserve">as </w:t>
      </w:r>
      <w:r w:rsidRPr="00690D67">
        <w:rPr>
          <w:rFonts w:ascii="Calibri" w:hAnsi="Calibri" w:cs="Arial"/>
          <w:color w:val="000000"/>
          <w:lang w:val="en-US"/>
        </w:rPr>
        <w:t xml:space="preserve">defined by </w:t>
      </w:r>
      <w:r>
        <w:rPr>
          <w:rFonts w:ascii="Calibri" w:hAnsi="Calibri" w:cs="Arial"/>
          <w:color w:val="000000"/>
          <w:lang w:val="en-US"/>
        </w:rPr>
        <w:t>the SLEDAI-</w:t>
      </w:r>
      <w:r w:rsidRPr="00690D67">
        <w:rPr>
          <w:rFonts w:ascii="Calibri" w:hAnsi="Calibri" w:cs="Arial"/>
          <w:color w:val="000000"/>
          <w:lang w:val="en-US"/>
        </w:rPr>
        <w:t>2K</w:t>
      </w:r>
      <w:r>
        <w:rPr>
          <w:rFonts w:ascii="Calibri" w:hAnsi="Calibri" w:cs="Arial"/>
          <w:color w:val="000000"/>
          <w:lang w:val="en-US"/>
        </w:rPr>
        <w:t xml:space="preserve"> Score</w:t>
      </w:r>
      <w:r w:rsidRPr="00690D67">
        <w:rPr>
          <w:rFonts w:ascii="Calibri" w:hAnsi="Calibri" w:cs="Arial"/>
          <w:color w:val="000000"/>
          <w:lang w:val="en-US"/>
        </w:rPr>
        <w:t xml:space="preserve">. </w:t>
      </w:r>
    </w:p>
    <w:p w:rsidR="00F43C3F" w:rsidRDefault="00F43C3F" w:rsidP="00952D4F">
      <w:pPr>
        <w:widowControl w:val="0"/>
        <w:autoSpaceDE w:val="0"/>
        <w:autoSpaceDN w:val="0"/>
        <w:adjustRightInd w:val="0"/>
        <w:spacing w:line="480" w:lineRule="auto"/>
        <w:jc w:val="both"/>
        <w:rPr>
          <w:rFonts w:ascii="Calibri" w:hAnsi="Calibri" w:cs="Arial"/>
          <w:color w:val="000000"/>
          <w:lang w:val="en-US"/>
        </w:rPr>
      </w:pPr>
    </w:p>
    <w:p w:rsidR="00F43C3F" w:rsidRDefault="00F43C3F" w:rsidP="00952D4F">
      <w:pPr>
        <w:widowControl w:val="0"/>
        <w:autoSpaceDE w:val="0"/>
        <w:autoSpaceDN w:val="0"/>
        <w:adjustRightInd w:val="0"/>
        <w:spacing w:line="480" w:lineRule="auto"/>
        <w:jc w:val="both"/>
        <w:rPr>
          <w:rFonts w:ascii="Calibri" w:hAnsi="Calibri" w:cs="Arial"/>
          <w:color w:val="000000"/>
          <w:lang w:val="en-US"/>
        </w:rPr>
      </w:pPr>
      <w:r w:rsidRPr="00690D67">
        <w:rPr>
          <w:rFonts w:ascii="Calibri" w:hAnsi="Calibri" w:cs="Arial"/>
          <w:b/>
          <w:color w:val="000000"/>
          <w:lang w:val="en-US"/>
        </w:rPr>
        <w:t>Method</w:t>
      </w:r>
      <w:r>
        <w:rPr>
          <w:rFonts w:ascii="Calibri" w:hAnsi="Calibri" w:cs="Arial"/>
          <w:b/>
          <w:color w:val="000000"/>
          <w:lang w:val="en-US"/>
        </w:rPr>
        <w:t>s</w:t>
      </w:r>
      <w:r w:rsidRPr="00690D67">
        <w:rPr>
          <w:rFonts w:ascii="Calibri" w:hAnsi="Calibri" w:cs="Arial"/>
          <w:b/>
          <w:color w:val="000000"/>
          <w:lang w:val="en-US"/>
        </w:rPr>
        <w:t>:</w:t>
      </w:r>
      <w:r w:rsidRPr="00690D67">
        <w:rPr>
          <w:rFonts w:ascii="Calibri" w:hAnsi="Calibri" w:cs="Arial"/>
          <w:color w:val="000000"/>
          <w:lang w:val="en-US"/>
        </w:rPr>
        <w:t xml:space="preserve"> Th</w:t>
      </w:r>
      <w:r>
        <w:rPr>
          <w:rFonts w:ascii="Calibri" w:hAnsi="Calibri" w:cs="Arial"/>
          <w:color w:val="000000"/>
          <w:lang w:val="en-US"/>
        </w:rPr>
        <w:t xml:space="preserve">e study takes </w:t>
      </w:r>
      <w:r w:rsidRPr="00690D67">
        <w:rPr>
          <w:rFonts w:ascii="Calibri" w:hAnsi="Calibri" w:cs="Arial"/>
          <w:color w:val="000000"/>
          <w:lang w:val="en-US"/>
        </w:rPr>
        <w:t>cross-sectional</w:t>
      </w:r>
      <w:r>
        <w:rPr>
          <w:rFonts w:ascii="Calibri" w:hAnsi="Calibri" w:cs="Arial"/>
          <w:color w:val="000000"/>
          <w:lang w:val="en-US"/>
        </w:rPr>
        <w:t xml:space="preserve"> design. </w:t>
      </w:r>
      <w:r w:rsidRPr="00501DDF">
        <w:rPr>
          <w:rFonts w:ascii="Calibri" w:hAnsi="Calibri" w:cs="Arial"/>
          <w:lang w:val="en-US" w:eastAsia="pt-BR"/>
        </w:rPr>
        <w:t>A total of 90 age-matched women were recruited</w:t>
      </w:r>
      <w:r>
        <w:rPr>
          <w:rFonts w:ascii="Calibri" w:hAnsi="Calibri" w:cs="Arial"/>
          <w:lang w:val="en-US" w:eastAsia="pt-BR"/>
        </w:rPr>
        <w:t xml:space="preserve"> including</w:t>
      </w:r>
      <w:r>
        <w:rPr>
          <w:rFonts w:ascii="Calibri" w:hAnsi="Calibri" w:cs="Arial"/>
          <w:color w:val="000000"/>
          <w:lang w:val="en-US"/>
        </w:rPr>
        <w:t>; G1 (</w:t>
      </w:r>
      <w:r>
        <w:rPr>
          <w:rFonts w:ascii="Calibri" w:hAnsi="Calibri"/>
          <w:lang w:val="en-US"/>
        </w:rPr>
        <w:t xml:space="preserve">healthy volunteers, </w:t>
      </w:r>
      <w:r w:rsidRPr="00DA3341">
        <w:rPr>
          <w:rFonts w:ascii="Calibri" w:hAnsi="Calibri"/>
          <w:lang w:val="en-US"/>
        </w:rPr>
        <w:t>n=</w:t>
      </w:r>
      <w:r>
        <w:rPr>
          <w:rFonts w:ascii="Calibri" w:hAnsi="Calibri"/>
          <w:lang w:val="en-US"/>
        </w:rPr>
        <w:t>30</w:t>
      </w:r>
      <w:r w:rsidRPr="00DA3341">
        <w:rPr>
          <w:rFonts w:ascii="Calibri" w:hAnsi="Calibri"/>
          <w:lang w:val="en-US"/>
        </w:rPr>
        <w:t>)</w:t>
      </w:r>
      <w:r>
        <w:rPr>
          <w:rFonts w:ascii="Calibri" w:hAnsi="Calibri"/>
          <w:lang w:val="en-US"/>
        </w:rPr>
        <w:t>,</w:t>
      </w:r>
      <w:r w:rsidRPr="00690D67">
        <w:rPr>
          <w:rFonts w:ascii="Calibri" w:hAnsi="Calibri" w:cs="Arial"/>
          <w:color w:val="000000"/>
          <w:lang w:val="en-US"/>
        </w:rPr>
        <w:t xml:space="preserve"> G2 </w:t>
      </w:r>
      <w:r>
        <w:rPr>
          <w:rFonts w:ascii="Calibri" w:hAnsi="Calibri" w:cs="Arial"/>
          <w:color w:val="000000"/>
          <w:lang w:val="en-US"/>
        </w:rPr>
        <w:t xml:space="preserve">(women with </w:t>
      </w:r>
      <w:r w:rsidRPr="00690D67">
        <w:rPr>
          <w:rFonts w:ascii="Calibri" w:hAnsi="Calibri" w:cs="Arial"/>
          <w:color w:val="000000"/>
          <w:lang w:val="en-US"/>
        </w:rPr>
        <w:t xml:space="preserve">SLE </w:t>
      </w:r>
      <w:r>
        <w:rPr>
          <w:rFonts w:ascii="Calibri" w:hAnsi="Calibri" w:cs="Arial"/>
          <w:color w:val="000000"/>
          <w:lang w:val="en-US"/>
        </w:rPr>
        <w:t>and</w:t>
      </w:r>
      <w:r w:rsidRPr="00690D67">
        <w:rPr>
          <w:rFonts w:ascii="Calibri" w:hAnsi="Calibri" w:cs="Arial"/>
          <w:color w:val="000000"/>
          <w:lang w:val="en-US"/>
        </w:rPr>
        <w:t xml:space="preserve"> low disease activity (SLEDAI</w:t>
      </w:r>
      <w:r>
        <w:rPr>
          <w:rFonts w:ascii="Calibri" w:hAnsi="Calibri" w:cs="Arial"/>
          <w:color w:val="000000"/>
          <w:lang w:val="en-US"/>
        </w:rPr>
        <w:t>-</w:t>
      </w:r>
      <w:r w:rsidRPr="00690D67">
        <w:rPr>
          <w:rFonts w:ascii="Calibri" w:hAnsi="Calibri" w:cs="Arial"/>
          <w:color w:val="000000"/>
          <w:lang w:val="en-US"/>
        </w:rPr>
        <w:t>2</w:t>
      </w:r>
      <w:r>
        <w:rPr>
          <w:rFonts w:ascii="Calibri" w:hAnsi="Calibri" w:cs="Arial"/>
          <w:color w:val="000000"/>
          <w:lang w:val="en-US"/>
        </w:rPr>
        <w:t>K Score</w:t>
      </w:r>
      <w:r w:rsidRPr="00690D67">
        <w:rPr>
          <w:rFonts w:ascii="Calibri" w:hAnsi="Calibri" w:cs="Arial"/>
          <w:color w:val="000000"/>
          <w:lang w:val="en-US"/>
        </w:rPr>
        <w:t xml:space="preserve"> ≤4</w:t>
      </w:r>
      <w:r>
        <w:rPr>
          <w:rFonts w:ascii="Calibri" w:hAnsi="Calibri" w:cs="Arial"/>
          <w:color w:val="000000"/>
          <w:lang w:val="en-US"/>
        </w:rPr>
        <w:t>; n=30</w:t>
      </w:r>
      <w:r w:rsidRPr="00690D67">
        <w:rPr>
          <w:rFonts w:ascii="Calibri" w:hAnsi="Calibri" w:cs="Arial"/>
          <w:color w:val="000000"/>
          <w:lang w:val="en-US"/>
        </w:rPr>
        <w:t>)</w:t>
      </w:r>
      <w:r>
        <w:rPr>
          <w:rFonts w:ascii="Calibri" w:hAnsi="Calibri" w:cs="Arial"/>
          <w:color w:val="000000"/>
          <w:lang w:val="en-US"/>
        </w:rPr>
        <w:t xml:space="preserve">) and </w:t>
      </w:r>
      <w:r w:rsidRPr="00690D67">
        <w:rPr>
          <w:rFonts w:ascii="Calibri" w:hAnsi="Calibri" w:cs="Arial"/>
          <w:color w:val="000000"/>
          <w:lang w:val="en-US"/>
        </w:rPr>
        <w:t xml:space="preserve">G3 </w:t>
      </w:r>
      <w:r>
        <w:rPr>
          <w:rFonts w:ascii="Calibri" w:hAnsi="Calibri" w:cs="Arial"/>
          <w:color w:val="000000"/>
          <w:lang w:val="en-US"/>
        </w:rPr>
        <w:t xml:space="preserve">(women with </w:t>
      </w:r>
      <w:r w:rsidRPr="00690D67">
        <w:rPr>
          <w:rFonts w:ascii="Calibri" w:hAnsi="Calibri" w:cs="Arial"/>
          <w:color w:val="000000"/>
          <w:lang w:val="en-US"/>
        </w:rPr>
        <w:t xml:space="preserve">SLE </w:t>
      </w:r>
      <w:r>
        <w:rPr>
          <w:rFonts w:ascii="Calibri" w:hAnsi="Calibri" w:cs="Arial"/>
          <w:color w:val="000000"/>
          <w:lang w:val="en-US"/>
        </w:rPr>
        <w:t xml:space="preserve">and </w:t>
      </w:r>
      <w:r w:rsidRPr="00690D67">
        <w:rPr>
          <w:rFonts w:ascii="Calibri" w:hAnsi="Calibri" w:cs="Arial"/>
          <w:color w:val="000000"/>
          <w:lang w:val="en-US"/>
        </w:rPr>
        <w:t>moderate/high disease activity (SLEDAI</w:t>
      </w:r>
      <w:r>
        <w:rPr>
          <w:rFonts w:ascii="Calibri" w:hAnsi="Calibri" w:cs="Arial"/>
          <w:color w:val="000000"/>
          <w:lang w:val="en-US"/>
        </w:rPr>
        <w:t>-</w:t>
      </w:r>
      <w:r w:rsidRPr="00690D67">
        <w:rPr>
          <w:rFonts w:ascii="Calibri" w:hAnsi="Calibri" w:cs="Arial"/>
          <w:color w:val="000000"/>
          <w:lang w:val="en-US"/>
        </w:rPr>
        <w:t>2</w:t>
      </w:r>
      <w:r>
        <w:rPr>
          <w:rFonts w:ascii="Calibri" w:hAnsi="Calibri" w:cs="Arial"/>
          <w:color w:val="000000"/>
          <w:lang w:val="en-US"/>
        </w:rPr>
        <w:t xml:space="preserve">K Score </w:t>
      </w:r>
      <w:r w:rsidRPr="00690D67">
        <w:rPr>
          <w:rFonts w:ascii="Calibri" w:hAnsi="Calibri" w:cs="Arial"/>
          <w:color w:val="000000"/>
          <w:lang w:val="en-US"/>
        </w:rPr>
        <w:t>&gt;</w:t>
      </w:r>
      <w:r>
        <w:rPr>
          <w:rFonts w:ascii="Calibri" w:hAnsi="Calibri" w:cs="Arial"/>
          <w:color w:val="000000"/>
          <w:lang w:val="en-US"/>
        </w:rPr>
        <w:t xml:space="preserve"> </w:t>
      </w:r>
      <w:r w:rsidRPr="00690D67">
        <w:rPr>
          <w:rFonts w:ascii="Calibri" w:hAnsi="Calibri" w:cs="Arial"/>
          <w:color w:val="000000"/>
          <w:lang w:val="en-US"/>
        </w:rPr>
        <w:t>4</w:t>
      </w:r>
      <w:r>
        <w:rPr>
          <w:rFonts w:ascii="Calibri" w:hAnsi="Calibri" w:cs="Arial"/>
          <w:color w:val="000000"/>
          <w:lang w:val="en-US"/>
        </w:rPr>
        <w:t>; n=30</w:t>
      </w:r>
      <w:r w:rsidRPr="00690D67">
        <w:rPr>
          <w:rFonts w:ascii="Calibri" w:hAnsi="Calibri" w:cs="Arial"/>
          <w:color w:val="000000"/>
          <w:lang w:val="en-US"/>
        </w:rPr>
        <w:t xml:space="preserve">). </w:t>
      </w:r>
      <w:r w:rsidRPr="002F335F">
        <w:rPr>
          <w:rFonts w:ascii="Calibri" w:hAnsi="Calibri" w:cs="Arial"/>
          <w:color w:val="000000"/>
          <w:lang w:val="en-US"/>
        </w:rPr>
        <w:t>Blood was collected in 3.2% sodium citrate. Subsequently, the</w:t>
      </w:r>
      <w:r>
        <w:rPr>
          <w:rFonts w:ascii="Calibri" w:hAnsi="Calibri" w:cs="Arial"/>
          <w:color w:val="000000"/>
          <w:lang w:val="en-US"/>
        </w:rPr>
        <w:t xml:space="preserve"> </w:t>
      </w:r>
      <w:r w:rsidRPr="00690D67">
        <w:rPr>
          <w:rFonts w:ascii="Calibri" w:hAnsi="Calibri" w:cs="Arial"/>
          <w:color w:val="000000"/>
          <w:lang w:val="en-US"/>
        </w:rPr>
        <w:t>MPs were purified by ultracentrifugation an</w:t>
      </w:r>
      <w:r>
        <w:rPr>
          <w:rFonts w:ascii="Calibri" w:hAnsi="Calibri" w:cs="Arial"/>
          <w:color w:val="000000"/>
          <w:lang w:val="en-US"/>
        </w:rPr>
        <w:t xml:space="preserve">d labeled with anti-CD51/61 and </w:t>
      </w:r>
      <w:r w:rsidRPr="00690D67">
        <w:rPr>
          <w:rFonts w:ascii="Calibri" w:hAnsi="Calibri" w:cs="Arial"/>
          <w:color w:val="000000"/>
          <w:lang w:val="en-US"/>
        </w:rPr>
        <w:t>anti-Annexin</w:t>
      </w:r>
      <w:r>
        <w:rPr>
          <w:rFonts w:ascii="Calibri" w:hAnsi="Calibri" w:cs="Arial"/>
          <w:color w:val="000000"/>
          <w:lang w:val="en-US"/>
        </w:rPr>
        <w:t>-</w:t>
      </w:r>
      <w:r w:rsidRPr="00690D67">
        <w:rPr>
          <w:rFonts w:ascii="Calibri" w:hAnsi="Calibri" w:cs="Arial"/>
          <w:color w:val="000000"/>
          <w:lang w:val="en-US"/>
        </w:rPr>
        <w:t>V antibodies</w:t>
      </w:r>
      <w:r>
        <w:rPr>
          <w:rFonts w:ascii="Calibri" w:hAnsi="Calibri" w:cs="Arial"/>
          <w:color w:val="000000"/>
          <w:lang w:val="en-US"/>
        </w:rPr>
        <w:t>. Q</w:t>
      </w:r>
      <w:r w:rsidRPr="00690D67">
        <w:rPr>
          <w:rFonts w:ascii="Calibri" w:hAnsi="Calibri" w:cs="Arial"/>
          <w:color w:val="000000"/>
          <w:lang w:val="en-US"/>
        </w:rPr>
        <w:t xml:space="preserve">uantification and phenotyping were performed </w:t>
      </w:r>
      <w:r>
        <w:rPr>
          <w:rFonts w:ascii="Calibri" w:hAnsi="Calibri" w:cs="Arial"/>
          <w:color w:val="000000"/>
          <w:lang w:val="en-US"/>
        </w:rPr>
        <w:t xml:space="preserve">using </w:t>
      </w:r>
      <w:r w:rsidRPr="00690D67">
        <w:rPr>
          <w:rFonts w:ascii="Calibri" w:hAnsi="Calibri" w:cs="Arial"/>
          <w:color w:val="000000"/>
          <w:lang w:val="en-US"/>
        </w:rPr>
        <w:t>flow cytometry.</w:t>
      </w:r>
    </w:p>
    <w:p w:rsidR="00F43C3F" w:rsidRDefault="00F43C3F" w:rsidP="00952D4F">
      <w:pPr>
        <w:widowControl w:val="0"/>
        <w:autoSpaceDE w:val="0"/>
        <w:autoSpaceDN w:val="0"/>
        <w:adjustRightInd w:val="0"/>
        <w:spacing w:line="480" w:lineRule="auto"/>
        <w:jc w:val="both"/>
        <w:rPr>
          <w:rFonts w:ascii="Calibri" w:hAnsi="Calibri" w:cs="Arial"/>
          <w:color w:val="000000"/>
          <w:lang w:val="en-US"/>
        </w:rPr>
      </w:pPr>
    </w:p>
    <w:p w:rsidR="00F43C3F" w:rsidRPr="00690D67" w:rsidRDefault="00F43C3F" w:rsidP="00952D4F">
      <w:pPr>
        <w:widowControl w:val="0"/>
        <w:autoSpaceDE w:val="0"/>
        <w:autoSpaceDN w:val="0"/>
        <w:adjustRightInd w:val="0"/>
        <w:spacing w:line="480" w:lineRule="auto"/>
        <w:jc w:val="both"/>
        <w:rPr>
          <w:rFonts w:ascii="Calibri" w:hAnsi="Calibri" w:cs="Arial"/>
          <w:color w:val="000000"/>
          <w:lang w:val="en-US"/>
        </w:rPr>
      </w:pPr>
      <w:r w:rsidRPr="00690D67">
        <w:rPr>
          <w:rFonts w:ascii="Calibri" w:hAnsi="Calibri" w:cs="Arial"/>
          <w:b/>
          <w:color w:val="000000"/>
          <w:lang w:val="en-US"/>
        </w:rPr>
        <w:t>Results:</w:t>
      </w:r>
      <w:r w:rsidRPr="00690D67">
        <w:rPr>
          <w:rFonts w:ascii="Calibri" w:hAnsi="Calibri" w:cs="Arial"/>
          <w:color w:val="000000"/>
          <w:lang w:val="en-US"/>
        </w:rPr>
        <w:t xml:space="preserve"> The number of EMPs was significantly higher in SLE patients </w:t>
      </w:r>
      <w:r>
        <w:rPr>
          <w:rFonts w:ascii="Calibri" w:hAnsi="Calibri" w:cs="Arial"/>
          <w:color w:val="000000"/>
          <w:lang w:val="en-US"/>
        </w:rPr>
        <w:t>compared to</w:t>
      </w:r>
      <w:r w:rsidRPr="00690D67">
        <w:rPr>
          <w:rFonts w:ascii="Calibri" w:hAnsi="Calibri" w:cs="Arial"/>
          <w:color w:val="000000"/>
          <w:lang w:val="en-US"/>
        </w:rPr>
        <w:t xml:space="preserve"> control</w:t>
      </w:r>
      <w:r>
        <w:rPr>
          <w:rFonts w:ascii="Calibri" w:hAnsi="Calibri" w:cs="Arial"/>
          <w:color w:val="000000"/>
          <w:lang w:val="en-US"/>
        </w:rPr>
        <w:t xml:space="preserve">s </w:t>
      </w:r>
      <w:r w:rsidRPr="00690D67">
        <w:rPr>
          <w:rFonts w:ascii="Calibri" w:hAnsi="Calibri" w:cs="Arial"/>
          <w:color w:val="000000"/>
          <w:lang w:val="en-US"/>
        </w:rPr>
        <w:t xml:space="preserve">(p=0.0178). When SLE patients were stratified according to disease activity, the number of EMPs was significantly </w:t>
      </w:r>
      <w:r>
        <w:rPr>
          <w:rFonts w:ascii="Calibri" w:hAnsi="Calibri" w:cs="Arial"/>
          <w:color w:val="000000"/>
          <w:lang w:val="en-US"/>
        </w:rPr>
        <w:t xml:space="preserve">increased </w:t>
      </w:r>
      <w:r w:rsidRPr="00690D67">
        <w:rPr>
          <w:rFonts w:ascii="Calibri" w:hAnsi="Calibri" w:cs="Arial"/>
          <w:color w:val="000000"/>
          <w:lang w:val="en-US"/>
        </w:rPr>
        <w:t xml:space="preserve">in women with moderate to high </w:t>
      </w:r>
      <w:r>
        <w:rPr>
          <w:rFonts w:ascii="Calibri" w:hAnsi="Calibri" w:cs="Arial"/>
          <w:color w:val="000000"/>
          <w:lang w:val="en-US"/>
        </w:rPr>
        <w:t xml:space="preserve">disease </w:t>
      </w:r>
      <w:r w:rsidRPr="00690D67">
        <w:rPr>
          <w:rFonts w:ascii="Calibri" w:hAnsi="Calibri" w:cs="Arial"/>
          <w:color w:val="000000"/>
          <w:lang w:val="en-US"/>
        </w:rPr>
        <w:t>activity compared to control</w:t>
      </w:r>
      <w:r>
        <w:rPr>
          <w:rFonts w:ascii="Calibri" w:hAnsi="Calibri" w:cs="Arial"/>
          <w:color w:val="000000"/>
          <w:lang w:val="en-US"/>
        </w:rPr>
        <w:t>s</w:t>
      </w:r>
      <w:r w:rsidRPr="00690D67">
        <w:rPr>
          <w:rFonts w:ascii="Calibri" w:hAnsi="Calibri" w:cs="Arial"/>
          <w:color w:val="000000"/>
          <w:lang w:val="en-US"/>
        </w:rPr>
        <w:t xml:space="preserve"> (p=0.0074)</w:t>
      </w:r>
      <w:r>
        <w:rPr>
          <w:rFonts w:ascii="Calibri" w:hAnsi="Calibri" w:cs="Arial"/>
          <w:color w:val="000000"/>
          <w:lang w:val="en-US"/>
        </w:rPr>
        <w:t xml:space="preserve">. We </w:t>
      </w:r>
      <w:r w:rsidRPr="00690D67">
        <w:rPr>
          <w:rFonts w:ascii="Calibri" w:hAnsi="Calibri" w:cs="Arial"/>
          <w:color w:val="000000"/>
          <w:lang w:val="en-US"/>
        </w:rPr>
        <w:t>observed</w:t>
      </w:r>
      <w:r>
        <w:rPr>
          <w:rFonts w:ascii="Calibri" w:hAnsi="Calibri" w:cs="Arial"/>
          <w:color w:val="000000"/>
          <w:lang w:val="en-US"/>
        </w:rPr>
        <w:t xml:space="preserve"> a correlation </w:t>
      </w:r>
      <w:r w:rsidRPr="00690D67">
        <w:rPr>
          <w:rFonts w:ascii="Calibri" w:hAnsi="Calibri" w:cs="Arial"/>
          <w:color w:val="000000"/>
          <w:lang w:val="en-US"/>
        </w:rPr>
        <w:t>between the number of EMPs and age (r</w:t>
      </w:r>
      <w:r>
        <w:rPr>
          <w:rFonts w:ascii="Calibri" w:hAnsi="Calibri" w:cs="Arial"/>
          <w:color w:val="000000"/>
          <w:lang w:val="en-US"/>
        </w:rPr>
        <w:t>= -</w:t>
      </w:r>
      <w:r w:rsidRPr="00690D67">
        <w:rPr>
          <w:rFonts w:ascii="Calibri" w:hAnsi="Calibri" w:cs="Arial"/>
          <w:color w:val="000000"/>
          <w:lang w:val="en-US"/>
        </w:rPr>
        <w:t>0.3</w:t>
      </w:r>
      <w:r>
        <w:rPr>
          <w:rFonts w:ascii="Calibri" w:hAnsi="Calibri" w:cs="Arial"/>
          <w:color w:val="000000"/>
          <w:lang w:val="en-US"/>
        </w:rPr>
        <w:t>4</w:t>
      </w:r>
      <w:r w:rsidRPr="00690D67">
        <w:rPr>
          <w:rFonts w:ascii="Calibri" w:hAnsi="Calibri" w:cs="Arial"/>
          <w:color w:val="000000"/>
          <w:lang w:val="en-US"/>
        </w:rPr>
        <w:t>; p</w:t>
      </w:r>
      <w:r>
        <w:rPr>
          <w:rFonts w:ascii="Calibri" w:hAnsi="Calibri" w:cs="Arial"/>
          <w:color w:val="000000"/>
          <w:lang w:val="en-US"/>
        </w:rPr>
        <w:t>=</w:t>
      </w:r>
      <w:r w:rsidRPr="00690D67">
        <w:rPr>
          <w:rFonts w:ascii="Calibri" w:hAnsi="Calibri" w:cs="Arial"/>
          <w:color w:val="000000"/>
          <w:lang w:val="en-US"/>
        </w:rPr>
        <w:t>0.0123) and betwee</w:t>
      </w:r>
      <w:r>
        <w:rPr>
          <w:rFonts w:ascii="Calibri" w:hAnsi="Calibri" w:cs="Arial"/>
          <w:color w:val="000000"/>
          <w:lang w:val="en-US"/>
        </w:rPr>
        <w:t>n the number of EMPs and SLEDAI-</w:t>
      </w:r>
      <w:r w:rsidRPr="00690D67">
        <w:rPr>
          <w:rFonts w:ascii="Calibri" w:hAnsi="Calibri" w:cs="Arial"/>
          <w:color w:val="000000"/>
          <w:lang w:val="en-US"/>
        </w:rPr>
        <w:t>2</w:t>
      </w:r>
      <w:r>
        <w:rPr>
          <w:rFonts w:ascii="Calibri" w:hAnsi="Calibri" w:cs="Arial"/>
          <w:color w:val="000000"/>
          <w:lang w:val="en-US"/>
        </w:rPr>
        <w:t>K</w:t>
      </w:r>
      <w:r w:rsidRPr="00690D67">
        <w:rPr>
          <w:rFonts w:ascii="Calibri" w:hAnsi="Calibri" w:cs="Arial"/>
          <w:color w:val="000000"/>
          <w:lang w:val="en-US"/>
        </w:rPr>
        <w:t xml:space="preserve"> </w:t>
      </w:r>
      <w:r>
        <w:rPr>
          <w:rFonts w:ascii="Calibri" w:hAnsi="Calibri" w:cs="Arial"/>
          <w:color w:val="000000"/>
          <w:lang w:val="en-US"/>
        </w:rPr>
        <w:t xml:space="preserve">Score </w:t>
      </w:r>
      <w:r w:rsidRPr="00690D67">
        <w:rPr>
          <w:rFonts w:ascii="Calibri" w:hAnsi="Calibri" w:cs="Arial"/>
          <w:color w:val="000000"/>
          <w:lang w:val="en-US"/>
        </w:rPr>
        <w:t>(r</w:t>
      </w:r>
      <w:r>
        <w:rPr>
          <w:rFonts w:ascii="Calibri" w:hAnsi="Calibri" w:cs="Arial"/>
          <w:color w:val="000000"/>
          <w:lang w:val="en-US"/>
        </w:rPr>
        <w:t>=</w:t>
      </w:r>
      <w:r w:rsidRPr="00690D67">
        <w:rPr>
          <w:rFonts w:ascii="Calibri" w:hAnsi="Calibri" w:cs="Arial"/>
          <w:color w:val="000000"/>
          <w:lang w:val="en-US"/>
        </w:rPr>
        <w:t>0.</w:t>
      </w:r>
      <w:r>
        <w:rPr>
          <w:rFonts w:ascii="Calibri" w:hAnsi="Calibri" w:cs="Arial"/>
          <w:color w:val="000000"/>
          <w:lang w:val="en-US"/>
        </w:rPr>
        <w:t>30; p=</w:t>
      </w:r>
      <w:r w:rsidRPr="00690D67">
        <w:rPr>
          <w:rFonts w:ascii="Calibri" w:hAnsi="Calibri" w:cs="Arial"/>
          <w:color w:val="000000"/>
          <w:lang w:val="en-US"/>
        </w:rPr>
        <w:t>0.0</w:t>
      </w:r>
      <w:r>
        <w:rPr>
          <w:rFonts w:ascii="Calibri" w:hAnsi="Calibri" w:cs="Arial"/>
          <w:color w:val="000000"/>
          <w:lang w:val="en-US"/>
        </w:rPr>
        <w:t>4</w:t>
      </w:r>
      <w:r w:rsidRPr="00690D67">
        <w:rPr>
          <w:rFonts w:ascii="Calibri" w:hAnsi="Calibri" w:cs="Arial"/>
          <w:color w:val="000000"/>
          <w:lang w:val="en-US"/>
        </w:rPr>
        <w:t>).</w:t>
      </w:r>
    </w:p>
    <w:p w:rsidR="00F43C3F" w:rsidRPr="00705248" w:rsidRDefault="00F43C3F" w:rsidP="00952D4F">
      <w:pPr>
        <w:widowControl w:val="0"/>
        <w:autoSpaceDE w:val="0"/>
        <w:autoSpaceDN w:val="0"/>
        <w:adjustRightInd w:val="0"/>
        <w:spacing w:line="480" w:lineRule="auto"/>
        <w:jc w:val="both"/>
        <w:rPr>
          <w:rFonts w:ascii="Calibri" w:hAnsi="Calibri" w:cs="Arial"/>
          <w:bCs/>
          <w:color w:val="000000"/>
          <w:lang w:val="en-US"/>
        </w:rPr>
      </w:pPr>
    </w:p>
    <w:p w:rsidR="00F43C3F" w:rsidRPr="00705248" w:rsidRDefault="00F43C3F" w:rsidP="00952D4F">
      <w:pPr>
        <w:widowControl w:val="0"/>
        <w:autoSpaceDE w:val="0"/>
        <w:autoSpaceDN w:val="0"/>
        <w:adjustRightInd w:val="0"/>
        <w:spacing w:line="480" w:lineRule="auto"/>
        <w:jc w:val="both"/>
        <w:rPr>
          <w:rFonts w:ascii="Calibri" w:hAnsi="Calibri" w:cs="Arial"/>
          <w:color w:val="000000"/>
          <w:lang w:val="en-US"/>
        </w:rPr>
      </w:pPr>
      <w:r w:rsidRPr="00705248">
        <w:rPr>
          <w:rFonts w:ascii="Calibri" w:hAnsi="Calibri" w:cs="Arial"/>
          <w:b/>
          <w:color w:val="000000"/>
          <w:lang w:val="en-US"/>
        </w:rPr>
        <w:t>Conclusion</w:t>
      </w:r>
      <w:r>
        <w:rPr>
          <w:rFonts w:ascii="Calibri" w:hAnsi="Calibri" w:cs="Arial"/>
          <w:b/>
          <w:color w:val="000000"/>
          <w:lang w:val="en-US"/>
        </w:rPr>
        <w:t>s</w:t>
      </w:r>
      <w:r w:rsidRPr="00705248">
        <w:rPr>
          <w:rFonts w:ascii="Calibri" w:hAnsi="Calibri" w:cs="Arial"/>
          <w:b/>
          <w:color w:val="000000"/>
          <w:lang w:val="en-US"/>
        </w:rPr>
        <w:t>:</w:t>
      </w:r>
      <w:r w:rsidRPr="00705248">
        <w:rPr>
          <w:rFonts w:ascii="Calibri" w:hAnsi="Calibri" w:cs="Arial"/>
          <w:color w:val="000000"/>
          <w:lang w:val="en-US"/>
        </w:rPr>
        <w:t xml:space="preserve"> Our results suggest that the SLE causes increased EMPs release</w:t>
      </w:r>
      <w:r>
        <w:rPr>
          <w:rFonts w:ascii="Calibri" w:hAnsi="Calibri" w:cs="Arial"/>
          <w:color w:val="000000"/>
          <w:lang w:val="en-US"/>
        </w:rPr>
        <w:t>, especially in patients with SLEDAI-</w:t>
      </w:r>
      <w:r w:rsidRPr="00690D67">
        <w:rPr>
          <w:rFonts w:ascii="Calibri" w:hAnsi="Calibri" w:cs="Arial"/>
          <w:color w:val="000000"/>
          <w:lang w:val="en-US"/>
        </w:rPr>
        <w:t>2</w:t>
      </w:r>
      <w:r>
        <w:rPr>
          <w:rFonts w:ascii="Calibri" w:hAnsi="Calibri" w:cs="Arial"/>
          <w:color w:val="000000"/>
          <w:lang w:val="en-US"/>
        </w:rPr>
        <w:t xml:space="preserve">K Score </w:t>
      </w:r>
      <w:r w:rsidRPr="00690D67">
        <w:rPr>
          <w:rFonts w:ascii="Calibri" w:hAnsi="Calibri" w:cs="Arial"/>
          <w:color w:val="000000"/>
          <w:lang w:val="en-US"/>
        </w:rPr>
        <w:t>&gt;4</w:t>
      </w:r>
      <w:r w:rsidRPr="00705248">
        <w:rPr>
          <w:rFonts w:ascii="Calibri" w:hAnsi="Calibri" w:cs="Arial"/>
          <w:color w:val="000000"/>
          <w:lang w:val="en-US"/>
        </w:rPr>
        <w:t xml:space="preserve">. While measurement of the EMPs could be useful in distinguishing patients with SLE from health controls, they have limited value in </w:t>
      </w:r>
      <w:r>
        <w:rPr>
          <w:rFonts w:ascii="Calibri" w:hAnsi="Calibri" w:cs="Arial"/>
          <w:color w:val="000000"/>
          <w:lang w:val="en-US"/>
        </w:rPr>
        <w:t xml:space="preserve">differentiating between </w:t>
      </w:r>
      <w:r w:rsidRPr="00705248">
        <w:rPr>
          <w:rFonts w:ascii="Calibri" w:hAnsi="Calibri" w:cs="Arial"/>
          <w:color w:val="000000"/>
          <w:lang w:val="en-US"/>
        </w:rPr>
        <w:t>SLE subtypes</w:t>
      </w:r>
      <w:r>
        <w:rPr>
          <w:rFonts w:ascii="Calibri" w:hAnsi="Calibri" w:cs="Arial"/>
          <w:color w:val="000000"/>
          <w:lang w:val="en-US"/>
        </w:rPr>
        <w:t>.</w:t>
      </w:r>
    </w:p>
    <w:p w:rsidR="00F43C3F" w:rsidRDefault="00F43C3F" w:rsidP="00952D4F">
      <w:pPr>
        <w:pStyle w:val="NoSpacing"/>
        <w:spacing w:line="480" w:lineRule="auto"/>
        <w:jc w:val="both"/>
        <w:rPr>
          <w:rFonts w:cs="Arial"/>
          <w:bCs/>
          <w:color w:val="000000"/>
          <w:sz w:val="24"/>
          <w:szCs w:val="24"/>
          <w:lang w:val="en-US"/>
        </w:rPr>
      </w:pPr>
    </w:p>
    <w:p w:rsidR="00F43C3F" w:rsidRPr="00705248" w:rsidRDefault="00F43C3F" w:rsidP="00952D4F">
      <w:pPr>
        <w:pStyle w:val="NoSpacing"/>
        <w:spacing w:line="480" w:lineRule="auto"/>
        <w:jc w:val="both"/>
        <w:rPr>
          <w:rFonts w:cs="Arial"/>
          <w:bCs/>
          <w:color w:val="000000"/>
          <w:sz w:val="24"/>
          <w:szCs w:val="24"/>
          <w:lang w:val="en-US"/>
        </w:rPr>
      </w:pPr>
    </w:p>
    <w:p w:rsidR="00F43C3F" w:rsidRPr="00705248" w:rsidRDefault="00F43C3F" w:rsidP="00952D4F">
      <w:pPr>
        <w:pStyle w:val="NoSpacing"/>
        <w:spacing w:line="480" w:lineRule="auto"/>
        <w:jc w:val="both"/>
        <w:rPr>
          <w:rFonts w:cs="Arial"/>
          <w:b/>
          <w:color w:val="000000"/>
          <w:sz w:val="24"/>
          <w:szCs w:val="24"/>
          <w:lang w:val="en-US"/>
        </w:rPr>
      </w:pPr>
      <w:r w:rsidRPr="00705248">
        <w:rPr>
          <w:rFonts w:cs="Arial"/>
          <w:b/>
          <w:color w:val="000000"/>
          <w:sz w:val="24"/>
          <w:szCs w:val="24"/>
          <w:lang w:val="en-US"/>
        </w:rPr>
        <w:t>Key words:</w:t>
      </w:r>
      <w:r w:rsidRPr="00705248">
        <w:rPr>
          <w:rFonts w:cs="Arial"/>
          <w:color w:val="000000"/>
          <w:sz w:val="24"/>
          <w:szCs w:val="24"/>
          <w:lang w:val="en-US"/>
        </w:rPr>
        <w:t xml:space="preserve"> Systemic Lupus Erythematosus; Endothelial Cells; Microparticles; Flow Cytometry</w:t>
      </w:r>
    </w:p>
    <w:p w:rsidR="00F43C3F" w:rsidRPr="00690D67" w:rsidRDefault="00F43C3F" w:rsidP="00952D4F">
      <w:pPr>
        <w:pStyle w:val="NoSpacing"/>
        <w:spacing w:line="480" w:lineRule="auto"/>
        <w:jc w:val="both"/>
        <w:rPr>
          <w:rFonts w:cs="Arial"/>
          <w:b/>
          <w:color w:val="000000"/>
          <w:sz w:val="24"/>
          <w:szCs w:val="24"/>
          <w:lang w:val="en-US"/>
        </w:rPr>
      </w:pPr>
    </w:p>
    <w:p w:rsidR="00F43C3F" w:rsidRPr="00B34265" w:rsidRDefault="00F43C3F" w:rsidP="00952D4F">
      <w:pPr>
        <w:pStyle w:val="NoSpacing"/>
        <w:spacing w:line="480" w:lineRule="auto"/>
        <w:jc w:val="both"/>
        <w:rPr>
          <w:rFonts w:cs="Arial"/>
          <w:b/>
          <w:color w:val="000000"/>
          <w:sz w:val="24"/>
          <w:szCs w:val="24"/>
          <w:lang w:val="en-US"/>
        </w:rPr>
      </w:pPr>
      <w:r w:rsidRPr="00690D67">
        <w:rPr>
          <w:rFonts w:cs="Arial"/>
          <w:b/>
          <w:color w:val="000000"/>
          <w:sz w:val="24"/>
          <w:szCs w:val="24"/>
          <w:lang w:val="en-US"/>
        </w:rPr>
        <w:br w:type="page"/>
      </w:r>
      <w:r w:rsidRPr="00B34265">
        <w:rPr>
          <w:rFonts w:cs="Arial"/>
          <w:b/>
          <w:color w:val="000000"/>
          <w:sz w:val="24"/>
          <w:szCs w:val="24"/>
          <w:lang w:val="en-US"/>
        </w:rPr>
        <w:t>INTRODUCTION</w:t>
      </w:r>
    </w:p>
    <w:p w:rsidR="00F43C3F" w:rsidRPr="00B34265" w:rsidRDefault="00F43C3F" w:rsidP="00952D4F">
      <w:pPr>
        <w:pStyle w:val="NoSpacing"/>
        <w:spacing w:line="480" w:lineRule="auto"/>
        <w:jc w:val="both"/>
        <w:rPr>
          <w:rFonts w:cs="Arial"/>
          <w:color w:val="000000"/>
          <w:sz w:val="24"/>
          <w:szCs w:val="24"/>
          <w:lang w:val="en-US"/>
        </w:rPr>
      </w:pPr>
      <w:r w:rsidRPr="00B34265">
        <w:rPr>
          <w:rFonts w:cs="Arial"/>
          <w:color w:val="000000"/>
          <w:sz w:val="24"/>
          <w:szCs w:val="24"/>
          <w:lang w:val="en-US"/>
        </w:rPr>
        <w:t>Systemic Lupus Erythematosus (SLE) is an inflammatory multisystemic autoimmune disease. It is characterized by the production of various auto-antibodies and tissue-deposits of circulating antigen-antibody-complexes [1]. Genetic, environmental and hormonal factors are directly involved in the etiopathoge</w:t>
      </w:r>
      <w:r>
        <w:rPr>
          <w:rFonts w:cs="Arial"/>
          <w:color w:val="000000"/>
          <w:sz w:val="24"/>
          <w:szCs w:val="24"/>
          <w:lang w:val="en-US"/>
        </w:rPr>
        <w:t xml:space="preserve">sis </w:t>
      </w:r>
      <w:r w:rsidRPr="00B34265">
        <w:rPr>
          <w:rFonts w:cs="Arial"/>
          <w:color w:val="000000"/>
          <w:sz w:val="24"/>
          <w:szCs w:val="24"/>
          <w:lang w:val="en-US"/>
        </w:rPr>
        <w:t>of SLE, leading to loss of control of the immune balance.</w:t>
      </w:r>
    </w:p>
    <w:p w:rsidR="00F43C3F" w:rsidRPr="00B34265" w:rsidRDefault="00F43C3F" w:rsidP="00952D4F">
      <w:pPr>
        <w:pStyle w:val="NoSpacing"/>
        <w:spacing w:line="480" w:lineRule="auto"/>
        <w:jc w:val="both"/>
        <w:rPr>
          <w:rFonts w:cs="Arial"/>
          <w:color w:val="000000"/>
          <w:sz w:val="24"/>
          <w:szCs w:val="24"/>
          <w:lang w:val="en-US"/>
        </w:rPr>
      </w:pPr>
    </w:p>
    <w:p w:rsidR="00F43C3F" w:rsidRPr="00917A4F" w:rsidRDefault="00F43C3F" w:rsidP="00952D4F">
      <w:pPr>
        <w:pStyle w:val="NoSpacing"/>
        <w:spacing w:line="480" w:lineRule="auto"/>
        <w:jc w:val="both"/>
        <w:rPr>
          <w:rFonts w:cs="Arial"/>
          <w:sz w:val="24"/>
          <w:szCs w:val="24"/>
          <w:lang w:val="en-US"/>
        </w:rPr>
      </w:pPr>
      <w:r w:rsidRPr="00B34265">
        <w:rPr>
          <w:rFonts w:cs="Arial"/>
          <w:color w:val="000000"/>
          <w:sz w:val="24"/>
          <w:szCs w:val="24"/>
          <w:lang w:val="en-US"/>
        </w:rPr>
        <w:t xml:space="preserve">In addition to a wide range of clinical manifestations, patients with SLE are </w:t>
      </w:r>
      <w:r>
        <w:rPr>
          <w:rFonts w:cs="Arial"/>
          <w:color w:val="000000"/>
          <w:sz w:val="24"/>
          <w:szCs w:val="24"/>
          <w:lang w:val="en-US"/>
        </w:rPr>
        <w:t xml:space="preserve">prone to </w:t>
      </w:r>
      <w:r w:rsidRPr="00B34265">
        <w:rPr>
          <w:rFonts w:cs="Arial"/>
          <w:color w:val="000000"/>
          <w:sz w:val="24"/>
          <w:szCs w:val="24"/>
          <w:lang w:val="en-US"/>
        </w:rPr>
        <w:t>increase risk of arterial disorders and venous thrombosis [2], the main causes of morbidity and mortality in</w:t>
      </w:r>
      <w:r>
        <w:rPr>
          <w:rFonts w:cs="Arial"/>
          <w:color w:val="000000"/>
          <w:sz w:val="24"/>
          <w:szCs w:val="24"/>
          <w:lang w:val="en-US"/>
        </w:rPr>
        <w:t xml:space="preserve"> patients with </w:t>
      </w:r>
      <w:r w:rsidRPr="00B34265">
        <w:rPr>
          <w:rFonts w:cs="Arial"/>
          <w:color w:val="000000"/>
          <w:sz w:val="24"/>
          <w:szCs w:val="24"/>
          <w:lang w:val="en-US"/>
        </w:rPr>
        <w:t xml:space="preserve">SLE. </w:t>
      </w:r>
      <w:r>
        <w:rPr>
          <w:rFonts w:cs="Arial"/>
          <w:color w:val="000000"/>
          <w:sz w:val="24"/>
          <w:szCs w:val="24"/>
          <w:lang w:val="en-US"/>
        </w:rPr>
        <w:t>For example, t</w:t>
      </w:r>
      <w:r w:rsidRPr="00B34265">
        <w:rPr>
          <w:rFonts w:cs="Arial"/>
          <w:color w:val="000000"/>
          <w:sz w:val="24"/>
          <w:szCs w:val="24"/>
          <w:lang w:val="en-US"/>
        </w:rPr>
        <w:t>he incidence of myocardial infarction among SL</w:t>
      </w:r>
      <w:r>
        <w:rPr>
          <w:rFonts w:cs="Arial"/>
          <w:color w:val="000000"/>
          <w:sz w:val="24"/>
          <w:szCs w:val="24"/>
          <w:lang w:val="en-US"/>
        </w:rPr>
        <w:t xml:space="preserve">E patients is reported to be 50% </w:t>
      </w:r>
      <w:r w:rsidRPr="00B34265">
        <w:rPr>
          <w:rFonts w:cs="Arial"/>
          <w:color w:val="000000"/>
          <w:sz w:val="24"/>
          <w:szCs w:val="24"/>
          <w:lang w:val="en-US"/>
        </w:rPr>
        <w:t xml:space="preserve">greater than those seen in healthy individuals [3-5]. Interestingly, this was not related to factors such as hypertension, dyslipidemia and diabetes. The mechanisms of accelerated atherosclerotic process in SLE are not fully understood [6]. However, similar to heart disease, changes in vascular endothelium have been </w:t>
      </w:r>
      <w:r>
        <w:rPr>
          <w:rFonts w:cs="Arial"/>
          <w:color w:val="000000"/>
          <w:sz w:val="24"/>
          <w:szCs w:val="24"/>
          <w:lang w:val="en-US"/>
        </w:rPr>
        <w:t xml:space="preserve">implicated; </w:t>
      </w:r>
      <w:r w:rsidRPr="00917A4F">
        <w:rPr>
          <w:rFonts w:cs="Arial"/>
          <w:sz w:val="24"/>
          <w:szCs w:val="24"/>
          <w:lang w:val="en-US"/>
        </w:rPr>
        <w:t>the endothelium is linked to both inflammation and atherogenesis.</w:t>
      </w:r>
    </w:p>
    <w:p w:rsidR="00F43C3F" w:rsidRPr="00917A4F" w:rsidRDefault="00F43C3F" w:rsidP="00952D4F">
      <w:pPr>
        <w:pStyle w:val="NoSpacing"/>
        <w:spacing w:line="480" w:lineRule="auto"/>
        <w:jc w:val="both"/>
        <w:rPr>
          <w:rFonts w:cs="Arial"/>
          <w:sz w:val="24"/>
          <w:szCs w:val="24"/>
          <w:lang w:val="en-US"/>
        </w:rPr>
      </w:pPr>
    </w:p>
    <w:p w:rsidR="00F43C3F" w:rsidRPr="00B34265" w:rsidRDefault="00F43C3F" w:rsidP="00952D4F">
      <w:pPr>
        <w:pStyle w:val="NoSpacing"/>
        <w:spacing w:line="480" w:lineRule="auto"/>
        <w:jc w:val="both"/>
        <w:rPr>
          <w:rFonts w:cs="Arial"/>
          <w:color w:val="000000"/>
          <w:sz w:val="24"/>
          <w:szCs w:val="24"/>
          <w:lang w:val="en-US"/>
        </w:rPr>
      </w:pPr>
      <w:r w:rsidRPr="00917A4F">
        <w:rPr>
          <w:rFonts w:cs="Arial"/>
          <w:sz w:val="24"/>
          <w:szCs w:val="24"/>
          <w:lang w:val="en-US"/>
        </w:rPr>
        <w:t>The physiological importance of Microparticles (MPs) remains poorly understood, however it is well documented that MPs have a procoagulant surface, express negatively charged phospholipids and tissue factor (TF) and can trigger coagulation activation [7-10]. In addition, MPs carry pro-inflammatory lipids and important membrane components (e.g., inducers of apoptosis). Several disorders with a thrombotic tendency are associated with increase circulating MPs [11,12]. The characteristics of the MPs depend on its origin and mechanism of stimulation [2]. Endothelial Cell MPs (EMPs) can trigger neutrophil activation and activate coagulation [12,13], acting as potent pro-inflammatory inducers, affecting endothelial function</w:t>
      </w:r>
      <w:r w:rsidRPr="00B34265">
        <w:rPr>
          <w:rFonts w:cs="Arial"/>
          <w:color w:val="000000"/>
          <w:sz w:val="24"/>
          <w:szCs w:val="24"/>
          <w:lang w:val="en-US"/>
        </w:rPr>
        <w:t xml:space="preserve">. Thus, these fragments may be involved in the regulation of coagulation and vascular function </w:t>
      </w:r>
      <w:r w:rsidRPr="00B34265">
        <w:rPr>
          <w:rFonts w:cs="Arial"/>
          <w:i/>
          <w:iCs/>
          <w:color w:val="000000"/>
          <w:sz w:val="24"/>
          <w:szCs w:val="24"/>
          <w:lang w:val="en-US"/>
        </w:rPr>
        <w:t>in vivo</w:t>
      </w:r>
      <w:r w:rsidRPr="00B34265">
        <w:rPr>
          <w:rFonts w:cs="Arial"/>
          <w:color w:val="000000"/>
          <w:sz w:val="24"/>
          <w:szCs w:val="24"/>
          <w:lang w:val="en-US"/>
        </w:rPr>
        <w:t>.</w:t>
      </w:r>
    </w:p>
    <w:p w:rsidR="00F43C3F" w:rsidRPr="00B34265" w:rsidRDefault="00F43C3F" w:rsidP="00952D4F">
      <w:pPr>
        <w:pStyle w:val="NoSpacing"/>
        <w:spacing w:line="480" w:lineRule="auto"/>
        <w:jc w:val="both"/>
        <w:rPr>
          <w:rFonts w:cs="Arial"/>
          <w:color w:val="000000"/>
          <w:sz w:val="24"/>
          <w:szCs w:val="24"/>
          <w:lang w:val="en-US"/>
        </w:rPr>
      </w:pPr>
    </w:p>
    <w:p w:rsidR="00F43C3F" w:rsidRPr="00B34265" w:rsidRDefault="00F43C3F" w:rsidP="00952D4F">
      <w:pPr>
        <w:pStyle w:val="NoSpacing"/>
        <w:spacing w:line="480" w:lineRule="auto"/>
        <w:jc w:val="both"/>
        <w:rPr>
          <w:rFonts w:cs="Arial"/>
          <w:color w:val="000000"/>
          <w:sz w:val="24"/>
          <w:szCs w:val="24"/>
          <w:lang w:val="en-US"/>
        </w:rPr>
      </w:pPr>
      <w:r w:rsidRPr="00B34265">
        <w:rPr>
          <w:rFonts w:cs="Arial"/>
          <w:color w:val="000000"/>
          <w:sz w:val="24"/>
          <w:szCs w:val="24"/>
          <w:lang w:val="en-US"/>
        </w:rPr>
        <w:t xml:space="preserve">A number of studies stressed the clinical importance of identifying biomarkers for early diagnose of SLE, assessing its severity and monitoring response to treatment [14-16]. Increased EMPs numbers have been associated with endothelial damage [17-19]. In the present study, we aim to assess EMPs levels in women with SLE and health volunteers, and investigate whether patients with increased disease activity, as </w:t>
      </w:r>
      <w:r>
        <w:rPr>
          <w:rFonts w:cs="Arial"/>
          <w:color w:val="000000"/>
          <w:sz w:val="24"/>
          <w:szCs w:val="24"/>
          <w:lang w:val="en-US"/>
        </w:rPr>
        <w:t>determined by the SLEDAI-</w:t>
      </w:r>
      <w:r w:rsidRPr="00B34265">
        <w:rPr>
          <w:rFonts w:cs="Arial"/>
          <w:color w:val="000000"/>
          <w:sz w:val="24"/>
          <w:szCs w:val="24"/>
          <w:lang w:val="en-US"/>
        </w:rPr>
        <w:t>2K Score, have higher levels of EMPs.</w:t>
      </w:r>
    </w:p>
    <w:p w:rsidR="00F43C3F" w:rsidRDefault="00F43C3F" w:rsidP="00952D4F">
      <w:pPr>
        <w:spacing w:line="480" w:lineRule="auto"/>
        <w:jc w:val="both"/>
        <w:rPr>
          <w:rFonts w:ascii="Calibri" w:hAnsi="Calibri" w:cs="Arial"/>
          <w:lang w:val="en-US"/>
        </w:rPr>
      </w:pPr>
      <w:r>
        <w:rPr>
          <w:rFonts w:ascii="Calibri" w:hAnsi="Calibri" w:cs="Arial"/>
          <w:color w:val="000000"/>
          <w:lang w:val="en-US" w:eastAsia="pt-BR"/>
        </w:rPr>
        <w:br w:type="page"/>
      </w:r>
      <w:r w:rsidRPr="00501DDF">
        <w:rPr>
          <w:rFonts w:ascii="Calibri" w:hAnsi="Calibri" w:cs="Arial"/>
          <w:b/>
          <w:lang w:val="en-US"/>
        </w:rPr>
        <w:t>METHODS</w:t>
      </w:r>
    </w:p>
    <w:p w:rsidR="00F43C3F" w:rsidRPr="004F7501" w:rsidRDefault="00F43C3F" w:rsidP="00952D4F">
      <w:pPr>
        <w:spacing w:line="480" w:lineRule="auto"/>
        <w:jc w:val="both"/>
        <w:rPr>
          <w:rFonts w:ascii="Calibri" w:hAnsi="Calibri" w:cs="Arial"/>
          <w:bCs/>
          <w:lang w:val="en-US"/>
        </w:rPr>
      </w:pPr>
    </w:p>
    <w:p w:rsidR="00F43C3F" w:rsidRPr="004F7501" w:rsidRDefault="00F43C3F" w:rsidP="00952D4F">
      <w:pPr>
        <w:pStyle w:val="NoSpacing"/>
        <w:spacing w:line="480" w:lineRule="auto"/>
        <w:jc w:val="both"/>
        <w:rPr>
          <w:rFonts w:cs="Arial"/>
          <w:b/>
          <w:sz w:val="24"/>
          <w:szCs w:val="24"/>
          <w:lang w:val="en-US"/>
        </w:rPr>
      </w:pPr>
      <w:r w:rsidRPr="004F7501">
        <w:rPr>
          <w:rFonts w:cs="Arial"/>
          <w:b/>
          <w:sz w:val="24"/>
          <w:szCs w:val="24"/>
          <w:lang w:val="en-US"/>
        </w:rPr>
        <w:t>Participants</w:t>
      </w:r>
    </w:p>
    <w:p w:rsidR="00F43C3F" w:rsidRPr="004F7501" w:rsidRDefault="00F43C3F" w:rsidP="00952D4F">
      <w:pPr>
        <w:pStyle w:val="NoSpacing"/>
        <w:spacing w:line="480" w:lineRule="auto"/>
        <w:jc w:val="both"/>
        <w:rPr>
          <w:rFonts w:cs="Arial"/>
          <w:b/>
          <w:sz w:val="24"/>
          <w:szCs w:val="24"/>
          <w:lang w:val="en-US" w:eastAsia="pt-BR"/>
        </w:rPr>
      </w:pPr>
      <w:r w:rsidRPr="004F7501">
        <w:rPr>
          <w:rFonts w:cs="Arial"/>
          <w:sz w:val="24"/>
          <w:szCs w:val="24"/>
          <w:lang w:val="en-US" w:eastAsia="pt-BR"/>
        </w:rPr>
        <w:t xml:space="preserve">Patients were recruited between February 2013 and April 2016 from the Santa Casa Hospital Outpatient Clinic in </w:t>
      </w:r>
      <w:smartTag w:uri="urn:schemas-microsoft-com:office:smarttags" w:element="place">
        <w:smartTag w:uri="urn:schemas-microsoft-com:office:smarttags" w:element="City">
          <w:r w:rsidRPr="004F7501">
            <w:rPr>
              <w:rFonts w:cs="Arial"/>
              <w:sz w:val="24"/>
              <w:szCs w:val="24"/>
              <w:lang w:val="en-US" w:eastAsia="pt-BR"/>
            </w:rPr>
            <w:t>Belo Horizonte</w:t>
          </w:r>
        </w:smartTag>
        <w:r w:rsidRPr="004F7501">
          <w:rPr>
            <w:rFonts w:cs="Arial"/>
            <w:sz w:val="24"/>
            <w:szCs w:val="24"/>
            <w:lang w:val="en-US" w:eastAsia="pt-BR"/>
          </w:rPr>
          <w:t xml:space="preserve">, </w:t>
        </w:r>
        <w:smartTag w:uri="urn:schemas-microsoft-com:office:smarttags" w:element="country-region">
          <w:r w:rsidRPr="004F7501">
            <w:rPr>
              <w:rFonts w:cs="Arial"/>
              <w:sz w:val="24"/>
              <w:szCs w:val="24"/>
              <w:lang w:val="en-US" w:eastAsia="pt-BR"/>
            </w:rPr>
            <w:t>Brazil</w:t>
          </w:r>
        </w:smartTag>
      </w:smartTag>
      <w:r w:rsidRPr="004F7501">
        <w:rPr>
          <w:rFonts w:cs="Arial"/>
          <w:sz w:val="24"/>
          <w:szCs w:val="24"/>
          <w:lang w:val="en-US" w:eastAsia="pt-BR"/>
        </w:rPr>
        <w:t xml:space="preserve">. </w:t>
      </w:r>
      <w:r w:rsidRPr="004F7501">
        <w:rPr>
          <w:rFonts w:cs="Arial"/>
          <w:sz w:val="24"/>
          <w:szCs w:val="24"/>
          <w:lang w:val="en-US"/>
        </w:rPr>
        <w:t xml:space="preserve">Ethical approval was granted </w:t>
      </w:r>
      <w:r w:rsidRPr="004F7501">
        <w:rPr>
          <w:rFonts w:cs="Arial"/>
          <w:sz w:val="24"/>
          <w:szCs w:val="24"/>
          <w:lang w:val="en-US" w:eastAsia="pt-BR"/>
        </w:rPr>
        <w:t xml:space="preserve">by the Research Ethics Committee of the Federal University of Minas Gerais (Reference: 01928412.8.0000.5149). Informed consent has been sought from all participants. </w:t>
      </w:r>
      <w:r w:rsidRPr="004F7501">
        <w:rPr>
          <w:rFonts w:cs="Arial"/>
          <w:sz w:val="24"/>
          <w:szCs w:val="24"/>
          <w:lang w:val="en-US"/>
        </w:rPr>
        <w:t xml:space="preserve">The relevant </w:t>
      </w:r>
      <w:r w:rsidRPr="004F7501">
        <w:rPr>
          <w:rFonts w:cs="Arial"/>
          <w:sz w:val="24"/>
          <w:szCs w:val="24"/>
          <w:lang w:val="en-US" w:eastAsia="pt-BR"/>
        </w:rPr>
        <w:t xml:space="preserve">clinical details and laboratory data were obtained from medical records. </w:t>
      </w:r>
      <w:r w:rsidRPr="004F7501">
        <w:rPr>
          <w:rFonts w:cs="Arial"/>
          <w:sz w:val="24"/>
          <w:szCs w:val="24"/>
          <w:lang w:val="en-US"/>
        </w:rPr>
        <w:t xml:space="preserve">The study takes cross-sectional design. </w:t>
      </w:r>
      <w:r w:rsidRPr="004F7501">
        <w:rPr>
          <w:rFonts w:cs="Arial"/>
          <w:sz w:val="24"/>
          <w:szCs w:val="24"/>
          <w:lang w:val="en-US" w:eastAsia="pt-BR"/>
        </w:rPr>
        <w:t xml:space="preserve">A total of 90 age-matched women were recruited. These include three groups; </w:t>
      </w:r>
      <w:r w:rsidRPr="004F7501">
        <w:rPr>
          <w:rFonts w:cs="Arial"/>
          <w:sz w:val="24"/>
          <w:szCs w:val="24"/>
          <w:lang w:val="en-US"/>
        </w:rPr>
        <w:t>G1 (</w:t>
      </w:r>
      <w:r w:rsidRPr="004F7501">
        <w:rPr>
          <w:sz w:val="24"/>
          <w:szCs w:val="24"/>
          <w:lang w:val="en-US"/>
        </w:rPr>
        <w:t>healthy volunteers, n=30),</w:t>
      </w:r>
      <w:r w:rsidRPr="004F7501">
        <w:rPr>
          <w:rFonts w:cs="Arial"/>
          <w:sz w:val="24"/>
          <w:szCs w:val="24"/>
          <w:lang w:val="en-US"/>
        </w:rPr>
        <w:t xml:space="preserve"> G2 (women with SLE a</w:t>
      </w:r>
      <w:r>
        <w:rPr>
          <w:rFonts w:cs="Arial"/>
          <w:sz w:val="24"/>
          <w:szCs w:val="24"/>
          <w:lang w:val="en-US"/>
        </w:rPr>
        <w:t>nd low disease activity (SLEDAI-</w:t>
      </w:r>
      <w:r w:rsidRPr="004F7501">
        <w:rPr>
          <w:rFonts w:cs="Arial"/>
          <w:sz w:val="24"/>
          <w:szCs w:val="24"/>
          <w:lang w:val="en-US"/>
        </w:rPr>
        <w:t xml:space="preserve">2K Score ≤4; n=30)) and G3 (women with SLE and moderate/high </w:t>
      </w:r>
      <w:r>
        <w:rPr>
          <w:rFonts w:cs="Arial"/>
          <w:sz w:val="24"/>
          <w:szCs w:val="24"/>
          <w:lang w:val="en-US"/>
        </w:rPr>
        <w:t>disease activity (SLEDAI-</w:t>
      </w:r>
      <w:r w:rsidRPr="004F7501">
        <w:rPr>
          <w:rFonts w:cs="Arial"/>
          <w:sz w:val="24"/>
          <w:szCs w:val="24"/>
          <w:lang w:val="en-US"/>
        </w:rPr>
        <w:t>2K Score &gt;4; n=30).</w:t>
      </w:r>
      <w:r w:rsidRPr="004F7501">
        <w:rPr>
          <w:rFonts w:cs="Arial"/>
          <w:sz w:val="24"/>
          <w:szCs w:val="24"/>
          <w:lang w:val="en-US" w:eastAsia="pt-BR"/>
        </w:rPr>
        <w:t xml:space="preserve"> They were diagnosed according to the ACR criteria (1997).</w:t>
      </w:r>
      <w:r>
        <w:rPr>
          <w:rFonts w:cs="Arial"/>
          <w:sz w:val="24"/>
          <w:szCs w:val="24"/>
          <w:lang w:val="en-US" w:eastAsia="pt-BR"/>
        </w:rPr>
        <w:t xml:space="preserve"> </w:t>
      </w:r>
      <w:r w:rsidRPr="004F7501">
        <w:rPr>
          <w:sz w:val="24"/>
          <w:szCs w:val="24"/>
          <w:lang w:val="en-US"/>
        </w:rPr>
        <w:t xml:space="preserve">Azathioprine, Prednisone and Hydroxychloroquine (alone or in combination) were the most commonly used drugs. </w:t>
      </w:r>
      <w:r w:rsidRPr="004F7501">
        <w:rPr>
          <w:rFonts w:cs="Arial"/>
          <w:sz w:val="24"/>
          <w:szCs w:val="24"/>
          <w:lang w:val="en-US" w:eastAsia="pt-BR"/>
        </w:rPr>
        <w:t>The epidemiological and clinicodemographic data</w:t>
      </w:r>
      <w:r>
        <w:rPr>
          <w:rFonts w:cs="Arial"/>
          <w:b/>
          <w:sz w:val="24"/>
          <w:szCs w:val="24"/>
          <w:lang w:val="en-US" w:eastAsia="pt-BR"/>
        </w:rPr>
        <w:t xml:space="preserve"> </w:t>
      </w:r>
      <w:r w:rsidRPr="004F7501">
        <w:rPr>
          <w:rFonts w:cs="Arial"/>
          <w:sz w:val="24"/>
          <w:szCs w:val="24"/>
          <w:lang w:val="en-US" w:eastAsia="pt-BR"/>
        </w:rPr>
        <w:t>are shown in Table 1.</w:t>
      </w:r>
    </w:p>
    <w:p w:rsidR="00F43C3F" w:rsidRPr="005F4110" w:rsidRDefault="00F43C3F" w:rsidP="00952D4F">
      <w:pPr>
        <w:pStyle w:val="NoSpacing"/>
        <w:spacing w:line="480" w:lineRule="auto"/>
        <w:jc w:val="both"/>
        <w:rPr>
          <w:rFonts w:cs="Arial"/>
          <w:bCs/>
          <w:sz w:val="24"/>
          <w:szCs w:val="24"/>
          <w:lang w:val="en-US" w:eastAsia="pt-BR"/>
        </w:rPr>
      </w:pPr>
    </w:p>
    <w:p w:rsidR="00F43C3F" w:rsidRPr="005F4110" w:rsidRDefault="00F43C3F" w:rsidP="00952D4F">
      <w:pPr>
        <w:pStyle w:val="NoSpacing"/>
        <w:spacing w:line="480" w:lineRule="auto"/>
        <w:jc w:val="both"/>
        <w:rPr>
          <w:rFonts w:cs="Arial"/>
          <w:b/>
          <w:sz w:val="24"/>
          <w:szCs w:val="24"/>
          <w:lang w:val="en-US" w:eastAsia="pt-BR"/>
        </w:rPr>
      </w:pPr>
      <w:r w:rsidRPr="005F4110">
        <w:rPr>
          <w:rFonts w:cs="Arial"/>
          <w:b/>
          <w:sz w:val="24"/>
          <w:szCs w:val="24"/>
          <w:lang w:val="en-US" w:eastAsia="pt-BR"/>
        </w:rPr>
        <w:t>Inclusion and exclusion criteria</w:t>
      </w:r>
    </w:p>
    <w:p w:rsidR="00F43C3F" w:rsidRPr="000B1172" w:rsidRDefault="00F43C3F" w:rsidP="00952D4F">
      <w:pPr>
        <w:pStyle w:val="NoSpacing"/>
        <w:spacing w:line="480" w:lineRule="auto"/>
        <w:jc w:val="both"/>
        <w:rPr>
          <w:rFonts w:cs="Arial"/>
          <w:sz w:val="24"/>
          <w:szCs w:val="24"/>
          <w:lang w:val="en-US" w:eastAsia="pt-BR"/>
        </w:rPr>
      </w:pPr>
      <w:r w:rsidRPr="005F4110">
        <w:rPr>
          <w:rFonts w:cs="Arial"/>
          <w:sz w:val="24"/>
          <w:szCs w:val="24"/>
          <w:lang w:val="en-US" w:eastAsia="pt-BR"/>
        </w:rPr>
        <w:t>The control group consisted of healthy women with no family history of rheumat</w:t>
      </w:r>
      <w:r>
        <w:rPr>
          <w:rFonts w:cs="Arial"/>
          <w:sz w:val="24"/>
          <w:szCs w:val="24"/>
          <w:lang w:val="en-US" w:eastAsia="pt-BR"/>
        </w:rPr>
        <w:t xml:space="preserve">oid </w:t>
      </w:r>
      <w:r w:rsidRPr="005F4110">
        <w:rPr>
          <w:rFonts w:cs="Arial"/>
          <w:sz w:val="24"/>
          <w:szCs w:val="24"/>
          <w:lang w:val="en-US" w:eastAsia="pt-BR"/>
        </w:rPr>
        <w:t xml:space="preserve">diseases, selected </w:t>
      </w:r>
      <w:r w:rsidRPr="000B1172">
        <w:rPr>
          <w:rFonts w:cs="Arial"/>
          <w:sz w:val="24"/>
          <w:szCs w:val="24"/>
          <w:lang w:val="en-US" w:eastAsia="pt-BR"/>
        </w:rPr>
        <w:t xml:space="preserve">through a standard questionnaire. </w:t>
      </w:r>
      <w:r w:rsidRPr="000B1172">
        <w:rPr>
          <w:rFonts w:cs="Arial"/>
          <w:bCs/>
          <w:sz w:val="24"/>
          <w:szCs w:val="24"/>
          <w:lang w:val="en-US" w:eastAsia="pt-BR"/>
        </w:rPr>
        <w:t>Exclusion criteria</w:t>
      </w:r>
      <w:r w:rsidRPr="000B1172">
        <w:rPr>
          <w:rFonts w:cs="Arial"/>
          <w:sz w:val="24"/>
          <w:szCs w:val="24"/>
          <w:lang w:val="en-US" w:eastAsia="pt-BR"/>
        </w:rPr>
        <w:t xml:space="preserve"> common for the SLE groups include patients with other associated conditions, patients taking anticoagulants or medication that are known to affect haemostatic function or anti-inflammatory, patients with immunosuppressive diseases including HIV/AIDS or au</w:t>
      </w:r>
      <w:r>
        <w:rPr>
          <w:rFonts w:cs="Arial"/>
          <w:sz w:val="24"/>
          <w:szCs w:val="24"/>
          <w:lang w:val="en-US" w:eastAsia="pt-BR"/>
        </w:rPr>
        <w:t>toimmunity, and</w:t>
      </w:r>
      <w:r w:rsidRPr="000B1172">
        <w:rPr>
          <w:rFonts w:cs="Arial"/>
          <w:sz w:val="24"/>
          <w:szCs w:val="24"/>
          <w:lang w:val="en-US" w:eastAsia="pt-BR"/>
        </w:rPr>
        <w:t xml:space="preserve"> pregnant women. </w:t>
      </w:r>
    </w:p>
    <w:p w:rsidR="00F43C3F" w:rsidRPr="000B1172" w:rsidRDefault="00F43C3F" w:rsidP="00952D4F">
      <w:pPr>
        <w:pStyle w:val="NoSpacing"/>
        <w:spacing w:line="480" w:lineRule="auto"/>
        <w:jc w:val="both"/>
        <w:rPr>
          <w:rFonts w:cs="Arial"/>
          <w:b/>
          <w:sz w:val="24"/>
          <w:szCs w:val="24"/>
          <w:lang w:val="en-US" w:eastAsia="pt-BR"/>
        </w:rPr>
      </w:pPr>
    </w:p>
    <w:p w:rsidR="00F43C3F" w:rsidRPr="000B1172" w:rsidRDefault="00F43C3F" w:rsidP="00952D4F">
      <w:pPr>
        <w:autoSpaceDE w:val="0"/>
        <w:autoSpaceDN w:val="0"/>
        <w:adjustRightInd w:val="0"/>
        <w:spacing w:line="480" w:lineRule="auto"/>
        <w:rPr>
          <w:rFonts w:ascii="Calibri" w:hAnsi="Calibri" w:cs="Arial"/>
          <w:b/>
          <w:bCs/>
          <w:lang w:val="en-US"/>
        </w:rPr>
      </w:pPr>
      <w:r w:rsidRPr="000B1172">
        <w:rPr>
          <w:rFonts w:ascii="Calibri" w:hAnsi="Calibri"/>
          <w:b/>
          <w:bCs/>
          <w:lang w:val="en-US"/>
        </w:rPr>
        <w:t>Sample collection</w:t>
      </w:r>
    </w:p>
    <w:p w:rsidR="00F43C3F" w:rsidRPr="000B1172" w:rsidRDefault="00F43C3F" w:rsidP="00952D4F">
      <w:pPr>
        <w:pStyle w:val="NoSpacing"/>
        <w:spacing w:line="480" w:lineRule="auto"/>
        <w:jc w:val="both"/>
        <w:rPr>
          <w:sz w:val="24"/>
          <w:szCs w:val="24"/>
          <w:lang w:val="en-GB"/>
        </w:rPr>
      </w:pPr>
      <w:r>
        <w:rPr>
          <w:sz w:val="24"/>
          <w:szCs w:val="24"/>
          <w:lang w:val="en-US"/>
        </w:rPr>
        <w:t xml:space="preserve">A 5 </w:t>
      </w:r>
      <w:r w:rsidRPr="000B1172">
        <w:rPr>
          <w:sz w:val="24"/>
          <w:szCs w:val="24"/>
          <w:lang w:val="en-US"/>
        </w:rPr>
        <w:t>mL random blood samples were collected from each subject into vacutainer tubes containing sodium citrate (</w:t>
      </w:r>
      <w:smartTag w:uri="urn:schemas-microsoft-com:office:smarttags" w:element="place">
        <w:smartTag w:uri="urn:schemas-microsoft-com:office:smarttags" w:element="City">
          <w:r w:rsidRPr="000B1172">
            <w:rPr>
              <w:sz w:val="24"/>
              <w:szCs w:val="24"/>
              <w:lang w:val="en-US"/>
            </w:rPr>
            <w:t>Becton- Dickinson</w:t>
          </w:r>
        </w:smartTag>
        <w:r w:rsidRPr="000B1172">
          <w:rPr>
            <w:sz w:val="24"/>
            <w:szCs w:val="24"/>
            <w:lang w:val="en-US"/>
          </w:rPr>
          <w:t xml:space="preserve">, </w:t>
        </w:r>
        <w:smartTag w:uri="urn:schemas-microsoft-com:office:smarttags" w:element="country-region">
          <w:r w:rsidRPr="000B1172">
            <w:rPr>
              <w:sz w:val="24"/>
              <w:szCs w:val="24"/>
              <w:lang w:val="en-GB"/>
            </w:rPr>
            <w:t>USA</w:t>
          </w:r>
        </w:smartTag>
      </w:smartTag>
      <w:r w:rsidRPr="000B1172">
        <w:rPr>
          <w:sz w:val="24"/>
          <w:szCs w:val="24"/>
          <w:lang w:val="en-US"/>
        </w:rPr>
        <w:t xml:space="preserve">). The samples were </w:t>
      </w:r>
      <w:r>
        <w:rPr>
          <w:sz w:val="24"/>
          <w:szCs w:val="24"/>
          <w:lang w:val="en-US"/>
        </w:rPr>
        <w:t xml:space="preserve">then </w:t>
      </w:r>
      <w:r w:rsidRPr="000B1172">
        <w:rPr>
          <w:sz w:val="24"/>
          <w:szCs w:val="24"/>
          <w:lang w:val="en-US"/>
        </w:rPr>
        <w:t xml:space="preserve">centrifuged twice for 15 minutes </w:t>
      </w:r>
      <w:r>
        <w:rPr>
          <w:sz w:val="24"/>
          <w:szCs w:val="24"/>
          <w:lang w:val="en-US"/>
        </w:rPr>
        <w:t xml:space="preserve">at 1027g and platelet-poor plasma was </w:t>
      </w:r>
      <w:r w:rsidRPr="000B1172">
        <w:rPr>
          <w:sz w:val="24"/>
          <w:szCs w:val="24"/>
          <w:lang w:val="en-US"/>
        </w:rPr>
        <w:t>isolated</w:t>
      </w:r>
      <w:r w:rsidRPr="00DB78CB">
        <w:rPr>
          <w:sz w:val="24"/>
          <w:szCs w:val="24"/>
          <w:lang w:val="en-US"/>
        </w:rPr>
        <w:t xml:space="preserve"> </w:t>
      </w:r>
      <w:r>
        <w:rPr>
          <w:sz w:val="24"/>
          <w:szCs w:val="24"/>
          <w:lang w:val="en-US"/>
        </w:rPr>
        <w:t>within</w:t>
      </w:r>
      <w:r w:rsidRPr="000B1172">
        <w:rPr>
          <w:sz w:val="24"/>
          <w:szCs w:val="24"/>
          <w:lang w:val="en-US"/>
        </w:rPr>
        <w:t xml:space="preserve"> 2 hours </w:t>
      </w:r>
      <w:r>
        <w:rPr>
          <w:sz w:val="24"/>
          <w:szCs w:val="24"/>
          <w:lang w:val="en-US"/>
        </w:rPr>
        <w:t>of specimen collection. A</w:t>
      </w:r>
      <w:r w:rsidRPr="000B1172">
        <w:rPr>
          <w:sz w:val="24"/>
          <w:szCs w:val="24"/>
          <w:lang w:val="en-US"/>
        </w:rPr>
        <w:t xml:space="preserve">liquots </w:t>
      </w:r>
      <w:r>
        <w:rPr>
          <w:sz w:val="24"/>
          <w:szCs w:val="24"/>
          <w:lang w:val="en-US"/>
        </w:rPr>
        <w:t xml:space="preserve">were </w:t>
      </w:r>
      <w:r w:rsidRPr="000B1172">
        <w:rPr>
          <w:sz w:val="24"/>
          <w:szCs w:val="24"/>
          <w:lang w:val="en-US"/>
        </w:rPr>
        <w:t>stored at -80⁰C for</w:t>
      </w:r>
      <w:r w:rsidRPr="000D3AAB">
        <w:rPr>
          <w:lang w:val="en-US"/>
        </w:rPr>
        <w:t xml:space="preserve"> batch-wise analysis</w:t>
      </w:r>
      <w:r w:rsidRPr="000B1172">
        <w:rPr>
          <w:sz w:val="24"/>
          <w:szCs w:val="24"/>
          <w:lang w:val="en-US"/>
        </w:rPr>
        <w:t>. For each assay, a previously unthawed aliquot was used.</w:t>
      </w:r>
    </w:p>
    <w:p w:rsidR="00F43C3F" w:rsidRPr="000B1172" w:rsidRDefault="00F43C3F" w:rsidP="00952D4F">
      <w:pPr>
        <w:spacing w:line="480" w:lineRule="auto"/>
        <w:contextualSpacing/>
        <w:jc w:val="both"/>
        <w:rPr>
          <w:rFonts w:ascii="Calibri" w:hAnsi="Calibri" w:cs="Arial"/>
          <w:b/>
          <w:lang w:val="en-US"/>
        </w:rPr>
      </w:pPr>
      <w:r w:rsidRPr="006270B3">
        <w:rPr>
          <w:rFonts w:ascii="Calibri" w:hAnsi="Calibri" w:cs="Arial"/>
          <w:b/>
          <w:lang w:val="en-US"/>
        </w:rPr>
        <w:t xml:space="preserve">Purification of the </w:t>
      </w:r>
      <w:r>
        <w:rPr>
          <w:rFonts w:ascii="Calibri" w:hAnsi="Calibri" w:cs="Arial"/>
          <w:b/>
          <w:bCs/>
          <w:color w:val="000000"/>
          <w:lang w:val="en-US"/>
        </w:rPr>
        <w:t>e</w:t>
      </w:r>
      <w:r w:rsidRPr="006270B3">
        <w:rPr>
          <w:rFonts w:ascii="Calibri" w:hAnsi="Calibri" w:cs="Arial"/>
          <w:b/>
          <w:bCs/>
          <w:color w:val="000000"/>
          <w:lang w:val="en-US"/>
        </w:rPr>
        <w:t xml:space="preserve">ndothelial </w:t>
      </w:r>
      <w:r>
        <w:rPr>
          <w:rFonts w:ascii="Calibri" w:hAnsi="Calibri" w:cs="Arial"/>
          <w:b/>
          <w:bCs/>
          <w:color w:val="000000"/>
          <w:lang w:val="en-US"/>
        </w:rPr>
        <w:t>m</w:t>
      </w:r>
      <w:r w:rsidRPr="006270B3">
        <w:rPr>
          <w:rFonts w:ascii="Calibri" w:hAnsi="Calibri" w:cs="Arial"/>
          <w:b/>
          <w:bCs/>
          <w:color w:val="000000"/>
          <w:lang w:val="en-US"/>
        </w:rPr>
        <w:t>icroparticles</w:t>
      </w:r>
    </w:p>
    <w:p w:rsidR="00F43C3F" w:rsidRDefault="00F43C3F" w:rsidP="00952D4F">
      <w:pPr>
        <w:spacing w:line="480" w:lineRule="auto"/>
        <w:contextualSpacing/>
        <w:jc w:val="both"/>
        <w:rPr>
          <w:rFonts w:ascii="Calibri" w:hAnsi="Calibri" w:cs="Arial"/>
          <w:color w:val="000000"/>
          <w:lang w:val="en-US"/>
        </w:rPr>
      </w:pPr>
      <w:r>
        <w:rPr>
          <w:rFonts w:ascii="Calibri" w:hAnsi="Calibri" w:cs="Arial"/>
          <w:lang w:val="en-US"/>
        </w:rPr>
        <w:t>C</w:t>
      </w:r>
      <w:r w:rsidRPr="000B1172">
        <w:rPr>
          <w:rFonts w:ascii="Calibri" w:hAnsi="Calibri" w:cs="Arial"/>
          <w:lang w:val="en-US"/>
        </w:rPr>
        <w:t xml:space="preserve">itrated plasma </w:t>
      </w:r>
      <w:r>
        <w:rPr>
          <w:rFonts w:ascii="Calibri" w:hAnsi="Calibri" w:cs="Arial"/>
          <w:lang w:val="en-US"/>
        </w:rPr>
        <w:t>was</w:t>
      </w:r>
      <w:r w:rsidRPr="000B1172">
        <w:rPr>
          <w:rFonts w:ascii="Calibri" w:hAnsi="Calibri" w:cs="Arial"/>
          <w:lang w:val="en-US"/>
        </w:rPr>
        <w:t xml:space="preserve"> thawed at room temperature and centrifuged at 12,815g for 10 minutes</w:t>
      </w:r>
      <w:r>
        <w:rPr>
          <w:rFonts w:ascii="Calibri" w:hAnsi="Calibri" w:cs="Arial"/>
          <w:lang w:val="en-US"/>
        </w:rPr>
        <w:t xml:space="preserve"> to obtain platelet-free plasma, </w:t>
      </w:r>
      <w:r w:rsidRPr="000B1172">
        <w:rPr>
          <w:rFonts w:ascii="Calibri" w:hAnsi="Calibri" w:cs="Arial"/>
          <w:lang w:val="en-US"/>
        </w:rPr>
        <w:t xml:space="preserve">the supernatant of which contained the MPs. A 100 </w:t>
      </w:r>
      <w:r w:rsidRPr="000B1172">
        <w:rPr>
          <w:rFonts w:ascii="Calibri" w:hAnsi="Calibri" w:cs="Arial"/>
        </w:rPr>
        <w:t>μ</w:t>
      </w:r>
      <w:r w:rsidRPr="000B1172">
        <w:rPr>
          <w:rFonts w:ascii="Calibri" w:hAnsi="Calibri" w:cs="Arial"/>
          <w:lang w:val="en-US"/>
        </w:rPr>
        <w:t xml:space="preserve">l of the supernatant was </w:t>
      </w:r>
      <w:r>
        <w:rPr>
          <w:rFonts w:ascii="Calibri" w:hAnsi="Calibri" w:cs="Arial"/>
          <w:lang w:val="en-US"/>
        </w:rPr>
        <w:t>removed</w:t>
      </w:r>
      <w:r w:rsidRPr="000B1172">
        <w:rPr>
          <w:rFonts w:ascii="Calibri" w:hAnsi="Calibri" w:cs="Arial"/>
          <w:lang w:val="en-US"/>
        </w:rPr>
        <w:t xml:space="preserve"> and placed in another tube containing 300 </w:t>
      </w:r>
      <w:r w:rsidRPr="000B1172">
        <w:rPr>
          <w:rFonts w:ascii="Calibri" w:hAnsi="Calibri" w:cs="Arial"/>
        </w:rPr>
        <w:t>μ</w:t>
      </w:r>
      <w:r w:rsidRPr="000B1172">
        <w:rPr>
          <w:rFonts w:ascii="Calibri" w:hAnsi="Calibri" w:cs="Arial"/>
          <w:lang w:val="en-US"/>
        </w:rPr>
        <w:t>l of citrate-heparin (Hepamax-S) solution</w:t>
      </w:r>
      <w:r w:rsidRPr="00690D67">
        <w:rPr>
          <w:rFonts w:ascii="Calibri" w:hAnsi="Calibri" w:cs="Arial"/>
          <w:color w:val="000000"/>
          <w:lang w:val="en-US"/>
        </w:rPr>
        <w:t xml:space="preserve"> (1: 3 dilution). The diluted sample was centrifuged at 15,00</w:t>
      </w:r>
      <w:r w:rsidRPr="006004FC">
        <w:rPr>
          <w:rFonts w:ascii="Calibri" w:hAnsi="Calibri" w:cs="Arial"/>
          <w:color w:val="000000"/>
          <w:lang w:val="en-US"/>
        </w:rPr>
        <w:t>0xg</w:t>
      </w:r>
      <w:r w:rsidRPr="00690D67">
        <w:rPr>
          <w:rFonts w:ascii="Calibri" w:hAnsi="Calibri" w:cs="Arial"/>
          <w:color w:val="000000"/>
          <w:lang w:val="en-US"/>
        </w:rPr>
        <w:t xml:space="preserve"> for 90 min at 15°C in a Laborzentrifugen 2K15 centrifuge (Sigma). The supernatant was </w:t>
      </w:r>
      <w:r>
        <w:rPr>
          <w:rFonts w:ascii="Calibri" w:hAnsi="Calibri" w:cs="Arial"/>
          <w:color w:val="000000"/>
          <w:lang w:val="en-US"/>
        </w:rPr>
        <w:t>c</w:t>
      </w:r>
      <w:r w:rsidRPr="00690D67">
        <w:rPr>
          <w:rFonts w:ascii="Calibri" w:hAnsi="Calibri" w:cs="Arial"/>
          <w:color w:val="000000"/>
          <w:lang w:val="en-US"/>
        </w:rPr>
        <w:t>arefully removed and the MP</w:t>
      </w:r>
      <w:r>
        <w:rPr>
          <w:rFonts w:ascii="Calibri" w:hAnsi="Calibri" w:cs="Arial"/>
          <w:color w:val="000000"/>
          <w:lang w:val="en-US"/>
        </w:rPr>
        <w:t>s</w:t>
      </w:r>
      <w:r w:rsidRPr="00690D67">
        <w:rPr>
          <w:rFonts w:ascii="Calibri" w:hAnsi="Calibri" w:cs="Arial"/>
          <w:color w:val="000000"/>
          <w:lang w:val="en-US"/>
        </w:rPr>
        <w:t xml:space="preserve"> pellet was resuspended in 100 </w:t>
      </w:r>
      <w:r w:rsidRPr="00690D67">
        <w:rPr>
          <w:rFonts w:ascii="Calibri" w:hAnsi="Calibri" w:cs="Arial"/>
          <w:color w:val="000000"/>
        </w:rPr>
        <w:t>μ</w:t>
      </w:r>
      <w:r w:rsidRPr="00690D67">
        <w:rPr>
          <w:rFonts w:ascii="Calibri" w:hAnsi="Calibri" w:cs="Arial"/>
          <w:color w:val="000000"/>
          <w:lang w:val="en-US"/>
        </w:rPr>
        <w:t xml:space="preserve">l of </w:t>
      </w:r>
      <w:r>
        <w:rPr>
          <w:rFonts w:ascii="Calibri" w:hAnsi="Calibri" w:cs="Arial"/>
          <w:color w:val="000000"/>
          <w:lang w:val="en-US"/>
        </w:rPr>
        <w:t xml:space="preserve">the </w:t>
      </w:r>
      <w:r w:rsidRPr="00690D67">
        <w:rPr>
          <w:rFonts w:ascii="Calibri" w:hAnsi="Calibri" w:cs="Arial"/>
          <w:color w:val="000000"/>
          <w:lang w:val="en-US"/>
        </w:rPr>
        <w:t>binding buffer.</w:t>
      </w:r>
    </w:p>
    <w:p w:rsidR="00F43C3F" w:rsidRPr="00690D67" w:rsidRDefault="00F43C3F" w:rsidP="00952D4F">
      <w:pPr>
        <w:spacing w:line="480" w:lineRule="auto"/>
        <w:contextualSpacing/>
        <w:jc w:val="both"/>
        <w:rPr>
          <w:rFonts w:ascii="Calibri" w:hAnsi="Calibri" w:cs="Arial"/>
          <w:color w:val="000000"/>
          <w:lang w:val="en-US"/>
        </w:rPr>
      </w:pPr>
    </w:p>
    <w:p w:rsidR="00F43C3F" w:rsidRPr="00475189" w:rsidRDefault="00F43C3F" w:rsidP="00952D4F">
      <w:pPr>
        <w:spacing w:line="480" w:lineRule="auto"/>
        <w:contextualSpacing/>
        <w:jc w:val="both"/>
        <w:rPr>
          <w:rFonts w:ascii="Calibri" w:hAnsi="Calibri" w:cs="Arial"/>
          <w:b/>
          <w:lang w:val="en-US"/>
        </w:rPr>
      </w:pPr>
      <w:r w:rsidRPr="00690D67">
        <w:rPr>
          <w:rFonts w:ascii="Calibri" w:hAnsi="Calibri" w:cs="Arial"/>
          <w:b/>
          <w:color w:val="000000"/>
          <w:lang w:val="en-US"/>
        </w:rPr>
        <w:t xml:space="preserve">Quantification and phenotyping of </w:t>
      </w:r>
      <w:r>
        <w:rPr>
          <w:rFonts w:ascii="Calibri" w:hAnsi="Calibri" w:cs="Arial"/>
          <w:b/>
          <w:bCs/>
          <w:color w:val="000000"/>
          <w:lang w:val="en-US"/>
        </w:rPr>
        <w:t>m</w:t>
      </w:r>
      <w:r w:rsidRPr="006270B3">
        <w:rPr>
          <w:rFonts w:ascii="Calibri" w:hAnsi="Calibri" w:cs="Arial"/>
          <w:b/>
          <w:bCs/>
          <w:color w:val="000000"/>
          <w:lang w:val="en-US"/>
        </w:rPr>
        <w:t>icroparticles</w:t>
      </w:r>
    </w:p>
    <w:p w:rsidR="00F43C3F" w:rsidRPr="00690D67" w:rsidRDefault="00F43C3F" w:rsidP="00952D4F">
      <w:pPr>
        <w:pStyle w:val="NoSpacing"/>
        <w:spacing w:line="480" w:lineRule="auto"/>
        <w:jc w:val="both"/>
        <w:rPr>
          <w:rFonts w:cs="Arial"/>
          <w:color w:val="000000"/>
          <w:sz w:val="24"/>
          <w:szCs w:val="24"/>
          <w:lang w:val="en-US"/>
        </w:rPr>
      </w:pPr>
      <w:r w:rsidRPr="00690D67">
        <w:rPr>
          <w:rFonts w:cs="Arial"/>
          <w:color w:val="000000"/>
          <w:sz w:val="24"/>
          <w:szCs w:val="24"/>
          <w:lang w:val="en-US"/>
        </w:rPr>
        <w:t xml:space="preserve">Quantification and phenotyping of </w:t>
      </w:r>
      <w:r>
        <w:rPr>
          <w:rFonts w:cs="Arial"/>
          <w:color w:val="000000"/>
          <w:sz w:val="24"/>
          <w:szCs w:val="24"/>
          <w:lang w:val="en-US"/>
        </w:rPr>
        <w:t xml:space="preserve">the </w:t>
      </w:r>
      <w:r w:rsidRPr="00690D67">
        <w:rPr>
          <w:rFonts w:cs="Arial"/>
          <w:color w:val="000000"/>
          <w:sz w:val="24"/>
          <w:szCs w:val="24"/>
          <w:lang w:val="en-US"/>
        </w:rPr>
        <w:t xml:space="preserve">MPs between the groups were performed using flow cytometry in a "blind" manner and by a single evaluator. The </w:t>
      </w:r>
      <w:r>
        <w:rPr>
          <w:rFonts w:cs="Arial"/>
          <w:color w:val="000000"/>
          <w:sz w:val="24"/>
          <w:szCs w:val="24"/>
          <w:lang w:val="en-US"/>
        </w:rPr>
        <w:t xml:space="preserve">instrument </w:t>
      </w:r>
      <w:r w:rsidRPr="00690D67">
        <w:rPr>
          <w:rFonts w:cs="Arial"/>
          <w:color w:val="000000"/>
          <w:sz w:val="24"/>
          <w:szCs w:val="24"/>
          <w:lang w:val="en-US"/>
        </w:rPr>
        <w:t xml:space="preserve">used </w:t>
      </w:r>
      <w:r w:rsidRPr="002C088F">
        <w:rPr>
          <w:rFonts w:cs="Arial"/>
          <w:color w:val="000000"/>
          <w:sz w:val="24"/>
          <w:szCs w:val="24"/>
          <w:lang w:val="en-US"/>
        </w:rPr>
        <w:t xml:space="preserve">was the LSR-FORTESSA BD, </w:t>
      </w:r>
      <w:smartTag w:uri="urn:schemas-microsoft-com:office:smarttags" w:element="place">
        <w:smartTag w:uri="urn:schemas-microsoft-com:office:smarttags" w:element="country-region">
          <w:r w:rsidRPr="002C088F">
            <w:rPr>
              <w:rFonts w:cs="Arial"/>
              <w:color w:val="000000"/>
              <w:sz w:val="24"/>
              <w:szCs w:val="24"/>
              <w:lang w:val="en-US"/>
            </w:rPr>
            <w:t>USA</w:t>
          </w:r>
        </w:smartTag>
      </w:smartTag>
      <w:r w:rsidRPr="00690D67">
        <w:rPr>
          <w:rFonts w:cs="Arial"/>
          <w:color w:val="000000"/>
          <w:sz w:val="24"/>
          <w:szCs w:val="24"/>
          <w:lang w:val="en-US"/>
        </w:rPr>
        <w:t xml:space="preserve"> equipped with three lasers (blue, red and violet), which allows the simultaneous evaluation of 16 parameters. The identification of cellular populations of interest, the percentage value of these populations and </w:t>
      </w:r>
      <w:r>
        <w:rPr>
          <w:rFonts w:cs="Arial"/>
          <w:color w:val="000000"/>
          <w:sz w:val="24"/>
          <w:szCs w:val="24"/>
          <w:lang w:val="en-US"/>
        </w:rPr>
        <w:t xml:space="preserve">the </w:t>
      </w:r>
      <w:r w:rsidRPr="00690D67">
        <w:rPr>
          <w:rFonts w:cs="Arial"/>
          <w:color w:val="000000"/>
          <w:sz w:val="24"/>
          <w:szCs w:val="24"/>
          <w:lang w:val="en-US"/>
        </w:rPr>
        <w:t xml:space="preserve">sub-populations were performed through DIVA software. Cell population analysis was </w:t>
      </w:r>
      <w:r>
        <w:rPr>
          <w:rFonts w:cs="Arial"/>
          <w:color w:val="000000"/>
          <w:sz w:val="24"/>
          <w:szCs w:val="24"/>
          <w:lang w:val="en-US"/>
        </w:rPr>
        <w:t>achieved</w:t>
      </w:r>
      <w:r w:rsidRPr="00690D67">
        <w:rPr>
          <w:rFonts w:cs="Arial"/>
          <w:color w:val="000000"/>
          <w:sz w:val="24"/>
          <w:szCs w:val="24"/>
          <w:lang w:val="en-US"/>
        </w:rPr>
        <w:t xml:space="preserve"> using </w:t>
      </w:r>
      <w:r w:rsidRPr="00F729EF">
        <w:rPr>
          <w:rFonts w:cs="Arial"/>
          <w:color w:val="000000"/>
          <w:sz w:val="24"/>
          <w:szCs w:val="24"/>
          <w:lang w:val="en-US"/>
        </w:rPr>
        <w:t>Flow Jo software version 8.7 (</w:t>
      </w:r>
      <w:r w:rsidRPr="00F729EF">
        <w:rPr>
          <w:rFonts w:ascii="Arial" w:hAnsi="Arial" w:cs="Arial"/>
          <w:sz w:val="24"/>
          <w:szCs w:val="24"/>
          <w:lang w:val="en-US"/>
        </w:rPr>
        <w:t xml:space="preserve">Tree Star. </w:t>
      </w:r>
      <w:smartTag w:uri="urn:schemas-microsoft-com:office:smarttags" w:element="place">
        <w:smartTag w:uri="urn:schemas-microsoft-com:office:smarttags" w:element="City">
          <w:r w:rsidRPr="00F729EF">
            <w:rPr>
              <w:rFonts w:ascii="Arial" w:hAnsi="Arial" w:cs="Arial"/>
              <w:sz w:val="24"/>
              <w:szCs w:val="24"/>
              <w:lang w:val="en-US"/>
            </w:rPr>
            <w:t>Ashland</w:t>
          </w:r>
        </w:smartTag>
        <w:r w:rsidRPr="00F729EF">
          <w:rPr>
            <w:rFonts w:ascii="Arial" w:hAnsi="Arial" w:cs="Arial"/>
            <w:sz w:val="24"/>
            <w:szCs w:val="24"/>
            <w:lang w:val="en-US"/>
          </w:rPr>
          <w:t xml:space="preserve">, </w:t>
        </w:r>
        <w:smartTag w:uri="urn:schemas-microsoft-com:office:smarttags" w:element="country-region">
          <w:r w:rsidRPr="00F729EF">
            <w:rPr>
              <w:rFonts w:ascii="Arial" w:hAnsi="Arial" w:cs="Arial"/>
              <w:sz w:val="24"/>
              <w:szCs w:val="24"/>
              <w:lang w:val="en-US"/>
            </w:rPr>
            <w:t>Oregon</w:t>
          </w:r>
        </w:smartTag>
        <w:r w:rsidRPr="00F729EF">
          <w:rPr>
            <w:rFonts w:ascii="Arial" w:hAnsi="Arial" w:cs="Arial"/>
            <w:sz w:val="24"/>
            <w:szCs w:val="24"/>
            <w:lang w:val="en-US"/>
          </w:rPr>
          <w:t xml:space="preserve">, </w:t>
        </w:r>
        <w:smartTag w:uri="urn:schemas-microsoft-com:office:smarttags" w:element="country-region">
          <w:r w:rsidRPr="00F729EF">
            <w:rPr>
              <w:rFonts w:ascii="Arial" w:hAnsi="Arial" w:cs="Arial"/>
              <w:sz w:val="24"/>
              <w:szCs w:val="24"/>
              <w:lang w:val="en-US"/>
            </w:rPr>
            <w:t>USA</w:t>
          </w:r>
        </w:smartTag>
      </w:smartTag>
      <w:r w:rsidRPr="00F729EF">
        <w:rPr>
          <w:rFonts w:cs="Arial"/>
          <w:color w:val="000000"/>
          <w:sz w:val="24"/>
          <w:szCs w:val="24"/>
          <w:lang w:val="en-US"/>
        </w:rPr>
        <w:t>). The</w:t>
      </w:r>
      <w:r w:rsidRPr="00690D67">
        <w:rPr>
          <w:rFonts w:cs="Arial"/>
          <w:color w:val="000000"/>
          <w:sz w:val="24"/>
          <w:szCs w:val="24"/>
          <w:lang w:val="en-US"/>
        </w:rPr>
        <w:t xml:space="preserve"> purified and isolated MPs were analyzed according to their size and granularity, being FSC (forward) versus SSC (side) scatter, with dispersion distribution compared to spheres of known size of 0.7 to 0.9 μm (SPHERO ™ Amino Fluorescent Particles-Spherotech Inc. Libertyville, Illinois, US</w:t>
      </w:r>
      <w:r>
        <w:rPr>
          <w:rFonts w:cs="Arial"/>
          <w:color w:val="000000"/>
          <w:sz w:val="24"/>
          <w:szCs w:val="24"/>
          <w:lang w:val="en-US"/>
        </w:rPr>
        <w:t>).</w:t>
      </w:r>
    </w:p>
    <w:p w:rsidR="00F43C3F" w:rsidRPr="00690D67" w:rsidRDefault="00F43C3F" w:rsidP="00952D4F">
      <w:pPr>
        <w:pStyle w:val="NoSpacing"/>
        <w:spacing w:line="480" w:lineRule="auto"/>
        <w:jc w:val="both"/>
        <w:rPr>
          <w:rFonts w:cs="Arial"/>
          <w:b/>
          <w:color w:val="000000"/>
          <w:sz w:val="24"/>
          <w:szCs w:val="24"/>
          <w:lang w:val="en-US"/>
        </w:rPr>
      </w:pPr>
    </w:p>
    <w:p w:rsidR="00F43C3F" w:rsidRPr="000845FE" w:rsidRDefault="00F43C3F" w:rsidP="00952D4F">
      <w:pPr>
        <w:autoSpaceDE w:val="0"/>
        <w:autoSpaceDN w:val="0"/>
        <w:adjustRightInd w:val="0"/>
        <w:spacing w:line="480" w:lineRule="auto"/>
        <w:jc w:val="both"/>
        <w:rPr>
          <w:rFonts w:ascii="Calibri" w:hAnsi="Calibri" w:cs="Arial"/>
          <w:color w:val="000000"/>
          <w:lang w:val="en-US"/>
        </w:rPr>
      </w:pPr>
      <w:r w:rsidRPr="000845FE">
        <w:rPr>
          <w:rFonts w:ascii="Calibri" w:hAnsi="Calibri" w:cs="Arial"/>
          <w:color w:val="000000"/>
          <w:lang w:val="en-US"/>
        </w:rPr>
        <w:t xml:space="preserve">In order to determine the cellular origin of the MPs, phenotypic characterization was performed using 100 </w:t>
      </w:r>
      <w:r w:rsidRPr="000B1172">
        <w:rPr>
          <w:rFonts w:ascii="Calibri" w:hAnsi="Calibri" w:cs="Arial"/>
        </w:rPr>
        <w:t>μ</w:t>
      </w:r>
      <w:r w:rsidRPr="000845FE">
        <w:rPr>
          <w:rFonts w:ascii="Calibri" w:hAnsi="Calibri" w:cs="Arial"/>
          <w:color w:val="000000"/>
          <w:lang w:val="en-US"/>
        </w:rPr>
        <w:t xml:space="preserve">L of the plasma containing MPs in the presence of 5 </w:t>
      </w:r>
      <w:r w:rsidRPr="000B1172">
        <w:rPr>
          <w:rFonts w:ascii="Calibri" w:hAnsi="Calibri" w:cs="Arial"/>
        </w:rPr>
        <w:t>μ</w:t>
      </w:r>
      <w:r w:rsidRPr="000845FE">
        <w:rPr>
          <w:rFonts w:ascii="Calibri" w:hAnsi="Calibri" w:cs="Arial"/>
          <w:color w:val="000000"/>
          <w:lang w:val="en-US"/>
        </w:rPr>
        <w:t xml:space="preserve">L of the antibody to endothelial cells (CD51 / PE). 2.5 </w:t>
      </w:r>
      <w:r w:rsidRPr="00424F11">
        <w:rPr>
          <w:rFonts w:ascii="Calibri" w:hAnsi="Calibri" w:cs="Arial"/>
          <w:color w:val="000000"/>
        </w:rPr>
        <w:t>μ</w:t>
      </w:r>
      <w:r w:rsidRPr="000845FE">
        <w:rPr>
          <w:rFonts w:ascii="Calibri" w:hAnsi="Calibri" w:cs="Arial"/>
          <w:color w:val="000000"/>
          <w:lang w:val="en-US"/>
        </w:rPr>
        <w:t xml:space="preserve">L of Annexin V (FITC) was added to each tube. </w:t>
      </w:r>
      <w:r>
        <w:rPr>
          <w:rFonts w:ascii="Calibri" w:hAnsi="Calibri" w:cs="Arial"/>
          <w:color w:val="000000"/>
          <w:lang w:val="en-US"/>
        </w:rPr>
        <w:t>T</w:t>
      </w:r>
      <w:r w:rsidRPr="000845FE">
        <w:rPr>
          <w:rFonts w:ascii="Calibri" w:hAnsi="Calibri" w:cs="Arial"/>
          <w:color w:val="000000"/>
          <w:lang w:val="en-US"/>
        </w:rPr>
        <w:t xml:space="preserve">o </w:t>
      </w:r>
      <w:r>
        <w:rPr>
          <w:rFonts w:ascii="Calibri" w:hAnsi="Calibri" w:cs="Arial"/>
          <w:color w:val="000000"/>
          <w:lang w:val="en-US"/>
        </w:rPr>
        <w:t xml:space="preserve">a separate </w:t>
      </w:r>
      <w:r w:rsidRPr="000845FE">
        <w:rPr>
          <w:rFonts w:ascii="Calibri" w:hAnsi="Calibri" w:cs="Arial"/>
          <w:color w:val="000000"/>
          <w:lang w:val="en-US"/>
        </w:rPr>
        <w:t xml:space="preserve">tube, FITC/PE labeled mouse IgG antibodies were used as control. After the addition of the antibodies, the samples were incubated for 30 </w:t>
      </w:r>
      <w:r w:rsidRPr="00F729EF">
        <w:rPr>
          <w:rFonts w:ascii="Calibri" w:hAnsi="Calibri" w:cs="Arial"/>
          <w:color w:val="000000"/>
          <w:lang w:val="en-US"/>
        </w:rPr>
        <w:t xml:space="preserve">minutes in the dark. Subsequently, the MPs were resuspended in 100 </w:t>
      </w:r>
      <w:r w:rsidRPr="00F729EF">
        <w:rPr>
          <w:rFonts w:ascii="Calibri" w:hAnsi="Calibri" w:cs="Arial"/>
          <w:color w:val="000000"/>
        </w:rPr>
        <w:t>μ</w:t>
      </w:r>
      <w:r w:rsidRPr="00F729EF">
        <w:rPr>
          <w:rFonts w:ascii="Calibri" w:hAnsi="Calibri" w:cs="Arial"/>
          <w:color w:val="000000"/>
          <w:lang w:val="en-US"/>
        </w:rPr>
        <w:t>l of the Annexin V binding buffer (BD Pharmingen Sede: Franklin Lakes, Nova Jersey, EUA).</w:t>
      </w:r>
    </w:p>
    <w:p w:rsidR="00F43C3F" w:rsidRPr="000845FE" w:rsidRDefault="00F43C3F" w:rsidP="00952D4F">
      <w:pPr>
        <w:autoSpaceDE w:val="0"/>
        <w:autoSpaceDN w:val="0"/>
        <w:adjustRightInd w:val="0"/>
        <w:spacing w:line="480" w:lineRule="auto"/>
        <w:jc w:val="both"/>
        <w:rPr>
          <w:rFonts w:ascii="Calibri" w:hAnsi="Calibri" w:cs="Arial"/>
          <w:color w:val="000000"/>
          <w:lang w:val="en-US"/>
        </w:rPr>
      </w:pPr>
    </w:p>
    <w:p w:rsidR="00F43C3F" w:rsidRPr="000845FE" w:rsidRDefault="00F43C3F" w:rsidP="00952D4F">
      <w:pPr>
        <w:autoSpaceDE w:val="0"/>
        <w:autoSpaceDN w:val="0"/>
        <w:adjustRightInd w:val="0"/>
        <w:spacing w:line="480" w:lineRule="auto"/>
        <w:jc w:val="both"/>
        <w:rPr>
          <w:rFonts w:ascii="Calibri" w:hAnsi="Calibri" w:cs="Arial"/>
          <w:color w:val="000000"/>
          <w:lang w:val="en-US"/>
        </w:rPr>
      </w:pPr>
      <w:r w:rsidRPr="000845FE">
        <w:rPr>
          <w:rFonts w:ascii="Calibri" w:hAnsi="Calibri" w:cs="Arial"/>
          <w:color w:val="000000"/>
          <w:lang w:val="en-US"/>
        </w:rPr>
        <w:t xml:space="preserve">MPs were quantified by flow cytometry </w:t>
      </w:r>
      <w:r>
        <w:rPr>
          <w:rFonts w:ascii="Calibri" w:hAnsi="Calibri" w:cs="Arial"/>
          <w:color w:val="000000"/>
          <w:lang w:val="en-US"/>
        </w:rPr>
        <w:t xml:space="preserve">using calibration </w:t>
      </w:r>
      <w:r w:rsidRPr="000845FE">
        <w:rPr>
          <w:rFonts w:ascii="Calibri" w:hAnsi="Calibri" w:cs="Arial"/>
          <w:color w:val="000000"/>
          <w:lang w:val="en-US"/>
        </w:rPr>
        <w:t>fluorescence microbeads of defined size</w:t>
      </w:r>
      <w:r>
        <w:rPr>
          <w:rFonts w:ascii="Calibri" w:hAnsi="Calibri" w:cs="Arial"/>
          <w:color w:val="000000"/>
          <w:lang w:val="en-US"/>
        </w:rPr>
        <w:t xml:space="preserve"> (</w:t>
      </w:r>
      <w:r w:rsidRPr="000845FE">
        <w:rPr>
          <w:rFonts w:ascii="Calibri" w:hAnsi="Calibri" w:cs="Arial"/>
          <w:color w:val="000000"/>
          <w:lang w:val="en-US"/>
        </w:rPr>
        <w:t xml:space="preserve">0.7 </w:t>
      </w:r>
      <w:r>
        <w:rPr>
          <w:rFonts w:ascii="Calibri" w:hAnsi="Calibri" w:cs="Arial"/>
          <w:color w:val="000000"/>
          <w:lang w:val="en-US"/>
        </w:rPr>
        <w:t>-</w:t>
      </w:r>
      <w:r w:rsidRPr="000845FE">
        <w:rPr>
          <w:rFonts w:ascii="Calibri" w:hAnsi="Calibri" w:cs="Arial"/>
          <w:color w:val="000000"/>
          <w:lang w:val="en-US"/>
        </w:rPr>
        <w:t xml:space="preserve"> 0.9 </w:t>
      </w:r>
      <w:r w:rsidRPr="00424F11">
        <w:rPr>
          <w:rFonts w:ascii="Calibri" w:hAnsi="Calibri" w:cs="Arial"/>
          <w:color w:val="000000"/>
        </w:rPr>
        <w:t>μ</w:t>
      </w:r>
      <w:r w:rsidRPr="000845FE">
        <w:rPr>
          <w:rFonts w:ascii="Calibri" w:hAnsi="Calibri" w:cs="Arial"/>
          <w:color w:val="000000"/>
          <w:lang w:val="en-US"/>
        </w:rPr>
        <w:t>m</w:t>
      </w:r>
      <w:r>
        <w:rPr>
          <w:rFonts w:ascii="Calibri" w:hAnsi="Calibri" w:cs="Arial"/>
          <w:color w:val="000000"/>
          <w:lang w:val="en-US"/>
        </w:rPr>
        <w:t xml:space="preserve">; </w:t>
      </w:r>
      <w:r w:rsidRPr="00424F11">
        <w:rPr>
          <w:rFonts w:ascii="Calibri" w:hAnsi="Calibri" w:cs="Arial"/>
          <w:color w:val="000000"/>
          <w:lang w:val="en-US"/>
        </w:rPr>
        <w:t>Spherotech Inc. Libertyville, Illinois, US)</w:t>
      </w:r>
      <w:r w:rsidRPr="000845FE">
        <w:rPr>
          <w:rFonts w:ascii="Calibri" w:hAnsi="Calibri" w:cs="Arial"/>
          <w:color w:val="000000"/>
          <w:lang w:val="en-US"/>
        </w:rPr>
        <w:t xml:space="preserve">. </w:t>
      </w:r>
      <w:r>
        <w:rPr>
          <w:rFonts w:ascii="Calibri" w:hAnsi="Calibri" w:cs="Arial"/>
          <w:color w:val="000000"/>
          <w:lang w:val="en-US"/>
        </w:rPr>
        <w:t xml:space="preserve"> </w:t>
      </w:r>
      <w:r w:rsidRPr="000845FE">
        <w:rPr>
          <w:rFonts w:ascii="Calibri" w:hAnsi="Calibri" w:cs="Arial"/>
          <w:color w:val="000000"/>
          <w:lang w:val="en-US"/>
        </w:rPr>
        <w:t xml:space="preserve">10 </w:t>
      </w:r>
      <w:r w:rsidRPr="000845FE">
        <w:rPr>
          <w:rFonts w:ascii="Calibri" w:hAnsi="Calibri" w:cs="Arial"/>
          <w:color w:val="000000"/>
        </w:rPr>
        <w:t>μ</w:t>
      </w:r>
      <w:r w:rsidRPr="000845FE">
        <w:rPr>
          <w:rFonts w:ascii="Calibri" w:hAnsi="Calibri" w:cs="Arial"/>
          <w:color w:val="000000"/>
          <w:lang w:val="en-US"/>
        </w:rPr>
        <w:t xml:space="preserve">l of the beads were added to 100 </w:t>
      </w:r>
      <w:r w:rsidRPr="00424F11">
        <w:rPr>
          <w:rFonts w:ascii="Calibri" w:hAnsi="Calibri" w:cs="Arial"/>
          <w:color w:val="000000"/>
        </w:rPr>
        <w:t>μ</w:t>
      </w:r>
      <w:r w:rsidRPr="000845FE">
        <w:rPr>
          <w:rFonts w:ascii="Calibri" w:hAnsi="Calibri" w:cs="Arial"/>
          <w:color w:val="000000"/>
          <w:lang w:val="en-US"/>
        </w:rPr>
        <w:t xml:space="preserve">l of sterile 1X PBS. </w:t>
      </w:r>
      <w:r>
        <w:rPr>
          <w:rFonts w:ascii="Calibri" w:hAnsi="Calibri" w:cs="Arial"/>
          <w:color w:val="000000"/>
          <w:lang w:val="en-US"/>
        </w:rPr>
        <w:t xml:space="preserve">The absolute number of </w:t>
      </w:r>
      <w:r w:rsidRPr="000845FE">
        <w:rPr>
          <w:rFonts w:ascii="Calibri" w:hAnsi="Calibri" w:cs="Arial"/>
          <w:color w:val="000000"/>
          <w:lang w:val="en-US"/>
        </w:rPr>
        <w:t xml:space="preserve">MPs per </w:t>
      </w:r>
      <w:r w:rsidRPr="000845FE">
        <w:rPr>
          <w:rFonts w:ascii="Calibri" w:hAnsi="Calibri" w:cs="Arial"/>
          <w:color w:val="000000"/>
        </w:rPr>
        <w:t>μ</w:t>
      </w:r>
      <w:r w:rsidRPr="000845FE">
        <w:rPr>
          <w:rFonts w:ascii="Calibri" w:hAnsi="Calibri" w:cs="Arial"/>
          <w:color w:val="000000"/>
          <w:lang w:val="en-US"/>
        </w:rPr>
        <w:t xml:space="preserve">l </w:t>
      </w:r>
      <w:r>
        <w:rPr>
          <w:rFonts w:ascii="Calibri" w:hAnsi="Calibri" w:cs="Arial"/>
          <w:color w:val="000000"/>
          <w:lang w:val="en-US"/>
        </w:rPr>
        <w:t xml:space="preserve">was </w:t>
      </w:r>
      <w:r w:rsidRPr="000845FE">
        <w:rPr>
          <w:rFonts w:ascii="Calibri" w:hAnsi="Calibri" w:cs="Arial"/>
          <w:color w:val="000000"/>
          <w:lang w:val="en-US"/>
        </w:rPr>
        <w:t>calculated according to the formula of Campos et al</w:t>
      </w:r>
      <w:r>
        <w:rPr>
          <w:rFonts w:ascii="Calibri" w:hAnsi="Calibri" w:cs="Arial"/>
          <w:color w:val="000000"/>
          <w:lang w:val="en-US"/>
        </w:rPr>
        <w:t xml:space="preserve">., </w:t>
      </w:r>
      <w:r w:rsidRPr="000845FE">
        <w:rPr>
          <w:rFonts w:ascii="Calibri" w:hAnsi="Calibri" w:cs="Arial"/>
          <w:color w:val="000000"/>
          <w:lang w:val="en-US"/>
        </w:rPr>
        <w:t xml:space="preserve">2010: </w:t>
      </w:r>
    </w:p>
    <w:p w:rsidR="00F43C3F" w:rsidRDefault="00F43C3F" w:rsidP="00952D4F">
      <w:pPr>
        <w:autoSpaceDE w:val="0"/>
        <w:autoSpaceDN w:val="0"/>
        <w:adjustRightInd w:val="0"/>
        <w:spacing w:line="480" w:lineRule="auto"/>
        <w:jc w:val="both"/>
        <w:rPr>
          <w:rFonts w:ascii="Calibri" w:hAnsi="Calibri" w:cs="Arial"/>
          <w:b/>
          <w:bCs/>
          <w:color w:val="000000"/>
          <w:lang w:val="en-US"/>
        </w:rPr>
      </w:pPr>
    </w:p>
    <w:p w:rsidR="00F43C3F" w:rsidRPr="006004FC" w:rsidRDefault="00F43C3F" w:rsidP="00952D4F">
      <w:pPr>
        <w:autoSpaceDE w:val="0"/>
        <w:autoSpaceDN w:val="0"/>
        <w:adjustRightInd w:val="0"/>
        <w:spacing w:line="480" w:lineRule="auto"/>
        <w:jc w:val="both"/>
        <w:rPr>
          <w:rFonts w:ascii="Calibri" w:hAnsi="Calibri" w:cs="Arial"/>
          <w:b/>
          <w:bCs/>
          <w:color w:val="000000"/>
          <w:lang w:val="en-US"/>
        </w:rPr>
      </w:pPr>
      <w:r w:rsidRPr="006004FC">
        <w:rPr>
          <w:rFonts w:ascii="Calibri" w:hAnsi="Calibri" w:cs="Arial"/>
          <w:b/>
          <w:bCs/>
          <w:color w:val="000000"/>
          <w:lang w:val="en-US"/>
        </w:rPr>
        <w:t>MPs/</w:t>
      </w:r>
      <w:r w:rsidRPr="006004FC">
        <w:rPr>
          <w:rFonts w:ascii="Calibri" w:hAnsi="Calibri" w:cs="Arial"/>
          <w:b/>
          <w:color w:val="000000"/>
        </w:rPr>
        <w:t>μ</w:t>
      </w:r>
      <w:r w:rsidRPr="006004FC">
        <w:rPr>
          <w:rFonts w:ascii="Calibri" w:hAnsi="Calibri" w:cs="Arial"/>
          <w:b/>
          <w:bCs/>
          <w:color w:val="000000"/>
          <w:lang w:val="en-US"/>
        </w:rPr>
        <w:t>l = (N x 400) / (60 x 100)</w:t>
      </w:r>
    </w:p>
    <w:p w:rsidR="00F43C3F" w:rsidRDefault="00F43C3F" w:rsidP="00952D4F">
      <w:pPr>
        <w:autoSpaceDE w:val="0"/>
        <w:autoSpaceDN w:val="0"/>
        <w:adjustRightInd w:val="0"/>
        <w:spacing w:line="480" w:lineRule="auto"/>
        <w:jc w:val="both"/>
        <w:rPr>
          <w:rFonts w:ascii="Calibri" w:hAnsi="Calibri" w:cs="Arial"/>
          <w:color w:val="000000"/>
          <w:lang w:val="en-US"/>
        </w:rPr>
      </w:pPr>
    </w:p>
    <w:p w:rsidR="00F43C3F" w:rsidRDefault="00F43C3F" w:rsidP="00952D4F">
      <w:pPr>
        <w:autoSpaceDE w:val="0"/>
        <w:autoSpaceDN w:val="0"/>
        <w:adjustRightInd w:val="0"/>
        <w:spacing w:line="480" w:lineRule="auto"/>
        <w:jc w:val="both"/>
        <w:rPr>
          <w:rFonts w:ascii="Calibri" w:hAnsi="Calibri" w:cs="Arial"/>
          <w:color w:val="000000"/>
          <w:lang w:val="en-US"/>
        </w:rPr>
      </w:pPr>
      <w:r>
        <w:rPr>
          <w:rFonts w:ascii="Calibri" w:hAnsi="Calibri" w:cs="Arial"/>
          <w:color w:val="000000"/>
          <w:lang w:val="en-US"/>
        </w:rPr>
        <w:t>W</w:t>
      </w:r>
      <w:r w:rsidRPr="00690D67">
        <w:rPr>
          <w:rFonts w:ascii="Calibri" w:hAnsi="Calibri" w:cs="Arial"/>
          <w:color w:val="000000"/>
          <w:lang w:val="en-US"/>
        </w:rPr>
        <w:t>here</w:t>
      </w:r>
      <w:r>
        <w:rPr>
          <w:rFonts w:ascii="Calibri" w:hAnsi="Calibri" w:cs="Arial"/>
          <w:color w:val="000000"/>
          <w:lang w:val="en-US"/>
        </w:rPr>
        <w:t>;</w:t>
      </w:r>
    </w:p>
    <w:p w:rsidR="00F43C3F" w:rsidRDefault="00F43C3F" w:rsidP="00952D4F">
      <w:pPr>
        <w:autoSpaceDE w:val="0"/>
        <w:autoSpaceDN w:val="0"/>
        <w:adjustRightInd w:val="0"/>
        <w:spacing w:line="480" w:lineRule="auto"/>
        <w:jc w:val="both"/>
        <w:rPr>
          <w:rFonts w:ascii="Calibri" w:hAnsi="Calibri" w:cs="Arial"/>
          <w:color w:val="000000"/>
          <w:lang w:val="en-US"/>
        </w:rPr>
      </w:pPr>
    </w:p>
    <w:p w:rsidR="00F43C3F" w:rsidRDefault="00F43C3F" w:rsidP="00952D4F">
      <w:pPr>
        <w:autoSpaceDE w:val="0"/>
        <w:autoSpaceDN w:val="0"/>
        <w:adjustRightInd w:val="0"/>
        <w:spacing w:line="480" w:lineRule="auto"/>
        <w:jc w:val="both"/>
        <w:rPr>
          <w:rFonts w:ascii="Calibri" w:hAnsi="Calibri" w:cs="Arial"/>
          <w:color w:val="000000"/>
          <w:lang w:val="en-US"/>
        </w:rPr>
      </w:pPr>
      <w:r w:rsidRPr="00690D67">
        <w:rPr>
          <w:rFonts w:ascii="Calibri" w:hAnsi="Calibri" w:cs="Arial"/>
          <w:color w:val="000000"/>
          <w:lang w:val="en-US"/>
        </w:rPr>
        <w:t>N</w:t>
      </w:r>
      <w:r>
        <w:rPr>
          <w:rFonts w:ascii="Calibri" w:hAnsi="Calibri" w:cs="Arial"/>
          <w:color w:val="000000"/>
          <w:lang w:val="en-US"/>
        </w:rPr>
        <w:t xml:space="preserve"> = N</w:t>
      </w:r>
      <w:r w:rsidRPr="00690D67">
        <w:rPr>
          <w:rFonts w:ascii="Calibri" w:hAnsi="Calibri" w:cs="Arial"/>
          <w:color w:val="000000"/>
          <w:lang w:val="en-US"/>
        </w:rPr>
        <w:t>umber of events acquired in the MPs region</w:t>
      </w:r>
    </w:p>
    <w:p w:rsidR="00F43C3F" w:rsidRDefault="00F43C3F" w:rsidP="00952D4F">
      <w:pPr>
        <w:autoSpaceDE w:val="0"/>
        <w:autoSpaceDN w:val="0"/>
        <w:adjustRightInd w:val="0"/>
        <w:spacing w:line="480" w:lineRule="auto"/>
        <w:jc w:val="both"/>
        <w:rPr>
          <w:rFonts w:ascii="Calibri" w:hAnsi="Calibri" w:cs="Arial"/>
          <w:color w:val="000000"/>
          <w:lang w:val="en-US"/>
        </w:rPr>
      </w:pPr>
      <w:r w:rsidRPr="00690D67">
        <w:rPr>
          <w:rFonts w:ascii="Calibri" w:hAnsi="Calibri" w:cs="Arial"/>
          <w:color w:val="000000"/>
          <w:lang w:val="en-US"/>
        </w:rPr>
        <w:t>400</w:t>
      </w:r>
      <w:r>
        <w:rPr>
          <w:rFonts w:ascii="Calibri" w:hAnsi="Calibri" w:cs="Arial"/>
          <w:color w:val="000000"/>
          <w:lang w:val="en-US"/>
        </w:rPr>
        <w:t xml:space="preserve"> = T</w:t>
      </w:r>
      <w:r w:rsidRPr="00690D67">
        <w:rPr>
          <w:rFonts w:ascii="Calibri" w:hAnsi="Calibri" w:cs="Arial"/>
          <w:color w:val="000000"/>
          <w:lang w:val="en-US"/>
        </w:rPr>
        <w:t>otal volume in each tube before analysis</w:t>
      </w:r>
    </w:p>
    <w:p w:rsidR="00F43C3F" w:rsidRDefault="00F43C3F" w:rsidP="00952D4F">
      <w:pPr>
        <w:autoSpaceDE w:val="0"/>
        <w:autoSpaceDN w:val="0"/>
        <w:adjustRightInd w:val="0"/>
        <w:spacing w:line="480" w:lineRule="auto"/>
        <w:jc w:val="both"/>
        <w:rPr>
          <w:rFonts w:ascii="Calibri" w:hAnsi="Calibri" w:cs="Arial"/>
          <w:color w:val="000000"/>
          <w:lang w:val="en-US"/>
        </w:rPr>
      </w:pPr>
      <w:r w:rsidRPr="00690D67">
        <w:rPr>
          <w:rFonts w:ascii="Calibri" w:hAnsi="Calibri" w:cs="Arial"/>
          <w:color w:val="000000"/>
          <w:lang w:val="en-US"/>
        </w:rPr>
        <w:t xml:space="preserve">60 </w:t>
      </w:r>
      <w:r>
        <w:rPr>
          <w:rFonts w:ascii="Calibri" w:hAnsi="Calibri" w:cs="Arial"/>
          <w:color w:val="000000"/>
          <w:lang w:val="en-US"/>
        </w:rPr>
        <w:t>= V</w:t>
      </w:r>
      <w:r w:rsidRPr="00690D67">
        <w:rPr>
          <w:rFonts w:ascii="Calibri" w:hAnsi="Calibri" w:cs="Arial"/>
          <w:color w:val="000000"/>
          <w:lang w:val="en-US"/>
        </w:rPr>
        <w:t>olume</w:t>
      </w:r>
      <w:r>
        <w:rPr>
          <w:rFonts w:ascii="Calibri" w:hAnsi="Calibri" w:cs="Arial"/>
          <w:color w:val="000000"/>
          <w:lang w:val="en-US"/>
        </w:rPr>
        <w:t xml:space="preserve"> of s</w:t>
      </w:r>
      <w:r w:rsidRPr="00690D67">
        <w:rPr>
          <w:rFonts w:ascii="Calibri" w:hAnsi="Calibri" w:cs="Arial"/>
          <w:color w:val="000000"/>
          <w:lang w:val="en-US"/>
        </w:rPr>
        <w:t>ample analyzed</w:t>
      </w:r>
    </w:p>
    <w:p w:rsidR="00F43C3F" w:rsidRDefault="00F43C3F" w:rsidP="00952D4F">
      <w:pPr>
        <w:autoSpaceDE w:val="0"/>
        <w:autoSpaceDN w:val="0"/>
        <w:adjustRightInd w:val="0"/>
        <w:spacing w:line="480" w:lineRule="auto"/>
        <w:jc w:val="both"/>
        <w:rPr>
          <w:rFonts w:ascii="Calibri" w:hAnsi="Calibri" w:cs="Arial"/>
          <w:color w:val="000000"/>
          <w:lang w:val="en-US"/>
        </w:rPr>
      </w:pPr>
      <w:r w:rsidRPr="00690D67">
        <w:rPr>
          <w:rFonts w:ascii="Calibri" w:hAnsi="Calibri" w:cs="Arial"/>
          <w:color w:val="000000"/>
          <w:lang w:val="en-US"/>
        </w:rPr>
        <w:t xml:space="preserve">100 </w:t>
      </w:r>
      <w:r>
        <w:rPr>
          <w:rFonts w:ascii="Calibri" w:hAnsi="Calibri" w:cs="Arial"/>
          <w:color w:val="000000"/>
          <w:lang w:val="en-US"/>
        </w:rPr>
        <w:t>= O</w:t>
      </w:r>
      <w:r w:rsidRPr="00690D67">
        <w:rPr>
          <w:rFonts w:ascii="Calibri" w:hAnsi="Calibri" w:cs="Arial"/>
          <w:color w:val="000000"/>
          <w:lang w:val="en-US"/>
        </w:rPr>
        <w:t>riginal volume of the MPs suspension</w:t>
      </w:r>
    </w:p>
    <w:p w:rsidR="00F43C3F" w:rsidRPr="00690D67" w:rsidRDefault="00F43C3F" w:rsidP="00952D4F">
      <w:pPr>
        <w:autoSpaceDE w:val="0"/>
        <w:autoSpaceDN w:val="0"/>
        <w:adjustRightInd w:val="0"/>
        <w:spacing w:line="480" w:lineRule="auto"/>
        <w:jc w:val="both"/>
        <w:rPr>
          <w:rFonts w:ascii="Calibri" w:hAnsi="Calibri" w:cs="Arial"/>
          <w:color w:val="000000"/>
          <w:lang w:val="en-US"/>
        </w:rPr>
      </w:pPr>
    </w:p>
    <w:p w:rsidR="00F43C3F" w:rsidRPr="00475189" w:rsidRDefault="00F43C3F" w:rsidP="00952D4F">
      <w:pPr>
        <w:spacing w:line="480" w:lineRule="auto"/>
        <w:contextualSpacing/>
        <w:jc w:val="both"/>
        <w:rPr>
          <w:rFonts w:ascii="Calibri" w:hAnsi="Calibri" w:cs="Arial"/>
          <w:b/>
          <w:lang w:val="en-US"/>
        </w:rPr>
      </w:pPr>
      <w:r>
        <w:rPr>
          <w:rFonts w:ascii="Calibri" w:hAnsi="Calibri" w:cs="Arial"/>
          <w:b/>
          <w:color w:val="000000"/>
          <w:lang w:val="en-US"/>
        </w:rPr>
        <w:t>Analysis</w:t>
      </w:r>
      <w:r w:rsidRPr="006270B3">
        <w:rPr>
          <w:rFonts w:ascii="Calibri" w:hAnsi="Calibri" w:cs="Arial"/>
          <w:b/>
          <w:bCs/>
          <w:color w:val="000000"/>
          <w:lang w:val="en-US"/>
        </w:rPr>
        <w:t xml:space="preserve"> </w:t>
      </w:r>
      <w:r>
        <w:rPr>
          <w:rFonts w:ascii="Calibri" w:hAnsi="Calibri" w:cs="Arial"/>
          <w:b/>
          <w:bCs/>
          <w:color w:val="000000"/>
          <w:lang w:val="en-US"/>
        </w:rPr>
        <w:t>of m</w:t>
      </w:r>
      <w:r w:rsidRPr="006270B3">
        <w:rPr>
          <w:rFonts w:ascii="Calibri" w:hAnsi="Calibri" w:cs="Arial"/>
          <w:b/>
          <w:bCs/>
          <w:color w:val="000000"/>
          <w:lang w:val="en-US"/>
        </w:rPr>
        <w:t>icroparticles</w:t>
      </w:r>
      <w:r>
        <w:rPr>
          <w:rFonts w:ascii="Calibri" w:hAnsi="Calibri" w:cs="Arial"/>
          <w:b/>
          <w:lang w:val="en-US"/>
        </w:rPr>
        <w:t xml:space="preserve"> </w:t>
      </w:r>
    </w:p>
    <w:p w:rsidR="00F43C3F" w:rsidRPr="00F729EF" w:rsidRDefault="00F43C3F" w:rsidP="00952D4F">
      <w:pPr>
        <w:autoSpaceDE w:val="0"/>
        <w:autoSpaceDN w:val="0"/>
        <w:adjustRightInd w:val="0"/>
        <w:spacing w:line="480" w:lineRule="auto"/>
        <w:jc w:val="both"/>
        <w:rPr>
          <w:rFonts w:ascii="Calibri" w:hAnsi="Calibri" w:cs="Arial"/>
          <w:color w:val="000000"/>
          <w:lang w:val="en-US"/>
        </w:rPr>
      </w:pPr>
      <w:r w:rsidRPr="00690D67">
        <w:rPr>
          <w:rFonts w:ascii="Calibri" w:hAnsi="Calibri" w:cs="Arial"/>
          <w:color w:val="000000"/>
          <w:lang w:val="en-US"/>
        </w:rPr>
        <w:t xml:space="preserve">The analysis strategy for the evaluation of the MPs was initially based on the (forward-scattered light- FCS) and granularity (Side-scattered light - SSC) followed by the evaluation of the expression of </w:t>
      </w:r>
      <w:r>
        <w:rPr>
          <w:rFonts w:ascii="Calibri" w:hAnsi="Calibri" w:cs="Arial"/>
          <w:color w:val="000000"/>
          <w:lang w:val="en-US"/>
        </w:rPr>
        <w:t>A</w:t>
      </w:r>
      <w:r w:rsidRPr="00690D67">
        <w:rPr>
          <w:rFonts w:ascii="Calibri" w:hAnsi="Calibri" w:cs="Arial"/>
          <w:color w:val="000000"/>
          <w:lang w:val="en-US"/>
        </w:rPr>
        <w:t xml:space="preserve">nnexin </w:t>
      </w:r>
      <w:r w:rsidRPr="00F729EF">
        <w:rPr>
          <w:rFonts w:ascii="Calibri" w:hAnsi="Calibri" w:cs="Arial"/>
          <w:color w:val="000000"/>
          <w:lang w:val="en-US"/>
        </w:rPr>
        <w:t>V by means of the dot plot FSC versus Annexin V. Within the gate exhibiting Annexin V positivity, the percentage of events expressing the CD51PE surface marker of the EMPs was assessed by means of the FSC dot plot versus fluorescence. As a non-specific labeling control, an isotype (anti-IgG) labeled with the same fluorochrome as the CD51 marker was used. This strategy is useful in positioning the gates on the samples labeled with the antibody to EMPs</w:t>
      </w:r>
      <w:r>
        <w:rPr>
          <w:rFonts w:ascii="Calibri" w:hAnsi="Calibri" w:cs="Arial"/>
          <w:color w:val="000000"/>
          <w:lang w:val="en-US"/>
        </w:rPr>
        <w:t>.</w:t>
      </w:r>
    </w:p>
    <w:p w:rsidR="00F43C3F" w:rsidRPr="00F729EF" w:rsidRDefault="00F43C3F" w:rsidP="00952D4F">
      <w:pPr>
        <w:pStyle w:val="NoSpacing"/>
        <w:spacing w:line="480" w:lineRule="auto"/>
        <w:jc w:val="both"/>
        <w:rPr>
          <w:rFonts w:cs="Arial"/>
          <w:b/>
          <w:color w:val="000000"/>
          <w:sz w:val="24"/>
          <w:szCs w:val="24"/>
          <w:lang w:val="en-US"/>
        </w:rPr>
      </w:pPr>
    </w:p>
    <w:p w:rsidR="00F43C3F" w:rsidRPr="00F729EF" w:rsidRDefault="00F43C3F" w:rsidP="00952D4F">
      <w:pPr>
        <w:spacing w:line="480" w:lineRule="auto"/>
        <w:jc w:val="both"/>
        <w:rPr>
          <w:rFonts w:ascii="Calibri" w:hAnsi="Calibri" w:cs="Arial"/>
          <w:b/>
          <w:color w:val="000000"/>
          <w:lang w:val="en-US"/>
        </w:rPr>
      </w:pPr>
      <w:r w:rsidRPr="00F729EF">
        <w:rPr>
          <w:rFonts w:ascii="Calibri" w:hAnsi="Calibri" w:cs="Arial"/>
          <w:b/>
          <w:color w:val="000000"/>
          <w:lang w:val="en-US"/>
        </w:rPr>
        <w:t>Statistical analysis</w:t>
      </w:r>
    </w:p>
    <w:p w:rsidR="00F43C3F" w:rsidRPr="00F729EF" w:rsidRDefault="00F43C3F" w:rsidP="00952D4F">
      <w:pPr>
        <w:spacing w:line="480" w:lineRule="auto"/>
        <w:rPr>
          <w:rFonts w:ascii="Calibri" w:hAnsi="Calibri" w:cs="Arial"/>
          <w:iCs/>
          <w:color w:val="000000"/>
          <w:lang w:val="en-US"/>
        </w:rPr>
      </w:pPr>
      <w:r w:rsidRPr="00F729EF">
        <w:rPr>
          <w:rFonts w:ascii="Calibri" w:hAnsi="Calibri" w:cs="Arial"/>
          <w:color w:val="000000"/>
          <w:lang w:val="en-US"/>
        </w:rPr>
        <w:t>Statistical analyses were performed using GraphPad Prism version 5.01 (</w:t>
      </w:r>
      <w:r w:rsidRPr="00F729EF">
        <w:rPr>
          <w:rFonts w:ascii="Arial" w:hAnsi="Arial"/>
          <w:color w:val="000000"/>
          <w:lang w:val="en-US"/>
        </w:rPr>
        <w:t>GraphPad Prism. San Diego, California, USA).</w:t>
      </w:r>
      <w:r w:rsidRPr="00F729EF">
        <w:rPr>
          <w:rFonts w:ascii="Calibri" w:hAnsi="Calibri" w:cs="Arial"/>
          <w:color w:val="000000"/>
          <w:lang w:val="en-US"/>
        </w:rPr>
        <w:t xml:space="preserve">The data was </w:t>
      </w:r>
      <w:r w:rsidRPr="00F729EF">
        <w:rPr>
          <w:rFonts w:ascii="Calibri" w:hAnsi="Calibri" w:cs="Arial"/>
          <w:iCs/>
          <w:color w:val="000000"/>
          <w:lang w:val="en-US"/>
        </w:rPr>
        <w:t xml:space="preserve">not normally distributed, thus nonparametric tests were performed. </w:t>
      </w:r>
      <w:r w:rsidRPr="00F729EF">
        <w:rPr>
          <w:rFonts w:ascii="Calibri" w:hAnsi="Calibri" w:cs="Arial"/>
          <w:color w:val="000000"/>
          <w:lang w:val="en-US"/>
        </w:rPr>
        <w:t>Differences between two groups were assessed using the Mann-Whitney test, while differences between more than two groups were evaluated by the Kruskal-Wallis test</w:t>
      </w:r>
      <w:r w:rsidRPr="00F729EF">
        <w:rPr>
          <w:rFonts w:ascii="Calibri" w:hAnsi="Calibri" w:cs="Arial"/>
          <w:iCs/>
          <w:color w:val="000000"/>
          <w:lang w:val="en-US"/>
        </w:rPr>
        <w:t xml:space="preserve"> followed by Dunn's multiple comparison test</w:t>
      </w:r>
      <w:r w:rsidRPr="00F729EF">
        <w:rPr>
          <w:rFonts w:ascii="Calibri" w:hAnsi="Calibri" w:cs="Arial"/>
          <w:color w:val="000000"/>
          <w:lang w:val="en-US"/>
        </w:rPr>
        <w:t xml:space="preserve">. The relationship between </w:t>
      </w:r>
      <w:r w:rsidRPr="00F729EF">
        <w:rPr>
          <w:rFonts w:ascii="Calibri" w:hAnsi="Calibri" w:cs="Arial"/>
          <w:iCs/>
          <w:color w:val="000000"/>
          <w:lang w:val="en-US"/>
        </w:rPr>
        <w:t xml:space="preserve">the studied parameters </w:t>
      </w:r>
      <w:r w:rsidRPr="00F729EF">
        <w:rPr>
          <w:rFonts w:ascii="Calibri" w:hAnsi="Calibri" w:cs="Arial"/>
          <w:color w:val="000000"/>
          <w:lang w:val="en-US"/>
        </w:rPr>
        <w:t>was assessed by the Spearman’s rho Correlation</w:t>
      </w:r>
      <w:r w:rsidRPr="00F729EF">
        <w:rPr>
          <w:rFonts w:ascii="Calibri" w:hAnsi="Calibri" w:cs="Arial"/>
          <w:iCs/>
          <w:color w:val="000000"/>
          <w:lang w:val="en-US"/>
        </w:rPr>
        <w:t xml:space="preserve">. </w:t>
      </w:r>
      <w:r w:rsidRPr="00F729EF">
        <w:rPr>
          <w:rFonts w:ascii="Calibri" w:hAnsi="Calibri" w:cs="Arial"/>
          <w:color w:val="000000"/>
          <w:lang w:val="en-US"/>
        </w:rPr>
        <w:t>The level of statistical significance was set at p&lt;0.05.</w:t>
      </w:r>
    </w:p>
    <w:p w:rsidR="00F43C3F" w:rsidRDefault="00F43C3F" w:rsidP="00952D4F">
      <w:pPr>
        <w:autoSpaceDE w:val="0"/>
        <w:autoSpaceDN w:val="0"/>
        <w:adjustRightInd w:val="0"/>
        <w:spacing w:line="480" w:lineRule="auto"/>
        <w:rPr>
          <w:rFonts w:ascii="Calibri" w:hAnsi="Calibri" w:cs="Arial"/>
          <w:lang w:val="en-US"/>
        </w:rPr>
      </w:pPr>
    </w:p>
    <w:p w:rsidR="00F43C3F" w:rsidRPr="006571B5" w:rsidRDefault="00F43C3F" w:rsidP="00952D4F">
      <w:pPr>
        <w:pStyle w:val="NoSpacing"/>
        <w:spacing w:line="480" w:lineRule="auto"/>
        <w:jc w:val="both"/>
        <w:rPr>
          <w:b/>
          <w:bCs/>
          <w:sz w:val="24"/>
          <w:szCs w:val="24"/>
          <w:lang w:val="en-US"/>
        </w:rPr>
      </w:pPr>
      <w:r>
        <w:rPr>
          <w:lang w:val="en-US"/>
        </w:rPr>
        <w:br w:type="page"/>
      </w:r>
      <w:r>
        <w:rPr>
          <w:b/>
          <w:bCs/>
          <w:sz w:val="24"/>
          <w:szCs w:val="24"/>
          <w:lang w:val="en-US"/>
        </w:rPr>
        <w:t>RESULTS</w:t>
      </w:r>
    </w:p>
    <w:p w:rsidR="00F43C3F" w:rsidRDefault="00F43C3F" w:rsidP="00952D4F">
      <w:pPr>
        <w:pStyle w:val="NoSpacing"/>
        <w:spacing w:line="480" w:lineRule="auto"/>
        <w:jc w:val="both"/>
        <w:rPr>
          <w:rFonts w:cs="Arial"/>
          <w:color w:val="000000"/>
          <w:sz w:val="24"/>
          <w:szCs w:val="24"/>
          <w:lang w:val="en-US"/>
        </w:rPr>
      </w:pPr>
    </w:p>
    <w:p w:rsidR="00F43C3F" w:rsidRPr="00B55152" w:rsidRDefault="00F43C3F" w:rsidP="00952D4F">
      <w:pPr>
        <w:pStyle w:val="NoSpacing"/>
        <w:spacing w:line="480" w:lineRule="auto"/>
        <w:rPr>
          <w:rFonts w:cs="Arial"/>
          <w:b/>
          <w:color w:val="000000"/>
          <w:lang w:val="en-US"/>
        </w:rPr>
      </w:pPr>
      <w:r>
        <w:rPr>
          <w:rFonts w:cs="Arial"/>
          <w:b/>
          <w:color w:val="000000"/>
          <w:sz w:val="24"/>
          <w:szCs w:val="24"/>
          <w:lang w:val="en-US"/>
        </w:rPr>
        <w:t>E</w:t>
      </w:r>
      <w:r w:rsidRPr="00B55152">
        <w:rPr>
          <w:rFonts w:cs="Arial"/>
          <w:b/>
          <w:color w:val="000000"/>
          <w:lang w:val="en-US"/>
        </w:rPr>
        <w:t xml:space="preserve">pidemiological and clinicodemographic </w:t>
      </w:r>
      <w:r>
        <w:rPr>
          <w:rFonts w:cs="Arial"/>
          <w:b/>
          <w:color w:val="000000"/>
          <w:lang w:val="en-US"/>
        </w:rPr>
        <w:t>data</w:t>
      </w:r>
    </w:p>
    <w:p w:rsidR="00F43C3F" w:rsidRPr="001D68A8" w:rsidRDefault="00F43C3F" w:rsidP="00952D4F">
      <w:pPr>
        <w:pStyle w:val="NoSpacing"/>
        <w:spacing w:line="480" w:lineRule="auto"/>
        <w:rPr>
          <w:rFonts w:cs="Arial"/>
          <w:b/>
          <w:color w:val="000000"/>
          <w:lang w:val="en-US"/>
        </w:rPr>
      </w:pPr>
      <w:r>
        <w:rPr>
          <w:rFonts w:cs="Arial"/>
          <w:color w:val="000000"/>
          <w:sz w:val="24"/>
          <w:szCs w:val="24"/>
          <w:lang w:val="en-US"/>
        </w:rPr>
        <w:t xml:space="preserve">The </w:t>
      </w:r>
      <w:r>
        <w:rPr>
          <w:rFonts w:cs="Arial"/>
          <w:bCs/>
          <w:color w:val="000000"/>
          <w:sz w:val="24"/>
          <w:szCs w:val="24"/>
          <w:lang w:val="en-US"/>
        </w:rPr>
        <w:t>e</w:t>
      </w:r>
      <w:r w:rsidRPr="001D68A8">
        <w:rPr>
          <w:rFonts w:cs="Arial"/>
          <w:bCs/>
          <w:color w:val="000000"/>
          <w:lang w:val="en-US"/>
        </w:rPr>
        <w:t>pidemiological and clinicodemographic data</w:t>
      </w:r>
      <w:r>
        <w:rPr>
          <w:rFonts w:cs="Arial"/>
          <w:b/>
          <w:color w:val="000000"/>
          <w:lang w:val="en-US"/>
        </w:rPr>
        <w:t xml:space="preserve"> </w:t>
      </w:r>
      <w:r w:rsidRPr="001D68A8">
        <w:rPr>
          <w:rFonts w:cs="Arial"/>
          <w:bCs/>
          <w:color w:val="000000"/>
          <w:lang w:val="en-US"/>
        </w:rPr>
        <w:t xml:space="preserve">are shown in </w:t>
      </w:r>
      <w:r w:rsidRPr="001D68A8">
        <w:rPr>
          <w:rFonts w:cs="Arial"/>
          <w:b/>
          <w:color w:val="000000"/>
          <w:lang w:val="en-US"/>
        </w:rPr>
        <w:t>table 1</w:t>
      </w:r>
      <w:r w:rsidRPr="001D68A8">
        <w:rPr>
          <w:rFonts w:cs="Arial"/>
          <w:bCs/>
          <w:color w:val="000000"/>
          <w:lang w:val="en-US"/>
        </w:rPr>
        <w:t>.</w:t>
      </w:r>
      <w:r>
        <w:rPr>
          <w:rFonts w:cs="Arial"/>
          <w:b/>
          <w:color w:val="000000"/>
          <w:lang w:val="en-US"/>
        </w:rPr>
        <w:t xml:space="preserve">  </w:t>
      </w:r>
      <w:r>
        <w:rPr>
          <w:rFonts w:cs="Arial"/>
          <w:color w:val="000000"/>
          <w:sz w:val="24"/>
          <w:szCs w:val="24"/>
          <w:lang w:val="en-US"/>
        </w:rPr>
        <w:t>There was a n</w:t>
      </w:r>
      <w:r w:rsidRPr="00690D67">
        <w:rPr>
          <w:rFonts w:cs="Arial"/>
          <w:color w:val="000000"/>
          <w:sz w:val="24"/>
          <w:szCs w:val="24"/>
          <w:lang w:val="en-US"/>
        </w:rPr>
        <w:t xml:space="preserve">egative </w:t>
      </w:r>
      <w:r>
        <w:rPr>
          <w:rFonts w:cs="Arial"/>
          <w:color w:val="000000"/>
          <w:sz w:val="24"/>
          <w:szCs w:val="24"/>
          <w:lang w:val="en-US"/>
        </w:rPr>
        <w:t xml:space="preserve">and statically significant relationship </w:t>
      </w:r>
      <w:r w:rsidRPr="00690D67">
        <w:rPr>
          <w:rFonts w:cs="Arial"/>
          <w:color w:val="000000"/>
          <w:sz w:val="24"/>
          <w:szCs w:val="24"/>
          <w:lang w:val="en-US"/>
        </w:rPr>
        <w:t>between EMPs and age (r = -0.3385; p = 0.0123)</w:t>
      </w:r>
      <w:r>
        <w:rPr>
          <w:rFonts w:cs="Arial"/>
          <w:color w:val="000000"/>
          <w:sz w:val="24"/>
          <w:szCs w:val="24"/>
          <w:lang w:val="en-US"/>
        </w:rPr>
        <w:t xml:space="preserve"> i.e., </w:t>
      </w:r>
      <w:r w:rsidRPr="00690D67">
        <w:rPr>
          <w:rFonts w:cs="Arial"/>
          <w:color w:val="000000"/>
          <w:sz w:val="24"/>
          <w:szCs w:val="24"/>
          <w:lang w:val="en-US"/>
        </w:rPr>
        <w:t>younger patient</w:t>
      </w:r>
      <w:r>
        <w:rPr>
          <w:rFonts w:cs="Arial"/>
          <w:color w:val="000000"/>
          <w:sz w:val="24"/>
          <w:szCs w:val="24"/>
          <w:lang w:val="en-US"/>
        </w:rPr>
        <w:t>s</w:t>
      </w:r>
      <w:r w:rsidRPr="00690D67">
        <w:rPr>
          <w:rFonts w:cs="Arial"/>
          <w:color w:val="000000"/>
          <w:sz w:val="24"/>
          <w:szCs w:val="24"/>
          <w:lang w:val="en-US"/>
        </w:rPr>
        <w:t xml:space="preserve"> </w:t>
      </w:r>
      <w:r>
        <w:rPr>
          <w:rFonts w:cs="Arial"/>
          <w:color w:val="000000"/>
          <w:sz w:val="24"/>
          <w:szCs w:val="24"/>
          <w:lang w:val="en-US"/>
        </w:rPr>
        <w:t>have increased E</w:t>
      </w:r>
      <w:r w:rsidRPr="00690D67">
        <w:rPr>
          <w:rFonts w:cs="Arial"/>
          <w:color w:val="000000"/>
          <w:sz w:val="24"/>
          <w:szCs w:val="24"/>
          <w:lang w:val="en-US"/>
        </w:rPr>
        <w:t>M</w:t>
      </w:r>
      <w:r>
        <w:rPr>
          <w:rFonts w:cs="Arial"/>
          <w:color w:val="000000"/>
          <w:sz w:val="24"/>
          <w:szCs w:val="24"/>
          <w:lang w:val="en-US"/>
        </w:rPr>
        <w:t xml:space="preserve">Ps numbers </w:t>
      </w:r>
      <w:r>
        <w:rPr>
          <w:rFonts w:cs="Arial"/>
          <w:b/>
          <w:color w:val="000000"/>
          <w:sz w:val="24"/>
          <w:szCs w:val="24"/>
          <w:lang w:val="en-US"/>
        </w:rPr>
        <w:t>(Figure 3</w:t>
      </w:r>
      <w:r w:rsidRPr="000431D0">
        <w:rPr>
          <w:rFonts w:cs="Arial"/>
          <w:b/>
          <w:color w:val="000000"/>
          <w:sz w:val="24"/>
          <w:szCs w:val="24"/>
          <w:lang w:val="en-US"/>
        </w:rPr>
        <w:t>)</w:t>
      </w:r>
      <w:r>
        <w:rPr>
          <w:rFonts w:cs="Arial"/>
          <w:color w:val="000000"/>
          <w:sz w:val="24"/>
          <w:szCs w:val="24"/>
          <w:lang w:val="en-US"/>
        </w:rPr>
        <w:t>.</w:t>
      </w:r>
    </w:p>
    <w:p w:rsidR="00F43C3F" w:rsidRDefault="00F43C3F" w:rsidP="00952D4F">
      <w:pPr>
        <w:pStyle w:val="NoSpacing"/>
        <w:spacing w:line="480" w:lineRule="auto"/>
        <w:jc w:val="both"/>
        <w:rPr>
          <w:rFonts w:cs="Arial"/>
          <w:bCs/>
          <w:color w:val="000000"/>
          <w:sz w:val="24"/>
          <w:szCs w:val="24"/>
          <w:lang w:val="en-US"/>
        </w:rPr>
      </w:pPr>
    </w:p>
    <w:p w:rsidR="00F43C3F" w:rsidRPr="00690D67" w:rsidRDefault="00F43C3F" w:rsidP="00952D4F">
      <w:pPr>
        <w:pStyle w:val="NoSpacing"/>
        <w:spacing w:line="480" w:lineRule="auto"/>
        <w:jc w:val="both"/>
        <w:rPr>
          <w:rFonts w:cs="Arial"/>
          <w:b/>
          <w:color w:val="000000"/>
          <w:sz w:val="24"/>
          <w:szCs w:val="24"/>
          <w:lang w:val="en-US"/>
        </w:rPr>
      </w:pPr>
      <w:r w:rsidRPr="00690D67">
        <w:rPr>
          <w:rFonts w:cs="Arial"/>
          <w:b/>
          <w:color w:val="000000"/>
          <w:sz w:val="24"/>
          <w:szCs w:val="24"/>
          <w:lang w:val="en-US"/>
        </w:rPr>
        <w:t xml:space="preserve">Quantification of </w:t>
      </w:r>
      <w:r>
        <w:rPr>
          <w:rFonts w:cs="Arial"/>
          <w:b/>
          <w:color w:val="000000"/>
          <w:sz w:val="24"/>
          <w:szCs w:val="24"/>
          <w:lang w:val="en-US"/>
        </w:rPr>
        <w:t>e</w:t>
      </w:r>
      <w:r w:rsidRPr="000431D0">
        <w:rPr>
          <w:rFonts w:cs="Arial"/>
          <w:b/>
          <w:color w:val="000000"/>
          <w:sz w:val="24"/>
          <w:szCs w:val="24"/>
          <w:lang w:val="en-US"/>
        </w:rPr>
        <w:t xml:space="preserve">ndothelial </w:t>
      </w:r>
      <w:r>
        <w:rPr>
          <w:rFonts w:cs="Arial"/>
          <w:b/>
          <w:color w:val="000000"/>
          <w:sz w:val="24"/>
          <w:szCs w:val="24"/>
          <w:lang w:val="en-US"/>
        </w:rPr>
        <w:t>m</w:t>
      </w:r>
      <w:r w:rsidRPr="000431D0">
        <w:rPr>
          <w:rFonts w:cs="Arial"/>
          <w:b/>
          <w:color w:val="000000"/>
          <w:sz w:val="24"/>
          <w:szCs w:val="24"/>
          <w:lang w:val="en-US"/>
        </w:rPr>
        <w:t xml:space="preserve">icroparticles </w:t>
      </w:r>
      <w:r>
        <w:rPr>
          <w:rFonts w:cs="Arial"/>
          <w:b/>
          <w:color w:val="000000"/>
          <w:sz w:val="24"/>
          <w:szCs w:val="24"/>
          <w:lang w:val="en-US"/>
        </w:rPr>
        <w:t>in the studied groups</w:t>
      </w:r>
    </w:p>
    <w:p w:rsidR="00F43C3F" w:rsidRPr="009F03D7" w:rsidRDefault="00F43C3F" w:rsidP="009F03D7">
      <w:pPr>
        <w:pStyle w:val="NoSpacing"/>
        <w:spacing w:line="480" w:lineRule="auto"/>
        <w:jc w:val="both"/>
        <w:rPr>
          <w:rFonts w:cs="Arial"/>
          <w:iCs/>
          <w:color w:val="000000"/>
          <w:sz w:val="24"/>
          <w:szCs w:val="24"/>
          <w:lang w:val="en-US"/>
        </w:rPr>
      </w:pPr>
      <w:r w:rsidRPr="009F03D7">
        <w:rPr>
          <w:iCs/>
          <w:color w:val="000000"/>
          <w:sz w:val="24"/>
          <w:szCs w:val="24"/>
          <w:highlight w:val="yellow"/>
          <w:shd w:val="clear" w:color="auto" w:fill="FFFFFF"/>
          <w:lang w:val="en-US"/>
        </w:rPr>
        <w:t xml:space="preserve">The number of EMPs was significantly higher in patients with SLE compared to controls (p = 0.0178). However, when </w:t>
      </w:r>
      <w:r>
        <w:rPr>
          <w:iCs/>
          <w:color w:val="000000"/>
          <w:sz w:val="24"/>
          <w:szCs w:val="24"/>
          <w:highlight w:val="yellow"/>
          <w:shd w:val="clear" w:color="auto" w:fill="FFFFFF"/>
          <w:lang w:val="en-US"/>
        </w:rPr>
        <w:t xml:space="preserve">the studied </w:t>
      </w:r>
      <w:r w:rsidRPr="009F03D7">
        <w:rPr>
          <w:iCs/>
          <w:color w:val="000000"/>
          <w:sz w:val="24"/>
          <w:szCs w:val="24"/>
          <w:highlight w:val="yellow"/>
          <w:shd w:val="clear" w:color="auto" w:fill="FFFFFF"/>
          <w:lang w:val="en-US"/>
        </w:rPr>
        <w:t xml:space="preserve">groups were stratified according to disease activity, EPMs were significantly </w:t>
      </w:r>
      <w:r>
        <w:rPr>
          <w:iCs/>
          <w:color w:val="000000"/>
          <w:sz w:val="24"/>
          <w:szCs w:val="24"/>
          <w:highlight w:val="yellow"/>
          <w:shd w:val="clear" w:color="auto" w:fill="FFFFFF"/>
          <w:lang w:val="en-US"/>
        </w:rPr>
        <w:t>increased i</w:t>
      </w:r>
      <w:r w:rsidRPr="009F03D7">
        <w:rPr>
          <w:iCs/>
          <w:color w:val="000000"/>
          <w:sz w:val="24"/>
          <w:szCs w:val="24"/>
          <w:highlight w:val="yellow"/>
          <w:shd w:val="clear" w:color="auto" w:fill="FFFFFF"/>
          <w:lang w:val="en-US"/>
        </w:rPr>
        <w:t xml:space="preserve">n </w:t>
      </w:r>
      <w:r>
        <w:rPr>
          <w:iCs/>
          <w:color w:val="000000"/>
          <w:sz w:val="24"/>
          <w:szCs w:val="24"/>
          <w:highlight w:val="yellow"/>
          <w:shd w:val="clear" w:color="auto" w:fill="FFFFFF"/>
          <w:lang w:val="en-US"/>
        </w:rPr>
        <w:t xml:space="preserve">SLE </w:t>
      </w:r>
      <w:r w:rsidRPr="009F03D7">
        <w:rPr>
          <w:iCs/>
          <w:color w:val="000000"/>
          <w:sz w:val="24"/>
          <w:szCs w:val="24"/>
          <w:highlight w:val="yellow"/>
          <w:shd w:val="clear" w:color="auto" w:fill="FFFFFF"/>
          <w:lang w:val="en-US"/>
        </w:rPr>
        <w:t>women with moderate to high activity compared to the control group (p = 0.0074). There was no significant difference between patients with low / moderate and high disease activity (Figure 2)</w:t>
      </w:r>
      <w:r w:rsidRPr="009F03D7">
        <w:rPr>
          <w:rFonts w:cs="Arial"/>
          <w:iCs/>
          <w:color w:val="000000"/>
          <w:sz w:val="24"/>
          <w:szCs w:val="24"/>
          <w:highlight w:val="yellow"/>
          <w:lang w:val="en-US"/>
        </w:rPr>
        <w:t>.</w:t>
      </w:r>
    </w:p>
    <w:p w:rsidR="00F43C3F" w:rsidRDefault="00F43C3F" w:rsidP="00952D4F">
      <w:pPr>
        <w:pStyle w:val="NoSpacing"/>
        <w:spacing w:line="480" w:lineRule="auto"/>
        <w:jc w:val="both"/>
        <w:rPr>
          <w:rFonts w:cs="Arial"/>
          <w:color w:val="000000"/>
          <w:sz w:val="24"/>
          <w:szCs w:val="24"/>
          <w:lang w:val="en-US"/>
        </w:rPr>
      </w:pPr>
    </w:p>
    <w:p w:rsidR="00F43C3F" w:rsidRPr="000431D0" w:rsidRDefault="00F43C3F" w:rsidP="00952D4F">
      <w:pPr>
        <w:pStyle w:val="NoSpacing"/>
        <w:spacing w:line="480" w:lineRule="auto"/>
        <w:jc w:val="both"/>
        <w:rPr>
          <w:rFonts w:cs="Arial"/>
          <w:b/>
          <w:color w:val="000000"/>
          <w:sz w:val="24"/>
          <w:szCs w:val="24"/>
          <w:lang w:val="en-US"/>
        </w:rPr>
      </w:pPr>
      <w:r w:rsidRPr="000431D0">
        <w:rPr>
          <w:rFonts w:cs="Arial"/>
          <w:b/>
          <w:color w:val="000000"/>
          <w:sz w:val="24"/>
          <w:szCs w:val="24"/>
          <w:lang w:val="en-US"/>
        </w:rPr>
        <w:t>The relationship between endothelial microparticles</w:t>
      </w:r>
      <w:r>
        <w:rPr>
          <w:rFonts w:cs="Arial"/>
          <w:b/>
          <w:color w:val="000000"/>
          <w:sz w:val="24"/>
          <w:szCs w:val="24"/>
          <w:lang w:val="en-US"/>
        </w:rPr>
        <w:t xml:space="preserve"> and the SLEDAI-</w:t>
      </w:r>
      <w:r w:rsidRPr="000431D0">
        <w:rPr>
          <w:rFonts w:cs="Arial"/>
          <w:b/>
          <w:color w:val="000000"/>
          <w:sz w:val="24"/>
          <w:szCs w:val="24"/>
          <w:lang w:val="en-US"/>
        </w:rPr>
        <w:t>2K Score</w:t>
      </w:r>
    </w:p>
    <w:p w:rsidR="00F43C3F" w:rsidRPr="00CB007F" w:rsidRDefault="00F43C3F" w:rsidP="009F03D7">
      <w:pPr>
        <w:pStyle w:val="NoSpacing"/>
        <w:spacing w:line="480" w:lineRule="auto"/>
        <w:jc w:val="both"/>
        <w:rPr>
          <w:rFonts w:cs="Arial"/>
          <w:color w:val="000000"/>
          <w:sz w:val="24"/>
          <w:szCs w:val="24"/>
          <w:lang w:val="en-US"/>
        </w:rPr>
      </w:pPr>
      <w:r>
        <w:rPr>
          <w:rFonts w:cs="Arial"/>
          <w:color w:val="000000"/>
          <w:sz w:val="24"/>
          <w:szCs w:val="24"/>
          <w:lang w:val="en-US"/>
        </w:rPr>
        <w:t xml:space="preserve">There is a weak </w:t>
      </w:r>
      <w:r w:rsidRPr="00690D67">
        <w:rPr>
          <w:rFonts w:cs="Arial"/>
          <w:color w:val="000000"/>
          <w:sz w:val="24"/>
          <w:szCs w:val="24"/>
          <w:lang w:val="en-US"/>
        </w:rPr>
        <w:t xml:space="preserve">positive </w:t>
      </w:r>
      <w:r>
        <w:rPr>
          <w:rFonts w:cs="Arial"/>
          <w:color w:val="000000"/>
          <w:sz w:val="24"/>
          <w:szCs w:val="24"/>
          <w:lang w:val="en-US"/>
        </w:rPr>
        <w:t xml:space="preserve">but significant </w:t>
      </w:r>
      <w:r w:rsidRPr="00690D67">
        <w:rPr>
          <w:rFonts w:cs="Arial"/>
          <w:color w:val="000000"/>
          <w:sz w:val="24"/>
          <w:szCs w:val="24"/>
          <w:lang w:val="en-US"/>
        </w:rPr>
        <w:t xml:space="preserve">correlation between EMPs and </w:t>
      </w:r>
      <w:r>
        <w:rPr>
          <w:rFonts w:cs="Arial"/>
          <w:color w:val="000000"/>
          <w:sz w:val="24"/>
          <w:szCs w:val="24"/>
          <w:lang w:val="en-US"/>
        </w:rPr>
        <w:t>the SLEDAI-</w:t>
      </w:r>
      <w:r w:rsidRPr="00690D67">
        <w:rPr>
          <w:rFonts w:cs="Arial"/>
          <w:color w:val="000000"/>
          <w:sz w:val="24"/>
          <w:szCs w:val="24"/>
          <w:lang w:val="en-US"/>
        </w:rPr>
        <w:t>2</w:t>
      </w:r>
      <w:r>
        <w:rPr>
          <w:rFonts w:cs="Arial"/>
          <w:color w:val="000000"/>
          <w:sz w:val="24"/>
          <w:szCs w:val="24"/>
          <w:lang w:val="en-US"/>
        </w:rPr>
        <w:t>K</w:t>
      </w:r>
      <w:r w:rsidRPr="00690D67">
        <w:rPr>
          <w:rFonts w:cs="Arial"/>
          <w:color w:val="000000"/>
          <w:sz w:val="24"/>
          <w:szCs w:val="24"/>
          <w:lang w:val="en-US"/>
        </w:rPr>
        <w:t xml:space="preserve"> </w:t>
      </w:r>
      <w:r>
        <w:rPr>
          <w:rFonts w:cs="Arial"/>
          <w:color w:val="000000"/>
          <w:sz w:val="24"/>
          <w:szCs w:val="24"/>
          <w:lang w:val="en-US"/>
        </w:rPr>
        <w:t xml:space="preserve">Score </w:t>
      </w:r>
      <w:r w:rsidRPr="00690D67">
        <w:rPr>
          <w:rFonts w:cs="Arial"/>
          <w:color w:val="000000"/>
          <w:sz w:val="24"/>
          <w:szCs w:val="24"/>
          <w:lang w:val="en-US"/>
        </w:rPr>
        <w:t xml:space="preserve">(r </w:t>
      </w:r>
      <w:r w:rsidRPr="00690D67">
        <w:rPr>
          <w:rFonts w:eastAsia="Arial Unicode MS" w:hAnsi="Arial Unicode MS" w:cs="Arial Unicode MS" w:hint="eastAsia"/>
          <w:color w:val="000000"/>
          <w:sz w:val="24"/>
          <w:szCs w:val="24"/>
          <w:lang w:val="en-US"/>
        </w:rPr>
        <w:t>​​</w:t>
      </w:r>
      <w:r w:rsidRPr="00690D67">
        <w:rPr>
          <w:rFonts w:cs="Arial"/>
          <w:color w:val="000000"/>
          <w:sz w:val="24"/>
          <w:szCs w:val="24"/>
          <w:lang w:val="en-US"/>
        </w:rPr>
        <w:t>= 0.2785; p = 0.0377)</w:t>
      </w:r>
      <w:r>
        <w:rPr>
          <w:rFonts w:cs="Arial"/>
          <w:color w:val="000000"/>
          <w:sz w:val="24"/>
          <w:szCs w:val="24"/>
          <w:lang w:val="en-US"/>
        </w:rPr>
        <w:t xml:space="preserve"> i.e., </w:t>
      </w:r>
      <w:r w:rsidRPr="00690D67">
        <w:rPr>
          <w:rFonts w:cs="Arial"/>
          <w:color w:val="000000"/>
          <w:sz w:val="24"/>
          <w:szCs w:val="24"/>
          <w:lang w:val="en-US"/>
        </w:rPr>
        <w:t>high</w:t>
      </w:r>
      <w:r>
        <w:rPr>
          <w:rFonts w:cs="Arial"/>
          <w:color w:val="000000"/>
          <w:sz w:val="24"/>
          <w:szCs w:val="24"/>
          <w:lang w:val="en-US"/>
        </w:rPr>
        <w:t xml:space="preserve"> </w:t>
      </w:r>
      <w:r w:rsidRPr="00690D67">
        <w:rPr>
          <w:rFonts w:cs="Arial"/>
          <w:color w:val="000000"/>
          <w:sz w:val="24"/>
          <w:szCs w:val="24"/>
          <w:lang w:val="en-US"/>
        </w:rPr>
        <w:t xml:space="preserve">EMPs </w:t>
      </w:r>
      <w:r>
        <w:rPr>
          <w:rFonts w:cs="Arial"/>
          <w:color w:val="000000"/>
          <w:sz w:val="24"/>
          <w:szCs w:val="24"/>
          <w:lang w:val="en-US"/>
        </w:rPr>
        <w:t>counts are associated with an increased SLEDAI-</w:t>
      </w:r>
      <w:r w:rsidRPr="00690D67">
        <w:rPr>
          <w:rFonts w:cs="Arial"/>
          <w:color w:val="000000"/>
          <w:sz w:val="24"/>
          <w:szCs w:val="24"/>
          <w:lang w:val="en-US"/>
        </w:rPr>
        <w:t>2</w:t>
      </w:r>
      <w:r>
        <w:rPr>
          <w:rFonts w:cs="Arial"/>
          <w:color w:val="000000"/>
          <w:sz w:val="24"/>
          <w:szCs w:val="24"/>
          <w:lang w:val="en-US"/>
        </w:rPr>
        <w:t>K</w:t>
      </w:r>
      <w:r w:rsidRPr="00690D67">
        <w:rPr>
          <w:rFonts w:cs="Arial"/>
          <w:color w:val="000000"/>
          <w:sz w:val="24"/>
          <w:szCs w:val="24"/>
          <w:lang w:val="en-US"/>
        </w:rPr>
        <w:t xml:space="preserve"> </w:t>
      </w:r>
      <w:r>
        <w:rPr>
          <w:rFonts w:cs="Arial"/>
          <w:color w:val="000000"/>
          <w:sz w:val="24"/>
          <w:szCs w:val="24"/>
          <w:lang w:val="en-US"/>
        </w:rPr>
        <w:t xml:space="preserve">Score </w:t>
      </w:r>
      <w:r>
        <w:rPr>
          <w:rFonts w:cs="Arial"/>
          <w:b/>
          <w:color w:val="000000"/>
          <w:sz w:val="24"/>
          <w:szCs w:val="24"/>
          <w:lang w:val="en-US"/>
        </w:rPr>
        <w:t>(Figure 3</w:t>
      </w:r>
      <w:r w:rsidRPr="00690D67">
        <w:rPr>
          <w:rFonts w:cs="Arial"/>
          <w:b/>
          <w:color w:val="000000"/>
          <w:sz w:val="24"/>
          <w:szCs w:val="24"/>
          <w:lang w:val="en-US"/>
        </w:rPr>
        <w:t>)</w:t>
      </w:r>
      <w:r w:rsidRPr="00690D67">
        <w:rPr>
          <w:rFonts w:cs="Arial"/>
          <w:color w:val="000000"/>
          <w:sz w:val="24"/>
          <w:szCs w:val="24"/>
          <w:lang w:val="en-US"/>
        </w:rPr>
        <w:t xml:space="preserve">. </w:t>
      </w:r>
      <w:r>
        <w:rPr>
          <w:rFonts w:cs="Arial"/>
          <w:color w:val="000000"/>
          <w:sz w:val="24"/>
          <w:szCs w:val="24"/>
          <w:lang w:val="en-US"/>
        </w:rPr>
        <w:t>Arguably such an association might still be important as the SLEDAI-</w:t>
      </w:r>
      <w:r w:rsidRPr="00690D67">
        <w:rPr>
          <w:rFonts w:cs="Arial"/>
          <w:color w:val="000000"/>
          <w:sz w:val="24"/>
          <w:szCs w:val="24"/>
          <w:lang w:val="en-US"/>
        </w:rPr>
        <w:t>2</w:t>
      </w:r>
      <w:r>
        <w:rPr>
          <w:rFonts w:cs="Arial"/>
          <w:color w:val="000000"/>
          <w:sz w:val="24"/>
          <w:szCs w:val="24"/>
          <w:lang w:val="en-US"/>
        </w:rPr>
        <w:t>K</w:t>
      </w:r>
      <w:r w:rsidRPr="00690D67">
        <w:rPr>
          <w:rFonts w:cs="Arial"/>
          <w:color w:val="000000"/>
          <w:sz w:val="24"/>
          <w:szCs w:val="24"/>
          <w:lang w:val="en-US"/>
        </w:rPr>
        <w:t xml:space="preserve"> </w:t>
      </w:r>
      <w:r>
        <w:rPr>
          <w:rFonts w:cs="Arial"/>
          <w:color w:val="000000"/>
          <w:sz w:val="24"/>
          <w:szCs w:val="24"/>
          <w:lang w:val="en-US"/>
        </w:rPr>
        <w:t xml:space="preserve">Score </w:t>
      </w:r>
      <w:r w:rsidRPr="00690D67">
        <w:rPr>
          <w:rFonts w:cs="Arial"/>
          <w:color w:val="000000"/>
          <w:sz w:val="24"/>
          <w:szCs w:val="24"/>
          <w:lang w:val="en-US"/>
        </w:rPr>
        <w:t xml:space="preserve">is calculated based on clinical parameters related to </w:t>
      </w:r>
      <w:r>
        <w:rPr>
          <w:rFonts w:cs="Arial"/>
          <w:color w:val="000000"/>
          <w:sz w:val="24"/>
          <w:szCs w:val="24"/>
          <w:lang w:val="en-US"/>
        </w:rPr>
        <w:t xml:space="preserve">SLE </w:t>
      </w:r>
      <w:r w:rsidRPr="00690D67">
        <w:rPr>
          <w:rFonts w:cs="Arial"/>
          <w:color w:val="000000"/>
          <w:sz w:val="24"/>
          <w:szCs w:val="24"/>
          <w:lang w:val="en-US"/>
        </w:rPr>
        <w:t>aggravation</w:t>
      </w:r>
      <w:r>
        <w:rPr>
          <w:rFonts w:cs="Arial"/>
          <w:color w:val="000000"/>
          <w:sz w:val="24"/>
          <w:szCs w:val="24"/>
          <w:lang w:val="en-US"/>
        </w:rPr>
        <w:t xml:space="preserve">. </w:t>
      </w:r>
      <w:r>
        <w:rPr>
          <w:rFonts w:cs="Arial"/>
          <w:color w:val="000000"/>
          <w:sz w:val="24"/>
          <w:szCs w:val="24"/>
          <w:highlight w:val="yellow"/>
          <w:lang w:val="en-US"/>
        </w:rPr>
        <w:t xml:space="preserve">A </w:t>
      </w:r>
      <w:r w:rsidRPr="00DF28F7">
        <w:rPr>
          <w:rFonts w:cs="Arial"/>
          <w:color w:val="000000"/>
          <w:sz w:val="24"/>
          <w:szCs w:val="24"/>
          <w:highlight w:val="yellow"/>
          <w:lang w:val="en-US"/>
        </w:rPr>
        <w:t xml:space="preserve">weak negative </w:t>
      </w:r>
      <w:r>
        <w:rPr>
          <w:rFonts w:cs="Arial"/>
          <w:color w:val="000000"/>
          <w:sz w:val="24"/>
          <w:szCs w:val="24"/>
          <w:highlight w:val="yellow"/>
          <w:lang w:val="en-US"/>
        </w:rPr>
        <w:t xml:space="preserve">but significant </w:t>
      </w:r>
      <w:r w:rsidRPr="00DF28F7">
        <w:rPr>
          <w:rFonts w:cs="Arial"/>
          <w:color w:val="000000"/>
          <w:sz w:val="24"/>
          <w:szCs w:val="24"/>
          <w:highlight w:val="yellow"/>
          <w:lang w:val="en-US"/>
        </w:rPr>
        <w:t>correlation was also observed between age and SLEDAI-2K Score values</w:t>
      </w:r>
      <w:r>
        <w:rPr>
          <w:rFonts w:cs="Arial"/>
          <w:color w:val="000000"/>
          <w:sz w:val="24"/>
          <w:szCs w:val="24"/>
          <w:highlight w:val="yellow"/>
          <w:lang w:val="en-US"/>
        </w:rPr>
        <w:t xml:space="preserve"> in </w:t>
      </w:r>
      <w:r w:rsidRPr="00DF28F7">
        <w:rPr>
          <w:rFonts w:cs="Arial"/>
          <w:color w:val="000000"/>
          <w:sz w:val="24"/>
          <w:szCs w:val="24"/>
          <w:highlight w:val="yellow"/>
          <w:lang w:val="en-US"/>
        </w:rPr>
        <w:t xml:space="preserve">patients </w:t>
      </w:r>
      <w:r>
        <w:rPr>
          <w:rFonts w:cs="Arial"/>
          <w:color w:val="000000"/>
          <w:sz w:val="24"/>
          <w:szCs w:val="24"/>
          <w:highlight w:val="yellow"/>
          <w:lang w:val="en-US"/>
        </w:rPr>
        <w:t xml:space="preserve">with </w:t>
      </w:r>
      <w:r w:rsidRPr="00DF28F7">
        <w:rPr>
          <w:rFonts w:cs="Arial"/>
          <w:color w:val="000000"/>
          <w:sz w:val="24"/>
          <w:szCs w:val="24"/>
          <w:highlight w:val="yellow"/>
          <w:lang w:val="en-US"/>
        </w:rPr>
        <w:t>SLE (r= -0.2819; p=0.0291).</w:t>
      </w:r>
    </w:p>
    <w:p w:rsidR="00F43C3F" w:rsidRPr="00690D67" w:rsidRDefault="00F43C3F" w:rsidP="00952D4F">
      <w:pPr>
        <w:pStyle w:val="NoSpacing"/>
        <w:spacing w:line="480" w:lineRule="auto"/>
        <w:jc w:val="both"/>
        <w:rPr>
          <w:rFonts w:cs="Arial"/>
          <w:color w:val="000000"/>
          <w:sz w:val="24"/>
          <w:szCs w:val="24"/>
          <w:lang w:val="en-US"/>
        </w:rPr>
      </w:pPr>
    </w:p>
    <w:p w:rsidR="00F43C3F" w:rsidRPr="00690D67" w:rsidRDefault="00F43C3F" w:rsidP="00952D4F">
      <w:pPr>
        <w:pStyle w:val="NoSpacing"/>
        <w:spacing w:line="480" w:lineRule="auto"/>
        <w:jc w:val="both"/>
        <w:rPr>
          <w:rFonts w:cs="Arial"/>
          <w:b/>
          <w:color w:val="000000"/>
          <w:sz w:val="24"/>
          <w:szCs w:val="24"/>
          <w:lang w:val="en-US"/>
        </w:rPr>
      </w:pPr>
      <w:r>
        <w:rPr>
          <w:rFonts w:cs="Arial"/>
          <w:color w:val="000000"/>
          <w:sz w:val="24"/>
          <w:szCs w:val="24"/>
          <w:lang w:val="en-US"/>
        </w:rPr>
        <w:br w:type="page"/>
      </w:r>
      <w:r>
        <w:rPr>
          <w:rFonts w:cs="Arial"/>
          <w:b/>
          <w:color w:val="000000"/>
          <w:sz w:val="24"/>
          <w:szCs w:val="24"/>
          <w:lang w:val="en-US"/>
        </w:rPr>
        <w:t>DISCUSSION</w:t>
      </w:r>
    </w:p>
    <w:p w:rsidR="00F43C3F" w:rsidRPr="00690D67" w:rsidRDefault="00F43C3F" w:rsidP="00952D4F">
      <w:pPr>
        <w:pStyle w:val="NoSpacing"/>
        <w:spacing w:line="480" w:lineRule="auto"/>
        <w:jc w:val="both"/>
        <w:rPr>
          <w:rFonts w:cs="Arial"/>
          <w:color w:val="000000"/>
          <w:sz w:val="24"/>
          <w:szCs w:val="24"/>
          <w:lang w:val="en-US"/>
        </w:rPr>
      </w:pPr>
      <w:r>
        <w:rPr>
          <w:rFonts w:cs="Arial"/>
          <w:color w:val="000000"/>
          <w:sz w:val="24"/>
          <w:szCs w:val="24"/>
          <w:lang w:val="en-US"/>
        </w:rPr>
        <w:t>The e</w:t>
      </w:r>
      <w:r w:rsidRPr="00690D67">
        <w:rPr>
          <w:rFonts w:cs="Arial"/>
          <w:color w:val="000000"/>
          <w:sz w:val="24"/>
          <w:szCs w:val="24"/>
          <w:lang w:val="en-US"/>
        </w:rPr>
        <w:t xml:space="preserve">ndothelium has for </w:t>
      </w:r>
      <w:r>
        <w:rPr>
          <w:rFonts w:cs="Arial"/>
          <w:color w:val="000000"/>
          <w:sz w:val="24"/>
          <w:szCs w:val="24"/>
          <w:lang w:val="en-US"/>
        </w:rPr>
        <w:t xml:space="preserve">many years </w:t>
      </w:r>
      <w:r w:rsidRPr="00690D67">
        <w:rPr>
          <w:rFonts w:cs="Arial"/>
          <w:color w:val="000000"/>
          <w:sz w:val="24"/>
          <w:szCs w:val="24"/>
          <w:lang w:val="en-US"/>
        </w:rPr>
        <w:t>been recognized not only as a physical barrier b</w:t>
      </w:r>
      <w:r>
        <w:rPr>
          <w:rFonts w:cs="Arial"/>
          <w:color w:val="000000"/>
          <w:sz w:val="24"/>
          <w:szCs w:val="24"/>
          <w:lang w:val="en-US"/>
        </w:rPr>
        <w:t xml:space="preserve">etween blood and vascular wall </w:t>
      </w:r>
      <w:r w:rsidRPr="00690D67">
        <w:rPr>
          <w:rFonts w:cs="Arial"/>
          <w:color w:val="000000"/>
          <w:sz w:val="24"/>
          <w:szCs w:val="24"/>
          <w:lang w:val="en-US"/>
        </w:rPr>
        <w:t>but also as a strategically located organ with multiple endocrine, autocrine and paracrine functions. Physiologically,</w:t>
      </w:r>
      <w:r>
        <w:rPr>
          <w:rFonts w:cs="Arial"/>
          <w:color w:val="000000"/>
          <w:sz w:val="24"/>
          <w:szCs w:val="24"/>
          <w:lang w:val="en-US"/>
        </w:rPr>
        <w:t xml:space="preserve"> the e</w:t>
      </w:r>
      <w:r w:rsidRPr="00690D67">
        <w:rPr>
          <w:rFonts w:cs="Arial"/>
          <w:color w:val="000000"/>
          <w:sz w:val="24"/>
          <w:szCs w:val="24"/>
          <w:lang w:val="en-US"/>
        </w:rPr>
        <w:t>ndothelium regulates vascular homeostasis</w:t>
      </w:r>
      <w:r>
        <w:rPr>
          <w:rFonts w:cs="Arial"/>
          <w:color w:val="000000"/>
          <w:sz w:val="24"/>
          <w:szCs w:val="24"/>
          <w:lang w:val="en-US"/>
        </w:rPr>
        <w:t xml:space="preserve"> and </w:t>
      </w:r>
      <w:r w:rsidRPr="00690D67">
        <w:rPr>
          <w:rFonts w:cs="Arial"/>
          <w:color w:val="000000"/>
          <w:sz w:val="24"/>
          <w:szCs w:val="24"/>
          <w:lang w:val="en-US"/>
        </w:rPr>
        <w:t xml:space="preserve">plays </w:t>
      </w:r>
      <w:r>
        <w:rPr>
          <w:rFonts w:cs="Arial"/>
          <w:color w:val="000000"/>
          <w:sz w:val="24"/>
          <w:szCs w:val="24"/>
          <w:lang w:val="en-US"/>
        </w:rPr>
        <w:t xml:space="preserve">an important role in </w:t>
      </w:r>
      <w:r w:rsidRPr="00690D67">
        <w:rPr>
          <w:rFonts w:cs="Arial"/>
          <w:color w:val="000000"/>
          <w:sz w:val="24"/>
          <w:szCs w:val="24"/>
          <w:lang w:val="en-US"/>
        </w:rPr>
        <w:t>protect</w:t>
      </w:r>
      <w:r>
        <w:rPr>
          <w:rFonts w:cs="Arial"/>
          <w:color w:val="000000"/>
          <w:sz w:val="24"/>
          <w:szCs w:val="24"/>
          <w:lang w:val="en-US"/>
        </w:rPr>
        <w:t xml:space="preserve">ing the </w:t>
      </w:r>
      <w:r w:rsidRPr="00690D67">
        <w:rPr>
          <w:rFonts w:cs="Arial"/>
          <w:color w:val="000000"/>
          <w:sz w:val="24"/>
          <w:szCs w:val="24"/>
          <w:lang w:val="en-US"/>
        </w:rPr>
        <w:t>blood vessel [20].</w:t>
      </w:r>
    </w:p>
    <w:p w:rsidR="00F43C3F" w:rsidRPr="00690D67" w:rsidRDefault="00F43C3F" w:rsidP="00952D4F">
      <w:pPr>
        <w:pStyle w:val="NoSpacing"/>
        <w:spacing w:line="480" w:lineRule="auto"/>
        <w:jc w:val="both"/>
        <w:rPr>
          <w:rFonts w:cs="Arial"/>
          <w:color w:val="000000"/>
          <w:sz w:val="24"/>
          <w:szCs w:val="24"/>
          <w:lang w:val="en-US"/>
        </w:rPr>
      </w:pPr>
    </w:p>
    <w:p w:rsidR="00F43C3F" w:rsidRPr="00690D67" w:rsidRDefault="00F43C3F" w:rsidP="009F03D7">
      <w:pPr>
        <w:widowControl w:val="0"/>
        <w:autoSpaceDE w:val="0"/>
        <w:autoSpaceDN w:val="0"/>
        <w:adjustRightInd w:val="0"/>
        <w:spacing w:line="480" w:lineRule="auto"/>
        <w:jc w:val="both"/>
        <w:rPr>
          <w:rFonts w:ascii="Calibri" w:hAnsi="Calibri" w:cs="Arial"/>
          <w:color w:val="000000"/>
          <w:u w:color="0000E9"/>
          <w:lang w:val="en-US"/>
        </w:rPr>
      </w:pPr>
      <w:r>
        <w:rPr>
          <w:rFonts w:ascii="Calibri" w:hAnsi="Calibri" w:cs="Arial"/>
          <w:color w:val="000000"/>
          <w:lang w:val="en-US"/>
        </w:rPr>
        <w:t xml:space="preserve">In addition to its </w:t>
      </w:r>
      <w:r w:rsidRPr="00690D67">
        <w:rPr>
          <w:rFonts w:ascii="Calibri" w:hAnsi="Calibri" w:cs="Arial"/>
          <w:color w:val="000000"/>
          <w:lang w:val="en-US"/>
        </w:rPr>
        <w:t xml:space="preserve">inflammatory </w:t>
      </w:r>
      <w:r>
        <w:rPr>
          <w:rFonts w:ascii="Calibri" w:hAnsi="Calibri" w:cs="Arial"/>
          <w:color w:val="000000"/>
          <w:lang w:val="en-US"/>
        </w:rPr>
        <w:t>nature</w:t>
      </w:r>
      <w:r w:rsidRPr="00690D67">
        <w:rPr>
          <w:rFonts w:ascii="Calibri" w:hAnsi="Calibri" w:cs="Arial"/>
          <w:color w:val="000000"/>
          <w:lang w:val="en-US"/>
        </w:rPr>
        <w:t xml:space="preserve">, </w:t>
      </w:r>
      <w:r>
        <w:rPr>
          <w:rFonts w:ascii="Calibri" w:hAnsi="Calibri" w:cs="Arial"/>
          <w:color w:val="000000"/>
          <w:lang w:val="en-US"/>
        </w:rPr>
        <w:t xml:space="preserve">SLE </w:t>
      </w:r>
      <w:r w:rsidRPr="00690D67">
        <w:rPr>
          <w:rFonts w:ascii="Calibri" w:hAnsi="Calibri" w:cs="Arial"/>
          <w:color w:val="000000"/>
          <w:lang w:val="en-US"/>
        </w:rPr>
        <w:t xml:space="preserve">causes </w:t>
      </w:r>
      <w:r>
        <w:rPr>
          <w:rFonts w:ascii="Calibri" w:hAnsi="Calibri" w:cs="Arial"/>
          <w:color w:val="000000"/>
          <w:lang w:val="en-US"/>
        </w:rPr>
        <w:t xml:space="preserve">an </w:t>
      </w:r>
      <w:r w:rsidRPr="00690D67">
        <w:rPr>
          <w:rFonts w:ascii="Calibri" w:hAnsi="Calibri" w:cs="Arial"/>
          <w:color w:val="000000"/>
          <w:lang w:val="en-US"/>
        </w:rPr>
        <w:t xml:space="preserve">imbalance </w:t>
      </w:r>
      <w:r>
        <w:rPr>
          <w:rFonts w:ascii="Calibri" w:hAnsi="Calibri" w:cs="Arial"/>
          <w:color w:val="000000"/>
          <w:lang w:val="en-US"/>
        </w:rPr>
        <w:t>in the</w:t>
      </w:r>
      <w:r w:rsidRPr="00690D67">
        <w:rPr>
          <w:rFonts w:ascii="Calibri" w:hAnsi="Calibri" w:cs="Arial"/>
          <w:color w:val="000000"/>
          <w:lang w:val="en-US"/>
        </w:rPr>
        <w:t xml:space="preserve"> production of mediators that regulate vascular tone, platelet aggregation, coagulation and fibrinolysis. Endothelial dysfunction is also frequently caused</w:t>
      </w:r>
      <w:r>
        <w:rPr>
          <w:rFonts w:ascii="Calibri" w:hAnsi="Calibri" w:cs="Arial"/>
          <w:color w:val="000000"/>
          <w:lang w:val="en-US"/>
        </w:rPr>
        <w:t xml:space="preserve"> </w:t>
      </w:r>
      <w:r w:rsidRPr="00690D67">
        <w:rPr>
          <w:rFonts w:ascii="Calibri" w:hAnsi="Calibri" w:cs="Arial"/>
          <w:color w:val="000000"/>
          <w:lang w:val="en-US"/>
        </w:rPr>
        <w:t xml:space="preserve">by the loss of nitric oxide (NO) bioavailability [21]. </w:t>
      </w:r>
      <w:r w:rsidRPr="005C2BFF">
        <w:rPr>
          <w:rFonts w:ascii="Calibri" w:hAnsi="Calibri" w:cs="Arial"/>
          <w:color w:val="000000"/>
          <w:highlight w:val="yellow"/>
          <w:lang w:val="en-US"/>
        </w:rPr>
        <w:t>Increased inflammation is associated with decreased NO availability</w:t>
      </w:r>
      <w:r>
        <w:rPr>
          <w:rFonts w:ascii="Calibri" w:hAnsi="Calibri" w:cs="Arial"/>
          <w:color w:val="000000"/>
          <w:highlight w:val="yellow"/>
          <w:lang w:val="en-US"/>
        </w:rPr>
        <w:t xml:space="preserve">, </w:t>
      </w:r>
      <w:r w:rsidRPr="005C2BFF">
        <w:rPr>
          <w:rFonts w:ascii="Calibri" w:hAnsi="Calibri" w:cs="Arial"/>
          <w:color w:val="000000"/>
          <w:highlight w:val="yellow"/>
          <w:lang w:val="en-US"/>
        </w:rPr>
        <w:t xml:space="preserve">activation of leukocytes and </w:t>
      </w:r>
      <w:r>
        <w:rPr>
          <w:rFonts w:ascii="Calibri" w:hAnsi="Calibri" w:cs="Arial"/>
          <w:color w:val="000000"/>
          <w:highlight w:val="yellow"/>
          <w:lang w:val="en-US"/>
        </w:rPr>
        <w:t xml:space="preserve">raised </w:t>
      </w:r>
      <w:r w:rsidRPr="005C2BFF">
        <w:rPr>
          <w:rFonts w:ascii="Calibri" w:hAnsi="Calibri" w:cs="Arial"/>
          <w:color w:val="000000"/>
          <w:highlight w:val="yellow"/>
          <w:lang w:val="en-US"/>
        </w:rPr>
        <w:t xml:space="preserve">serum cytokines, suggesting that inflammatory processes may cause endothelial dysfunction </w:t>
      </w:r>
      <w:r>
        <w:rPr>
          <w:rFonts w:ascii="Calibri" w:hAnsi="Calibri" w:cs="Arial"/>
          <w:color w:val="000000"/>
          <w:highlight w:val="yellow"/>
          <w:lang w:val="en-US"/>
        </w:rPr>
        <w:t>[22-26</w:t>
      </w:r>
      <w:r w:rsidRPr="00117449">
        <w:rPr>
          <w:rFonts w:ascii="Calibri" w:hAnsi="Calibri" w:cs="Arial"/>
          <w:color w:val="000000"/>
          <w:highlight w:val="yellow"/>
          <w:lang w:val="en-US"/>
        </w:rPr>
        <w:t>]</w:t>
      </w:r>
      <w:r>
        <w:rPr>
          <w:rFonts w:ascii="Calibri" w:hAnsi="Calibri" w:cs="Arial"/>
          <w:color w:val="000000"/>
          <w:lang w:val="en-US"/>
        </w:rPr>
        <w:t xml:space="preserve">. </w:t>
      </w:r>
    </w:p>
    <w:p w:rsidR="00F43C3F" w:rsidRDefault="00F43C3F" w:rsidP="00952D4F">
      <w:pPr>
        <w:pStyle w:val="NoSpacing"/>
        <w:spacing w:line="480" w:lineRule="auto"/>
        <w:jc w:val="both"/>
        <w:rPr>
          <w:rFonts w:cs="Arial"/>
          <w:color w:val="000000"/>
          <w:sz w:val="24"/>
          <w:szCs w:val="24"/>
          <w:lang w:val="en-US"/>
        </w:rPr>
      </w:pPr>
    </w:p>
    <w:p w:rsidR="00F43C3F" w:rsidRPr="00690D67" w:rsidRDefault="00F43C3F" w:rsidP="00602516">
      <w:pPr>
        <w:pStyle w:val="NoSpacing"/>
        <w:spacing w:line="480" w:lineRule="auto"/>
        <w:jc w:val="both"/>
        <w:rPr>
          <w:rFonts w:cs="Arial"/>
          <w:color w:val="000000"/>
          <w:sz w:val="24"/>
          <w:szCs w:val="24"/>
          <w:lang w:val="en-US"/>
        </w:rPr>
      </w:pPr>
      <w:r>
        <w:rPr>
          <w:rFonts w:cs="Arial"/>
          <w:color w:val="000000"/>
          <w:sz w:val="24"/>
          <w:szCs w:val="24"/>
          <w:lang w:val="en-US"/>
        </w:rPr>
        <w:t xml:space="preserve">In the present study, patients with SLE showed significantly higher EMPs levels </w:t>
      </w:r>
      <w:r w:rsidRPr="00690D67">
        <w:rPr>
          <w:rFonts w:cs="Arial"/>
          <w:color w:val="000000"/>
          <w:sz w:val="24"/>
          <w:szCs w:val="24"/>
          <w:lang w:val="en-US"/>
        </w:rPr>
        <w:t>compared to control</w:t>
      </w:r>
      <w:r>
        <w:rPr>
          <w:rFonts w:cs="Arial"/>
          <w:color w:val="000000"/>
          <w:sz w:val="24"/>
          <w:szCs w:val="24"/>
          <w:lang w:val="en-US"/>
        </w:rPr>
        <w:t xml:space="preserve">s </w:t>
      </w:r>
      <w:r>
        <w:rPr>
          <w:rFonts w:cs="Arial"/>
          <w:b/>
          <w:color w:val="000000"/>
          <w:sz w:val="24"/>
          <w:szCs w:val="24"/>
          <w:lang w:val="en-US"/>
        </w:rPr>
        <w:t>(Figure 2</w:t>
      </w:r>
      <w:r w:rsidRPr="00690D67">
        <w:rPr>
          <w:rFonts w:cs="Arial"/>
          <w:b/>
          <w:color w:val="000000"/>
          <w:sz w:val="24"/>
          <w:szCs w:val="24"/>
          <w:lang w:val="en-US"/>
        </w:rPr>
        <w:t>A)</w:t>
      </w:r>
      <w:r>
        <w:rPr>
          <w:rFonts w:cs="Arial"/>
          <w:color w:val="000000"/>
          <w:sz w:val="24"/>
          <w:szCs w:val="24"/>
          <w:lang w:val="en-US"/>
        </w:rPr>
        <w:t xml:space="preserve">. This </w:t>
      </w:r>
      <w:r w:rsidRPr="00690D67">
        <w:rPr>
          <w:rFonts w:cs="Arial"/>
          <w:color w:val="000000"/>
          <w:sz w:val="24"/>
          <w:szCs w:val="24"/>
          <w:lang w:val="en-US"/>
        </w:rPr>
        <w:t xml:space="preserve">indicates that </w:t>
      </w:r>
      <w:r>
        <w:rPr>
          <w:rFonts w:cs="Arial"/>
          <w:color w:val="000000"/>
          <w:sz w:val="24"/>
          <w:szCs w:val="24"/>
          <w:lang w:val="en-US"/>
        </w:rPr>
        <w:t xml:space="preserve">SLE </w:t>
      </w:r>
      <w:r w:rsidRPr="00690D67">
        <w:rPr>
          <w:rFonts w:cs="Arial"/>
          <w:color w:val="000000"/>
          <w:sz w:val="24"/>
          <w:szCs w:val="24"/>
          <w:lang w:val="en-US"/>
        </w:rPr>
        <w:t xml:space="preserve">itself, regardless of </w:t>
      </w:r>
      <w:r>
        <w:rPr>
          <w:rFonts w:cs="Arial"/>
          <w:color w:val="000000"/>
          <w:sz w:val="24"/>
          <w:szCs w:val="24"/>
          <w:lang w:val="en-US"/>
        </w:rPr>
        <w:t>severity</w:t>
      </w:r>
      <w:r w:rsidRPr="00690D67">
        <w:rPr>
          <w:rFonts w:cs="Arial"/>
          <w:color w:val="000000"/>
          <w:sz w:val="24"/>
          <w:szCs w:val="24"/>
          <w:lang w:val="en-US"/>
        </w:rPr>
        <w:t xml:space="preserve">, </w:t>
      </w:r>
      <w:r>
        <w:rPr>
          <w:rFonts w:cs="Arial"/>
          <w:color w:val="000000"/>
          <w:sz w:val="24"/>
          <w:szCs w:val="24"/>
          <w:lang w:val="en-US"/>
        </w:rPr>
        <w:t xml:space="preserve">might be related to </w:t>
      </w:r>
      <w:r w:rsidRPr="00690D67">
        <w:rPr>
          <w:rFonts w:cs="Arial"/>
          <w:color w:val="000000"/>
          <w:sz w:val="24"/>
          <w:szCs w:val="24"/>
          <w:lang w:val="en-US"/>
        </w:rPr>
        <w:t xml:space="preserve">endothelial damage. However, hypertension, diabetes mellitus, heart failure and hypercholesterolemia can also cause endothelium </w:t>
      </w:r>
      <w:r>
        <w:rPr>
          <w:rFonts w:cs="Arial"/>
          <w:color w:val="000000"/>
          <w:sz w:val="24"/>
          <w:szCs w:val="24"/>
          <w:lang w:val="en-US"/>
        </w:rPr>
        <w:t>injury</w:t>
      </w:r>
      <w:r w:rsidRPr="00690D67">
        <w:rPr>
          <w:rFonts w:cs="Arial"/>
          <w:color w:val="000000"/>
          <w:sz w:val="24"/>
          <w:szCs w:val="24"/>
          <w:lang w:val="en-US"/>
        </w:rPr>
        <w:t xml:space="preserve">, </w:t>
      </w:r>
      <w:r>
        <w:rPr>
          <w:rFonts w:cs="Arial"/>
          <w:color w:val="000000"/>
          <w:sz w:val="24"/>
          <w:szCs w:val="24"/>
          <w:lang w:val="en-US"/>
        </w:rPr>
        <w:t>resulting into</w:t>
      </w:r>
      <w:r w:rsidRPr="00690D67">
        <w:rPr>
          <w:rFonts w:cs="Arial"/>
          <w:color w:val="000000"/>
          <w:sz w:val="24"/>
          <w:szCs w:val="24"/>
          <w:lang w:val="en-US"/>
        </w:rPr>
        <w:t xml:space="preserve"> endothelial dysfunction</w:t>
      </w:r>
      <w:r>
        <w:rPr>
          <w:rFonts w:cs="Arial"/>
          <w:color w:val="000000"/>
          <w:sz w:val="24"/>
          <w:szCs w:val="24"/>
          <w:lang w:val="en-US"/>
        </w:rPr>
        <w:t>,</w:t>
      </w:r>
      <w:r w:rsidRPr="00690D67">
        <w:rPr>
          <w:rFonts w:cs="Arial"/>
          <w:color w:val="000000"/>
          <w:sz w:val="24"/>
          <w:szCs w:val="24"/>
          <w:lang w:val="en-US"/>
        </w:rPr>
        <w:t xml:space="preserve"> </w:t>
      </w:r>
      <w:r>
        <w:rPr>
          <w:rFonts w:cs="Arial"/>
          <w:color w:val="000000"/>
          <w:sz w:val="24"/>
          <w:szCs w:val="24"/>
          <w:lang w:val="en-US"/>
        </w:rPr>
        <w:t>which</w:t>
      </w:r>
      <w:r w:rsidRPr="00690D67">
        <w:rPr>
          <w:rFonts w:cs="Arial"/>
          <w:color w:val="000000"/>
          <w:sz w:val="24"/>
          <w:szCs w:val="24"/>
          <w:lang w:val="en-US"/>
        </w:rPr>
        <w:t xml:space="preserve"> is often </w:t>
      </w:r>
      <w:r>
        <w:rPr>
          <w:rFonts w:cs="Arial"/>
          <w:color w:val="000000"/>
          <w:sz w:val="24"/>
          <w:szCs w:val="24"/>
          <w:lang w:val="en-US"/>
        </w:rPr>
        <w:t>associated with</w:t>
      </w:r>
      <w:r w:rsidRPr="00690D67">
        <w:rPr>
          <w:rFonts w:cs="Arial"/>
          <w:color w:val="000000"/>
          <w:sz w:val="24"/>
          <w:szCs w:val="24"/>
          <w:lang w:val="en-US"/>
        </w:rPr>
        <w:t xml:space="preserve"> cardiovascular events [23]. </w:t>
      </w:r>
      <w:r>
        <w:rPr>
          <w:rFonts w:cs="Arial"/>
          <w:color w:val="000000"/>
          <w:sz w:val="24"/>
          <w:szCs w:val="24"/>
          <w:lang w:val="en-US"/>
        </w:rPr>
        <w:t>O</w:t>
      </w:r>
      <w:r w:rsidRPr="00690D67">
        <w:rPr>
          <w:rFonts w:cs="Arial"/>
          <w:color w:val="000000"/>
          <w:sz w:val="24"/>
          <w:szCs w:val="24"/>
          <w:lang w:val="en-US"/>
        </w:rPr>
        <w:t xml:space="preserve">nly two </w:t>
      </w:r>
      <w:r>
        <w:rPr>
          <w:rFonts w:cs="Arial"/>
          <w:color w:val="000000"/>
          <w:sz w:val="24"/>
          <w:szCs w:val="24"/>
          <w:lang w:val="en-US"/>
        </w:rPr>
        <w:t xml:space="preserve">of our </w:t>
      </w:r>
      <w:r w:rsidRPr="00690D67">
        <w:rPr>
          <w:rFonts w:cs="Arial"/>
          <w:color w:val="000000"/>
          <w:sz w:val="24"/>
          <w:szCs w:val="24"/>
          <w:lang w:val="en-US"/>
        </w:rPr>
        <w:t xml:space="preserve">patients </w:t>
      </w:r>
      <w:r>
        <w:rPr>
          <w:rFonts w:cs="Arial"/>
          <w:color w:val="000000"/>
          <w:sz w:val="24"/>
          <w:szCs w:val="24"/>
          <w:lang w:val="en-US"/>
        </w:rPr>
        <w:t>showed un</w:t>
      </w:r>
      <w:r w:rsidRPr="00690D67">
        <w:rPr>
          <w:rFonts w:cs="Arial"/>
          <w:color w:val="000000"/>
          <w:sz w:val="24"/>
          <w:szCs w:val="24"/>
          <w:lang w:val="en-US"/>
        </w:rPr>
        <w:t>controlled cardiovascular risk factors</w:t>
      </w:r>
      <w:r>
        <w:rPr>
          <w:rFonts w:cs="Arial"/>
          <w:color w:val="000000"/>
          <w:sz w:val="24"/>
          <w:szCs w:val="24"/>
          <w:lang w:val="en-US"/>
        </w:rPr>
        <w:t>;</w:t>
      </w:r>
      <w:r w:rsidRPr="00690D67">
        <w:rPr>
          <w:rFonts w:cs="Arial"/>
          <w:color w:val="000000"/>
          <w:sz w:val="24"/>
          <w:szCs w:val="24"/>
          <w:lang w:val="en-US"/>
        </w:rPr>
        <w:t xml:space="preserve"> one with hypertension and the other with diabetes </w:t>
      </w:r>
      <w:r w:rsidRPr="00690D67">
        <w:rPr>
          <w:rFonts w:cs="Arial"/>
          <w:b/>
          <w:color w:val="000000"/>
          <w:sz w:val="24"/>
          <w:szCs w:val="24"/>
          <w:lang w:val="en-US"/>
        </w:rPr>
        <w:t>(Table 1)</w:t>
      </w:r>
      <w:r w:rsidRPr="00690D67">
        <w:rPr>
          <w:rFonts w:cs="Arial"/>
          <w:color w:val="000000"/>
          <w:sz w:val="24"/>
          <w:szCs w:val="24"/>
          <w:lang w:val="en-US"/>
        </w:rPr>
        <w:t xml:space="preserve">. </w:t>
      </w:r>
      <w:r w:rsidRPr="005C2BFF">
        <w:rPr>
          <w:rFonts w:cs="Arial"/>
          <w:color w:val="000000"/>
          <w:sz w:val="24"/>
          <w:szCs w:val="24"/>
          <w:highlight w:val="yellow"/>
          <w:lang w:val="en-US"/>
        </w:rPr>
        <w:t xml:space="preserve">This finding reinforces the idea that increased EMPs </w:t>
      </w:r>
      <w:r>
        <w:rPr>
          <w:rFonts w:cs="Arial"/>
          <w:color w:val="000000"/>
          <w:sz w:val="24"/>
          <w:szCs w:val="24"/>
          <w:highlight w:val="yellow"/>
          <w:lang w:val="en-US"/>
        </w:rPr>
        <w:t xml:space="preserve">may have </w:t>
      </w:r>
      <w:r w:rsidRPr="005C2BFF">
        <w:rPr>
          <w:rFonts w:cs="Arial"/>
          <w:color w:val="000000"/>
          <w:sz w:val="24"/>
          <w:szCs w:val="24"/>
          <w:highlight w:val="yellow"/>
          <w:lang w:val="en-US"/>
        </w:rPr>
        <w:t>a direct relationship with SLE</w:t>
      </w:r>
      <w:r>
        <w:rPr>
          <w:rFonts w:cs="Arial"/>
          <w:color w:val="000000"/>
          <w:sz w:val="24"/>
          <w:szCs w:val="24"/>
          <w:highlight w:val="yellow"/>
          <w:lang w:val="en-US"/>
        </w:rPr>
        <w:t xml:space="preserve">, arguably independent of other </w:t>
      </w:r>
      <w:r w:rsidRPr="005C2BFF">
        <w:rPr>
          <w:rFonts w:cs="Arial"/>
          <w:color w:val="000000"/>
          <w:sz w:val="24"/>
          <w:szCs w:val="24"/>
          <w:highlight w:val="yellow"/>
          <w:lang w:val="en-US"/>
        </w:rPr>
        <w:t xml:space="preserve">factors that </w:t>
      </w:r>
      <w:r>
        <w:rPr>
          <w:rFonts w:cs="Arial"/>
          <w:color w:val="000000"/>
          <w:sz w:val="24"/>
          <w:szCs w:val="24"/>
          <w:highlight w:val="yellow"/>
          <w:lang w:val="en-US"/>
        </w:rPr>
        <w:t xml:space="preserve">could </w:t>
      </w:r>
      <w:r w:rsidRPr="005C2BFF">
        <w:rPr>
          <w:rFonts w:cs="Arial"/>
          <w:color w:val="000000"/>
          <w:sz w:val="24"/>
          <w:szCs w:val="24"/>
          <w:highlight w:val="yellow"/>
          <w:lang w:val="en-US"/>
        </w:rPr>
        <w:t>trigger endothelial damage</w:t>
      </w:r>
      <w:r>
        <w:rPr>
          <w:rFonts w:cs="Arial"/>
          <w:color w:val="000000"/>
          <w:sz w:val="24"/>
          <w:szCs w:val="24"/>
          <w:highlight w:val="yellow"/>
          <w:lang w:val="en-US"/>
        </w:rPr>
        <w:t xml:space="preserve">. Thus, one could argue that EMPs could potentially be a suitable </w:t>
      </w:r>
      <w:r w:rsidRPr="005C2BFF">
        <w:rPr>
          <w:rFonts w:cs="Arial"/>
          <w:color w:val="000000"/>
          <w:sz w:val="24"/>
          <w:szCs w:val="24"/>
          <w:highlight w:val="yellow"/>
          <w:lang w:val="en-US"/>
        </w:rPr>
        <w:t xml:space="preserve">biomarker </w:t>
      </w:r>
      <w:r>
        <w:rPr>
          <w:rFonts w:cs="Arial"/>
          <w:color w:val="000000"/>
          <w:sz w:val="24"/>
          <w:szCs w:val="24"/>
          <w:highlight w:val="yellow"/>
          <w:lang w:val="en-US"/>
        </w:rPr>
        <w:t>for vascular dysfunction</w:t>
      </w:r>
      <w:r w:rsidRPr="00E24903">
        <w:rPr>
          <w:rFonts w:cs="Arial"/>
          <w:color w:val="000000"/>
          <w:sz w:val="24"/>
          <w:szCs w:val="24"/>
          <w:highlight w:val="yellow"/>
          <w:lang w:val="en-US"/>
        </w:rPr>
        <w:t>.</w:t>
      </w:r>
    </w:p>
    <w:p w:rsidR="00F43C3F" w:rsidRPr="00690D67" w:rsidRDefault="00F43C3F" w:rsidP="00952D4F">
      <w:pPr>
        <w:pStyle w:val="NoSpacing"/>
        <w:spacing w:line="480" w:lineRule="auto"/>
        <w:jc w:val="both"/>
        <w:rPr>
          <w:rFonts w:cs="Arial"/>
          <w:color w:val="000000"/>
          <w:sz w:val="24"/>
          <w:szCs w:val="24"/>
          <w:lang w:val="en-US"/>
        </w:rPr>
      </w:pPr>
    </w:p>
    <w:p w:rsidR="00F43C3F" w:rsidRPr="00690D67" w:rsidRDefault="00F43C3F" w:rsidP="00602516">
      <w:pPr>
        <w:widowControl w:val="0"/>
        <w:autoSpaceDE w:val="0"/>
        <w:autoSpaceDN w:val="0"/>
        <w:adjustRightInd w:val="0"/>
        <w:spacing w:line="480" w:lineRule="auto"/>
        <w:jc w:val="both"/>
        <w:rPr>
          <w:rFonts w:ascii="Calibri" w:hAnsi="Calibri" w:cs="Arial"/>
          <w:color w:val="000000"/>
          <w:lang w:val="en-US"/>
        </w:rPr>
      </w:pPr>
      <w:r>
        <w:rPr>
          <w:rFonts w:ascii="Calibri" w:hAnsi="Calibri" w:cs="Arial"/>
          <w:color w:val="000000"/>
          <w:lang w:val="en-US"/>
        </w:rPr>
        <w:t xml:space="preserve">It is well recognized that </w:t>
      </w:r>
      <w:r w:rsidRPr="00690D67">
        <w:rPr>
          <w:rFonts w:ascii="Calibri" w:hAnsi="Calibri" w:cs="Arial"/>
          <w:color w:val="000000"/>
          <w:lang w:val="en-US"/>
        </w:rPr>
        <w:t xml:space="preserve">SLE is an inflammatory </w:t>
      </w:r>
      <w:r>
        <w:rPr>
          <w:rFonts w:ascii="Calibri" w:hAnsi="Calibri" w:cs="Arial"/>
          <w:color w:val="000000"/>
          <w:lang w:val="en-US"/>
        </w:rPr>
        <w:t>condition. Thus</w:t>
      </w:r>
      <w:r w:rsidRPr="00690D67">
        <w:rPr>
          <w:rFonts w:ascii="Calibri" w:hAnsi="Calibri" w:cs="Arial"/>
          <w:color w:val="000000"/>
          <w:lang w:val="en-US"/>
        </w:rPr>
        <w:t xml:space="preserve">, </w:t>
      </w:r>
      <w:r>
        <w:rPr>
          <w:rFonts w:ascii="Calibri" w:hAnsi="Calibri" w:cs="Arial"/>
          <w:color w:val="000000"/>
          <w:lang w:val="en-US"/>
        </w:rPr>
        <w:t xml:space="preserve">one could argue that inflammation and endothelial damage are the cause for the </w:t>
      </w:r>
      <w:r w:rsidRPr="00690D67">
        <w:rPr>
          <w:rFonts w:ascii="Calibri" w:hAnsi="Calibri" w:cs="Arial"/>
          <w:color w:val="000000"/>
          <w:lang w:val="en-US"/>
        </w:rPr>
        <w:t>EMPs</w:t>
      </w:r>
      <w:r>
        <w:rPr>
          <w:rFonts w:ascii="Calibri" w:hAnsi="Calibri" w:cs="Arial"/>
          <w:color w:val="000000"/>
          <w:lang w:val="en-US"/>
        </w:rPr>
        <w:t xml:space="preserve"> increase observed in our study</w:t>
      </w:r>
      <w:r w:rsidRPr="00690D67">
        <w:rPr>
          <w:rFonts w:ascii="Calibri" w:hAnsi="Calibri" w:cs="Arial"/>
          <w:color w:val="000000"/>
          <w:lang w:val="en-US"/>
        </w:rPr>
        <w:t xml:space="preserve">. </w:t>
      </w:r>
      <w:r w:rsidRPr="00B93A2C">
        <w:rPr>
          <w:rFonts w:ascii="Calibri" w:hAnsi="Calibri" w:cs="Arial"/>
          <w:color w:val="000000"/>
          <w:lang w:val="en-US"/>
        </w:rPr>
        <w:t xml:space="preserve">This assumption is supported by previous studies reporting that the reduction of inflammatory processes is associated with a decrease in the number of EMPs </w:t>
      </w:r>
      <w:r>
        <w:rPr>
          <w:rFonts w:ascii="Calibri" w:hAnsi="Calibri" w:cs="Arial"/>
          <w:color w:val="000000"/>
          <w:lang w:val="en-US"/>
        </w:rPr>
        <w:t>[27,28</w:t>
      </w:r>
      <w:r w:rsidRPr="00B93A2C">
        <w:rPr>
          <w:rFonts w:ascii="Calibri" w:hAnsi="Calibri" w:cs="Arial"/>
          <w:color w:val="000000"/>
          <w:lang w:val="en-US"/>
        </w:rPr>
        <w:t>].</w:t>
      </w:r>
      <w:r w:rsidRPr="00690D67">
        <w:rPr>
          <w:rFonts w:ascii="Calibri" w:hAnsi="Calibri" w:cs="Arial"/>
          <w:color w:val="000000"/>
          <w:lang w:val="en-US"/>
        </w:rPr>
        <w:t xml:space="preserve"> Nomura et al., 2004 demonstrated that EMPs carry Tissue Factor and </w:t>
      </w:r>
      <w:r>
        <w:rPr>
          <w:rFonts w:ascii="Calibri" w:hAnsi="Calibri" w:cs="Arial"/>
          <w:color w:val="000000"/>
          <w:lang w:val="en-US"/>
        </w:rPr>
        <w:t xml:space="preserve">could </w:t>
      </w:r>
      <w:r w:rsidRPr="00690D67">
        <w:rPr>
          <w:rFonts w:ascii="Calibri" w:hAnsi="Calibri" w:cs="Arial"/>
          <w:color w:val="000000"/>
          <w:lang w:val="en-US"/>
        </w:rPr>
        <w:t xml:space="preserve">potential </w:t>
      </w:r>
      <w:r>
        <w:rPr>
          <w:rFonts w:ascii="Calibri" w:hAnsi="Calibri" w:cs="Arial"/>
          <w:color w:val="000000"/>
          <w:lang w:val="en-US"/>
        </w:rPr>
        <w:t xml:space="preserve">cause </w:t>
      </w:r>
      <w:r w:rsidRPr="00690D67">
        <w:rPr>
          <w:rFonts w:ascii="Calibri" w:hAnsi="Calibri" w:cs="Arial"/>
          <w:color w:val="000000"/>
          <w:lang w:val="en-US"/>
        </w:rPr>
        <w:t>coagulation</w:t>
      </w:r>
      <w:r>
        <w:rPr>
          <w:rFonts w:ascii="Calibri" w:hAnsi="Calibri" w:cs="Arial"/>
          <w:color w:val="000000"/>
          <w:lang w:val="en-US"/>
        </w:rPr>
        <w:t xml:space="preserve"> activation and </w:t>
      </w:r>
      <w:r w:rsidRPr="00690D67">
        <w:rPr>
          <w:rFonts w:ascii="Calibri" w:hAnsi="Calibri" w:cs="Arial"/>
          <w:color w:val="000000"/>
          <w:lang w:val="en-US"/>
        </w:rPr>
        <w:t>fibrin formation</w:t>
      </w:r>
      <w:r>
        <w:rPr>
          <w:rFonts w:ascii="Calibri" w:hAnsi="Calibri" w:cs="Arial"/>
          <w:color w:val="000000"/>
          <w:lang w:val="en-US"/>
        </w:rPr>
        <w:t xml:space="preserve"> [28]. This may lead to </w:t>
      </w:r>
      <w:r w:rsidRPr="00690D67">
        <w:rPr>
          <w:rFonts w:ascii="Calibri" w:hAnsi="Calibri" w:cs="Arial"/>
          <w:color w:val="000000"/>
          <w:lang w:val="en-US"/>
        </w:rPr>
        <w:t xml:space="preserve">thrombotic manifestations </w:t>
      </w:r>
      <w:r>
        <w:rPr>
          <w:rFonts w:ascii="Calibri" w:hAnsi="Calibri" w:cs="Arial"/>
          <w:color w:val="000000"/>
          <w:lang w:val="en-US"/>
        </w:rPr>
        <w:t xml:space="preserve">which are </w:t>
      </w:r>
      <w:r w:rsidRPr="00690D67">
        <w:rPr>
          <w:rFonts w:ascii="Calibri" w:hAnsi="Calibri" w:cs="Arial"/>
          <w:color w:val="000000"/>
          <w:lang w:val="en-US"/>
        </w:rPr>
        <w:t xml:space="preserve">frequently observed in </w:t>
      </w:r>
      <w:r>
        <w:rPr>
          <w:rFonts w:ascii="Calibri" w:hAnsi="Calibri" w:cs="Arial"/>
          <w:color w:val="000000"/>
          <w:lang w:val="en-US"/>
        </w:rPr>
        <w:t xml:space="preserve">patient with </w:t>
      </w:r>
      <w:r w:rsidRPr="00690D67">
        <w:rPr>
          <w:rFonts w:ascii="Calibri" w:hAnsi="Calibri" w:cs="Arial"/>
          <w:color w:val="000000"/>
          <w:lang w:val="en-US"/>
        </w:rPr>
        <w:t>SLE.</w:t>
      </w:r>
    </w:p>
    <w:p w:rsidR="00F43C3F" w:rsidRPr="00690D67" w:rsidRDefault="00F43C3F" w:rsidP="00952D4F">
      <w:pPr>
        <w:widowControl w:val="0"/>
        <w:autoSpaceDE w:val="0"/>
        <w:autoSpaceDN w:val="0"/>
        <w:adjustRightInd w:val="0"/>
        <w:spacing w:line="480" w:lineRule="auto"/>
        <w:jc w:val="both"/>
        <w:rPr>
          <w:rFonts w:ascii="Calibri" w:hAnsi="Calibri" w:cs="Arial"/>
          <w:color w:val="000000"/>
          <w:u w:color="0000E9"/>
          <w:lang w:val="en-US"/>
        </w:rPr>
      </w:pPr>
    </w:p>
    <w:p w:rsidR="00F43C3F" w:rsidRPr="00690D67" w:rsidRDefault="00F43C3F" w:rsidP="00952D4F">
      <w:pPr>
        <w:widowControl w:val="0"/>
        <w:autoSpaceDE w:val="0"/>
        <w:autoSpaceDN w:val="0"/>
        <w:adjustRightInd w:val="0"/>
        <w:spacing w:line="480" w:lineRule="auto"/>
        <w:jc w:val="both"/>
        <w:rPr>
          <w:rFonts w:ascii="Calibri" w:hAnsi="Calibri" w:cs="Arial"/>
          <w:color w:val="000000"/>
          <w:lang w:val="en-US"/>
        </w:rPr>
      </w:pPr>
      <w:r w:rsidRPr="0072025E">
        <w:rPr>
          <w:rFonts w:ascii="Calibri" w:hAnsi="Calibri" w:cs="Arial"/>
          <w:color w:val="000000"/>
          <w:lang w:val="en-US"/>
        </w:rPr>
        <w:t xml:space="preserve">To quantify EMPs, we used the CD51 marker which is an integral membrane glycoprotein, </w:t>
      </w:r>
      <w:r w:rsidRPr="0072025E">
        <w:rPr>
          <w:rFonts w:ascii="Calibri" w:hAnsi="Calibri" w:cs="Helvetica"/>
          <w:color w:val="000000"/>
          <w:shd w:val="clear" w:color="auto" w:fill="FFFFFF"/>
          <w:lang w:val="en-US"/>
        </w:rPr>
        <w:t xml:space="preserve">known as vitronectin receptor </w:t>
      </w:r>
      <w:r w:rsidRPr="0072025E">
        <w:rPr>
          <w:rFonts w:ascii="Calibri" w:hAnsi="Calibri" w:cs="Helvetica"/>
          <w:color w:val="000000"/>
          <w:shd w:val="clear" w:color="auto" w:fill="FFFFFF"/>
        </w:rPr>
        <w:t>α</w:t>
      </w:r>
      <w:r w:rsidRPr="0072025E">
        <w:rPr>
          <w:rFonts w:ascii="Calibri" w:hAnsi="Calibri" w:cs="Helvetica"/>
          <w:color w:val="000000"/>
          <w:shd w:val="clear" w:color="auto" w:fill="FFFFFF"/>
          <w:lang w:val="en-US"/>
        </w:rPr>
        <w:t xml:space="preserve"> chain, or integrin </w:t>
      </w:r>
      <w:r w:rsidRPr="0072025E">
        <w:rPr>
          <w:rFonts w:ascii="Calibri" w:hAnsi="Calibri" w:cs="Helvetica"/>
          <w:color w:val="000000"/>
          <w:shd w:val="clear" w:color="auto" w:fill="FFFFFF"/>
        </w:rPr>
        <w:t>α</w:t>
      </w:r>
      <w:r w:rsidRPr="0072025E">
        <w:rPr>
          <w:rFonts w:ascii="Calibri" w:hAnsi="Calibri" w:cs="Helvetica"/>
          <w:color w:val="000000"/>
          <w:bdr w:val="none" w:sz="0" w:space="0" w:color="auto" w:frame="1"/>
          <w:shd w:val="clear" w:color="auto" w:fill="FFFFFF"/>
          <w:vertAlign w:val="subscript"/>
          <w:lang w:val="en-US"/>
        </w:rPr>
        <w:t>V</w:t>
      </w:r>
      <w:r w:rsidRPr="0072025E">
        <w:rPr>
          <w:rFonts w:ascii="Calibri" w:hAnsi="Calibri" w:cs="Arial"/>
          <w:color w:val="000000"/>
          <w:lang w:val="en-US"/>
        </w:rPr>
        <w:t>. This complex mediates leukocyte-endothelial adhesion and plays an important role in the initiati</w:t>
      </w:r>
      <w:r>
        <w:rPr>
          <w:rFonts w:ascii="Calibri" w:hAnsi="Calibri" w:cs="Arial"/>
          <w:color w:val="000000"/>
          <w:lang w:val="en-US"/>
        </w:rPr>
        <w:t>on of inflammatory processes [29</w:t>
      </w:r>
      <w:r w:rsidRPr="0072025E">
        <w:rPr>
          <w:rFonts w:ascii="Calibri" w:hAnsi="Calibri" w:cs="Arial"/>
          <w:color w:val="000000"/>
          <w:lang w:val="en-US"/>
        </w:rPr>
        <w:t>]. It is worth noting that this complex is a marker found not only in endothelial cells but also in monocytes</w:t>
      </w:r>
      <w:r>
        <w:rPr>
          <w:rFonts w:ascii="Calibri" w:hAnsi="Calibri" w:cs="Arial"/>
          <w:color w:val="000000"/>
          <w:lang w:val="en-US"/>
        </w:rPr>
        <w:t xml:space="preserve">, </w:t>
      </w:r>
      <w:r w:rsidRPr="0072025E">
        <w:rPr>
          <w:rFonts w:ascii="Calibri" w:hAnsi="Calibri" w:cs="Arial"/>
          <w:color w:val="000000"/>
          <w:lang w:val="en-US"/>
        </w:rPr>
        <w:t>macrophages</w:t>
      </w:r>
      <w:r>
        <w:rPr>
          <w:rFonts w:ascii="Calibri" w:hAnsi="Calibri" w:cs="Arial"/>
          <w:color w:val="000000"/>
          <w:lang w:val="en-US"/>
        </w:rPr>
        <w:t xml:space="preserve">, </w:t>
      </w:r>
      <w:r w:rsidRPr="0072025E">
        <w:rPr>
          <w:rFonts w:ascii="Calibri" w:hAnsi="Calibri" w:cs="Arial"/>
          <w:color w:val="000000"/>
          <w:lang w:val="en-US"/>
        </w:rPr>
        <w:t xml:space="preserve">platelets </w:t>
      </w:r>
      <w:r>
        <w:rPr>
          <w:rFonts w:ascii="Calibri" w:hAnsi="Calibri" w:cs="Arial"/>
          <w:color w:val="000000"/>
          <w:lang w:val="en-US"/>
        </w:rPr>
        <w:t xml:space="preserve">as well as </w:t>
      </w:r>
      <w:r w:rsidRPr="0072025E">
        <w:rPr>
          <w:rFonts w:ascii="Calibri" w:hAnsi="Calibri" w:cs="Arial"/>
          <w:color w:val="000000"/>
          <w:lang w:val="en-US"/>
        </w:rPr>
        <w:t>in some B cells. However, Jimenez et al., 2003 observed</w:t>
      </w:r>
      <w:r w:rsidRPr="00690D67">
        <w:rPr>
          <w:rFonts w:ascii="Calibri" w:hAnsi="Calibri" w:cs="Arial"/>
          <w:color w:val="000000"/>
          <w:lang w:val="en-US"/>
        </w:rPr>
        <w:t xml:space="preserve"> that CD51/61 </w:t>
      </w:r>
      <w:r w:rsidRPr="002F7DA7">
        <w:rPr>
          <w:rFonts w:ascii="Calibri" w:hAnsi="Calibri" w:cs="Arial"/>
          <w:color w:val="000000"/>
          <w:lang w:val="en-US"/>
        </w:rPr>
        <w:t>is the main antigen expressed in endothelial cells during inflammatory and apoptotic processes and that EMPs, when released from the activated endothelium, carry an incr</w:t>
      </w:r>
      <w:r>
        <w:rPr>
          <w:rFonts w:ascii="Calibri" w:hAnsi="Calibri" w:cs="Arial"/>
          <w:color w:val="000000"/>
          <w:lang w:val="en-US"/>
        </w:rPr>
        <w:t>eased amount of this antigen [31</w:t>
      </w:r>
      <w:r w:rsidRPr="002F7DA7">
        <w:rPr>
          <w:rFonts w:ascii="Calibri" w:hAnsi="Calibri" w:cs="Arial"/>
          <w:color w:val="000000"/>
          <w:lang w:val="en-US"/>
        </w:rPr>
        <w:t>].</w:t>
      </w:r>
      <w:r w:rsidRPr="00690D67">
        <w:rPr>
          <w:rFonts w:ascii="Calibri" w:hAnsi="Calibri" w:cs="Arial"/>
          <w:color w:val="000000"/>
          <w:lang w:val="en-US"/>
        </w:rPr>
        <w:t xml:space="preserve"> In addition, other studies have used thi</w:t>
      </w:r>
      <w:r>
        <w:rPr>
          <w:rFonts w:ascii="Calibri" w:hAnsi="Calibri" w:cs="Arial"/>
          <w:color w:val="000000"/>
          <w:lang w:val="en-US"/>
        </w:rPr>
        <w:t>s marker to evaluate EMPs [12,32</w:t>
      </w:r>
      <w:r w:rsidRPr="00690D67">
        <w:rPr>
          <w:rFonts w:ascii="Calibri" w:hAnsi="Calibri" w:cs="Arial"/>
          <w:color w:val="000000"/>
          <w:lang w:val="en-US"/>
        </w:rPr>
        <w:t xml:space="preserve">]. These </w:t>
      </w:r>
      <w:r>
        <w:rPr>
          <w:rFonts w:ascii="Calibri" w:hAnsi="Calibri" w:cs="Arial"/>
          <w:color w:val="000000"/>
          <w:lang w:val="en-US"/>
        </w:rPr>
        <w:t xml:space="preserve">findings have confirm our choice of </w:t>
      </w:r>
      <w:r w:rsidRPr="00690D67">
        <w:rPr>
          <w:rFonts w:ascii="Calibri" w:hAnsi="Calibri" w:cs="Arial"/>
          <w:color w:val="000000"/>
          <w:lang w:val="en-US"/>
        </w:rPr>
        <w:t xml:space="preserve">CD51/61 to determine the EMPs in </w:t>
      </w:r>
      <w:r>
        <w:rPr>
          <w:rFonts w:ascii="Calibri" w:hAnsi="Calibri" w:cs="Arial"/>
          <w:color w:val="000000"/>
          <w:lang w:val="en-US"/>
        </w:rPr>
        <w:t>our study</w:t>
      </w:r>
      <w:r w:rsidRPr="00690D67">
        <w:rPr>
          <w:rFonts w:ascii="Calibri" w:hAnsi="Calibri" w:cs="Arial"/>
          <w:color w:val="000000"/>
          <w:lang w:val="en-US"/>
        </w:rPr>
        <w:t>.</w:t>
      </w:r>
    </w:p>
    <w:p w:rsidR="00F43C3F" w:rsidRPr="00690D67" w:rsidRDefault="00F43C3F" w:rsidP="00952D4F">
      <w:pPr>
        <w:widowControl w:val="0"/>
        <w:autoSpaceDE w:val="0"/>
        <w:autoSpaceDN w:val="0"/>
        <w:adjustRightInd w:val="0"/>
        <w:spacing w:line="480" w:lineRule="auto"/>
        <w:jc w:val="both"/>
        <w:rPr>
          <w:rFonts w:ascii="Calibri" w:hAnsi="Calibri" w:cs="Arial"/>
          <w:color w:val="000000"/>
          <w:lang w:val="en-US"/>
        </w:rPr>
      </w:pPr>
    </w:p>
    <w:p w:rsidR="00F43C3F" w:rsidRPr="00690D67" w:rsidRDefault="00F43C3F" w:rsidP="00952D4F">
      <w:pPr>
        <w:widowControl w:val="0"/>
        <w:autoSpaceDE w:val="0"/>
        <w:autoSpaceDN w:val="0"/>
        <w:adjustRightInd w:val="0"/>
        <w:spacing w:line="480" w:lineRule="auto"/>
        <w:jc w:val="both"/>
        <w:rPr>
          <w:rFonts w:ascii="Calibri" w:hAnsi="Calibri" w:cs="Arial"/>
          <w:color w:val="000000"/>
          <w:lang w:val="en-US"/>
        </w:rPr>
      </w:pPr>
      <w:r w:rsidRPr="00690D67">
        <w:rPr>
          <w:rFonts w:ascii="Calibri" w:hAnsi="Calibri" w:cs="Arial"/>
          <w:color w:val="000000"/>
          <w:lang w:val="en-US"/>
        </w:rPr>
        <w:t xml:space="preserve">In patients with moderate/high disease, the number of EMPs was not </w:t>
      </w:r>
      <w:r>
        <w:rPr>
          <w:rFonts w:ascii="Calibri" w:hAnsi="Calibri" w:cs="Arial"/>
          <w:color w:val="000000"/>
          <w:lang w:val="en-US"/>
        </w:rPr>
        <w:t xml:space="preserve">significantly </w:t>
      </w:r>
      <w:r w:rsidRPr="00690D67">
        <w:rPr>
          <w:rFonts w:ascii="Calibri" w:hAnsi="Calibri" w:cs="Arial"/>
          <w:color w:val="000000"/>
          <w:lang w:val="en-US"/>
        </w:rPr>
        <w:t>higher than th</w:t>
      </w:r>
      <w:r>
        <w:rPr>
          <w:rFonts w:ascii="Calibri" w:hAnsi="Calibri" w:cs="Arial"/>
          <w:color w:val="000000"/>
          <w:lang w:val="en-US"/>
        </w:rPr>
        <w:t xml:space="preserve">ose found in </w:t>
      </w:r>
      <w:r w:rsidRPr="00690D67">
        <w:rPr>
          <w:rFonts w:ascii="Calibri" w:hAnsi="Calibri" w:cs="Arial"/>
          <w:color w:val="000000"/>
          <w:lang w:val="en-US"/>
        </w:rPr>
        <w:t xml:space="preserve">patients with low disease activity </w:t>
      </w:r>
      <w:r>
        <w:rPr>
          <w:rFonts w:ascii="Calibri" w:hAnsi="Calibri" w:cs="Arial"/>
          <w:b/>
          <w:color w:val="000000"/>
          <w:lang w:val="en-US"/>
        </w:rPr>
        <w:t>(Figure 2</w:t>
      </w:r>
      <w:r w:rsidRPr="00690D67">
        <w:rPr>
          <w:rFonts w:ascii="Calibri" w:hAnsi="Calibri" w:cs="Arial"/>
          <w:b/>
          <w:color w:val="000000"/>
          <w:lang w:val="en-US"/>
        </w:rPr>
        <w:t>B)</w:t>
      </w:r>
      <w:r w:rsidRPr="00690D67">
        <w:rPr>
          <w:rFonts w:ascii="Calibri" w:hAnsi="Calibri" w:cs="Arial"/>
          <w:color w:val="000000"/>
          <w:lang w:val="en-US"/>
        </w:rPr>
        <w:t>, suggesting th</w:t>
      </w:r>
      <w:r>
        <w:rPr>
          <w:rFonts w:ascii="Calibri" w:hAnsi="Calibri" w:cs="Arial"/>
          <w:color w:val="000000"/>
          <w:lang w:val="en-US"/>
        </w:rPr>
        <w:t xml:space="preserve">at </w:t>
      </w:r>
      <w:r w:rsidRPr="00690D67">
        <w:rPr>
          <w:rFonts w:ascii="Calibri" w:hAnsi="Calibri" w:cs="Arial"/>
          <w:color w:val="000000"/>
          <w:lang w:val="en-US"/>
        </w:rPr>
        <w:t>SLEDAI-2K</w:t>
      </w:r>
      <w:r>
        <w:rPr>
          <w:rFonts w:ascii="Calibri" w:hAnsi="Calibri" w:cs="Arial"/>
          <w:color w:val="000000"/>
          <w:lang w:val="en-US"/>
        </w:rPr>
        <w:t xml:space="preserve"> Score</w:t>
      </w:r>
      <w:r w:rsidRPr="00690D67">
        <w:rPr>
          <w:rFonts w:ascii="Calibri" w:hAnsi="Calibri" w:cs="Arial"/>
          <w:color w:val="000000"/>
          <w:lang w:val="en-US"/>
        </w:rPr>
        <w:t xml:space="preserve"> </w:t>
      </w:r>
      <w:r>
        <w:rPr>
          <w:rFonts w:ascii="Calibri" w:hAnsi="Calibri" w:cs="Arial"/>
          <w:color w:val="000000"/>
          <w:lang w:val="en-US"/>
        </w:rPr>
        <w:t xml:space="preserve">may better reflect </w:t>
      </w:r>
      <w:r w:rsidRPr="00690D67">
        <w:rPr>
          <w:rFonts w:ascii="Calibri" w:hAnsi="Calibri" w:cs="Arial"/>
          <w:color w:val="000000"/>
          <w:lang w:val="en-US"/>
        </w:rPr>
        <w:t xml:space="preserve">disease </w:t>
      </w:r>
      <w:r>
        <w:rPr>
          <w:rFonts w:ascii="Calibri" w:hAnsi="Calibri" w:cs="Arial"/>
          <w:color w:val="000000"/>
          <w:lang w:val="en-US"/>
        </w:rPr>
        <w:t xml:space="preserve">activity </w:t>
      </w:r>
      <w:r w:rsidRPr="00690D67">
        <w:rPr>
          <w:rFonts w:ascii="Calibri" w:hAnsi="Calibri" w:cs="Arial"/>
          <w:color w:val="000000"/>
          <w:lang w:val="en-US"/>
        </w:rPr>
        <w:t>in patients under</w:t>
      </w:r>
      <w:r>
        <w:rPr>
          <w:rFonts w:ascii="Calibri" w:hAnsi="Calibri" w:cs="Arial"/>
          <w:color w:val="000000"/>
          <w:lang w:val="en-US"/>
        </w:rPr>
        <w:t xml:space="preserve">going </w:t>
      </w:r>
      <w:r w:rsidRPr="00690D67">
        <w:rPr>
          <w:rFonts w:ascii="Calibri" w:hAnsi="Calibri" w:cs="Arial"/>
          <w:color w:val="000000"/>
          <w:lang w:val="en-US"/>
        </w:rPr>
        <w:t>treatment</w:t>
      </w:r>
      <w:r w:rsidRPr="00950A6C">
        <w:rPr>
          <w:rFonts w:ascii="Calibri" w:hAnsi="Calibri" w:cs="Arial"/>
          <w:color w:val="000000"/>
          <w:lang w:val="en-US"/>
        </w:rPr>
        <w:t xml:space="preserve"> </w:t>
      </w:r>
      <w:r>
        <w:rPr>
          <w:rFonts w:ascii="Calibri" w:hAnsi="Calibri" w:cs="Arial"/>
          <w:color w:val="000000"/>
          <w:lang w:val="en-US"/>
        </w:rPr>
        <w:t>for</w:t>
      </w:r>
      <w:r w:rsidRPr="00690D67">
        <w:rPr>
          <w:rFonts w:ascii="Calibri" w:hAnsi="Calibri" w:cs="Arial"/>
          <w:color w:val="000000"/>
          <w:lang w:val="en-US"/>
        </w:rPr>
        <w:t xml:space="preserve"> </w:t>
      </w:r>
      <w:r>
        <w:rPr>
          <w:rFonts w:ascii="Calibri" w:hAnsi="Calibri" w:cs="Arial"/>
          <w:color w:val="000000"/>
          <w:lang w:val="en-US"/>
        </w:rPr>
        <w:t>SLE</w:t>
      </w:r>
      <w:r w:rsidRPr="00690D67">
        <w:rPr>
          <w:rFonts w:ascii="Calibri" w:hAnsi="Calibri" w:cs="Arial"/>
          <w:color w:val="000000"/>
          <w:lang w:val="en-US"/>
        </w:rPr>
        <w:t>. One poss</w:t>
      </w:r>
      <w:r>
        <w:rPr>
          <w:rFonts w:ascii="Calibri" w:hAnsi="Calibri" w:cs="Arial"/>
          <w:color w:val="000000"/>
          <w:lang w:val="en-US"/>
        </w:rPr>
        <w:t>ible explanation is that SLEDAI-</w:t>
      </w:r>
      <w:r w:rsidRPr="00690D67">
        <w:rPr>
          <w:rFonts w:ascii="Calibri" w:hAnsi="Calibri" w:cs="Arial"/>
          <w:color w:val="000000"/>
          <w:lang w:val="en-US"/>
        </w:rPr>
        <w:t>2</w:t>
      </w:r>
      <w:r>
        <w:rPr>
          <w:rFonts w:ascii="Calibri" w:hAnsi="Calibri" w:cs="Arial"/>
          <w:color w:val="000000"/>
          <w:lang w:val="en-US"/>
        </w:rPr>
        <w:t>K Score</w:t>
      </w:r>
      <w:r w:rsidRPr="00690D67">
        <w:rPr>
          <w:rFonts w:ascii="Calibri" w:hAnsi="Calibri" w:cs="Arial"/>
          <w:color w:val="000000"/>
          <w:lang w:val="en-US"/>
        </w:rPr>
        <w:t xml:space="preserve">, the main activity </w:t>
      </w:r>
      <w:r>
        <w:rPr>
          <w:rFonts w:ascii="Calibri" w:hAnsi="Calibri" w:cs="Arial"/>
          <w:color w:val="000000"/>
          <w:lang w:val="en-US"/>
        </w:rPr>
        <w:t xml:space="preserve">scoring system </w:t>
      </w:r>
      <w:r w:rsidRPr="00690D67">
        <w:rPr>
          <w:rFonts w:ascii="Calibri" w:hAnsi="Calibri" w:cs="Arial"/>
          <w:color w:val="000000"/>
          <w:lang w:val="en-US"/>
        </w:rPr>
        <w:t xml:space="preserve">used in SLE, evaluates a set of clinical and laboratory manifestations, whereas EMPs reflect only endothelial damage. However, </w:t>
      </w:r>
      <w:r>
        <w:rPr>
          <w:rFonts w:ascii="Calibri" w:hAnsi="Calibri" w:cs="Arial"/>
          <w:b/>
          <w:color w:val="000000"/>
          <w:lang w:val="en-US"/>
        </w:rPr>
        <w:t>Figure 2</w:t>
      </w:r>
      <w:r w:rsidRPr="00690D67">
        <w:rPr>
          <w:rFonts w:ascii="Calibri" w:hAnsi="Calibri" w:cs="Arial"/>
          <w:b/>
          <w:color w:val="000000"/>
          <w:lang w:val="en-US"/>
        </w:rPr>
        <w:t>B</w:t>
      </w:r>
      <w:r w:rsidRPr="00690D67">
        <w:rPr>
          <w:rFonts w:ascii="Calibri" w:hAnsi="Calibri" w:cs="Arial"/>
          <w:color w:val="000000"/>
          <w:lang w:val="en-US"/>
        </w:rPr>
        <w:t xml:space="preserve"> shows a trend toward</w:t>
      </w:r>
      <w:r>
        <w:rPr>
          <w:rFonts w:ascii="Calibri" w:hAnsi="Calibri" w:cs="Arial"/>
          <w:color w:val="000000"/>
          <w:lang w:val="en-US"/>
        </w:rPr>
        <w:t>s</w:t>
      </w:r>
      <w:r w:rsidRPr="00690D67">
        <w:rPr>
          <w:rFonts w:ascii="Calibri" w:hAnsi="Calibri" w:cs="Arial"/>
          <w:color w:val="000000"/>
          <w:lang w:val="en-US"/>
        </w:rPr>
        <w:t xml:space="preserve"> increas</w:t>
      </w:r>
      <w:r>
        <w:rPr>
          <w:rFonts w:ascii="Calibri" w:hAnsi="Calibri" w:cs="Arial"/>
          <w:color w:val="000000"/>
          <w:lang w:val="en-US"/>
        </w:rPr>
        <w:t xml:space="preserve">ed </w:t>
      </w:r>
      <w:r w:rsidRPr="00690D67">
        <w:rPr>
          <w:rFonts w:ascii="Calibri" w:hAnsi="Calibri" w:cs="Arial"/>
          <w:color w:val="000000"/>
          <w:lang w:val="en-US"/>
        </w:rPr>
        <w:t xml:space="preserve">EMPs in patients with SLE with moderate/high disease compared </w:t>
      </w:r>
      <w:r>
        <w:rPr>
          <w:rFonts w:ascii="Calibri" w:hAnsi="Calibri" w:cs="Arial"/>
          <w:color w:val="000000"/>
          <w:lang w:val="en-US"/>
        </w:rPr>
        <w:t xml:space="preserve">to </w:t>
      </w:r>
      <w:r w:rsidRPr="00690D67">
        <w:rPr>
          <w:rFonts w:ascii="Calibri" w:hAnsi="Calibri" w:cs="Arial"/>
          <w:color w:val="000000"/>
          <w:lang w:val="en-US"/>
        </w:rPr>
        <w:t xml:space="preserve">patients with low disease activity. </w:t>
      </w:r>
      <w:r w:rsidRPr="00674947">
        <w:rPr>
          <w:rFonts w:ascii="Calibri" w:hAnsi="Calibri" w:cs="Arial"/>
          <w:color w:val="000000"/>
          <w:lang w:val="en-US"/>
        </w:rPr>
        <w:t>This suggests that the endothelium is probably being progressively assaulted by an intensifying inflammatory process resulting in an increase in the number of EMPs, which is evidenced by an increase in SLEDAI-2k .</w:t>
      </w:r>
      <w:r>
        <w:rPr>
          <w:rFonts w:ascii="Calibri" w:hAnsi="Calibri" w:cs="Arial"/>
          <w:color w:val="000000"/>
          <w:lang w:val="en-US"/>
        </w:rPr>
        <w:t xml:space="preserve"> </w:t>
      </w:r>
      <w:r w:rsidRPr="00690D67">
        <w:rPr>
          <w:rFonts w:ascii="Calibri" w:hAnsi="Calibri" w:cs="Arial"/>
          <w:color w:val="000000"/>
          <w:lang w:val="en-US"/>
        </w:rPr>
        <w:t>In addition</w:t>
      </w:r>
      <w:r>
        <w:rPr>
          <w:rFonts w:ascii="Calibri" w:hAnsi="Calibri" w:cs="Arial"/>
          <w:color w:val="000000"/>
          <w:lang w:val="en-US"/>
        </w:rPr>
        <w:t>,</w:t>
      </w:r>
      <w:r w:rsidRPr="00690D67">
        <w:rPr>
          <w:rFonts w:ascii="Calibri" w:hAnsi="Calibri" w:cs="Arial"/>
          <w:color w:val="000000"/>
          <w:lang w:val="en-US"/>
        </w:rPr>
        <w:t xml:space="preserve"> autoimmune diseases are likely to cause endothelial dysfunction and</w:t>
      </w:r>
      <w:r>
        <w:rPr>
          <w:rFonts w:ascii="Calibri" w:hAnsi="Calibri" w:cs="Arial"/>
          <w:color w:val="000000"/>
          <w:lang w:val="en-US"/>
        </w:rPr>
        <w:t xml:space="preserve"> may raise the </w:t>
      </w:r>
      <w:r w:rsidRPr="00690D67">
        <w:rPr>
          <w:rFonts w:ascii="Calibri" w:hAnsi="Calibri" w:cs="Arial"/>
          <w:color w:val="000000"/>
          <w:lang w:val="en-US"/>
        </w:rPr>
        <w:t>EMPs</w:t>
      </w:r>
      <w:r>
        <w:rPr>
          <w:rFonts w:ascii="Calibri" w:hAnsi="Calibri" w:cs="Arial"/>
          <w:color w:val="000000"/>
          <w:lang w:val="en-US"/>
        </w:rPr>
        <w:t xml:space="preserve">. Indeed, </w:t>
      </w:r>
      <w:r w:rsidRPr="00690D67">
        <w:rPr>
          <w:rFonts w:ascii="Calibri" w:hAnsi="Calibri" w:cs="Arial"/>
          <w:color w:val="000000"/>
          <w:lang w:val="en-US"/>
        </w:rPr>
        <w:t xml:space="preserve">Song et al., 2015 showed that intermediate coronary lesions lead to increased EMPs due to endothelial </w:t>
      </w:r>
      <w:r>
        <w:rPr>
          <w:rFonts w:ascii="Calibri" w:hAnsi="Calibri" w:cs="Arial"/>
          <w:color w:val="000000"/>
          <w:lang w:val="en-US"/>
        </w:rPr>
        <w:t>damage [34,36</w:t>
      </w:r>
      <w:r w:rsidRPr="00690D67">
        <w:rPr>
          <w:rFonts w:ascii="Calibri" w:hAnsi="Calibri" w:cs="Arial"/>
          <w:color w:val="000000"/>
          <w:lang w:val="en-US"/>
        </w:rPr>
        <w:t>].</w:t>
      </w:r>
      <w:r>
        <w:rPr>
          <w:rFonts w:ascii="Calibri" w:hAnsi="Calibri" w:cs="Arial"/>
          <w:color w:val="000000"/>
          <w:lang w:val="en-US"/>
        </w:rPr>
        <w:t xml:space="preserve"> </w:t>
      </w:r>
      <w:r w:rsidRPr="00690D67">
        <w:rPr>
          <w:rFonts w:ascii="Calibri" w:hAnsi="Calibri" w:cs="Arial"/>
          <w:color w:val="000000"/>
          <w:lang w:val="en-US"/>
        </w:rPr>
        <w:t xml:space="preserve">An increase in the number of samples tested from patients with low and moderate/high activities </w:t>
      </w:r>
      <w:r>
        <w:rPr>
          <w:rFonts w:ascii="Calibri" w:hAnsi="Calibri" w:cs="Arial"/>
          <w:color w:val="000000"/>
          <w:lang w:val="en-US"/>
        </w:rPr>
        <w:t>may</w:t>
      </w:r>
      <w:r w:rsidRPr="00690D67">
        <w:rPr>
          <w:rFonts w:ascii="Calibri" w:hAnsi="Calibri" w:cs="Arial"/>
          <w:color w:val="000000"/>
          <w:lang w:val="en-US"/>
        </w:rPr>
        <w:t xml:space="preserve"> </w:t>
      </w:r>
      <w:r>
        <w:rPr>
          <w:rFonts w:ascii="Calibri" w:hAnsi="Calibri" w:cs="Arial"/>
          <w:color w:val="000000"/>
          <w:lang w:val="en-US"/>
        </w:rPr>
        <w:t>help to elucidate this point further.</w:t>
      </w:r>
    </w:p>
    <w:p w:rsidR="00F43C3F" w:rsidRPr="00690D67" w:rsidRDefault="00F43C3F" w:rsidP="00952D4F">
      <w:pPr>
        <w:autoSpaceDE w:val="0"/>
        <w:autoSpaceDN w:val="0"/>
        <w:adjustRightInd w:val="0"/>
        <w:spacing w:line="480" w:lineRule="auto"/>
        <w:jc w:val="both"/>
        <w:rPr>
          <w:rFonts w:ascii="Calibri" w:hAnsi="Calibri" w:cs="Arial"/>
          <w:color w:val="000000"/>
          <w:lang w:val="en-US"/>
        </w:rPr>
      </w:pPr>
    </w:p>
    <w:p w:rsidR="00F43C3F" w:rsidRPr="009408D4" w:rsidRDefault="00F43C3F" w:rsidP="00952D4F">
      <w:pPr>
        <w:widowControl w:val="0"/>
        <w:autoSpaceDE w:val="0"/>
        <w:autoSpaceDN w:val="0"/>
        <w:adjustRightInd w:val="0"/>
        <w:spacing w:line="480" w:lineRule="auto"/>
        <w:jc w:val="both"/>
        <w:rPr>
          <w:rFonts w:ascii="Calibri" w:hAnsi="Calibri" w:cs="Arial"/>
          <w:lang w:val="en-US"/>
        </w:rPr>
      </w:pPr>
      <w:r w:rsidRPr="00E24903">
        <w:rPr>
          <w:rFonts w:ascii="Calibri" w:hAnsi="Calibri" w:cs="Arial"/>
          <w:highlight w:val="yellow"/>
          <w:lang w:val="en-US"/>
        </w:rPr>
        <w:t>Spearman’s correlation</w:t>
      </w:r>
      <w:r w:rsidRPr="009408D4">
        <w:rPr>
          <w:rFonts w:ascii="Calibri" w:hAnsi="Calibri" w:cs="Arial"/>
          <w:lang w:val="en-US"/>
        </w:rPr>
        <w:t xml:space="preserve"> analysis showed a weak positive association between th</w:t>
      </w:r>
      <w:r>
        <w:rPr>
          <w:rFonts w:ascii="Calibri" w:hAnsi="Calibri" w:cs="Arial"/>
          <w:lang w:val="en-US"/>
        </w:rPr>
        <w:t>e number of EMPs and the SLEDAI-</w:t>
      </w:r>
      <w:r w:rsidRPr="009408D4">
        <w:rPr>
          <w:rFonts w:ascii="Calibri" w:hAnsi="Calibri" w:cs="Arial"/>
          <w:lang w:val="en-US"/>
        </w:rPr>
        <w:t>2</w:t>
      </w:r>
      <w:r>
        <w:rPr>
          <w:rFonts w:ascii="Calibri" w:hAnsi="Calibri" w:cs="Arial"/>
          <w:lang w:val="en-US"/>
        </w:rPr>
        <w:t>K</w:t>
      </w:r>
      <w:r w:rsidRPr="009408D4">
        <w:rPr>
          <w:rFonts w:ascii="Calibri" w:hAnsi="Calibri" w:cs="Arial"/>
          <w:lang w:val="en-US"/>
        </w:rPr>
        <w:t xml:space="preserve"> Score (r = 0.2785; p = 0.0377). However, a very high correlation between such variables might be impossible in such complex condition, since many factors may contribute to endothelial injury, which are not necessarily linked t</w:t>
      </w:r>
      <w:r>
        <w:rPr>
          <w:rFonts w:ascii="Calibri" w:hAnsi="Calibri" w:cs="Arial"/>
          <w:lang w:val="en-US"/>
        </w:rPr>
        <w:t>o those evaluated by the SLEDAI-</w:t>
      </w:r>
      <w:r w:rsidRPr="009408D4">
        <w:rPr>
          <w:rFonts w:ascii="Calibri" w:hAnsi="Calibri" w:cs="Arial"/>
          <w:lang w:val="en-US"/>
        </w:rPr>
        <w:t>2</w:t>
      </w:r>
      <w:r>
        <w:rPr>
          <w:rFonts w:ascii="Calibri" w:hAnsi="Calibri" w:cs="Arial"/>
          <w:lang w:val="en-US"/>
        </w:rPr>
        <w:t>K</w:t>
      </w:r>
      <w:r w:rsidRPr="009408D4">
        <w:rPr>
          <w:rFonts w:ascii="Calibri" w:hAnsi="Calibri" w:cs="Arial"/>
          <w:lang w:val="en-US"/>
        </w:rPr>
        <w:t xml:space="preserve"> Score. In other words, although the inflammatory process plays a major role in the release of EMPs by the endothelium, inflammation does not affect in an equal way the number of EMPs and the par</w:t>
      </w:r>
      <w:r>
        <w:rPr>
          <w:rFonts w:ascii="Calibri" w:hAnsi="Calibri" w:cs="Arial"/>
          <w:lang w:val="en-US"/>
        </w:rPr>
        <w:t>ameters evaluated by the SLEDAI-</w:t>
      </w:r>
      <w:r w:rsidRPr="009408D4">
        <w:rPr>
          <w:rFonts w:ascii="Calibri" w:hAnsi="Calibri" w:cs="Arial"/>
          <w:lang w:val="en-US"/>
        </w:rPr>
        <w:t>2</w:t>
      </w:r>
      <w:r>
        <w:rPr>
          <w:rFonts w:ascii="Calibri" w:hAnsi="Calibri" w:cs="Arial"/>
          <w:lang w:val="en-US"/>
        </w:rPr>
        <w:t>K</w:t>
      </w:r>
      <w:r w:rsidRPr="009408D4">
        <w:rPr>
          <w:rFonts w:ascii="Calibri" w:hAnsi="Calibri" w:cs="Arial"/>
          <w:lang w:val="en-US"/>
        </w:rPr>
        <w:t xml:space="preserve"> Score. However, our study suggests that SLE (moderate/high activity) manifests into endothelial damage and formation of microvesiculation, giving rise to increased EMPs release. </w:t>
      </w:r>
      <w:r w:rsidRPr="001D68A8">
        <w:rPr>
          <w:rFonts w:ascii="Calibri" w:hAnsi="Calibri" w:cs="Helvetica"/>
          <w:lang w:val="en-US"/>
        </w:rPr>
        <w:t xml:space="preserve">This is a rather worrying finding as it would </w:t>
      </w:r>
      <w:r w:rsidRPr="009408D4">
        <w:rPr>
          <w:rFonts w:ascii="Calibri" w:hAnsi="Calibri" w:cs="Arial"/>
          <w:lang w:val="en-US"/>
        </w:rPr>
        <w:t>indicate treatment failure</w:t>
      </w:r>
      <w:r>
        <w:rPr>
          <w:rFonts w:ascii="Calibri" w:hAnsi="Calibri" w:cs="Arial"/>
          <w:lang w:val="en-US"/>
        </w:rPr>
        <w:t>.</w:t>
      </w:r>
      <w:r w:rsidRPr="00886D28">
        <w:rPr>
          <w:rFonts w:ascii="Calibri" w:hAnsi="Calibri" w:cs="Arial"/>
          <w:lang w:val="en-US"/>
        </w:rPr>
        <w:t xml:space="preserve"> It should be noted that the patients recruited for this study were on medication</w:t>
      </w:r>
      <w:r>
        <w:rPr>
          <w:rFonts w:ascii="Calibri" w:hAnsi="Calibri" w:cs="Arial"/>
          <w:lang w:val="en-US"/>
        </w:rPr>
        <w:t>.</w:t>
      </w:r>
    </w:p>
    <w:p w:rsidR="00F43C3F" w:rsidRPr="009408D4" w:rsidRDefault="00F43C3F" w:rsidP="00952D4F">
      <w:pPr>
        <w:widowControl w:val="0"/>
        <w:autoSpaceDE w:val="0"/>
        <w:autoSpaceDN w:val="0"/>
        <w:adjustRightInd w:val="0"/>
        <w:spacing w:line="480" w:lineRule="auto"/>
        <w:jc w:val="both"/>
        <w:rPr>
          <w:rFonts w:ascii="Calibri" w:hAnsi="Calibri" w:cs="Arial"/>
          <w:lang w:val="en-US"/>
        </w:rPr>
      </w:pPr>
    </w:p>
    <w:p w:rsidR="00F43C3F" w:rsidRPr="00690D67" w:rsidRDefault="00F43C3F" w:rsidP="00911825">
      <w:pPr>
        <w:widowControl w:val="0"/>
        <w:autoSpaceDE w:val="0"/>
        <w:autoSpaceDN w:val="0"/>
        <w:adjustRightInd w:val="0"/>
        <w:spacing w:line="480" w:lineRule="auto"/>
        <w:jc w:val="both"/>
        <w:rPr>
          <w:rFonts w:ascii="Calibri" w:hAnsi="Calibri" w:cs="Arial"/>
          <w:color w:val="000000"/>
          <w:lang w:val="en-US"/>
        </w:rPr>
      </w:pPr>
      <w:r w:rsidRPr="009408D4">
        <w:rPr>
          <w:rFonts w:ascii="Calibri" w:hAnsi="Calibri" w:cs="Arial"/>
          <w:lang w:val="en-US"/>
        </w:rPr>
        <w:t xml:space="preserve">SLE is a disease that occurs most frequently in women between the ages of 20 and 40, i.e., predominantly </w:t>
      </w:r>
      <w:r>
        <w:rPr>
          <w:rFonts w:ascii="Calibri" w:hAnsi="Calibri" w:cs="Arial"/>
          <w:color w:val="000000"/>
          <w:lang w:val="en-US"/>
        </w:rPr>
        <w:t>of childbearing age [37</w:t>
      </w:r>
      <w:r w:rsidRPr="00690D67">
        <w:rPr>
          <w:rFonts w:ascii="Calibri" w:hAnsi="Calibri" w:cs="Arial"/>
          <w:color w:val="000000"/>
          <w:lang w:val="en-US"/>
        </w:rPr>
        <w:t xml:space="preserve">]. </w:t>
      </w:r>
      <w:r>
        <w:rPr>
          <w:rFonts w:ascii="Calibri" w:hAnsi="Calibri" w:cs="Arial"/>
          <w:color w:val="000000"/>
          <w:lang w:val="en-US"/>
        </w:rPr>
        <w:t xml:space="preserve">We found </w:t>
      </w:r>
      <w:r w:rsidRPr="00690D67">
        <w:rPr>
          <w:rFonts w:ascii="Calibri" w:hAnsi="Calibri" w:cs="Arial"/>
          <w:color w:val="000000"/>
          <w:lang w:val="en-US"/>
        </w:rPr>
        <w:t xml:space="preserve">an inverse </w:t>
      </w:r>
      <w:r>
        <w:rPr>
          <w:rFonts w:ascii="Calibri" w:hAnsi="Calibri" w:cs="Arial"/>
          <w:color w:val="000000"/>
          <w:lang w:val="en-US"/>
        </w:rPr>
        <w:t>relationship</w:t>
      </w:r>
      <w:r w:rsidRPr="00690D67">
        <w:rPr>
          <w:rFonts w:ascii="Calibri" w:hAnsi="Calibri" w:cs="Arial"/>
          <w:color w:val="000000"/>
          <w:lang w:val="en-US"/>
        </w:rPr>
        <w:t xml:space="preserve"> between age and </w:t>
      </w:r>
      <w:r>
        <w:rPr>
          <w:rFonts w:ascii="Calibri" w:hAnsi="Calibri" w:cs="Arial"/>
          <w:color w:val="000000"/>
          <w:lang w:val="en-US"/>
        </w:rPr>
        <w:t xml:space="preserve">the </w:t>
      </w:r>
      <w:r w:rsidRPr="00690D67">
        <w:rPr>
          <w:rFonts w:ascii="Calibri" w:hAnsi="Calibri" w:cs="Arial"/>
          <w:color w:val="000000"/>
          <w:lang w:val="en-US"/>
        </w:rPr>
        <w:t>number of EMPs</w:t>
      </w:r>
      <w:r>
        <w:rPr>
          <w:rFonts w:ascii="Calibri" w:hAnsi="Calibri" w:cs="Arial"/>
          <w:color w:val="000000"/>
          <w:lang w:val="en-US"/>
        </w:rPr>
        <w:t xml:space="preserve"> i.e., </w:t>
      </w:r>
      <w:r w:rsidRPr="00690D67">
        <w:rPr>
          <w:rFonts w:ascii="Calibri" w:hAnsi="Calibri" w:cs="Arial"/>
          <w:color w:val="000000"/>
          <w:lang w:val="en-US"/>
        </w:rPr>
        <w:t xml:space="preserve">the lower the age of the patients, </w:t>
      </w:r>
      <w:r>
        <w:rPr>
          <w:rFonts w:ascii="Calibri" w:hAnsi="Calibri" w:cs="Arial"/>
          <w:color w:val="000000"/>
          <w:lang w:val="en-US"/>
        </w:rPr>
        <w:t>the higher the number of EMPs (r = -0.3385, p = 0.0123)</w:t>
      </w:r>
      <w:r w:rsidRPr="00690D67">
        <w:rPr>
          <w:rFonts w:ascii="Calibri" w:hAnsi="Calibri" w:cs="Arial"/>
          <w:color w:val="000000"/>
          <w:lang w:val="en-US"/>
        </w:rPr>
        <w:t>. If the number of EMPs reflects the severity of this disease, it could be stated that SLE is more serious in younger women, suggesting some role for sex hormones that act in the reproductive cycle such as estrogen and progesterone, in addition to the pituitary hormones FSH and LH that control the producti</w:t>
      </w:r>
      <w:r>
        <w:rPr>
          <w:rFonts w:ascii="Calibri" w:hAnsi="Calibri" w:cs="Arial"/>
          <w:color w:val="000000"/>
          <w:lang w:val="en-US"/>
        </w:rPr>
        <w:t>on of these two sex hormones [38</w:t>
      </w:r>
      <w:r w:rsidRPr="00690D67">
        <w:rPr>
          <w:rFonts w:ascii="Calibri" w:hAnsi="Calibri" w:cs="Arial"/>
          <w:color w:val="000000"/>
          <w:lang w:val="en-US"/>
        </w:rPr>
        <w:t>].</w:t>
      </w:r>
      <w:r>
        <w:rPr>
          <w:rFonts w:ascii="Calibri" w:hAnsi="Calibri" w:cs="Arial"/>
          <w:color w:val="000000"/>
          <w:lang w:val="en-US"/>
        </w:rPr>
        <w:t xml:space="preserve"> </w:t>
      </w:r>
      <w:r>
        <w:rPr>
          <w:rFonts w:ascii="Calibri" w:hAnsi="Calibri" w:cs="Arial"/>
          <w:color w:val="000000"/>
          <w:highlight w:val="yellow"/>
          <w:lang w:val="en-US"/>
        </w:rPr>
        <w:t xml:space="preserve">SLE </w:t>
      </w:r>
      <w:r w:rsidRPr="0045287B">
        <w:rPr>
          <w:rFonts w:ascii="Calibri" w:hAnsi="Calibri" w:cs="Arial"/>
          <w:color w:val="000000"/>
          <w:highlight w:val="yellow"/>
          <w:lang w:val="en-US"/>
        </w:rPr>
        <w:t xml:space="preserve">is </w:t>
      </w:r>
      <w:r>
        <w:rPr>
          <w:rFonts w:ascii="Calibri" w:hAnsi="Calibri" w:cs="Arial"/>
          <w:color w:val="000000"/>
          <w:highlight w:val="yellow"/>
          <w:lang w:val="en-US"/>
        </w:rPr>
        <w:t xml:space="preserve">considered to be a </w:t>
      </w:r>
      <w:r w:rsidRPr="0045287B">
        <w:rPr>
          <w:rFonts w:ascii="Calibri" w:hAnsi="Calibri" w:cs="Arial"/>
          <w:color w:val="000000"/>
          <w:highlight w:val="yellow"/>
          <w:lang w:val="en-US"/>
        </w:rPr>
        <w:t xml:space="preserve">serious </w:t>
      </w:r>
      <w:r>
        <w:rPr>
          <w:rFonts w:ascii="Calibri" w:hAnsi="Calibri" w:cs="Arial"/>
          <w:color w:val="000000"/>
          <w:highlight w:val="yellow"/>
          <w:lang w:val="en-US"/>
        </w:rPr>
        <w:t xml:space="preserve">condition </w:t>
      </w:r>
      <w:r w:rsidRPr="0045287B">
        <w:rPr>
          <w:rFonts w:ascii="Calibri" w:hAnsi="Calibri" w:cs="Arial"/>
          <w:color w:val="000000"/>
          <w:highlight w:val="yellow"/>
          <w:lang w:val="en-US"/>
        </w:rPr>
        <w:t>in young women</w:t>
      </w:r>
      <w:r>
        <w:rPr>
          <w:rFonts w:ascii="Calibri" w:hAnsi="Calibri" w:cs="Arial"/>
          <w:color w:val="000000"/>
          <w:highlight w:val="yellow"/>
          <w:lang w:val="en-US"/>
        </w:rPr>
        <w:t xml:space="preserve">. We observed </w:t>
      </w:r>
      <w:r w:rsidRPr="0045287B">
        <w:rPr>
          <w:rFonts w:ascii="Calibri" w:hAnsi="Calibri" w:cs="Arial"/>
          <w:color w:val="000000"/>
          <w:highlight w:val="yellow"/>
          <w:lang w:val="en-US"/>
        </w:rPr>
        <w:t xml:space="preserve">a weak but significant correlation between age and the </w:t>
      </w:r>
      <w:r w:rsidRPr="001167DB">
        <w:rPr>
          <w:rFonts w:ascii="Calibri" w:hAnsi="Calibri" w:cs="Arial"/>
          <w:color w:val="000000"/>
          <w:highlight w:val="yellow"/>
          <w:lang w:val="en-US"/>
        </w:rPr>
        <w:t xml:space="preserve">SLEDAI-2K Score </w:t>
      </w:r>
      <w:r>
        <w:rPr>
          <w:rFonts w:ascii="Calibri" w:hAnsi="Calibri" w:cs="Arial"/>
          <w:color w:val="000000"/>
          <w:highlight w:val="yellow"/>
          <w:lang w:val="en-US"/>
        </w:rPr>
        <w:t>(r=-0.2819; p=0.0291)</w:t>
      </w:r>
      <w:r w:rsidRPr="001167DB">
        <w:rPr>
          <w:rFonts w:ascii="Calibri" w:hAnsi="Calibri" w:cs="Arial"/>
          <w:color w:val="000000"/>
          <w:highlight w:val="yellow"/>
          <w:lang w:val="en-US"/>
        </w:rPr>
        <w:t xml:space="preserve">. </w:t>
      </w:r>
      <w:r>
        <w:rPr>
          <w:rFonts w:ascii="Calibri" w:hAnsi="Calibri" w:cs="Arial"/>
          <w:color w:val="000000"/>
          <w:highlight w:val="yellow"/>
          <w:lang w:val="en-US"/>
        </w:rPr>
        <w:t xml:space="preserve">As an </w:t>
      </w:r>
      <w:r w:rsidRPr="0045287B">
        <w:rPr>
          <w:rFonts w:ascii="Calibri" w:hAnsi="Calibri" w:cs="Arial"/>
          <w:color w:val="000000"/>
          <w:highlight w:val="yellow"/>
          <w:lang w:val="en-US"/>
        </w:rPr>
        <w:t>increase</w:t>
      </w:r>
      <w:r>
        <w:rPr>
          <w:rFonts w:ascii="Calibri" w:hAnsi="Calibri" w:cs="Arial"/>
          <w:color w:val="000000"/>
          <w:highlight w:val="yellow"/>
          <w:lang w:val="en-US"/>
        </w:rPr>
        <w:t xml:space="preserve"> </w:t>
      </w:r>
      <w:r w:rsidRPr="0045287B">
        <w:rPr>
          <w:rFonts w:ascii="Calibri" w:hAnsi="Calibri" w:cs="Arial"/>
          <w:color w:val="000000"/>
          <w:highlight w:val="yellow"/>
          <w:lang w:val="en-US"/>
        </w:rPr>
        <w:t>in th</w:t>
      </w:r>
      <w:r>
        <w:rPr>
          <w:rFonts w:ascii="Calibri" w:hAnsi="Calibri" w:cs="Arial"/>
          <w:color w:val="000000"/>
          <w:highlight w:val="yellow"/>
          <w:lang w:val="en-US"/>
        </w:rPr>
        <w:t xml:space="preserve">e </w:t>
      </w:r>
      <w:r w:rsidRPr="001167DB">
        <w:rPr>
          <w:rFonts w:ascii="Calibri" w:hAnsi="Calibri" w:cs="Arial"/>
          <w:color w:val="000000"/>
          <w:highlight w:val="yellow"/>
          <w:lang w:val="en-US"/>
        </w:rPr>
        <w:t xml:space="preserve">SLEDAI-2K Score </w:t>
      </w:r>
      <w:r>
        <w:rPr>
          <w:rFonts w:ascii="Calibri" w:hAnsi="Calibri" w:cs="Arial"/>
          <w:color w:val="000000"/>
          <w:highlight w:val="yellow"/>
          <w:lang w:val="en-US"/>
        </w:rPr>
        <w:t xml:space="preserve">may </w:t>
      </w:r>
      <w:r w:rsidRPr="0045287B">
        <w:rPr>
          <w:rFonts w:ascii="Calibri" w:hAnsi="Calibri" w:cs="Arial"/>
          <w:color w:val="000000"/>
          <w:highlight w:val="yellow"/>
          <w:lang w:val="en-US"/>
        </w:rPr>
        <w:t xml:space="preserve">reflect </w:t>
      </w:r>
      <w:r>
        <w:rPr>
          <w:rFonts w:ascii="Calibri" w:hAnsi="Calibri" w:cs="Arial"/>
          <w:color w:val="000000"/>
          <w:highlight w:val="yellow"/>
          <w:lang w:val="en-US"/>
        </w:rPr>
        <w:t xml:space="preserve">disease </w:t>
      </w:r>
      <w:r w:rsidRPr="0045287B">
        <w:rPr>
          <w:rFonts w:ascii="Calibri" w:hAnsi="Calibri" w:cs="Arial"/>
          <w:color w:val="000000"/>
          <w:highlight w:val="yellow"/>
          <w:lang w:val="en-US"/>
        </w:rPr>
        <w:t>severity</w:t>
      </w:r>
      <w:r>
        <w:rPr>
          <w:rFonts w:ascii="Calibri" w:hAnsi="Calibri" w:cs="Arial"/>
          <w:color w:val="000000"/>
          <w:highlight w:val="yellow"/>
          <w:lang w:val="en-US"/>
        </w:rPr>
        <w:t xml:space="preserve">, our </w:t>
      </w:r>
      <w:r w:rsidRPr="0045287B">
        <w:rPr>
          <w:rFonts w:ascii="Calibri" w:hAnsi="Calibri" w:cs="Arial"/>
          <w:color w:val="000000"/>
          <w:highlight w:val="yellow"/>
          <w:lang w:val="en-US"/>
        </w:rPr>
        <w:t xml:space="preserve">finding </w:t>
      </w:r>
      <w:r>
        <w:rPr>
          <w:rFonts w:ascii="Calibri" w:hAnsi="Calibri" w:cs="Arial"/>
          <w:color w:val="000000"/>
          <w:highlight w:val="yellow"/>
          <w:lang w:val="en-US"/>
        </w:rPr>
        <w:t xml:space="preserve">lends further </w:t>
      </w:r>
      <w:r w:rsidRPr="0045287B">
        <w:rPr>
          <w:rFonts w:ascii="Calibri" w:hAnsi="Calibri" w:cs="Arial"/>
          <w:color w:val="000000"/>
          <w:highlight w:val="yellow"/>
          <w:lang w:val="en-US"/>
        </w:rPr>
        <w:t>support</w:t>
      </w:r>
      <w:r>
        <w:rPr>
          <w:rFonts w:ascii="Calibri" w:hAnsi="Calibri" w:cs="Arial"/>
          <w:color w:val="000000"/>
          <w:highlight w:val="yellow"/>
          <w:lang w:val="en-US"/>
        </w:rPr>
        <w:t xml:space="preserve"> to the fact </w:t>
      </w:r>
      <w:r w:rsidRPr="0045287B">
        <w:rPr>
          <w:rFonts w:ascii="Calibri" w:hAnsi="Calibri" w:cs="Arial"/>
          <w:color w:val="000000"/>
          <w:highlight w:val="yellow"/>
          <w:lang w:val="en-US"/>
        </w:rPr>
        <w:t xml:space="preserve">that </w:t>
      </w:r>
      <w:r>
        <w:rPr>
          <w:rFonts w:ascii="Calibri" w:hAnsi="Calibri" w:cs="Arial"/>
          <w:color w:val="000000"/>
          <w:highlight w:val="yellow"/>
          <w:lang w:val="en-US"/>
        </w:rPr>
        <w:t xml:space="preserve">SLE is perhaps both prominent and severe in </w:t>
      </w:r>
      <w:r w:rsidRPr="0045287B">
        <w:rPr>
          <w:rFonts w:ascii="Calibri" w:hAnsi="Calibri" w:cs="Arial"/>
          <w:color w:val="000000"/>
          <w:highlight w:val="yellow"/>
          <w:lang w:val="en-US"/>
        </w:rPr>
        <w:t>young</w:t>
      </w:r>
      <w:r>
        <w:rPr>
          <w:rFonts w:ascii="Calibri" w:hAnsi="Calibri" w:cs="Arial"/>
          <w:color w:val="000000"/>
          <w:highlight w:val="yellow"/>
          <w:lang w:val="en-US"/>
        </w:rPr>
        <w:t>er</w:t>
      </w:r>
      <w:r w:rsidRPr="0045287B">
        <w:rPr>
          <w:rFonts w:ascii="Calibri" w:hAnsi="Calibri" w:cs="Arial"/>
          <w:color w:val="000000"/>
          <w:highlight w:val="yellow"/>
          <w:lang w:val="en-US"/>
        </w:rPr>
        <w:t xml:space="preserve"> </w:t>
      </w:r>
      <w:r>
        <w:rPr>
          <w:rFonts w:ascii="Calibri" w:hAnsi="Calibri" w:cs="Arial"/>
          <w:color w:val="000000"/>
          <w:highlight w:val="yellow"/>
          <w:lang w:val="en-US"/>
        </w:rPr>
        <w:t>individuals</w:t>
      </w:r>
      <w:r w:rsidRPr="0045287B">
        <w:rPr>
          <w:rFonts w:ascii="Calibri" w:hAnsi="Calibri" w:cs="Arial"/>
          <w:color w:val="000000"/>
          <w:highlight w:val="yellow"/>
          <w:lang w:val="en-US"/>
        </w:rPr>
        <w:t>.</w:t>
      </w:r>
    </w:p>
    <w:p w:rsidR="00F43C3F" w:rsidRDefault="00F43C3F" w:rsidP="00952D4F">
      <w:pPr>
        <w:spacing w:line="480" w:lineRule="auto"/>
        <w:jc w:val="both"/>
        <w:rPr>
          <w:rFonts w:ascii="Calibri" w:hAnsi="Calibri" w:cs="Arial"/>
          <w:color w:val="000000"/>
          <w:lang w:val="en-US"/>
        </w:rPr>
      </w:pPr>
    </w:p>
    <w:p w:rsidR="00F43C3F" w:rsidRPr="00690D67" w:rsidRDefault="00F43C3F" w:rsidP="00952D4F">
      <w:pPr>
        <w:spacing w:line="480" w:lineRule="auto"/>
        <w:jc w:val="both"/>
        <w:rPr>
          <w:rFonts w:ascii="Calibri" w:hAnsi="Calibri" w:cs="Arial"/>
          <w:color w:val="000000"/>
          <w:lang w:val="en-US" w:eastAsia="pt-BR"/>
        </w:rPr>
      </w:pPr>
      <w:r>
        <w:rPr>
          <w:rFonts w:ascii="Calibri" w:hAnsi="Calibri" w:cs="Arial"/>
          <w:color w:val="000000"/>
          <w:lang w:val="en-US"/>
        </w:rPr>
        <w:t>The study adds to the exciting body of knowledge in the field. However we r</w:t>
      </w:r>
      <w:r w:rsidRPr="009408D4">
        <w:rPr>
          <w:rFonts w:ascii="Calibri" w:hAnsi="Calibri" w:cs="Arial"/>
          <w:color w:val="000000"/>
          <w:lang w:val="en-US"/>
        </w:rPr>
        <w:t>ecognize</w:t>
      </w:r>
      <w:r>
        <w:rPr>
          <w:rFonts w:ascii="Calibri" w:hAnsi="Calibri" w:cs="Arial"/>
          <w:color w:val="000000"/>
          <w:lang w:val="en-US"/>
        </w:rPr>
        <w:t xml:space="preserve"> that there </w:t>
      </w:r>
      <w:r w:rsidRPr="00690D67">
        <w:rPr>
          <w:rFonts w:ascii="Calibri" w:hAnsi="Calibri" w:cs="Arial"/>
          <w:color w:val="000000"/>
          <w:lang w:val="en-US"/>
        </w:rPr>
        <w:t xml:space="preserve">are some limitations. </w:t>
      </w:r>
      <w:r>
        <w:rPr>
          <w:rFonts w:ascii="Calibri" w:hAnsi="Calibri" w:cs="Arial"/>
          <w:color w:val="000000"/>
          <w:lang w:val="en-US"/>
        </w:rPr>
        <w:t>The s</w:t>
      </w:r>
      <w:r w:rsidRPr="00690D67">
        <w:rPr>
          <w:rFonts w:ascii="Calibri" w:hAnsi="Calibri" w:cs="Arial"/>
          <w:color w:val="000000"/>
          <w:lang w:val="en-US"/>
        </w:rPr>
        <w:t xml:space="preserve">ubgroups with proteinuria or lupus nephritis have not been explored because of the very limited number. </w:t>
      </w:r>
      <w:r>
        <w:rPr>
          <w:rFonts w:ascii="Calibri" w:hAnsi="Calibri" w:cs="Arial"/>
          <w:color w:val="000000"/>
          <w:lang w:val="en-US"/>
        </w:rPr>
        <w:t>Similarly</w:t>
      </w:r>
      <w:r w:rsidRPr="00690D67">
        <w:rPr>
          <w:rFonts w:ascii="Calibri" w:hAnsi="Calibri" w:cs="Arial"/>
          <w:color w:val="000000"/>
          <w:lang w:val="en-US"/>
        </w:rPr>
        <w:t xml:space="preserve">, the </w:t>
      </w:r>
      <w:r>
        <w:rPr>
          <w:rFonts w:ascii="Calibri" w:hAnsi="Calibri" w:cs="Arial"/>
          <w:color w:val="000000"/>
          <w:lang w:val="en-US"/>
        </w:rPr>
        <w:t xml:space="preserve">effect of </w:t>
      </w:r>
      <w:r w:rsidRPr="00690D67">
        <w:rPr>
          <w:rFonts w:ascii="Calibri" w:hAnsi="Calibri" w:cs="Arial"/>
          <w:color w:val="000000"/>
          <w:lang w:val="en-US"/>
        </w:rPr>
        <w:t>the different therapeutic regimens (azathioprine, prednisone and hydr</w:t>
      </w:r>
      <w:r>
        <w:rPr>
          <w:rFonts w:ascii="Calibri" w:hAnsi="Calibri" w:cs="Arial"/>
          <w:color w:val="000000"/>
          <w:lang w:val="en-US"/>
        </w:rPr>
        <w:t>oxychloroquine</w:t>
      </w:r>
      <w:r w:rsidRPr="00690D67">
        <w:rPr>
          <w:rFonts w:ascii="Calibri" w:hAnsi="Calibri" w:cs="Arial"/>
          <w:color w:val="000000"/>
          <w:lang w:val="en-US"/>
        </w:rPr>
        <w:t>) on the n</w:t>
      </w:r>
      <w:r>
        <w:rPr>
          <w:rFonts w:ascii="Calibri" w:hAnsi="Calibri" w:cs="Arial"/>
          <w:color w:val="000000"/>
          <w:lang w:val="en-US"/>
        </w:rPr>
        <w:t>umber of EMPs was not explored</w:t>
      </w:r>
      <w:r w:rsidRPr="00690D67">
        <w:rPr>
          <w:rFonts w:ascii="Calibri" w:hAnsi="Calibri" w:cs="Arial"/>
          <w:color w:val="000000"/>
          <w:lang w:val="en-US"/>
        </w:rPr>
        <w:t xml:space="preserve">. A logistic regression model in which the determinants of active disease can be investigated cannot be performed on the </w:t>
      </w:r>
      <w:r w:rsidRPr="00F729EF">
        <w:rPr>
          <w:rFonts w:ascii="Calibri" w:hAnsi="Calibri" w:cs="Arial"/>
          <w:color w:val="000000"/>
          <w:lang w:val="en-US"/>
        </w:rPr>
        <w:t>basis of a limited number of cases, a fact aggravated by the absence of many essential data in medical records. Another limiting factor of the study is the fact that there were no significant differences in the number of EMPs between patients with low and moderate/high disease activity. This may be related to the sensitivity of the standardized technique or other intrinsic factor.</w:t>
      </w:r>
    </w:p>
    <w:p w:rsidR="00F43C3F" w:rsidRDefault="00F43C3F" w:rsidP="00952D4F">
      <w:pPr>
        <w:spacing w:line="480" w:lineRule="auto"/>
        <w:jc w:val="both"/>
        <w:rPr>
          <w:rFonts w:ascii="Calibri" w:hAnsi="Calibri" w:cs="Arial"/>
          <w:color w:val="000000"/>
          <w:lang w:val="en-US"/>
        </w:rPr>
      </w:pPr>
    </w:p>
    <w:p w:rsidR="00F43C3F" w:rsidRPr="00690D67" w:rsidRDefault="00F43C3F" w:rsidP="00952D4F">
      <w:pPr>
        <w:spacing w:line="480" w:lineRule="auto"/>
        <w:jc w:val="both"/>
        <w:rPr>
          <w:rFonts w:ascii="Calibri" w:hAnsi="Calibri" w:cs="Arial"/>
          <w:color w:val="000000"/>
          <w:lang w:val="en-US"/>
        </w:rPr>
      </w:pPr>
      <w:r w:rsidRPr="00690D67">
        <w:rPr>
          <w:rFonts w:ascii="Calibri" w:hAnsi="Calibri" w:cs="Arial"/>
          <w:color w:val="000000"/>
          <w:lang w:val="en-US"/>
        </w:rPr>
        <w:t>Finally, the measurement of other specific markers of endothelial damage such as thrombomodulin and peripheral arterial tonometry (PAT) and their  correlation not only with the numb</w:t>
      </w:r>
      <w:r>
        <w:rPr>
          <w:rFonts w:ascii="Calibri" w:hAnsi="Calibri" w:cs="Arial"/>
          <w:color w:val="000000"/>
          <w:lang w:val="en-US"/>
        </w:rPr>
        <w:t>er of EMPs but also with SLEDAI-</w:t>
      </w:r>
      <w:r w:rsidRPr="00690D67">
        <w:rPr>
          <w:rFonts w:ascii="Calibri" w:hAnsi="Calibri" w:cs="Arial"/>
          <w:color w:val="000000"/>
          <w:lang w:val="en-US"/>
        </w:rPr>
        <w:t>2</w:t>
      </w:r>
      <w:r>
        <w:rPr>
          <w:rFonts w:ascii="Calibri" w:hAnsi="Calibri" w:cs="Arial"/>
          <w:color w:val="000000"/>
          <w:lang w:val="en-US"/>
        </w:rPr>
        <w:t>K Score</w:t>
      </w:r>
      <w:r w:rsidRPr="00690D67">
        <w:rPr>
          <w:rFonts w:ascii="Calibri" w:hAnsi="Calibri" w:cs="Arial"/>
          <w:color w:val="000000"/>
          <w:lang w:val="en-US"/>
        </w:rPr>
        <w:t>, could contribute to establishment of the real value of the determination of the number of EMPs by flow cytometry.</w:t>
      </w:r>
    </w:p>
    <w:p w:rsidR="00F43C3F" w:rsidRDefault="00F43C3F" w:rsidP="00952D4F">
      <w:pPr>
        <w:pStyle w:val="NoSpacing"/>
        <w:spacing w:line="480" w:lineRule="auto"/>
        <w:jc w:val="both"/>
        <w:rPr>
          <w:rFonts w:cs="Arial"/>
          <w:bCs/>
          <w:color w:val="000000"/>
          <w:sz w:val="24"/>
          <w:szCs w:val="24"/>
          <w:lang w:val="en-US"/>
        </w:rPr>
      </w:pPr>
    </w:p>
    <w:p w:rsidR="00F43C3F" w:rsidRPr="006734B2" w:rsidRDefault="00F43C3F" w:rsidP="00952D4F">
      <w:pPr>
        <w:pStyle w:val="NoSpacing"/>
        <w:spacing w:line="480" w:lineRule="auto"/>
        <w:jc w:val="both"/>
        <w:rPr>
          <w:rFonts w:cs="Arial"/>
          <w:bCs/>
          <w:sz w:val="24"/>
          <w:szCs w:val="24"/>
          <w:lang w:val="en-US"/>
        </w:rPr>
      </w:pPr>
      <w:r w:rsidRPr="00AA7B8F">
        <w:rPr>
          <w:rFonts w:cs="Arial"/>
          <w:bCs/>
          <w:sz w:val="24"/>
          <w:szCs w:val="24"/>
          <w:lang w:val="en-US"/>
        </w:rPr>
        <w:t xml:space="preserve">In conclusion, </w:t>
      </w:r>
      <w:r>
        <w:rPr>
          <w:rFonts w:cs="Arial"/>
          <w:bCs/>
          <w:sz w:val="24"/>
          <w:szCs w:val="24"/>
          <w:lang w:val="en-US"/>
        </w:rPr>
        <w:t xml:space="preserve">our result suggest </w:t>
      </w:r>
      <w:r w:rsidRPr="00AA7B8F">
        <w:rPr>
          <w:rFonts w:cs="Arial"/>
          <w:sz w:val="24"/>
          <w:szCs w:val="24"/>
          <w:lang w:val="en-US"/>
        </w:rPr>
        <w:t xml:space="preserve">the determination of </w:t>
      </w:r>
      <w:r>
        <w:rPr>
          <w:rFonts w:cs="Arial"/>
          <w:sz w:val="24"/>
          <w:szCs w:val="24"/>
          <w:lang w:val="en-US"/>
        </w:rPr>
        <w:t xml:space="preserve">EMPS </w:t>
      </w:r>
      <w:r w:rsidRPr="00EA56A1">
        <w:rPr>
          <w:rFonts w:ascii="Arial" w:hAnsi="Arial" w:cs="Arial"/>
          <w:sz w:val="24"/>
          <w:szCs w:val="24"/>
          <w:highlight w:val="yellow"/>
          <w:lang w:val="en-US"/>
        </w:rPr>
        <w:t>by flow cytometric assay</w:t>
      </w:r>
      <w:r>
        <w:rPr>
          <w:rFonts w:cs="Arial"/>
          <w:sz w:val="24"/>
          <w:szCs w:val="24"/>
          <w:lang w:val="en-US"/>
        </w:rPr>
        <w:t xml:space="preserve"> </w:t>
      </w:r>
      <w:r w:rsidRPr="00AA7B8F">
        <w:rPr>
          <w:rFonts w:cs="Arial"/>
          <w:sz w:val="24"/>
          <w:szCs w:val="24"/>
          <w:lang w:val="en-US"/>
        </w:rPr>
        <w:t>could be useful in distinguishing patients with SLE from health control</w:t>
      </w:r>
      <w:r>
        <w:rPr>
          <w:rFonts w:cs="Arial"/>
          <w:sz w:val="24"/>
          <w:szCs w:val="24"/>
          <w:lang w:val="en-US"/>
        </w:rPr>
        <w:t>s, especially those with SLEDAI-</w:t>
      </w:r>
      <w:r w:rsidRPr="00AA7B8F">
        <w:rPr>
          <w:rFonts w:cs="Arial"/>
          <w:sz w:val="24"/>
          <w:szCs w:val="24"/>
          <w:lang w:val="en-US"/>
        </w:rPr>
        <w:t>2K Score &gt;4</w:t>
      </w:r>
      <w:r>
        <w:rPr>
          <w:rFonts w:cs="Arial"/>
          <w:sz w:val="24"/>
          <w:szCs w:val="24"/>
          <w:lang w:val="en-US"/>
        </w:rPr>
        <w:t xml:space="preserve">. However, the </w:t>
      </w:r>
      <w:r w:rsidRPr="00AA7B8F">
        <w:rPr>
          <w:rFonts w:cs="Arial"/>
          <w:sz w:val="24"/>
          <w:szCs w:val="24"/>
          <w:lang w:val="en-US"/>
        </w:rPr>
        <w:t>numbers of EMPs do</w:t>
      </w:r>
      <w:r>
        <w:rPr>
          <w:rFonts w:cs="Arial"/>
          <w:sz w:val="24"/>
          <w:szCs w:val="24"/>
          <w:lang w:val="en-US"/>
        </w:rPr>
        <w:t xml:space="preserve"> not appear to reflect </w:t>
      </w:r>
      <w:r w:rsidRPr="00AA7B8F">
        <w:rPr>
          <w:rFonts w:cs="Arial"/>
          <w:sz w:val="24"/>
          <w:szCs w:val="24"/>
          <w:lang w:val="en-US"/>
        </w:rPr>
        <w:t>SLE</w:t>
      </w:r>
      <w:r>
        <w:rPr>
          <w:rFonts w:cs="Arial"/>
          <w:sz w:val="24"/>
          <w:szCs w:val="24"/>
          <w:lang w:val="en-US"/>
        </w:rPr>
        <w:t xml:space="preserve"> activity as assessed by SLEDAI-</w:t>
      </w:r>
      <w:r w:rsidRPr="00AA7B8F">
        <w:rPr>
          <w:rFonts w:cs="Arial"/>
          <w:sz w:val="24"/>
          <w:szCs w:val="24"/>
          <w:lang w:val="en-US"/>
        </w:rPr>
        <w:t xml:space="preserve">2K, hence </w:t>
      </w:r>
      <w:r>
        <w:rPr>
          <w:rFonts w:cs="Arial"/>
          <w:sz w:val="24"/>
          <w:szCs w:val="24"/>
          <w:lang w:val="en-US"/>
        </w:rPr>
        <w:t xml:space="preserve">there was no significant differences between </w:t>
      </w:r>
      <w:r w:rsidRPr="00AA7B8F">
        <w:rPr>
          <w:rFonts w:cs="Arial"/>
          <w:sz w:val="24"/>
          <w:szCs w:val="24"/>
          <w:lang w:val="en-US"/>
        </w:rPr>
        <w:t xml:space="preserve">patients with low or </w:t>
      </w:r>
      <w:r>
        <w:rPr>
          <w:rFonts w:cs="Arial"/>
          <w:sz w:val="24"/>
          <w:szCs w:val="24"/>
          <w:lang w:val="en-US"/>
        </w:rPr>
        <w:t>medium/</w:t>
      </w:r>
      <w:r w:rsidRPr="00AA7B8F">
        <w:rPr>
          <w:rFonts w:cs="Arial"/>
          <w:sz w:val="24"/>
          <w:szCs w:val="24"/>
          <w:lang w:val="en-US"/>
        </w:rPr>
        <w:t xml:space="preserve">high </w:t>
      </w:r>
      <w:r>
        <w:rPr>
          <w:rFonts w:cs="Arial"/>
          <w:sz w:val="24"/>
          <w:szCs w:val="24"/>
          <w:lang w:val="en-US"/>
        </w:rPr>
        <w:t xml:space="preserve">SLE disease </w:t>
      </w:r>
      <w:r w:rsidRPr="00AA7B8F">
        <w:rPr>
          <w:rFonts w:cs="Arial"/>
          <w:sz w:val="24"/>
          <w:szCs w:val="24"/>
          <w:lang w:val="en-US"/>
        </w:rPr>
        <w:t>activity. Th</w:t>
      </w:r>
      <w:r>
        <w:rPr>
          <w:rFonts w:cs="Arial"/>
          <w:sz w:val="24"/>
          <w:szCs w:val="24"/>
          <w:lang w:val="en-US"/>
        </w:rPr>
        <w:t xml:space="preserve">us, EMPs </w:t>
      </w:r>
      <w:r w:rsidRPr="00AA7B8F">
        <w:rPr>
          <w:rFonts w:cs="Arial"/>
          <w:sz w:val="24"/>
          <w:szCs w:val="24"/>
          <w:lang w:val="en-US"/>
        </w:rPr>
        <w:t xml:space="preserve">appear to be </w:t>
      </w:r>
      <w:r>
        <w:rPr>
          <w:rFonts w:cs="Arial"/>
          <w:sz w:val="24"/>
          <w:szCs w:val="24"/>
          <w:lang w:val="en-US"/>
        </w:rPr>
        <w:t xml:space="preserve">of a limited value </w:t>
      </w:r>
      <w:r w:rsidRPr="00AA7B8F">
        <w:rPr>
          <w:rFonts w:cs="Arial"/>
          <w:sz w:val="24"/>
          <w:szCs w:val="24"/>
          <w:lang w:val="en-US"/>
        </w:rPr>
        <w:t>in stratifying SLE subtypes and hence may not reflect disease severity.</w:t>
      </w:r>
    </w:p>
    <w:p w:rsidR="00F43C3F" w:rsidRPr="00690D67" w:rsidRDefault="00F43C3F" w:rsidP="00952D4F">
      <w:pPr>
        <w:pStyle w:val="NoSpacing"/>
        <w:spacing w:line="480" w:lineRule="auto"/>
        <w:jc w:val="both"/>
        <w:rPr>
          <w:rFonts w:cs="Arial"/>
          <w:b/>
          <w:color w:val="000000"/>
          <w:sz w:val="24"/>
          <w:szCs w:val="24"/>
          <w:lang w:val="en-US"/>
        </w:rPr>
      </w:pPr>
      <w:r>
        <w:rPr>
          <w:rFonts w:cs="Arial"/>
          <w:bCs/>
          <w:color w:val="000000"/>
          <w:sz w:val="24"/>
          <w:szCs w:val="24"/>
          <w:lang w:val="en-US"/>
        </w:rPr>
        <w:br w:type="page"/>
      </w:r>
      <w:r>
        <w:rPr>
          <w:rFonts w:cs="Arial"/>
          <w:b/>
          <w:color w:val="000000"/>
          <w:sz w:val="24"/>
          <w:szCs w:val="24"/>
          <w:lang w:val="en-US"/>
        </w:rPr>
        <w:t>ACKNOWLEDGMENTS</w:t>
      </w:r>
    </w:p>
    <w:p w:rsidR="00F43C3F" w:rsidRPr="00690D67" w:rsidRDefault="00F43C3F" w:rsidP="00952D4F">
      <w:pPr>
        <w:pStyle w:val="NoSpacing"/>
        <w:spacing w:line="480" w:lineRule="auto"/>
        <w:jc w:val="both"/>
        <w:rPr>
          <w:rFonts w:cs="Arial"/>
          <w:color w:val="000000"/>
          <w:sz w:val="24"/>
          <w:szCs w:val="24"/>
          <w:lang w:val="en-US"/>
        </w:rPr>
      </w:pPr>
      <w:r>
        <w:rPr>
          <w:rFonts w:cs="Arial"/>
          <w:color w:val="000000"/>
          <w:sz w:val="24"/>
          <w:szCs w:val="24"/>
          <w:lang w:val="en-US"/>
        </w:rPr>
        <w:t xml:space="preserve">The authors would like to acknowledge the support of the </w:t>
      </w:r>
      <w:r w:rsidRPr="00690D67">
        <w:rPr>
          <w:rFonts w:cs="Arial"/>
          <w:color w:val="000000"/>
          <w:sz w:val="24"/>
          <w:szCs w:val="24"/>
          <w:lang w:val="en-US"/>
        </w:rPr>
        <w:t xml:space="preserve">Rheumatology Service of Santa Casa de Belo Horizonte, Minas Gerais, Brazil, for his valuable collaboration </w:t>
      </w:r>
      <w:r>
        <w:rPr>
          <w:rFonts w:cs="Arial"/>
          <w:color w:val="000000"/>
          <w:sz w:val="24"/>
          <w:szCs w:val="24"/>
          <w:lang w:val="en-US"/>
        </w:rPr>
        <w:t>with</w:t>
      </w:r>
      <w:r w:rsidRPr="00690D67">
        <w:rPr>
          <w:rFonts w:cs="Arial"/>
          <w:color w:val="000000"/>
          <w:sz w:val="24"/>
          <w:szCs w:val="24"/>
          <w:lang w:val="en-US"/>
        </w:rPr>
        <w:t xml:space="preserve"> patient recruitment. </w:t>
      </w:r>
      <w:r>
        <w:rPr>
          <w:rFonts w:cs="Arial"/>
          <w:color w:val="000000"/>
          <w:sz w:val="24"/>
          <w:szCs w:val="24"/>
          <w:lang w:val="en-US"/>
        </w:rPr>
        <w:t xml:space="preserve">We would also like to express our appreciation to all subjects to taking the time and </w:t>
      </w:r>
      <w:r w:rsidRPr="00690D67">
        <w:rPr>
          <w:rFonts w:cs="Arial"/>
          <w:color w:val="000000"/>
          <w:sz w:val="24"/>
          <w:szCs w:val="24"/>
          <w:lang w:val="en-US"/>
        </w:rPr>
        <w:t>participate</w:t>
      </w:r>
      <w:r>
        <w:rPr>
          <w:rFonts w:cs="Arial"/>
          <w:color w:val="000000"/>
          <w:sz w:val="24"/>
          <w:szCs w:val="24"/>
          <w:lang w:val="en-US"/>
        </w:rPr>
        <w:t>d</w:t>
      </w:r>
      <w:r w:rsidRPr="00690D67">
        <w:rPr>
          <w:rFonts w:cs="Arial"/>
          <w:color w:val="000000"/>
          <w:sz w:val="24"/>
          <w:szCs w:val="24"/>
          <w:lang w:val="en-US"/>
        </w:rPr>
        <w:t xml:space="preserve"> in this study</w:t>
      </w:r>
      <w:r>
        <w:rPr>
          <w:rFonts w:cs="Arial"/>
          <w:color w:val="000000"/>
          <w:sz w:val="24"/>
          <w:szCs w:val="24"/>
          <w:lang w:val="en-US"/>
        </w:rPr>
        <w:t xml:space="preserve">. </w:t>
      </w:r>
      <w:r w:rsidRPr="00690D67">
        <w:rPr>
          <w:rFonts w:cs="Arial"/>
          <w:color w:val="000000"/>
          <w:sz w:val="24"/>
          <w:szCs w:val="24"/>
          <w:lang w:val="en-US"/>
        </w:rPr>
        <w:t xml:space="preserve"> </w:t>
      </w:r>
    </w:p>
    <w:p w:rsidR="00F43C3F" w:rsidRDefault="00F43C3F" w:rsidP="00952D4F">
      <w:pPr>
        <w:pStyle w:val="NoSpacing"/>
        <w:spacing w:line="480" w:lineRule="auto"/>
        <w:jc w:val="both"/>
        <w:rPr>
          <w:rFonts w:cs="Arial"/>
          <w:b/>
          <w:color w:val="000000"/>
          <w:sz w:val="24"/>
          <w:szCs w:val="24"/>
          <w:lang w:val="en-US"/>
        </w:rPr>
      </w:pPr>
      <w:r>
        <w:rPr>
          <w:rFonts w:cs="Arial"/>
          <w:color w:val="000000"/>
          <w:sz w:val="24"/>
          <w:szCs w:val="24"/>
          <w:lang w:val="en-US"/>
        </w:rPr>
        <w:br w:type="page"/>
      </w:r>
      <w:r>
        <w:rPr>
          <w:rFonts w:cs="Arial"/>
          <w:b/>
          <w:color w:val="000000"/>
          <w:sz w:val="24"/>
          <w:szCs w:val="24"/>
          <w:lang w:val="en-US"/>
        </w:rPr>
        <w:t>REFERENCES</w:t>
      </w:r>
    </w:p>
    <w:p w:rsidR="00F43C3F" w:rsidRDefault="00F43C3F" w:rsidP="00952D4F">
      <w:pPr>
        <w:widowControl w:val="0"/>
        <w:autoSpaceDE w:val="0"/>
        <w:autoSpaceDN w:val="0"/>
        <w:adjustRightInd w:val="0"/>
        <w:spacing w:line="480" w:lineRule="auto"/>
        <w:jc w:val="both"/>
        <w:rPr>
          <w:rFonts w:ascii="Calibri" w:hAnsi="Calibri" w:cs="Arial"/>
          <w:b/>
          <w:color w:val="000000"/>
          <w:lang w:val="en-US"/>
        </w:rPr>
      </w:pPr>
    </w:p>
    <w:p w:rsidR="00F43C3F" w:rsidRPr="001837F0" w:rsidRDefault="00F43C3F" w:rsidP="00952D4F">
      <w:pPr>
        <w:widowControl w:val="0"/>
        <w:numPr>
          <w:ilvl w:val="0"/>
          <w:numId w:val="6"/>
        </w:numPr>
        <w:autoSpaceDE w:val="0"/>
        <w:autoSpaceDN w:val="0"/>
        <w:adjustRightInd w:val="0"/>
        <w:spacing w:line="480" w:lineRule="auto"/>
        <w:jc w:val="both"/>
        <w:rPr>
          <w:rFonts w:ascii="Calibri" w:hAnsi="Calibri" w:cs="Arial"/>
          <w:color w:val="000000"/>
          <w:lang w:val="en-US"/>
        </w:rPr>
      </w:pPr>
      <w:r w:rsidRPr="001837F0">
        <w:rPr>
          <w:rFonts w:ascii="Calibri" w:hAnsi="Calibri" w:cs="Arial"/>
          <w:color w:val="000000"/>
          <w:lang w:val="en-US"/>
        </w:rPr>
        <w:t xml:space="preserve">Lateef A, Petri M: Unmet medical needs in systemic lupus erythematosus. </w:t>
      </w:r>
      <w:r w:rsidRPr="00A4115C">
        <w:rPr>
          <w:rFonts w:ascii="Calibri" w:hAnsi="Calibri" w:cs="Arial"/>
          <w:i/>
          <w:iCs/>
          <w:color w:val="000000"/>
          <w:lang w:val="en-US"/>
        </w:rPr>
        <w:t>Arthritis Res Ther</w:t>
      </w:r>
      <w:r w:rsidRPr="001837F0">
        <w:rPr>
          <w:rFonts w:ascii="Calibri" w:hAnsi="Calibri" w:cs="Arial"/>
          <w:i/>
          <w:iCs/>
          <w:color w:val="000000"/>
          <w:lang w:val="en-US"/>
        </w:rPr>
        <w:t xml:space="preserve"> </w:t>
      </w:r>
      <w:r>
        <w:rPr>
          <w:rFonts w:ascii="Calibri" w:hAnsi="Calibri" w:cs="Arial"/>
          <w:color w:val="000000"/>
          <w:lang w:val="en-US"/>
        </w:rPr>
        <w:t>2012;14 (Suppl. 4):</w:t>
      </w:r>
      <w:r w:rsidRPr="001837F0">
        <w:rPr>
          <w:rFonts w:ascii="Calibri" w:hAnsi="Calibri" w:cs="Arial"/>
          <w:color w:val="000000"/>
          <w:lang w:val="en-US"/>
        </w:rPr>
        <w:t>S4.</w:t>
      </w:r>
    </w:p>
    <w:p w:rsidR="00F43C3F" w:rsidRPr="001837F0" w:rsidRDefault="00F43C3F" w:rsidP="00952D4F">
      <w:pPr>
        <w:widowControl w:val="0"/>
        <w:autoSpaceDE w:val="0"/>
        <w:autoSpaceDN w:val="0"/>
        <w:adjustRightInd w:val="0"/>
        <w:spacing w:line="480" w:lineRule="auto"/>
        <w:ind w:firstLine="60"/>
        <w:jc w:val="both"/>
        <w:rPr>
          <w:rFonts w:ascii="Calibri" w:hAnsi="Calibri" w:cs="Arial"/>
          <w:color w:val="000000"/>
          <w:lang w:val="en-US"/>
        </w:rPr>
      </w:pPr>
    </w:p>
    <w:p w:rsidR="00F43C3F" w:rsidRPr="001837F0" w:rsidRDefault="00F43C3F" w:rsidP="00952D4F">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both"/>
        <w:rPr>
          <w:rFonts w:ascii="Calibri" w:hAnsi="Calibri" w:cs="Arial"/>
          <w:color w:val="000000"/>
          <w:lang w:val="en-US" w:eastAsia="pt-BR"/>
        </w:rPr>
      </w:pPr>
      <w:r w:rsidRPr="001837F0">
        <w:rPr>
          <w:rFonts w:ascii="Calibri" w:hAnsi="Calibri" w:cs="Arial"/>
          <w:color w:val="000000"/>
          <w:lang w:val="en-US" w:eastAsia="pt-BR"/>
        </w:rPr>
        <w:t>Pereira J, Alfaro G, Goycoolea M, Quiroga T, Ocqueteau M, Massardo L, Pérez C, Sáez C, Panes O, Matus V, Mezzano D. Circulating platelet-derived microparticles  in systemic lupus erythematosus. Association with increased thrombin generation and procoagulant</w:t>
      </w:r>
      <w:r>
        <w:rPr>
          <w:rFonts w:ascii="Calibri" w:hAnsi="Calibri" w:cs="Arial"/>
          <w:color w:val="000000"/>
          <w:lang w:val="en-US" w:eastAsia="pt-BR"/>
        </w:rPr>
        <w:t xml:space="preserve"> state. </w:t>
      </w:r>
      <w:r w:rsidRPr="00A4115C">
        <w:rPr>
          <w:rFonts w:ascii="Calibri" w:hAnsi="Calibri" w:cs="Arial"/>
          <w:i/>
          <w:iCs/>
          <w:color w:val="000000"/>
          <w:lang w:val="en-US" w:eastAsia="pt-BR"/>
        </w:rPr>
        <w:t>Thromb Haemost</w:t>
      </w:r>
      <w:r>
        <w:rPr>
          <w:rFonts w:ascii="Calibri" w:hAnsi="Calibri" w:cs="Arial"/>
          <w:color w:val="000000"/>
          <w:lang w:val="en-US" w:eastAsia="pt-BR"/>
        </w:rPr>
        <w:t xml:space="preserve"> 2006</w:t>
      </w:r>
      <w:r w:rsidRPr="001837F0">
        <w:rPr>
          <w:rFonts w:ascii="Calibri" w:hAnsi="Calibri" w:cs="Arial"/>
          <w:color w:val="000000"/>
          <w:lang w:val="en-US" w:eastAsia="pt-BR"/>
        </w:rPr>
        <w:t>;9</w:t>
      </w:r>
      <w:r>
        <w:rPr>
          <w:rFonts w:ascii="Calibri" w:hAnsi="Calibri" w:cs="Arial"/>
          <w:color w:val="000000"/>
          <w:lang w:val="en-US" w:eastAsia="pt-BR"/>
        </w:rPr>
        <w:t>5:94-9</w:t>
      </w:r>
      <w:r w:rsidRPr="001837F0">
        <w:rPr>
          <w:rFonts w:ascii="Calibri" w:hAnsi="Calibri" w:cs="Arial"/>
          <w:color w:val="000000"/>
          <w:lang w:val="en-US" w:eastAsia="pt-BR"/>
        </w:rPr>
        <w:t>.</w:t>
      </w:r>
    </w:p>
    <w:p w:rsidR="00F43C3F" w:rsidRDefault="00F43C3F" w:rsidP="00952D4F">
      <w:pPr>
        <w:autoSpaceDE w:val="0"/>
        <w:autoSpaceDN w:val="0"/>
        <w:adjustRightInd w:val="0"/>
        <w:spacing w:line="480" w:lineRule="auto"/>
        <w:jc w:val="both"/>
        <w:rPr>
          <w:rFonts w:ascii="Calibri" w:hAnsi="Calibri" w:cs="Arial"/>
          <w:color w:val="000000"/>
          <w:lang w:val="en-US"/>
        </w:rPr>
      </w:pPr>
    </w:p>
    <w:p w:rsidR="00F43C3F" w:rsidRPr="001837F0" w:rsidRDefault="00F43C3F" w:rsidP="00952D4F">
      <w:pPr>
        <w:numPr>
          <w:ilvl w:val="0"/>
          <w:numId w:val="6"/>
        </w:numPr>
        <w:autoSpaceDE w:val="0"/>
        <w:autoSpaceDN w:val="0"/>
        <w:adjustRightInd w:val="0"/>
        <w:spacing w:line="480" w:lineRule="auto"/>
        <w:jc w:val="both"/>
        <w:rPr>
          <w:rFonts w:ascii="Calibri" w:hAnsi="Calibri" w:cs="Arial"/>
          <w:color w:val="000000"/>
          <w:lang w:val="en-US" w:eastAsia="pt-BR"/>
        </w:rPr>
      </w:pPr>
      <w:r w:rsidRPr="001837F0">
        <w:rPr>
          <w:rFonts w:ascii="Calibri" w:hAnsi="Calibri" w:cs="Arial"/>
          <w:color w:val="000000"/>
          <w:lang w:val="en-US" w:eastAsia="pt-BR"/>
        </w:rPr>
        <w:t xml:space="preserve">Hepburn AL, Narat S, Mason JC. The management of peripheral blood cytopenias in systemic lupus erythematosus. </w:t>
      </w:r>
      <w:r w:rsidRPr="00A4115C">
        <w:rPr>
          <w:rFonts w:ascii="Calibri" w:hAnsi="Calibri" w:cs="Arial"/>
          <w:i/>
          <w:iCs/>
          <w:color w:val="000000"/>
          <w:lang w:val="en-US" w:eastAsia="pt-BR"/>
        </w:rPr>
        <w:t>Rheumatology (Oxford)</w:t>
      </w:r>
      <w:r>
        <w:rPr>
          <w:rFonts w:ascii="Calibri" w:hAnsi="Calibri" w:cs="Arial"/>
          <w:color w:val="000000"/>
          <w:lang w:val="en-US" w:eastAsia="pt-BR"/>
        </w:rPr>
        <w:t xml:space="preserve"> 2010;49:2243-</w:t>
      </w:r>
      <w:r w:rsidRPr="001837F0">
        <w:rPr>
          <w:rFonts w:ascii="Calibri" w:hAnsi="Calibri" w:cs="Arial"/>
          <w:color w:val="000000"/>
          <w:lang w:val="en-US" w:eastAsia="pt-BR"/>
        </w:rPr>
        <w:t xml:space="preserve">54. </w:t>
      </w:r>
    </w:p>
    <w:p w:rsidR="00F43C3F" w:rsidRPr="001837F0" w:rsidRDefault="00F43C3F" w:rsidP="00952D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both"/>
        <w:rPr>
          <w:rFonts w:ascii="Calibri" w:hAnsi="Calibri" w:cs="Arial"/>
          <w:color w:val="000000"/>
          <w:lang w:val="en-US"/>
        </w:rPr>
      </w:pPr>
    </w:p>
    <w:p w:rsidR="00F43C3F" w:rsidRPr="0015579D" w:rsidRDefault="00F43C3F" w:rsidP="00952D4F">
      <w:pPr>
        <w:numPr>
          <w:ilvl w:val="0"/>
          <w:numId w:val="6"/>
        </w:numPr>
        <w:autoSpaceDE w:val="0"/>
        <w:autoSpaceDN w:val="0"/>
        <w:adjustRightInd w:val="0"/>
        <w:spacing w:line="480" w:lineRule="auto"/>
        <w:jc w:val="both"/>
        <w:rPr>
          <w:rFonts w:ascii="Calibri" w:hAnsi="Calibri" w:cs="Arial"/>
          <w:color w:val="000000"/>
          <w:lang w:val="en-US" w:eastAsia="pt-BR"/>
        </w:rPr>
      </w:pPr>
      <w:r w:rsidRPr="001837F0">
        <w:rPr>
          <w:rFonts w:ascii="Calibri" w:hAnsi="Calibri" w:cs="Arial"/>
          <w:color w:val="000000"/>
          <w:lang w:val="en-US" w:eastAsia="pt-BR"/>
        </w:rPr>
        <w:t xml:space="preserve">Jallouli M, Frigui M, Marzouk S, </w:t>
      </w:r>
      <w:r w:rsidRPr="00CF386E">
        <w:rPr>
          <w:rFonts w:ascii="Calibri" w:hAnsi="Calibri" w:cs="Arial"/>
          <w:color w:val="000000"/>
          <w:lang w:val="en-US" w:eastAsia="pt-BR"/>
        </w:rPr>
        <w:t>Snoussi M, Kechaou M, Kaddour N, Masmoudi H, Elloumi M, Bahloul Z</w:t>
      </w:r>
      <w:r w:rsidRPr="001837F0">
        <w:rPr>
          <w:rFonts w:ascii="Calibri" w:hAnsi="Calibri" w:cs="Arial"/>
          <w:color w:val="000000"/>
          <w:lang w:val="en-US" w:eastAsia="pt-BR"/>
        </w:rPr>
        <w:t xml:space="preserve">. Clinical implications and prognostic significance of thrombocytopenia in Tunisian patients with systemic </w:t>
      </w:r>
      <w:r w:rsidRPr="0015579D">
        <w:rPr>
          <w:rFonts w:ascii="Calibri" w:hAnsi="Calibri" w:cs="Arial"/>
          <w:color w:val="000000"/>
          <w:lang w:val="en-US" w:eastAsia="pt-BR"/>
        </w:rPr>
        <w:t xml:space="preserve">lupus erythematosus. </w:t>
      </w:r>
      <w:r w:rsidRPr="00A4115C">
        <w:rPr>
          <w:rFonts w:ascii="Calibri" w:hAnsi="Calibri" w:cs="Arial"/>
          <w:i/>
          <w:iCs/>
          <w:color w:val="000000"/>
          <w:lang w:val="en-US" w:eastAsia="pt-BR"/>
        </w:rPr>
        <w:t xml:space="preserve">Lupus </w:t>
      </w:r>
      <w:r w:rsidRPr="0015579D">
        <w:rPr>
          <w:rFonts w:ascii="Calibri" w:hAnsi="Calibri" w:cs="Arial"/>
          <w:color w:val="000000"/>
          <w:lang w:val="en-US" w:eastAsia="pt-BR"/>
        </w:rPr>
        <w:t>2012;21:682-7.</w:t>
      </w:r>
    </w:p>
    <w:p w:rsidR="00F43C3F" w:rsidRPr="0015579D" w:rsidRDefault="00F43C3F" w:rsidP="00952D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both"/>
        <w:rPr>
          <w:rFonts w:ascii="Calibri" w:hAnsi="Calibri" w:cs="Arial"/>
          <w:color w:val="000000"/>
          <w:lang w:val="en-US"/>
        </w:rPr>
      </w:pPr>
    </w:p>
    <w:p w:rsidR="00F43C3F" w:rsidRPr="0015579D" w:rsidRDefault="00F43C3F" w:rsidP="00952D4F">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both"/>
        <w:rPr>
          <w:rFonts w:ascii="Calibri" w:hAnsi="Calibri" w:cs="Arial"/>
          <w:color w:val="000000"/>
          <w:lang w:val="en-US"/>
        </w:rPr>
      </w:pPr>
      <w:r w:rsidRPr="0015579D">
        <w:rPr>
          <w:rFonts w:ascii="Calibri" w:hAnsi="Calibri" w:cs="Arial"/>
          <w:color w:val="000000"/>
          <w:lang w:val="en-US"/>
        </w:rPr>
        <w:t>Mecklenbrauker I, Saijo K, Zheng NY, Leitges M, Tarakhovsky A</w:t>
      </w:r>
      <w:r w:rsidRPr="0015579D">
        <w:rPr>
          <w:rFonts w:ascii="Calibri" w:hAnsi="Calibri" w:cs="Arial"/>
          <w:i/>
          <w:iCs/>
          <w:color w:val="000000"/>
          <w:lang w:val="en-US"/>
        </w:rPr>
        <w:t>.</w:t>
      </w:r>
      <w:r w:rsidRPr="0015579D">
        <w:rPr>
          <w:rFonts w:ascii="Calibri" w:hAnsi="Calibri" w:cs="Arial"/>
          <w:color w:val="000000"/>
          <w:lang w:val="en-US"/>
        </w:rPr>
        <w:t xml:space="preserve"> Protein kinase C delta controls self-antigen-induced B-cell tolerance. </w:t>
      </w:r>
      <w:r w:rsidRPr="00A4115C">
        <w:rPr>
          <w:rFonts w:ascii="Calibri" w:hAnsi="Calibri" w:cs="Arial"/>
          <w:i/>
          <w:color w:val="000000"/>
          <w:lang w:val="en-US"/>
        </w:rPr>
        <w:t>Nature</w:t>
      </w:r>
      <w:r w:rsidRPr="0015579D">
        <w:rPr>
          <w:rFonts w:ascii="Calibri" w:hAnsi="Calibri" w:cs="Arial"/>
          <w:iCs/>
          <w:color w:val="000000"/>
          <w:lang w:val="en-US"/>
        </w:rPr>
        <w:t xml:space="preserve"> 2002</w:t>
      </w:r>
      <w:r w:rsidRPr="00C575F5">
        <w:rPr>
          <w:rFonts w:ascii="Calibri" w:hAnsi="Calibri" w:cs="Arial"/>
          <w:color w:val="000000"/>
          <w:shd w:val="clear" w:color="auto" w:fill="FFFFFF"/>
          <w:lang w:val="en-US"/>
        </w:rPr>
        <w:t>;416:860-5.</w:t>
      </w:r>
    </w:p>
    <w:p w:rsidR="00F43C3F" w:rsidRPr="001837F0" w:rsidRDefault="00F43C3F" w:rsidP="00952D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both"/>
        <w:rPr>
          <w:rFonts w:ascii="Calibri" w:hAnsi="Calibri" w:cs="Arial"/>
          <w:color w:val="000000"/>
          <w:lang w:val="en-US"/>
        </w:rPr>
      </w:pPr>
    </w:p>
    <w:p w:rsidR="00F43C3F" w:rsidRPr="00E14C7A" w:rsidRDefault="00F43C3F" w:rsidP="00952D4F">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both"/>
        <w:rPr>
          <w:rFonts w:ascii="Calibri" w:hAnsi="Calibri" w:cs="Arial"/>
          <w:color w:val="000000"/>
          <w:lang w:val="en-US" w:eastAsia="pt-BR"/>
        </w:rPr>
      </w:pPr>
      <w:r w:rsidRPr="001837F0">
        <w:rPr>
          <w:rFonts w:ascii="Calibri" w:hAnsi="Calibri" w:cs="Arial"/>
          <w:color w:val="000000"/>
          <w:lang w:val="en-US" w:eastAsia="pt-BR"/>
        </w:rPr>
        <w:t xml:space="preserve">Walport MJ, Davies KA, Botto M. C1q and systemic lupus erythematosus. </w:t>
      </w:r>
      <w:r w:rsidRPr="00A4115C">
        <w:rPr>
          <w:rFonts w:ascii="Calibri" w:hAnsi="Calibri" w:cs="Arial"/>
          <w:i/>
          <w:iCs/>
          <w:color w:val="000000"/>
          <w:lang w:val="en-US" w:eastAsia="pt-BR"/>
        </w:rPr>
        <w:t>Immunobiology</w:t>
      </w:r>
      <w:r w:rsidRPr="00C575F5">
        <w:rPr>
          <w:lang w:val="en-US"/>
        </w:rPr>
        <w:t xml:space="preserve"> </w:t>
      </w:r>
      <w:r>
        <w:rPr>
          <w:rFonts w:ascii="Calibri" w:hAnsi="Calibri" w:cs="Arial"/>
          <w:color w:val="000000"/>
          <w:lang w:val="en-US" w:eastAsia="pt-BR"/>
        </w:rPr>
        <w:t>1998</w:t>
      </w:r>
      <w:r w:rsidRPr="00E14C7A">
        <w:rPr>
          <w:rFonts w:ascii="Calibri" w:hAnsi="Calibri" w:cs="Arial"/>
          <w:color w:val="000000"/>
          <w:lang w:val="en-US" w:eastAsia="pt-BR"/>
        </w:rPr>
        <w:t>;199:265-85</w:t>
      </w:r>
      <w:r>
        <w:rPr>
          <w:rFonts w:ascii="Calibri" w:hAnsi="Calibri" w:cs="Arial"/>
          <w:color w:val="000000"/>
          <w:lang w:val="en-US" w:eastAsia="pt-BR"/>
        </w:rPr>
        <w:t>.</w:t>
      </w:r>
    </w:p>
    <w:p w:rsidR="00F43C3F" w:rsidRPr="001837F0" w:rsidRDefault="00F43C3F" w:rsidP="00952D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both"/>
        <w:rPr>
          <w:rFonts w:ascii="Calibri" w:hAnsi="Calibri" w:cs="Arial"/>
          <w:color w:val="000000"/>
          <w:lang w:val="en-US" w:eastAsia="pt-BR"/>
        </w:rPr>
      </w:pPr>
    </w:p>
    <w:p w:rsidR="00F43C3F" w:rsidRPr="00E14C7A" w:rsidRDefault="00F43C3F" w:rsidP="00952D4F">
      <w:pPr>
        <w:widowControl w:val="0"/>
        <w:numPr>
          <w:ilvl w:val="0"/>
          <w:numId w:val="6"/>
        </w:numPr>
        <w:autoSpaceDE w:val="0"/>
        <w:autoSpaceDN w:val="0"/>
        <w:adjustRightInd w:val="0"/>
        <w:spacing w:line="480" w:lineRule="auto"/>
        <w:jc w:val="both"/>
        <w:rPr>
          <w:rFonts w:ascii="Calibri" w:hAnsi="Calibri" w:cs="Arial"/>
          <w:color w:val="000000"/>
          <w:lang w:val="en-US"/>
        </w:rPr>
      </w:pPr>
      <w:r w:rsidRPr="001837F0">
        <w:rPr>
          <w:rFonts w:ascii="Calibri" w:hAnsi="Calibri" w:cs="Arial"/>
          <w:color w:val="000000"/>
          <w:lang w:val="en-US"/>
        </w:rPr>
        <w:t xml:space="preserve">Markiewicz M, RicharD E, Marks N, Ludwicka-Bradley A. Impact of endothelial microparticles on coagulation, inflammation, and angiogenesis in age-related vascular diseases. </w:t>
      </w:r>
      <w:r w:rsidRPr="00A4115C">
        <w:rPr>
          <w:rFonts w:ascii="Calibri" w:hAnsi="Calibri" w:cs="Arial"/>
          <w:i/>
          <w:iCs/>
          <w:color w:val="000000"/>
          <w:lang w:val="en-US"/>
        </w:rPr>
        <w:t>J Aging Res</w:t>
      </w:r>
      <w:r w:rsidRPr="00E14C7A">
        <w:rPr>
          <w:rFonts w:ascii="Calibri" w:hAnsi="Calibri" w:cs="Arial"/>
          <w:color w:val="000000"/>
          <w:lang w:val="en-US"/>
        </w:rPr>
        <w:t xml:space="preserve"> 2013;2013:734509</w:t>
      </w:r>
      <w:r>
        <w:rPr>
          <w:rFonts w:ascii="Calibri" w:hAnsi="Calibri" w:cs="Arial"/>
          <w:color w:val="000000"/>
          <w:lang w:val="en-US"/>
        </w:rPr>
        <w:t>.</w:t>
      </w:r>
    </w:p>
    <w:p w:rsidR="00F43C3F" w:rsidRPr="001837F0" w:rsidRDefault="00F43C3F" w:rsidP="00952D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both"/>
        <w:rPr>
          <w:rFonts w:ascii="Calibri" w:hAnsi="Calibri" w:cs="Arial"/>
          <w:color w:val="000000"/>
          <w:lang w:val="en-US" w:eastAsia="pt-BR"/>
        </w:rPr>
      </w:pPr>
    </w:p>
    <w:p w:rsidR="00F43C3F" w:rsidRPr="001837F0" w:rsidRDefault="00F43C3F" w:rsidP="00952D4F">
      <w:pPr>
        <w:numPr>
          <w:ilvl w:val="0"/>
          <w:numId w:val="6"/>
        </w:numPr>
        <w:autoSpaceDE w:val="0"/>
        <w:autoSpaceDN w:val="0"/>
        <w:adjustRightInd w:val="0"/>
        <w:spacing w:line="480" w:lineRule="auto"/>
        <w:jc w:val="both"/>
        <w:rPr>
          <w:rFonts w:ascii="Calibri" w:hAnsi="Calibri" w:cs="Arial"/>
          <w:color w:val="000000"/>
          <w:lang w:val="en-US" w:eastAsia="pt-BR"/>
        </w:rPr>
      </w:pPr>
      <w:r w:rsidRPr="00E14C7A">
        <w:rPr>
          <w:rFonts w:ascii="Calibri" w:hAnsi="Calibri" w:cs="Arial"/>
          <w:color w:val="000000"/>
          <w:lang w:val="en-US" w:eastAsia="pt-BR"/>
        </w:rPr>
        <w:t xml:space="preserve">Horstman LL, Ahn YS. </w:t>
      </w:r>
      <w:r w:rsidRPr="001837F0">
        <w:rPr>
          <w:rFonts w:ascii="Calibri" w:hAnsi="Calibri" w:cs="Arial"/>
          <w:color w:val="000000"/>
          <w:lang w:val="en-US" w:eastAsia="pt-BR"/>
        </w:rPr>
        <w:t xml:space="preserve">Platelet microparticles: a wide-angle perspective. </w:t>
      </w:r>
      <w:r w:rsidRPr="00A4115C">
        <w:rPr>
          <w:rFonts w:ascii="Calibri" w:hAnsi="Calibri" w:cs="Arial"/>
          <w:i/>
          <w:iCs/>
          <w:color w:val="000000"/>
          <w:lang w:val="en-US" w:eastAsia="pt-BR"/>
        </w:rPr>
        <w:t>Crit Rev Oncol Hematol</w:t>
      </w:r>
      <w:r>
        <w:rPr>
          <w:rFonts w:ascii="Calibri" w:hAnsi="Calibri" w:cs="Arial"/>
          <w:color w:val="000000"/>
          <w:lang w:val="en-US" w:eastAsia="pt-BR"/>
        </w:rPr>
        <w:t xml:space="preserve"> 1999</w:t>
      </w:r>
      <w:r w:rsidRPr="001837F0">
        <w:rPr>
          <w:rFonts w:ascii="Calibri" w:hAnsi="Calibri" w:cs="Arial"/>
          <w:color w:val="000000"/>
          <w:lang w:val="en-US" w:eastAsia="pt-BR"/>
        </w:rPr>
        <w:t>; 30</w:t>
      </w:r>
      <w:r>
        <w:rPr>
          <w:rFonts w:ascii="Calibri" w:hAnsi="Calibri" w:cs="Arial"/>
          <w:color w:val="000000"/>
          <w:lang w:val="en-US" w:eastAsia="pt-BR"/>
        </w:rPr>
        <w:t xml:space="preserve">: </w:t>
      </w:r>
      <w:r w:rsidRPr="001837F0">
        <w:rPr>
          <w:rFonts w:ascii="Calibri" w:hAnsi="Calibri" w:cs="Arial"/>
          <w:color w:val="000000"/>
          <w:lang w:val="en-US" w:eastAsia="pt-BR"/>
        </w:rPr>
        <w:t>111-42.</w:t>
      </w:r>
    </w:p>
    <w:p w:rsidR="00F43C3F" w:rsidRPr="001837F0" w:rsidRDefault="00F43C3F" w:rsidP="00952D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both"/>
        <w:rPr>
          <w:rFonts w:ascii="Calibri" w:hAnsi="Calibri" w:cs="Arial"/>
          <w:color w:val="000000"/>
          <w:lang w:val="en-US" w:eastAsia="pt-BR"/>
        </w:rPr>
      </w:pPr>
    </w:p>
    <w:p w:rsidR="00F43C3F" w:rsidRPr="001837F0" w:rsidRDefault="00F43C3F" w:rsidP="00952D4F">
      <w:pPr>
        <w:numPr>
          <w:ilvl w:val="0"/>
          <w:numId w:val="6"/>
        </w:numPr>
        <w:autoSpaceDE w:val="0"/>
        <w:autoSpaceDN w:val="0"/>
        <w:adjustRightInd w:val="0"/>
        <w:spacing w:line="480" w:lineRule="auto"/>
        <w:jc w:val="both"/>
        <w:rPr>
          <w:rFonts w:ascii="Calibri" w:hAnsi="Calibri" w:cs="Arial"/>
          <w:color w:val="000000"/>
          <w:lang w:val="en-US" w:eastAsia="pt-BR"/>
        </w:rPr>
      </w:pPr>
      <w:r w:rsidRPr="001837F0">
        <w:rPr>
          <w:rFonts w:ascii="Calibri" w:hAnsi="Calibri" w:cs="Arial"/>
          <w:color w:val="000000"/>
          <w:lang w:val="en-US" w:eastAsia="pt-BR"/>
        </w:rPr>
        <w:t>Nieuwland R</w:t>
      </w:r>
      <w:r>
        <w:rPr>
          <w:rFonts w:ascii="Calibri" w:hAnsi="Calibri" w:cs="Arial"/>
          <w:color w:val="000000"/>
          <w:lang w:val="en-US" w:eastAsia="pt-BR"/>
        </w:rPr>
        <w:t xml:space="preserve">, </w:t>
      </w:r>
      <w:r w:rsidRPr="001837F0">
        <w:rPr>
          <w:rFonts w:ascii="Calibri" w:hAnsi="Calibri" w:cs="Arial"/>
          <w:color w:val="000000"/>
          <w:lang w:val="en-US" w:eastAsia="pt-BR"/>
        </w:rPr>
        <w:t>Berckmans</w:t>
      </w:r>
      <w:r>
        <w:rPr>
          <w:rFonts w:ascii="Calibri" w:hAnsi="Calibri" w:cs="Arial"/>
          <w:color w:val="000000"/>
          <w:lang w:val="en-US" w:eastAsia="pt-BR"/>
        </w:rPr>
        <w:t xml:space="preserve"> R</w:t>
      </w:r>
      <w:r w:rsidRPr="001837F0">
        <w:rPr>
          <w:rFonts w:ascii="Calibri" w:hAnsi="Calibri" w:cs="Arial"/>
          <w:color w:val="000000"/>
          <w:lang w:val="en-US" w:eastAsia="pt-BR"/>
        </w:rPr>
        <w:t>J</w:t>
      </w:r>
      <w:r>
        <w:rPr>
          <w:rFonts w:ascii="Calibri" w:hAnsi="Calibri" w:cs="Arial"/>
          <w:color w:val="000000"/>
          <w:lang w:val="en-US" w:eastAsia="pt-BR"/>
        </w:rPr>
        <w:t xml:space="preserve">, </w:t>
      </w:r>
      <w:r w:rsidRPr="001837F0">
        <w:rPr>
          <w:rFonts w:ascii="Calibri" w:hAnsi="Calibri" w:cs="Arial"/>
          <w:color w:val="000000"/>
          <w:lang w:val="en-US" w:eastAsia="pt-BR"/>
        </w:rPr>
        <w:t>Mcgrecor S</w:t>
      </w:r>
      <w:r>
        <w:rPr>
          <w:rFonts w:ascii="Calibri" w:hAnsi="Calibri" w:cs="Arial"/>
          <w:color w:val="000000"/>
          <w:lang w:val="en-US" w:eastAsia="pt-BR"/>
        </w:rPr>
        <w:t xml:space="preserve">, </w:t>
      </w:r>
      <w:r w:rsidRPr="001837F0">
        <w:rPr>
          <w:rFonts w:ascii="Calibri" w:hAnsi="Calibri" w:cs="Arial"/>
          <w:color w:val="000000"/>
          <w:lang w:val="en-US" w:eastAsia="pt-BR"/>
        </w:rPr>
        <w:t>Boing</w:t>
      </w:r>
      <w:r>
        <w:rPr>
          <w:rFonts w:ascii="Calibri" w:hAnsi="Calibri" w:cs="Arial"/>
          <w:color w:val="000000"/>
          <w:lang w:val="en-US" w:eastAsia="pt-BR"/>
        </w:rPr>
        <w:t xml:space="preserve"> A</w:t>
      </w:r>
      <w:r w:rsidRPr="001837F0">
        <w:rPr>
          <w:rFonts w:ascii="Calibri" w:hAnsi="Calibri" w:cs="Arial"/>
          <w:color w:val="000000"/>
          <w:lang w:val="en-US" w:eastAsia="pt-BR"/>
        </w:rPr>
        <w:t>N</w:t>
      </w:r>
      <w:r>
        <w:rPr>
          <w:rFonts w:ascii="Calibri" w:hAnsi="Calibri" w:cs="Arial"/>
          <w:color w:val="000000"/>
          <w:lang w:val="en-US" w:eastAsia="pt-BR"/>
        </w:rPr>
        <w:t xml:space="preserve">, </w:t>
      </w:r>
      <w:r w:rsidRPr="001837F0">
        <w:rPr>
          <w:rFonts w:ascii="Calibri" w:hAnsi="Calibri" w:cs="Arial"/>
          <w:color w:val="000000"/>
          <w:lang w:val="en-US" w:eastAsia="pt-BR"/>
        </w:rPr>
        <w:t>Romijn</w:t>
      </w:r>
      <w:r>
        <w:rPr>
          <w:rFonts w:ascii="Calibri" w:hAnsi="Calibri" w:cs="Arial"/>
          <w:color w:val="000000"/>
          <w:lang w:val="en-US" w:eastAsia="pt-BR"/>
        </w:rPr>
        <w:t xml:space="preserve"> F</w:t>
      </w:r>
      <w:r w:rsidRPr="001837F0">
        <w:rPr>
          <w:rFonts w:ascii="Calibri" w:hAnsi="Calibri" w:cs="Arial"/>
          <w:color w:val="000000"/>
          <w:lang w:val="en-US" w:eastAsia="pt-BR"/>
        </w:rPr>
        <w:t>P</w:t>
      </w:r>
      <w:r>
        <w:rPr>
          <w:rFonts w:ascii="Calibri" w:hAnsi="Calibri" w:cs="Arial"/>
          <w:color w:val="000000"/>
          <w:lang w:val="en-US" w:eastAsia="pt-BR"/>
        </w:rPr>
        <w:t xml:space="preserve">, </w:t>
      </w:r>
      <w:r w:rsidRPr="001837F0">
        <w:rPr>
          <w:rFonts w:ascii="Calibri" w:hAnsi="Calibri" w:cs="Arial"/>
          <w:color w:val="000000"/>
          <w:lang w:val="en-US" w:eastAsia="pt-BR"/>
        </w:rPr>
        <w:t>Westendorp</w:t>
      </w:r>
      <w:r>
        <w:rPr>
          <w:rFonts w:ascii="Calibri" w:hAnsi="Calibri" w:cs="Arial"/>
          <w:color w:val="000000"/>
          <w:lang w:val="en-US" w:eastAsia="pt-BR"/>
        </w:rPr>
        <w:t xml:space="preserve"> R</w:t>
      </w:r>
      <w:r w:rsidRPr="001837F0">
        <w:rPr>
          <w:rFonts w:ascii="Calibri" w:hAnsi="Calibri" w:cs="Arial"/>
          <w:color w:val="000000"/>
          <w:lang w:val="en-US" w:eastAsia="pt-BR"/>
        </w:rPr>
        <w:t>G</w:t>
      </w:r>
      <w:r>
        <w:rPr>
          <w:rFonts w:ascii="Calibri" w:hAnsi="Calibri" w:cs="Arial"/>
          <w:color w:val="000000"/>
          <w:lang w:val="en-US" w:eastAsia="pt-BR"/>
        </w:rPr>
        <w:t xml:space="preserve">, </w:t>
      </w:r>
      <w:r w:rsidRPr="001837F0">
        <w:rPr>
          <w:rFonts w:ascii="Calibri" w:hAnsi="Calibri" w:cs="Arial"/>
          <w:color w:val="000000"/>
          <w:lang w:val="en-US" w:eastAsia="pt-BR"/>
        </w:rPr>
        <w:t xml:space="preserve"> </w:t>
      </w:r>
      <w:r w:rsidRPr="003F7220">
        <w:rPr>
          <w:rFonts w:ascii="Calibri" w:hAnsi="Calibri" w:cs="Arial"/>
          <w:color w:val="000000"/>
          <w:lang w:val="en-US" w:eastAsia="pt-BR"/>
        </w:rPr>
        <w:t>Hack CE, Sturk A.</w:t>
      </w:r>
      <w:r w:rsidRPr="001837F0">
        <w:rPr>
          <w:rFonts w:ascii="Calibri" w:hAnsi="Calibri" w:cs="Arial"/>
          <w:color w:val="000000"/>
          <w:lang w:val="en-US" w:eastAsia="pt-BR"/>
        </w:rPr>
        <w:t xml:space="preserve"> Cellular origin and procoagulant properties of microparticles in meningococcal sepsis. </w:t>
      </w:r>
      <w:r w:rsidRPr="00A4115C">
        <w:rPr>
          <w:rFonts w:ascii="Calibri" w:hAnsi="Calibri" w:cs="Arial"/>
          <w:i/>
          <w:iCs/>
          <w:color w:val="000000"/>
          <w:lang w:val="en-US" w:eastAsia="pt-BR"/>
        </w:rPr>
        <w:t>Blood</w:t>
      </w:r>
      <w:r>
        <w:rPr>
          <w:rFonts w:ascii="Calibri" w:hAnsi="Calibri" w:cs="Arial"/>
          <w:color w:val="000000"/>
          <w:lang w:val="en-US" w:eastAsia="pt-BR"/>
        </w:rPr>
        <w:t xml:space="preserve"> 2000</w:t>
      </w:r>
      <w:r w:rsidRPr="001837F0">
        <w:rPr>
          <w:rFonts w:ascii="Calibri" w:hAnsi="Calibri" w:cs="Arial"/>
          <w:color w:val="000000"/>
          <w:lang w:val="en-US" w:eastAsia="pt-BR"/>
        </w:rPr>
        <w:t>;95</w:t>
      </w:r>
      <w:r>
        <w:rPr>
          <w:rFonts w:ascii="Calibri" w:hAnsi="Calibri" w:cs="Arial"/>
          <w:color w:val="000000"/>
          <w:lang w:val="en-US" w:eastAsia="pt-BR"/>
        </w:rPr>
        <w:t>:</w:t>
      </w:r>
      <w:r w:rsidRPr="001837F0">
        <w:rPr>
          <w:rFonts w:ascii="Calibri" w:hAnsi="Calibri" w:cs="Arial"/>
          <w:color w:val="000000"/>
          <w:lang w:val="en-US" w:eastAsia="pt-BR"/>
        </w:rPr>
        <w:t>930-5.</w:t>
      </w:r>
    </w:p>
    <w:p w:rsidR="00F43C3F" w:rsidRPr="001837F0" w:rsidRDefault="00F43C3F" w:rsidP="00952D4F">
      <w:pPr>
        <w:autoSpaceDE w:val="0"/>
        <w:autoSpaceDN w:val="0"/>
        <w:adjustRightInd w:val="0"/>
        <w:spacing w:line="480" w:lineRule="auto"/>
        <w:jc w:val="both"/>
        <w:rPr>
          <w:rFonts w:ascii="Calibri" w:hAnsi="Calibri" w:cs="Arial"/>
          <w:color w:val="000000"/>
          <w:lang w:val="en-US"/>
        </w:rPr>
      </w:pPr>
    </w:p>
    <w:p w:rsidR="00F43C3F" w:rsidRPr="001837F0" w:rsidRDefault="00F43C3F" w:rsidP="00952D4F">
      <w:pPr>
        <w:numPr>
          <w:ilvl w:val="0"/>
          <w:numId w:val="6"/>
        </w:numPr>
        <w:autoSpaceDE w:val="0"/>
        <w:autoSpaceDN w:val="0"/>
        <w:adjustRightInd w:val="0"/>
        <w:spacing w:line="480" w:lineRule="auto"/>
        <w:jc w:val="both"/>
        <w:rPr>
          <w:rFonts w:ascii="Calibri" w:hAnsi="Calibri" w:cs="Arial"/>
          <w:color w:val="000000"/>
          <w:lang w:val="en-US" w:eastAsia="pt-BR"/>
        </w:rPr>
      </w:pPr>
      <w:r w:rsidRPr="001837F0">
        <w:rPr>
          <w:rFonts w:ascii="Calibri" w:hAnsi="Calibri" w:cs="Arial"/>
          <w:color w:val="000000"/>
          <w:lang w:val="en-US" w:eastAsia="pt-BR"/>
        </w:rPr>
        <w:t>Joop K</w:t>
      </w:r>
      <w:r>
        <w:rPr>
          <w:rFonts w:ascii="Calibri" w:hAnsi="Calibri" w:cs="Arial"/>
          <w:color w:val="000000"/>
          <w:lang w:val="en-US" w:eastAsia="pt-BR"/>
        </w:rPr>
        <w:t xml:space="preserve">, </w:t>
      </w:r>
      <w:r w:rsidRPr="001837F0">
        <w:rPr>
          <w:rFonts w:ascii="Calibri" w:hAnsi="Calibri" w:cs="Arial"/>
          <w:color w:val="000000"/>
          <w:lang w:val="en-US" w:eastAsia="pt-BR"/>
        </w:rPr>
        <w:t>Berckmans</w:t>
      </w:r>
      <w:r>
        <w:rPr>
          <w:rFonts w:ascii="Calibri" w:hAnsi="Calibri" w:cs="Arial"/>
          <w:color w:val="000000"/>
          <w:lang w:val="en-US" w:eastAsia="pt-BR"/>
        </w:rPr>
        <w:t xml:space="preserve"> R</w:t>
      </w:r>
      <w:r w:rsidRPr="001837F0">
        <w:rPr>
          <w:rFonts w:ascii="Calibri" w:hAnsi="Calibri" w:cs="Arial"/>
          <w:color w:val="000000"/>
          <w:lang w:val="en-US" w:eastAsia="pt-BR"/>
        </w:rPr>
        <w:t>J</w:t>
      </w:r>
      <w:r>
        <w:rPr>
          <w:rFonts w:ascii="Calibri" w:hAnsi="Calibri" w:cs="Arial"/>
          <w:color w:val="000000"/>
          <w:lang w:val="en-US" w:eastAsia="pt-BR"/>
        </w:rPr>
        <w:t xml:space="preserve">, </w:t>
      </w:r>
      <w:r w:rsidRPr="001837F0">
        <w:rPr>
          <w:rFonts w:ascii="Calibri" w:hAnsi="Calibri" w:cs="Arial"/>
          <w:color w:val="000000"/>
          <w:lang w:val="en-US" w:eastAsia="pt-BR"/>
        </w:rPr>
        <w:t>Nieuwlandl R</w:t>
      </w:r>
      <w:r>
        <w:rPr>
          <w:rFonts w:ascii="Calibri" w:hAnsi="Calibri" w:cs="Arial"/>
          <w:color w:val="000000"/>
          <w:lang w:val="en-US" w:eastAsia="pt-BR"/>
        </w:rPr>
        <w:t xml:space="preserve">, </w:t>
      </w:r>
      <w:r w:rsidRPr="001837F0">
        <w:rPr>
          <w:rFonts w:ascii="Calibri" w:hAnsi="Calibri" w:cs="Arial"/>
          <w:color w:val="000000"/>
          <w:lang w:val="en-US" w:eastAsia="pt-BR"/>
        </w:rPr>
        <w:t>Berkhout J</w:t>
      </w:r>
      <w:r>
        <w:rPr>
          <w:rFonts w:ascii="Calibri" w:hAnsi="Calibri" w:cs="Arial"/>
          <w:color w:val="000000"/>
          <w:lang w:val="en-US" w:eastAsia="pt-BR"/>
        </w:rPr>
        <w:t xml:space="preserve">, </w:t>
      </w:r>
      <w:r w:rsidRPr="001837F0">
        <w:rPr>
          <w:rFonts w:ascii="Calibri" w:hAnsi="Calibri" w:cs="Arial"/>
          <w:color w:val="000000"/>
          <w:lang w:val="en-US" w:eastAsia="pt-BR"/>
        </w:rPr>
        <w:t>Romijn</w:t>
      </w:r>
      <w:r>
        <w:rPr>
          <w:rFonts w:ascii="Calibri" w:hAnsi="Calibri" w:cs="Arial"/>
          <w:color w:val="000000"/>
          <w:lang w:val="en-US" w:eastAsia="pt-BR"/>
        </w:rPr>
        <w:t xml:space="preserve"> FP, Hack C</w:t>
      </w:r>
      <w:r w:rsidRPr="001837F0">
        <w:rPr>
          <w:rFonts w:ascii="Calibri" w:hAnsi="Calibri" w:cs="Arial"/>
          <w:color w:val="000000"/>
          <w:lang w:val="en-US" w:eastAsia="pt-BR"/>
        </w:rPr>
        <w:t>E</w:t>
      </w:r>
      <w:r>
        <w:rPr>
          <w:rFonts w:ascii="Calibri" w:hAnsi="Calibri" w:cs="Arial"/>
          <w:color w:val="000000"/>
          <w:lang w:val="en-US" w:eastAsia="pt-BR"/>
        </w:rPr>
        <w:t>,</w:t>
      </w:r>
      <w:r w:rsidRPr="001837F0">
        <w:rPr>
          <w:rFonts w:ascii="Calibri" w:hAnsi="Calibri" w:cs="Arial"/>
          <w:color w:val="000000"/>
          <w:lang w:val="en-US" w:eastAsia="pt-BR"/>
        </w:rPr>
        <w:t xml:space="preserve"> </w:t>
      </w:r>
      <w:r w:rsidRPr="006257C3">
        <w:rPr>
          <w:rFonts w:ascii="Calibri" w:hAnsi="Calibri" w:cs="Arial"/>
          <w:color w:val="000000"/>
          <w:lang w:val="en-US" w:eastAsia="pt-BR"/>
        </w:rPr>
        <w:t>Sturk A.</w:t>
      </w:r>
      <w:r w:rsidRPr="001837F0">
        <w:rPr>
          <w:rFonts w:ascii="Calibri" w:hAnsi="Calibri" w:cs="Arial"/>
          <w:color w:val="000000"/>
          <w:lang w:val="en-US" w:eastAsia="pt-BR"/>
        </w:rPr>
        <w:t xml:space="preserve"> Microparticles from patients with multiple organ dysfunction syndrome and sepsis support coagulation through multiple mechanisms. </w:t>
      </w:r>
      <w:r w:rsidRPr="00A4115C">
        <w:rPr>
          <w:rFonts w:ascii="Calibri" w:hAnsi="Calibri" w:cs="Arial"/>
          <w:i/>
          <w:iCs/>
          <w:color w:val="000000"/>
          <w:lang w:val="en-US" w:eastAsia="pt-BR"/>
        </w:rPr>
        <w:t>Thromb Haemost</w:t>
      </w:r>
      <w:r>
        <w:rPr>
          <w:rFonts w:ascii="Calibri" w:hAnsi="Calibri" w:cs="Arial"/>
          <w:color w:val="000000"/>
          <w:lang w:val="en-US" w:eastAsia="pt-BR"/>
        </w:rPr>
        <w:t xml:space="preserve"> 2001</w:t>
      </w:r>
      <w:r w:rsidRPr="001837F0">
        <w:rPr>
          <w:rFonts w:ascii="Calibri" w:hAnsi="Calibri" w:cs="Arial"/>
          <w:color w:val="000000"/>
          <w:lang w:val="en-US" w:eastAsia="pt-BR"/>
        </w:rPr>
        <w:t>; 85</w:t>
      </w:r>
      <w:r>
        <w:rPr>
          <w:rFonts w:ascii="Calibri" w:hAnsi="Calibri" w:cs="Arial"/>
          <w:color w:val="000000"/>
          <w:lang w:val="en-US" w:eastAsia="pt-BR"/>
        </w:rPr>
        <w:t xml:space="preserve">: </w:t>
      </w:r>
      <w:r w:rsidRPr="001837F0">
        <w:rPr>
          <w:rFonts w:ascii="Calibri" w:hAnsi="Calibri" w:cs="Arial"/>
          <w:color w:val="000000"/>
          <w:lang w:val="en-US" w:eastAsia="pt-BR"/>
        </w:rPr>
        <w:t>810-20.</w:t>
      </w:r>
    </w:p>
    <w:p w:rsidR="00F43C3F" w:rsidRPr="001837F0" w:rsidRDefault="00F43C3F" w:rsidP="00952D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both"/>
        <w:rPr>
          <w:rFonts w:ascii="Calibri" w:hAnsi="Calibri" w:cs="Arial"/>
          <w:color w:val="000000"/>
          <w:lang w:val="en-US" w:eastAsia="pt-BR"/>
        </w:rPr>
      </w:pPr>
    </w:p>
    <w:p w:rsidR="00F43C3F" w:rsidRPr="00BB6214" w:rsidRDefault="00F43C3F" w:rsidP="00952D4F">
      <w:pPr>
        <w:numPr>
          <w:ilvl w:val="0"/>
          <w:numId w:val="6"/>
        </w:numPr>
        <w:autoSpaceDE w:val="0"/>
        <w:autoSpaceDN w:val="0"/>
        <w:adjustRightInd w:val="0"/>
        <w:spacing w:line="480" w:lineRule="auto"/>
        <w:jc w:val="both"/>
        <w:rPr>
          <w:rFonts w:ascii="Calibri" w:hAnsi="Calibri" w:cs="Arial"/>
          <w:color w:val="000000"/>
          <w:lang w:eastAsia="pt-BR"/>
        </w:rPr>
      </w:pPr>
      <w:r w:rsidRPr="001837F0">
        <w:rPr>
          <w:rFonts w:ascii="Calibri" w:hAnsi="Calibri" w:cs="Arial"/>
          <w:color w:val="000000"/>
          <w:lang w:val="en-US" w:eastAsia="pt-BR"/>
        </w:rPr>
        <w:t>Weber</w:t>
      </w:r>
      <w:r>
        <w:rPr>
          <w:rFonts w:ascii="Calibri" w:hAnsi="Calibri" w:cs="Arial"/>
          <w:color w:val="000000"/>
          <w:lang w:val="en-US" w:eastAsia="pt-BR"/>
        </w:rPr>
        <w:t xml:space="preserve"> A</w:t>
      </w:r>
      <w:r w:rsidRPr="001837F0">
        <w:rPr>
          <w:rFonts w:ascii="Calibri" w:hAnsi="Calibri" w:cs="Arial"/>
          <w:color w:val="000000"/>
          <w:lang w:val="en-US" w:eastAsia="pt-BR"/>
        </w:rPr>
        <w:t>A</w:t>
      </w:r>
      <w:r>
        <w:rPr>
          <w:rFonts w:ascii="Calibri" w:hAnsi="Calibri" w:cs="Arial"/>
          <w:color w:val="000000"/>
          <w:lang w:val="en-US" w:eastAsia="pt-BR"/>
        </w:rPr>
        <w:t xml:space="preserve">, </w:t>
      </w:r>
      <w:r w:rsidRPr="001837F0">
        <w:rPr>
          <w:rFonts w:ascii="Calibri" w:hAnsi="Calibri" w:cs="Arial"/>
          <w:color w:val="000000"/>
          <w:lang w:val="en-US" w:eastAsia="pt-BR"/>
        </w:rPr>
        <w:t>Koppen</w:t>
      </w:r>
      <w:r>
        <w:rPr>
          <w:rFonts w:ascii="Calibri" w:hAnsi="Calibri" w:cs="Arial"/>
          <w:color w:val="000000"/>
          <w:lang w:val="en-US" w:eastAsia="pt-BR"/>
        </w:rPr>
        <w:t xml:space="preserve"> H</w:t>
      </w:r>
      <w:r w:rsidRPr="001837F0">
        <w:rPr>
          <w:rFonts w:ascii="Calibri" w:hAnsi="Calibri" w:cs="Arial"/>
          <w:color w:val="000000"/>
          <w:lang w:val="en-US" w:eastAsia="pt-BR"/>
        </w:rPr>
        <w:t>O</w:t>
      </w:r>
      <w:r>
        <w:rPr>
          <w:rFonts w:ascii="Calibri" w:hAnsi="Calibri" w:cs="Arial"/>
          <w:color w:val="000000"/>
          <w:lang w:val="en-US" w:eastAsia="pt-BR"/>
        </w:rPr>
        <w:t xml:space="preserve">, </w:t>
      </w:r>
      <w:r w:rsidRPr="001837F0">
        <w:rPr>
          <w:rFonts w:ascii="Calibri" w:hAnsi="Calibri" w:cs="Arial"/>
          <w:color w:val="000000"/>
          <w:lang w:val="en-US" w:eastAsia="pt-BR"/>
        </w:rPr>
        <w:t xml:space="preserve">Schrors K. Platelet-derived microparticles stimulate coronary artery smooth muscle cell mitogenesis by a PDGFindependent mechanism. </w:t>
      </w:r>
      <w:r w:rsidRPr="00A4115C">
        <w:rPr>
          <w:rFonts w:ascii="Calibri" w:hAnsi="Calibri" w:cs="Arial"/>
          <w:i/>
          <w:iCs/>
          <w:color w:val="000000"/>
          <w:lang w:eastAsia="pt-BR"/>
        </w:rPr>
        <w:t>Thrombosis Res</w:t>
      </w:r>
      <w:r w:rsidRPr="00BB6214">
        <w:rPr>
          <w:rFonts w:ascii="Calibri" w:hAnsi="Calibri" w:cs="Arial"/>
          <w:color w:val="000000"/>
          <w:lang w:eastAsia="pt-BR"/>
        </w:rPr>
        <w:t xml:space="preserve"> 2000;9:461-6.</w:t>
      </w:r>
    </w:p>
    <w:p w:rsidR="00F43C3F" w:rsidRPr="00BB6214" w:rsidRDefault="00F43C3F" w:rsidP="00952D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both"/>
        <w:rPr>
          <w:rFonts w:ascii="Calibri" w:hAnsi="Calibri" w:cs="Arial"/>
          <w:color w:val="000000"/>
          <w:lang w:eastAsia="pt-BR"/>
        </w:rPr>
      </w:pPr>
    </w:p>
    <w:p w:rsidR="00F43C3F" w:rsidRPr="00C86E4A" w:rsidRDefault="00F43C3F" w:rsidP="00952D4F">
      <w:pPr>
        <w:numPr>
          <w:ilvl w:val="0"/>
          <w:numId w:val="6"/>
        </w:numPr>
        <w:autoSpaceDE w:val="0"/>
        <w:autoSpaceDN w:val="0"/>
        <w:adjustRightInd w:val="0"/>
        <w:spacing w:line="480" w:lineRule="auto"/>
        <w:jc w:val="both"/>
        <w:rPr>
          <w:rFonts w:ascii="Calibri" w:hAnsi="Calibri" w:cs="Arial"/>
          <w:color w:val="000000"/>
          <w:lang w:val="fr-FR" w:eastAsia="pt-BR"/>
        </w:rPr>
      </w:pPr>
      <w:r w:rsidRPr="00BB6214">
        <w:rPr>
          <w:rFonts w:ascii="Calibri" w:hAnsi="Calibri" w:cs="Arial"/>
          <w:color w:val="000000"/>
          <w:lang w:eastAsia="pt-BR"/>
        </w:rPr>
        <w:t xml:space="preserve">Campos FM, Franklin BS, Teixeira-Carvalho A, Filho AL, de Paula SC, Fontes CJ, Brito CF, Carvalho LH. </w:t>
      </w:r>
      <w:r w:rsidRPr="00C86E4A">
        <w:rPr>
          <w:rFonts w:ascii="Calibri" w:hAnsi="Calibri" w:cs="Arial"/>
          <w:color w:val="000000"/>
          <w:lang w:val="fr-FR" w:eastAsia="pt-BR"/>
        </w:rPr>
        <w:t xml:space="preserve">Augmented plasma microparticles during acute Plasmodium vivax infection. </w:t>
      </w:r>
      <w:r w:rsidRPr="00A4115C">
        <w:rPr>
          <w:rFonts w:ascii="Calibri" w:hAnsi="Calibri" w:cs="Arial"/>
          <w:i/>
          <w:iCs/>
          <w:color w:val="000000"/>
          <w:lang w:val="fr-FR" w:eastAsia="pt-BR"/>
        </w:rPr>
        <w:t>Malaria J</w:t>
      </w:r>
      <w:r w:rsidRPr="00C86E4A">
        <w:rPr>
          <w:rFonts w:ascii="Calibri" w:hAnsi="Calibri" w:cs="Arial"/>
          <w:color w:val="000000"/>
          <w:lang w:val="fr-FR" w:eastAsia="pt-BR"/>
        </w:rPr>
        <w:t xml:space="preserve"> 2010; 9:327.</w:t>
      </w:r>
    </w:p>
    <w:p w:rsidR="00F43C3F" w:rsidRPr="00C86E4A" w:rsidRDefault="00F43C3F" w:rsidP="00952D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both"/>
        <w:rPr>
          <w:rFonts w:ascii="Calibri" w:hAnsi="Calibri" w:cs="Arial"/>
          <w:color w:val="000000"/>
          <w:lang w:val="fr-FR" w:eastAsia="pt-BR"/>
        </w:rPr>
      </w:pPr>
    </w:p>
    <w:p w:rsidR="00F43C3F" w:rsidRPr="001837F0" w:rsidRDefault="00F43C3F" w:rsidP="00952D4F">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both"/>
        <w:rPr>
          <w:rFonts w:ascii="Calibri" w:hAnsi="Calibri" w:cs="Arial"/>
          <w:color w:val="000000"/>
          <w:lang w:val="en-US"/>
        </w:rPr>
      </w:pPr>
      <w:r w:rsidRPr="001837F0">
        <w:rPr>
          <w:rFonts w:ascii="Calibri" w:hAnsi="Calibri" w:cs="Arial"/>
          <w:color w:val="000000"/>
          <w:lang w:val="en-US"/>
        </w:rPr>
        <w:t>Barbato</w:t>
      </w:r>
      <w:r>
        <w:rPr>
          <w:rFonts w:ascii="Calibri" w:hAnsi="Calibri" w:cs="Arial"/>
          <w:color w:val="000000"/>
          <w:lang w:val="en-US"/>
        </w:rPr>
        <w:t xml:space="preserve"> J</w:t>
      </w:r>
      <w:r w:rsidRPr="001837F0">
        <w:rPr>
          <w:rFonts w:ascii="Calibri" w:hAnsi="Calibri" w:cs="Arial"/>
          <w:color w:val="000000"/>
          <w:lang w:val="en-US"/>
        </w:rPr>
        <w:t>E</w:t>
      </w:r>
      <w:r>
        <w:rPr>
          <w:rFonts w:ascii="Calibri" w:hAnsi="Calibri" w:cs="Arial"/>
          <w:color w:val="000000"/>
          <w:lang w:val="en-US"/>
        </w:rPr>
        <w:t xml:space="preserve">, </w:t>
      </w:r>
      <w:r w:rsidRPr="001837F0">
        <w:rPr>
          <w:rFonts w:ascii="Calibri" w:hAnsi="Calibri" w:cs="Arial"/>
          <w:color w:val="000000"/>
          <w:lang w:val="en-US"/>
        </w:rPr>
        <w:t>Tzeng</w:t>
      </w:r>
      <w:r>
        <w:rPr>
          <w:rFonts w:ascii="Calibri" w:hAnsi="Calibri" w:cs="Arial"/>
          <w:color w:val="000000"/>
          <w:lang w:val="en-US"/>
        </w:rPr>
        <w:t xml:space="preserve"> </w:t>
      </w:r>
      <w:r w:rsidRPr="001837F0">
        <w:rPr>
          <w:rFonts w:ascii="Calibri" w:hAnsi="Calibri" w:cs="Arial"/>
          <w:color w:val="000000"/>
          <w:lang w:val="en-US"/>
        </w:rPr>
        <w:t xml:space="preserve">E. Nitric oxide and arterial disease. </w:t>
      </w:r>
      <w:r w:rsidRPr="00A4115C">
        <w:rPr>
          <w:rFonts w:ascii="Calibri" w:hAnsi="Calibri" w:cs="Arial"/>
          <w:i/>
          <w:iCs/>
          <w:color w:val="000000"/>
          <w:lang w:val="en-US"/>
        </w:rPr>
        <w:t>J Vasc Surg</w:t>
      </w:r>
      <w:r>
        <w:rPr>
          <w:rFonts w:ascii="Calibri" w:hAnsi="Calibri" w:cs="Arial"/>
          <w:color w:val="000000"/>
          <w:lang w:val="en-US"/>
        </w:rPr>
        <w:t xml:space="preserve"> </w:t>
      </w:r>
      <w:r w:rsidRPr="00060D20">
        <w:rPr>
          <w:rFonts w:ascii="Calibri" w:hAnsi="Calibri" w:cs="Arial"/>
          <w:color w:val="000000"/>
          <w:lang w:val="en-US"/>
        </w:rPr>
        <w:t>2004;40:187-93</w:t>
      </w:r>
      <w:r>
        <w:rPr>
          <w:rFonts w:ascii="Calibri" w:hAnsi="Calibri" w:cs="Arial"/>
          <w:color w:val="000000"/>
          <w:lang w:val="en-US"/>
        </w:rPr>
        <w:t>.</w:t>
      </w:r>
    </w:p>
    <w:p w:rsidR="00F43C3F" w:rsidRPr="001837F0" w:rsidRDefault="00F43C3F" w:rsidP="00952D4F">
      <w:pPr>
        <w:widowControl w:val="0"/>
        <w:autoSpaceDE w:val="0"/>
        <w:autoSpaceDN w:val="0"/>
        <w:adjustRightInd w:val="0"/>
        <w:spacing w:line="480" w:lineRule="auto"/>
        <w:jc w:val="both"/>
        <w:rPr>
          <w:rFonts w:ascii="Calibri" w:hAnsi="Calibri" w:cs="Arial"/>
          <w:color w:val="000000"/>
          <w:lang w:val="en-US"/>
        </w:rPr>
      </w:pPr>
    </w:p>
    <w:p w:rsidR="00F43C3F" w:rsidRPr="00C575F5" w:rsidRDefault="00F43C3F" w:rsidP="00952D4F">
      <w:pPr>
        <w:widowControl w:val="0"/>
        <w:numPr>
          <w:ilvl w:val="0"/>
          <w:numId w:val="6"/>
        </w:numPr>
        <w:autoSpaceDE w:val="0"/>
        <w:autoSpaceDN w:val="0"/>
        <w:adjustRightInd w:val="0"/>
        <w:spacing w:line="480" w:lineRule="auto"/>
        <w:jc w:val="both"/>
        <w:rPr>
          <w:rFonts w:ascii="Calibri" w:hAnsi="Calibri" w:cs="Arial"/>
          <w:color w:val="000000"/>
          <w:lang w:val="en-US"/>
        </w:rPr>
      </w:pPr>
      <w:r w:rsidRPr="00C86E4A">
        <w:rPr>
          <w:rFonts w:ascii="Calibri" w:hAnsi="Calibri" w:cs="Arial"/>
          <w:color w:val="000000"/>
          <w:lang w:val="it-IT"/>
        </w:rPr>
        <w:t xml:space="preserve">Adinolfi A, Valentini E, Calabresi E, Tesei G, Signorini V, Barsotti S, Tani C. One year in review 2016: systemic lupus erythematosus. </w:t>
      </w:r>
      <w:r w:rsidRPr="00A4115C">
        <w:rPr>
          <w:rFonts w:ascii="Calibri" w:hAnsi="Calibri" w:cs="Arial"/>
          <w:i/>
          <w:iCs/>
          <w:color w:val="000000"/>
          <w:lang w:val="en-US"/>
        </w:rPr>
        <w:t>Clin Exp Rheumatol</w:t>
      </w:r>
      <w:r w:rsidRPr="00C575F5">
        <w:rPr>
          <w:rFonts w:ascii="Calibri" w:hAnsi="Calibri" w:cs="Arial"/>
          <w:color w:val="000000"/>
          <w:lang w:val="en-US"/>
        </w:rPr>
        <w:t xml:space="preserve"> 2016;34:569-74.</w:t>
      </w:r>
    </w:p>
    <w:p w:rsidR="00F43C3F" w:rsidRDefault="00F43C3F" w:rsidP="00952D4F">
      <w:pPr>
        <w:widowControl w:val="0"/>
        <w:autoSpaceDE w:val="0"/>
        <w:autoSpaceDN w:val="0"/>
        <w:adjustRightInd w:val="0"/>
        <w:spacing w:line="480" w:lineRule="auto"/>
        <w:jc w:val="both"/>
        <w:rPr>
          <w:rFonts w:ascii="Calibri" w:hAnsi="Calibri" w:cs="Arial"/>
          <w:color w:val="000000"/>
          <w:lang w:val="en-US"/>
        </w:rPr>
      </w:pPr>
    </w:p>
    <w:p w:rsidR="00F43C3F" w:rsidRPr="00C575F5" w:rsidRDefault="00F43C3F" w:rsidP="00952D4F">
      <w:pPr>
        <w:widowControl w:val="0"/>
        <w:autoSpaceDE w:val="0"/>
        <w:autoSpaceDN w:val="0"/>
        <w:adjustRightInd w:val="0"/>
        <w:spacing w:line="480" w:lineRule="auto"/>
        <w:jc w:val="both"/>
        <w:rPr>
          <w:rFonts w:ascii="Calibri" w:hAnsi="Calibri" w:cs="Arial"/>
          <w:color w:val="000000"/>
          <w:lang w:val="en-US"/>
        </w:rPr>
      </w:pPr>
    </w:p>
    <w:p w:rsidR="00F43C3F" w:rsidRPr="00190FBA" w:rsidRDefault="00F43C3F" w:rsidP="00952D4F">
      <w:pPr>
        <w:widowControl w:val="0"/>
        <w:numPr>
          <w:ilvl w:val="0"/>
          <w:numId w:val="6"/>
        </w:numPr>
        <w:autoSpaceDE w:val="0"/>
        <w:autoSpaceDN w:val="0"/>
        <w:adjustRightInd w:val="0"/>
        <w:spacing w:line="480" w:lineRule="auto"/>
        <w:jc w:val="both"/>
        <w:rPr>
          <w:rFonts w:ascii="Calibri" w:hAnsi="Calibri" w:cs="Arial"/>
          <w:color w:val="000000"/>
          <w:lang w:val="en-US"/>
        </w:rPr>
      </w:pPr>
      <w:r w:rsidRPr="00C575F5">
        <w:rPr>
          <w:rFonts w:ascii="Calibri" w:hAnsi="Calibri" w:cs="Arial"/>
          <w:color w:val="000000"/>
          <w:lang w:val="da-DK"/>
        </w:rPr>
        <w:t xml:space="preserve">Paudel KR, Panth N, Kim DW. </w:t>
      </w:r>
      <w:r w:rsidRPr="001837F0">
        <w:rPr>
          <w:rFonts w:ascii="Calibri" w:hAnsi="Calibri" w:cs="Arial"/>
          <w:color w:val="000000"/>
          <w:lang w:val="en-US"/>
        </w:rPr>
        <w:t xml:space="preserve">Circulating Endothelial Microparticles: A Key Hallmark of Atherosclerosis Progression. </w:t>
      </w:r>
      <w:r w:rsidRPr="00A4115C">
        <w:rPr>
          <w:rFonts w:ascii="Calibri" w:hAnsi="Calibri" w:cs="Arial"/>
          <w:i/>
          <w:iCs/>
          <w:color w:val="000000"/>
          <w:lang w:val="en-US"/>
        </w:rPr>
        <w:t>Scientifica (Cairo)</w:t>
      </w:r>
      <w:r w:rsidRPr="00190FBA">
        <w:rPr>
          <w:rFonts w:ascii="Calibri" w:hAnsi="Calibri" w:cs="Arial"/>
          <w:color w:val="000000"/>
          <w:lang w:val="en-US"/>
        </w:rPr>
        <w:t xml:space="preserve"> 2016;2016:8514056.</w:t>
      </w:r>
    </w:p>
    <w:p w:rsidR="00F43C3F" w:rsidRPr="001837F0" w:rsidRDefault="00F43C3F" w:rsidP="00952D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both"/>
        <w:rPr>
          <w:rFonts w:ascii="Calibri" w:hAnsi="Calibri" w:cs="Arial"/>
          <w:color w:val="000000"/>
          <w:lang w:val="en-US" w:eastAsia="pt-BR"/>
        </w:rPr>
      </w:pPr>
    </w:p>
    <w:p w:rsidR="00F43C3F" w:rsidRPr="001837F0" w:rsidRDefault="00F43C3F" w:rsidP="00952D4F">
      <w:pPr>
        <w:numPr>
          <w:ilvl w:val="0"/>
          <w:numId w:val="6"/>
        </w:numPr>
        <w:autoSpaceDE w:val="0"/>
        <w:autoSpaceDN w:val="0"/>
        <w:adjustRightInd w:val="0"/>
        <w:spacing w:line="480" w:lineRule="auto"/>
        <w:contextualSpacing/>
        <w:jc w:val="both"/>
        <w:rPr>
          <w:rFonts w:ascii="Calibri" w:hAnsi="Calibri" w:cs="Arial"/>
          <w:color w:val="000000"/>
          <w:lang w:val="en-US" w:eastAsia="pt-BR"/>
        </w:rPr>
      </w:pPr>
      <w:r w:rsidRPr="001837F0">
        <w:rPr>
          <w:rFonts w:ascii="Calibri" w:hAnsi="Calibri" w:cs="Arial"/>
          <w:color w:val="000000"/>
          <w:lang w:val="en-US" w:eastAsia="pt-BR"/>
        </w:rPr>
        <w:t>Gladman</w:t>
      </w:r>
      <w:r>
        <w:rPr>
          <w:rFonts w:ascii="Calibri" w:hAnsi="Calibri" w:cs="Arial"/>
          <w:color w:val="000000"/>
          <w:lang w:val="en-US" w:eastAsia="pt-BR"/>
        </w:rPr>
        <w:t xml:space="preserve"> D</w:t>
      </w:r>
      <w:r w:rsidRPr="001837F0">
        <w:rPr>
          <w:rFonts w:ascii="Calibri" w:hAnsi="Calibri" w:cs="Arial"/>
          <w:color w:val="000000"/>
          <w:lang w:val="en-US" w:eastAsia="pt-BR"/>
        </w:rPr>
        <w:t>D; Ibañez</w:t>
      </w:r>
      <w:r>
        <w:rPr>
          <w:rFonts w:ascii="Calibri" w:hAnsi="Calibri" w:cs="Arial"/>
          <w:color w:val="000000"/>
          <w:lang w:val="en-US" w:eastAsia="pt-BR"/>
        </w:rPr>
        <w:t xml:space="preserve"> </w:t>
      </w:r>
      <w:r w:rsidRPr="001837F0">
        <w:rPr>
          <w:rFonts w:ascii="Calibri" w:hAnsi="Calibri" w:cs="Arial"/>
          <w:color w:val="000000"/>
          <w:lang w:val="en-US" w:eastAsia="pt-BR"/>
        </w:rPr>
        <w:t>D</w:t>
      </w:r>
      <w:r>
        <w:rPr>
          <w:rFonts w:ascii="Calibri" w:hAnsi="Calibri" w:cs="Arial"/>
          <w:color w:val="000000"/>
          <w:lang w:val="en-US" w:eastAsia="pt-BR"/>
        </w:rPr>
        <w:t xml:space="preserve">, </w:t>
      </w:r>
      <w:r w:rsidRPr="001837F0">
        <w:rPr>
          <w:rFonts w:ascii="Calibri" w:hAnsi="Calibri" w:cs="Arial"/>
          <w:color w:val="000000"/>
          <w:lang w:val="en-US" w:eastAsia="pt-BR"/>
        </w:rPr>
        <w:t>Urowitz</w:t>
      </w:r>
      <w:r>
        <w:rPr>
          <w:rFonts w:ascii="Calibri" w:hAnsi="Calibri" w:cs="Arial"/>
          <w:color w:val="000000"/>
          <w:lang w:val="en-US" w:eastAsia="pt-BR"/>
        </w:rPr>
        <w:t xml:space="preserve"> </w:t>
      </w:r>
      <w:r w:rsidRPr="001837F0">
        <w:rPr>
          <w:rFonts w:ascii="Calibri" w:hAnsi="Calibri" w:cs="Arial"/>
          <w:color w:val="000000"/>
          <w:lang w:val="en-US" w:eastAsia="pt-BR"/>
        </w:rPr>
        <w:t xml:space="preserve">MB. Systemic lupus erythematosus disease activity index 2000. </w:t>
      </w:r>
      <w:r w:rsidRPr="00A4115C">
        <w:rPr>
          <w:rFonts w:ascii="Calibri" w:hAnsi="Calibri" w:cs="Arial"/>
          <w:i/>
          <w:iCs/>
          <w:color w:val="000000"/>
          <w:lang w:val="en-US" w:eastAsia="pt-BR"/>
        </w:rPr>
        <w:t>J Rheumatol</w:t>
      </w:r>
      <w:r>
        <w:rPr>
          <w:rFonts w:ascii="Calibri" w:hAnsi="Calibri" w:cs="Arial"/>
          <w:color w:val="000000"/>
          <w:lang w:val="en-US" w:eastAsia="pt-BR"/>
        </w:rPr>
        <w:t xml:space="preserve"> 2002</w:t>
      </w:r>
      <w:r w:rsidRPr="00190FBA">
        <w:rPr>
          <w:rFonts w:ascii="Calibri" w:hAnsi="Calibri" w:cs="Arial"/>
          <w:color w:val="000000"/>
          <w:lang w:val="en-US" w:eastAsia="pt-BR"/>
        </w:rPr>
        <w:t>;29:288-91</w:t>
      </w:r>
      <w:r w:rsidRPr="001837F0">
        <w:rPr>
          <w:rFonts w:ascii="Calibri" w:hAnsi="Calibri" w:cs="Arial"/>
          <w:color w:val="000000"/>
          <w:lang w:val="en-US" w:eastAsia="pt-BR"/>
        </w:rPr>
        <w:t>.</w:t>
      </w:r>
    </w:p>
    <w:p w:rsidR="00F43C3F" w:rsidRPr="001837F0" w:rsidRDefault="00F43C3F" w:rsidP="00952D4F">
      <w:pPr>
        <w:autoSpaceDE w:val="0"/>
        <w:autoSpaceDN w:val="0"/>
        <w:adjustRightInd w:val="0"/>
        <w:spacing w:line="480" w:lineRule="auto"/>
        <w:jc w:val="both"/>
        <w:rPr>
          <w:rFonts w:ascii="Calibri" w:hAnsi="Calibri" w:cs="Arial"/>
          <w:color w:val="000000"/>
          <w:lang w:val="en-US" w:eastAsia="pt-BR"/>
        </w:rPr>
      </w:pPr>
    </w:p>
    <w:p w:rsidR="00F43C3F" w:rsidRPr="001837F0" w:rsidRDefault="00F43C3F" w:rsidP="00952D4F">
      <w:pPr>
        <w:numPr>
          <w:ilvl w:val="0"/>
          <w:numId w:val="6"/>
        </w:numPr>
        <w:autoSpaceDE w:val="0"/>
        <w:autoSpaceDN w:val="0"/>
        <w:adjustRightInd w:val="0"/>
        <w:spacing w:line="480" w:lineRule="auto"/>
        <w:jc w:val="both"/>
        <w:rPr>
          <w:rFonts w:ascii="Calibri" w:hAnsi="Calibri" w:cs="Arial"/>
          <w:color w:val="000000"/>
          <w:lang w:val="en-US"/>
        </w:rPr>
      </w:pPr>
      <w:r w:rsidRPr="00EE63A1">
        <w:rPr>
          <w:rFonts w:ascii="Calibri" w:hAnsi="Calibri" w:cs="Arial"/>
          <w:color w:val="000000"/>
          <w:lang w:val="en-US"/>
        </w:rPr>
        <w:t>Dignat-George F, Camoin-Jau L, Sabatier F, Arnoux D, Anfosso F, Bardin N, Veit V, Combes V, Gentile S, Moal V, Sanmarco M, Sampol J.</w:t>
      </w:r>
      <w:r>
        <w:rPr>
          <w:rFonts w:ascii="Calibri" w:hAnsi="Calibri" w:cs="Arial"/>
          <w:color w:val="000000"/>
          <w:lang w:val="en-US"/>
        </w:rPr>
        <w:t xml:space="preserve"> </w:t>
      </w:r>
      <w:r w:rsidRPr="001837F0">
        <w:rPr>
          <w:rFonts w:ascii="Calibri" w:hAnsi="Calibri" w:cs="Arial"/>
          <w:color w:val="000000"/>
          <w:lang w:val="en-US"/>
        </w:rPr>
        <w:t>Endothelial microparticles: a potential contribution to the thrombotic complications of the antiphospholipid syndr</w:t>
      </w:r>
      <w:r>
        <w:rPr>
          <w:rFonts w:ascii="Calibri" w:hAnsi="Calibri" w:cs="Arial"/>
          <w:color w:val="000000"/>
          <w:lang w:val="en-US"/>
        </w:rPr>
        <w:t xml:space="preserve">ome. </w:t>
      </w:r>
      <w:r w:rsidRPr="00A4115C">
        <w:rPr>
          <w:rFonts w:ascii="Calibri" w:hAnsi="Calibri" w:cs="Arial"/>
          <w:i/>
          <w:iCs/>
          <w:color w:val="000000"/>
          <w:lang w:val="en-US"/>
        </w:rPr>
        <w:t>Thromb Haemost</w:t>
      </w:r>
      <w:r>
        <w:rPr>
          <w:rFonts w:ascii="Calibri" w:hAnsi="Calibri" w:cs="Arial"/>
          <w:color w:val="000000"/>
          <w:lang w:val="en-US"/>
        </w:rPr>
        <w:t xml:space="preserve"> 2004;91:667-</w:t>
      </w:r>
      <w:r w:rsidRPr="001837F0">
        <w:rPr>
          <w:rFonts w:ascii="Calibri" w:hAnsi="Calibri" w:cs="Arial"/>
          <w:color w:val="000000"/>
          <w:lang w:val="en-US"/>
        </w:rPr>
        <w:t>73.</w:t>
      </w:r>
    </w:p>
    <w:p w:rsidR="00F43C3F" w:rsidRPr="001837F0" w:rsidRDefault="00F43C3F" w:rsidP="00952D4F">
      <w:pPr>
        <w:widowControl w:val="0"/>
        <w:autoSpaceDE w:val="0"/>
        <w:autoSpaceDN w:val="0"/>
        <w:adjustRightInd w:val="0"/>
        <w:spacing w:line="480" w:lineRule="auto"/>
        <w:jc w:val="both"/>
        <w:rPr>
          <w:rFonts w:ascii="Calibri" w:hAnsi="Calibri" w:cs="Arial"/>
          <w:color w:val="000000"/>
          <w:lang w:val="en-US"/>
        </w:rPr>
      </w:pPr>
    </w:p>
    <w:p w:rsidR="00F43C3F" w:rsidRPr="007701BE" w:rsidRDefault="00F43C3F" w:rsidP="00952D4F">
      <w:pPr>
        <w:widowControl w:val="0"/>
        <w:numPr>
          <w:ilvl w:val="0"/>
          <w:numId w:val="6"/>
        </w:numPr>
        <w:autoSpaceDE w:val="0"/>
        <w:autoSpaceDN w:val="0"/>
        <w:adjustRightInd w:val="0"/>
        <w:spacing w:line="480" w:lineRule="auto"/>
        <w:jc w:val="both"/>
        <w:rPr>
          <w:rFonts w:ascii="Calibri" w:hAnsi="Calibri" w:cs="Arial"/>
          <w:color w:val="000000"/>
          <w:lang w:val="en-US"/>
        </w:rPr>
      </w:pPr>
      <w:r w:rsidRPr="001837F0">
        <w:rPr>
          <w:rFonts w:ascii="Calibri" w:hAnsi="Calibri" w:cs="Arial"/>
          <w:color w:val="000000"/>
          <w:lang w:val="en-US"/>
        </w:rPr>
        <w:t>Nielsen</w:t>
      </w:r>
      <w:r>
        <w:rPr>
          <w:rFonts w:ascii="Calibri" w:hAnsi="Calibri" w:cs="Arial"/>
          <w:color w:val="000000"/>
          <w:lang w:val="en-US"/>
        </w:rPr>
        <w:t xml:space="preserve"> C</w:t>
      </w:r>
      <w:r w:rsidRPr="001837F0">
        <w:rPr>
          <w:rFonts w:ascii="Calibri" w:hAnsi="Calibri" w:cs="Arial"/>
          <w:color w:val="000000"/>
          <w:lang w:val="en-US"/>
        </w:rPr>
        <w:t>T</w:t>
      </w:r>
      <w:r>
        <w:rPr>
          <w:rFonts w:ascii="Calibri" w:hAnsi="Calibri" w:cs="Arial"/>
          <w:color w:val="000000"/>
          <w:lang w:val="en-US"/>
        </w:rPr>
        <w:t xml:space="preserve">, </w:t>
      </w:r>
      <w:r w:rsidRPr="001837F0">
        <w:rPr>
          <w:rFonts w:ascii="Calibri" w:hAnsi="Calibri" w:cs="Arial"/>
          <w:color w:val="000000"/>
          <w:lang w:val="en-US"/>
        </w:rPr>
        <w:t>Ostergaard O</w:t>
      </w:r>
      <w:r>
        <w:rPr>
          <w:rFonts w:ascii="Calibri" w:hAnsi="Calibri" w:cs="Arial"/>
          <w:color w:val="000000"/>
          <w:lang w:val="en-US"/>
        </w:rPr>
        <w:t xml:space="preserve">, </w:t>
      </w:r>
      <w:r w:rsidRPr="001837F0">
        <w:rPr>
          <w:rFonts w:ascii="Calibri" w:hAnsi="Calibri" w:cs="Arial"/>
          <w:color w:val="000000"/>
          <w:lang w:val="en-US"/>
        </w:rPr>
        <w:t>Johnsen C</w:t>
      </w:r>
      <w:r>
        <w:rPr>
          <w:rFonts w:ascii="Calibri" w:hAnsi="Calibri" w:cs="Arial"/>
          <w:color w:val="000000"/>
          <w:lang w:val="en-US"/>
        </w:rPr>
        <w:t xml:space="preserve">, </w:t>
      </w:r>
      <w:r w:rsidRPr="001837F0">
        <w:rPr>
          <w:rFonts w:ascii="Calibri" w:hAnsi="Calibri" w:cs="Arial"/>
          <w:color w:val="000000"/>
          <w:lang w:val="en-US"/>
        </w:rPr>
        <w:t>Jacobsen S</w:t>
      </w:r>
      <w:r>
        <w:rPr>
          <w:rFonts w:ascii="Calibri" w:hAnsi="Calibri" w:cs="Arial"/>
          <w:color w:val="000000"/>
          <w:lang w:val="en-US"/>
        </w:rPr>
        <w:t xml:space="preserve">, </w:t>
      </w:r>
      <w:r w:rsidRPr="001837F0">
        <w:rPr>
          <w:rFonts w:ascii="Calibri" w:hAnsi="Calibri" w:cs="Arial"/>
          <w:color w:val="000000"/>
          <w:lang w:val="en-US"/>
        </w:rPr>
        <w:t>Heegaard</w:t>
      </w:r>
      <w:r>
        <w:rPr>
          <w:rFonts w:ascii="Calibri" w:hAnsi="Calibri" w:cs="Arial"/>
          <w:color w:val="000000"/>
          <w:lang w:val="en-US"/>
        </w:rPr>
        <w:t xml:space="preserve"> N</w:t>
      </w:r>
      <w:r w:rsidRPr="001837F0">
        <w:rPr>
          <w:rFonts w:ascii="Calibri" w:hAnsi="Calibri" w:cs="Arial"/>
          <w:color w:val="000000"/>
          <w:lang w:val="en-US"/>
        </w:rPr>
        <w:t>H. Distinct features of circulating microparticles and their relationship to clinical manifestations in systemic lupus eryt</w:t>
      </w:r>
      <w:r>
        <w:rPr>
          <w:rFonts w:ascii="Calibri" w:hAnsi="Calibri" w:cs="Arial"/>
          <w:color w:val="000000"/>
          <w:lang w:val="en-US"/>
        </w:rPr>
        <w:t xml:space="preserve">hematosus. </w:t>
      </w:r>
      <w:r w:rsidRPr="00A4115C">
        <w:rPr>
          <w:rFonts w:ascii="Calibri" w:hAnsi="Calibri" w:cs="Arial"/>
          <w:i/>
          <w:iCs/>
          <w:color w:val="000000"/>
          <w:lang w:val="en-US"/>
        </w:rPr>
        <w:t>Arthritis Rheum</w:t>
      </w:r>
      <w:r>
        <w:rPr>
          <w:rFonts w:ascii="Calibri" w:hAnsi="Calibri" w:cs="Arial"/>
          <w:color w:val="000000"/>
          <w:lang w:val="en-US"/>
        </w:rPr>
        <w:t xml:space="preserve"> </w:t>
      </w:r>
      <w:r w:rsidRPr="007701BE">
        <w:rPr>
          <w:rFonts w:ascii="Calibri" w:hAnsi="Calibri" w:cs="Arial"/>
          <w:color w:val="000000"/>
          <w:lang w:val="en-US"/>
        </w:rPr>
        <w:t>2011;63:3067-77</w:t>
      </w:r>
      <w:r>
        <w:rPr>
          <w:rFonts w:ascii="Calibri" w:hAnsi="Calibri" w:cs="Arial"/>
          <w:color w:val="000000"/>
          <w:lang w:val="en-US"/>
        </w:rPr>
        <w:t>.</w:t>
      </w:r>
    </w:p>
    <w:p w:rsidR="00F43C3F" w:rsidRPr="001837F0" w:rsidRDefault="00F43C3F" w:rsidP="00952D4F">
      <w:pPr>
        <w:widowControl w:val="0"/>
        <w:autoSpaceDE w:val="0"/>
        <w:autoSpaceDN w:val="0"/>
        <w:adjustRightInd w:val="0"/>
        <w:spacing w:line="480" w:lineRule="auto"/>
        <w:jc w:val="both"/>
        <w:rPr>
          <w:rFonts w:ascii="Calibri" w:hAnsi="Calibri" w:cs="Arial"/>
          <w:color w:val="000000"/>
          <w:lang w:val="en-US"/>
        </w:rPr>
      </w:pPr>
    </w:p>
    <w:p w:rsidR="00F43C3F" w:rsidRPr="007701BE" w:rsidRDefault="00F43C3F" w:rsidP="00952D4F">
      <w:pPr>
        <w:widowControl w:val="0"/>
        <w:numPr>
          <w:ilvl w:val="0"/>
          <w:numId w:val="6"/>
        </w:numPr>
        <w:autoSpaceDE w:val="0"/>
        <w:autoSpaceDN w:val="0"/>
        <w:adjustRightInd w:val="0"/>
        <w:spacing w:line="480" w:lineRule="auto"/>
        <w:jc w:val="both"/>
        <w:rPr>
          <w:rFonts w:ascii="Calibri" w:hAnsi="Calibri" w:cs="Arial"/>
          <w:color w:val="000000"/>
          <w:lang w:val="en-US"/>
        </w:rPr>
      </w:pPr>
      <w:r w:rsidRPr="001837F0">
        <w:rPr>
          <w:rFonts w:ascii="Calibri" w:hAnsi="Calibri" w:cs="Arial"/>
          <w:color w:val="000000"/>
          <w:lang w:val="en-US"/>
        </w:rPr>
        <w:t>Nascimbene A</w:t>
      </w:r>
      <w:r>
        <w:rPr>
          <w:rFonts w:ascii="Calibri" w:hAnsi="Calibri" w:cs="Arial"/>
          <w:color w:val="000000"/>
          <w:lang w:val="en-US"/>
        </w:rPr>
        <w:t xml:space="preserve">, </w:t>
      </w:r>
      <w:r w:rsidRPr="001837F0">
        <w:rPr>
          <w:rFonts w:ascii="Calibri" w:hAnsi="Calibri" w:cs="Arial"/>
          <w:color w:val="000000"/>
          <w:lang w:val="en-US"/>
        </w:rPr>
        <w:t>Hernandez R</w:t>
      </w:r>
      <w:r>
        <w:rPr>
          <w:rFonts w:ascii="Calibri" w:hAnsi="Calibri" w:cs="Arial"/>
          <w:color w:val="000000"/>
          <w:lang w:val="en-US"/>
        </w:rPr>
        <w:t xml:space="preserve">, </w:t>
      </w:r>
      <w:r w:rsidRPr="001837F0">
        <w:rPr>
          <w:rFonts w:ascii="Calibri" w:hAnsi="Calibri" w:cs="Arial"/>
          <w:color w:val="000000"/>
          <w:lang w:val="en-US"/>
        </w:rPr>
        <w:t>George</w:t>
      </w:r>
      <w:r>
        <w:rPr>
          <w:rFonts w:ascii="Calibri" w:hAnsi="Calibri" w:cs="Arial"/>
          <w:color w:val="000000"/>
          <w:lang w:val="en-US"/>
        </w:rPr>
        <w:t xml:space="preserve"> J</w:t>
      </w:r>
      <w:r w:rsidRPr="001837F0">
        <w:rPr>
          <w:rFonts w:ascii="Calibri" w:hAnsi="Calibri" w:cs="Arial"/>
          <w:color w:val="000000"/>
          <w:lang w:val="en-US"/>
        </w:rPr>
        <w:t>K</w:t>
      </w:r>
      <w:r>
        <w:rPr>
          <w:rFonts w:ascii="Calibri" w:hAnsi="Calibri" w:cs="Arial"/>
          <w:color w:val="000000"/>
          <w:lang w:val="en-US"/>
        </w:rPr>
        <w:t xml:space="preserve">, </w:t>
      </w:r>
      <w:r w:rsidRPr="001837F0">
        <w:rPr>
          <w:rFonts w:ascii="Calibri" w:hAnsi="Calibri" w:cs="Arial"/>
          <w:color w:val="000000"/>
          <w:lang w:val="en-US"/>
        </w:rPr>
        <w:t>Parker A</w:t>
      </w:r>
      <w:r>
        <w:rPr>
          <w:rFonts w:ascii="Calibri" w:hAnsi="Calibri" w:cs="Arial"/>
          <w:color w:val="000000"/>
          <w:lang w:val="en-US"/>
        </w:rPr>
        <w:t xml:space="preserve">, </w:t>
      </w:r>
      <w:r w:rsidRPr="001837F0">
        <w:rPr>
          <w:rFonts w:ascii="Calibri" w:hAnsi="Calibri" w:cs="Arial"/>
          <w:color w:val="000000"/>
          <w:lang w:val="en-US"/>
        </w:rPr>
        <w:t>Bergeron AL</w:t>
      </w:r>
      <w:r>
        <w:rPr>
          <w:rFonts w:ascii="Calibri" w:hAnsi="Calibri" w:cs="Arial"/>
          <w:color w:val="000000"/>
          <w:lang w:val="en-US"/>
        </w:rPr>
        <w:t xml:space="preserve">, </w:t>
      </w:r>
      <w:r w:rsidRPr="001837F0">
        <w:rPr>
          <w:rFonts w:ascii="Calibri" w:hAnsi="Calibri" w:cs="Arial"/>
          <w:color w:val="000000"/>
          <w:lang w:val="en-US"/>
        </w:rPr>
        <w:t>Pradhan S</w:t>
      </w:r>
      <w:r>
        <w:rPr>
          <w:rFonts w:ascii="Calibri" w:hAnsi="Calibri" w:cs="Arial"/>
          <w:color w:val="000000"/>
          <w:lang w:val="en-US"/>
        </w:rPr>
        <w:t xml:space="preserve">, </w:t>
      </w:r>
      <w:r w:rsidRPr="001837F0">
        <w:rPr>
          <w:rFonts w:ascii="Calibri" w:hAnsi="Calibri" w:cs="Arial"/>
          <w:color w:val="000000"/>
          <w:lang w:val="en-US"/>
        </w:rPr>
        <w:t>Vijayan</w:t>
      </w:r>
      <w:r>
        <w:rPr>
          <w:rFonts w:ascii="Calibri" w:hAnsi="Calibri" w:cs="Arial"/>
          <w:color w:val="000000"/>
          <w:lang w:val="en-US"/>
        </w:rPr>
        <w:t xml:space="preserve"> K</w:t>
      </w:r>
      <w:r w:rsidRPr="001837F0">
        <w:rPr>
          <w:rFonts w:ascii="Calibri" w:hAnsi="Calibri" w:cs="Arial"/>
          <w:color w:val="000000"/>
          <w:lang w:val="en-US"/>
        </w:rPr>
        <w:t>V</w:t>
      </w:r>
      <w:r>
        <w:rPr>
          <w:rFonts w:ascii="Calibri" w:hAnsi="Calibri" w:cs="Arial"/>
          <w:color w:val="000000"/>
          <w:lang w:val="en-US"/>
        </w:rPr>
        <w:t xml:space="preserve">, </w:t>
      </w:r>
      <w:r w:rsidRPr="001837F0">
        <w:rPr>
          <w:rFonts w:ascii="Calibri" w:hAnsi="Calibri" w:cs="Arial"/>
          <w:color w:val="000000"/>
          <w:lang w:val="en-US"/>
        </w:rPr>
        <w:t>Civitello A</w:t>
      </w:r>
      <w:r>
        <w:rPr>
          <w:rFonts w:ascii="Calibri" w:hAnsi="Calibri" w:cs="Arial"/>
          <w:color w:val="000000"/>
          <w:lang w:val="en-US"/>
        </w:rPr>
        <w:t>,</w:t>
      </w:r>
      <w:r w:rsidRPr="001837F0">
        <w:rPr>
          <w:rFonts w:ascii="Calibri" w:hAnsi="Calibri" w:cs="Arial"/>
          <w:color w:val="000000"/>
          <w:lang w:val="en-US"/>
        </w:rPr>
        <w:t xml:space="preserve"> Simpson L</w:t>
      </w:r>
      <w:r>
        <w:rPr>
          <w:rFonts w:ascii="Calibri" w:hAnsi="Calibri" w:cs="Arial"/>
          <w:color w:val="000000"/>
          <w:lang w:val="en-US"/>
        </w:rPr>
        <w:t xml:space="preserve">, </w:t>
      </w:r>
      <w:r w:rsidRPr="001837F0">
        <w:rPr>
          <w:rFonts w:ascii="Calibri" w:hAnsi="Calibri" w:cs="Arial"/>
          <w:color w:val="000000"/>
          <w:lang w:val="en-US"/>
        </w:rPr>
        <w:t>Nawrot M</w:t>
      </w:r>
      <w:r>
        <w:rPr>
          <w:rFonts w:ascii="Calibri" w:hAnsi="Calibri" w:cs="Arial"/>
          <w:color w:val="000000"/>
          <w:lang w:val="en-US"/>
        </w:rPr>
        <w:t xml:space="preserve">, </w:t>
      </w:r>
      <w:r w:rsidRPr="001837F0">
        <w:rPr>
          <w:rFonts w:ascii="Calibri" w:hAnsi="Calibri" w:cs="Arial"/>
          <w:color w:val="000000"/>
          <w:lang w:val="en-US"/>
        </w:rPr>
        <w:t>Lee</w:t>
      </w:r>
      <w:r>
        <w:rPr>
          <w:rFonts w:ascii="Calibri" w:hAnsi="Calibri" w:cs="Arial"/>
          <w:color w:val="000000"/>
          <w:lang w:val="en-US"/>
        </w:rPr>
        <w:t xml:space="preserve"> V</w:t>
      </w:r>
      <w:r w:rsidRPr="001837F0">
        <w:rPr>
          <w:rFonts w:ascii="Calibri" w:hAnsi="Calibri" w:cs="Arial"/>
          <w:color w:val="000000"/>
          <w:lang w:val="en-US"/>
        </w:rPr>
        <w:t>V</w:t>
      </w:r>
      <w:r>
        <w:rPr>
          <w:rFonts w:ascii="Calibri" w:hAnsi="Calibri" w:cs="Arial"/>
          <w:color w:val="000000"/>
          <w:lang w:val="en-US"/>
        </w:rPr>
        <w:t xml:space="preserve">, </w:t>
      </w:r>
      <w:r w:rsidRPr="001837F0">
        <w:rPr>
          <w:rFonts w:ascii="Calibri" w:hAnsi="Calibri" w:cs="Arial"/>
          <w:color w:val="000000"/>
          <w:lang w:val="en-US"/>
        </w:rPr>
        <w:t xml:space="preserve">Mallidi </w:t>
      </w:r>
      <w:r>
        <w:rPr>
          <w:rFonts w:ascii="Calibri" w:hAnsi="Calibri" w:cs="Arial"/>
          <w:color w:val="000000"/>
          <w:lang w:val="en-US"/>
        </w:rPr>
        <w:t>H</w:t>
      </w:r>
      <w:r w:rsidRPr="001837F0">
        <w:rPr>
          <w:rFonts w:ascii="Calibri" w:hAnsi="Calibri" w:cs="Arial"/>
          <w:color w:val="000000"/>
          <w:lang w:val="en-US"/>
        </w:rPr>
        <w:t>R</w:t>
      </w:r>
      <w:r>
        <w:rPr>
          <w:rFonts w:ascii="Calibri" w:hAnsi="Calibri" w:cs="Arial"/>
          <w:color w:val="000000"/>
          <w:lang w:val="en-US"/>
        </w:rPr>
        <w:t xml:space="preserve">, </w:t>
      </w:r>
      <w:r w:rsidRPr="001837F0">
        <w:rPr>
          <w:rFonts w:ascii="Calibri" w:hAnsi="Calibri" w:cs="Arial"/>
          <w:color w:val="000000"/>
          <w:lang w:val="en-US"/>
        </w:rPr>
        <w:t>Delgado</w:t>
      </w:r>
      <w:r>
        <w:rPr>
          <w:rFonts w:ascii="Calibri" w:hAnsi="Calibri" w:cs="Arial"/>
          <w:color w:val="000000"/>
          <w:lang w:val="en-US"/>
        </w:rPr>
        <w:t xml:space="preserve"> RM,</w:t>
      </w:r>
      <w:r w:rsidRPr="001837F0">
        <w:rPr>
          <w:rFonts w:ascii="Calibri" w:hAnsi="Calibri" w:cs="Arial"/>
          <w:color w:val="000000"/>
          <w:lang w:val="en-US"/>
        </w:rPr>
        <w:t xml:space="preserve"> Dong</w:t>
      </w:r>
      <w:r>
        <w:rPr>
          <w:rFonts w:ascii="Calibri" w:hAnsi="Calibri" w:cs="Arial"/>
          <w:color w:val="000000"/>
          <w:lang w:val="en-US"/>
        </w:rPr>
        <w:t xml:space="preserve"> J</w:t>
      </w:r>
      <w:r w:rsidRPr="001837F0">
        <w:rPr>
          <w:rFonts w:ascii="Calibri" w:hAnsi="Calibri" w:cs="Arial"/>
          <w:color w:val="000000"/>
          <w:lang w:val="en-US"/>
        </w:rPr>
        <w:t>F</w:t>
      </w:r>
      <w:r>
        <w:rPr>
          <w:rFonts w:ascii="Calibri" w:hAnsi="Calibri" w:cs="Arial"/>
          <w:color w:val="000000"/>
          <w:lang w:val="en-US"/>
        </w:rPr>
        <w:t>,</w:t>
      </w:r>
      <w:r w:rsidRPr="001837F0">
        <w:rPr>
          <w:rFonts w:ascii="Calibri" w:hAnsi="Calibri" w:cs="Arial"/>
          <w:color w:val="000000"/>
          <w:lang w:val="en-US"/>
        </w:rPr>
        <w:t xml:space="preserve"> Frazier OH. Association between cell-derived microparticles and adverse  events in patients with nonpulsatile left ventricular assist devices. </w:t>
      </w:r>
      <w:r w:rsidRPr="00A4115C">
        <w:rPr>
          <w:rFonts w:ascii="Calibri" w:hAnsi="Calibri" w:cs="Arial"/>
          <w:i/>
          <w:iCs/>
          <w:color w:val="000000"/>
          <w:lang w:val="en-US"/>
        </w:rPr>
        <w:t>J Heart Lung Transplant</w:t>
      </w:r>
      <w:r w:rsidRPr="007701BE">
        <w:rPr>
          <w:rFonts w:ascii="Calibri" w:hAnsi="Calibri" w:cs="Arial"/>
          <w:color w:val="000000"/>
          <w:lang w:val="en-US"/>
        </w:rPr>
        <w:t xml:space="preserve"> 2014;33:470-7.</w:t>
      </w:r>
    </w:p>
    <w:p w:rsidR="00F43C3F" w:rsidRPr="001837F0" w:rsidRDefault="00F43C3F" w:rsidP="00952D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both"/>
        <w:rPr>
          <w:rFonts w:ascii="Calibri" w:hAnsi="Calibri" w:cs="Arial"/>
          <w:color w:val="000000"/>
          <w:lang w:val="en-US"/>
        </w:rPr>
      </w:pPr>
    </w:p>
    <w:p w:rsidR="00F43C3F" w:rsidRPr="00C575F5" w:rsidRDefault="00F43C3F" w:rsidP="00952D4F">
      <w:pPr>
        <w:numPr>
          <w:ilvl w:val="0"/>
          <w:numId w:val="6"/>
        </w:numPr>
        <w:autoSpaceDE w:val="0"/>
        <w:autoSpaceDN w:val="0"/>
        <w:adjustRightInd w:val="0"/>
        <w:spacing w:line="480" w:lineRule="auto"/>
        <w:jc w:val="both"/>
        <w:rPr>
          <w:rFonts w:ascii="Calibri" w:hAnsi="Calibri" w:cs="Arial"/>
          <w:color w:val="000000"/>
          <w:lang w:val="en-US" w:eastAsia="pt-BR"/>
        </w:rPr>
      </w:pPr>
      <w:r w:rsidRPr="001837F0">
        <w:rPr>
          <w:rFonts w:ascii="Calibri" w:hAnsi="Calibri" w:cs="Arial"/>
          <w:color w:val="000000"/>
          <w:lang w:val="en-US"/>
        </w:rPr>
        <w:t>Palmer</w:t>
      </w:r>
      <w:r>
        <w:rPr>
          <w:rFonts w:ascii="Calibri" w:hAnsi="Calibri" w:cs="Arial"/>
          <w:color w:val="000000"/>
          <w:lang w:val="en-US"/>
        </w:rPr>
        <w:t xml:space="preserve"> R</w:t>
      </w:r>
      <w:r w:rsidRPr="001837F0">
        <w:rPr>
          <w:rFonts w:ascii="Calibri" w:hAnsi="Calibri" w:cs="Arial"/>
          <w:color w:val="000000"/>
          <w:lang w:val="en-US"/>
        </w:rPr>
        <w:t>M</w:t>
      </w:r>
      <w:r>
        <w:rPr>
          <w:rFonts w:ascii="Calibri" w:hAnsi="Calibri" w:cs="Arial"/>
          <w:color w:val="000000"/>
          <w:lang w:val="en-US"/>
        </w:rPr>
        <w:t xml:space="preserve">, </w:t>
      </w:r>
      <w:r w:rsidRPr="001837F0">
        <w:rPr>
          <w:rFonts w:ascii="Calibri" w:hAnsi="Calibri" w:cs="Arial"/>
          <w:color w:val="000000"/>
          <w:lang w:val="en-US"/>
        </w:rPr>
        <w:t>Ferrige</w:t>
      </w:r>
      <w:r>
        <w:rPr>
          <w:rFonts w:ascii="Calibri" w:hAnsi="Calibri" w:cs="Arial"/>
          <w:color w:val="000000"/>
          <w:lang w:val="en-US"/>
        </w:rPr>
        <w:t xml:space="preserve"> A</w:t>
      </w:r>
      <w:r w:rsidRPr="001837F0">
        <w:rPr>
          <w:rFonts w:ascii="Calibri" w:hAnsi="Calibri" w:cs="Arial"/>
          <w:color w:val="000000"/>
          <w:lang w:val="en-US"/>
        </w:rPr>
        <w:t>G</w:t>
      </w:r>
      <w:r>
        <w:rPr>
          <w:rFonts w:ascii="Calibri" w:hAnsi="Calibri" w:cs="Arial"/>
          <w:color w:val="000000"/>
          <w:lang w:val="en-US"/>
        </w:rPr>
        <w:t xml:space="preserve">, </w:t>
      </w:r>
      <w:r w:rsidRPr="001837F0">
        <w:rPr>
          <w:rFonts w:ascii="Calibri" w:hAnsi="Calibri" w:cs="Arial"/>
          <w:color w:val="000000"/>
          <w:lang w:val="en-US"/>
        </w:rPr>
        <w:t xml:space="preserve">Moncada S. Nitric oxide release accounts for the biological activity of endothelium-derived relaxing factor. </w:t>
      </w:r>
      <w:r w:rsidRPr="00A4115C">
        <w:rPr>
          <w:rFonts w:ascii="Calibri" w:hAnsi="Calibri" w:cs="Arial"/>
          <w:i/>
          <w:iCs/>
          <w:color w:val="000000"/>
          <w:lang w:val="en-US"/>
        </w:rPr>
        <w:t>Nature</w:t>
      </w:r>
      <w:r w:rsidRPr="00C575F5">
        <w:rPr>
          <w:rFonts w:ascii="Calibri" w:hAnsi="Calibri" w:cs="Arial"/>
          <w:color w:val="000000"/>
          <w:lang w:val="en-US"/>
        </w:rPr>
        <w:t xml:space="preserve"> 1987;327:524-6.</w:t>
      </w:r>
    </w:p>
    <w:p w:rsidR="00F43C3F" w:rsidRPr="00C575F5" w:rsidRDefault="00F43C3F" w:rsidP="00952D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both"/>
        <w:rPr>
          <w:rFonts w:ascii="Calibri" w:hAnsi="Calibri" w:cs="Arial"/>
          <w:color w:val="000000"/>
          <w:lang w:val="en-US"/>
        </w:rPr>
      </w:pPr>
    </w:p>
    <w:p w:rsidR="00F43C3F" w:rsidRPr="001837F0" w:rsidRDefault="00F43C3F" w:rsidP="00952D4F">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both"/>
        <w:rPr>
          <w:rFonts w:ascii="Calibri" w:hAnsi="Calibri" w:cs="Arial"/>
          <w:color w:val="000000"/>
          <w:lang w:val="en-US" w:eastAsia="pt-BR"/>
        </w:rPr>
      </w:pPr>
      <w:r w:rsidRPr="001837F0">
        <w:rPr>
          <w:rFonts w:ascii="Calibri" w:hAnsi="Calibri" w:cs="Arial"/>
          <w:color w:val="000000"/>
          <w:lang w:val="de-DE"/>
        </w:rPr>
        <w:t>Fichtlscherer S</w:t>
      </w:r>
      <w:r>
        <w:rPr>
          <w:rFonts w:ascii="Calibri" w:hAnsi="Calibri" w:cs="Arial"/>
          <w:color w:val="000000"/>
          <w:lang w:val="de-DE"/>
        </w:rPr>
        <w:t xml:space="preserve">, </w:t>
      </w:r>
      <w:r w:rsidRPr="001837F0">
        <w:rPr>
          <w:rFonts w:ascii="Calibri" w:hAnsi="Calibri" w:cs="Arial"/>
          <w:color w:val="000000"/>
          <w:lang w:val="de-DE"/>
        </w:rPr>
        <w:t>Rosenberger G</w:t>
      </w:r>
      <w:r>
        <w:rPr>
          <w:rFonts w:ascii="Calibri" w:hAnsi="Calibri" w:cs="Arial"/>
          <w:color w:val="000000"/>
          <w:lang w:val="de-DE"/>
        </w:rPr>
        <w:t xml:space="preserve">, </w:t>
      </w:r>
      <w:r w:rsidRPr="001837F0">
        <w:rPr>
          <w:rFonts w:ascii="Calibri" w:hAnsi="Calibri" w:cs="Arial"/>
          <w:color w:val="000000"/>
          <w:lang w:val="de-DE"/>
        </w:rPr>
        <w:t>Walter DH</w:t>
      </w:r>
      <w:r>
        <w:rPr>
          <w:rFonts w:ascii="Calibri" w:hAnsi="Calibri" w:cs="Arial"/>
          <w:color w:val="000000"/>
          <w:lang w:val="de-DE"/>
        </w:rPr>
        <w:t xml:space="preserve">, </w:t>
      </w:r>
      <w:r w:rsidRPr="001837F0">
        <w:rPr>
          <w:rFonts w:ascii="Calibri" w:hAnsi="Calibri" w:cs="Arial"/>
          <w:color w:val="000000"/>
          <w:lang w:val="de-DE"/>
        </w:rPr>
        <w:t xml:space="preserve">Breuer S, Dimmeler S, Zeiher AM. </w:t>
      </w:r>
      <w:r w:rsidRPr="001837F0">
        <w:rPr>
          <w:rFonts w:ascii="Calibri" w:hAnsi="Calibri" w:cs="Arial"/>
          <w:color w:val="000000"/>
          <w:lang w:val="en-US"/>
        </w:rPr>
        <w:t xml:space="preserve">Elevated C-reactive protein levels and impaired endothelial vasoreactivity in patients with coronary artery disease. </w:t>
      </w:r>
      <w:r w:rsidRPr="00A4115C">
        <w:rPr>
          <w:rFonts w:ascii="Calibri" w:hAnsi="Calibri" w:cs="Arial"/>
          <w:i/>
          <w:iCs/>
          <w:color w:val="000000"/>
          <w:lang w:val="en-US"/>
        </w:rPr>
        <w:t>Circulation</w:t>
      </w:r>
      <w:r>
        <w:rPr>
          <w:rFonts w:ascii="Calibri" w:hAnsi="Calibri" w:cs="Arial"/>
          <w:color w:val="000000"/>
          <w:lang w:val="en-US"/>
        </w:rPr>
        <w:t xml:space="preserve"> 2000;102:1000-6.</w:t>
      </w:r>
    </w:p>
    <w:p w:rsidR="00F43C3F" w:rsidRPr="001837F0" w:rsidRDefault="00F43C3F" w:rsidP="00952D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both"/>
        <w:rPr>
          <w:rFonts w:ascii="Calibri" w:hAnsi="Calibri" w:cs="Arial"/>
          <w:color w:val="000000"/>
          <w:lang w:val="en-US"/>
        </w:rPr>
      </w:pPr>
    </w:p>
    <w:p w:rsidR="00F43C3F" w:rsidRPr="001837F0" w:rsidRDefault="00F43C3F" w:rsidP="00952D4F">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both"/>
        <w:rPr>
          <w:rFonts w:ascii="Calibri" w:hAnsi="Calibri" w:cs="Arial"/>
          <w:color w:val="000000"/>
          <w:lang w:val="en-US"/>
        </w:rPr>
      </w:pPr>
      <w:r w:rsidRPr="001837F0">
        <w:rPr>
          <w:rFonts w:ascii="Calibri" w:hAnsi="Calibri" w:cs="Arial"/>
          <w:color w:val="000000"/>
          <w:lang w:val="en-US"/>
        </w:rPr>
        <w:t>Brevetti G; Silvestro A, Schiano V</w:t>
      </w:r>
      <w:r>
        <w:rPr>
          <w:rFonts w:ascii="Calibri" w:hAnsi="Calibri" w:cs="Arial"/>
          <w:color w:val="000000"/>
          <w:lang w:val="en-US"/>
        </w:rPr>
        <w:t xml:space="preserve">, </w:t>
      </w:r>
      <w:r w:rsidRPr="001837F0">
        <w:rPr>
          <w:rFonts w:ascii="Calibri" w:hAnsi="Calibri" w:cs="Arial"/>
          <w:color w:val="000000"/>
          <w:lang w:val="en-US"/>
        </w:rPr>
        <w:t xml:space="preserve">Chiariello M. Endothelial dysfunction and cardiovascular risk prediction in peripheral arterial disease: additive value of flow-mediated dilation to ankle-brachial pressure index. </w:t>
      </w:r>
      <w:r w:rsidRPr="00A4115C">
        <w:rPr>
          <w:rFonts w:ascii="Calibri" w:hAnsi="Calibri" w:cs="Arial"/>
          <w:i/>
          <w:iCs/>
          <w:color w:val="000000"/>
          <w:lang w:val="en-US"/>
        </w:rPr>
        <w:t>Circulation</w:t>
      </w:r>
      <w:r>
        <w:rPr>
          <w:rFonts w:ascii="Calibri" w:hAnsi="Calibri" w:cs="Arial"/>
          <w:color w:val="000000"/>
          <w:lang w:val="en-US"/>
        </w:rPr>
        <w:t xml:space="preserve"> 2003;108:2093-8.</w:t>
      </w:r>
    </w:p>
    <w:p w:rsidR="00F43C3F" w:rsidRPr="001837F0" w:rsidRDefault="00F43C3F" w:rsidP="00952D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both"/>
        <w:rPr>
          <w:rFonts w:ascii="Calibri" w:hAnsi="Calibri" w:cs="Arial"/>
          <w:color w:val="000000"/>
          <w:lang w:val="en-US"/>
        </w:rPr>
      </w:pPr>
    </w:p>
    <w:p w:rsidR="00F43C3F" w:rsidRPr="002E4DF0" w:rsidRDefault="00F43C3F" w:rsidP="00911825">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both"/>
        <w:rPr>
          <w:rFonts w:ascii="Calibri" w:hAnsi="Calibri" w:cs="Arial"/>
          <w:color w:val="000000"/>
          <w:lang w:val="en-US"/>
        </w:rPr>
      </w:pPr>
      <w:r w:rsidRPr="002E4DF0">
        <w:rPr>
          <w:rFonts w:ascii="Calibri" w:hAnsi="Calibri" w:cs="Arial"/>
          <w:color w:val="000000"/>
          <w:lang w:val="en-US"/>
        </w:rPr>
        <w:t xml:space="preserve">Reinhardt RR, Bondy CA. Differential cellular pattern of gene expression for two distinct cGMP-inhibited cyclic nucleotide phosphodiesterases in developing and mature rat brain. </w:t>
      </w:r>
      <w:r w:rsidRPr="002E4DF0">
        <w:rPr>
          <w:rFonts w:ascii="Calibri" w:hAnsi="Calibri" w:cs="Arial"/>
          <w:i/>
          <w:iCs/>
          <w:color w:val="000000"/>
          <w:lang w:val="en-US"/>
        </w:rPr>
        <w:t>Neuroscience</w:t>
      </w:r>
      <w:r w:rsidRPr="002E4DF0">
        <w:rPr>
          <w:rFonts w:ascii="Calibri" w:hAnsi="Calibri" w:cs="Arial"/>
          <w:color w:val="000000"/>
          <w:lang w:val="en-US"/>
        </w:rPr>
        <w:t xml:space="preserve"> 1996;72:567-78.</w:t>
      </w:r>
    </w:p>
    <w:p w:rsidR="00F43C3F" w:rsidRPr="002E4DF0" w:rsidRDefault="00F43C3F" w:rsidP="00911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426"/>
        <w:jc w:val="both"/>
        <w:rPr>
          <w:rFonts w:ascii="Calibri" w:hAnsi="Calibri" w:cs="Arial"/>
          <w:color w:val="000000"/>
          <w:lang w:val="en-US"/>
        </w:rPr>
      </w:pPr>
    </w:p>
    <w:p w:rsidR="00F43C3F" w:rsidRPr="002E4DF0" w:rsidRDefault="00F43C3F" w:rsidP="002E4DF0">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both"/>
        <w:rPr>
          <w:rFonts w:ascii="Calibri" w:hAnsi="Calibri" w:cs="Arial"/>
          <w:color w:val="000000"/>
          <w:highlight w:val="yellow"/>
          <w:lang w:val="en-US"/>
        </w:rPr>
      </w:pPr>
      <w:r w:rsidRPr="002E4DF0">
        <w:rPr>
          <w:rFonts w:ascii="Calibri" w:hAnsi="Calibri" w:cs="Arial"/>
          <w:color w:val="000000"/>
          <w:highlight w:val="yellow"/>
          <w:lang w:val="en-US"/>
        </w:rPr>
        <w:t>López P, Rodríguez-Carrio J, Martínez-Zapico A, Caminal-Montero L, Suárez A. Circulating microparticle subpopulations in systemic lupus erythematosus are affected by disease activity. Int J Cardiol. 2017</w:t>
      </w:r>
      <w:r w:rsidRPr="002E4DF0">
        <w:rPr>
          <w:rFonts w:ascii="Calibri" w:hAnsi="Calibri" w:cs="Arial"/>
          <w:color w:val="000000"/>
          <w:highlight w:val="yellow"/>
          <w:shd w:val="clear" w:color="auto" w:fill="FFFFFF"/>
        </w:rPr>
        <w:t>;236:138-44.</w:t>
      </w:r>
      <w:r w:rsidRPr="002E4DF0">
        <w:rPr>
          <w:rFonts w:ascii="Calibri" w:hAnsi="Calibri" w:cs="Arial"/>
          <w:color w:val="000000"/>
          <w:highlight w:val="yellow"/>
        </w:rPr>
        <w:t> </w:t>
      </w:r>
    </w:p>
    <w:p w:rsidR="00F43C3F" w:rsidRPr="002E4DF0" w:rsidRDefault="00F43C3F" w:rsidP="00911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426"/>
        <w:jc w:val="both"/>
        <w:rPr>
          <w:rFonts w:ascii="Calibri" w:hAnsi="Calibri" w:cs="Arial"/>
          <w:color w:val="000000"/>
          <w:highlight w:val="yellow"/>
          <w:lang w:val="en-US"/>
        </w:rPr>
      </w:pPr>
    </w:p>
    <w:p w:rsidR="00F43C3F" w:rsidRPr="002E4DF0" w:rsidRDefault="00F43C3F" w:rsidP="002E4DF0">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both"/>
        <w:rPr>
          <w:rFonts w:ascii="Calibri" w:hAnsi="Calibri" w:cs="Arial"/>
          <w:color w:val="000000"/>
          <w:highlight w:val="yellow"/>
          <w:lang w:val="en-US"/>
        </w:rPr>
      </w:pPr>
      <w:r w:rsidRPr="002E4DF0">
        <w:rPr>
          <w:rFonts w:ascii="Calibri" w:hAnsi="Calibri" w:cs="Arial"/>
          <w:color w:val="000000"/>
          <w:highlight w:val="yellow"/>
          <w:lang w:val="en-US"/>
        </w:rPr>
        <w:t xml:space="preserve">Dieker J, </w:t>
      </w:r>
      <w:r w:rsidRPr="002E4DF0">
        <w:rPr>
          <w:rFonts w:ascii="Calibri" w:hAnsi="Calibri"/>
          <w:color w:val="000000"/>
          <w:highlight w:val="yellow"/>
          <w:lang w:val="en-US"/>
        </w:rPr>
        <w:t xml:space="preserve">Tel J, Pieterse E, Thielen A, Rother N, Bakker M, Fransen J, Dijkman HB, Berden JH, de Vries JM, Hilbrands LB, van der Vlag J. Circulating Apoptotic Microparticles in Systemic Lupus Erythematosus Patients Drive the Activation of Dendritic Cell Subsets and Prime Neutrophils for NETosis. Arthritis Rheumatol </w:t>
      </w:r>
      <w:r w:rsidRPr="002E4DF0">
        <w:rPr>
          <w:rFonts w:ascii="Calibri" w:hAnsi="Calibri" w:cs="Arial"/>
          <w:color w:val="000000"/>
          <w:highlight w:val="yellow"/>
          <w:shd w:val="clear" w:color="auto" w:fill="FFFFFF"/>
        </w:rPr>
        <w:t>2016;68:462-72.</w:t>
      </w:r>
    </w:p>
    <w:p w:rsidR="00F43C3F" w:rsidRPr="002E4DF0" w:rsidRDefault="00F43C3F" w:rsidP="00911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426"/>
        <w:jc w:val="both"/>
        <w:rPr>
          <w:rFonts w:ascii="Calibri" w:hAnsi="Calibri" w:cs="Arial"/>
          <w:color w:val="000000"/>
          <w:highlight w:val="yellow"/>
          <w:lang w:val="en-US"/>
        </w:rPr>
      </w:pPr>
    </w:p>
    <w:p w:rsidR="00F43C3F" w:rsidRPr="002E4DF0" w:rsidRDefault="00F43C3F" w:rsidP="002E4DF0">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both"/>
        <w:rPr>
          <w:rFonts w:ascii="Calibri" w:hAnsi="Calibri" w:cs="Arial"/>
          <w:color w:val="000000"/>
          <w:highlight w:val="yellow"/>
          <w:lang w:val="en-US"/>
        </w:rPr>
      </w:pPr>
      <w:r w:rsidRPr="002E4DF0">
        <w:rPr>
          <w:rFonts w:ascii="Calibri" w:hAnsi="Calibri" w:cs="Arial"/>
          <w:color w:val="000000"/>
          <w:highlight w:val="yellow"/>
          <w:lang w:val="en-US"/>
        </w:rPr>
        <w:t xml:space="preserve">McCarthy EM, Moreno-Martinez D, </w:t>
      </w:r>
      <w:r w:rsidRPr="002E4DF0">
        <w:rPr>
          <w:rFonts w:ascii="Calibri" w:hAnsi="Calibri"/>
          <w:color w:val="000000"/>
          <w:highlight w:val="yellow"/>
          <w:lang w:val="en-US"/>
        </w:rPr>
        <w:t xml:space="preserve">Wilkinson FL, McHugh NJ, Bruce IN, Pauling JD, Alexander MY, Parker B. Microparticle subpopulations are potential markers of disease progression and vascular dysfunction across a spectrum of connective tissue disease. BBA Clin. </w:t>
      </w:r>
      <w:r w:rsidRPr="002E4DF0">
        <w:rPr>
          <w:rFonts w:ascii="Calibri" w:hAnsi="Calibri" w:cs="Arial"/>
          <w:color w:val="000000"/>
          <w:highlight w:val="yellow"/>
          <w:shd w:val="clear" w:color="auto" w:fill="FFFFFF"/>
        </w:rPr>
        <w:t>2016;7:16-22</w:t>
      </w:r>
    </w:p>
    <w:p w:rsidR="00F43C3F" w:rsidRPr="002E4DF0" w:rsidRDefault="00F43C3F" w:rsidP="00911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426"/>
        <w:jc w:val="both"/>
        <w:rPr>
          <w:rFonts w:ascii="Calibri" w:hAnsi="Calibri" w:cs="Arial"/>
          <w:color w:val="000000"/>
          <w:lang w:val="en-US"/>
        </w:rPr>
      </w:pPr>
    </w:p>
    <w:p w:rsidR="00F43C3F" w:rsidRPr="002E4DF0" w:rsidRDefault="00F43C3F" w:rsidP="00911825">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both"/>
        <w:rPr>
          <w:rFonts w:ascii="Calibri" w:hAnsi="Calibri" w:cs="Arial"/>
          <w:color w:val="000000"/>
          <w:lang w:val="en-US"/>
        </w:rPr>
      </w:pPr>
      <w:r w:rsidRPr="002E4DF0">
        <w:rPr>
          <w:rFonts w:ascii="Calibri" w:hAnsi="Calibri" w:cs="Arial"/>
          <w:color w:val="000000"/>
          <w:lang w:val="en-US"/>
        </w:rPr>
        <w:t xml:space="preserve">Parker B, Al-husain A, Pemberton P, Yates AP, Ho P, Gorodkin R, Teh LS, Alexander MY, Bruce IN. Suppression of inflammation reduces endothelial microparticles in active systemic lupus erythematosus. </w:t>
      </w:r>
      <w:r w:rsidRPr="002E4DF0">
        <w:rPr>
          <w:rFonts w:ascii="Calibri" w:hAnsi="Calibri" w:cs="Arial"/>
          <w:i/>
          <w:iCs/>
          <w:color w:val="000000"/>
          <w:lang w:val="en-US"/>
        </w:rPr>
        <w:t>Ann Rheum Dis</w:t>
      </w:r>
      <w:r w:rsidRPr="002E4DF0">
        <w:rPr>
          <w:rFonts w:ascii="Calibri" w:hAnsi="Calibri" w:cs="Arial"/>
          <w:color w:val="000000"/>
          <w:lang w:val="en-US"/>
        </w:rPr>
        <w:t xml:space="preserve"> 2014;73:1144-50.</w:t>
      </w:r>
    </w:p>
    <w:p w:rsidR="00F43C3F" w:rsidRPr="002E4DF0" w:rsidRDefault="00F43C3F" w:rsidP="00911825">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both"/>
        <w:rPr>
          <w:rFonts w:ascii="Calibri" w:hAnsi="Calibri" w:cs="Arial"/>
          <w:color w:val="000000"/>
          <w:lang w:val="en-US"/>
        </w:rPr>
      </w:pPr>
      <w:r w:rsidRPr="002E4DF0">
        <w:rPr>
          <w:rFonts w:ascii="Calibri" w:hAnsi="Calibri" w:cs="Arial"/>
          <w:color w:val="000000"/>
          <w:lang w:val="en-US"/>
        </w:rPr>
        <w:t xml:space="preserve">Nomura S, SHouzu A, Omoto S, Nishikawa M, Iwasaka T, Fukuhara S. Activated platelets and oxidized LDL induce endothelial membrane vesiculation: clinical significance of endothelial cell-derived microparticles in patients with type 2 diabetes. </w:t>
      </w:r>
      <w:r w:rsidRPr="002E4DF0">
        <w:rPr>
          <w:rFonts w:ascii="Calibri" w:hAnsi="Calibri" w:cs="Arial"/>
          <w:i/>
          <w:iCs/>
          <w:color w:val="000000"/>
          <w:lang w:val="en-US"/>
        </w:rPr>
        <w:t>Clin Appl Thromb Hemost</w:t>
      </w:r>
      <w:r w:rsidRPr="002E4DF0">
        <w:rPr>
          <w:rFonts w:ascii="Calibri" w:hAnsi="Calibri" w:cs="Arial"/>
          <w:color w:val="000000"/>
          <w:lang w:val="en-US"/>
        </w:rPr>
        <w:t xml:space="preserve"> 2004;10:205-15.</w:t>
      </w:r>
    </w:p>
    <w:p w:rsidR="00F43C3F" w:rsidRPr="002E4DF0" w:rsidRDefault="00F43C3F" w:rsidP="00911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426"/>
        <w:jc w:val="both"/>
        <w:rPr>
          <w:rFonts w:ascii="Calibri" w:hAnsi="Calibri" w:cs="Arial"/>
          <w:color w:val="000000"/>
          <w:lang w:val="en-US"/>
        </w:rPr>
      </w:pPr>
    </w:p>
    <w:p w:rsidR="00F43C3F" w:rsidRPr="002E4DF0" w:rsidRDefault="00F43C3F" w:rsidP="00911825">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both"/>
        <w:rPr>
          <w:rFonts w:ascii="Calibri" w:hAnsi="Calibri" w:cs="Arial"/>
          <w:color w:val="000000"/>
          <w:lang w:val="en-US"/>
        </w:rPr>
      </w:pPr>
      <w:r w:rsidRPr="002E4DF0">
        <w:rPr>
          <w:rFonts w:ascii="Calibri" w:hAnsi="Calibri" w:cs="Arial"/>
          <w:color w:val="000000"/>
          <w:lang w:val="en-US"/>
        </w:rPr>
        <w:t xml:space="preserve">Michalska-Jakubus M, Kowal-Bielecka O, Smith V, Cutolo M, Krasowska D. Microvasc D. </w:t>
      </w:r>
      <w:hyperlink r:id="rId7" w:history="1">
        <w:r w:rsidRPr="002E4DF0">
          <w:rPr>
            <w:rFonts w:ascii="Calibri" w:hAnsi="Calibri" w:cs="Arial"/>
            <w:color w:val="000000"/>
            <w:lang w:val="en-US"/>
          </w:rPr>
          <w:t>Plasma endothelial microparticles reflect the extent of capillaroscopic alterations and correlate with the severity of skin involvement in systemic sclerosis.</w:t>
        </w:r>
      </w:hyperlink>
      <w:r w:rsidRPr="002E4DF0">
        <w:rPr>
          <w:rFonts w:ascii="Calibri" w:hAnsi="Calibri" w:cs="Arial"/>
          <w:color w:val="000000"/>
          <w:lang w:val="en-US"/>
        </w:rPr>
        <w:t xml:space="preserve"> </w:t>
      </w:r>
      <w:r w:rsidRPr="002E4DF0">
        <w:rPr>
          <w:rFonts w:ascii="Calibri" w:hAnsi="Calibri" w:cs="Arial"/>
          <w:i/>
          <w:iCs/>
          <w:color w:val="000000"/>
          <w:lang w:val="en-US"/>
        </w:rPr>
        <w:t>Microvasc Res</w:t>
      </w:r>
      <w:r w:rsidRPr="002E4DF0">
        <w:rPr>
          <w:rFonts w:ascii="Calibri" w:hAnsi="Calibri" w:cs="Arial"/>
          <w:color w:val="000000"/>
          <w:lang w:val="en-US"/>
        </w:rPr>
        <w:t xml:space="preserve"> 2017;110:24-31.</w:t>
      </w:r>
    </w:p>
    <w:p w:rsidR="00F43C3F" w:rsidRPr="002E4DF0" w:rsidRDefault="00F43C3F" w:rsidP="00911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426"/>
        <w:jc w:val="both"/>
        <w:rPr>
          <w:rFonts w:ascii="Calibri" w:hAnsi="Calibri" w:cs="Arial"/>
          <w:color w:val="000000"/>
          <w:lang w:val="en-US"/>
        </w:rPr>
      </w:pPr>
    </w:p>
    <w:p w:rsidR="00F43C3F" w:rsidRPr="002E4DF0" w:rsidRDefault="00F43C3F" w:rsidP="00911825">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both"/>
        <w:rPr>
          <w:rFonts w:ascii="Calibri" w:hAnsi="Calibri" w:cs="Arial"/>
          <w:color w:val="000000"/>
          <w:lang w:val="en-US"/>
        </w:rPr>
      </w:pPr>
      <w:r w:rsidRPr="002E4DF0">
        <w:rPr>
          <w:rFonts w:ascii="Calibri" w:hAnsi="Calibri" w:cs="Arial"/>
          <w:color w:val="000000"/>
          <w:lang w:val="en-US"/>
        </w:rPr>
        <w:t xml:space="preserve">Jimenez JJ, JY W, Mauro LM, Soderland C, Horstman LL, Ahn YS. Endothelial cells release phenotypically and quantitatively distinct microparticles in activation and apoptosis. </w:t>
      </w:r>
      <w:r w:rsidRPr="002E4DF0">
        <w:rPr>
          <w:rFonts w:ascii="Calibri" w:hAnsi="Calibri" w:cs="Arial"/>
          <w:i/>
          <w:iCs/>
          <w:color w:val="000000"/>
          <w:lang w:val="en-US"/>
        </w:rPr>
        <w:t>Thromb Res</w:t>
      </w:r>
      <w:r w:rsidRPr="002E4DF0">
        <w:rPr>
          <w:rFonts w:ascii="Calibri" w:hAnsi="Calibri" w:cs="Arial"/>
          <w:color w:val="000000"/>
          <w:lang w:val="en-US"/>
        </w:rPr>
        <w:t xml:space="preserve"> 2003;109:175-80.</w:t>
      </w:r>
    </w:p>
    <w:p w:rsidR="00F43C3F" w:rsidRPr="002E4DF0" w:rsidRDefault="00F43C3F" w:rsidP="00911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426"/>
        <w:jc w:val="both"/>
        <w:rPr>
          <w:rFonts w:ascii="Calibri" w:hAnsi="Calibri" w:cs="Arial"/>
          <w:color w:val="000000"/>
          <w:lang w:val="en-US"/>
        </w:rPr>
      </w:pPr>
    </w:p>
    <w:p w:rsidR="00F43C3F" w:rsidRPr="002E4DF0" w:rsidRDefault="00F43C3F" w:rsidP="002E4DF0">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both"/>
        <w:rPr>
          <w:rFonts w:ascii="Calibri" w:hAnsi="Calibri" w:cs="Arial"/>
          <w:color w:val="000000"/>
          <w:lang w:val="en-US"/>
        </w:rPr>
      </w:pPr>
      <w:r w:rsidRPr="002E4DF0">
        <w:rPr>
          <w:rFonts w:ascii="Calibri" w:hAnsi="Calibri" w:cs="Arial"/>
          <w:color w:val="000000"/>
          <w:lang w:val="en-US"/>
        </w:rPr>
        <w:t xml:space="preserve">Combes V, Simon AC, Grau GE, Arnoux D, Camoin L, Sabatier F, Mutin M, Sanmarco M, </w:t>
      </w:r>
      <w:r>
        <w:rPr>
          <w:rFonts w:ascii="Calibri" w:hAnsi="Calibri" w:cs="Arial"/>
          <w:color w:val="000000"/>
          <w:lang w:val="en-US"/>
        </w:rPr>
        <w:t>S</w:t>
      </w:r>
      <w:r w:rsidRPr="002E4DF0">
        <w:rPr>
          <w:rFonts w:ascii="Calibri" w:hAnsi="Calibri" w:cs="Arial"/>
          <w:color w:val="000000"/>
          <w:lang w:val="en-US"/>
        </w:rPr>
        <w:t xml:space="preserve">ampol J, Dignat-George F. In vitro generation of endothelial microparticles and possible prothrombotic activity in patients with lupus anticoagulant. </w:t>
      </w:r>
      <w:r w:rsidRPr="002E4DF0">
        <w:rPr>
          <w:rFonts w:ascii="Calibri" w:hAnsi="Calibri" w:cs="Arial"/>
          <w:i/>
          <w:iCs/>
          <w:color w:val="000000"/>
          <w:lang w:val="en-US"/>
        </w:rPr>
        <w:t>J Clin Invest</w:t>
      </w:r>
      <w:r w:rsidRPr="002E4DF0">
        <w:rPr>
          <w:rFonts w:ascii="Calibri" w:hAnsi="Calibri" w:cs="Arial"/>
          <w:color w:val="000000"/>
          <w:lang w:val="en-US"/>
        </w:rPr>
        <w:t xml:space="preserve"> 1999;104:93-102.</w:t>
      </w:r>
    </w:p>
    <w:p w:rsidR="00F43C3F" w:rsidRPr="002E4DF0" w:rsidRDefault="00F43C3F" w:rsidP="00911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426"/>
        <w:jc w:val="both"/>
        <w:rPr>
          <w:rFonts w:ascii="Calibri" w:hAnsi="Calibri" w:cs="Arial"/>
          <w:color w:val="000000"/>
          <w:lang w:val="en-US"/>
        </w:rPr>
      </w:pPr>
    </w:p>
    <w:p w:rsidR="00F43C3F" w:rsidRPr="002E4DF0" w:rsidRDefault="00F43C3F" w:rsidP="00911825">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both"/>
        <w:rPr>
          <w:rFonts w:ascii="Calibri" w:hAnsi="Calibri" w:cs="Arial"/>
          <w:color w:val="000000"/>
          <w:lang w:val="en-US"/>
        </w:rPr>
      </w:pPr>
      <w:r w:rsidRPr="002E4DF0">
        <w:rPr>
          <w:rFonts w:ascii="Calibri" w:hAnsi="Calibri" w:cs="Arial"/>
          <w:color w:val="000000"/>
          <w:lang w:val="en-US"/>
        </w:rPr>
        <w:t xml:space="preserve">Pankoui Mfonkeu JB, Gouado I, Fotso Kuaté H, Zambou O, Amvam Zollo PH, Grau GE, Combes V. Elevated cell-specific microparticles are a biological marker for cerebral dysfunctions in human severe malaria. </w:t>
      </w:r>
      <w:r w:rsidRPr="002E4DF0">
        <w:rPr>
          <w:rFonts w:ascii="Calibri" w:hAnsi="Calibri" w:cs="Arial"/>
          <w:i/>
          <w:iCs/>
          <w:color w:val="000000"/>
          <w:lang w:val="en-US"/>
        </w:rPr>
        <w:t>PLoS One</w:t>
      </w:r>
      <w:r w:rsidRPr="002E4DF0">
        <w:rPr>
          <w:rFonts w:ascii="Calibri" w:hAnsi="Calibri" w:cs="Arial"/>
          <w:color w:val="000000"/>
          <w:lang w:val="en-US"/>
        </w:rPr>
        <w:t xml:space="preserve"> 2010;5:e13415.</w:t>
      </w:r>
    </w:p>
    <w:p w:rsidR="00F43C3F" w:rsidRPr="002E4DF0" w:rsidRDefault="00F43C3F" w:rsidP="00911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426"/>
        <w:jc w:val="both"/>
        <w:rPr>
          <w:rFonts w:ascii="Calibri" w:hAnsi="Calibri" w:cs="Arial"/>
          <w:color w:val="000000"/>
          <w:lang w:val="en-US"/>
        </w:rPr>
      </w:pPr>
    </w:p>
    <w:p w:rsidR="00F43C3F" w:rsidRPr="002E4DF0" w:rsidRDefault="00F43C3F" w:rsidP="00911825">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both"/>
        <w:rPr>
          <w:rFonts w:ascii="Calibri" w:hAnsi="Calibri" w:cs="Arial"/>
          <w:color w:val="000000"/>
          <w:lang w:val="en-US"/>
        </w:rPr>
      </w:pPr>
      <w:r w:rsidRPr="002E4DF0">
        <w:rPr>
          <w:rFonts w:ascii="Calibri" w:hAnsi="Calibri" w:cs="Arial"/>
          <w:color w:val="000000"/>
          <w:lang w:val="en-US"/>
        </w:rPr>
        <w:t xml:space="preserve">Song R, Chou YI, Kong J, Li J, Pan B, Cui M, Zhou E, Zhang Y, Zheng L. Association of endothelial microparticle with NO, eNOS, ET-1, and fractional flow reserve in patients with coronary intermediate lesions. </w:t>
      </w:r>
      <w:r w:rsidRPr="002E4DF0">
        <w:rPr>
          <w:rFonts w:ascii="Calibri" w:hAnsi="Calibri" w:cs="Arial"/>
          <w:i/>
          <w:iCs/>
          <w:color w:val="000000"/>
          <w:lang w:val="en-US"/>
        </w:rPr>
        <w:t>Biomarkers</w:t>
      </w:r>
      <w:r w:rsidRPr="002E4DF0">
        <w:rPr>
          <w:rFonts w:ascii="Calibri" w:hAnsi="Calibri" w:cs="Arial"/>
          <w:color w:val="000000"/>
          <w:lang w:val="en-US"/>
        </w:rPr>
        <w:t xml:space="preserve"> 2015;20:429-35.</w:t>
      </w:r>
    </w:p>
    <w:p w:rsidR="00F43C3F" w:rsidRDefault="00F43C3F" w:rsidP="00911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426"/>
        <w:jc w:val="both"/>
        <w:rPr>
          <w:rFonts w:ascii="Calibri" w:hAnsi="Calibri" w:cs="Arial"/>
          <w:color w:val="000000"/>
          <w:lang w:val="en-US"/>
        </w:rPr>
      </w:pPr>
    </w:p>
    <w:p w:rsidR="00F43C3F" w:rsidRDefault="00F43C3F" w:rsidP="00911825">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both"/>
        <w:rPr>
          <w:rFonts w:ascii="Calibri" w:hAnsi="Calibri" w:cs="Arial"/>
          <w:color w:val="000000"/>
          <w:lang w:val="en-US"/>
        </w:rPr>
      </w:pPr>
      <w:r w:rsidRPr="00C575F5">
        <w:rPr>
          <w:rFonts w:ascii="Calibri" w:hAnsi="Calibri" w:cs="Arial"/>
          <w:color w:val="000000"/>
          <w:lang w:val="en-US"/>
        </w:rPr>
        <w:t xml:space="preserve">Bernal-Mizrachi L, Jy W, Jimenez JJ, Pastor J, Mauro LM, Horstman LL, de Marchena E, Ahn YS. </w:t>
      </w:r>
      <w:r w:rsidRPr="001837F0">
        <w:rPr>
          <w:rFonts w:ascii="Calibri" w:hAnsi="Calibri" w:cs="Arial"/>
          <w:color w:val="000000"/>
          <w:lang w:val="en-US"/>
        </w:rPr>
        <w:t>High levels of circulating endothelial microparticles in patients with acute coronary syn</w:t>
      </w:r>
      <w:r>
        <w:rPr>
          <w:rFonts w:ascii="Calibri" w:hAnsi="Calibri" w:cs="Arial"/>
          <w:color w:val="000000"/>
          <w:lang w:val="en-US"/>
        </w:rPr>
        <w:t xml:space="preserve">dromes. </w:t>
      </w:r>
      <w:r w:rsidRPr="00A4115C">
        <w:rPr>
          <w:rFonts w:ascii="Calibri" w:hAnsi="Calibri" w:cs="Arial"/>
          <w:i/>
          <w:iCs/>
          <w:color w:val="000000"/>
          <w:lang w:val="en-US"/>
        </w:rPr>
        <w:t>Am Heart J</w:t>
      </w:r>
      <w:r>
        <w:rPr>
          <w:rFonts w:ascii="Calibri" w:hAnsi="Calibri" w:cs="Arial"/>
          <w:color w:val="000000"/>
          <w:lang w:val="en-US"/>
        </w:rPr>
        <w:t xml:space="preserve"> 2003;145:962-</w:t>
      </w:r>
      <w:r w:rsidRPr="001837F0">
        <w:rPr>
          <w:rFonts w:ascii="Calibri" w:hAnsi="Calibri" w:cs="Arial"/>
          <w:color w:val="000000"/>
          <w:lang w:val="en-US"/>
        </w:rPr>
        <w:t>70.</w:t>
      </w:r>
    </w:p>
    <w:p w:rsidR="00F43C3F" w:rsidRDefault="00F43C3F" w:rsidP="00911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426"/>
        <w:jc w:val="both"/>
        <w:rPr>
          <w:rFonts w:ascii="Calibri" w:hAnsi="Calibri" w:cs="Arial"/>
          <w:color w:val="000000"/>
          <w:lang w:val="en-US"/>
        </w:rPr>
      </w:pPr>
    </w:p>
    <w:p w:rsidR="00F43C3F" w:rsidRDefault="00F43C3F" w:rsidP="00911825">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both"/>
        <w:rPr>
          <w:rFonts w:ascii="Calibri" w:hAnsi="Calibri" w:cs="Arial"/>
          <w:color w:val="000000"/>
          <w:lang w:val="en-US"/>
        </w:rPr>
      </w:pPr>
      <w:r w:rsidRPr="00C575F5">
        <w:rPr>
          <w:rFonts w:ascii="Calibri" w:hAnsi="Calibri" w:cs="Arial"/>
          <w:color w:val="000000"/>
          <w:lang w:val="en-US"/>
        </w:rPr>
        <w:t xml:space="preserve">Preston RA, Jy W, Jimenez JJ, Mauro LM, Horstman LL, Valle M, Aime G, Ahn YS.  </w:t>
      </w:r>
      <w:r w:rsidRPr="001837F0">
        <w:rPr>
          <w:rFonts w:ascii="Calibri" w:hAnsi="Calibri" w:cs="Arial"/>
          <w:color w:val="000000"/>
          <w:lang w:val="en-US"/>
        </w:rPr>
        <w:t xml:space="preserve">Effects of severe hypertension on endothelial and platelet microparticles. </w:t>
      </w:r>
      <w:r w:rsidRPr="00A4115C">
        <w:rPr>
          <w:rFonts w:ascii="Calibri" w:hAnsi="Calibri" w:cs="Arial"/>
          <w:i/>
          <w:iCs/>
          <w:color w:val="000000"/>
          <w:lang w:val="en-US"/>
        </w:rPr>
        <w:t>Hypertensio</w:t>
      </w:r>
      <w:r w:rsidRPr="00C86E4A">
        <w:rPr>
          <w:rFonts w:ascii="Calibri" w:hAnsi="Calibri" w:cs="Arial"/>
          <w:color w:val="000000"/>
          <w:lang w:val="en-US"/>
        </w:rPr>
        <w:t>n 2003;41:211-7.</w:t>
      </w:r>
    </w:p>
    <w:p w:rsidR="00F43C3F" w:rsidRDefault="00F43C3F" w:rsidP="00911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426"/>
        <w:jc w:val="both"/>
        <w:rPr>
          <w:rFonts w:ascii="Calibri" w:hAnsi="Calibri" w:cs="Arial"/>
          <w:color w:val="000000"/>
          <w:lang w:val="en-US"/>
        </w:rPr>
      </w:pPr>
    </w:p>
    <w:p w:rsidR="00F43C3F" w:rsidRDefault="00F43C3F" w:rsidP="00911825">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both"/>
        <w:rPr>
          <w:rFonts w:ascii="Calibri" w:hAnsi="Calibri" w:cs="Arial"/>
          <w:color w:val="000000"/>
          <w:lang w:val="en-US"/>
        </w:rPr>
      </w:pPr>
      <w:r w:rsidRPr="00C86E4A">
        <w:rPr>
          <w:rFonts w:ascii="Calibri" w:hAnsi="Calibri" w:cs="Arial"/>
          <w:color w:val="000000"/>
          <w:lang w:val="en-US"/>
        </w:rPr>
        <w:t xml:space="preserve">Sinning JM, Losch J, Walenta K, Böhm M, Nickenig G, Werner N. Circulating CD31+/Annexin V+ microparticles correlate with cardiovascular outcomes. </w:t>
      </w:r>
      <w:r w:rsidRPr="00A4115C">
        <w:rPr>
          <w:rFonts w:ascii="Calibri" w:hAnsi="Calibri" w:cs="Arial"/>
          <w:i/>
          <w:iCs/>
          <w:color w:val="000000"/>
          <w:lang w:val="en-US"/>
        </w:rPr>
        <w:t>Eur Heart J</w:t>
      </w:r>
      <w:r>
        <w:rPr>
          <w:rFonts w:ascii="Calibri" w:hAnsi="Calibri" w:cs="Arial"/>
          <w:color w:val="000000"/>
          <w:lang w:val="en-US"/>
        </w:rPr>
        <w:t xml:space="preserve"> 2011;32:2034-</w:t>
      </w:r>
      <w:r w:rsidRPr="001837F0">
        <w:rPr>
          <w:rFonts w:ascii="Calibri" w:hAnsi="Calibri" w:cs="Arial"/>
          <w:color w:val="000000"/>
          <w:lang w:val="en-US"/>
        </w:rPr>
        <w:t>41.</w:t>
      </w:r>
    </w:p>
    <w:p w:rsidR="00F43C3F" w:rsidRDefault="00F43C3F" w:rsidP="00911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426"/>
        <w:jc w:val="both"/>
        <w:rPr>
          <w:rFonts w:ascii="Calibri" w:hAnsi="Calibri" w:cs="Arial"/>
          <w:color w:val="000000"/>
          <w:lang w:val="en-US"/>
        </w:rPr>
      </w:pPr>
    </w:p>
    <w:p w:rsidR="00F43C3F" w:rsidRDefault="00F43C3F" w:rsidP="002E4DF0">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both"/>
        <w:rPr>
          <w:rFonts w:ascii="Calibri" w:hAnsi="Calibri" w:cs="Arial"/>
          <w:color w:val="000000"/>
        </w:rPr>
      </w:pPr>
      <w:r w:rsidRPr="00E24903">
        <w:rPr>
          <w:rFonts w:ascii="Calibri" w:hAnsi="Calibri" w:cs="Arial"/>
          <w:color w:val="000000"/>
          <w:lang w:val="da-DK"/>
        </w:rPr>
        <w:t xml:space="preserve">Kindt TJ, Goldsby RA, Osborne BA. </w:t>
      </w:r>
      <w:r w:rsidRPr="00E24903">
        <w:rPr>
          <w:rFonts w:ascii="Calibri" w:hAnsi="Calibri" w:cs="Arial"/>
          <w:color w:val="000000"/>
        </w:rPr>
        <w:t>Imunologia de Kuby, Doenc</w:t>
      </w:r>
      <w:r w:rsidRPr="00E24903">
        <w:rPr>
          <w:rFonts w:ascii="Calibri" w:hAnsi="Calibri" w:cs="Tahoma"/>
          <w:color w:val="000000"/>
        </w:rPr>
        <w:t>̧</w:t>
      </w:r>
      <w:r w:rsidRPr="00E24903">
        <w:rPr>
          <w:rFonts w:ascii="Calibri" w:hAnsi="Calibri" w:cs="Arial"/>
          <w:color w:val="000000"/>
        </w:rPr>
        <w:t>as auto-Imunes Siste</w:t>
      </w:r>
      <w:r w:rsidRPr="00E24903">
        <w:rPr>
          <w:rFonts w:ascii="Calibri" w:hAnsi="Calibri" w:cs="Tahoma"/>
          <w:color w:val="000000"/>
        </w:rPr>
        <w:t>̂</w:t>
      </w:r>
      <w:r w:rsidRPr="00E24903">
        <w:rPr>
          <w:rFonts w:ascii="Calibri" w:hAnsi="Calibri" w:cs="Arial"/>
          <w:color w:val="000000"/>
        </w:rPr>
        <w:t>mica, 6 edic</w:t>
      </w:r>
      <w:r w:rsidRPr="00E24903">
        <w:rPr>
          <w:rFonts w:ascii="Calibri" w:hAnsi="Calibri" w:cs="Tahoma"/>
          <w:color w:val="000000"/>
        </w:rPr>
        <w:t>̧</w:t>
      </w:r>
      <w:r w:rsidRPr="00E24903">
        <w:rPr>
          <w:rFonts w:ascii="Calibri (Vietnamese)" w:hAnsi="Calibri (Vietnamese)" w:cs="Arial"/>
          <w:color w:val="000000"/>
        </w:rPr>
        <w:t>ão Porto Aleg</w:t>
      </w:r>
      <w:r w:rsidRPr="00E24903">
        <w:rPr>
          <w:rFonts w:ascii="Calibri" w:hAnsi="Calibri" w:cs="Arial"/>
          <w:color w:val="000000"/>
        </w:rPr>
        <w:t>re: Artmed, 2008, p. 439-441.</w:t>
      </w:r>
    </w:p>
    <w:p w:rsidR="00F43C3F" w:rsidRPr="002E4DF0" w:rsidRDefault="00F43C3F" w:rsidP="002E4D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426"/>
        <w:jc w:val="both"/>
        <w:rPr>
          <w:rFonts w:ascii="Calibri" w:hAnsi="Calibri" w:cs="Arial"/>
          <w:color w:val="000000"/>
        </w:rPr>
      </w:pPr>
    </w:p>
    <w:p w:rsidR="00F43C3F" w:rsidRDefault="00F43C3F" w:rsidP="002E4DF0">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both"/>
        <w:rPr>
          <w:rFonts w:ascii="Calibri" w:hAnsi="Calibri" w:cs="Arial"/>
          <w:color w:val="000000"/>
          <w:lang w:val="en-US"/>
        </w:rPr>
      </w:pPr>
      <w:r w:rsidRPr="001837F0">
        <w:rPr>
          <w:rFonts w:ascii="Calibri" w:hAnsi="Calibri" w:cs="Arial"/>
          <w:color w:val="000000"/>
          <w:lang w:val="en-US"/>
        </w:rPr>
        <w:t>Khan D, Dai R, Ansar Ahmed S. Sex differences and estrogen regulation of miRNAs in lupus, a prototypical a</w:t>
      </w:r>
      <w:r>
        <w:rPr>
          <w:rFonts w:ascii="Calibri" w:hAnsi="Calibri" w:cs="Arial"/>
          <w:color w:val="000000"/>
          <w:lang w:val="en-US"/>
        </w:rPr>
        <w:t xml:space="preserve">utoimmune disease. </w:t>
      </w:r>
      <w:r w:rsidRPr="00A4115C">
        <w:rPr>
          <w:rFonts w:ascii="Calibri" w:hAnsi="Calibri" w:cs="Arial"/>
          <w:i/>
          <w:iCs/>
          <w:color w:val="000000"/>
          <w:lang w:val="en-US"/>
        </w:rPr>
        <w:t>Cell Immunol</w:t>
      </w:r>
      <w:r>
        <w:rPr>
          <w:rFonts w:ascii="Calibri" w:hAnsi="Calibri" w:cs="Arial"/>
          <w:color w:val="000000"/>
          <w:lang w:val="en-US"/>
        </w:rPr>
        <w:t xml:space="preserve"> </w:t>
      </w:r>
      <w:r w:rsidRPr="00C575F5">
        <w:rPr>
          <w:rFonts w:ascii="Calibri" w:hAnsi="Calibri" w:cs="Arial"/>
          <w:color w:val="000000"/>
          <w:lang w:val="en-US"/>
        </w:rPr>
        <w:t>2015;294:70-9.</w:t>
      </w:r>
    </w:p>
    <w:p w:rsidR="00F43C3F" w:rsidRDefault="00F43C3F" w:rsidP="00117449">
      <w:pPr>
        <w:spacing w:line="480" w:lineRule="auto"/>
        <w:jc w:val="both"/>
        <w:rPr>
          <w:rFonts w:ascii="Calibri" w:hAnsi="Calibri" w:cs="Arial"/>
          <w:color w:val="000000"/>
          <w:lang w:val="en-US"/>
        </w:rPr>
      </w:pPr>
    </w:p>
    <w:p w:rsidR="00F43C3F" w:rsidRDefault="00F43C3F" w:rsidP="00076E9F">
      <w:pPr>
        <w:autoSpaceDE w:val="0"/>
        <w:autoSpaceDN w:val="0"/>
        <w:adjustRightInd w:val="0"/>
        <w:spacing w:line="480" w:lineRule="auto"/>
        <w:ind w:left="-284"/>
        <w:jc w:val="both"/>
        <w:rPr>
          <w:rFonts w:ascii="Calibri" w:hAnsi="Calibri"/>
          <w:b/>
          <w:lang w:val="en-US"/>
        </w:rPr>
      </w:pPr>
      <w:bookmarkStart w:id="0" w:name="_GoBack"/>
      <w:bookmarkEnd w:id="0"/>
    </w:p>
    <w:p w:rsidR="00F43C3F" w:rsidRDefault="00F43C3F" w:rsidP="00076E9F">
      <w:pPr>
        <w:autoSpaceDE w:val="0"/>
        <w:autoSpaceDN w:val="0"/>
        <w:adjustRightInd w:val="0"/>
        <w:spacing w:line="480" w:lineRule="auto"/>
        <w:ind w:left="-284"/>
        <w:jc w:val="both"/>
        <w:rPr>
          <w:rFonts w:ascii="Calibri" w:hAnsi="Calibri"/>
          <w:b/>
          <w:lang w:val="en-US"/>
        </w:rPr>
      </w:pPr>
    </w:p>
    <w:p w:rsidR="00F43C3F" w:rsidRDefault="00F43C3F" w:rsidP="00076E9F">
      <w:pPr>
        <w:autoSpaceDE w:val="0"/>
        <w:autoSpaceDN w:val="0"/>
        <w:adjustRightInd w:val="0"/>
        <w:spacing w:line="480" w:lineRule="auto"/>
        <w:ind w:left="-284"/>
        <w:jc w:val="both"/>
        <w:rPr>
          <w:rFonts w:ascii="Calibri" w:hAnsi="Calibri"/>
          <w:b/>
          <w:lang w:val="en-US"/>
        </w:rPr>
      </w:pPr>
    </w:p>
    <w:p w:rsidR="00F43C3F" w:rsidRDefault="00F43C3F" w:rsidP="00076E9F">
      <w:pPr>
        <w:autoSpaceDE w:val="0"/>
        <w:autoSpaceDN w:val="0"/>
        <w:adjustRightInd w:val="0"/>
        <w:spacing w:line="480" w:lineRule="auto"/>
        <w:ind w:left="-284"/>
        <w:jc w:val="both"/>
        <w:rPr>
          <w:rFonts w:ascii="Calibri" w:hAnsi="Calibri"/>
          <w:b/>
          <w:lang w:val="en-US"/>
        </w:rPr>
      </w:pPr>
    </w:p>
    <w:p w:rsidR="00F43C3F" w:rsidRDefault="00F43C3F" w:rsidP="00076E9F">
      <w:pPr>
        <w:autoSpaceDE w:val="0"/>
        <w:autoSpaceDN w:val="0"/>
        <w:adjustRightInd w:val="0"/>
        <w:spacing w:line="480" w:lineRule="auto"/>
        <w:ind w:left="-284"/>
        <w:jc w:val="both"/>
        <w:rPr>
          <w:rFonts w:ascii="Calibri" w:hAnsi="Calibri"/>
          <w:b/>
          <w:lang w:val="en-US"/>
        </w:rPr>
      </w:pPr>
    </w:p>
    <w:p w:rsidR="00F43C3F" w:rsidRDefault="00F43C3F" w:rsidP="00076E9F">
      <w:pPr>
        <w:autoSpaceDE w:val="0"/>
        <w:autoSpaceDN w:val="0"/>
        <w:adjustRightInd w:val="0"/>
        <w:spacing w:line="480" w:lineRule="auto"/>
        <w:ind w:left="-284"/>
        <w:jc w:val="both"/>
        <w:rPr>
          <w:rFonts w:ascii="Calibri" w:hAnsi="Calibri"/>
          <w:b/>
          <w:lang w:val="en-US"/>
        </w:rPr>
      </w:pPr>
    </w:p>
    <w:p w:rsidR="00F43C3F" w:rsidRDefault="00F43C3F" w:rsidP="00076E9F">
      <w:pPr>
        <w:autoSpaceDE w:val="0"/>
        <w:autoSpaceDN w:val="0"/>
        <w:adjustRightInd w:val="0"/>
        <w:spacing w:line="480" w:lineRule="auto"/>
        <w:ind w:left="-284"/>
        <w:jc w:val="both"/>
        <w:rPr>
          <w:rFonts w:ascii="Calibri" w:hAnsi="Calibri"/>
          <w:b/>
          <w:lang w:val="en-US"/>
        </w:rPr>
      </w:pPr>
    </w:p>
    <w:p w:rsidR="00F43C3F" w:rsidRDefault="00F43C3F" w:rsidP="00076E9F">
      <w:pPr>
        <w:autoSpaceDE w:val="0"/>
        <w:autoSpaceDN w:val="0"/>
        <w:adjustRightInd w:val="0"/>
        <w:spacing w:line="480" w:lineRule="auto"/>
        <w:ind w:left="-284"/>
        <w:jc w:val="both"/>
        <w:rPr>
          <w:rFonts w:ascii="Calibri" w:hAnsi="Calibri"/>
          <w:b/>
          <w:lang w:val="en-US"/>
        </w:rPr>
      </w:pPr>
    </w:p>
    <w:p w:rsidR="00F43C3F" w:rsidRDefault="00F43C3F" w:rsidP="00076E9F">
      <w:pPr>
        <w:autoSpaceDE w:val="0"/>
        <w:autoSpaceDN w:val="0"/>
        <w:adjustRightInd w:val="0"/>
        <w:spacing w:line="480" w:lineRule="auto"/>
        <w:ind w:left="-284"/>
        <w:jc w:val="both"/>
        <w:rPr>
          <w:rFonts w:ascii="Calibri" w:hAnsi="Calibri"/>
          <w:b/>
          <w:lang w:val="en-US"/>
        </w:rPr>
      </w:pPr>
    </w:p>
    <w:p w:rsidR="00F43C3F" w:rsidRDefault="00F43C3F" w:rsidP="00076E9F">
      <w:pPr>
        <w:autoSpaceDE w:val="0"/>
        <w:autoSpaceDN w:val="0"/>
        <w:adjustRightInd w:val="0"/>
        <w:spacing w:line="480" w:lineRule="auto"/>
        <w:ind w:left="-284"/>
        <w:jc w:val="both"/>
        <w:rPr>
          <w:rFonts w:ascii="Calibri" w:hAnsi="Calibri"/>
          <w:b/>
          <w:lang w:val="en-US"/>
        </w:rPr>
      </w:pPr>
    </w:p>
    <w:p w:rsidR="00F43C3F" w:rsidRDefault="00F43C3F" w:rsidP="00076E9F">
      <w:pPr>
        <w:autoSpaceDE w:val="0"/>
        <w:autoSpaceDN w:val="0"/>
        <w:adjustRightInd w:val="0"/>
        <w:spacing w:line="480" w:lineRule="auto"/>
        <w:ind w:left="-284"/>
        <w:jc w:val="both"/>
        <w:rPr>
          <w:rFonts w:ascii="Calibri" w:hAnsi="Calibri"/>
          <w:b/>
          <w:lang w:val="en-US"/>
        </w:rPr>
      </w:pPr>
    </w:p>
    <w:p w:rsidR="00F43C3F" w:rsidRDefault="00F43C3F" w:rsidP="00076E9F">
      <w:pPr>
        <w:autoSpaceDE w:val="0"/>
        <w:autoSpaceDN w:val="0"/>
        <w:adjustRightInd w:val="0"/>
        <w:spacing w:line="480" w:lineRule="auto"/>
        <w:ind w:left="-284"/>
        <w:jc w:val="both"/>
        <w:rPr>
          <w:rFonts w:ascii="Calibri" w:hAnsi="Calibri"/>
          <w:b/>
          <w:lang w:val="en-US"/>
        </w:rPr>
      </w:pPr>
      <w:r>
        <w:rPr>
          <w:rFonts w:ascii="Calibri" w:hAnsi="Calibri"/>
          <w:b/>
          <w:lang w:val="en-US"/>
        </w:rPr>
        <w:t>LEGENDS TO I</w:t>
      </w:r>
      <w:r w:rsidRPr="00B97CBE">
        <w:rPr>
          <w:rFonts w:ascii="Calibri" w:hAnsi="Calibri"/>
          <w:b/>
          <w:lang w:val="en-US"/>
        </w:rPr>
        <w:t>LLUSTRATIONS</w:t>
      </w:r>
    </w:p>
    <w:p w:rsidR="00F43C3F" w:rsidRPr="00076E9F" w:rsidRDefault="00F43C3F" w:rsidP="00076E9F">
      <w:pPr>
        <w:autoSpaceDE w:val="0"/>
        <w:autoSpaceDN w:val="0"/>
        <w:adjustRightInd w:val="0"/>
        <w:spacing w:line="480" w:lineRule="auto"/>
        <w:ind w:left="-284"/>
        <w:jc w:val="both"/>
        <w:rPr>
          <w:rFonts w:ascii="Calibri" w:hAnsi="Calibri"/>
          <w:b/>
          <w:lang w:val="en-US"/>
        </w:rPr>
      </w:pPr>
    </w:p>
    <w:p w:rsidR="00F43C3F" w:rsidRPr="00EE2E2A" w:rsidRDefault="00F43C3F" w:rsidP="00952D4F">
      <w:pPr>
        <w:autoSpaceDE w:val="0"/>
        <w:autoSpaceDN w:val="0"/>
        <w:adjustRightInd w:val="0"/>
        <w:spacing w:line="480" w:lineRule="auto"/>
        <w:ind w:left="-284"/>
        <w:jc w:val="both"/>
        <w:rPr>
          <w:rFonts w:ascii="Calibri" w:hAnsi="Calibri"/>
          <w:lang w:val="en-US"/>
        </w:rPr>
      </w:pPr>
      <w:r>
        <w:rPr>
          <w:rFonts w:ascii="Calibri" w:hAnsi="Calibri" w:cs="Arial"/>
          <w:b/>
          <w:lang w:val="en-US"/>
        </w:rPr>
        <w:t>Figure 1</w:t>
      </w:r>
      <w:r w:rsidRPr="00EE2E2A">
        <w:rPr>
          <w:rFonts w:ascii="Calibri" w:hAnsi="Calibri" w:cs="Arial"/>
          <w:b/>
          <w:lang w:val="en-US"/>
        </w:rPr>
        <w:t xml:space="preserve">: </w:t>
      </w:r>
      <w:r w:rsidRPr="00EE2E2A">
        <w:rPr>
          <w:rFonts w:ascii="Calibri" w:hAnsi="Calibri" w:cs="Arial"/>
          <w:lang w:val="en-US"/>
        </w:rPr>
        <w:t>Comparison of EMPs between healthy patient (control) and SLE patient with low and moderate/high activity. The gates, with double positivity for Annexin V and CD51, show quantitative differences regarding the EMPs of women belonging to the control group or with low or moderate/ high activity.</w:t>
      </w:r>
    </w:p>
    <w:p w:rsidR="00F43C3F" w:rsidRPr="00EE2E2A" w:rsidRDefault="00F43C3F" w:rsidP="00952D4F">
      <w:pPr>
        <w:autoSpaceDE w:val="0"/>
        <w:autoSpaceDN w:val="0"/>
        <w:adjustRightInd w:val="0"/>
        <w:spacing w:line="480" w:lineRule="auto"/>
        <w:ind w:left="-284"/>
        <w:jc w:val="both"/>
        <w:rPr>
          <w:rFonts w:ascii="Calibri" w:hAnsi="Calibri"/>
          <w:b/>
          <w:lang w:val="en-US"/>
        </w:rPr>
      </w:pPr>
    </w:p>
    <w:p w:rsidR="00F43C3F" w:rsidRPr="00EE2E2A" w:rsidRDefault="00F43C3F" w:rsidP="00952D4F">
      <w:pPr>
        <w:autoSpaceDE w:val="0"/>
        <w:autoSpaceDN w:val="0"/>
        <w:adjustRightInd w:val="0"/>
        <w:spacing w:line="480" w:lineRule="auto"/>
        <w:ind w:left="-284"/>
        <w:jc w:val="both"/>
        <w:rPr>
          <w:rFonts w:ascii="Calibri" w:hAnsi="Calibri"/>
          <w:lang w:val="en-US"/>
        </w:rPr>
      </w:pPr>
      <w:r>
        <w:rPr>
          <w:rFonts w:ascii="Calibri" w:hAnsi="Calibri"/>
          <w:b/>
          <w:lang w:val="en-US"/>
        </w:rPr>
        <w:t>Figure 2</w:t>
      </w:r>
      <w:r w:rsidRPr="00EE2E2A">
        <w:rPr>
          <w:rFonts w:ascii="Calibri" w:hAnsi="Calibri"/>
          <w:b/>
          <w:lang w:val="en-US"/>
        </w:rPr>
        <w:t>:</w:t>
      </w:r>
      <w:r w:rsidRPr="00EE2E2A">
        <w:rPr>
          <w:rFonts w:ascii="Calibri" w:hAnsi="Calibri"/>
          <w:lang w:val="en-US"/>
        </w:rPr>
        <w:t xml:space="preserve"> Box-plots of the distribution of EMPs in healthy women (control) versus women with SLE (A)</w:t>
      </w:r>
      <w:r>
        <w:rPr>
          <w:rFonts w:ascii="Calibri" w:hAnsi="Calibri"/>
          <w:lang w:val="en-US"/>
        </w:rPr>
        <w:t xml:space="preserve"> </w:t>
      </w:r>
      <w:r w:rsidRPr="00BD1F90">
        <w:rPr>
          <w:rFonts w:ascii="Calibri" w:hAnsi="Calibri"/>
          <w:highlight w:val="yellow"/>
          <w:lang w:val="en-US"/>
        </w:rPr>
        <w:t>*Mann Whitney</w:t>
      </w:r>
      <w:r w:rsidRPr="00EE2E2A">
        <w:rPr>
          <w:rFonts w:ascii="Calibri" w:hAnsi="Calibri"/>
          <w:lang w:val="en-US"/>
        </w:rPr>
        <w:t>; Healthy women (control) versus women with SLE (low and moderate/high activity) (B).</w:t>
      </w:r>
      <w:r w:rsidRPr="00BD1F90">
        <w:rPr>
          <w:rFonts w:ascii="Calibri" w:hAnsi="Calibri"/>
          <w:highlight w:val="yellow"/>
          <w:lang w:val="en-US"/>
        </w:rPr>
        <w:t xml:space="preserve">*Kruskal </w:t>
      </w:r>
      <w:r>
        <w:rPr>
          <w:rFonts w:ascii="Calibri" w:hAnsi="Calibri"/>
          <w:highlight w:val="yellow"/>
          <w:lang w:val="en-US"/>
        </w:rPr>
        <w:t>W</w:t>
      </w:r>
      <w:r w:rsidRPr="00BD1F90">
        <w:rPr>
          <w:rFonts w:ascii="Calibri" w:hAnsi="Calibri"/>
          <w:highlight w:val="yellow"/>
          <w:lang w:val="en-US"/>
        </w:rPr>
        <w:t>allis</w:t>
      </w:r>
      <w:r>
        <w:rPr>
          <w:rFonts w:ascii="Calibri" w:hAnsi="Calibri"/>
          <w:lang w:val="en-US"/>
        </w:rPr>
        <w:t>.</w:t>
      </w:r>
    </w:p>
    <w:p w:rsidR="00F43C3F" w:rsidRDefault="00F43C3F" w:rsidP="007E6DD4">
      <w:pPr>
        <w:pStyle w:val="NoSpacing"/>
        <w:spacing w:line="480" w:lineRule="auto"/>
        <w:jc w:val="both"/>
        <w:rPr>
          <w:rFonts w:eastAsia="MS Mincho"/>
          <w:sz w:val="24"/>
          <w:szCs w:val="24"/>
          <w:lang w:val="en-US"/>
        </w:rPr>
      </w:pPr>
    </w:p>
    <w:p w:rsidR="00F43C3F" w:rsidRPr="003A5992" w:rsidRDefault="00F43C3F" w:rsidP="003A5992">
      <w:pPr>
        <w:pStyle w:val="NoSpacing"/>
        <w:spacing w:line="480" w:lineRule="auto"/>
        <w:ind w:left="-284"/>
        <w:jc w:val="both"/>
        <w:rPr>
          <w:rFonts w:cs="Arial"/>
          <w:strike/>
          <w:color w:val="000000"/>
          <w:sz w:val="24"/>
          <w:szCs w:val="24"/>
          <w:lang w:val="en-US"/>
        </w:rPr>
      </w:pPr>
      <w:r w:rsidRPr="003A5992">
        <w:rPr>
          <w:b/>
          <w:sz w:val="24"/>
          <w:szCs w:val="24"/>
          <w:lang w:val="en-US"/>
        </w:rPr>
        <w:t>Figure 3</w:t>
      </w:r>
      <w:r w:rsidRPr="003A5992">
        <w:rPr>
          <w:sz w:val="24"/>
          <w:szCs w:val="24"/>
          <w:lang w:val="en-US"/>
        </w:rPr>
        <w:t>: Correlation between the number of endothelial microparticles with age (A) and SLEDAI-2k (B).</w:t>
      </w:r>
    </w:p>
    <w:sectPr w:rsidR="00F43C3F" w:rsidRPr="003A5992" w:rsidSect="00E45142">
      <w:footerReference w:type="even" r:id="rId8"/>
      <w:footerReference w:type="default" r:id="rId9"/>
      <w:pgSz w:w="11900" w:h="16840" w:code="9"/>
      <w:pgMar w:top="851" w:right="851" w:bottom="851" w:left="851" w:header="709" w:footer="709" w:gutter="0"/>
      <w:lnNumType w:countBy="1" w:restart="continuous"/>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3C3F" w:rsidRDefault="00F43C3F" w:rsidP="00A23830">
      <w:r>
        <w:separator/>
      </w:r>
    </w:p>
  </w:endnote>
  <w:endnote w:type="continuationSeparator" w:id="0">
    <w:p w:rsidR="00F43C3F" w:rsidRDefault="00F43C3F" w:rsidP="00A2383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MS Mincho">
    <w:altName w:val="Arial Unicode MS"/>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A00002EF" w:usb1="4000207B" w:usb2="00000000" w:usb3="00000000" w:csb0="0000009F" w:csb1="00000000"/>
  </w:font>
  <w:font w:name="Lucida Grande">
    <w:panose1 w:val="00000000000000000000"/>
    <w:charset w:val="00"/>
    <w:family w:val="auto"/>
    <w:notTrueType/>
    <w:pitch w:val="variable"/>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SimSun">
    <w:altName w:val="??¨¬?"/>
    <w:panose1 w:val="02010600030101010101"/>
    <w:charset w:val="86"/>
    <w:family w:val="auto"/>
    <w:notTrueType/>
    <w:pitch w:val="variable"/>
    <w:sig w:usb0="00000001" w:usb1="080E0000" w:usb2="00000010" w:usb3="00000000" w:csb0="00040000" w:csb1="00000000"/>
  </w:font>
  <w:font w:name="Courier">
    <w:panose1 w:val="02070409020205020404"/>
    <w:charset w:val="00"/>
    <w:family w:val="modern"/>
    <w:notTrueType/>
    <w:pitch w:val="fixed"/>
    <w:sig w:usb0="00000003" w:usb1="00000000" w:usb2="00000000" w:usb3="00000000" w:csb0="00000001" w:csb1="00000000"/>
  </w:font>
  <w:font w:name="MS ??">
    <w:panose1 w:val="00000000000000000000"/>
    <w:charset w:val="80"/>
    <w:family w:val="auto"/>
    <w:notTrueType/>
    <w:pitch w:val="variable"/>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Vietnamese)">
    <w:altName w:val="Times New Roman"/>
    <w:panose1 w:val="00000000000000000000"/>
    <w:charset w:val="A3"/>
    <w:family w:val="auto"/>
    <w:notTrueType/>
    <w:pitch w:val="variable"/>
    <w:sig w:usb0="20000001" w:usb1="00000000" w:usb2="00000000" w:usb3="00000000" w:csb0="000001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3C3F" w:rsidRDefault="00F43C3F" w:rsidP="00D975B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43C3F" w:rsidRDefault="00F43C3F" w:rsidP="00800CD7">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3C3F" w:rsidRDefault="00F43C3F" w:rsidP="00D975B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43C3F" w:rsidRDefault="00F43C3F" w:rsidP="00800CD7">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3C3F" w:rsidRDefault="00F43C3F" w:rsidP="00A23830">
      <w:r>
        <w:separator/>
      </w:r>
    </w:p>
  </w:footnote>
  <w:footnote w:type="continuationSeparator" w:id="0">
    <w:p w:rsidR="00F43C3F" w:rsidRDefault="00F43C3F" w:rsidP="00A2383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D1CE8CAC"/>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hybridMultilevel"/>
    <w:tmpl w:val="00000001"/>
    <w:lvl w:ilvl="0" w:tplc="00000001">
      <w:start w:val="56"/>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27FD452A"/>
    <w:multiLevelType w:val="hybridMultilevel"/>
    <w:tmpl w:val="2EA4B306"/>
    <w:lvl w:ilvl="0" w:tplc="7F6CB270">
      <w:start w:val="1"/>
      <w:numFmt w:val="decimal"/>
      <w:lvlText w:val="%1."/>
      <w:lvlJc w:val="left"/>
      <w:pPr>
        <w:tabs>
          <w:tab w:val="num" w:pos="786"/>
        </w:tabs>
        <w:ind w:left="786" w:hanging="360"/>
      </w:pPr>
      <w:rPr>
        <w:rFonts w:cs="Times New Roman"/>
        <w:b w:val="0"/>
        <w:bCs/>
        <w:i w:val="0"/>
        <w:vertAlign w:val="baseli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29097741"/>
    <w:multiLevelType w:val="hybridMultilevel"/>
    <w:tmpl w:val="49CEDF3E"/>
    <w:lvl w:ilvl="0" w:tplc="0409000F">
      <w:start w:val="26"/>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2EAF269F"/>
    <w:multiLevelType w:val="hybridMultilevel"/>
    <w:tmpl w:val="BDB66C58"/>
    <w:lvl w:ilvl="0" w:tplc="61A21562">
      <w:start w:val="42"/>
      <w:numFmt w:val="bullet"/>
      <w:lvlText w:val=""/>
      <w:lvlJc w:val="left"/>
      <w:pPr>
        <w:ind w:left="720" w:hanging="360"/>
      </w:pPr>
      <w:rPr>
        <w:rFonts w:ascii="Symbol" w:eastAsia="Times New Roman" w:hAnsi="Symbol" w:hint="default"/>
        <w:color w:val="191919"/>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34B125DE"/>
    <w:multiLevelType w:val="hybridMultilevel"/>
    <w:tmpl w:val="E69C8458"/>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
    <w:nsid w:val="5814386B"/>
    <w:multiLevelType w:val="hybridMultilevel"/>
    <w:tmpl w:val="2CAE5D8C"/>
    <w:lvl w:ilvl="0" w:tplc="FFFFFFFF">
      <w:start w:val="1"/>
      <w:numFmt w:val="decimal"/>
      <w:lvlText w:val="%1."/>
      <w:lvlJc w:val="left"/>
      <w:pPr>
        <w:tabs>
          <w:tab w:val="num" w:pos="786"/>
        </w:tabs>
        <w:ind w:left="786" w:hanging="360"/>
      </w:pPr>
      <w:rPr>
        <w:rFonts w:cs="Times New Roman"/>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6FCE77A5"/>
    <w:multiLevelType w:val="hybridMultilevel"/>
    <w:tmpl w:val="74B84B44"/>
    <w:lvl w:ilvl="0" w:tplc="5ED47BF8">
      <w:start w:val="27"/>
      <w:numFmt w:val="decimal"/>
      <w:lvlText w:val="%1."/>
      <w:lvlJc w:val="left"/>
      <w:pPr>
        <w:ind w:left="1146" w:hanging="360"/>
      </w:pPr>
      <w:rPr>
        <w:rFonts w:cs="Times New Roman" w:hint="default"/>
      </w:rPr>
    </w:lvl>
    <w:lvl w:ilvl="1" w:tplc="04090019" w:tentative="1">
      <w:start w:val="1"/>
      <w:numFmt w:val="lowerLetter"/>
      <w:lvlText w:val="%2."/>
      <w:lvlJc w:val="left"/>
      <w:pPr>
        <w:ind w:left="1866" w:hanging="360"/>
      </w:pPr>
      <w:rPr>
        <w:rFonts w:cs="Times New Roman"/>
      </w:rPr>
    </w:lvl>
    <w:lvl w:ilvl="2" w:tplc="0409001B" w:tentative="1">
      <w:start w:val="1"/>
      <w:numFmt w:val="lowerRoman"/>
      <w:lvlText w:val="%3."/>
      <w:lvlJc w:val="right"/>
      <w:pPr>
        <w:ind w:left="2586" w:hanging="180"/>
      </w:pPr>
      <w:rPr>
        <w:rFonts w:cs="Times New Roman"/>
      </w:rPr>
    </w:lvl>
    <w:lvl w:ilvl="3" w:tplc="0409000F" w:tentative="1">
      <w:start w:val="1"/>
      <w:numFmt w:val="decimal"/>
      <w:lvlText w:val="%4."/>
      <w:lvlJc w:val="left"/>
      <w:pPr>
        <w:ind w:left="3306" w:hanging="360"/>
      </w:pPr>
      <w:rPr>
        <w:rFonts w:cs="Times New Roman"/>
      </w:rPr>
    </w:lvl>
    <w:lvl w:ilvl="4" w:tplc="04090019" w:tentative="1">
      <w:start w:val="1"/>
      <w:numFmt w:val="lowerLetter"/>
      <w:lvlText w:val="%5."/>
      <w:lvlJc w:val="left"/>
      <w:pPr>
        <w:ind w:left="4026" w:hanging="360"/>
      </w:pPr>
      <w:rPr>
        <w:rFonts w:cs="Times New Roman"/>
      </w:rPr>
    </w:lvl>
    <w:lvl w:ilvl="5" w:tplc="0409001B" w:tentative="1">
      <w:start w:val="1"/>
      <w:numFmt w:val="lowerRoman"/>
      <w:lvlText w:val="%6."/>
      <w:lvlJc w:val="right"/>
      <w:pPr>
        <w:ind w:left="4746" w:hanging="180"/>
      </w:pPr>
      <w:rPr>
        <w:rFonts w:cs="Times New Roman"/>
      </w:rPr>
    </w:lvl>
    <w:lvl w:ilvl="6" w:tplc="0409000F" w:tentative="1">
      <w:start w:val="1"/>
      <w:numFmt w:val="decimal"/>
      <w:lvlText w:val="%7."/>
      <w:lvlJc w:val="left"/>
      <w:pPr>
        <w:ind w:left="5466" w:hanging="360"/>
      </w:pPr>
      <w:rPr>
        <w:rFonts w:cs="Times New Roman"/>
      </w:rPr>
    </w:lvl>
    <w:lvl w:ilvl="7" w:tplc="04090019" w:tentative="1">
      <w:start w:val="1"/>
      <w:numFmt w:val="lowerLetter"/>
      <w:lvlText w:val="%8."/>
      <w:lvlJc w:val="left"/>
      <w:pPr>
        <w:ind w:left="6186" w:hanging="360"/>
      </w:pPr>
      <w:rPr>
        <w:rFonts w:cs="Times New Roman"/>
      </w:rPr>
    </w:lvl>
    <w:lvl w:ilvl="8" w:tplc="0409001B" w:tentative="1">
      <w:start w:val="1"/>
      <w:numFmt w:val="lowerRoman"/>
      <w:lvlText w:val="%9."/>
      <w:lvlJc w:val="right"/>
      <w:pPr>
        <w:ind w:left="6906" w:hanging="180"/>
      </w:pPr>
      <w:rPr>
        <w:rFonts w:cs="Times New Roman"/>
      </w:rPr>
    </w:lvl>
  </w:abstractNum>
  <w:num w:numId="1">
    <w:abstractNumId w:val="1"/>
  </w:num>
  <w:num w:numId="2">
    <w:abstractNumId w:val="0"/>
  </w:num>
  <w:num w:numId="3">
    <w:abstractNumId w:val="4"/>
  </w:num>
  <w:num w:numId="4">
    <w:abstractNumId w:val="2"/>
  </w:num>
  <w:num w:numId="5">
    <w:abstractNumId w:val="5"/>
  </w:num>
  <w:num w:numId="6">
    <w:abstractNumId w:val="6"/>
  </w:num>
  <w:num w:numId="7">
    <w:abstractNumId w:val="7"/>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01D28"/>
    <w:rsid w:val="00004049"/>
    <w:rsid w:val="000109DA"/>
    <w:rsid w:val="00010DFD"/>
    <w:rsid w:val="00011D96"/>
    <w:rsid w:val="00012CC6"/>
    <w:rsid w:val="000177CF"/>
    <w:rsid w:val="00017992"/>
    <w:rsid w:val="00021D3D"/>
    <w:rsid w:val="000229BC"/>
    <w:rsid w:val="00026F4F"/>
    <w:rsid w:val="000431D0"/>
    <w:rsid w:val="00043252"/>
    <w:rsid w:val="000510D7"/>
    <w:rsid w:val="00052A07"/>
    <w:rsid w:val="00053263"/>
    <w:rsid w:val="00055339"/>
    <w:rsid w:val="00060D20"/>
    <w:rsid w:val="0006348E"/>
    <w:rsid w:val="00066E5C"/>
    <w:rsid w:val="0007002A"/>
    <w:rsid w:val="00072524"/>
    <w:rsid w:val="00076E9F"/>
    <w:rsid w:val="000819C3"/>
    <w:rsid w:val="00082CFF"/>
    <w:rsid w:val="000845FE"/>
    <w:rsid w:val="0008488F"/>
    <w:rsid w:val="00086C82"/>
    <w:rsid w:val="00086D7C"/>
    <w:rsid w:val="000A296F"/>
    <w:rsid w:val="000A3A1A"/>
    <w:rsid w:val="000B1172"/>
    <w:rsid w:val="000B735B"/>
    <w:rsid w:val="000B77B7"/>
    <w:rsid w:val="000C6E9A"/>
    <w:rsid w:val="000D02B3"/>
    <w:rsid w:val="000D3AAB"/>
    <w:rsid w:val="000E347A"/>
    <w:rsid w:val="000E3BC8"/>
    <w:rsid w:val="000F1EF2"/>
    <w:rsid w:val="000F5A88"/>
    <w:rsid w:val="000F6A63"/>
    <w:rsid w:val="0010296B"/>
    <w:rsid w:val="00103D17"/>
    <w:rsid w:val="00113C6E"/>
    <w:rsid w:val="00114DC7"/>
    <w:rsid w:val="00114FD8"/>
    <w:rsid w:val="001167DB"/>
    <w:rsid w:val="00117449"/>
    <w:rsid w:val="00117D4C"/>
    <w:rsid w:val="001267FE"/>
    <w:rsid w:val="0013430F"/>
    <w:rsid w:val="00136062"/>
    <w:rsid w:val="00136D12"/>
    <w:rsid w:val="001442D5"/>
    <w:rsid w:val="00147FAA"/>
    <w:rsid w:val="00152C85"/>
    <w:rsid w:val="0015579D"/>
    <w:rsid w:val="00160EF4"/>
    <w:rsid w:val="00161924"/>
    <w:rsid w:val="00164B15"/>
    <w:rsid w:val="00172567"/>
    <w:rsid w:val="00174E4D"/>
    <w:rsid w:val="00175805"/>
    <w:rsid w:val="001767C5"/>
    <w:rsid w:val="00176BBB"/>
    <w:rsid w:val="00180DCD"/>
    <w:rsid w:val="001837F0"/>
    <w:rsid w:val="00184870"/>
    <w:rsid w:val="00190FBA"/>
    <w:rsid w:val="001920F7"/>
    <w:rsid w:val="001A169C"/>
    <w:rsid w:val="001B0CC3"/>
    <w:rsid w:val="001B3BDC"/>
    <w:rsid w:val="001B6C4C"/>
    <w:rsid w:val="001C03D6"/>
    <w:rsid w:val="001C0FB0"/>
    <w:rsid w:val="001C2B81"/>
    <w:rsid w:val="001D1506"/>
    <w:rsid w:val="001D269F"/>
    <w:rsid w:val="001D3052"/>
    <w:rsid w:val="001D68A8"/>
    <w:rsid w:val="001E53BE"/>
    <w:rsid w:val="001E5EF3"/>
    <w:rsid w:val="001E5F14"/>
    <w:rsid w:val="001E64C4"/>
    <w:rsid w:val="001F05F4"/>
    <w:rsid w:val="001F3BAA"/>
    <w:rsid w:val="001F6DD5"/>
    <w:rsid w:val="00205B55"/>
    <w:rsid w:val="00211103"/>
    <w:rsid w:val="002113D5"/>
    <w:rsid w:val="0021543A"/>
    <w:rsid w:val="00215594"/>
    <w:rsid w:val="00225DB3"/>
    <w:rsid w:val="00250F5B"/>
    <w:rsid w:val="002559C9"/>
    <w:rsid w:val="00260495"/>
    <w:rsid w:val="00262056"/>
    <w:rsid w:val="0026310F"/>
    <w:rsid w:val="00265F0E"/>
    <w:rsid w:val="00270082"/>
    <w:rsid w:val="00270520"/>
    <w:rsid w:val="00271788"/>
    <w:rsid w:val="002722DE"/>
    <w:rsid w:val="00274653"/>
    <w:rsid w:val="00276F37"/>
    <w:rsid w:val="00280E6C"/>
    <w:rsid w:val="00284C31"/>
    <w:rsid w:val="00285348"/>
    <w:rsid w:val="00291BA2"/>
    <w:rsid w:val="002A026B"/>
    <w:rsid w:val="002B0152"/>
    <w:rsid w:val="002B0E96"/>
    <w:rsid w:val="002B1B3F"/>
    <w:rsid w:val="002B3C51"/>
    <w:rsid w:val="002B4734"/>
    <w:rsid w:val="002C088F"/>
    <w:rsid w:val="002C2D28"/>
    <w:rsid w:val="002C7B59"/>
    <w:rsid w:val="002D4E1E"/>
    <w:rsid w:val="002D5CB7"/>
    <w:rsid w:val="002E292D"/>
    <w:rsid w:val="002E4DF0"/>
    <w:rsid w:val="002E5A79"/>
    <w:rsid w:val="002E5D52"/>
    <w:rsid w:val="002E7261"/>
    <w:rsid w:val="002F0BCB"/>
    <w:rsid w:val="002F20B6"/>
    <w:rsid w:val="002F335F"/>
    <w:rsid w:val="002F6A57"/>
    <w:rsid w:val="002F7DA7"/>
    <w:rsid w:val="003001CE"/>
    <w:rsid w:val="00303C5B"/>
    <w:rsid w:val="00321E03"/>
    <w:rsid w:val="00324C8D"/>
    <w:rsid w:val="00325067"/>
    <w:rsid w:val="003263C6"/>
    <w:rsid w:val="0033069D"/>
    <w:rsid w:val="00336594"/>
    <w:rsid w:val="003379A3"/>
    <w:rsid w:val="00342CCE"/>
    <w:rsid w:val="0034530B"/>
    <w:rsid w:val="00352E67"/>
    <w:rsid w:val="00354727"/>
    <w:rsid w:val="00356407"/>
    <w:rsid w:val="00363022"/>
    <w:rsid w:val="00364992"/>
    <w:rsid w:val="003702D7"/>
    <w:rsid w:val="00372DE9"/>
    <w:rsid w:val="00376E12"/>
    <w:rsid w:val="003803F3"/>
    <w:rsid w:val="00383539"/>
    <w:rsid w:val="00394CFD"/>
    <w:rsid w:val="003A0620"/>
    <w:rsid w:val="003A501F"/>
    <w:rsid w:val="003A5992"/>
    <w:rsid w:val="003B0B4B"/>
    <w:rsid w:val="003B0C12"/>
    <w:rsid w:val="003C07F7"/>
    <w:rsid w:val="003E0096"/>
    <w:rsid w:val="003E4B85"/>
    <w:rsid w:val="003F5E2E"/>
    <w:rsid w:val="003F7220"/>
    <w:rsid w:val="00411BF8"/>
    <w:rsid w:val="00415BA6"/>
    <w:rsid w:val="004211FA"/>
    <w:rsid w:val="00424F11"/>
    <w:rsid w:val="004250CF"/>
    <w:rsid w:val="00425BC0"/>
    <w:rsid w:val="00433F33"/>
    <w:rsid w:val="004418A5"/>
    <w:rsid w:val="00441ADA"/>
    <w:rsid w:val="00441D41"/>
    <w:rsid w:val="00444CAC"/>
    <w:rsid w:val="00447AC5"/>
    <w:rsid w:val="0045287B"/>
    <w:rsid w:val="004553C0"/>
    <w:rsid w:val="00460324"/>
    <w:rsid w:val="004661BD"/>
    <w:rsid w:val="004678F3"/>
    <w:rsid w:val="00470E34"/>
    <w:rsid w:val="00475189"/>
    <w:rsid w:val="00477E84"/>
    <w:rsid w:val="00480A54"/>
    <w:rsid w:val="004833EA"/>
    <w:rsid w:val="00487450"/>
    <w:rsid w:val="00487B82"/>
    <w:rsid w:val="00494F6C"/>
    <w:rsid w:val="004A5178"/>
    <w:rsid w:val="004B74E0"/>
    <w:rsid w:val="004B7965"/>
    <w:rsid w:val="004C1410"/>
    <w:rsid w:val="004C5EDB"/>
    <w:rsid w:val="004C6C40"/>
    <w:rsid w:val="004D10E6"/>
    <w:rsid w:val="004D5AA2"/>
    <w:rsid w:val="004E3F81"/>
    <w:rsid w:val="004F0E51"/>
    <w:rsid w:val="004F5322"/>
    <w:rsid w:val="004F71A5"/>
    <w:rsid w:val="004F7501"/>
    <w:rsid w:val="00501DDF"/>
    <w:rsid w:val="005104FF"/>
    <w:rsid w:val="00510B57"/>
    <w:rsid w:val="0051560C"/>
    <w:rsid w:val="00516D7D"/>
    <w:rsid w:val="005175A5"/>
    <w:rsid w:val="00527D53"/>
    <w:rsid w:val="00533FDC"/>
    <w:rsid w:val="00535CCC"/>
    <w:rsid w:val="005436AA"/>
    <w:rsid w:val="005547A4"/>
    <w:rsid w:val="00557CA4"/>
    <w:rsid w:val="005627EE"/>
    <w:rsid w:val="005668AF"/>
    <w:rsid w:val="00570CD4"/>
    <w:rsid w:val="005725D4"/>
    <w:rsid w:val="00574860"/>
    <w:rsid w:val="005858C0"/>
    <w:rsid w:val="00586076"/>
    <w:rsid w:val="00586AA8"/>
    <w:rsid w:val="00592C7D"/>
    <w:rsid w:val="0059604B"/>
    <w:rsid w:val="005A1725"/>
    <w:rsid w:val="005A1F6C"/>
    <w:rsid w:val="005A53C1"/>
    <w:rsid w:val="005A58F8"/>
    <w:rsid w:val="005A5A10"/>
    <w:rsid w:val="005C2006"/>
    <w:rsid w:val="005C2BFF"/>
    <w:rsid w:val="005C428B"/>
    <w:rsid w:val="005D4E3B"/>
    <w:rsid w:val="005E2253"/>
    <w:rsid w:val="005E2E3F"/>
    <w:rsid w:val="005F3333"/>
    <w:rsid w:val="005F4110"/>
    <w:rsid w:val="005F6B9A"/>
    <w:rsid w:val="006004FC"/>
    <w:rsid w:val="006014C3"/>
    <w:rsid w:val="00601D28"/>
    <w:rsid w:val="00602516"/>
    <w:rsid w:val="0060360E"/>
    <w:rsid w:val="006038D1"/>
    <w:rsid w:val="00612165"/>
    <w:rsid w:val="00613D8E"/>
    <w:rsid w:val="00615A59"/>
    <w:rsid w:val="00616126"/>
    <w:rsid w:val="0062007B"/>
    <w:rsid w:val="00625071"/>
    <w:rsid w:val="006257C3"/>
    <w:rsid w:val="006270B3"/>
    <w:rsid w:val="00627BC7"/>
    <w:rsid w:val="006302C0"/>
    <w:rsid w:val="00644048"/>
    <w:rsid w:val="00646A89"/>
    <w:rsid w:val="00646C38"/>
    <w:rsid w:val="00651FD5"/>
    <w:rsid w:val="006571B5"/>
    <w:rsid w:val="0066298B"/>
    <w:rsid w:val="00665921"/>
    <w:rsid w:val="006734B2"/>
    <w:rsid w:val="006738AE"/>
    <w:rsid w:val="00674947"/>
    <w:rsid w:val="00676A04"/>
    <w:rsid w:val="00685689"/>
    <w:rsid w:val="00685D9D"/>
    <w:rsid w:val="00690D67"/>
    <w:rsid w:val="006B3C36"/>
    <w:rsid w:val="006B4114"/>
    <w:rsid w:val="006B53C9"/>
    <w:rsid w:val="006C13BB"/>
    <w:rsid w:val="006C32EF"/>
    <w:rsid w:val="006C4848"/>
    <w:rsid w:val="006C4CE7"/>
    <w:rsid w:val="006C6473"/>
    <w:rsid w:val="006D2414"/>
    <w:rsid w:val="006D3306"/>
    <w:rsid w:val="006D7E9D"/>
    <w:rsid w:val="006F0823"/>
    <w:rsid w:val="006F0FBD"/>
    <w:rsid w:val="006F5781"/>
    <w:rsid w:val="00701672"/>
    <w:rsid w:val="00703ED0"/>
    <w:rsid w:val="00705205"/>
    <w:rsid w:val="00705248"/>
    <w:rsid w:val="00710E09"/>
    <w:rsid w:val="007111BF"/>
    <w:rsid w:val="00713393"/>
    <w:rsid w:val="00713A08"/>
    <w:rsid w:val="007174F7"/>
    <w:rsid w:val="0072025E"/>
    <w:rsid w:val="00720B1E"/>
    <w:rsid w:val="007235B4"/>
    <w:rsid w:val="00727D50"/>
    <w:rsid w:val="00731216"/>
    <w:rsid w:val="007327E7"/>
    <w:rsid w:val="00737940"/>
    <w:rsid w:val="00741040"/>
    <w:rsid w:val="0074346F"/>
    <w:rsid w:val="0074384A"/>
    <w:rsid w:val="007444D6"/>
    <w:rsid w:val="00747558"/>
    <w:rsid w:val="007512DD"/>
    <w:rsid w:val="00753478"/>
    <w:rsid w:val="007542B6"/>
    <w:rsid w:val="00755341"/>
    <w:rsid w:val="007562E7"/>
    <w:rsid w:val="007701BE"/>
    <w:rsid w:val="00773F33"/>
    <w:rsid w:val="0077453F"/>
    <w:rsid w:val="00776A1B"/>
    <w:rsid w:val="00777CC8"/>
    <w:rsid w:val="00784C33"/>
    <w:rsid w:val="00791E1C"/>
    <w:rsid w:val="007978D4"/>
    <w:rsid w:val="007A58EC"/>
    <w:rsid w:val="007A6995"/>
    <w:rsid w:val="007B0142"/>
    <w:rsid w:val="007C2CEA"/>
    <w:rsid w:val="007E16D4"/>
    <w:rsid w:val="007E360D"/>
    <w:rsid w:val="007E4DE8"/>
    <w:rsid w:val="007E6DD4"/>
    <w:rsid w:val="007F7AC3"/>
    <w:rsid w:val="007F7BE5"/>
    <w:rsid w:val="00800CD7"/>
    <w:rsid w:val="00811160"/>
    <w:rsid w:val="00816972"/>
    <w:rsid w:val="00822744"/>
    <w:rsid w:val="00830E39"/>
    <w:rsid w:val="00832CC8"/>
    <w:rsid w:val="00840DA9"/>
    <w:rsid w:val="00846D46"/>
    <w:rsid w:val="00851EBA"/>
    <w:rsid w:val="00852273"/>
    <w:rsid w:val="00864BBD"/>
    <w:rsid w:val="0086766F"/>
    <w:rsid w:val="00867BA2"/>
    <w:rsid w:val="00870CF0"/>
    <w:rsid w:val="008722E7"/>
    <w:rsid w:val="008749E0"/>
    <w:rsid w:val="00875FAC"/>
    <w:rsid w:val="00886D28"/>
    <w:rsid w:val="00892B2F"/>
    <w:rsid w:val="00897C26"/>
    <w:rsid w:val="00897DB4"/>
    <w:rsid w:val="008A06F7"/>
    <w:rsid w:val="008A078E"/>
    <w:rsid w:val="008A3B67"/>
    <w:rsid w:val="008A3F32"/>
    <w:rsid w:val="008A79AC"/>
    <w:rsid w:val="008B0BE0"/>
    <w:rsid w:val="008B5CB1"/>
    <w:rsid w:val="008C047F"/>
    <w:rsid w:val="008C14FB"/>
    <w:rsid w:val="008C27EB"/>
    <w:rsid w:val="008C49CA"/>
    <w:rsid w:val="008C685F"/>
    <w:rsid w:val="008D34A7"/>
    <w:rsid w:val="008D40D6"/>
    <w:rsid w:val="008D6EB4"/>
    <w:rsid w:val="008F13EB"/>
    <w:rsid w:val="00900D4E"/>
    <w:rsid w:val="0090454B"/>
    <w:rsid w:val="00911825"/>
    <w:rsid w:val="00912B81"/>
    <w:rsid w:val="00917307"/>
    <w:rsid w:val="00917A4F"/>
    <w:rsid w:val="00922072"/>
    <w:rsid w:val="009250BD"/>
    <w:rsid w:val="009327C4"/>
    <w:rsid w:val="009408D4"/>
    <w:rsid w:val="00940F25"/>
    <w:rsid w:val="00942DC5"/>
    <w:rsid w:val="00947CAD"/>
    <w:rsid w:val="00950A6C"/>
    <w:rsid w:val="00952D4F"/>
    <w:rsid w:val="00954915"/>
    <w:rsid w:val="00954F02"/>
    <w:rsid w:val="00960BE4"/>
    <w:rsid w:val="00960F46"/>
    <w:rsid w:val="0097084D"/>
    <w:rsid w:val="0097122B"/>
    <w:rsid w:val="00973D63"/>
    <w:rsid w:val="00974DE8"/>
    <w:rsid w:val="009813B1"/>
    <w:rsid w:val="009854B4"/>
    <w:rsid w:val="00992968"/>
    <w:rsid w:val="009A5AFB"/>
    <w:rsid w:val="009A6E24"/>
    <w:rsid w:val="009B16F0"/>
    <w:rsid w:val="009B1B86"/>
    <w:rsid w:val="009C0114"/>
    <w:rsid w:val="009C12D7"/>
    <w:rsid w:val="009C783F"/>
    <w:rsid w:val="009D0335"/>
    <w:rsid w:val="009D07CD"/>
    <w:rsid w:val="009D1888"/>
    <w:rsid w:val="009E5A24"/>
    <w:rsid w:val="009E636C"/>
    <w:rsid w:val="009F03D7"/>
    <w:rsid w:val="009F34E8"/>
    <w:rsid w:val="009F4FFB"/>
    <w:rsid w:val="009F534D"/>
    <w:rsid w:val="009F5640"/>
    <w:rsid w:val="009F7B2A"/>
    <w:rsid w:val="00A027CD"/>
    <w:rsid w:val="00A04CA8"/>
    <w:rsid w:val="00A079EE"/>
    <w:rsid w:val="00A112EC"/>
    <w:rsid w:val="00A23830"/>
    <w:rsid w:val="00A32878"/>
    <w:rsid w:val="00A379FC"/>
    <w:rsid w:val="00A4115C"/>
    <w:rsid w:val="00A600BD"/>
    <w:rsid w:val="00A617E1"/>
    <w:rsid w:val="00A62CFD"/>
    <w:rsid w:val="00A63545"/>
    <w:rsid w:val="00A66D33"/>
    <w:rsid w:val="00A66F94"/>
    <w:rsid w:val="00A736AD"/>
    <w:rsid w:val="00A7393F"/>
    <w:rsid w:val="00A73E1A"/>
    <w:rsid w:val="00A81164"/>
    <w:rsid w:val="00A83616"/>
    <w:rsid w:val="00A84D1A"/>
    <w:rsid w:val="00A84DAE"/>
    <w:rsid w:val="00A91EC7"/>
    <w:rsid w:val="00A92152"/>
    <w:rsid w:val="00A963CE"/>
    <w:rsid w:val="00A975E8"/>
    <w:rsid w:val="00A97726"/>
    <w:rsid w:val="00AA0CE4"/>
    <w:rsid w:val="00AA13FA"/>
    <w:rsid w:val="00AA16D5"/>
    <w:rsid w:val="00AA6FBC"/>
    <w:rsid w:val="00AA7B8F"/>
    <w:rsid w:val="00AB70C5"/>
    <w:rsid w:val="00AC22C3"/>
    <w:rsid w:val="00AC42F7"/>
    <w:rsid w:val="00AC43AE"/>
    <w:rsid w:val="00AD1D2F"/>
    <w:rsid w:val="00AE1459"/>
    <w:rsid w:val="00AE2058"/>
    <w:rsid w:val="00AE584F"/>
    <w:rsid w:val="00AF1069"/>
    <w:rsid w:val="00AF3354"/>
    <w:rsid w:val="00AF41D6"/>
    <w:rsid w:val="00AF43EE"/>
    <w:rsid w:val="00AF49D4"/>
    <w:rsid w:val="00AF6368"/>
    <w:rsid w:val="00B00ABC"/>
    <w:rsid w:val="00B07EC8"/>
    <w:rsid w:val="00B1245B"/>
    <w:rsid w:val="00B249B5"/>
    <w:rsid w:val="00B25CFD"/>
    <w:rsid w:val="00B27CAE"/>
    <w:rsid w:val="00B34265"/>
    <w:rsid w:val="00B420F3"/>
    <w:rsid w:val="00B43BA8"/>
    <w:rsid w:val="00B45FE6"/>
    <w:rsid w:val="00B5104B"/>
    <w:rsid w:val="00B547DF"/>
    <w:rsid w:val="00B54BF0"/>
    <w:rsid w:val="00B55152"/>
    <w:rsid w:val="00B57711"/>
    <w:rsid w:val="00B62723"/>
    <w:rsid w:val="00B63A86"/>
    <w:rsid w:val="00B63F28"/>
    <w:rsid w:val="00B73757"/>
    <w:rsid w:val="00B7588F"/>
    <w:rsid w:val="00B80089"/>
    <w:rsid w:val="00B85ABD"/>
    <w:rsid w:val="00B93A2C"/>
    <w:rsid w:val="00B97CBE"/>
    <w:rsid w:val="00BB1F44"/>
    <w:rsid w:val="00BB6214"/>
    <w:rsid w:val="00BC2391"/>
    <w:rsid w:val="00BC7F00"/>
    <w:rsid w:val="00BC7F2B"/>
    <w:rsid w:val="00BD1619"/>
    <w:rsid w:val="00BD1F90"/>
    <w:rsid w:val="00BD6A7B"/>
    <w:rsid w:val="00BE5068"/>
    <w:rsid w:val="00BE6364"/>
    <w:rsid w:val="00BF1445"/>
    <w:rsid w:val="00BF43A3"/>
    <w:rsid w:val="00BF7E43"/>
    <w:rsid w:val="00C02607"/>
    <w:rsid w:val="00C06796"/>
    <w:rsid w:val="00C14DBE"/>
    <w:rsid w:val="00C172DF"/>
    <w:rsid w:val="00C219A0"/>
    <w:rsid w:val="00C26F62"/>
    <w:rsid w:val="00C27316"/>
    <w:rsid w:val="00C27791"/>
    <w:rsid w:val="00C37AC3"/>
    <w:rsid w:val="00C42CB6"/>
    <w:rsid w:val="00C53449"/>
    <w:rsid w:val="00C54325"/>
    <w:rsid w:val="00C556F9"/>
    <w:rsid w:val="00C575F5"/>
    <w:rsid w:val="00C64AD6"/>
    <w:rsid w:val="00C711B7"/>
    <w:rsid w:val="00C822EE"/>
    <w:rsid w:val="00C83014"/>
    <w:rsid w:val="00C86E4A"/>
    <w:rsid w:val="00C939D7"/>
    <w:rsid w:val="00C94E8E"/>
    <w:rsid w:val="00C957FE"/>
    <w:rsid w:val="00C959A8"/>
    <w:rsid w:val="00CB007F"/>
    <w:rsid w:val="00CB1271"/>
    <w:rsid w:val="00CB17CE"/>
    <w:rsid w:val="00CC3842"/>
    <w:rsid w:val="00CD05C3"/>
    <w:rsid w:val="00CD1E36"/>
    <w:rsid w:val="00CD223F"/>
    <w:rsid w:val="00CD2626"/>
    <w:rsid w:val="00CE514B"/>
    <w:rsid w:val="00CE5D7C"/>
    <w:rsid w:val="00CE654A"/>
    <w:rsid w:val="00CE7F68"/>
    <w:rsid w:val="00CF163B"/>
    <w:rsid w:val="00CF29C2"/>
    <w:rsid w:val="00CF386E"/>
    <w:rsid w:val="00CF74D8"/>
    <w:rsid w:val="00D003DC"/>
    <w:rsid w:val="00D0361B"/>
    <w:rsid w:val="00D05C4D"/>
    <w:rsid w:val="00D075DD"/>
    <w:rsid w:val="00D15179"/>
    <w:rsid w:val="00D2338B"/>
    <w:rsid w:val="00D26CE5"/>
    <w:rsid w:val="00D473DB"/>
    <w:rsid w:val="00D476CE"/>
    <w:rsid w:val="00D531BD"/>
    <w:rsid w:val="00D536A7"/>
    <w:rsid w:val="00D6281C"/>
    <w:rsid w:val="00D67D4F"/>
    <w:rsid w:val="00D71C2A"/>
    <w:rsid w:val="00D850F0"/>
    <w:rsid w:val="00D85378"/>
    <w:rsid w:val="00D872FE"/>
    <w:rsid w:val="00D91951"/>
    <w:rsid w:val="00D9326D"/>
    <w:rsid w:val="00D975B8"/>
    <w:rsid w:val="00D97A61"/>
    <w:rsid w:val="00DA3341"/>
    <w:rsid w:val="00DA3A3A"/>
    <w:rsid w:val="00DA7DBF"/>
    <w:rsid w:val="00DA7ECD"/>
    <w:rsid w:val="00DB3004"/>
    <w:rsid w:val="00DB78CB"/>
    <w:rsid w:val="00DC07FD"/>
    <w:rsid w:val="00DC1E2E"/>
    <w:rsid w:val="00DC57F9"/>
    <w:rsid w:val="00DC6D49"/>
    <w:rsid w:val="00DD30A2"/>
    <w:rsid w:val="00DE37F8"/>
    <w:rsid w:val="00DF28F7"/>
    <w:rsid w:val="00DF2B3A"/>
    <w:rsid w:val="00DF2CCC"/>
    <w:rsid w:val="00DF6A2E"/>
    <w:rsid w:val="00E104C7"/>
    <w:rsid w:val="00E1440F"/>
    <w:rsid w:val="00E14C7A"/>
    <w:rsid w:val="00E22040"/>
    <w:rsid w:val="00E24903"/>
    <w:rsid w:val="00E27411"/>
    <w:rsid w:val="00E31752"/>
    <w:rsid w:val="00E325B9"/>
    <w:rsid w:val="00E36F66"/>
    <w:rsid w:val="00E37028"/>
    <w:rsid w:val="00E376AA"/>
    <w:rsid w:val="00E44252"/>
    <w:rsid w:val="00E45142"/>
    <w:rsid w:val="00E47FC2"/>
    <w:rsid w:val="00E53D64"/>
    <w:rsid w:val="00E625A4"/>
    <w:rsid w:val="00E64466"/>
    <w:rsid w:val="00E675EA"/>
    <w:rsid w:val="00E712BF"/>
    <w:rsid w:val="00E7299F"/>
    <w:rsid w:val="00E73A44"/>
    <w:rsid w:val="00E77B56"/>
    <w:rsid w:val="00E8069C"/>
    <w:rsid w:val="00E83363"/>
    <w:rsid w:val="00EA08B6"/>
    <w:rsid w:val="00EA1802"/>
    <w:rsid w:val="00EA56A1"/>
    <w:rsid w:val="00EA68AF"/>
    <w:rsid w:val="00EA6B6C"/>
    <w:rsid w:val="00EA73FE"/>
    <w:rsid w:val="00EB68C6"/>
    <w:rsid w:val="00EB7D47"/>
    <w:rsid w:val="00EC189A"/>
    <w:rsid w:val="00EC4518"/>
    <w:rsid w:val="00EC6FFB"/>
    <w:rsid w:val="00ED22A8"/>
    <w:rsid w:val="00ED40E7"/>
    <w:rsid w:val="00EE2E2A"/>
    <w:rsid w:val="00EE4D2F"/>
    <w:rsid w:val="00EE63A1"/>
    <w:rsid w:val="00EF128D"/>
    <w:rsid w:val="00EF41F9"/>
    <w:rsid w:val="00F00F2E"/>
    <w:rsid w:val="00F019CF"/>
    <w:rsid w:val="00F031DF"/>
    <w:rsid w:val="00F063A1"/>
    <w:rsid w:val="00F13D15"/>
    <w:rsid w:val="00F17D00"/>
    <w:rsid w:val="00F20233"/>
    <w:rsid w:val="00F234D8"/>
    <w:rsid w:val="00F27C06"/>
    <w:rsid w:val="00F43C3F"/>
    <w:rsid w:val="00F45664"/>
    <w:rsid w:val="00F45A31"/>
    <w:rsid w:val="00F55340"/>
    <w:rsid w:val="00F6393A"/>
    <w:rsid w:val="00F66CAB"/>
    <w:rsid w:val="00F729EF"/>
    <w:rsid w:val="00F75584"/>
    <w:rsid w:val="00F77EC6"/>
    <w:rsid w:val="00F8265E"/>
    <w:rsid w:val="00F87610"/>
    <w:rsid w:val="00F90C0E"/>
    <w:rsid w:val="00F94660"/>
    <w:rsid w:val="00F957CA"/>
    <w:rsid w:val="00FA0A40"/>
    <w:rsid w:val="00FA47E6"/>
    <w:rsid w:val="00FB3E7A"/>
    <w:rsid w:val="00FC01D4"/>
    <w:rsid w:val="00FD3669"/>
    <w:rsid w:val="00FE0AA3"/>
    <w:rsid w:val="00FE1D66"/>
    <w:rsid w:val="00FE1F36"/>
    <w:rsid w:val="00FE3C13"/>
    <w:rsid w:val="00FE43E1"/>
    <w:rsid w:val="00FE5131"/>
    <w:rsid w:val="00FF53E6"/>
    <w:rsid w:val="00FF5DA2"/>
    <w:rsid w:val="00FF5EDF"/>
    <w:rsid w:val="00FF65D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country-region"/>
  <w:smartTagType w:namespaceuri="urn:schemas-microsoft-com:office:smarttags" w:name="place"/>
  <w:smartTagType w:namespaceuri="urn:schemas-microsoft-com:office:smarttags" w:name="City"/>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Times New Roman" w:hAnsi="Cambria" w:cs="Arial"/>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1D28"/>
    <w:rPr>
      <w:rFonts w:eastAsia="MS Mincho" w:cs="Times New Roman"/>
      <w:sz w:val="24"/>
      <w:szCs w:val="24"/>
      <w:lang w:val="pt-BR"/>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601D28"/>
    <w:rPr>
      <w:rFonts w:ascii="Calibri" w:hAnsi="Calibri" w:cs="Times New Roman"/>
      <w:lang w:val="pt-BR"/>
    </w:rPr>
  </w:style>
  <w:style w:type="paragraph" w:customStyle="1" w:styleId="Default">
    <w:name w:val="Default"/>
    <w:uiPriority w:val="99"/>
    <w:rsid w:val="00601D28"/>
    <w:pPr>
      <w:autoSpaceDE w:val="0"/>
      <w:autoSpaceDN w:val="0"/>
      <w:adjustRightInd w:val="0"/>
    </w:pPr>
    <w:rPr>
      <w:rFonts w:ascii="Arial" w:hAnsi="Arial"/>
      <w:color w:val="000000"/>
      <w:sz w:val="24"/>
      <w:szCs w:val="24"/>
      <w:lang w:val="pt-BR"/>
    </w:rPr>
  </w:style>
  <w:style w:type="character" w:styleId="Hyperlink">
    <w:name w:val="Hyperlink"/>
    <w:basedOn w:val="DefaultParagraphFont"/>
    <w:uiPriority w:val="99"/>
    <w:rsid w:val="00601D28"/>
    <w:rPr>
      <w:rFonts w:cs="Times New Roman"/>
      <w:color w:val="0000FF"/>
      <w:u w:val="single"/>
    </w:rPr>
  </w:style>
  <w:style w:type="character" w:customStyle="1" w:styleId="hps">
    <w:name w:val="hps"/>
    <w:basedOn w:val="DefaultParagraphFont"/>
    <w:uiPriority w:val="99"/>
    <w:rsid w:val="00601D28"/>
    <w:rPr>
      <w:rFonts w:cs="Times New Roman"/>
    </w:rPr>
  </w:style>
  <w:style w:type="character" w:customStyle="1" w:styleId="shorttext">
    <w:name w:val="short_text"/>
    <w:basedOn w:val="DefaultParagraphFont"/>
    <w:uiPriority w:val="99"/>
    <w:rsid w:val="00601D28"/>
    <w:rPr>
      <w:rFonts w:cs="Times New Roman"/>
    </w:rPr>
  </w:style>
  <w:style w:type="paragraph" w:styleId="BalloonText">
    <w:name w:val="Balloon Text"/>
    <w:basedOn w:val="Normal"/>
    <w:link w:val="BalloonTextChar"/>
    <w:uiPriority w:val="99"/>
    <w:semiHidden/>
    <w:rsid w:val="00601D2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601D28"/>
    <w:rPr>
      <w:rFonts w:ascii="Lucida Grande" w:eastAsia="MS Mincho" w:hAnsi="Lucida Grande" w:cs="Lucida Grande"/>
      <w:sz w:val="18"/>
      <w:szCs w:val="18"/>
    </w:rPr>
  </w:style>
  <w:style w:type="paragraph" w:styleId="NormalWeb">
    <w:name w:val="Normal (Web)"/>
    <w:basedOn w:val="Normal"/>
    <w:uiPriority w:val="99"/>
    <w:rsid w:val="00601D28"/>
    <w:pPr>
      <w:spacing w:before="100" w:beforeAutospacing="1" w:after="100" w:afterAutospacing="1"/>
    </w:pPr>
    <w:rPr>
      <w:rFonts w:ascii="Times" w:hAnsi="Times"/>
      <w:sz w:val="20"/>
      <w:szCs w:val="20"/>
    </w:rPr>
  </w:style>
  <w:style w:type="character" w:styleId="CommentReference">
    <w:name w:val="annotation reference"/>
    <w:basedOn w:val="DefaultParagraphFont"/>
    <w:uiPriority w:val="99"/>
    <w:semiHidden/>
    <w:rsid w:val="00601D28"/>
    <w:rPr>
      <w:rFonts w:cs="Times New Roman"/>
      <w:sz w:val="18"/>
    </w:rPr>
  </w:style>
  <w:style w:type="paragraph" w:styleId="CommentText">
    <w:name w:val="annotation text"/>
    <w:basedOn w:val="Normal"/>
    <w:link w:val="CommentTextChar"/>
    <w:uiPriority w:val="99"/>
    <w:semiHidden/>
    <w:rsid w:val="00601D28"/>
  </w:style>
  <w:style w:type="character" w:customStyle="1" w:styleId="CommentTextChar">
    <w:name w:val="Comment Text Char"/>
    <w:basedOn w:val="DefaultParagraphFont"/>
    <w:link w:val="CommentText"/>
    <w:uiPriority w:val="99"/>
    <w:semiHidden/>
    <w:locked/>
    <w:rsid w:val="00601D28"/>
    <w:rPr>
      <w:rFonts w:ascii="Cambria" w:eastAsia="MS Mincho" w:hAnsi="Cambria" w:cs="Times New Roman"/>
    </w:rPr>
  </w:style>
  <w:style w:type="paragraph" w:styleId="CommentSubject">
    <w:name w:val="annotation subject"/>
    <w:basedOn w:val="CommentText"/>
    <w:next w:val="CommentText"/>
    <w:link w:val="CommentSubjectChar"/>
    <w:uiPriority w:val="99"/>
    <w:semiHidden/>
    <w:rsid w:val="00601D28"/>
    <w:rPr>
      <w:b/>
      <w:bCs/>
      <w:sz w:val="20"/>
      <w:szCs w:val="20"/>
    </w:rPr>
  </w:style>
  <w:style w:type="character" w:customStyle="1" w:styleId="CommentSubjectChar">
    <w:name w:val="Comment Subject Char"/>
    <w:basedOn w:val="CommentTextChar"/>
    <w:link w:val="CommentSubject"/>
    <w:uiPriority w:val="99"/>
    <w:semiHidden/>
    <w:locked/>
    <w:rsid w:val="00601D28"/>
    <w:rPr>
      <w:b/>
      <w:bCs/>
      <w:sz w:val="20"/>
      <w:szCs w:val="20"/>
    </w:rPr>
  </w:style>
  <w:style w:type="paragraph" w:styleId="Header">
    <w:name w:val="header"/>
    <w:basedOn w:val="Normal"/>
    <w:link w:val="HeaderChar"/>
    <w:uiPriority w:val="99"/>
    <w:semiHidden/>
    <w:rsid w:val="00601D28"/>
    <w:pPr>
      <w:tabs>
        <w:tab w:val="center" w:pos="4252"/>
        <w:tab w:val="right" w:pos="8504"/>
      </w:tabs>
    </w:pPr>
  </w:style>
  <w:style w:type="character" w:customStyle="1" w:styleId="HeaderChar">
    <w:name w:val="Header Char"/>
    <w:basedOn w:val="DefaultParagraphFont"/>
    <w:link w:val="Header"/>
    <w:uiPriority w:val="99"/>
    <w:semiHidden/>
    <w:locked/>
    <w:rsid w:val="00601D28"/>
    <w:rPr>
      <w:rFonts w:ascii="Cambria" w:eastAsia="MS Mincho" w:hAnsi="Cambria" w:cs="Times New Roman"/>
    </w:rPr>
  </w:style>
  <w:style w:type="paragraph" w:styleId="Footer">
    <w:name w:val="footer"/>
    <w:basedOn w:val="Normal"/>
    <w:link w:val="FooterChar"/>
    <w:uiPriority w:val="99"/>
    <w:semiHidden/>
    <w:rsid w:val="00601D28"/>
    <w:pPr>
      <w:tabs>
        <w:tab w:val="center" w:pos="4252"/>
        <w:tab w:val="right" w:pos="8504"/>
      </w:tabs>
    </w:pPr>
  </w:style>
  <w:style w:type="character" w:customStyle="1" w:styleId="FooterChar">
    <w:name w:val="Footer Char"/>
    <w:basedOn w:val="DefaultParagraphFont"/>
    <w:link w:val="Footer"/>
    <w:uiPriority w:val="99"/>
    <w:semiHidden/>
    <w:locked/>
    <w:rsid w:val="00601D28"/>
    <w:rPr>
      <w:rFonts w:ascii="Cambria" w:eastAsia="MS Mincho" w:hAnsi="Cambria" w:cs="Times New Roman"/>
    </w:rPr>
  </w:style>
  <w:style w:type="character" w:customStyle="1" w:styleId="highlight">
    <w:name w:val="highlight"/>
    <w:basedOn w:val="DefaultParagraphFont"/>
    <w:uiPriority w:val="99"/>
    <w:rsid w:val="00601D28"/>
    <w:rPr>
      <w:rFonts w:cs="Times New Roman"/>
    </w:rPr>
  </w:style>
  <w:style w:type="character" w:customStyle="1" w:styleId="apple-converted-space">
    <w:name w:val="apple-converted-space"/>
    <w:basedOn w:val="DefaultParagraphFont"/>
    <w:uiPriority w:val="99"/>
    <w:rsid w:val="00601D28"/>
    <w:rPr>
      <w:rFonts w:cs="Times New Roman"/>
    </w:rPr>
  </w:style>
  <w:style w:type="table" w:styleId="TableGrid">
    <w:name w:val="Table Grid"/>
    <w:basedOn w:val="TableNormal"/>
    <w:uiPriority w:val="99"/>
    <w:rsid w:val="00F17D0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D91951"/>
    <w:pPr>
      <w:ind w:left="720"/>
      <w:contextualSpacing/>
    </w:pPr>
  </w:style>
  <w:style w:type="character" w:customStyle="1" w:styleId="Normal1">
    <w:name w:val="Normal1"/>
    <w:basedOn w:val="DefaultParagraphFont"/>
    <w:uiPriority w:val="99"/>
    <w:rsid w:val="001837F0"/>
    <w:rPr>
      <w:rFonts w:cs="Times New Roman"/>
    </w:rPr>
  </w:style>
  <w:style w:type="character" w:styleId="PageNumber">
    <w:name w:val="page number"/>
    <w:basedOn w:val="DefaultParagraphFont"/>
    <w:uiPriority w:val="99"/>
    <w:rsid w:val="00800CD7"/>
    <w:rPr>
      <w:rFonts w:cs="Times New Roman"/>
    </w:rPr>
  </w:style>
  <w:style w:type="paragraph" w:customStyle="1" w:styleId="Standard">
    <w:name w:val="Standard"/>
    <w:uiPriority w:val="99"/>
    <w:rsid w:val="005F4110"/>
    <w:pPr>
      <w:suppressAutoHyphens/>
      <w:autoSpaceDN w:val="0"/>
      <w:spacing w:after="200" w:line="276" w:lineRule="auto"/>
      <w:textAlignment w:val="baseline"/>
    </w:pPr>
    <w:rPr>
      <w:rFonts w:ascii="Arial" w:eastAsia="SimSun" w:hAnsi="Arial"/>
      <w:color w:val="000000"/>
      <w:kern w:val="3"/>
      <w:sz w:val="24"/>
      <w:szCs w:val="24"/>
      <w:lang w:val="pt-BR" w:eastAsia="pt-BR"/>
    </w:rPr>
  </w:style>
  <w:style w:type="paragraph" w:styleId="HTMLPreformatted">
    <w:name w:val="HTML Preformatted"/>
    <w:basedOn w:val="Normal"/>
    <w:link w:val="HTMLPreformattedChar"/>
    <w:uiPriority w:val="99"/>
    <w:rsid w:val="001174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eastAsia="MS ??" w:hAnsi="Courier" w:cs="Courier"/>
      <w:sz w:val="20"/>
      <w:szCs w:val="20"/>
    </w:rPr>
  </w:style>
  <w:style w:type="character" w:customStyle="1" w:styleId="HTMLPreformattedChar">
    <w:name w:val="HTML Preformatted Char"/>
    <w:basedOn w:val="DefaultParagraphFont"/>
    <w:link w:val="HTMLPreformatted"/>
    <w:uiPriority w:val="99"/>
    <w:locked/>
    <w:rsid w:val="00117449"/>
    <w:rPr>
      <w:rFonts w:ascii="Courier" w:eastAsia="MS ??" w:hAnsi="Courier" w:cs="Courier"/>
      <w:sz w:val="20"/>
      <w:szCs w:val="20"/>
      <w:lang w:val="pt-BR"/>
    </w:rPr>
  </w:style>
  <w:style w:type="character" w:styleId="LineNumber">
    <w:name w:val="line number"/>
    <w:basedOn w:val="DefaultParagraphFont"/>
    <w:uiPriority w:val="99"/>
    <w:rsid w:val="00E45142"/>
    <w:rPr>
      <w:rFonts w:cs="Times New Roman"/>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ncbi.nlm.nih.gov/pubmed/2788955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64</TotalTime>
  <Pages>21</Pages>
  <Words>4325</Words>
  <Characters>24653</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Systemic lupus erythematosus: does disease activity influence the release of endothelial microparticles</dc:title>
  <dc:subject/>
  <dc:creator>Walter Batista Cicarini</dc:creator>
  <cp:keywords/>
  <dc:description/>
  <cp:lastModifiedBy>Bashir</cp:lastModifiedBy>
  <cp:revision>5</cp:revision>
  <dcterms:created xsi:type="dcterms:W3CDTF">2017-12-06T21:27:00Z</dcterms:created>
  <dcterms:modified xsi:type="dcterms:W3CDTF">2017-12-10T16:32:00Z</dcterms:modified>
</cp:coreProperties>
</file>