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E3D4DF" w14:textId="77777777" w:rsidR="009E04A6" w:rsidRPr="00694442" w:rsidRDefault="00B24FEF" w:rsidP="00DE2739">
      <w:pPr>
        <w:spacing w:line="276" w:lineRule="auto"/>
        <w:jc w:val="center"/>
        <w:rPr>
          <w:b/>
          <w:sz w:val="32"/>
          <w:szCs w:val="28"/>
        </w:rPr>
      </w:pPr>
      <w:r w:rsidRPr="00694442">
        <w:rPr>
          <w:b/>
          <w:sz w:val="32"/>
          <w:szCs w:val="28"/>
        </w:rPr>
        <w:t xml:space="preserve">Mass-transfer measurements </w:t>
      </w:r>
      <w:r w:rsidR="00FF5D24" w:rsidRPr="00694442">
        <w:rPr>
          <w:b/>
          <w:sz w:val="32"/>
          <w:szCs w:val="28"/>
        </w:rPr>
        <w:t>at</w:t>
      </w:r>
      <w:r w:rsidRPr="00694442">
        <w:rPr>
          <w:b/>
          <w:sz w:val="32"/>
          <w:szCs w:val="28"/>
        </w:rPr>
        <w:t xml:space="preserve"> </w:t>
      </w:r>
      <w:r w:rsidR="004171FF" w:rsidRPr="00694442">
        <w:rPr>
          <w:b/>
          <w:sz w:val="32"/>
          <w:szCs w:val="28"/>
        </w:rPr>
        <w:t>porous 3D Pt-Ir/Ti e</w:t>
      </w:r>
      <w:r w:rsidRPr="00694442">
        <w:rPr>
          <w:b/>
          <w:sz w:val="32"/>
          <w:szCs w:val="28"/>
        </w:rPr>
        <w:t xml:space="preserve">lectrodes in a direct borohydride fuel cell </w:t>
      </w:r>
    </w:p>
    <w:p w14:paraId="166A427C" w14:textId="77777777" w:rsidR="0034628F" w:rsidRPr="00694442" w:rsidRDefault="0034628F" w:rsidP="0034628F">
      <w:pPr>
        <w:spacing w:line="276" w:lineRule="auto"/>
        <w:jc w:val="center"/>
        <w:rPr>
          <w:b/>
        </w:rPr>
      </w:pPr>
    </w:p>
    <w:p w14:paraId="05854FDD" w14:textId="77777777" w:rsidR="00B24FEF" w:rsidRPr="00694442" w:rsidRDefault="00B24FEF" w:rsidP="0034628F">
      <w:pPr>
        <w:spacing w:line="360" w:lineRule="auto"/>
        <w:jc w:val="center"/>
        <w:rPr>
          <w:vertAlign w:val="superscript"/>
        </w:rPr>
      </w:pPr>
      <w:r w:rsidRPr="00694442">
        <w:t>Abdulaziz A. Abahussain</w:t>
      </w:r>
      <w:r w:rsidR="009E04A6" w:rsidRPr="00694442">
        <w:t xml:space="preserve"> </w:t>
      </w:r>
      <w:r w:rsidRPr="00694442">
        <w:rPr>
          <w:vertAlign w:val="superscript"/>
        </w:rPr>
        <w:t>a</w:t>
      </w:r>
      <w:r w:rsidR="009E04A6" w:rsidRPr="00694442">
        <w:rPr>
          <w:vertAlign w:val="superscript"/>
        </w:rPr>
        <w:t xml:space="preserve"> b</w:t>
      </w:r>
      <w:r w:rsidRPr="00694442">
        <w:t>, Carlos Ponce de Leon</w:t>
      </w:r>
      <w:r w:rsidR="009E04A6" w:rsidRPr="00694442">
        <w:t xml:space="preserve"> </w:t>
      </w:r>
      <w:r w:rsidRPr="00694442">
        <w:rPr>
          <w:vertAlign w:val="superscript"/>
        </w:rPr>
        <w:t>a</w:t>
      </w:r>
      <w:r w:rsidR="009E04A6" w:rsidRPr="00694442">
        <w:rPr>
          <w:vertAlign w:val="superscript"/>
        </w:rPr>
        <w:t xml:space="preserve"> </w:t>
      </w:r>
      <w:r w:rsidR="009E04A6" w:rsidRPr="00694442">
        <w:rPr>
          <w:lang w:val="en-US"/>
        </w:rPr>
        <w:t>*</w:t>
      </w:r>
      <w:r w:rsidRPr="00694442">
        <w:t>, Frank C. Walsh</w:t>
      </w:r>
      <w:r w:rsidRPr="00694442">
        <w:rPr>
          <w:vertAlign w:val="superscript"/>
        </w:rPr>
        <w:t>a</w:t>
      </w:r>
    </w:p>
    <w:p w14:paraId="66558954" w14:textId="231942E9" w:rsidR="00B24FEF" w:rsidRPr="00694442" w:rsidRDefault="00B24FEF" w:rsidP="00E52380">
      <w:pPr>
        <w:spacing w:line="360" w:lineRule="auto"/>
        <w:ind w:right="-238"/>
        <w:jc w:val="center"/>
        <w:rPr>
          <w:color w:val="000000" w:themeColor="text1"/>
        </w:rPr>
      </w:pPr>
      <w:r w:rsidRPr="00694442">
        <w:rPr>
          <w:color w:val="000000" w:themeColor="text1"/>
          <w:vertAlign w:val="superscript"/>
        </w:rPr>
        <w:t>a</w:t>
      </w:r>
      <w:r w:rsidR="00D61441" w:rsidRPr="00694442">
        <w:rPr>
          <w:color w:val="000000" w:themeColor="text1"/>
          <w:vertAlign w:val="superscript"/>
        </w:rPr>
        <w:t xml:space="preserve"> </w:t>
      </w:r>
      <w:r w:rsidRPr="00694442">
        <w:rPr>
          <w:color w:val="000000" w:themeColor="text1"/>
        </w:rPr>
        <w:t xml:space="preserve">Electrochemical Engineering Laboratory, Energy Technology Research Group, </w:t>
      </w:r>
      <w:r w:rsidR="00E52380" w:rsidRPr="00694442">
        <w:rPr>
          <w:color w:val="000000" w:themeColor="text1"/>
        </w:rPr>
        <w:t>Faculty of Engineering &amp; Physical Sciences</w:t>
      </w:r>
      <w:r w:rsidRPr="00694442">
        <w:rPr>
          <w:color w:val="000000" w:themeColor="text1"/>
        </w:rPr>
        <w:t>, University of Southampton SO17 1BJ, UK.</w:t>
      </w:r>
    </w:p>
    <w:p w14:paraId="7A82569F" w14:textId="77777777" w:rsidR="007042BA" w:rsidRPr="00694442" w:rsidRDefault="009E04A6" w:rsidP="0034628F">
      <w:pPr>
        <w:spacing w:line="360" w:lineRule="auto"/>
        <w:ind w:right="-238"/>
        <w:jc w:val="center"/>
      </w:pPr>
      <w:r w:rsidRPr="00694442">
        <w:rPr>
          <w:color w:val="000000" w:themeColor="text1"/>
          <w:vertAlign w:val="superscript"/>
        </w:rPr>
        <w:t>b</w:t>
      </w:r>
      <w:r w:rsidR="00D61441" w:rsidRPr="00694442">
        <w:rPr>
          <w:color w:val="000000" w:themeColor="text1"/>
          <w:vertAlign w:val="superscript"/>
        </w:rPr>
        <w:t xml:space="preserve"> </w:t>
      </w:r>
      <w:r w:rsidRPr="00694442">
        <w:t>College of Eng</w:t>
      </w:r>
      <w:r w:rsidR="007042BA" w:rsidRPr="00694442">
        <w:t>ineering, King Saud University</w:t>
      </w:r>
      <w:r w:rsidR="005720AC" w:rsidRPr="00694442">
        <w:t>.</w:t>
      </w:r>
      <w:r w:rsidR="007042BA" w:rsidRPr="00694442">
        <w:t xml:space="preserve"> </w:t>
      </w:r>
    </w:p>
    <w:p w14:paraId="7541FC4F" w14:textId="77777777" w:rsidR="00B24FEF" w:rsidRPr="00694442" w:rsidRDefault="00B24FEF" w:rsidP="0034628F">
      <w:pPr>
        <w:spacing w:line="360" w:lineRule="auto"/>
        <w:ind w:right="-238"/>
        <w:jc w:val="center"/>
      </w:pPr>
      <w:r w:rsidRPr="00694442">
        <w:t xml:space="preserve">*Author for correspondence; </w:t>
      </w:r>
      <w:r w:rsidR="00ED385E" w:rsidRPr="00694442">
        <w:t xml:space="preserve">C. </w:t>
      </w:r>
      <w:r w:rsidRPr="00694442">
        <w:t xml:space="preserve">Ponce de León; </w:t>
      </w:r>
      <w:r w:rsidR="007255AB" w:rsidRPr="00694442">
        <w:t>capla@soton.ac.uk</w:t>
      </w:r>
    </w:p>
    <w:p w14:paraId="7F7947EC" w14:textId="77777777" w:rsidR="003C6D14" w:rsidRPr="00694442" w:rsidRDefault="003C6D14" w:rsidP="0034628F">
      <w:pPr>
        <w:spacing w:line="360" w:lineRule="auto"/>
        <w:ind w:right="-238"/>
        <w:jc w:val="center"/>
      </w:pPr>
    </w:p>
    <w:p w14:paraId="6AC93838" w14:textId="77777777" w:rsidR="0034628F" w:rsidRPr="00694442" w:rsidRDefault="0034628F" w:rsidP="0034628F">
      <w:pPr>
        <w:ind w:right="42"/>
        <w:jc w:val="center"/>
        <w:rPr>
          <w:b/>
        </w:rPr>
      </w:pPr>
      <w:r w:rsidRPr="00694442">
        <w:rPr>
          <w:b/>
        </w:rPr>
        <w:t>Abstract</w:t>
      </w:r>
    </w:p>
    <w:p w14:paraId="447EB68D" w14:textId="77777777" w:rsidR="003C6D14" w:rsidRPr="00694442" w:rsidRDefault="003C6D14" w:rsidP="0034628F">
      <w:pPr>
        <w:ind w:right="42"/>
        <w:jc w:val="center"/>
        <w:rPr>
          <w:b/>
        </w:rPr>
      </w:pPr>
    </w:p>
    <w:p w14:paraId="4C2E22F4" w14:textId="2A9F1539" w:rsidR="00B9285D" w:rsidRPr="00694442" w:rsidRDefault="003C6D14" w:rsidP="00BB7D2F">
      <w:pPr>
        <w:jc w:val="both"/>
        <w:rPr>
          <w:sz w:val="22"/>
        </w:rPr>
      </w:pPr>
      <w:r w:rsidRPr="00694442">
        <w:rPr>
          <w:sz w:val="22"/>
        </w:rPr>
        <w:t>The volumetric mass-transport coefficients (</w:t>
      </w:r>
      <w:r w:rsidRPr="00694442">
        <w:rPr>
          <w:i/>
          <w:iCs/>
          <w:sz w:val="22"/>
        </w:rPr>
        <w:t>k</w:t>
      </w:r>
      <w:r w:rsidRPr="00694442">
        <w:rPr>
          <w:i/>
          <w:iCs/>
          <w:sz w:val="22"/>
          <w:vertAlign w:val="subscript"/>
        </w:rPr>
        <w:t>m</w:t>
      </w:r>
      <w:r w:rsidRPr="00694442">
        <w:rPr>
          <w:i/>
          <w:iCs/>
          <w:sz w:val="22"/>
        </w:rPr>
        <w:t>A</w:t>
      </w:r>
      <w:r w:rsidRPr="00694442">
        <w:rPr>
          <w:i/>
          <w:iCs/>
          <w:sz w:val="22"/>
          <w:vertAlign w:val="subscript"/>
        </w:rPr>
        <w:t>e</w:t>
      </w:r>
      <w:r w:rsidRPr="00694442">
        <w:rPr>
          <w:sz w:val="22"/>
        </w:rPr>
        <w:t xml:space="preserve">) </w:t>
      </w:r>
      <w:r w:rsidR="00A27028" w:rsidRPr="00694442">
        <w:rPr>
          <w:sz w:val="22"/>
        </w:rPr>
        <w:t>for</w:t>
      </w:r>
      <w:r w:rsidR="0034628F" w:rsidRPr="00694442">
        <w:rPr>
          <w:sz w:val="22"/>
        </w:rPr>
        <w:t xml:space="preserve"> borohydride ion</w:t>
      </w:r>
      <w:r w:rsidR="00A27028" w:rsidRPr="00694442">
        <w:rPr>
          <w:sz w:val="22"/>
        </w:rPr>
        <w:t xml:space="preserve"> </w:t>
      </w:r>
      <w:r w:rsidR="00C46C07" w:rsidRPr="00694442">
        <w:rPr>
          <w:sz w:val="22"/>
        </w:rPr>
        <w:t xml:space="preserve">oxidation </w:t>
      </w:r>
      <w:r w:rsidR="007D79B5" w:rsidRPr="00694442">
        <w:rPr>
          <w:sz w:val="22"/>
        </w:rPr>
        <w:t>at</w:t>
      </w:r>
      <w:r w:rsidR="0034628F" w:rsidRPr="00694442">
        <w:rPr>
          <w:sz w:val="22"/>
        </w:rPr>
        <w:t xml:space="preserve"> various titanium 3D </w:t>
      </w:r>
      <w:r w:rsidR="007D79B5" w:rsidRPr="00694442">
        <w:rPr>
          <w:sz w:val="22"/>
        </w:rPr>
        <w:t xml:space="preserve">electrode </w:t>
      </w:r>
      <w:r w:rsidR="0034628F" w:rsidRPr="00694442">
        <w:rPr>
          <w:sz w:val="22"/>
        </w:rPr>
        <w:t xml:space="preserve">structures in </w:t>
      </w:r>
      <w:r w:rsidR="0034628F" w:rsidRPr="00694442">
        <w:rPr>
          <w:rFonts w:eastAsiaTheme="minorEastAsia"/>
          <w:sz w:val="22"/>
        </w:rPr>
        <w:t xml:space="preserve">a rectangular flow channel were </w:t>
      </w:r>
      <w:r w:rsidR="00CA22A7" w:rsidRPr="00694442">
        <w:rPr>
          <w:rFonts w:eastAsiaTheme="minorEastAsia"/>
          <w:sz w:val="22"/>
        </w:rPr>
        <w:t>calculated</w:t>
      </w:r>
      <w:r w:rsidR="0034628F" w:rsidRPr="00694442">
        <w:rPr>
          <w:rFonts w:eastAsiaTheme="minorEastAsia"/>
          <w:sz w:val="22"/>
        </w:rPr>
        <w:t xml:space="preserve"> </w:t>
      </w:r>
      <w:r w:rsidR="00CA22A7" w:rsidRPr="00694442">
        <w:rPr>
          <w:rFonts w:eastAsiaTheme="minorEastAsia"/>
          <w:sz w:val="22"/>
        </w:rPr>
        <w:t xml:space="preserve">by </w:t>
      </w:r>
      <w:r w:rsidRPr="00694442">
        <w:rPr>
          <w:sz w:val="22"/>
        </w:rPr>
        <w:t xml:space="preserve">chronoamperometry in a three-electrode electrochemical </w:t>
      </w:r>
      <w:r w:rsidR="002C705D" w:rsidRPr="00694442">
        <w:rPr>
          <w:sz w:val="22"/>
        </w:rPr>
        <w:t xml:space="preserve">flow </w:t>
      </w:r>
      <w:r w:rsidRPr="00694442">
        <w:rPr>
          <w:sz w:val="22"/>
        </w:rPr>
        <w:t xml:space="preserve">cell. </w:t>
      </w:r>
      <w:r w:rsidR="0034628F" w:rsidRPr="00694442">
        <w:rPr>
          <w:sz w:val="22"/>
        </w:rPr>
        <w:t xml:space="preserve">The </w:t>
      </w:r>
      <w:r w:rsidRPr="00694442">
        <w:rPr>
          <w:sz w:val="22"/>
        </w:rPr>
        <w:t xml:space="preserve">3D </w:t>
      </w:r>
      <w:r w:rsidR="0034628F" w:rsidRPr="00694442">
        <w:rPr>
          <w:sz w:val="22"/>
        </w:rPr>
        <w:t xml:space="preserve">electrodes </w:t>
      </w:r>
      <w:r w:rsidRPr="00694442">
        <w:rPr>
          <w:sz w:val="22"/>
        </w:rPr>
        <w:t xml:space="preserve">used </w:t>
      </w:r>
      <w:r w:rsidR="00CA22A7" w:rsidRPr="00694442">
        <w:rPr>
          <w:sz w:val="22"/>
        </w:rPr>
        <w:t xml:space="preserve">for the </w:t>
      </w:r>
      <w:r w:rsidRPr="00694442">
        <w:rPr>
          <w:sz w:val="22"/>
        </w:rPr>
        <w:t xml:space="preserve">oxidation of </w:t>
      </w:r>
      <w:r w:rsidR="00CA22A7" w:rsidRPr="00694442">
        <w:rPr>
          <w:sz w:val="22"/>
        </w:rPr>
        <w:t xml:space="preserve">borohydride </w:t>
      </w:r>
      <w:r w:rsidRPr="00694442">
        <w:rPr>
          <w:sz w:val="22"/>
        </w:rPr>
        <w:t xml:space="preserve">in alkaline media </w:t>
      </w:r>
      <w:r w:rsidR="0034628F" w:rsidRPr="00694442">
        <w:rPr>
          <w:sz w:val="22"/>
        </w:rPr>
        <w:t xml:space="preserve">included </w:t>
      </w:r>
      <w:r w:rsidRPr="00694442">
        <w:rPr>
          <w:sz w:val="22"/>
        </w:rPr>
        <w:t xml:space="preserve">flat, </w:t>
      </w:r>
      <w:r w:rsidR="0034628F" w:rsidRPr="00694442">
        <w:rPr>
          <w:sz w:val="22"/>
        </w:rPr>
        <w:t>mesh, micromesh, fine mesh and felt coated with a Pt-Ir alloy catalyst</w:t>
      </w:r>
      <w:r w:rsidR="000F7712" w:rsidRPr="00694442">
        <w:rPr>
          <w:sz w:val="22"/>
        </w:rPr>
        <w:t>s</w:t>
      </w:r>
      <w:r w:rsidR="0034628F" w:rsidRPr="00694442">
        <w:rPr>
          <w:sz w:val="22"/>
        </w:rPr>
        <w:t>. Felt,</w:t>
      </w:r>
      <w:r w:rsidR="005515FE" w:rsidRPr="00694442">
        <w:rPr>
          <w:sz w:val="22"/>
        </w:rPr>
        <w:t xml:space="preserve"> </w:t>
      </w:r>
      <w:r w:rsidR="0034628F" w:rsidRPr="00694442">
        <w:rPr>
          <w:sz w:val="22"/>
        </w:rPr>
        <w:t xml:space="preserve">fine mesh and micromesh electrodes showed </w:t>
      </w:r>
      <w:r w:rsidR="0034628F" w:rsidRPr="00694442">
        <w:rPr>
          <w:noProof w:val="0"/>
          <w:sz w:val="22"/>
        </w:rPr>
        <w:t>high electrochemical activity</w:t>
      </w:r>
      <w:r w:rsidR="0034628F" w:rsidRPr="00694442">
        <w:rPr>
          <w:sz w:val="22"/>
        </w:rPr>
        <w:t xml:space="preserve"> with current enhancement factors (</w:t>
      </w:r>
      <w:r w:rsidR="0034628F" w:rsidRPr="00694442">
        <w:rPr>
          <w:i/>
          <w:iCs/>
          <w:sz w:val="22"/>
        </w:rPr>
        <w:sym w:font="Symbol" w:char="F064"/>
      </w:r>
      <w:r w:rsidR="0034628F" w:rsidRPr="00694442">
        <w:rPr>
          <w:sz w:val="22"/>
        </w:rPr>
        <w:t>) of 100, 64, 22</w:t>
      </w:r>
      <w:r w:rsidR="000F7712" w:rsidRPr="00694442">
        <w:rPr>
          <w:sz w:val="22"/>
        </w:rPr>
        <w:t>,</w:t>
      </w:r>
      <w:r w:rsidR="0034628F" w:rsidRPr="00694442">
        <w:rPr>
          <w:sz w:val="22"/>
        </w:rPr>
        <w:t xml:space="preserve"> respectively</w:t>
      </w:r>
      <w:r w:rsidR="00B9285D" w:rsidRPr="00694442">
        <w:rPr>
          <w:sz w:val="22"/>
        </w:rPr>
        <w:t xml:space="preserve"> at </w:t>
      </w:r>
      <w:r w:rsidR="00A27028" w:rsidRPr="00694442">
        <w:rPr>
          <w:sz w:val="22"/>
        </w:rPr>
        <w:t xml:space="preserve">a mean linear flow velocity of </w:t>
      </w:r>
      <w:r w:rsidR="00B9285D" w:rsidRPr="00694442">
        <w:rPr>
          <w:sz w:val="22"/>
        </w:rPr>
        <w:t>6 cm s</w:t>
      </w:r>
      <w:r w:rsidR="000F7712" w:rsidRPr="00694442">
        <w:rPr>
          <w:sz w:val="22"/>
          <w:vertAlign w:val="superscript"/>
        </w:rPr>
        <w:t>-1</w:t>
      </w:r>
      <w:r w:rsidR="00A27028" w:rsidRPr="00694442">
        <w:rPr>
          <w:sz w:val="22"/>
        </w:rPr>
        <w:t xml:space="preserve"> through the electrodes.</w:t>
      </w:r>
      <w:r w:rsidR="0034628F" w:rsidRPr="00694442">
        <w:rPr>
          <w:sz w:val="22"/>
        </w:rPr>
        <w:t xml:space="preserve"> </w:t>
      </w:r>
      <w:r w:rsidR="0034628F" w:rsidRPr="00694442">
        <w:rPr>
          <w:noProof w:val="0"/>
          <w:sz w:val="22"/>
        </w:rPr>
        <w:t xml:space="preserve">In the presence of a turbulence promoter (TP), the currents from the flat and mesh electrodes improved twice </w:t>
      </w:r>
      <w:r w:rsidRPr="00694442">
        <w:rPr>
          <w:noProof w:val="0"/>
          <w:sz w:val="22"/>
        </w:rPr>
        <w:t xml:space="preserve">compared with </w:t>
      </w:r>
      <w:r w:rsidR="00BB7D2F" w:rsidRPr="00694442">
        <w:rPr>
          <w:noProof w:val="0"/>
          <w:sz w:val="22"/>
        </w:rPr>
        <w:t>no</w:t>
      </w:r>
      <w:r w:rsidR="0034628F" w:rsidRPr="00694442">
        <w:rPr>
          <w:noProof w:val="0"/>
          <w:sz w:val="22"/>
        </w:rPr>
        <w:t xml:space="preserve"> TP. </w:t>
      </w:r>
      <w:r w:rsidRPr="00694442">
        <w:rPr>
          <w:noProof w:val="0"/>
          <w:sz w:val="22"/>
        </w:rPr>
        <w:t>T</w:t>
      </w:r>
      <w:r w:rsidR="0034628F" w:rsidRPr="00694442">
        <w:rPr>
          <w:sz w:val="22"/>
        </w:rPr>
        <w:t>he 3D electrodes were tested in a complete cell with an anolyte consisting of 2.5 mol dm</w:t>
      </w:r>
      <w:r w:rsidR="0034628F" w:rsidRPr="00694442">
        <w:rPr>
          <w:sz w:val="22"/>
          <w:vertAlign w:val="superscript"/>
        </w:rPr>
        <w:t>-3</w:t>
      </w:r>
      <w:r w:rsidR="0034628F" w:rsidRPr="00694442">
        <w:rPr>
          <w:sz w:val="22"/>
        </w:rPr>
        <w:t xml:space="preserve"> NaBH</w:t>
      </w:r>
      <w:r w:rsidR="0034628F" w:rsidRPr="00694442">
        <w:rPr>
          <w:sz w:val="22"/>
          <w:vertAlign w:val="subscript"/>
        </w:rPr>
        <w:t>4</w:t>
      </w:r>
      <w:r w:rsidR="0034628F" w:rsidRPr="00694442">
        <w:rPr>
          <w:sz w:val="22"/>
        </w:rPr>
        <w:t xml:space="preserve"> in 2 mol dm</w:t>
      </w:r>
      <w:r w:rsidR="0034628F" w:rsidRPr="00694442">
        <w:rPr>
          <w:sz w:val="22"/>
          <w:vertAlign w:val="superscript"/>
        </w:rPr>
        <w:t>-3</w:t>
      </w:r>
      <w:r w:rsidR="0034628F" w:rsidRPr="00694442">
        <w:rPr>
          <w:sz w:val="22"/>
        </w:rPr>
        <w:t xml:space="preserve"> and a catholyte of 0.75 mol dm</w:t>
      </w:r>
      <w:r w:rsidR="0034628F" w:rsidRPr="00694442">
        <w:rPr>
          <w:sz w:val="22"/>
          <w:vertAlign w:val="superscript"/>
        </w:rPr>
        <w:t>-3</w:t>
      </w:r>
      <w:r w:rsidR="0034628F" w:rsidRPr="00694442">
        <w:rPr>
          <w:sz w:val="22"/>
        </w:rPr>
        <w:t xml:space="preserve"> H</w:t>
      </w:r>
      <w:r w:rsidR="0034628F" w:rsidRPr="00694442">
        <w:rPr>
          <w:sz w:val="22"/>
          <w:vertAlign w:val="subscript"/>
        </w:rPr>
        <w:t>2</w:t>
      </w:r>
      <w:r w:rsidR="0034628F" w:rsidRPr="00694442">
        <w:rPr>
          <w:sz w:val="22"/>
        </w:rPr>
        <w:t>O</w:t>
      </w:r>
      <w:r w:rsidR="0034628F" w:rsidRPr="00694442">
        <w:rPr>
          <w:sz w:val="22"/>
          <w:vertAlign w:val="subscript"/>
        </w:rPr>
        <w:t>2</w:t>
      </w:r>
      <w:r w:rsidR="0034628F" w:rsidRPr="00694442">
        <w:rPr>
          <w:sz w:val="22"/>
        </w:rPr>
        <w:t xml:space="preserve"> in 2 mol dm</w:t>
      </w:r>
      <w:r w:rsidR="0034628F" w:rsidRPr="00694442">
        <w:rPr>
          <w:sz w:val="22"/>
          <w:vertAlign w:val="superscript"/>
        </w:rPr>
        <w:t>-3</w:t>
      </w:r>
      <w:r w:rsidR="0034628F" w:rsidRPr="00694442">
        <w:rPr>
          <w:sz w:val="22"/>
        </w:rPr>
        <w:t xml:space="preserve"> NaOH</w:t>
      </w:r>
      <w:r w:rsidRPr="00694442">
        <w:rPr>
          <w:sz w:val="22"/>
        </w:rPr>
        <w:t>. The</w:t>
      </w:r>
      <w:r w:rsidR="0034628F" w:rsidRPr="00694442">
        <w:rPr>
          <w:sz w:val="22"/>
        </w:rPr>
        <w:t xml:space="preserve"> power density increased in the following order: plate &lt; micromesh &lt; mesh &lt; felt &lt; mesh + 1 TP &lt; fine mesh</w:t>
      </w:r>
      <w:r w:rsidR="00567F77" w:rsidRPr="00694442">
        <w:rPr>
          <w:sz w:val="22"/>
        </w:rPr>
        <w:t xml:space="preserve">. </w:t>
      </w:r>
      <w:r w:rsidR="00567F77" w:rsidRPr="00694442">
        <w:rPr>
          <w:noProof w:val="0"/>
          <w:sz w:val="22"/>
        </w:rPr>
        <w:t>The maximum power density at the fine mesh was 44.5 mW cm</w:t>
      </w:r>
      <w:r w:rsidR="00567F77" w:rsidRPr="00694442">
        <w:rPr>
          <w:noProof w:val="0"/>
          <w:sz w:val="22"/>
          <w:vertAlign w:val="superscript"/>
        </w:rPr>
        <w:t>-2</w:t>
      </w:r>
      <w:r w:rsidR="00567F77" w:rsidRPr="00694442">
        <w:rPr>
          <w:noProof w:val="0"/>
          <w:sz w:val="22"/>
        </w:rPr>
        <w:t xml:space="preserve"> </w:t>
      </w:r>
      <w:r w:rsidRPr="00694442">
        <w:rPr>
          <w:noProof w:val="0"/>
          <w:sz w:val="22"/>
        </w:rPr>
        <w:t>at</w:t>
      </w:r>
      <w:r w:rsidR="00AE1F20" w:rsidRPr="00694442">
        <w:rPr>
          <w:noProof w:val="0"/>
          <w:sz w:val="22"/>
        </w:rPr>
        <w:t xml:space="preserve"> a</w:t>
      </w:r>
      <w:r w:rsidRPr="00694442">
        <w:rPr>
          <w:noProof w:val="0"/>
          <w:sz w:val="22"/>
        </w:rPr>
        <w:t xml:space="preserve"> </w:t>
      </w:r>
      <w:r w:rsidRPr="00694442">
        <w:rPr>
          <w:sz w:val="22"/>
        </w:rPr>
        <w:t>cell</w:t>
      </w:r>
      <w:r w:rsidRPr="00694442">
        <w:rPr>
          <w:noProof w:val="0"/>
          <w:sz w:val="22"/>
        </w:rPr>
        <w:t xml:space="preserve"> potential of </w:t>
      </w:r>
      <w:r w:rsidR="007E0B4E" w:rsidRPr="00694442">
        <w:rPr>
          <w:noProof w:val="0"/>
          <w:sz w:val="22"/>
        </w:rPr>
        <w:t xml:space="preserve">0.44 </w:t>
      </w:r>
      <w:r w:rsidR="00567F77" w:rsidRPr="00694442">
        <w:rPr>
          <w:noProof w:val="0"/>
          <w:sz w:val="22"/>
        </w:rPr>
        <w:t>V a</w:t>
      </w:r>
      <w:r w:rsidRPr="00694442">
        <w:rPr>
          <w:noProof w:val="0"/>
          <w:sz w:val="22"/>
        </w:rPr>
        <w:t>nd</w:t>
      </w:r>
      <w:r w:rsidR="00567F77" w:rsidRPr="00694442">
        <w:rPr>
          <w:noProof w:val="0"/>
          <w:sz w:val="22"/>
        </w:rPr>
        <w:t xml:space="preserve"> </w:t>
      </w:r>
      <w:r w:rsidR="008203CF" w:rsidRPr="00694442">
        <w:rPr>
          <w:noProof w:val="0"/>
          <w:sz w:val="22"/>
        </w:rPr>
        <w:t xml:space="preserve">a current density of </w:t>
      </w:r>
      <w:r w:rsidR="00567F77" w:rsidRPr="00694442">
        <w:rPr>
          <w:noProof w:val="0"/>
          <w:sz w:val="22"/>
        </w:rPr>
        <w:t>100 mA cm</w:t>
      </w:r>
      <w:r w:rsidR="00567F77" w:rsidRPr="00694442">
        <w:rPr>
          <w:noProof w:val="0"/>
          <w:sz w:val="22"/>
          <w:vertAlign w:val="superscript"/>
        </w:rPr>
        <w:t>-2</w:t>
      </w:r>
      <w:r w:rsidR="00567F77" w:rsidRPr="00694442">
        <w:rPr>
          <w:noProof w:val="0"/>
          <w:sz w:val="22"/>
        </w:rPr>
        <w:t xml:space="preserve"> </w:t>
      </w:r>
      <w:r w:rsidRPr="00694442">
        <w:rPr>
          <w:noProof w:val="0"/>
          <w:sz w:val="22"/>
        </w:rPr>
        <w:t>at 2</w:t>
      </w:r>
      <w:r w:rsidR="00567F77" w:rsidRPr="00694442">
        <w:rPr>
          <w:noProof w:val="0"/>
          <w:sz w:val="22"/>
        </w:rPr>
        <w:t>96 K.</w:t>
      </w:r>
      <w:r w:rsidR="0034628F" w:rsidRPr="00694442">
        <w:rPr>
          <w:noProof w:val="0"/>
          <w:sz w:val="22"/>
        </w:rPr>
        <w:t xml:space="preserve"> </w:t>
      </w:r>
    </w:p>
    <w:p w14:paraId="20FFBB6A" w14:textId="77777777" w:rsidR="005515FE" w:rsidRPr="00694442" w:rsidRDefault="005515FE" w:rsidP="000E59A0">
      <w:pPr>
        <w:jc w:val="both"/>
        <w:rPr>
          <w:sz w:val="22"/>
        </w:rPr>
      </w:pPr>
    </w:p>
    <w:p w14:paraId="0DC5A402" w14:textId="77777777" w:rsidR="003C6D14" w:rsidRPr="00694442" w:rsidRDefault="003C6D14" w:rsidP="000E59A0">
      <w:pPr>
        <w:jc w:val="both"/>
        <w:rPr>
          <w:sz w:val="22"/>
        </w:rPr>
      </w:pPr>
    </w:p>
    <w:p w14:paraId="723193AD" w14:textId="77777777" w:rsidR="006C4152" w:rsidRPr="00694442" w:rsidRDefault="001D0C83" w:rsidP="000E59A0">
      <w:pPr>
        <w:jc w:val="both"/>
        <w:rPr>
          <w:sz w:val="22"/>
        </w:rPr>
      </w:pPr>
      <w:r w:rsidRPr="00694442">
        <w:rPr>
          <w:sz w:val="22"/>
        </w:rPr>
        <w:t>Keywords:</w:t>
      </w:r>
      <w:r w:rsidR="007042BA" w:rsidRPr="00694442">
        <w:rPr>
          <w:sz w:val="22"/>
        </w:rPr>
        <w:t xml:space="preserve"> b</w:t>
      </w:r>
      <w:r w:rsidRPr="00694442">
        <w:rPr>
          <w:sz w:val="22"/>
        </w:rPr>
        <w:t>orohydride</w:t>
      </w:r>
      <w:r w:rsidR="00514D71" w:rsidRPr="00694442">
        <w:rPr>
          <w:sz w:val="22"/>
        </w:rPr>
        <w:t xml:space="preserve"> oxidation</w:t>
      </w:r>
      <w:r w:rsidR="005515FE" w:rsidRPr="00694442">
        <w:rPr>
          <w:sz w:val="22"/>
        </w:rPr>
        <w:t xml:space="preserve">, </w:t>
      </w:r>
      <w:r w:rsidR="004171FF" w:rsidRPr="00694442">
        <w:rPr>
          <w:sz w:val="22"/>
        </w:rPr>
        <w:t xml:space="preserve">felt, </w:t>
      </w:r>
      <w:r w:rsidR="00D02705" w:rsidRPr="00694442">
        <w:rPr>
          <w:sz w:val="22"/>
        </w:rPr>
        <w:t>fuel cell, hydrogen peroxide, mass transfer</w:t>
      </w:r>
      <w:r w:rsidR="007255AB" w:rsidRPr="00694442">
        <w:rPr>
          <w:sz w:val="22"/>
        </w:rPr>
        <w:t>,</w:t>
      </w:r>
      <w:r w:rsidR="004171FF" w:rsidRPr="00694442">
        <w:rPr>
          <w:sz w:val="22"/>
        </w:rPr>
        <w:t xml:space="preserve"> mesh, </w:t>
      </w:r>
      <w:r w:rsidR="00514D71" w:rsidRPr="00694442">
        <w:rPr>
          <w:sz w:val="22"/>
        </w:rPr>
        <w:t xml:space="preserve">porous electrode, </w:t>
      </w:r>
      <w:r w:rsidR="00D02705" w:rsidRPr="00694442">
        <w:rPr>
          <w:sz w:val="22"/>
        </w:rPr>
        <w:t>titanium</w:t>
      </w:r>
      <w:r w:rsidR="00514D71" w:rsidRPr="00694442">
        <w:rPr>
          <w:sz w:val="22"/>
        </w:rPr>
        <w:t xml:space="preserve">. </w:t>
      </w:r>
    </w:p>
    <w:p w14:paraId="72FB4177" w14:textId="77777777" w:rsidR="00E027EA" w:rsidRPr="00694442" w:rsidRDefault="00E027EA" w:rsidP="000E59A0">
      <w:pPr>
        <w:jc w:val="both"/>
        <w:rPr>
          <w:sz w:val="22"/>
        </w:rPr>
      </w:pPr>
    </w:p>
    <w:p w14:paraId="2C0B688B" w14:textId="77777777" w:rsidR="006234A3" w:rsidRPr="00694442" w:rsidRDefault="006234A3" w:rsidP="000E59A0">
      <w:pPr>
        <w:jc w:val="both"/>
        <w:rPr>
          <w:sz w:val="20"/>
        </w:rPr>
      </w:pPr>
    </w:p>
    <w:p w14:paraId="4CB66F24" w14:textId="77777777" w:rsidR="006234A3" w:rsidRPr="00694442" w:rsidRDefault="006234A3" w:rsidP="000E59A0">
      <w:pPr>
        <w:jc w:val="both"/>
        <w:rPr>
          <w:sz w:val="20"/>
        </w:rPr>
      </w:pPr>
    </w:p>
    <w:p w14:paraId="0DD29F55" w14:textId="77777777" w:rsidR="006C4152" w:rsidRPr="00694442" w:rsidRDefault="006C4152" w:rsidP="00D61441">
      <w:pPr>
        <w:jc w:val="center"/>
        <w:rPr>
          <w:b/>
          <w:bCs/>
          <w:lang w:eastAsia="en-US"/>
        </w:rPr>
      </w:pPr>
      <w:r w:rsidRPr="00694442">
        <w:rPr>
          <w:b/>
          <w:bCs/>
        </w:rPr>
        <w:t>Introduction</w:t>
      </w:r>
    </w:p>
    <w:p w14:paraId="64373EE4" w14:textId="77777777" w:rsidR="004346D1" w:rsidRPr="00694442" w:rsidRDefault="003833E9" w:rsidP="00BE3C8C">
      <w:pPr>
        <w:jc w:val="both"/>
      </w:pPr>
      <w:r w:rsidRPr="00694442">
        <w:t>The advantages of the direct borohydride fuel cell (</w:t>
      </w:r>
      <w:r w:rsidR="00F9591C" w:rsidRPr="00694442">
        <w:t xml:space="preserve">DBFC, </w:t>
      </w:r>
      <w:r w:rsidRPr="00694442">
        <w:t>NaBH</w:t>
      </w:r>
      <w:r w:rsidRPr="00694442">
        <w:rPr>
          <w:vertAlign w:val="subscript"/>
        </w:rPr>
        <w:t>4</w:t>
      </w:r>
      <w:r w:rsidRPr="00694442">
        <w:t>/H</w:t>
      </w:r>
      <w:r w:rsidRPr="00694442">
        <w:rPr>
          <w:vertAlign w:val="subscript"/>
        </w:rPr>
        <w:t>2</w:t>
      </w:r>
      <w:r w:rsidRPr="00694442">
        <w:t>O</w:t>
      </w:r>
      <w:r w:rsidRPr="00694442">
        <w:rPr>
          <w:vertAlign w:val="subscript"/>
        </w:rPr>
        <w:t>2</w:t>
      </w:r>
      <w:r w:rsidRPr="00694442">
        <w:t xml:space="preserve">) include high </w:t>
      </w:r>
      <w:r w:rsidRPr="00694442">
        <w:rPr>
          <w:color w:val="000000"/>
        </w:rPr>
        <w:t xml:space="preserve">theoretical </w:t>
      </w:r>
      <w:r w:rsidR="004E3CB5" w:rsidRPr="00694442">
        <w:t xml:space="preserve">cell potential </w:t>
      </w:r>
      <w:r w:rsidRPr="00694442">
        <w:rPr>
          <w:color w:val="000000"/>
        </w:rPr>
        <w:t xml:space="preserve">(2.11 V) </w:t>
      </w:r>
      <w:r w:rsidRPr="00694442">
        <w:rPr>
          <w:color w:val="000000"/>
        </w:rPr>
        <w:fldChar w:fldCharType="begin" w:fldLock="1"/>
      </w:r>
      <w:r w:rsidR="00630C2A" w:rsidRPr="00694442">
        <w:rPr>
          <w:color w:val="000000"/>
        </w:rPr>
        <w:instrText>ADDIN CSL_CITATION { "citationItems" : [ { "id" : "ITEM-1", "itemData" : { "DOI" : "http://dx.doi.org/10.1016/j.jpowsour.2006.10.069", "ISBN" : "0378-7753", "abstract" : "A fuel cell operating with aqueous sodium borohydride and hydrogen peroxide streams, with one, two and four cells (electrode area 64, 128 and 256 cm2) connected in a bipolar mode in a filterpress flow cell is reported. The oxidation of borohydride ion was carried out on Au/C particles supported on a carbon felt electrode while the reduction of hydrogen peroxide was carried out on carbon supported Pt on a carbon paper substrate. Comparable cell potentials and power densities to direct borohydride fuel cells reported in the literature were obtained. The challenges to further development includes: increasing the low current density and avoid decomposition of borohydride and peroxide ions. The maximum power obtained at 20 \u00b0C for one, two and four cell stacks was 2.2, 3.2 and 9.6 W (34.4, 25 and 37.5 mW cm\u22122, respectively) with cell voltages of 1.06, 0.81 and 3.2 V at current densities of 32, 16 and 12 mA cm\u22122, respectively.", "author" : [ { "dropping-particle" : "", "family" : "Ponce de Le\u00f3n", "given" : "C", "non-dropping-particle" : "", "parse-names" : false, "suffix" : "" }, { "dropping-particle" : "", "family" : "Walsh", "given" : "F C", "non-dropping-particle" : "", "parse-names" : false, "suffix" : "" }, { "dropping-particle" : "", "family" : "Rose", "given" : "A", "non-dropping-particle" : "", "parse-names" : false, "suffix" : "" }, { "dropping-particle" : "", "family" : "Lakeman", "given" : "J B", "non-dropping-particle" : "", "parse-names" : false, "suffix" : "" }, { "dropping-particle" : "", "family" : "Browning", "given" : "D J", "non-dropping-particle" : "", "parse-names" : false, "suffix" : "" }, { "dropping-particle" : "", "family" : "Reeve", "given" : "R W", "non-dropping-particle" : "", "parse-names" : false, "suffix" : "" } ], "container-title" : "Journal of Power Sources", "id" : "ITEM-1", "issue" : "2", "issued" : { "date-parts" : [ [ "2007" ] ] }, "page" : "441-448", "title" : "A direct borohydride-Acid peroxide fuel cell", "type" : "article-journal", "volume" : "164" }, "uris" : [ "http://www.mendeley.com/documents/?uuid=ae197658-d516-4ff1-b9a3-80153463d06b" ] } ], "mendeley" : { "formattedCitation" : "&lt;sup&gt;1&lt;/sup&gt;", "plainTextFormattedCitation" : "1", "previouslyFormattedCitation" : "&lt;sup&gt;1&lt;/sup&gt;" }, "properties" : {  }, "schema" : "https://github.com/citation-style-language/schema/raw/master/csl-citation.json" }</w:instrText>
      </w:r>
      <w:r w:rsidRPr="00694442">
        <w:rPr>
          <w:color w:val="000000"/>
        </w:rPr>
        <w:fldChar w:fldCharType="separate"/>
      </w:r>
      <w:r w:rsidRPr="00694442">
        <w:rPr>
          <w:color w:val="000000"/>
          <w:vertAlign w:val="superscript"/>
        </w:rPr>
        <w:t>1</w:t>
      </w:r>
      <w:r w:rsidRPr="00694442">
        <w:rPr>
          <w:color w:val="000000"/>
        </w:rPr>
        <w:fldChar w:fldCharType="end"/>
      </w:r>
      <w:r w:rsidRPr="00694442">
        <w:rPr>
          <w:color w:val="000000"/>
        </w:rPr>
        <w:t xml:space="preserve"> and </w:t>
      </w:r>
      <w:r w:rsidRPr="00694442">
        <w:t xml:space="preserve">specific energy density </w:t>
      </w:r>
      <w:r w:rsidRPr="00694442">
        <w:rPr>
          <w:color w:val="000000"/>
        </w:rPr>
        <w:t>(</w:t>
      </w:r>
      <w:r w:rsidRPr="00694442">
        <w:rPr>
          <w:i/>
          <w:iCs/>
        </w:rPr>
        <w:t>ca.</w:t>
      </w:r>
      <w:r w:rsidRPr="00694442">
        <w:rPr>
          <w:color w:val="000000"/>
        </w:rPr>
        <w:t xml:space="preserve"> 12 kW h kg</w:t>
      </w:r>
      <w:r w:rsidRPr="00694442">
        <w:rPr>
          <w:color w:val="000000"/>
          <w:vertAlign w:val="superscript"/>
        </w:rPr>
        <w:t>-1</w:t>
      </w:r>
      <w:r w:rsidRPr="00694442">
        <w:rPr>
          <w:color w:val="000000"/>
        </w:rPr>
        <w:t>)</w:t>
      </w:r>
      <w:r w:rsidRPr="00694442">
        <w:rPr>
          <w:color w:val="000000"/>
          <w:vertAlign w:val="superscript"/>
        </w:rPr>
        <w:t xml:space="preserve"> </w:t>
      </w:r>
      <w:r w:rsidRPr="00694442">
        <w:t xml:space="preserve">from a liquid fuel at </w:t>
      </w:r>
      <w:r w:rsidR="00406315" w:rsidRPr="00694442">
        <w:t>25</w:t>
      </w:r>
      <w:r w:rsidR="00C30C2D" w:rsidRPr="00694442">
        <w:t xml:space="preserve"> </w:t>
      </w:r>
      <w:r w:rsidR="00C30C2D" w:rsidRPr="00694442">
        <w:rPr>
          <w:vertAlign w:val="superscript"/>
        </w:rPr>
        <w:t>o</w:t>
      </w:r>
      <w:r w:rsidR="00C30C2D" w:rsidRPr="00694442">
        <w:t>C</w:t>
      </w:r>
      <w:r w:rsidR="004151D5" w:rsidRPr="00694442">
        <w:t>. The po</w:t>
      </w:r>
      <w:r w:rsidR="00C30C2D" w:rsidRPr="00694442">
        <w:t xml:space="preserve">ssibility </w:t>
      </w:r>
      <w:r w:rsidRPr="00694442">
        <w:t xml:space="preserve">of </w:t>
      </w:r>
      <w:r w:rsidR="00C30C2D" w:rsidRPr="00694442">
        <w:t>achieving a</w:t>
      </w:r>
      <w:r w:rsidRPr="00694442">
        <w:t xml:space="preserve"> high energy density of this sy</w:t>
      </w:r>
      <w:r w:rsidR="00F37CBF" w:rsidRPr="00694442">
        <w:t>s</w:t>
      </w:r>
      <w:r w:rsidRPr="00694442">
        <w:t xml:space="preserve">tem has led to academic and industrial interest for applications in portable electronic devices, transportation and underwater vehicles </w:t>
      </w:r>
      <w:r w:rsidR="004346D1" w:rsidRPr="00694442">
        <w:fldChar w:fldCharType="begin" w:fldLock="1"/>
      </w:r>
      <w:r w:rsidR="00630C2A" w:rsidRPr="00694442">
        <w:instrText>ADDIN CSL_CITATION { "citationItems" : [ { "id" : "ITEM-1", "itemData" : { "DOI" : "http://dx.doi.org/10.1016/j.jpowsour.2006.10.069", "ISBN" : "0378-7753", "abstract" : "A fuel cell operating with aqueous sodium borohydride and hydrogen peroxide streams, with one, two and four cells (electrode area 64, 128 and 256 cm2) connected in a bipolar mode in a filterpress flow cell is reported. The oxidation of borohydride ion was carried out on Au/C particles supported on a carbon felt electrode while the reduction of hydrogen peroxide was carried out on carbon supported Pt on a carbon paper substrate. Comparable cell potentials and power densities to direct borohydride fuel cells reported in the literature were obtained. The challenges to further development includes: increasing the low current density and avoid decomposition of borohydride and peroxide ions. The maximum power obtained at 20 \u00b0C for one, two and four cell stacks was 2.2, 3.2 and 9.6 W (34.4, 25 and 37.5 mW cm\u22122, respectively) with cell voltages of 1.06, 0.81 and 3.2 V at current densities of 32, 16 and 12 mA cm\u22122, respectively.", "author" : [ { "dropping-particle" : "", "family" : "Ponce de Le\u00f3n", "given" : "C", "non-dropping-particle" : "", "parse-names" : false, "suffix" : "" }, { "dropping-particle" : "", "family" : "Walsh", "given" : "F C", "non-dropping-particle" : "", "parse-names" : false, "suffix" : "" }, { "dropping-particle" : "", "family" : "Rose", "given" : "A", "non-dropping-particle" : "", "parse-names" : false, "suffix" : "" }, { "dropping-particle" : "", "family" : "Lakeman", "given" : "J B", "non-dropping-particle" : "", "parse-names" : false, "suffix" : "" }, { "dropping-particle" : "", "family" : "Browning", "given" : "D J", "non-dropping-particle" : "", "parse-names" : false, "suffix" : "" }, { "dropping-particle" : "", "family" : "Reeve", "given" : "R W", "non-dropping-particle" : "", "parse-names" : false, "suffix" : "" } ], "container-title" : "Journal of Power Sources", "id" : "ITEM-1", "issue" : "2", "issued" : { "date-parts" : [ [ "2007" ] ] }, "page" : "441-448", "title" : "A direct borohydride-Acid peroxide fuel cell", "type" : "article-journal", "volume" : "164" }, "uris" : [ "http://www.mendeley.com/documents/?uuid=ae197658-d516-4ff1-b9a3-80153463d06b" ] } ], "mendeley" : { "formattedCitation" : "&lt;sup&gt;1&lt;/sup&gt;", "plainTextFormattedCitation" : "1", "previouslyFormattedCitation" : "&lt;sup&gt;1&lt;/sup&gt;" }, "properties" : {  }, "schema" : "https://github.com/citation-style-language/schema/raw/master/csl-citation.json" }</w:instrText>
      </w:r>
      <w:r w:rsidR="004346D1" w:rsidRPr="00694442">
        <w:fldChar w:fldCharType="separate"/>
      </w:r>
      <w:r w:rsidR="00280D3A" w:rsidRPr="00694442">
        <w:rPr>
          <w:vertAlign w:val="superscript"/>
        </w:rPr>
        <w:t>1</w:t>
      </w:r>
      <w:r w:rsidR="004346D1" w:rsidRPr="00694442">
        <w:fldChar w:fldCharType="end"/>
      </w:r>
      <w:r w:rsidR="00BE3C8C" w:rsidRPr="00694442">
        <w:rPr>
          <w:vertAlign w:val="superscript"/>
          <w:lang w:val="en-US" w:eastAsia="en-US"/>
        </w:rPr>
        <w:t>,</w:t>
      </w:r>
      <w:r w:rsidR="004346D1" w:rsidRPr="00694442">
        <w:t xml:space="preserve"> </w:t>
      </w:r>
      <w:r w:rsidR="004346D1" w:rsidRPr="00694442">
        <w:fldChar w:fldCharType="begin" w:fldLock="1"/>
      </w:r>
      <w:r w:rsidR="00630C2A" w:rsidRPr="00694442">
        <w:instrText>ADDIN CSL_CITATION { "citationItems" : [ { "id" : "ITEM-1", "itemData" : { "DOI" : "http://dx.doi.org/10.1016/j.jpowsour.2006.10.062", "ISBN" : "0378-7753", "abstract" : "A fuel cell (FC) using liquid fuel and oxidizer is under investigation. H2O2 is used in this FC directly at the cathode. Either of two types of reactant, namely a gas-phase hydrogen or an aqueous NaBH4 solution, are utilized as fuel at the anode. Experiments demonstrate that the direct utilization of H2O2 and NaBH4 at the electrodes results in &gt;30% higher voltage output compared to the ordinary H2/O2 FC. Further, the use of this combination of all liquid fuels, provides numerous advantages (ease of storage, reduced pumping requirements, simplified heat removal, etc.) from an operational point of view. This design is inherently compact compared to other cells that use gas phase reactants. Further, regeneration is possible using an electrical input, e.g. from power lines or a solar panel. While the peroxide-based FC is ideally suited for applications such as space power where air is not available and a high energy density fuel is essential, other distributed and mobile power uses are of interest.", "author" : [ { "dropping-particle" : "", "family" : "Miley", "given" : "George H", "non-dropping-particle" : "", "parse-names" : false, "suffix" : "" }, { "dropping-particle" : "", "family" : "Luo", "given" : "Nie", "non-dropping-particle" : "", "parse-names" : false, "suffix" : "" }, { "dropping-particle" : "", "family" : "Mather", "given" : "Joseph", "non-dropping-particle" : "", "parse-names" : false, "suffix" : "" }, { "dropping-particle" : "", "family" : "Burton", "given" : "Rodney", "non-dropping-particle" : "", "parse-names" : false, "suffix" : "" }, { "dropping-particle" : "", "family" : "Hawkins", "given" : "Glenn", "non-dropping-particle" : "", "parse-names" : false, "suffix" : "" }, { "dropping-particle" : "", "family" : "Gu", "given" : "Lifeng", "non-dropping-particle" : "", "parse-names" : false, "suffix" : "" }, { "dropping-particle" : "", "family" : "Byrd", "given" : "Ethan", "non-dropping-particle" : "", "parse-names" : false, "suffix" : "" }, { "dropping-particle" : "", "family" : "Gimlin", "given" : "Richard", "non-dropping-particle" : "", "parse-names" : false, "suffix" : "" }, { "dropping-particle" : "", "family" : "Shrestha", "given" : "Prajakti Joshi", "non-dropping-particle" : "", "parse-names" : false, "suffix" : "" }, { "dropping-particle" : "", "family" : "Benavides", "given" : "Gabriel", "non-dropping-particle" : "", "parse-names" : false, "suffix" : "" }, { "dropping-particle" : "", "family" : "Laystrom", "given" : "Julia", "non-dropping-particle" : "", "parse-names" : false, "suffix" : "" }, { "dropping-particle" : "", "family" : "Carroll", "given" : "David", "non-dropping-particle" : "", "parse-names" : false, "suffix" : "" } ], "container-title" : "Journal of Power Sources", "id" : "ITEM-1", "issue" : "2", "issued" : { "date-parts" : [ [ "2007" ] ] }, "page" : "509-516", "title" : "Direct NaBH4/H2O2 fuel cells", "type" : "article-journal", "volume" : "165" }, "uris" : [ "http://www.mendeley.com/documents/?uuid=6f18d60e-9225-46c4-8103-7a577459548d" ] } ], "mendeley" : { "formattedCitation" : "&lt;sup&gt;2&lt;/sup&gt;", "plainTextFormattedCitation" : "2", "previouslyFormattedCitation" : "&lt;sup&gt;2&lt;/sup&gt;" }, "properties" : {  }, "schema" : "https://github.com/citation-style-language/schema/raw/master/csl-citation.json" }</w:instrText>
      </w:r>
      <w:r w:rsidR="004346D1" w:rsidRPr="00694442">
        <w:fldChar w:fldCharType="separate"/>
      </w:r>
      <w:r w:rsidR="00280D3A" w:rsidRPr="00694442">
        <w:rPr>
          <w:vertAlign w:val="superscript"/>
        </w:rPr>
        <w:t>2</w:t>
      </w:r>
      <w:r w:rsidR="004346D1" w:rsidRPr="00694442">
        <w:fldChar w:fldCharType="end"/>
      </w:r>
      <w:r w:rsidR="00BE3C8C" w:rsidRPr="00694442">
        <w:rPr>
          <w:vertAlign w:val="superscript"/>
          <w:lang w:val="en-US" w:eastAsia="en-US"/>
        </w:rPr>
        <w:t>,</w:t>
      </w:r>
      <w:r w:rsidR="00BE3C8C" w:rsidRPr="00694442">
        <w:t xml:space="preserve"> </w:t>
      </w:r>
      <w:r w:rsidR="00BE3C8C" w:rsidRPr="00694442">
        <w:fldChar w:fldCharType="begin" w:fldLock="1"/>
      </w:r>
      <w:r w:rsidR="00BE3C8C" w:rsidRPr="00694442">
        <w:instrText>ADDIN CSL_CITATION { "citationItems" : [ { "id" : "ITEM-1", "itemData" : { "DOI" : "10.1016/j.jpowsour.2007.05.005", "ISSN" : "03787753", "author" : [ { "dropping-particle" : "", "family" : "Gu", "given" : "Lifeng", "non-dropping-particle" : "", "parse-names" : false, "suffix" : "" }, { "dropping-particle" : "", "family" : "Luo", "given" : "Nie", "non-dropping-particle" : "", "parse-names" : false, "suffix" : "" }, { "dropping-particle" : "", "family" : "Miley", "given" : "George H.", "non-dropping-particle" : "", "parse-names" : false, "suffix" : "" } ], "container-title" : "Journal of Power Sources", "id" : "ITEM-1", "issue" : "1", "issued" : { "date-parts" : [ [ "2007" ] ] }, "page" : "77-85", "title" : "Cathode electrocatalyst selection and deposition for a direct borohydride/hydrogen peroxide fuel cell", "type" : "article-journal", "volume" : "173" }, "uris" : [ "http://www.mendeley.com/documents/?uuid=f90e5951-494b-4909-866f-eba2778944b7" ] } ], "mendeley" : { "formattedCitation" : "&lt;sup&gt;3&lt;/sup&gt;", "plainTextFormattedCitation" : "3", "previouslyFormattedCitation" : "&lt;sup&gt;3&lt;/sup&gt;" }, "properties" : {  }, "schema" : "https://github.com/citation-style-language/schema/raw/master/csl-citation.json" }</w:instrText>
      </w:r>
      <w:r w:rsidR="00BE3C8C" w:rsidRPr="00694442">
        <w:fldChar w:fldCharType="separate"/>
      </w:r>
      <w:r w:rsidR="00BE3C8C" w:rsidRPr="00694442">
        <w:rPr>
          <w:vertAlign w:val="superscript"/>
        </w:rPr>
        <w:t>3</w:t>
      </w:r>
      <w:r w:rsidR="00BE3C8C" w:rsidRPr="00694442">
        <w:fldChar w:fldCharType="end"/>
      </w:r>
      <w:r w:rsidR="004346D1" w:rsidRPr="00694442">
        <w:t xml:space="preserve">. </w:t>
      </w:r>
      <w:r w:rsidR="00C30C2D" w:rsidRPr="00694442">
        <w:t>The anodic oxidation o</w:t>
      </w:r>
      <w:r w:rsidR="00C53C3D" w:rsidRPr="00694442">
        <w:t>f borohydride ions in an aqueous alkaline solution can occur directly at a wide range</w:t>
      </w:r>
      <w:r w:rsidR="00174B8B" w:rsidRPr="00694442">
        <w:t xml:space="preserve"> of anode catalysts to release </w:t>
      </w:r>
      <w:r w:rsidR="00C53C3D" w:rsidRPr="00694442">
        <w:t>a maximum of eight el</w:t>
      </w:r>
      <w:r w:rsidR="00174B8B" w:rsidRPr="00694442">
        <w:t>ectrons</w:t>
      </w:r>
      <w:r w:rsidR="006B6287" w:rsidRPr="00694442">
        <w:rPr>
          <w:color w:val="000000"/>
          <w:vertAlign w:val="superscript"/>
        </w:rPr>
        <w:fldChar w:fldCharType="begin" w:fldLock="1"/>
      </w:r>
      <w:r w:rsidR="00BE3C8C" w:rsidRPr="00694442">
        <w:rPr>
          <w:color w:val="000000"/>
          <w:vertAlign w:val="superscript"/>
        </w:rPr>
        <w:instrText>ADDIN CSL_CITATION { "citationItems" : [ { "id" : "ITEM-1", "itemData" : { "DOI" : "http://dx.doi.org/10.1016/j.cattod.2011.03.010", "ISBN" : "0920-5861", "abstract" : "The oxidation of borohydride ions on three-dimensional electrodes such as vitreous carbon (RVC) coated with gold nanoparticles and silver porous sponge material was investigated. The RVC electrodes were covered with gold using PVD sputtering for different times of exposure. The open pore silver sponge electrode was prepared by the calcination of dextran or starch polymers, used as a framework, and silver nitrate mixtures between 400 and 600 \u00b0C. The porous silver was characterised by Scanning Electron Microscopy (SEM) and showed pore sizes between 1 and 20 \u03bcm. The activity of these electrodes as anode catalysts for the direct oxidation of borohydride was evaluated by cyclic voltammetry in 0.02 mol dm\u22123 NaBH4 plus 3 mol dm\u22123 NaOH. The number electrons, the charge transfer coefficient and the homogeneous and kinetic rate constants were calculated and the values are comparable with those reported in the literature.", "author" : [ { "dropping-particle" : "", "family" : "Ponce de Le\u00f3n", "given" : "C", "non-dropping-particle" : "", "parse-names" : false, "suffix" : "" }, { "dropping-particle" : "", "family" : "Kulak", "given" : "A", "non-dropping-particle" : "", "parse-names" : false, "suffix" : "" }, { "dropping-particle" : "", "family" : "Williams", "given" : "S", "non-dropping-particle" : "", "parse-names" : false, "suffix" : "" }, { "dropping-particle" : "", "family" : "Merino-Jim\u00e9nez", "given" : "I", "non-dropping-particle" : "", "parse-names" : false, "suffix" : "" }, { "dropping-particle" : "", "family" : "Walsh", "given" : "F C", "non-dropping-particle" : "", "parse-names" : false, "suffix" : "" } ], "container-title" : "Catalysis Today", "id" : "ITEM-1", "issue" : "1", "issued" : { "date-parts" : [ [ "2011" ] ] }, "page" : "148-154", "title" : "Improvements in direct borohydride fuel cells using three-dimensional electrodes", "type" : "article-journal", "volume" : "170" }, "uris" : [ "http://www.mendeley.com/documents/?uuid=d46fd5a9-8bbb-41f0-a782-1ff9d1bbafa2" ] } ], "mendeley" : { "formattedCitation" : "&lt;sup&gt;4&lt;/sup&gt;", "plainTextFormattedCitation" : "4", "previouslyFormattedCitation" : "&lt;sup&gt;4&lt;/sup&gt;" }, "properties" : {  }, "schema" : "https://github.com/citation-style-language/schema/raw/master/csl-citation.json" }</w:instrText>
      </w:r>
      <w:r w:rsidR="006B6287" w:rsidRPr="00694442">
        <w:rPr>
          <w:color w:val="000000"/>
          <w:vertAlign w:val="superscript"/>
        </w:rPr>
        <w:fldChar w:fldCharType="separate"/>
      </w:r>
      <w:r w:rsidR="00BE3C8C" w:rsidRPr="00694442">
        <w:rPr>
          <w:color w:val="000000"/>
          <w:vertAlign w:val="superscript"/>
        </w:rPr>
        <w:t>4</w:t>
      </w:r>
      <w:r w:rsidR="006B6287" w:rsidRPr="00694442">
        <w:rPr>
          <w:color w:val="000000"/>
          <w:vertAlign w:val="superscript"/>
        </w:rPr>
        <w:fldChar w:fldCharType="end"/>
      </w:r>
      <w:r w:rsidR="00E3630C" w:rsidRPr="00694442">
        <w:rPr>
          <w:vertAlign w:val="superscript"/>
          <w:lang w:val="en-US" w:eastAsia="en-US"/>
        </w:rPr>
        <w:t>,</w:t>
      </w:r>
      <w:r w:rsidR="006B6287" w:rsidRPr="00694442">
        <w:rPr>
          <w:color w:val="000000"/>
        </w:rPr>
        <w:t xml:space="preserve"> </w:t>
      </w:r>
      <w:r w:rsidR="006B6287" w:rsidRPr="00694442">
        <w:rPr>
          <w:color w:val="000000"/>
        </w:rPr>
        <w:fldChar w:fldCharType="begin" w:fldLock="1"/>
      </w:r>
      <w:r w:rsidR="00BE3C8C" w:rsidRPr="00694442">
        <w:rPr>
          <w:color w:val="000000"/>
        </w:rPr>
        <w:instrText>ADDIN CSL_CITATION { "citationItems" : [ { "id" : "ITEM-1", "itemData" : { "DOI" : "http://dx.doi.org/10.1016/j.jpowsour.2012.06.091", "ISBN" : "0378-7753", "abstract" : "Over the last twenty years, there has been a resurgent research interest in direct borohydride fuel cells (DBFCs) highlighting the fundamental aspects that need to be addressed to achieve their optimal performance. The main problem is the hydrolysis of borohydride ions, which generates hydrogen, decreases the energy efficiency and reduces the power density. The electrons released during borohydride oxidation, the cell potential difference and the power output are strongly influenced by the choice of anode and cathode, including three-dimensional and nanostructured electrodes, the electrolyte composition and the operating conditions. Extensive investigations on various anodic electrocatalysts and their effect on the oxidation and hydrolysis have been quantified as well as the cathode catalyst and its influence on the overall fuel cell performance. Computational methods such as ab-initio and physical modelling could play prominent roles in the design and fundamental characterisation of DBFCs but are currently underused and only small number of studies in well-defined materials such as Pt (111) or Au (111) exist. Cell design and configuration have also been considered but the basic requirement to engineer a selective catalyst able to suppress the hydrogen evolution and the elucidation of the mechanism of borohydride ion oxidation, remain.", "author" : [ { "dropping-particle" : "", "family" : "Merino-Jim\u00e9nez", "given" : "I", "non-dropping-particle" : "", "parse-names" : false, "suffix" : "" }, { "dropping-particle" : "", "family" : "Ponce de Le\u00f3n", "given" : "C", "non-dropping-particle" : "", "parse-names" : false, "suffix" : "" }, { "dropping-particle" : "", "family" : "Shah", "given" : "A A", "non-dropping-particle" : "", "parse-names" : false, "suffix" : "" }, { "dropping-particle" : "", "family" : "Walsh", "given" : "F C", "non-dropping-particle" : "", "parse-names" : false, "suffix" : "" } ], "container-title" : "Journal of Power Sources", "id" : "ITEM-1", "issued" : { "date-parts" : [ [ "2012" ] ] }, "page" : "339-357", "title" : "Developments in direct borohydride fuel cells and remaining challenges", "type" : "article-journal", "volume" : "219" }, "uris" : [ "http://www.mendeley.com/documents/?uuid=788fbe4b-a822-474f-95dc-5e2222b580fe" ] } ], "mendeley" : { "formattedCitation" : "&lt;sup&gt;5&lt;/sup&gt;", "plainTextFormattedCitation" : "5", "previouslyFormattedCitation" : "&lt;sup&gt;5&lt;/sup&gt;" }, "properties" : {  }, "schema" : "https://github.com/citation-style-language/schema/raw/master/csl-citation.json" }</w:instrText>
      </w:r>
      <w:r w:rsidR="006B6287" w:rsidRPr="00694442">
        <w:rPr>
          <w:color w:val="000000"/>
        </w:rPr>
        <w:fldChar w:fldCharType="separate"/>
      </w:r>
      <w:r w:rsidR="00BE3C8C" w:rsidRPr="00694442">
        <w:rPr>
          <w:color w:val="000000"/>
          <w:vertAlign w:val="superscript"/>
        </w:rPr>
        <w:t>5</w:t>
      </w:r>
      <w:r w:rsidR="006B6287" w:rsidRPr="00694442">
        <w:rPr>
          <w:color w:val="000000"/>
        </w:rPr>
        <w:fldChar w:fldCharType="end"/>
      </w:r>
      <w:r w:rsidR="00C53C3D" w:rsidRPr="00694442">
        <w:t>:</w:t>
      </w:r>
    </w:p>
    <w:p w14:paraId="3674A7D1" w14:textId="77777777" w:rsidR="00C53C3D" w:rsidRPr="00694442" w:rsidRDefault="00C53C3D" w:rsidP="00C53C3D">
      <w:pPr>
        <w:jc w:val="both"/>
      </w:pPr>
    </w:p>
    <w:p w14:paraId="3456C17C" w14:textId="77777777" w:rsidR="00C53C3D" w:rsidRPr="00694442" w:rsidRDefault="00694442" w:rsidP="006234A3">
      <w:pPr>
        <w:pStyle w:val="Caption"/>
        <w:rPr>
          <w:lang w:val="en-GB"/>
        </w:rPr>
      </w:pPr>
      <m:oMath>
        <m:sSubSup>
          <m:sSubSupPr>
            <m:ctrlPr>
              <w:rPr>
                <w:rFonts w:ascii="Cambria Math" w:hAnsi="Cambria Math"/>
                <w:i/>
              </w:rPr>
            </m:ctrlPr>
          </m:sSubSupPr>
          <m:e>
            <m:r>
              <m:rPr>
                <m:nor/>
              </m:rPr>
              <w:rPr>
                <w:lang w:val="en-GB"/>
              </w:rPr>
              <m:t>BH</m:t>
            </m:r>
          </m:e>
          <m:sub>
            <m:r>
              <m:rPr>
                <m:nor/>
              </m:rPr>
              <w:rPr>
                <w:lang w:val="en-GB"/>
              </w:rPr>
              <m:t>4</m:t>
            </m:r>
          </m:sub>
          <m:sup>
            <m:r>
              <m:rPr>
                <m:nor/>
              </m:rPr>
              <w:rPr>
                <w:lang w:val="en-GB"/>
              </w:rPr>
              <m:t>-</m:t>
            </m:r>
          </m:sup>
        </m:sSubSup>
        <m:r>
          <m:rPr>
            <m:nor/>
          </m:rPr>
          <w:rPr>
            <w:lang w:val="en-GB"/>
          </w:rPr>
          <m:t xml:space="preserve"> + 8</m:t>
        </m:r>
        <m:sSup>
          <m:sSupPr>
            <m:ctrlPr>
              <w:rPr>
                <w:rFonts w:ascii="Cambria Math" w:hAnsi="Cambria Math"/>
                <w:i/>
              </w:rPr>
            </m:ctrlPr>
          </m:sSupPr>
          <m:e>
            <m:r>
              <m:rPr>
                <m:nor/>
              </m:rPr>
              <w:rPr>
                <w:lang w:val="en-GB"/>
              </w:rPr>
              <m:t>OH</m:t>
            </m:r>
          </m:e>
          <m:sup>
            <m:r>
              <m:rPr>
                <m:nor/>
              </m:rPr>
              <w:rPr>
                <w:lang w:val="en-GB"/>
              </w:rPr>
              <m:t>-</m:t>
            </m:r>
          </m:sup>
        </m:sSup>
        <m:r>
          <m:rPr>
            <m:nor/>
          </m:rPr>
          <w:rPr>
            <w:lang w:val="en-GB"/>
          </w:rPr>
          <m:t xml:space="preserve"> → </m:t>
        </m:r>
        <m:sSubSup>
          <m:sSubSupPr>
            <m:ctrlPr>
              <w:rPr>
                <w:rFonts w:ascii="Cambria Math" w:hAnsi="Cambria Math"/>
                <w:i/>
              </w:rPr>
            </m:ctrlPr>
          </m:sSubSupPr>
          <m:e>
            <m:r>
              <m:rPr>
                <m:nor/>
              </m:rPr>
              <w:rPr>
                <w:lang w:val="en-GB"/>
              </w:rPr>
              <m:t>BO</m:t>
            </m:r>
          </m:e>
          <m:sub>
            <m:r>
              <m:rPr>
                <m:nor/>
              </m:rPr>
              <w:rPr>
                <w:lang w:val="en-GB"/>
              </w:rPr>
              <m:t>2</m:t>
            </m:r>
          </m:sub>
          <m:sup>
            <m:r>
              <m:rPr>
                <m:nor/>
              </m:rPr>
              <w:rPr>
                <w:lang w:val="en-GB"/>
              </w:rPr>
              <m:t>-</m:t>
            </m:r>
          </m:sup>
        </m:sSubSup>
        <m:r>
          <m:rPr>
            <m:nor/>
          </m:rPr>
          <w:rPr>
            <w:lang w:val="en-GB"/>
          </w:rPr>
          <m:t xml:space="preserve"> + 6</m:t>
        </m:r>
        <m:sSub>
          <m:sSubPr>
            <m:ctrlPr>
              <w:rPr>
                <w:rFonts w:ascii="Cambria Math" w:hAnsi="Cambria Math"/>
                <w:i/>
              </w:rPr>
            </m:ctrlPr>
          </m:sSubPr>
          <m:e>
            <m:r>
              <m:rPr>
                <m:nor/>
              </m:rPr>
              <w:rPr>
                <w:lang w:val="en-GB"/>
              </w:rPr>
              <m:t>H</m:t>
            </m:r>
          </m:e>
          <m:sub>
            <m:r>
              <m:rPr>
                <m:nor/>
              </m:rPr>
              <w:rPr>
                <w:lang w:val="en-GB"/>
              </w:rPr>
              <m:t>2</m:t>
            </m:r>
          </m:sub>
        </m:sSub>
        <m:r>
          <m:rPr>
            <m:nor/>
          </m:rPr>
          <w:rPr>
            <w:lang w:val="en-GB"/>
          </w:rPr>
          <m:t>O + 8</m:t>
        </m:r>
        <m:sSup>
          <m:sSupPr>
            <m:ctrlPr>
              <w:rPr>
                <w:rFonts w:ascii="Cambria Math" w:hAnsi="Cambria Math"/>
                <w:i/>
              </w:rPr>
            </m:ctrlPr>
          </m:sSupPr>
          <m:e>
            <m:r>
              <m:rPr>
                <m:nor/>
              </m:rPr>
              <w:rPr>
                <w:lang w:val="en-GB"/>
              </w:rPr>
              <m:t>e</m:t>
            </m:r>
          </m:e>
          <m:sup>
            <m:r>
              <m:rPr>
                <m:nor/>
              </m:rPr>
              <w:rPr>
                <w:lang w:val="en-GB"/>
              </w:rPr>
              <m:t>-</m:t>
            </m:r>
          </m:sup>
        </m:sSup>
        <m:r>
          <m:rPr>
            <m:nor/>
          </m:rPr>
          <w:rPr>
            <w:lang w:val="en-GB"/>
          </w:rPr>
          <m:t xml:space="preserve">            </m:t>
        </m:r>
        <m:sSubSup>
          <m:sSubSupPr>
            <m:ctrlPr>
              <w:rPr>
                <w:rFonts w:ascii="Cambria Math" w:hAnsi="Cambria Math"/>
                <w:i/>
              </w:rPr>
            </m:ctrlPr>
          </m:sSubSupPr>
          <m:e>
            <m:r>
              <m:rPr>
                <m:nor/>
              </m:rPr>
              <w:rPr>
                <w:i/>
                <w:lang w:val="en-GB"/>
              </w:rPr>
              <m:t>E</m:t>
            </m:r>
          </m:e>
          <m:sub>
            <m:r>
              <m:rPr>
                <m:nor/>
              </m:rPr>
              <w:rPr>
                <w:i/>
                <w:lang w:val="en-GB"/>
              </w:rPr>
              <m:t>anode</m:t>
            </m:r>
          </m:sub>
          <m:sup>
            <m:r>
              <m:rPr>
                <m:nor/>
              </m:rPr>
              <w:rPr>
                <w:i/>
                <w:lang w:val="en-GB"/>
              </w:rPr>
              <m:t>o</m:t>
            </m:r>
          </m:sup>
        </m:sSubSup>
        <m:r>
          <m:rPr>
            <m:nor/>
          </m:rPr>
          <w:rPr>
            <w:lang w:val="en-GB"/>
          </w:rPr>
          <m:t>= -1.24 vs. SHE</m:t>
        </m:r>
      </m:oMath>
      <w:r w:rsidR="00C53C3D" w:rsidRPr="00694442">
        <w:rPr>
          <w:rFonts w:eastAsiaTheme="minorEastAsia"/>
          <w:lang w:val="en-GB"/>
        </w:rPr>
        <w:tab/>
      </w:r>
      <w:r w:rsidR="00C53C3D" w:rsidRPr="00694442">
        <w:rPr>
          <w:rFonts w:eastAsiaTheme="minorEastAsia"/>
          <w:lang w:val="en-GB"/>
        </w:rPr>
        <w:tab/>
      </w:r>
      <w:r w:rsidR="000E59A0" w:rsidRPr="00694442">
        <w:rPr>
          <w:rFonts w:eastAsiaTheme="minorEastAsia"/>
          <w:lang w:val="en-GB"/>
        </w:rPr>
        <w:tab/>
      </w:r>
      <w:r w:rsidR="00C53C3D" w:rsidRPr="00694442">
        <w:rPr>
          <w:rFonts w:eastAsiaTheme="minorEastAsia"/>
          <w:lang w:val="en-GB"/>
        </w:rPr>
        <w:t>(</w:t>
      </w:r>
      <w:r w:rsidR="00C53C3D" w:rsidRPr="00694442">
        <w:rPr>
          <w:rFonts w:eastAsiaTheme="minorEastAsia"/>
        </w:rPr>
        <w:fldChar w:fldCharType="begin"/>
      </w:r>
      <w:r w:rsidR="00C53C3D" w:rsidRPr="00694442">
        <w:rPr>
          <w:rFonts w:eastAsiaTheme="minorEastAsia"/>
          <w:lang w:val="en-GB"/>
        </w:rPr>
        <w:instrText xml:space="preserve"> SEQ Equation \* ARABIC </w:instrText>
      </w:r>
      <w:r w:rsidR="00C53C3D" w:rsidRPr="00694442">
        <w:rPr>
          <w:rFonts w:eastAsiaTheme="minorEastAsia"/>
        </w:rPr>
        <w:fldChar w:fldCharType="separate"/>
      </w:r>
      <w:r w:rsidR="000E2E53" w:rsidRPr="00694442">
        <w:rPr>
          <w:rFonts w:eastAsiaTheme="minorEastAsia"/>
          <w:lang w:val="en-GB"/>
        </w:rPr>
        <w:t>1</w:t>
      </w:r>
      <w:r w:rsidR="00C53C3D" w:rsidRPr="00694442">
        <w:rPr>
          <w:rFonts w:eastAsiaTheme="minorEastAsia"/>
        </w:rPr>
        <w:fldChar w:fldCharType="end"/>
      </w:r>
      <w:r w:rsidR="00C53C3D" w:rsidRPr="00694442">
        <w:rPr>
          <w:rFonts w:eastAsiaTheme="minorEastAsia"/>
          <w:lang w:val="en-GB"/>
        </w:rPr>
        <w:t>)</w:t>
      </w:r>
    </w:p>
    <w:p w14:paraId="7F49939A" w14:textId="77777777" w:rsidR="002A5783" w:rsidRPr="00694442" w:rsidRDefault="002A5783" w:rsidP="002A5783">
      <w:pPr>
        <w:spacing w:after="160"/>
        <w:jc w:val="both"/>
      </w:pPr>
    </w:p>
    <w:p w14:paraId="44B067D1" w14:textId="77777777" w:rsidR="00C53C3D" w:rsidRPr="00694442" w:rsidRDefault="003833E9" w:rsidP="00FC2A78">
      <w:pPr>
        <w:spacing w:after="160"/>
        <w:jc w:val="both"/>
      </w:pPr>
      <w:r w:rsidRPr="00694442">
        <w:t xml:space="preserve">This reaction coupled with the </w:t>
      </w:r>
      <w:r w:rsidR="00C30C2D" w:rsidRPr="00694442">
        <w:t xml:space="preserve">cathodic </w:t>
      </w:r>
      <w:r w:rsidRPr="00694442">
        <w:t>reduction of H</w:t>
      </w:r>
      <w:r w:rsidRPr="00694442">
        <w:rPr>
          <w:vertAlign w:val="subscript"/>
        </w:rPr>
        <w:t>2</w:t>
      </w:r>
      <w:r w:rsidRPr="00694442">
        <w:t>O</w:t>
      </w:r>
      <w:r w:rsidRPr="00694442">
        <w:rPr>
          <w:vertAlign w:val="subscript"/>
        </w:rPr>
        <w:t>2</w:t>
      </w:r>
      <w:r w:rsidRPr="00694442">
        <w:t xml:space="preserve"> in alkaline </w:t>
      </w:r>
      <w:r w:rsidR="00C30C2D" w:rsidRPr="00694442">
        <w:rPr>
          <w:rFonts w:eastAsiaTheme="minorEastAsia"/>
        </w:rPr>
        <w:t>media</w:t>
      </w:r>
      <w:r w:rsidRPr="00694442">
        <w:t xml:space="preserve">, Eq. (2), can provide a theoretical cell potential of 2.11 V, </w:t>
      </w:r>
      <w:r w:rsidR="002A5783" w:rsidRPr="00694442">
        <w:t xml:space="preserve">Eq. </w:t>
      </w:r>
      <w:r w:rsidR="00253C1C" w:rsidRPr="00694442">
        <w:t>(</w:t>
      </w:r>
      <w:r w:rsidR="002A5783" w:rsidRPr="00694442">
        <w:t xml:space="preserve">3) </w:t>
      </w:r>
      <w:r w:rsidR="002A5783" w:rsidRPr="00694442">
        <w:fldChar w:fldCharType="begin" w:fldLock="1"/>
      </w:r>
      <w:r w:rsidR="00630C2A" w:rsidRPr="00694442">
        <w:instrText>ADDIN CSL_CITATION { "citationItems" : [ { "id" : "ITEM-1", "itemData" : { "DOI" : "http://dx.doi.org/10.1016/j.jpowsour.2006.10.069", "ISBN" : "0378-7753", "abstract" : "A fuel cell operating with aqueous sodium borohydride and hydrogen peroxide streams, with one, two and four cells (electrode area 64, 128 and 256 cm2) connected in a bipolar mode in a filterpress flow cell is reported. The oxidation of borohydride ion was carried out on Au/C particles supported on a carbon felt electrode while the reduction of hydrogen peroxide was carried out on carbon supported Pt on a carbon paper substrate. Comparable cell potentials and power densities to direct borohydride fuel cells reported in the literature were obtained. The challenges to further development includes: increasing the low current density and avoid decomposition of borohydride and peroxide ions. The maximum power obtained at 20 \u00b0C for one, two and four cell stacks was 2.2, 3.2 and 9.6 W (34.4, 25 and 37.5 mW cm\u22122, respectively) with cell voltages of 1.06, 0.81 and 3.2 V at current densities of 32, 16 and 12 mA cm\u22122, respectively.", "author" : [ { "dropping-particle" : "", "family" : "Ponce de Le\u00f3n", "given" : "C", "non-dropping-particle" : "", "parse-names" : false, "suffix" : "" }, { "dropping-particle" : "", "family" : "Walsh", "given" : "F C", "non-dropping-particle" : "", "parse-names" : false, "suffix" : "" }, { "dropping-particle" : "", "family" : "Rose", "given" : "A", "non-dropping-particle" : "", "parse-names" : false, "suffix" : "" }, { "dropping-particle" : "", "family" : "Lakeman", "given" : "J B", "non-dropping-particle" : "", "parse-names" : false, "suffix" : "" }, { "dropping-particle" : "", "family" : "Browning", "given" : "D J", "non-dropping-particle" : "", "parse-names" : false, "suffix" : "" }, { "dropping-particle" : "", "family" : "Reeve", "given" : "R W", "non-dropping-particle" : "", "parse-names" : false, "suffix" : "" } ], "container-title" : "Journal of Power Sources", "id" : "ITEM-1", "issue" : "2", "issued" : { "date-parts" : [ [ "2007" ] ] }, "page" : "441-448", "title" : "A direct borohydride-Acid peroxide fuel cell", "type" : "article-journal", "volume" : "164" }, "uris" : [ "http://www.mendeley.com/documents/?uuid=ae197658-d516-4ff1-b9a3-80153463d06b" ] } ], "mendeley" : { "formattedCitation" : "&lt;sup&gt;1&lt;/sup&gt;", "plainTextFormattedCitation" : "1", "previouslyFormattedCitation" : "&lt;sup&gt;1&lt;/sup&gt;" }, "properties" : {  }, "schema" : "https://github.com/citation-style-language/schema/raw/master/csl-citation.json" }</w:instrText>
      </w:r>
      <w:r w:rsidR="002A5783" w:rsidRPr="00694442">
        <w:fldChar w:fldCharType="separate"/>
      </w:r>
      <w:r w:rsidR="00280D3A" w:rsidRPr="00694442">
        <w:rPr>
          <w:vertAlign w:val="superscript"/>
        </w:rPr>
        <w:t>1</w:t>
      </w:r>
      <w:r w:rsidR="002A5783" w:rsidRPr="00694442">
        <w:fldChar w:fldCharType="end"/>
      </w:r>
      <w:r w:rsidR="00FC2A78" w:rsidRPr="00694442">
        <w:rPr>
          <w:vertAlign w:val="superscript"/>
          <w:lang w:val="en-US" w:eastAsia="en-US"/>
        </w:rPr>
        <w:t>,</w:t>
      </w:r>
      <w:r w:rsidR="00BE3C8C" w:rsidRPr="00694442">
        <w:t xml:space="preserve"> </w:t>
      </w:r>
      <w:r w:rsidR="00FC2A78" w:rsidRPr="00694442">
        <w:fldChar w:fldCharType="begin" w:fldLock="1"/>
      </w:r>
      <w:r w:rsidR="00FC2A78" w:rsidRPr="00694442">
        <w:instrText>ADDIN CSL_CITATION { "citationItems" : [ { "id" : "ITEM-1", "itemData" : { "DOI" : "http://dx.doi.org/10.1016/j.rser.2009.08.002", "ISBN" : "1364-0321", "abstract" : "A direct borohydride fuel cell (DBFC) is a device that converts chemical energy stored in borohydride ion (BH4\u2212) and an oxidant directly into electricity by redox processes. Usually, a DBFC employs an alkaline solution of sodium borohydride (NaBH4) as fuel and oxygen or hydrogen peroxide as oxidant. DBFC has some attractive features such as high open circuit potential, ease of electro-oxidation of BH4\u2212 on non-precious metals such as nickel, low operational temperature and high power density. The DBFC is a promising power system for portable applications. This article discusses prominent features of DBFC, reviews recent developments in DBFC research, and points out future directions in DBFC research.", "author" : [ { "dropping-particle" : "", "family" : "Ma", "given" : "Jia", "non-dropping-particle" : "", "parse-names" : false, "suffix" : "" }, { "dropping-particle" : "", "family" : "Choudhury", "given" : "Nurul A", "non-dropping-particle" : "", "parse-names" : false, "suffix" : "" }, { "dropping-particle" : "", "family" : "Sahai", "given" : "Yogeshwar", "non-dropping-particle" : "", "parse-names" : false, "suffix" : "" } ], "container-title" : "Renewable and Sustainable Energy Reviews", "id" : "ITEM-1", "issue" : "1", "issued" : { "date-parts" : [ [ "2010" ] ] }, "page" : "183-199", "title" : "A comprehensive review of direct borohydride fuel cells", "type" : "article-journal", "volume" : "14" }, "uris" : [ "http://www.mendeley.com/documents/?uuid=4d8118ca-2d97-41b7-a1cb-93909bfbd17c" ] } ], "mendeley" : { "formattedCitation" : "&lt;sup&gt;6&lt;/sup&gt;", "plainTextFormattedCitation" : "6", "previouslyFormattedCitation" : "&lt;sup&gt;6&lt;/sup&gt;" }, "properties" : {  }, "schema" : "https://github.com/citation-style-language/schema/raw/master/csl-citation.json" }</w:instrText>
      </w:r>
      <w:r w:rsidR="00FC2A78" w:rsidRPr="00694442">
        <w:fldChar w:fldCharType="separate"/>
      </w:r>
      <w:r w:rsidR="00FC2A78" w:rsidRPr="00694442">
        <w:rPr>
          <w:vertAlign w:val="superscript"/>
        </w:rPr>
        <w:t>6</w:t>
      </w:r>
      <w:r w:rsidR="00FC2A78" w:rsidRPr="00694442">
        <w:fldChar w:fldCharType="end"/>
      </w:r>
      <w:r w:rsidR="003D160F" w:rsidRPr="00694442">
        <w:t>:</w:t>
      </w:r>
    </w:p>
    <w:p w14:paraId="3E8B93EB" w14:textId="77777777" w:rsidR="00C53C3D" w:rsidRPr="00694442" w:rsidRDefault="00694442" w:rsidP="006234A3">
      <w:pPr>
        <w:pStyle w:val="Caption"/>
        <w:rPr>
          <w:rFonts w:eastAsiaTheme="minorEastAsia"/>
          <w:lang w:val="en-GB"/>
        </w:rPr>
      </w:pPr>
      <m:oMath>
        <m:sSub>
          <m:sSubPr>
            <m:ctrlPr>
              <w:rPr>
                <w:rFonts w:ascii="Cambria Math" w:hAnsi="Cambria Math"/>
              </w:rPr>
            </m:ctrlPr>
          </m:sSubPr>
          <m:e>
            <m:r>
              <m:rPr>
                <m:nor/>
              </m:rPr>
              <w:rPr>
                <w:lang w:val="en-GB"/>
              </w:rPr>
              <m:t>4H</m:t>
            </m:r>
          </m:e>
          <m:sub>
            <m:r>
              <m:rPr>
                <m:nor/>
              </m:rPr>
              <w:rPr>
                <w:lang w:val="en-GB"/>
              </w:rPr>
              <m:t>2</m:t>
            </m:r>
          </m:sub>
        </m:sSub>
        <m:sSub>
          <m:sSubPr>
            <m:ctrlPr>
              <w:rPr>
                <w:rFonts w:ascii="Cambria Math" w:hAnsi="Cambria Math"/>
              </w:rPr>
            </m:ctrlPr>
          </m:sSubPr>
          <m:e>
            <m:r>
              <m:rPr>
                <m:nor/>
              </m:rPr>
              <w:rPr>
                <w:lang w:val="en-GB"/>
              </w:rPr>
              <m:t>O</m:t>
            </m:r>
          </m:e>
          <m:sub>
            <m:r>
              <m:rPr>
                <m:nor/>
              </m:rPr>
              <w:rPr>
                <w:lang w:val="en-GB"/>
              </w:rPr>
              <m:t>2</m:t>
            </m:r>
          </m:sub>
        </m:sSub>
        <m:r>
          <m:rPr>
            <m:nor/>
          </m:rPr>
          <w:rPr>
            <w:lang w:val="en-GB"/>
          </w:rPr>
          <m:t xml:space="preserve"> + 8</m:t>
        </m:r>
        <m:sSup>
          <m:sSupPr>
            <m:ctrlPr>
              <w:rPr>
                <w:rFonts w:ascii="Cambria Math" w:hAnsi="Cambria Math"/>
              </w:rPr>
            </m:ctrlPr>
          </m:sSupPr>
          <m:e>
            <m:r>
              <m:rPr>
                <m:nor/>
              </m:rPr>
              <w:rPr>
                <w:lang w:val="en-GB"/>
              </w:rPr>
              <m:t>e</m:t>
            </m:r>
          </m:e>
          <m:sup>
            <m:r>
              <m:rPr>
                <m:nor/>
              </m:rPr>
              <w:rPr>
                <w:lang w:val="en-GB"/>
              </w:rPr>
              <m:t>-</m:t>
            </m:r>
          </m:sup>
        </m:sSup>
        <m:r>
          <m:rPr>
            <m:nor/>
          </m:rPr>
          <w:rPr>
            <w:lang w:val="en-GB"/>
          </w:rPr>
          <m:t xml:space="preserve"> →  8</m:t>
        </m:r>
        <m:sSup>
          <m:sSupPr>
            <m:ctrlPr>
              <w:rPr>
                <w:rFonts w:ascii="Cambria Math" w:hAnsi="Cambria Math"/>
              </w:rPr>
            </m:ctrlPr>
          </m:sSupPr>
          <m:e>
            <m:r>
              <m:rPr>
                <m:nor/>
              </m:rPr>
              <w:rPr>
                <w:lang w:val="en-GB"/>
              </w:rPr>
              <m:t>OH</m:t>
            </m:r>
          </m:e>
          <m:sup>
            <m:r>
              <m:rPr>
                <m:nor/>
              </m:rPr>
              <w:rPr>
                <w:lang w:val="en-GB"/>
              </w:rPr>
              <m:t>-</m:t>
            </m:r>
          </m:sup>
        </m:sSup>
        <m:r>
          <m:rPr>
            <m:nor/>
          </m:rPr>
          <w:rPr>
            <w:lang w:val="en-GB"/>
          </w:rPr>
          <m:t xml:space="preserve">                                    </m:t>
        </m:r>
        <m:sSubSup>
          <m:sSubSupPr>
            <m:ctrlPr>
              <w:rPr>
                <w:rFonts w:ascii="Cambria Math" w:hAnsi="Cambria Math"/>
                <w:i/>
              </w:rPr>
            </m:ctrlPr>
          </m:sSubSupPr>
          <m:e>
            <m:r>
              <m:rPr>
                <m:nor/>
              </m:rPr>
              <w:rPr>
                <w:i/>
                <w:lang w:val="en-GB"/>
              </w:rPr>
              <m:t>E</m:t>
            </m:r>
          </m:e>
          <m:sub>
            <m:r>
              <m:rPr>
                <m:nor/>
              </m:rPr>
              <w:rPr>
                <w:i/>
                <w:lang w:val="en-GB"/>
              </w:rPr>
              <m:t>cathode</m:t>
            </m:r>
          </m:sub>
          <m:sup>
            <m:r>
              <m:rPr>
                <m:nor/>
              </m:rPr>
              <w:rPr>
                <w:i/>
                <w:lang w:val="en-GB"/>
              </w:rPr>
              <m:t>o</m:t>
            </m:r>
          </m:sup>
        </m:sSubSup>
        <m:r>
          <m:rPr>
            <m:nor/>
          </m:rPr>
          <w:rPr>
            <w:lang w:val="en-GB"/>
          </w:rPr>
          <m:t>= 0.87 V vs. SHE</m:t>
        </m:r>
      </m:oMath>
      <w:r w:rsidR="002A5783" w:rsidRPr="00694442">
        <w:rPr>
          <w:rFonts w:eastAsiaTheme="minorEastAsia"/>
          <w:lang w:val="en-GB"/>
        </w:rPr>
        <w:tab/>
      </w:r>
      <w:r w:rsidR="002A5783" w:rsidRPr="00694442">
        <w:rPr>
          <w:rFonts w:eastAsiaTheme="minorEastAsia"/>
          <w:lang w:val="en-GB"/>
        </w:rPr>
        <w:tab/>
        <w:t>(</w:t>
      </w:r>
      <w:r w:rsidR="002A5783" w:rsidRPr="00694442">
        <w:rPr>
          <w:rFonts w:eastAsiaTheme="minorEastAsia"/>
        </w:rPr>
        <w:fldChar w:fldCharType="begin"/>
      </w:r>
      <w:r w:rsidR="002A5783" w:rsidRPr="00694442">
        <w:rPr>
          <w:rFonts w:eastAsiaTheme="minorEastAsia"/>
          <w:lang w:val="en-GB"/>
        </w:rPr>
        <w:instrText xml:space="preserve"> SEQ Equation \* ARABIC </w:instrText>
      </w:r>
      <w:r w:rsidR="002A5783" w:rsidRPr="00694442">
        <w:rPr>
          <w:rFonts w:eastAsiaTheme="minorEastAsia"/>
        </w:rPr>
        <w:fldChar w:fldCharType="separate"/>
      </w:r>
      <w:r w:rsidR="000E2E53" w:rsidRPr="00694442">
        <w:rPr>
          <w:rFonts w:eastAsiaTheme="minorEastAsia"/>
          <w:lang w:val="en-GB"/>
        </w:rPr>
        <w:t>2</w:t>
      </w:r>
      <w:r w:rsidR="002A5783" w:rsidRPr="00694442">
        <w:rPr>
          <w:rFonts w:eastAsiaTheme="minorEastAsia"/>
        </w:rPr>
        <w:fldChar w:fldCharType="end"/>
      </w:r>
      <w:r w:rsidR="002A5783" w:rsidRPr="00694442">
        <w:rPr>
          <w:rFonts w:eastAsiaTheme="minorEastAsia"/>
          <w:lang w:val="en-GB"/>
        </w:rPr>
        <w:t>)</w:t>
      </w:r>
    </w:p>
    <w:p w14:paraId="0BB673CB" w14:textId="77777777" w:rsidR="00C53C3D" w:rsidRPr="00694442" w:rsidRDefault="00694442" w:rsidP="004E2E73">
      <w:pPr>
        <w:pStyle w:val="Caption"/>
        <w:rPr>
          <w:rFonts w:eastAsiaTheme="minorEastAsia"/>
          <w:lang w:val="en-GB"/>
        </w:rPr>
      </w:pPr>
      <m:oMath>
        <m:sSubSup>
          <m:sSubSupPr>
            <m:ctrlPr>
              <w:rPr>
                <w:rFonts w:ascii="Cambria Math" w:hAnsi="Cambria Math"/>
                <w:i/>
                <w:color w:val="auto"/>
                <w:lang w:val="en-GB" w:eastAsia="en-GB"/>
              </w:rPr>
            </m:ctrlPr>
          </m:sSubSupPr>
          <m:e>
            <m:r>
              <m:rPr>
                <m:nor/>
              </m:rPr>
              <w:rPr>
                <w:lang w:val="en-GB"/>
              </w:rPr>
              <m:t>BH</m:t>
            </m:r>
          </m:e>
          <m:sub>
            <m:r>
              <m:rPr>
                <m:nor/>
              </m:rPr>
              <w:rPr>
                <w:lang w:val="en-GB"/>
              </w:rPr>
              <m:t>4</m:t>
            </m:r>
          </m:sub>
          <m:sup>
            <m:r>
              <w:rPr>
                <w:rFonts w:ascii="Cambria Math" w:hAnsi="Cambria Math"/>
                <w:lang w:val="en-GB"/>
              </w:rPr>
              <m:t xml:space="preserve"> </m:t>
            </m:r>
            <m:r>
              <m:rPr>
                <m:nor/>
              </m:rPr>
              <w:rPr>
                <w:lang w:val="en-GB"/>
              </w:rPr>
              <m:t>-</m:t>
            </m:r>
          </m:sup>
        </m:sSubSup>
        <m:r>
          <m:rPr>
            <m:nor/>
          </m:rPr>
          <w:rPr>
            <w:lang w:val="en-GB"/>
          </w:rPr>
          <m:t xml:space="preserve"> </m:t>
        </m:r>
        <m:r>
          <m:rPr>
            <m:nor/>
          </m:rPr>
          <w:rPr>
            <w:rFonts w:ascii="Cambria Math"/>
            <w:lang w:val="en-GB"/>
          </w:rPr>
          <m:t xml:space="preserve">+ </m:t>
        </m:r>
        <m:sSub>
          <m:sSubPr>
            <m:ctrlPr>
              <w:rPr>
                <w:rFonts w:ascii="Cambria Math" w:hAnsi="Cambria Math"/>
              </w:rPr>
            </m:ctrlPr>
          </m:sSubPr>
          <m:e>
            <m:r>
              <m:rPr>
                <m:nor/>
              </m:rPr>
              <w:rPr>
                <w:lang w:val="en-GB"/>
              </w:rPr>
              <m:t>4H</m:t>
            </m:r>
          </m:e>
          <m:sub>
            <m:r>
              <m:rPr>
                <m:nor/>
              </m:rPr>
              <w:rPr>
                <w:lang w:val="en-GB"/>
              </w:rPr>
              <m:t>2</m:t>
            </m:r>
          </m:sub>
        </m:sSub>
        <m:sSub>
          <m:sSubPr>
            <m:ctrlPr>
              <w:rPr>
                <w:rFonts w:ascii="Cambria Math" w:hAnsi="Cambria Math"/>
              </w:rPr>
            </m:ctrlPr>
          </m:sSubPr>
          <m:e>
            <m:r>
              <m:rPr>
                <m:nor/>
              </m:rPr>
              <w:rPr>
                <w:lang w:val="en-GB"/>
              </w:rPr>
              <m:t>O</m:t>
            </m:r>
          </m:e>
          <m:sub>
            <m:r>
              <m:rPr>
                <m:nor/>
              </m:rPr>
              <w:rPr>
                <w:lang w:val="en-GB"/>
              </w:rPr>
              <m:t>2</m:t>
            </m:r>
          </m:sub>
        </m:sSub>
        <m:r>
          <m:rPr>
            <m:nor/>
          </m:rPr>
          <w:rPr>
            <w:lang w:val="en-GB"/>
          </w:rPr>
          <m:t xml:space="preserve">→  </m:t>
        </m:r>
        <m:sSubSup>
          <m:sSubSupPr>
            <m:ctrlPr>
              <w:rPr>
                <w:rFonts w:ascii="Cambria Math" w:hAnsi="Cambria Math"/>
                <w:i/>
                <w:color w:val="auto"/>
                <w:lang w:val="en-GB" w:eastAsia="en-GB"/>
              </w:rPr>
            </m:ctrlPr>
          </m:sSubSupPr>
          <m:e>
            <m:r>
              <m:rPr>
                <m:nor/>
              </m:rPr>
              <w:rPr>
                <w:lang w:val="en-GB"/>
              </w:rPr>
              <m:t>BO</m:t>
            </m:r>
          </m:e>
          <m:sub>
            <m:r>
              <m:rPr>
                <m:nor/>
              </m:rPr>
              <w:rPr>
                <w:lang w:val="en-GB"/>
              </w:rPr>
              <m:t>2</m:t>
            </m:r>
          </m:sub>
          <m:sup>
            <m:r>
              <m:rPr>
                <m:nor/>
              </m:rPr>
              <w:rPr>
                <w:lang w:val="en-GB"/>
              </w:rPr>
              <m:t>-</m:t>
            </m:r>
          </m:sup>
        </m:sSubSup>
        <m:r>
          <m:rPr>
            <m:nor/>
          </m:rPr>
          <w:rPr>
            <w:lang w:val="en-GB"/>
          </w:rPr>
          <m:t xml:space="preserve"> + </m:t>
        </m:r>
        <m:sSub>
          <m:sSubPr>
            <m:ctrlPr>
              <w:rPr>
                <w:rFonts w:ascii="Cambria Math" w:hAnsi="Cambria Math"/>
                <w:i/>
                <w:color w:val="auto"/>
                <w:lang w:val="en-GB" w:eastAsia="en-GB"/>
              </w:rPr>
            </m:ctrlPr>
          </m:sSubPr>
          <m:e>
            <m:r>
              <m:rPr>
                <m:nor/>
              </m:rPr>
              <w:rPr>
                <w:lang w:val="en-GB"/>
              </w:rPr>
              <m:t>6H</m:t>
            </m:r>
          </m:e>
          <m:sub>
            <m:r>
              <m:rPr>
                <m:nor/>
              </m:rPr>
              <w:rPr>
                <w:lang w:val="en-GB"/>
              </w:rPr>
              <m:t>2</m:t>
            </m:r>
          </m:sub>
        </m:sSub>
        <m:r>
          <m:rPr>
            <m:nor/>
          </m:rPr>
          <w:rPr>
            <w:lang w:val="en-GB"/>
          </w:rPr>
          <m:t xml:space="preserve">O          </m:t>
        </m:r>
        <m:r>
          <m:rPr>
            <m:nor/>
          </m:rPr>
          <w:rPr>
            <w:rFonts w:ascii="Cambria Math"/>
            <w:lang w:val="en-GB"/>
          </w:rPr>
          <m:t xml:space="preserve">              </m:t>
        </m:r>
        <m:sSubSup>
          <m:sSubSupPr>
            <m:ctrlPr>
              <w:rPr>
                <w:rFonts w:ascii="Cambria Math" w:hAnsi="Cambria Math"/>
                <w:i/>
              </w:rPr>
            </m:ctrlPr>
          </m:sSubSupPr>
          <m:e>
            <m:r>
              <m:rPr>
                <m:nor/>
              </m:rPr>
              <w:rPr>
                <w:i/>
                <w:lang w:val="en-GB"/>
              </w:rPr>
              <m:t>E</m:t>
            </m:r>
          </m:e>
          <m:sub>
            <m:r>
              <m:rPr>
                <m:nor/>
              </m:rPr>
              <w:rPr>
                <w:i/>
                <w:lang w:val="en-GB"/>
              </w:rPr>
              <m:t>cell</m:t>
            </m:r>
          </m:sub>
          <m:sup>
            <m:r>
              <m:rPr>
                <m:nor/>
              </m:rPr>
              <w:rPr>
                <w:i/>
                <w:lang w:val="en-GB"/>
              </w:rPr>
              <m:t>o</m:t>
            </m:r>
          </m:sup>
        </m:sSubSup>
        <m:r>
          <m:rPr>
            <m:nor/>
          </m:rPr>
          <w:rPr>
            <w:lang w:val="en-GB"/>
          </w:rPr>
          <m:t>= 2.11 V</m:t>
        </m:r>
      </m:oMath>
      <w:r w:rsidR="00416AFB" w:rsidRPr="00694442">
        <w:rPr>
          <w:rFonts w:eastAsiaTheme="minorEastAsia"/>
          <w:lang w:val="en-GB"/>
        </w:rPr>
        <w:tab/>
      </w:r>
      <w:r w:rsidR="00C53C3D" w:rsidRPr="00694442">
        <w:rPr>
          <w:rFonts w:eastAsiaTheme="minorEastAsia"/>
          <w:lang w:val="en-GB"/>
        </w:rPr>
        <w:tab/>
      </w:r>
      <w:r w:rsidR="008715EA" w:rsidRPr="00694442">
        <w:rPr>
          <w:rFonts w:eastAsiaTheme="minorEastAsia"/>
          <w:lang w:val="en-GB"/>
        </w:rPr>
        <w:tab/>
      </w:r>
      <w:r w:rsidR="00C53C3D" w:rsidRPr="00694442">
        <w:rPr>
          <w:rFonts w:eastAsiaTheme="minorEastAsia"/>
          <w:lang w:val="en-GB"/>
        </w:rPr>
        <w:tab/>
      </w:r>
      <w:r w:rsidR="002A5783" w:rsidRPr="00694442">
        <w:rPr>
          <w:rFonts w:eastAsiaTheme="minorEastAsia"/>
          <w:lang w:val="en-GB"/>
        </w:rPr>
        <w:t>(</w:t>
      </w:r>
      <w:r w:rsidR="002A5783" w:rsidRPr="00694442">
        <w:rPr>
          <w:rFonts w:eastAsiaTheme="minorEastAsia"/>
        </w:rPr>
        <w:fldChar w:fldCharType="begin"/>
      </w:r>
      <w:r w:rsidR="002A5783" w:rsidRPr="00694442">
        <w:rPr>
          <w:rFonts w:eastAsiaTheme="minorEastAsia"/>
          <w:lang w:val="en-GB"/>
        </w:rPr>
        <w:instrText xml:space="preserve"> SEQ Equation \* ARABIC </w:instrText>
      </w:r>
      <w:r w:rsidR="002A5783" w:rsidRPr="00694442">
        <w:rPr>
          <w:rFonts w:eastAsiaTheme="minorEastAsia"/>
        </w:rPr>
        <w:fldChar w:fldCharType="separate"/>
      </w:r>
      <w:r w:rsidR="000E2E53" w:rsidRPr="00694442">
        <w:rPr>
          <w:rFonts w:eastAsiaTheme="minorEastAsia"/>
          <w:lang w:val="en-GB"/>
        </w:rPr>
        <w:t>3</w:t>
      </w:r>
      <w:r w:rsidR="002A5783" w:rsidRPr="00694442">
        <w:rPr>
          <w:rFonts w:eastAsiaTheme="minorEastAsia"/>
        </w:rPr>
        <w:fldChar w:fldCharType="end"/>
      </w:r>
      <w:r w:rsidR="002A5783" w:rsidRPr="00694442">
        <w:rPr>
          <w:rFonts w:eastAsiaTheme="minorEastAsia"/>
          <w:lang w:val="en-GB"/>
        </w:rPr>
        <w:t>)</w:t>
      </w:r>
    </w:p>
    <w:p w14:paraId="7184E8EB" w14:textId="77777777" w:rsidR="00C53C3D" w:rsidRPr="00694442" w:rsidRDefault="00C53C3D" w:rsidP="00E87DD6">
      <w:pPr>
        <w:spacing w:after="160"/>
        <w:jc w:val="both"/>
      </w:pPr>
    </w:p>
    <w:p w14:paraId="0F9D7795" w14:textId="68EFA20F" w:rsidR="00E66005" w:rsidRPr="00694442" w:rsidRDefault="007945A3" w:rsidP="007F1239">
      <w:pPr>
        <w:spacing w:after="160"/>
        <w:jc w:val="both"/>
      </w:pPr>
      <w:r w:rsidRPr="00694442">
        <w:t xml:space="preserve">Noble metals </w:t>
      </w:r>
      <w:r w:rsidR="0001336B" w:rsidRPr="00694442">
        <w:t xml:space="preserve">such as </w:t>
      </w:r>
      <w:r w:rsidR="00F66019" w:rsidRPr="00694442">
        <w:t>gold</w:t>
      </w:r>
      <w:r w:rsidR="0001336B" w:rsidRPr="00694442">
        <w:t xml:space="preserve"> </w:t>
      </w:r>
      <w:r w:rsidR="0001336B" w:rsidRPr="00694442">
        <w:fldChar w:fldCharType="begin" w:fldLock="1"/>
      </w:r>
      <w:r w:rsidR="00FC2A78" w:rsidRPr="00694442">
        <w:instrText>ADDIN CSL_CITATION { "citationItems" : [ { "id" : "ITEM-1", "itemData" : { "DOI" : "10.1016/j.electacta.2003.10.008", "ISBN" : "1604822600", "ISSN" : "00134686", "abstract" : "The electrochemical oxidation of BH4- in 2M NaOH on Pt and Au (i.e. catalytic and non-catalytic electrodes, respectively, for BH4- hydrolysis accompanied by H2 evolution) has been studied by cyclic voltammetry, chrono-techniques (i.e., potentiometry, amperometry, coulometry) and electrochemical impedance spectroscopy. In the case of Pt the cyclic voltammetry behaviour of BH4- is influenced by both, the catalytic hydrolysis of BH4- yielding H2 (followed by electrooxidation of the latter at peak potentials between -0.7 and -0.9V versus Ag/AgCl, KClstd) and direct oxidation of BH4- at more positive potentials, i.e., between -0.15 and -0.05V. Thiourea (TU, 1.5 ?? 10-3M) was an effective inhibitor of the catalytic hydrolysis associated with BH 4- electrooxidation on Pt. Therefore, in the presence of TU, only the direct oxidation of BH4- has been detected, with peak potentials between -0.2 and 0V. It is proposed that TU could improve the BH4- utilization efficiency and the coulombic efficiency of direct borohydride fuel cells using catalytic anodes. The electrooxidation of BH4- on Pt/TU is an overall four-electron process, instead of the maximum eight electrons reported for Au, and it is affected by adsorbed species such as BH4- (fractional surface coverage ~0.3), TU and possibly reaction intermediates. ?? 2003 Elsevier Ltd. All rights reserved.", "author" : [ { "dropping-particle" : "", "family" : "Gyenge", "given" : "Elod", "non-dropping-particle" : "", "parse-names" : false, "suffix" : "" } ], "container-title" : "Electrochimica Acta", "id" : "ITEM-1", "issue" : "6", "issued" : { "date-parts" : [ [ "2004" ] ] }, "page" : "965-978", "title" : "Electrooxidation of borohydride on platinum and gold electrodes: Implications for direct borohydride fuel cells", "type" : "article-journal", "volume" : "49" }, "uris" : [ "http://www.mendeley.com/documents/?uuid=50fe7529-1492-4b4a-8fab-9aacb3336a0c" ] } ], "mendeley" : { "formattedCitation" : "&lt;sup&gt;7&lt;/sup&gt;", "plainTextFormattedCitation" : "7", "previouslyFormattedCitation" : "&lt;sup&gt;7&lt;/sup&gt;" }, "properties" : {  }, "schema" : "https://github.com/citation-style-language/schema/raw/master/csl-citation.json" }</w:instrText>
      </w:r>
      <w:r w:rsidR="0001336B" w:rsidRPr="00694442">
        <w:fldChar w:fldCharType="separate"/>
      </w:r>
      <w:r w:rsidR="00FC2A78" w:rsidRPr="00694442">
        <w:rPr>
          <w:vertAlign w:val="superscript"/>
        </w:rPr>
        <w:t>7</w:t>
      </w:r>
      <w:r w:rsidR="0001336B" w:rsidRPr="00694442">
        <w:fldChar w:fldCharType="end"/>
      </w:r>
      <w:r w:rsidR="00E3630C" w:rsidRPr="00694442">
        <w:rPr>
          <w:vertAlign w:val="superscript"/>
          <w:lang w:val="en-US" w:eastAsia="en-US"/>
        </w:rPr>
        <w:t>,</w:t>
      </w:r>
      <w:r w:rsidR="0001336B" w:rsidRPr="00694442">
        <w:t xml:space="preserve"> </w:t>
      </w:r>
      <w:r w:rsidR="0001336B" w:rsidRPr="00694442">
        <w:fldChar w:fldCharType="begin" w:fldLock="1"/>
      </w:r>
      <w:r w:rsidR="00FC2A78" w:rsidRPr="00694442">
        <w:instrText>ADDIN CSL_CITATION { "citationItems" : [ { "id" : "ITEM-1", "itemData" : { "DOI" : "10.1016/j.jpowsour.2005.09.054", "ISBN" : "0378-7753", "ISSN" : "03787753", "abstract" : "Supported colloidal Au and Au-alloys (Au-Pt and Au-Pd, 1:1 atomic ratio) on Vulcan XC-72 (with 20 wt% metal load) were prepared by the B??nneman method. The electrocatalytic activity of the colloidal metals with respect to borohydride electro-oxidation for fuel cell applications was investigated by voltammetry on static and rotating electrodes, chronoamperometry, chronopotentiometry and fuel cell experiments. The fundamental electrochemical techniques showed that alloying Au, a metal that leads to the maximum eight-electron oxidation of BH4\n-, with Pd or Pt, well-known catalysts of dehydrogenation reactions, improved the electrode kinetics of BH4\n- oxidation. Fuel cell experiments corroborated the kinetic studies. Using 5 mg cm-2 colloidal metal load on the anode, it was found that Au-Pt was the most active catalyst giving a cell voltage of 0.47 V at 100 mA cm-2 and 333 K, while under identical conditions the cell voltage using colloidal Au was 0.17 V. ?? 2005 Elsevier B.V. All rights reserved.", "author" : [ { "dropping-particle" : "", "family" : "Atwan", "given" : "Mohammed H.", "non-dropping-particle" : "", "parse-names" : false, "suffix" : "" }, { "dropping-particle" : "", "family" : "Macdonald", "given" : "Charles L B", "non-dropping-particle" : "", "parse-names" : false, "suffix" : "" }, { "dropping-particle" : "", "family" : "Northwood", "given" : "Derek O.", "non-dropping-particle" : "", "parse-names" : false, "suffix" : "" }, { "dropping-particle" : "", "family" : "Gyenge", "given" : "Elod L.", "non-dropping-particle" : "", "parse-names" : false, "suffix" : "" } ], "container-title" : "Journal of Power Sources", "id" : "ITEM-1", "issue" : "1", "issued" : { "date-parts" : [ [ "2006" ] ] }, "page" : "36-44", "title" : "Colloidal Au and Au-alloy catalysts for direct borohydride fuel cells: Electrocatalysis and fuel cell performance", "type" : "article-journal", "volume" : "158" }, "uris" : [ "http://www.mendeley.com/documents/?uuid=b90bf593-7e88-4b1c-975f-a1ce026edc7e" ] } ], "mendeley" : { "formattedCitation" : "&lt;sup&gt;8&lt;/sup&gt;", "plainTextFormattedCitation" : "8", "previouslyFormattedCitation" : "&lt;sup&gt;8&lt;/sup&gt;" }, "properties" : {  }, "schema" : "https://github.com/citation-style-language/schema/raw/master/csl-citation.json" }</w:instrText>
      </w:r>
      <w:r w:rsidR="0001336B" w:rsidRPr="00694442">
        <w:fldChar w:fldCharType="separate"/>
      </w:r>
      <w:r w:rsidR="00FC2A78" w:rsidRPr="00694442">
        <w:rPr>
          <w:vertAlign w:val="superscript"/>
        </w:rPr>
        <w:t>8</w:t>
      </w:r>
      <w:r w:rsidR="0001336B" w:rsidRPr="00694442">
        <w:fldChar w:fldCharType="end"/>
      </w:r>
      <w:r w:rsidR="00E3630C" w:rsidRPr="00694442">
        <w:rPr>
          <w:vertAlign w:val="superscript"/>
          <w:lang w:val="en-US" w:eastAsia="en-US"/>
        </w:rPr>
        <w:t>,</w:t>
      </w:r>
      <w:r w:rsidR="0001336B" w:rsidRPr="00694442">
        <w:t xml:space="preserve"> </w:t>
      </w:r>
      <w:r w:rsidR="005F59B9" w:rsidRPr="00694442">
        <w:fldChar w:fldCharType="begin" w:fldLock="1"/>
      </w:r>
      <w:r w:rsidR="00FC2A78" w:rsidRPr="00694442">
        <w:instrText>ADDIN CSL_CITATION { "citationItems" : [ { "id" : "ITEM-1", "itemData" : { "DOI" : "10.1016/j.elecom.2006.07.031", "ISBN" : "1388-2481", "ISSN" : "13882481", "abstract" : "Steady state voltammetry was used to study the oxidation of 0.02 mol dm-3 borohydride ion (in 3 mol dm-3 NaOH at 298 K) at three gold-based electrodes, namely: (a) a commercially available gold on Vulcan carbon Au/C, supported by carbon felt resulting in a 0.5 mg cm-2 of Au loading, (b) gold nanoparticles deposited on titanate nanotubes with approximately 0.1 mg cm-2 loading Au and (c) gold foil. Gold nanoparticles which are well dispersed onto titanate nanotubes can produce currents within the same order of magnitude as the Au/C and Au foil electrodes and represent an option for anode materials in a direct borohydride fuel cell. ?? 2006 Elsevier B.V. All rights reserved.", "author" : [ { "dropping-particle" : "", "family" : "Ponce de Le\u00f3n", "given" : "C.", "non-dropping-particle" : "", "parse-names" : false, "suffix" : "" }, { "dropping-particle" : "V.", "family" : "Bavykin", "given" : "D.", "non-dropping-particle" : "", "parse-names" : false, "suffix" : "" }, { "dropping-particle" : "", "family" : "Walsh", "given" : "F. C.", "non-dropping-particle" : "", "parse-names" : false, "suffix" : "" } ], "container-title" : "Electrochemistry Communications", "id" : "ITEM-1", "issue" : "10", "issued" : { "date-parts" : [ [ "2006" ] ] }, "page" : "1655-1660", "title" : "The oxidation of borohydride ion at titanate nanotube supported gold electrodes", "type" : "article-journal", "volume" : "8" }, "uris" : [ "http://www.mendeley.com/documents/?uuid=ac5c2243-0bc4-4b16-8bb2-3ab4faf7ee5f" ] } ], "mendeley" : { "formattedCitation" : "&lt;sup&gt;9&lt;/sup&gt;", "plainTextFormattedCitation" : "9", "previouslyFormattedCitation" : "&lt;sup&gt;9&lt;/sup&gt;" }, "properties" : {  }, "schema" : "https://github.com/citation-style-language/schema/raw/master/csl-citation.json" }</w:instrText>
      </w:r>
      <w:r w:rsidR="005F59B9" w:rsidRPr="00694442">
        <w:fldChar w:fldCharType="separate"/>
      </w:r>
      <w:r w:rsidR="00FC2A78" w:rsidRPr="00694442">
        <w:rPr>
          <w:vertAlign w:val="superscript"/>
        </w:rPr>
        <w:t>9</w:t>
      </w:r>
      <w:r w:rsidR="005F59B9" w:rsidRPr="00694442">
        <w:fldChar w:fldCharType="end"/>
      </w:r>
      <w:r w:rsidR="005F59B9" w:rsidRPr="00694442">
        <w:t xml:space="preserve"> </w:t>
      </w:r>
      <w:r w:rsidR="003F6ED3" w:rsidRPr="00694442">
        <w:t>enab</w:t>
      </w:r>
      <w:r w:rsidR="004924EB" w:rsidRPr="00694442">
        <w:t>l</w:t>
      </w:r>
      <w:r w:rsidR="003F6ED3" w:rsidRPr="00694442">
        <w:t xml:space="preserve">e </w:t>
      </w:r>
      <w:r w:rsidR="004924EB" w:rsidRPr="00694442">
        <w:t>the transfer of</w:t>
      </w:r>
      <w:r w:rsidR="00AE1F20" w:rsidRPr="00694442">
        <w:t xml:space="preserve"> a</w:t>
      </w:r>
      <w:r w:rsidR="004924EB" w:rsidRPr="00694442">
        <w:t xml:space="preserve"> </w:t>
      </w:r>
      <w:r w:rsidRPr="00694442">
        <w:t xml:space="preserve">higher </w:t>
      </w:r>
      <w:r w:rsidR="003F6ED3" w:rsidRPr="00694442">
        <w:t>number of</w:t>
      </w:r>
      <w:r w:rsidR="00BD1309" w:rsidRPr="00694442">
        <w:t xml:space="preserve"> electron</w:t>
      </w:r>
      <w:r w:rsidR="003F6ED3" w:rsidRPr="00694442">
        <w:t>s</w:t>
      </w:r>
      <w:r w:rsidR="00AE1F20" w:rsidRPr="00694442">
        <w:t>. H</w:t>
      </w:r>
      <w:r w:rsidR="003F6ED3" w:rsidRPr="00694442">
        <w:t>owever</w:t>
      </w:r>
      <w:r w:rsidR="00C779EA" w:rsidRPr="00694442">
        <w:t>,</w:t>
      </w:r>
      <w:r w:rsidR="003F6ED3" w:rsidRPr="00694442">
        <w:t xml:space="preserve"> </w:t>
      </w:r>
      <w:r w:rsidR="004924EB" w:rsidRPr="00694442">
        <w:t xml:space="preserve">many authors have </w:t>
      </w:r>
      <w:r w:rsidR="003F6ED3" w:rsidRPr="00694442">
        <w:t>demonstrate</w:t>
      </w:r>
      <w:r w:rsidR="004924EB" w:rsidRPr="00694442">
        <w:t>d</w:t>
      </w:r>
      <w:r w:rsidR="003F6ED3" w:rsidRPr="00694442">
        <w:t xml:space="preserve"> that the oxidation of borohydride ions on Au is much slower than on  Pt</w:t>
      </w:r>
      <w:r w:rsidR="007C02C6" w:rsidRPr="00694442">
        <w:t xml:space="preserve"> </w:t>
      </w:r>
      <w:r w:rsidR="007F1239" w:rsidRPr="00694442">
        <w:fldChar w:fldCharType="begin" w:fldLock="1"/>
      </w:r>
      <w:r w:rsidR="007F1239" w:rsidRPr="00694442">
        <w:instrText>ADDIN CSL_CITATION { "citationItems" : [ { "id" : "ITEM-1", "itemData" : { "DOI" : "10.1016/j.electacta.2003.10.008", "ISBN" : "1604822600", "ISSN" : "00134686", "abstract" : "The electrochemical oxidation of BH4- in 2M NaOH on Pt and Au (i.e. catalytic and non-catalytic electrodes, respectively, for BH4- hydrolysis accompanied by H2 evolution) has been studied by cyclic voltammetry, chrono-techniques (i.e., potentiometry, amperometry, coulometry) and electrochemical impedance spectroscopy. In the case of Pt the cyclic voltammetry behaviour of BH4- is influenced by both, the catalytic hydrolysis of BH4- yielding H2 (followed by electrooxidation of the latter at peak potentials between -0.7 and -0.9V versus Ag/AgCl, KClstd) and direct oxidation of BH4- at more positive potentials, i.e., between -0.15 and -0.05V. Thiourea (TU, 1.5 ?? 10-3M) was an effective inhibitor of the catalytic hydrolysis associated with BH 4- electrooxidation on Pt. Therefore, in the presence of TU, only the direct oxidation of BH4- has been detected, with peak potentials between -0.2 and 0V. It is proposed that TU could improve the BH4- utilization efficiency and the coulombic efficiency of direct borohydride fuel cells using catalytic anodes. The electrooxidation of BH4- on Pt/TU is an overall four-electron process, instead of the maximum eight electrons reported for Au, and it is affected by adsorbed species such as BH4- (fractional surface coverage ~0.3), TU and possibly reaction intermediates. ?? 2003 Elsevier Ltd. All rights reserved.", "author" : [ { "dropping-particle" : "", "family" : "Gyenge", "given" : "Elod", "non-dropping-particle" : "", "parse-names" : false, "suffix" : "" } ], "container-title" : "Electrochimica Acta", "id" : "ITEM-1", "issue" : "6", "issued" : { "date-parts" : [ [ "2004" ] ] }, "page" : "965-978", "title" : "Electrooxidation of borohydride on platinum and gold electrodes: Implications for direct borohydride fuel cells", "type" : "article-journal", "volume" : "49" }, "uris" : [ "http://www.mendeley.com/documents/?uuid=50fe7529-1492-4b4a-8fab-9aacb3336a0c" ] } ], "mendeley" : { "formattedCitation" : "&lt;sup&gt;7&lt;/sup&gt;", "plainTextFormattedCitation" : "7", "previouslyFormattedCitation" : "&lt;sup&gt;7&lt;/sup&gt;" }, "properties" : {  }, "schema" : "https://github.com/citation-style-language/schema/raw/master/csl-citation.json" }</w:instrText>
      </w:r>
      <w:r w:rsidR="007F1239" w:rsidRPr="00694442">
        <w:fldChar w:fldCharType="separate"/>
      </w:r>
      <w:r w:rsidR="007F1239" w:rsidRPr="00694442">
        <w:rPr>
          <w:vertAlign w:val="superscript"/>
        </w:rPr>
        <w:t>7</w:t>
      </w:r>
      <w:r w:rsidR="007F1239" w:rsidRPr="00694442">
        <w:fldChar w:fldCharType="end"/>
      </w:r>
      <w:r w:rsidR="007F1239" w:rsidRPr="00694442">
        <w:rPr>
          <w:vertAlign w:val="superscript"/>
        </w:rPr>
        <w:t>,</w:t>
      </w:r>
      <w:r w:rsidR="007F1239" w:rsidRPr="00694442">
        <w:t xml:space="preserve"> </w:t>
      </w:r>
      <w:r w:rsidR="00630C2A" w:rsidRPr="00694442">
        <w:fldChar w:fldCharType="begin" w:fldLock="1"/>
      </w:r>
      <w:r w:rsidR="00FC2A78" w:rsidRPr="00694442">
        <w:instrText>ADDIN CSL_CITATION { "citationItems" : [ { "id" : "ITEM-1", "itemData" : { "DOI" : "10.1016/j.jpowsour.2008.03.064", "ISBN" : "0378-7753", "ISSN" : "03787753", "abstract" : "Rotating ring-disc electrode (RRDE) voltammetry is applied for the in situ determination of hydroxy borohydride (BH3(OH)-) formation during borohydride (BH4-) electro-oxidation on a gold (Au) electrode in 6.0 M NaOH solution. The BH3(OH)- is detected at the ring electrode due to its further oxidation to BH2(OH)2- by maintaining its potential in the range of -0.800 to -0.600 V vs. normal hydrogen electrode (NHE) while oxidizing BH4- on the disc electrode. The study reveals that the generation of BH3(OH)- increases if the anodic polarization of the disc electrode is increased. The RRDE ring-shielding experiments show that the electro-oxidation of BH4- occurs over a wide potential range of -0.500 to 0.400 V on the Au electrode under hydrodynamic conditions. Chronoamperometry is also used to study the BH3(OH)- oxidation in the potential range of -0.800 to -0.600 V with 0.33 M NaBH4 in three different buffer solutions of pH 10.2, 11.0 and 11.70, respectively. The chronoamperometric studies indicate that the formation and stability of BH3(OH)- depends on the pH value. ?? 2008 Elsevier B.V. All rights reserved.", "author" : [ { "dropping-particle" : "", "family" : "Krishnan", "given" : "Palanichamy", "non-dropping-particle" : "", "parse-names" : false, "suffix" : "" }, { "dropping-particle" : "", "family" : "Yang", "given" : "Tae Hyun", "non-dropping-particle" : "", "parse-names" : false, "suffix" : "" }, { "dropping-particle" : "", "family" : "Advani", "given" : "Suresh G.", "non-dropping-particle" : "", "parse-names" : false, "suffix" : "" }, { "dropping-particle" : "", "family" : "Prasad", "given" : "Ajay K.", "non-dropping-particle" : "", "parse-names" : false, "suffix" : "" } ], "container-title" : "Journal of Power Sources", "id" : "ITEM-1", "issue" : "1", "issued" : { "date-parts" : [ [ "2008" ] ] }, "page" : "106-111", "title" : "Rotating ring-disc electrode (RRDE) investigation of borohydride electro-oxidation", "type" : "article-journal", "volume" : "182" }, "uris" : [ "http://www.mendeley.com/documents/?uuid=c10890ee-0e71-423d-ba59-40ac74e5664f" ] } ], "mendeley" : { "formattedCitation" : "&lt;sup&gt;10&lt;/sup&gt;", "plainTextFormattedCitation" : "10", "previouslyFormattedCitation" : "&lt;sup&gt;10&lt;/sup&gt;" }, "properties" : {  }, "schema" : "https://github.com/citation-style-language/schema/raw/master/csl-citation.json" }</w:instrText>
      </w:r>
      <w:r w:rsidR="00630C2A" w:rsidRPr="00694442">
        <w:fldChar w:fldCharType="separate"/>
      </w:r>
      <w:r w:rsidR="00FC2A78" w:rsidRPr="00694442">
        <w:rPr>
          <w:vertAlign w:val="superscript"/>
        </w:rPr>
        <w:t>10</w:t>
      </w:r>
      <w:r w:rsidR="00630C2A" w:rsidRPr="00694442">
        <w:fldChar w:fldCharType="end"/>
      </w:r>
      <w:r w:rsidR="00FC2A78" w:rsidRPr="00694442">
        <w:rPr>
          <w:vertAlign w:val="superscript"/>
          <w:lang w:val="en-US" w:eastAsia="en-US"/>
        </w:rPr>
        <w:t>,</w:t>
      </w:r>
      <w:r w:rsidR="00630C2A" w:rsidRPr="00694442">
        <w:t xml:space="preserve"> </w:t>
      </w:r>
      <w:r w:rsidR="00630C2A" w:rsidRPr="00694442">
        <w:fldChar w:fldCharType="begin" w:fldLock="1"/>
      </w:r>
      <w:r w:rsidR="00FC2A78" w:rsidRPr="00694442">
        <w:instrText>ADDIN CSL_CITATION { "citationItems" : [ { "id" : "ITEM-1", "itemData" : { "DOI" : "10.1021/jp900933c", "ISBN" : "1932-7447", "ISSN" : "1932-7447", "abstract" : "We present a thorough electrochemical study of the mechanism of borohydride oxidation on gold and platinum surfaces via cyclic voltammetry and rotating disk and ring-disk electrode voltammetry. We have paid particularly close attention to the number of electrons transferred (from a theoretical maximum of 8e?), values of the heterogeneous charge transfer rate constant (kb), the presence of coupled chemical reactions, and adsorbed intermediates. We find that the nature of the electrode (Pt, Au) plays an important role in all of these processes and we present a detailed mechanistic analysis in light of the above-mentioned results. Our study suggests that Pt will significantly outperform Au for a direct borohydride fuel cell, providing similar electron recovery at much lower anode potentials.", "author" : [ { "dropping-particle" : "", "family" : "Finkelstein", "given" : "David a", "non-dropping-particle" : "", "parse-names" : false, "suffix" : "" }, { "dropping-particle" : "Da", "family" : "Mota", "given" : "Nicolas", "non-dropping-particle" : "", "parse-names" : false, "suffix" : "" }, { "dropping-particle" : "", "family" : "Cohen", "given" : "Jamie L", "non-dropping-particle" : "", "parse-names" : false, "suffix" : "" }, { "dropping-particle" : "", "family" : "Abru\u00f1a", "given" : "H\u00e9ctor D", "non-dropping-particle" : "", "parse-names" : false, "suffix" : "" } ], "container-title" : "Journal of Physical Chemistry C", "id" : "ITEM-1", "issue" : "45", "issued" : { "date-parts" : [ [ "2009" ] ] }, "page" : "19700-19712", "title" : "Rotating Disk Electrode (RDE) Investigation of BH4\u2212 and BH3OH\u2212 Electro-oxidation at Pt and Au: Implications for BH4\u2212 Fuel Cells", "type" : "article-journal", "volume" : "113" }, "uris" : [ "http://www.mendeley.com/documents/?uuid=7864daba-5d9d-4273-950c-c64c0be85ef0" ] } ], "mendeley" : { "formattedCitation" : "&lt;sup&gt;11&lt;/sup&gt;", "plainTextFormattedCitation" : "11", "previouslyFormattedCitation" : "&lt;sup&gt;11&lt;/sup&gt;" }, "properties" : {  }, "schema" : "https://github.com/citation-style-language/schema/raw/master/csl-citation.json" }</w:instrText>
      </w:r>
      <w:r w:rsidR="00630C2A" w:rsidRPr="00694442">
        <w:fldChar w:fldCharType="separate"/>
      </w:r>
      <w:r w:rsidR="00FC2A78" w:rsidRPr="00694442">
        <w:rPr>
          <w:vertAlign w:val="superscript"/>
        </w:rPr>
        <w:t>11</w:t>
      </w:r>
      <w:r w:rsidR="00630C2A" w:rsidRPr="00694442">
        <w:fldChar w:fldCharType="end"/>
      </w:r>
      <w:r w:rsidR="00FC2A78" w:rsidRPr="00694442">
        <w:rPr>
          <w:vertAlign w:val="superscript"/>
          <w:lang w:val="en-US" w:eastAsia="en-US"/>
        </w:rPr>
        <w:t>,</w:t>
      </w:r>
      <w:r w:rsidR="00630C2A" w:rsidRPr="00694442">
        <w:t xml:space="preserve"> </w:t>
      </w:r>
      <w:r w:rsidR="00630C2A" w:rsidRPr="00694442">
        <w:fldChar w:fldCharType="begin" w:fldLock="1"/>
      </w:r>
      <w:r w:rsidR="00FC2A78" w:rsidRPr="00694442">
        <w:instrText>ADDIN CSL_CITATION { "citationItems" : [ { "id" : "ITEM-1", "itemData" : { "DOI" : "10.1149/1.3328179", "ISBN" : "00134651 (ISSN)", "ISSN" : "00134651", "abstract" : "Direct borohydride fuel cells are promising high energy density portable generators. However, their development remains limited by the complexity of the anodic reaction: The borohydride oxidation reaction (BOR) kinetics is slow and occurs at high overvoltages, while it may compete with the heterogeneous hydrolysis of BH4-. Nevertheless, one usually admits that gold is rather inactive toward the heterogeneous hydrolysis of BH 4- and presents some activity regarding the BOR, therefore yielding to the complete eight-electron BOR. In the present paper, by coupling online mass spectrometry to electrochemistry, we in situ monitored the H 2 yield during BOR experiments on sputtered gold electrodes. Our results show non-negligible H2 generation on Au on the whole BOR potential range (0-0.8 V vs reversible hydrogen electrode), thus revealing that gold cannot be considered as a faradaic-efficient BOR electrocatalyst. We further propose a relevant reaction pathway for the BOR on gold that accounts for these findings. \u00a9 2010 The Electrochemical Society.", "author" : [ { "dropping-particle" : "", "family" : "Chatenet", "given" : "M", "non-dropping-particle" : "", "parse-names" : false, "suffix" : "" }, { "dropping-particle" : "", "family" : "Lima", "given" : "F H B", "non-dropping-particle" : "", "parse-names" : false, "suffix" : "" }, { "dropping-particle" : "", "family" : "Ticianelli", "given" : "E A", "non-dropping-particle" : "", "parse-names" : false, "suffix" : "" } ], "container-title" : "Journal of the Electrochemical Society", "id" : "ITEM-1", "issue" : "5", "issued" : { "date-parts" : [ [ "2010" ] ] }, "page" : "B697-B704", "title" : "Gold is not a faradaic-efficient borohydride oxidation electrocatalyst: An online electrochemical mass spectrometry study", "type" : "article-journal", "volume" : "157" }, "uris" : [ "http://www.mendeley.com/documents/?uuid=8936e67b-3546-4ec1-a475-32e17a93d13c" ] } ], "mendeley" : { "formattedCitation" : "&lt;sup&gt;12&lt;/sup&gt;", "plainTextFormattedCitation" : "12", "previouslyFormattedCitation" : "&lt;sup&gt;12&lt;/sup&gt;" }, "properties" : {  }, "schema" : "https://github.com/citation-style-language/schema/raw/master/csl-citation.json" }</w:instrText>
      </w:r>
      <w:r w:rsidR="00630C2A" w:rsidRPr="00694442">
        <w:fldChar w:fldCharType="separate"/>
      </w:r>
      <w:r w:rsidR="00FC2A78" w:rsidRPr="00694442">
        <w:rPr>
          <w:vertAlign w:val="superscript"/>
        </w:rPr>
        <w:t>12</w:t>
      </w:r>
      <w:r w:rsidR="00630C2A" w:rsidRPr="00694442">
        <w:fldChar w:fldCharType="end"/>
      </w:r>
      <w:r w:rsidR="00FC2A78" w:rsidRPr="00694442">
        <w:rPr>
          <w:vertAlign w:val="superscript"/>
          <w:lang w:val="en-US" w:eastAsia="en-US"/>
        </w:rPr>
        <w:t>,</w:t>
      </w:r>
      <w:r w:rsidR="00630C2A" w:rsidRPr="00694442">
        <w:t xml:space="preserve"> </w:t>
      </w:r>
      <w:r w:rsidR="00630C2A" w:rsidRPr="00694442">
        <w:fldChar w:fldCharType="begin" w:fldLock="1"/>
      </w:r>
      <w:r w:rsidR="00FC2A78" w:rsidRPr="00694442">
        <w:instrText>ADDIN CSL_CITATION { "citationItems" : [ { "id" : "ITEM-1", "itemData" : { "DOI" : "10.1016/j.jpowsour.2016.07.041", "ISSN" : "03787753", "author" : [ { "dropping-particle" : "", "family" : "Olu", "given" : "Pierre-Yves", "non-dropping-particle" : "", "parse-names" : false, "suffix" : "" }, { "dropping-particle" : "", "family" : "Job", "given" : "Nathalie", "non-dropping-particle" : "", "parse-names" : false, "suffix" : "" }, { "dropping-particle" : "", "family" : "Chatenet", "given" : "Marian", "non-dropping-particle" : "", "parse-names" : false, "suffix" : "" } ], "container-title" : "Journal of Power Sources", "id" : "ITEM-1", "issued" : { "date-parts" : [ [ "2016" ] ] }, "page" : "235-257", "publisher" : "Elsevier B.V", "title" : "Evaluation of anode (electro)catalytic materials for the direct borohydride fuel cell: Methods and benchmarks", "type" : "article-journal", "volume" : "327" }, "uris" : [ "http://www.mendeley.com/documents/?uuid=ce017354-48d9-4d23-858f-a09abb7e7534" ] } ], "mendeley" : { "formattedCitation" : "&lt;sup&gt;13&lt;/sup&gt;", "plainTextFormattedCitation" : "13", "previouslyFormattedCitation" : "&lt;sup&gt;13&lt;/sup&gt;" }, "properties" : {  }, "schema" : "https://github.com/citation-style-language/schema/raw/master/csl-citation.json" }</w:instrText>
      </w:r>
      <w:r w:rsidR="00630C2A" w:rsidRPr="00694442">
        <w:fldChar w:fldCharType="separate"/>
      </w:r>
      <w:r w:rsidR="00FC2A78" w:rsidRPr="00694442">
        <w:rPr>
          <w:vertAlign w:val="superscript"/>
        </w:rPr>
        <w:t>13</w:t>
      </w:r>
      <w:r w:rsidR="00630C2A" w:rsidRPr="00694442">
        <w:fldChar w:fldCharType="end"/>
      </w:r>
      <w:r w:rsidR="003F6ED3" w:rsidRPr="00694442">
        <w:t xml:space="preserve">. </w:t>
      </w:r>
      <w:r w:rsidR="001776B8" w:rsidRPr="00694442">
        <w:t xml:space="preserve">Gyenge et al. </w:t>
      </w:r>
      <w:r w:rsidR="001776B8" w:rsidRPr="00694442">
        <w:fldChar w:fldCharType="begin" w:fldLock="1"/>
      </w:r>
      <w:r w:rsidR="00FC2A78" w:rsidRPr="00694442">
        <w:instrText>ADDIN CSL_CITATION { "citationItems" : [ { "id" : "ITEM-1", "itemData" : { "DOI" : "10.1016/j.electacta.2003.10.008", "ISBN" : "1604822600", "ISSN" : "00134686", "abstract" : "The electrochemical oxidation of BH4- in 2M NaOH on Pt and Au (i.e. catalytic and non-catalytic electrodes, respectively, for BH4- hydrolysis accompanied by H2 evolution) has been studied by cyclic voltammetry, chrono-techniques (i.e., potentiometry, amperometry, coulometry) and electrochemical impedance spectroscopy. In the case of Pt the cyclic voltammetry behaviour of BH4- is influenced by both, the catalytic hydrolysis of BH4- yielding H2 (followed by electrooxidation of the latter at peak potentials between -0.7 and -0.9V versus Ag/AgCl, KClstd) and direct oxidation of BH4- at more positive potentials, i.e., between -0.15 and -0.05V. Thiourea (TU, 1.5 ?? 10-3M) was an effective inhibitor of the catalytic hydrolysis associated with BH 4- electrooxidation on Pt. Therefore, in the presence of TU, only the direct oxidation of BH4- has been detected, with peak potentials between -0.2 and 0V. It is proposed that TU could improve the BH4- utilization efficiency and the coulombic efficiency of direct borohydride fuel cells using catalytic anodes. The electrooxidation of BH4- on Pt/TU is an overall four-electron process, instead of the maximum eight electrons reported for Au, and it is affected by adsorbed species such as BH4- (fractional surface coverage ~0.3), TU and possibly reaction intermediates. ?? 2003 Elsevier Ltd. All rights reserved.", "author" : [ { "dropping-particle" : "", "family" : "Gyenge", "given" : "Elod", "non-dropping-particle" : "", "parse-names" : false, "suffix" : "" } ], "container-title" : "Electrochimica Acta", "id" : "ITEM-1", "issue" : "6", "issued" : { "date-parts" : [ [ "2004" ] ] }, "page" : "965-978", "title" : "Electrooxidation of borohydride on platinum and gold electrodes: Implications for direct borohydride fuel cells", "type" : "article-journal", "volume" : "49" }, "uris" : [ "http://www.mendeley.com/documents/?uuid=50fe7529-1492-4b4a-8fab-9aacb3336a0c" ] } ], "mendeley" : { "formattedCitation" : "&lt;sup&gt;7&lt;/sup&gt;", "plainTextFormattedCitation" : "7", "previouslyFormattedCitation" : "&lt;sup&gt;7&lt;/sup&gt;" }, "properties" : {  }, "schema" : "https://github.com/citation-style-language/schema/raw/master/csl-citation.json" }</w:instrText>
      </w:r>
      <w:r w:rsidR="001776B8" w:rsidRPr="00694442">
        <w:fldChar w:fldCharType="separate"/>
      </w:r>
      <w:r w:rsidR="00FC2A78" w:rsidRPr="00694442">
        <w:rPr>
          <w:vertAlign w:val="superscript"/>
        </w:rPr>
        <w:t>7</w:t>
      </w:r>
      <w:r w:rsidR="001776B8" w:rsidRPr="00694442">
        <w:fldChar w:fldCharType="end"/>
      </w:r>
      <w:r w:rsidR="001776B8" w:rsidRPr="00694442">
        <w:t xml:space="preserve"> </w:t>
      </w:r>
      <w:r w:rsidR="00F66019" w:rsidRPr="00694442">
        <w:t xml:space="preserve">have </w:t>
      </w:r>
      <w:r w:rsidR="004E4437" w:rsidRPr="00694442">
        <w:t>reported</w:t>
      </w:r>
      <w:r w:rsidR="001776B8" w:rsidRPr="00694442">
        <w:t xml:space="preserve"> that the heterogeneous rate constant was about ten times larger on Pt </w:t>
      </w:r>
      <w:r w:rsidR="00473AF5" w:rsidRPr="00694442">
        <w:t>(1.86 cm s</w:t>
      </w:r>
      <w:r w:rsidR="00473AF5" w:rsidRPr="00694442">
        <w:rPr>
          <w:vertAlign w:val="superscript"/>
        </w:rPr>
        <w:t>-1</w:t>
      </w:r>
      <w:r w:rsidR="00473AF5" w:rsidRPr="00694442">
        <w:t xml:space="preserve">) </w:t>
      </w:r>
      <w:r w:rsidR="00D06392" w:rsidRPr="00694442">
        <w:t>than</w:t>
      </w:r>
      <w:r w:rsidR="001776B8" w:rsidRPr="00694442">
        <w:t xml:space="preserve"> </w:t>
      </w:r>
      <w:r w:rsidR="004924EB" w:rsidRPr="00694442">
        <w:t xml:space="preserve">on </w:t>
      </w:r>
      <w:r w:rsidR="001776B8" w:rsidRPr="00694442">
        <w:t>Au</w:t>
      </w:r>
      <w:r w:rsidR="00473AF5" w:rsidRPr="00694442">
        <w:t xml:space="preserve"> (0.14 cm s</w:t>
      </w:r>
      <w:r w:rsidR="00473AF5" w:rsidRPr="00694442">
        <w:rPr>
          <w:vertAlign w:val="superscript"/>
        </w:rPr>
        <w:t>-1</w:t>
      </w:r>
      <w:r w:rsidR="00473AF5" w:rsidRPr="00694442">
        <w:t>)</w:t>
      </w:r>
      <w:r w:rsidR="00F66019" w:rsidRPr="00694442">
        <w:t>.</w:t>
      </w:r>
      <w:r w:rsidR="00C779EA" w:rsidRPr="00694442">
        <w:t xml:space="preserve"> </w:t>
      </w:r>
      <w:r w:rsidR="004A470C" w:rsidRPr="00694442">
        <w:t>Finkelstein et al</w:t>
      </w:r>
      <w:r w:rsidR="00AE1F20" w:rsidRPr="00694442">
        <w:t>.</w:t>
      </w:r>
      <w:r w:rsidR="004A470C" w:rsidRPr="00694442">
        <w:t xml:space="preserve"> </w:t>
      </w:r>
      <w:r w:rsidR="007F1239" w:rsidRPr="00694442">
        <w:rPr>
          <w:vertAlign w:val="superscript"/>
        </w:rPr>
        <w:t>11</w:t>
      </w:r>
      <w:r w:rsidR="004A470C" w:rsidRPr="00694442">
        <w:t xml:space="preserve"> </w:t>
      </w:r>
      <w:r w:rsidR="00127F2E" w:rsidRPr="00694442">
        <w:t>have</w:t>
      </w:r>
      <w:r w:rsidR="009B5A40" w:rsidRPr="00694442">
        <w:t xml:space="preserve"> also</w:t>
      </w:r>
      <w:r w:rsidR="00127F2E" w:rsidRPr="00694442">
        <w:t xml:space="preserve"> observed that Pt has faster reaction kinetics tha</w:t>
      </w:r>
      <w:r w:rsidR="007D67C1" w:rsidRPr="00694442">
        <w:t>n</w:t>
      </w:r>
      <w:r w:rsidR="00127F2E" w:rsidRPr="00694442">
        <w:t xml:space="preserve"> Au</w:t>
      </w:r>
      <w:r w:rsidR="00E22512" w:rsidRPr="00694442">
        <w:t>.</w:t>
      </w:r>
      <w:r w:rsidR="00127F2E" w:rsidRPr="00694442">
        <w:t xml:space="preserve"> </w:t>
      </w:r>
      <w:r w:rsidR="00855565" w:rsidRPr="00694442">
        <w:t>On the other hand</w:t>
      </w:r>
      <w:r w:rsidR="007D67C1" w:rsidRPr="00694442">
        <w:t>,</w:t>
      </w:r>
      <w:r w:rsidR="00127F2E" w:rsidRPr="00694442">
        <w:t xml:space="preserve"> the values of </w:t>
      </w:r>
      <w:r w:rsidR="00AE1F20" w:rsidRPr="00694442">
        <w:t xml:space="preserve">the </w:t>
      </w:r>
      <w:r w:rsidR="00127F2E" w:rsidRPr="00694442">
        <w:t xml:space="preserve">heterogeneous rate constants were lower than </w:t>
      </w:r>
      <w:r w:rsidR="007D67C1" w:rsidRPr="00694442">
        <w:t>th</w:t>
      </w:r>
      <w:r w:rsidR="004924EB" w:rsidRPr="00694442">
        <w:t>ose</w:t>
      </w:r>
      <w:r w:rsidR="007D67C1" w:rsidRPr="00694442">
        <w:t xml:space="preserve"> obtained </w:t>
      </w:r>
      <w:r w:rsidR="00127F2E" w:rsidRPr="00694442">
        <w:t xml:space="preserve">by </w:t>
      </w:r>
      <w:r w:rsidR="004924EB" w:rsidRPr="00694442">
        <w:t>the Gyenge</w:t>
      </w:r>
      <w:r w:rsidR="00127F2E" w:rsidRPr="00694442">
        <w:t xml:space="preserve"> </w:t>
      </w:r>
      <w:r w:rsidR="008F057E" w:rsidRPr="00694442">
        <w:t>group</w:t>
      </w:r>
      <w:r w:rsidR="007D67C1" w:rsidRPr="00694442">
        <w:t xml:space="preserve"> </w:t>
      </w:r>
      <w:r w:rsidR="004924EB" w:rsidRPr="00694442">
        <w:t>for</w:t>
      </w:r>
      <w:r w:rsidR="007D67C1" w:rsidRPr="00694442">
        <w:t xml:space="preserve"> both </w:t>
      </w:r>
      <w:r w:rsidR="00127F2E" w:rsidRPr="00694442">
        <w:t>catalysts.</w:t>
      </w:r>
      <w:r w:rsidR="008F057E" w:rsidRPr="00694442">
        <w:t xml:space="preserve"> </w:t>
      </w:r>
      <w:r w:rsidR="009B5A40" w:rsidRPr="00694442">
        <w:t>Olu et al</w:t>
      </w:r>
      <w:r w:rsidR="00AE1F20" w:rsidRPr="00694442">
        <w:t>.</w:t>
      </w:r>
      <w:r w:rsidR="009B5A40" w:rsidRPr="00694442">
        <w:t xml:space="preserve"> </w:t>
      </w:r>
      <w:r w:rsidR="00121ED8" w:rsidRPr="00694442">
        <w:rPr>
          <w:vertAlign w:val="superscript"/>
        </w:rPr>
        <w:t>13</w:t>
      </w:r>
      <w:r w:rsidR="00554DC6" w:rsidRPr="00694442">
        <w:t xml:space="preserve"> </w:t>
      </w:r>
      <w:r w:rsidR="009B5A40" w:rsidRPr="00694442">
        <w:t>concluded that</w:t>
      </w:r>
      <w:r w:rsidR="00554DC6" w:rsidRPr="00694442">
        <w:t xml:space="preserve"> ev</w:t>
      </w:r>
      <w:r w:rsidR="004924EB" w:rsidRPr="00694442">
        <w:t>ery</w:t>
      </w:r>
      <w:r w:rsidR="00554DC6" w:rsidRPr="00694442">
        <w:t xml:space="preserve"> </w:t>
      </w:r>
      <w:r w:rsidR="00F12679" w:rsidRPr="00694442">
        <w:t xml:space="preserve">active </w:t>
      </w:r>
      <w:r w:rsidR="00554DC6" w:rsidRPr="00694442">
        <w:t>catalyst for the borohydride oxidation</w:t>
      </w:r>
      <w:r w:rsidR="00E66005" w:rsidRPr="00694442">
        <w:t xml:space="preserve"> </w:t>
      </w:r>
      <w:r w:rsidR="00F12679" w:rsidRPr="00694442">
        <w:t xml:space="preserve">reaction </w:t>
      </w:r>
      <w:r w:rsidR="00554DC6" w:rsidRPr="00694442">
        <w:t>generate</w:t>
      </w:r>
      <w:r w:rsidR="00F12679" w:rsidRPr="00694442">
        <w:t>s</w:t>
      </w:r>
      <w:r w:rsidR="00554DC6" w:rsidRPr="00694442">
        <w:t xml:space="preserve"> H</w:t>
      </w:r>
      <w:r w:rsidR="00554DC6" w:rsidRPr="00694442">
        <w:rPr>
          <w:vertAlign w:val="subscript"/>
        </w:rPr>
        <w:t>2</w:t>
      </w:r>
      <w:r w:rsidR="00554DC6" w:rsidRPr="00694442">
        <w:t xml:space="preserve"> </w:t>
      </w:r>
      <w:r w:rsidR="00E66005" w:rsidRPr="00694442">
        <w:t>by the hydrolysis (Eq.</w:t>
      </w:r>
      <w:r w:rsidR="000E2E53" w:rsidRPr="00694442">
        <w:t xml:space="preserve"> 4</w:t>
      </w:r>
      <w:r w:rsidR="00E66005" w:rsidRPr="00694442">
        <w:t xml:space="preserve"> ) </w:t>
      </w:r>
      <w:r w:rsidR="00554DC6" w:rsidRPr="00694442">
        <w:t>during the</w:t>
      </w:r>
      <w:r w:rsidR="00245FEF" w:rsidRPr="00694442">
        <w:t xml:space="preserve"> borohydride</w:t>
      </w:r>
      <w:r w:rsidR="00554DC6" w:rsidRPr="00694442">
        <w:t xml:space="preserve"> oxidation process.</w:t>
      </w:r>
      <w:r w:rsidR="00E66005" w:rsidRPr="00694442">
        <w:t xml:space="preserve"> </w:t>
      </w:r>
      <w:r w:rsidR="00DB2030" w:rsidRPr="00694442">
        <w:t xml:space="preserve">The </w:t>
      </w:r>
      <w:r w:rsidR="00DB2030" w:rsidRPr="00694442">
        <w:lastRenderedPageBreak/>
        <w:t xml:space="preserve">authors suggested </w:t>
      </w:r>
      <w:r w:rsidR="00F12679" w:rsidRPr="00694442">
        <w:t xml:space="preserve">that </w:t>
      </w:r>
      <w:r w:rsidR="00DB2030" w:rsidRPr="00694442">
        <w:t>one</w:t>
      </w:r>
      <w:r w:rsidR="00554DC6" w:rsidRPr="00694442">
        <w:t xml:space="preserve"> way to achieve near zero H</w:t>
      </w:r>
      <w:r w:rsidR="00554DC6" w:rsidRPr="00694442">
        <w:rPr>
          <w:vertAlign w:val="subscript"/>
        </w:rPr>
        <w:t>2</w:t>
      </w:r>
      <w:r w:rsidR="00554DC6" w:rsidRPr="00694442">
        <w:t xml:space="preserve"> evolution is </w:t>
      </w:r>
      <w:r w:rsidR="00F12679" w:rsidRPr="00694442">
        <w:t xml:space="preserve">to </w:t>
      </w:r>
      <w:r w:rsidR="00554DC6" w:rsidRPr="00694442">
        <w:t xml:space="preserve">use a catalyst (e.g. Pt) </w:t>
      </w:r>
      <w:r w:rsidR="00DB2030" w:rsidRPr="00694442">
        <w:t xml:space="preserve">that </w:t>
      </w:r>
      <w:r w:rsidR="00F12679" w:rsidRPr="00694442">
        <w:t xml:space="preserve">is </w:t>
      </w:r>
      <w:r w:rsidR="00554DC6" w:rsidRPr="00694442">
        <w:t>active toward</w:t>
      </w:r>
      <w:r w:rsidR="00F12679" w:rsidRPr="00694442">
        <w:t>s</w:t>
      </w:r>
      <w:r w:rsidR="00554DC6" w:rsidRPr="00694442">
        <w:t xml:space="preserve"> </w:t>
      </w:r>
      <w:r w:rsidR="00F12679" w:rsidRPr="00694442">
        <w:t xml:space="preserve">the </w:t>
      </w:r>
      <w:r w:rsidR="00DB2030" w:rsidRPr="00694442">
        <w:t xml:space="preserve">hydrogen oxidation </w:t>
      </w:r>
      <w:r w:rsidR="00F12679" w:rsidRPr="00694442">
        <w:t>reaction</w:t>
      </w:r>
      <w:r w:rsidR="00E66005" w:rsidRPr="00694442">
        <w:t xml:space="preserve"> (Eq.</w:t>
      </w:r>
      <w:r w:rsidR="000E2E53" w:rsidRPr="00694442">
        <w:t xml:space="preserve"> 5</w:t>
      </w:r>
      <w:r w:rsidR="00E66005" w:rsidRPr="00694442">
        <w:t>)</w:t>
      </w:r>
      <w:r w:rsidR="00F12679" w:rsidRPr="00694442">
        <w:t xml:space="preserve"> </w:t>
      </w:r>
      <w:r w:rsidR="00DB2030" w:rsidRPr="00694442">
        <w:t>and optimise the operating conditions</w:t>
      </w:r>
      <w:r w:rsidR="00245FEF" w:rsidRPr="00694442">
        <w:t xml:space="preserve"> (</w:t>
      </w:r>
      <w:r w:rsidR="00502635" w:rsidRPr="00694442">
        <w:t xml:space="preserve">e.g. </w:t>
      </w:r>
      <w:r w:rsidR="00245FEF" w:rsidRPr="00694442">
        <w:t>electrolyte concentrations)</w:t>
      </w:r>
      <w:r w:rsidR="00E427A9" w:rsidRPr="00694442">
        <w:t>,</w:t>
      </w:r>
      <w:r w:rsidR="00DB2030" w:rsidRPr="00694442">
        <w:t xml:space="preserve"> or </w:t>
      </w:r>
      <w:r w:rsidR="00F12679" w:rsidRPr="00694442">
        <w:t xml:space="preserve">modify </w:t>
      </w:r>
      <w:r w:rsidR="00DB2030" w:rsidRPr="00694442">
        <w:t>the anode texture</w:t>
      </w:r>
      <w:r w:rsidR="00245FEF" w:rsidRPr="00694442">
        <w:t xml:space="preserve"> such as porous materials </w:t>
      </w:r>
      <w:r w:rsidR="00F12679" w:rsidRPr="00694442">
        <w:t xml:space="preserve">that </w:t>
      </w:r>
      <w:r w:rsidR="00245FEF" w:rsidRPr="00694442">
        <w:t>allow high residence time to consume the hydrogen generated in the anode.</w:t>
      </w:r>
      <w:r w:rsidR="00DB2030" w:rsidRPr="00694442">
        <w:t xml:space="preserve"> </w:t>
      </w:r>
    </w:p>
    <w:p w14:paraId="4D0257B4" w14:textId="2D3A9AA3" w:rsidR="000E2E53" w:rsidRPr="00694442" w:rsidRDefault="00694442" w:rsidP="000E2E53">
      <w:pPr>
        <w:pStyle w:val="Caption"/>
        <w:rPr>
          <w:lang w:val="pt-PT"/>
        </w:rPr>
      </w:pPr>
      <m:oMath>
        <m:sSubSup>
          <m:sSubSupPr>
            <m:ctrlPr>
              <w:rPr>
                <w:rFonts w:ascii="Cambria Math" w:hAnsi="Cambria Math"/>
                <w:i/>
              </w:rPr>
            </m:ctrlPr>
          </m:sSubSupPr>
          <m:e>
            <m:r>
              <m:rPr>
                <m:nor/>
              </m:rPr>
              <w:rPr>
                <w:lang w:val="pt-PT"/>
              </w:rPr>
              <m:t>BH</m:t>
            </m:r>
          </m:e>
          <m:sub>
            <m:r>
              <m:rPr>
                <m:nor/>
              </m:rPr>
              <w:rPr>
                <w:lang w:val="pt-PT"/>
              </w:rPr>
              <m:t>4</m:t>
            </m:r>
          </m:sub>
          <m:sup>
            <m:r>
              <m:rPr>
                <m:nor/>
              </m:rPr>
              <w:rPr>
                <w:lang w:val="pt-PT"/>
              </w:rPr>
              <m:t>-</m:t>
            </m:r>
          </m:sup>
        </m:sSubSup>
        <m:r>
          <m:rPr>
            <m:nor/>
          </m:rPr>
          <w:rPr>
            <w:lang w:val="pt-PT"/>
          </w:rPr>
          <m:t xml:space="preserve"> +</m:t>
        </m:r>
        <m:sSub>
          <m:sSubPr>
            <m:ctrlPr>
              <w:rPr>
                <w:rFonts w:ascii="Cambria Math" w:hAnsi="Cambria Math"/>
                <w:i/>
              </w:rPr>
            </m:ctrlPr>
          </m:sSubPr>
          <m:e>
            <m:r>
              <m:rPr>
                <m:nor/>
              </m:rPr>
              <w:rPr>
                <w:lang w:val="pt-PT"/>
              </w:rPr>
              <m:t xml:space="preserve"> H</m:t>
            </m:r>
          </m:e>
          <m:sub>
            <m:r>
              <m:rPr>
                <m:nor/>
              </m:rPr>
              <w:rPr>
                <w:lang w:val="pt-PT"/>
              </w:rPr>
              <m:t>2</m:t>
            </m:r>
          </m:sub>
        </m:sSub>
        <m:r>
          <m:rPr>
            <m:nor/>
          </m:rPr>
          <w:rPr>
            <w:lang w:val="pt-PT"/>
          </w:rPr>
          <m:t xml:space="preserve">O </m:t>
        </m:r>
        <m:r>
          <w:rPr>
            <w:rFonts w:ascii="Cambria Math" w:hAnsi="Cambria Math" w:cs="Cambria Math"/>
            <w:lang w:val="pt-PT"/>
          </w:rPr>
          <m:t>↔</m:t>
        </m:r>
        <m:sSub>
          <m:sSubPr>
            <m:ctrlPr>
              <w:rPr>
                <w:rFonts w:ascii="Cambria Math" w:hAnsi="Cambria Math"/>
                <w:i/>
              </w:rPr>
            </m:ctrlPr>
          </m:sSubPr>
          <m:e>
            <m:r>
              <m:rPr>
                <m:nor/>
              </m:rPr>
              <w:rPr>
                <w:lang w:val="pt-PT"/>
              </w:rPr>
              <m:t xml:space="preserve"> BH</m:t>
            </m:r>
          </m:e>
          <m:sub>
            <m:r>
              <m:rPr>
                <m:nor/>
              </m:rPr>
              <w:rPr>
                <w:lang w:val="pt-PT"/>
              </w:rPr>
              <m:t>3</m:t>
            </m:r>
          </m:sub>
        </m:sSub>
        <m:sSup>
          <m:sSupPr>
            <m:ctrlPr>
              <w:rPr>
                <w:rFonts w:ascii="Cambria Math" w:hAnsi="Cambria Math"/>
                <w:i/>
              </w:rPr>
            </m:ctrlPr>
          </m:sSupPr>
          <m:e>
            <m:r>
              <m:rPr>
                <m:nor/>
              </m:rPr>
              <w:rPr>
                <w:lang w:val="pt-PT"/>
              </w:rPr>
              <m:t>(OH)</m:t>
            </m:r>
          </m:e>
          <m:sup>
            <m:r>
              <m:rPr>
                <m:nor/>
              </m:rPr>
              <w:rPr>
                <w:lang w:val="pt-PT"/>
              </w:rPr>
              <m:t>-</m:t>
            </m:r>
          </m:sup>
        </m:sSup>
        <m:r>
          <m:rPr>
            <m:nor/>
          </m:rPr>
          <w:rPr>
            <w:lang w:val="pt-PT"/>
          </w:rPr>
          <m:t xml:space="preserve"> + </m:t>
        </m:r>
        <m:sSub>
          <m:sSubPr>
            <m:ctrlPr>
              <w:rPr>
                <w:rFonts w:ascii="Cambria Math" w:hAnsi="Cambria Math"/>
                <w:i/>
              </w:rPr>
            </m:ctrlPr>
          </m:sSubPr>
          <m:e>
            <m:r>
              <m:rPr>
                <m:nor/>
              </m:rPr>
              <w:rPr>
                <w:lang w:val="pt-PT"/>
              </w:rPr>
              <m:t>H</m:t>
            </m:r>
          </m:e>
          <m:sub>
            <m:r>
              <m:rPr>
                <m:nor/>
              </m:rPr>
              <w:rPr>
                <w:lang w:val="pt-PT"/>
              </w:rPr>
              <m:t>2</m:t>
            </m:r>
          </m:sub>
        </m:sSub>
      </m:oMath>
      <w:r w:rsidR="000E2E53" w:rsidRPr="00694442">
        <w:rPr>
          <w:rFonts w:eastAsiaTheme="minorEastAsia"/>
          <w:lang w:val="pt-PT"/>
        </w:rPr>
        <w:tab/>
      </w:r>
      <w:r w:rsidR="000E2E53" w:rsidRPr="00694442">
        <w:rPr>
          <w:rFonts w:eastAsiaTheme="minorEastAsia"/>
          <w:lang w:val="pt-PT"/>
        </w:rPr>
        <w:tab/>
      </w:r>
      <w:r w:rsidR="000E2E53" w:rsidRPr="00694442">
        <w:rPr>
          <w:rFonts w:eastAsiaTheme="minorEastAsia"/>
          <w:lang w:val="pt-PT"/>
        </w:rPr>
        <w:tab/>
      </w:r>
      <w:r w:rsidR="000E2E53" w:rsidRPr="00694442">
        <w:rPr>
          <w:rFonts w:eastAsiaTheme="minorEastAsia"/>
          <w:lang w:val="pt-PT"/>
        </w:rPr>
        <w:tab/>
      </w:r>
      <w:r w:rsidR="000E2E53" w:rsidRPr="00694442">
        <w:rPr>
          <w:rFonts w:eastAsiaTheme="minorEastAsia"/>
          <w:lang w:val="pt-PT"/>
        </w:rPr>
        <w:tab/>
      </w:r>
      <w:r w:rsidR="000E2E53" w:rsidRPr="00694442">
        <w:rPr>
          <w:rFonts w:eastAsiaTheme="minorEastAsia"/>
          <w:lang w:val="pt-PT"/>
        </w:rPr>
        <w:tab/>
      </w:r>
      <w:r w:rsidR="000E2E53" w:rsidRPr="00694442">
        <w:rPr>
          <w:rFonts w:eastAsiaTheme="minorEastAsia"/>
          <w:lang w:val="pt-PT"/>
        </w:rPr>
        <w:tab/>
        <w:t>(</w:t>
      </w:r>
      <w:r w:rsidR="000E2E53" w:rsidRPr="00694442">
        <w:rPr>
          <w:rFonts w:eastAsiaTheme="minorEastAsia"/>
        </w:rPr>
        <w:fldChar w:fldCharType="begin"/>
      </w:r>
      <w:r w:rsidR="000E2E53" w:rsidRPr="00694442">
        <w:rPr>
          <w:rFonts w:eastAsiaTheme="minorEastAsia"/>
          <w:lang w:val="pt-PT"/>
        </w:rPr>
        <w:instrText xml:space="preserve"> SEQ Equation \* ARABIC </w:instrText>
      </w:r>
      <w:r w:rsidR="000E2E53" w:rsidRPr="00694442">
        <w:rPr>
          <w:rFonts w:eastAsiaTheme="minorEastAsia"/>
        </w:rPr>
        <w:fldChar w:fldCharType="separate"/>
      </w:r>
      <w:r w:rsidR="000E2E53" w:rsidRPr="00694442">
        <w:rPr>
          <w:rFonts w:eastAsiaTheme="minorEastAsia"/>
          <w:lang w:val="pt-PT"/>
        </w:rPr>
        <w:t>4</w:t>
      </w:r>
      <w:r w:rsidR="000E2E53" w:rsidRPr="00694442">
        <w:rPr>
          <w:rFonts w:eastAsiaTheme="minorEastAsia"/>
        </w:rPr>
        <w:fldChar w:fldCharType="end"/>
      </w:r>
      <w:r w:rsidR="000E2E53" w:rsidRPr="00694442">
        <w:rPr>
          <w:rFonts w:eastAsiaTheme="minorEastAsia"/>
          <w:lang w:val="pt-PT"/>
        </w:rPr>
        <w:t>)</w:t>
      </w:r>
    </w:p>
    <w:p w14:paraId="2B7FAF47" w14:textId="5FB8CF08" w:rsidR="000E2E53" w:rsidRPr="00694442" w:rsidRDefault="00694442" w:rsidP="000E2E53">
      <w:pPr>
        <w:pStyle w:val="Caption"/>
        <w:rPr>
          <w:lang w:val="pt-BR"/>
        </w:rPr>
      </w:pPr>
      <m:oMath>
        <m:sSub>
          <m:sSubPr>
            <m:ctrlPr>
              <w:rPr>
                <w:rFonts w:ascii="Cambria Math" w:hAnsi="Cambria Math"/>
              </w:rPr>
            </m:ctrlPr>
          </m:sSubPr>
          <m:e>
            <m:r>
              <m:rPr>
                <m:nor/>
              </m:rPr>
              <w:rPr>
                <w:lang w:val="pt-BR"/>
              </w:rPr>
              <m:t>H</m:t>
            </m:r>
          </m:e>
          <m:sub>
            <m:r>
              <m:rPr>
                <m:nor/>
              </m:rPr>
              <w:rPr>
                <w:lang w:val="pt-BR"/>
              </w:rPr>
              <m:t>2</m:t>
            </m:r>
          </m:sub>
        </m:sSub>
        <m:r>
          <m:rPr>
            <m:nor/>
          </m:rPr>
          <w:rPr>
            <w:lang w:val="pt-BR"/>
          </w:rPr>
          <m:t xml:space="preserve"> + 2</m:t>
        </m:r>
        <m:sSup>
          <m:sSupPr>
            <m:ctrlPr>
              <w:rPr>
                <w:rFonts w:ascii="Cambria Math" w:hAnsi="Cambria Math"/>
              </w:rPr>
            </m:ctrlPr>
          </m:sSupPr>
          <m:e>
            <m:r>
              <m:rPr>
                <m:nor/>
              </m:rPr>
              <w:rPr>
                <w:lang w:val="pt-BR"/>
              </w:rPr>
              <m:t>OH</m:t>
            </m:r>
          </m:e>
          <m:sup>
            <m:r>
              <m:rPr>
                <m:nor/>
              </m:rPr>
              <w:rPr>
                <w:lang w:val="pt-BR"/>
              </w:rPr>
              <m:t>-</m:t>
            </m:r>
          </m:sup>
        </m:sSup>
        <m:r>
          <m:rPr>
            <m:nor/>
          </m:rPr>
          <w:rPr>
            <w:lang w:val="pt-BR"/>
          </w:rPr>
          <m:t xml:space="preserve"> → 2</m:t>
        </m:r>
        <m:sSub>
          <m:sSubPr>
            <m:ctrlPr>
              <w:rPr>
                <w:rFonts w:ascii="Cambria Math" w:hAnsi="Cambria Math"/>
              </w:rPr>
            </m:ctrlPr>
          </m:sSubPr>
          <m:e>
            <m:r>
              <m:rPr>
                <m:nor/>
              </m:rPr>
              <w:rPr>
                <w:lang w:val="pt-BR"/>
              </w:rPr>
              <m:t>H</m:t>
            </m:r>
          </m:e>
          <m:sub>
            <m:r>
              <m:rPr>
                <m:nor/>
              </m:rPr>
              <w:rPr>
                <w:lang w:val="pt-BR"/>
              </w:rPr>
              <m:t>2</m:t>
            </m:r>
          </m:sub>
        </m:sSub>
        <m:r>
          <m:rPr>
            <m:nor/>
          </m:rPr>
          <w:rPr>
            <w:lang w:val="pt-BR"/>
          </w:rPr>
          <m:t>O + 2</m:t>
        </m:r>
        <m:sSup>
          <m:sSupPr>
            <m:ctrlPr>
              <w:rPr>
                <w:rFonts w:ascii="Cambria Math" w:hAnsi="Cambria Math"/>
              </w:rPr>
            </m:ctrlPr>
          </m:sSupPr>
          <m:e>
            <m:r>
              <m:rPr>
                <m:nor/>
              </m:rPr>
              <w:rPr>
                <w:lang w:val="pt-BR"/>
              </w:rPr>
              <m:t>e</m:t>
            </m:r>
          </m:e>
          <m:sup>
            <m:r>
              <m:rPr>
                <m:nor/>
              </m:rPr>
              <w:rPr>
                <w:lang w:val="pt-BR"/>
              </w:rPr>
              <m:t>-</m:t>
            </m:r>
          </m:sup>
        </m:sSup>
        <m:r>
          <m:rPr>
            <m:nor/>
          </m:rPr>
          <w:rPr>
            <w:lang w:val="pt-BR"/>
          </w:rPr>
          <m:t xml:space="preserve">                        </m:t>
        </m:r>
        <m:sSubSup>
          <m:sSubSupPr>
            <m:ctrlPr>
              <w:rPr>
                <w:rFonts w:ascii="Cambria Math" w:hAnsi="Cambria Math"/>
                <w:i/>
              </w:rPr>
            </m:ctrlPr>
          </m:sSubSupPr>
          <m:e>
            <m:r>
              <m:rPr>
                <m:nor/>
              </m:rPr>
              <w:rPr>
                <w:i/>
                <w:lang w:val="pt-BR"/>
              </w:rPr>
              <m:t>E</m:t>
            </m:r>
          </m:e>
          <m:sub>
            <m:r>
              <m:rPr>
                <m:nor/>
              </m:rPr>
              <w:rPr>
                <w:i/>
                <w:lang w:val="pt-BR"/>
              </w:rPr>
              <m:t>anode</m:t>
            </m:r>
          </m:sub>
          <m:sup>
            <m:r>
              <m:rPr>
                <m:nor/>
              </m:rPr>
              <w:rPr>
                <w:i/>
                <w:lang w:val="pt-BR"/>
              </w:rPr>
              <m:t>o</m:t>
            </m:r>
          </m:sup>
        </m:sSubSup>
        <m:r>
          <m:rPr>
            <m:nor/>
          </m:rPr>
          <w:rPr>
            <w:lang w:val="pt-BR"/>
          </w:rPr>
          <m:t>= -0.828 vs. SHE</m:t>
        </m:r>
      </m:oMath>
      <w:r w:rsidR="000E2E53" w:rsidRPr="00694442">
        <w:rPr>
          <w:rFonts w:eastAsiaTheme="minorEastAsia"/>
          <w:lang w:val="pt-BR"/>
        </w:rPr>
        <w:tab/>
      </w:r>
      <w:r w:rsidR="000E2E53" w:rsidRPr="00694442">
        <w:rPr>
          <w:rFonts w:eastAsiaTheme="minorEastAsia"/>
          <w:lang w:val="pt-BR"/>
        </w:rPr>
        <w:tab/>
      </w:r>
      <w:r w:rsidR="000E2E53" w:rsidRPr="00694442">
        <w:rPr>
          <w:rFonts w:eastAsiaTheme="minorEastAsia"/>
          <w:lang w:val="pt-BR"/>
        </w:rPr>
        <w:tab/>
        <w:t>(</w:t>
      </w:r>
      <w:r w:rsidR="000E2E53" w:rsidRPr="00694442">
        <w:rPr>
          <w:rFonts w:eastAsiaTheme="minorEastAsia"/>
          <w:lang w:val="pt-BR"/>
        </w:rPr>
        <w:fldChar w:fldCharType="begin"/>
      </w:r>
      <w:r w:rsidR="000E2E53" w:rsidRPr="00694442">
        <w:rPr>
          <w:rFonts w:eastAsiaTheme="minorEastAsia"/>
          <w:lang w:val="pt-BR"/>
        </w:rPr>
        <w:instrText xml:space="preserve"> SEQ Equation \* ARABIC </w:instrText>
      </w:r>
      <w:r w:rsidR="000E2E53" w:rsidRPr="00694442">
        <w:rPr>
          <w:rFonts w:eastAsiaTheme="minorEastAsia"/>
          <w:lang w:val="pt-BR"/>
        </w:rPr>
        <w:fldChar w:fldCharType="separate"/>
      </w:r>
      <w:r w:rsidR="000E2E53" w:rsidRPr="00694442">
        <w:rPr>
          <w:rFonts w:eastAsiaTheme="minorEastAsia"/>
          <w:lang w:val="pt-BR"/>
        </w:rPr>
        <w:t>5</w:t>
      </w:r>
      <w:r w:rsidR="000E2E53" w:rsidRPr="00694442">
        <w:rPr>
          <w:rFonts w:eastAsiaTheme="minorEastAsia"/>
          <w:lang w:val="pt-BR"/>
        </w:rPr>
        <w:fldChar w:fldCharType="end"/>
      </w:r>
      <w:r w:rsidR="000E2E53" w:rsidRPr="00694442">
        <w:rPr>
          <w:rFonts w:eastAsiaTheme="minorEastAsia"/>
          <w:lang w:val="pt-BR"/>
        </w:rPr>
        <w:t>)</w:t>
      </w:r>
    </w:p>
    <w:p w14:paraId="0E413FD5" w14:textId="77777777" w:rsidR="00E66005" w:rsidRPr="00694442" w:rsidRDefault="00E66005" w:rsidP="00E66005">
      <w:pPr>
        <w:spacing w:after="160"/>
        <w:jc w:val="both"/>
        <w:rPr>
          <w:lang w:val="pt-BR"/>
        </w:rPr>
      </w:pPr>
    </w:p>
    <w:p w14:paraId="12E865BA" w14:textId="27015364" w:rsidR="003E7CD0" w:rsidRPr="00694442" w:rsidRDefault="00F66019" w:rsidP="00E66005">
      <w:pPr>
        <w:spacing w:after="160"/>
        <w:jc w:val="both"/>
      </w:pPr>
      <w:r w:rsidRPr="00694442">
        <w:t>U</w:t>
      </w:r>
      <w:r w:rsidR="007945A3" w:rsidRPr="00694442">
        <w:t xml:space="preserve">sing </w:t>
      </w:r>
      <w:r w:rsidRPr="00694442">
        <w:t>three-dimensional (</w:t>
      </w:r>
      <w:r w:rsidR="007945A3" w:rsidRPr="00694442">
        <w:t>3D</w:t>
      </w:r>
      <w:r w:rsidRPr="00694442">
        <w:t>)</w:t>
      </w:r>
      <w:r w:rsidR="007945A3" w:rsidRPr="00694442">
        <w:t xml:space="preserve"> electrode material</w:t>
      </w:r>
      <w:r w:rsidR="00D06392" w:rsidRPr="00694442">
        <w:t>s,</w:t>
      </w:r>
      <w:r w:rsidR="007945A3" w:rsidRPr="00694442">
        <w:t xml:space="preserve"> such as reticulated metals</w:t>
      </w:r>
      <w:r w:rsidR="00FC2A78" w:rsidRPr="00694442">
        <w:t xml:space="preserve"> </w:t>
      </w:r>
      <w:r w:rsidR="00FC2A78" w:rsidRPr="00694442">
        <w:fldChar w:fldCharType="begin" w:fldLock="1"/>
      </w:r>
      <w:r w:rsidR="00FC2A78" w:rsidRPr="00694442">
        <w:instrText>ADDIN CSL_CITATION { "citationItems" : [ { "id" : "ITEM-1", "itemData" : { "DOI" : "10.1007/BF01039389", "ISBN" : "0021891X (ISSN)", "ISSN" : "0021891X", "abstract" : "The work described here concerns the diffusion-convective mass transfer to flow-through and flow-by porous electrodes of nickel foam. Empirical correlations giving the productk\u00afdae of the mass transfer coefficientk\u00afd and the specific surface areaa e of the material as a function of the pressure drop per unit electrode height and as a function of the grade characterizing the foam are proposed. The performance of various materials are compared in terms ofk\u00afdae vs the mean linear electrolyte flow velocity.", "author" : [ { "dropping-particle" : "", "family" : "Langlois", "given" : "S.", "non-dropping-particle" : "", "parse-names" : false, "suffix" : "" }, { "dropping-particle" : "", "family" : "Coeuret", "given" : "F.", "non-dropping-particle" : "", "parse-names" : false, "suffix" : "" } ], "container-title" : "Journal of Applied Electrochemistry", "id" : "ITEM-1", "issue" : "1", "issued" : { "date-parts" : [ [ "1989" ] ] }, "page" : "51-60", "title" : "Flow-through and flow-by porous electrodes of nickel foam. I. Diffusion-convective mass transfer between the electrolyte and the foam", "type" : "article-journal", "volume" : "19" }, "uris" : [ "http://www.mendeley.com/documents/?uuid=8971b70e-76b6-4626-83cc-9b75f4fac8fa" ] } ], "mendeley" : { "formattedCitation" : "&lt;sup&gt;14&lt;/sup&gt;", "plainTextFormattedCitation" : "14", "previouslyFormattedCitation" : "&lt;sup&gt;14&lt;/sup&gt;" }, "properties" : {  }, "schema" : "https://github.com/citation-style-language/schema/raw/master/csl-citation.json" }</w:instrText>
      </w:r>
      <w:r w:rsidR="00FC2A78" w:rsidRPr="00694442">
        <w:fldChar w:fldCharType="separate"/>
      </w:r>
      <w:r w:rsidR="00FC2A78" w:rsidRPr="00694442">
        <w:rPr>
          <w:vertAlign w:val="superscript"/>
        </w:rPr>
        <w:t>14</w:t>
      </w:r>
      <w:r w:rsidR="00FC2A78" w:rsidRPr="00694442">
        <w:fldChar w:fldCharType="end"/>
      </w:r>
      <w:r w:rsidR="00FC2A78" w:rsidRPr="00694442">
        <w:rPr>
          <w:vertAlign w:val="superscript"/>
          <w:lang w:val="en-US" w:eastAsia="en-US"/>
        </w:rPr>
        <w:t xml:space="preserve">, </w:t>
      </w:r>
      <w:r w:rsidR="00FC2A78" w:rsidRPr="00694442">
        <w:rPr>
          <w:vertAlign w:val="superscript"/>
          <w:lang w:val="en-US" w:eastAsia="en-US"/>
        </w:rPr>
        <w:fldChar w:fldCharType="begin" w:fldLock="1"/>
      </w:r>
      <w:r w:rsidR="00FC2A78" w:rsidRPr="00694442">
        <w:rPr>
          <w:vertAlign w:val="superscript"/>
          <w:lang w:val="en-US" w:eastAsia="en-US"/>
        </w:rPr>
        <w:instrText>ADDIN CSL_CITATION { "citationItems" : [ { "id" : "ITEM-1", "itemData" : { "DOI" : "10.1016/0013-4686(87)85059-4", "ISBN" : "0013468618", "ISSN" : "00134686", "abstract" : "The paper presents experimental results on diffusional mass transfer between a liquid and flow-through porous electrodes made of disks of nickel felt or foam. The performances of different stacks of disks are compared. If the felt logically appears as the best performing material, the retention of air within its structure makes preferable the use of the foam. The application of the plug-flow model enables values of the product kdae, where kd is the mass transfer coefficient and ae the unknown true specific electrode area, to be obtained. Potential distributions in the diffusional regime are compared to the corresponding theoretical distributions deduced for plug flow within porous electrodes. ?? 1987.", "author" : [ { "dropping-particle" : "", "family" : "Marracino", "given" : "J. M.", "non-dropping-particle" : "", "parse-names" : false, "suffix" : "" }, { "dropping-particle" : "", "family" : "Coeuret", "given" : "F.", "non-dropping-particle" : "", "parse-names" : false, "suffix" : "" }, { "dropping-particle" : "", "family" : "Langlois", "given" : "S.", "non-dropping-particle" : "", "parse-names" : false, "suffix" : "" } ], "container-title" : "Electrochimica Acta", "id" : "ITEM-1", "issue" : "9", "issued" : { "date-parts" : [ [ "1987" ] ] }, "page" : "1303-1309", "title" : "A first investigation of flow-through porous electrodes made of metallic felts or foams", "type" : "article-journal", "volume" : "32" }, "uris" : [ "http://www.mendeley.com/documents/?uuid=3a7872a4-ac52-414a-9016-4207e88aa7fb" ] } ], "mendeley" : { "formattedCitation" : "&lt;sup&gt;15&lt;/sup&gt;", "plainTextFormattedCitation" : "15", "previouslyFormattedCitation" : "&lt;sup&gt;15&lt;/sup&gt;" }, "properties" : {  }, "schema" : "https://github.com/citation-style-language/schema/raw/master/csl-citation.json" }</w:instrText>
      </w:r>
      <w:r w:rsidR="00FC2A78" w:rsidRPr="00694442">
        <w:rPr>
          <w:vertAlign w:val="superscript"/>
          <w:lang w:val="en-US" w:eastAsia="en-US"/>
        </w:rPr>
        <w:fldChar w:fldCharType="separate"/>
      </w:r>
      <w:r w:rsidR="00FC2A78" w:rsidRPr="00694442">
        <w:rPr>
          <w:vertAlign w:val="superscript"/>
          <w:lang w:val="en-US" w:eastAsia="en-US"/>
        </w:rPr>
        <w:t>15</w:t>
      </w:r>
      <w:r w:rsidR="00FC2A78" w:rsidRPr="00694442">
        <w:rPr>
          <w:vertAlign w:val="superscript"/>
          <w:lang w:val="en-US" w:eastAsia="en-US"/>
        </w:rPr>
        <w:fldChar w:fldCharType="end"/>
      </w:r>
      <w:r w:rsidR="00EF5BF0" w:rsidRPr="00694442">
        <w:rPr>
          <w:vertAlign w:val="superscript"/>
          <w:lang w:val="en-US" w:eastAsia="en-US"/>
        </w:rPr>
        <w:t xml:space="preserve">, </w:t>
      </w:r>
      <w:r w:rsidR="00EF5BF0" w:rsidRPr="00694442">
        <w:rPr>
          <w:vertAlign w:val="superscript"/>
          <w:lang w:val="en-US" w:eastAsia="en-US"/>
        </w:rPr>
        <w:fldChar w:fldCharType="begin" w:fldLock="1"/>
      </w:r>
      <w:r w:rsidR="00EF5BF0" w:rsidRPr="00694442">
        <w:rPr>
          <w:vertAlign w:val="superscript"/>
          <w:lang w:val="en-US" w:eastAsia="en-US"/>
        </w:rPr>
        <w:instrText>ADDIN CSL_CITATION { "citationItems" : [ { "id" : "ITEM-1", "itemData" : { "author" : [ { "dropping-particle" : "", "family" : "Tentorio", "given" : "A.", "non-dropping-particle" : "", "parse-names" : false, "suffix" : "" }, { "dropping-particle" : "", "family" : "Casolo-Ginelli", "given" : "U.", "non-dropping-particle" : "", "parse-names" : false, "suffix" : "" } ], "container-title" : "Journal of Applied Electrochemistry", "id" : "ITEM-1", "issued" : { "date-parts" : [ [ "1978" ] ] }, "page" : "195-205", "title" : "Characterization of reticulate, three-dimensional electrodes", "type" : "article-journal", "volume" : "8" }, "uris" : [ "http://www.mendeley.com/documents/?uuid=69d8129c-3b09-4ff7-bb5f-588b70c49086" ] } ], "mendeley" : { "formattedCitation" : "&lt;sup&gt;16&lt;/sup&gt;", "plainTextFormattedCitation" : "16", "previouslyFormattedCitation" : "&lt;sup&gt;16&lt;/sup&gt;" }, "properties" : {  }, "schema" : "https://github.com/citation-style-language/schema/raw/master/csl-citation.json" }</w:instrText>
      </w:r>
      <w:r w:rsidR="00EF5BF0" w:rsidRPr="00694442">
        <w:rPr>
          <w:vertAlign w:val="superscript"/>
          <w:lang w:val="en-US" w:eastAsia="en-US"/>
        </w:rPr>
        <w:fldChar w:fldCharType="separate"/>
      </w:r>
      <w:r w:rsidR="00EF5BF0" w:rsidRPr="00694442">
        <w:rPr>
          <w:vertAlign w:val="superscript"/>
          <w:lang w:val="en-US" w:eastAsia="en-US"/>
        </w:rPr>
        <w:t>16</w:t>
      </w:r>
      <w:r w:rsidR="00EF5BF0" w:rsidRPr="00694442">
        <w:rPr>
          <w:vertAlign w:val="superscript"/>
          <w:lang w:val="en-US" w:eastAsia="en-US"/>
        </w:rPr>
        <w:fldChar w:fldCharType="end"/>
      </w:r>
      <w:r w:rsidR="00D06392" w:rsidRPr="00694442">
        <w:t>,</w:t>
      </w:r>
      <w:r w:rsidR="007945A3" w:rsidRPr="00694442">
        <w:t xml:space="preserve"> allows full utilisation of the active sites, minimising the amount of noble metal required resulting in lower electrode costs </w:t>
      </w:r>
      <w:r w:rsidR="007945A3" w:rsidRPr="00694442">
        <w:fldChar w:fldCharType="begin" w:fldLock="1"/>
      </w:r>
      <w:r w:rsidR="00EF5BF0" w:rsidRPr="00694442">
        <w:instrText>ADDIN CSL_CITATION { "citationItems" : [ { "id" : "ITEM-1", "itemData" : { "DOI" : "10.1016/j.jpowsour.2013.05.070", "ISSN" : "03787753", "abstract" : "A novel three-dimensional electrode consisting of Pd doped porous Ni film supported on Ni foam (Pd-porous Ni/Ni) is successfully prepared. The porous Ni film is synthesized by electrodeposition of Ni nanoparticles using hydrogen bubbles as a dynamic template. Pd doping is carried out via a chemical replacement reaction between Ni film and Na2PdCl4 solution. The obtained electrode exhibits a three-dimensional (3D) porous structure allowing the full utilization of catalyst surface active sites. The morphology of the electrode and the distribution of Pd on Ni particle surfaces are characterized by scanning electron microscope and energy dispersive X-ray spectrometer. The structure is analyzed using an X-ray diffractometer. The catalytic performance of the porous 3D electrode is evaluated by voltammetry and chronoamperometry. Results show that the electrode displays high catalytic activity and good stability for NaBH4 electrooxidation. The oxidation current density of NaBH4 on the Pd-porous Ni/Ni in 3.0\u00a0mol\u00a0L\u22121 NaOH containing 0.1\u00a0mol\u00a0L\u22121 NaBH4 at\u00a0\u22120.6\u00a0V reaches 2.2\u00a0A\u00a0mg\u22121, which is about 22 times of that on Pd/C (0.1\u00a0A\u00a0mg\u22121) reported previously.", "author" : [ { "dropping-particle" : "", "family" : "Cheng", "given" : "Kui", "non-dropping-particle" : "", "parse-names" : false, "suffix" : "" }, { "dropping-particle" : "", "family" : "Cao", "given" : "Dianxue", "non-dropping-particle" : "", "parse-names" : false, "suffix" : "" }, { "dropping-particle" : "", "family" : "Yang", "given" : "Fan", "non-dropping-particle" : "", "parse-names" : false, "suffix" : "" }, { "dropping-particle" : "", "family" : "Zhang", "given" : "Dongming", "non-dropping-particle" : "", "parse-names" : false, "suffix" : "" }, { "dropping-particle" : "", "family" : "Yan", "given" : "Peng", "non-dropping-particle" : "", "parse-names" : false, "suffix" : "" }, { "dropping-particle" : "", "family" : "Yin", "given" : "Jinling", "non-dropping-particle" : "", "parse-names" : false, "suffix" : "" }, { "dropping-particle" : "", "family" : "Wang", "given" : "Guiling", "non-dropping-particle" : "", "parse-names" : false, "suffix" : "" } ], "container-title" : "Journal of Power Sources", "id" : "ITEM-1", "issued" : { "date-parts" : [ [ "2013", "11" ] ] }, "page" : "141-147", "title" : "Pd doped three-dimensional porous Ni film supported on Ni foam and its high performance toward NaBH4 electrooxidation", "type" : "article-journal", "volume" : "242" }, "uris" : [ "http://www.mendeley.com/documents/?uuid=55ecf834-a8e0-423f-93a8-3ccc9f249a00" ] } ], "mendeley" : { "formattedCitation" : "&lt;sup&gt;17&lt;/sup&gt;", "plainTextFormattedCitation" : "17", "previouslyFormattedCitation" : "&lt;sup&gt;17&lt;/sup&gt;" }, "properties" : {  }, "schema" : "https://github.com/citation-style-language/schema/raw/master/csl-citation.json" }</w:instrText>
      </w:r>
      <w:r w:rsidR="007945A3" w:rsidRPr="00694442">
        <w:fldChar w:fldCharType="separate"/>
      </w:r>
      <w:r w:rsidR="00EF5BF0" w:rsidRPr="00694442">
        <w:rPr>
          <w:vertAlign w:val="superscript"/>
        </w:rPr>
        <w:t>17</w:t>
      </w:r>
      <w:r w:rsidR="007945A3" w:rsidRPr="00694442">
        <w:fldChar w:fldCharType="end"/>
      </w:r>
      <w:r w:rsidR="007945A3" w:rsidRPr="00694442">
        <w:t xml:space="preserve">. Most of the reported studies on the </w:t>
      </w:r>
      <w:r w:rsidR="00F9591C" w:rsidRPr="00694442">
        <w:t xml:space="preserve">DBFC have used microstructured supports, </w:t>
      </w:r>
      <w:r w:rsidR="007945A3" w:rsidRPr="00694442">
        <w:t xml:space="preserve">the catalysts usually </w:t>
      </w:r>
      <w:r w:rsidR="00F9591C" w:rsidRPr="00694442">
        <w:t xml:space="preserve">being </w:t>
      </w:r>
      <w:r w:rsidR="007945A3" w:rsidRPr="00694442">
        <w:t xml:space="preserve">supported on carbon </w:t>
      </w:r>
      <w:r w:rsidR="00F9591C" w:rsidRPr="00694442">
        <w:t>pap</w:t>
      </w:r>
      <w:r w:rsidR="00755D57" w:rsidRPr="00694442">
        <w:t xml:space="preserve">er, or </w:t>
      </w:r>
      <w:r w:rsidR="007945A3" w:rsidRPr="00694442">
        <w:t xml:space="preserve">two-dimensional electrodes </w:t>
      </w:r>
      <w:r w:rsidR="007945A3" w:rsidRPr="00694442">
        <w:fldChar w:fldCharType="begin" w:fldLock="1"/>
      </w:r>
      <w:r w:rsidR="00BE3C8C" w:rsidRPr="00694442">
        <w:instrText>ADDIN CSL_CITATION { "citationItems" : [ { "id" : "ITEM-1", "itemData" : { "DOI" : "http://dx.doi.org/10.1016/j.cattod.2011.03.010", "ISBN" : "0920-5861", "abstract" : "The oxidation of borohydride ions on three-dimensional electrodes such as vitreous carbon (RVC) coated with gold nanoparticles and silver porous sponge material was investigated. The RVC electrodes were covered with gold using PVD sputtering for different times of exposure. The open pore silver sponge electrode was prepared by the calcination of dextran or starch polymers, used as a framework, and silver nitrate mixtures between 400 and 600 \u00b0C. The porous silver was characterised by Scanning Electron Microscopy (SEM) and showed pore sizes between 1 and 20 \u03bcm. The activity of these electrodes as anode catalysts for the direct oxidation of borohydride was evaluated by cyclic voltammetry in 0.02 mol dm\u22123 NaBH4 plus 3 mol dm\u22123 NaOH. The number electrons, the charge transfer coefficient and the homogeneous and kinetic rate constants were calculated and the values are comparable with those reported in the literature.", "author" : [ { "dropping-particle" : "", "family" : "Ponce de Le\u00f3n", "given" : "C", "non-dropping-particle" : "", "parse-names" : false, "suffix" : "" }, { "dropping-particle" : "", "family" : "Kulak", "given" : "A", "non-dropping-particle" : "", "parse-names" : false, "suffix" : "" }, { "dropping-particle" : "", "family" : "Williams", "given" : "S", "non-dropping-particle" : "", "parse-names" : false, "suffix" : "" }, { "dropping-particle" : "", "family" : "Merino-Jim\u00e9nez", "given" : "I", "non-dropping-particle" : "", "parse-names" : false, "suffix" : "" }, { "dropping-particle" : "", "family" : "Walsh", "given" : "F C", "non-dropping-particle" : "", "parse-names" : false, "suffix" : "" } ], "container-title" : "Catalysis Today", "id" : "ITEM-1", "issue" : "1", "issued" : { "date-parts" : [ [ "2011" ] ] }, "page" : "148-154", "title" : "Improvements in direct borohydride fuel cells using three-dimensional electrodes", "type" : "article-journal", "volume" : "170" }, "uris" : [ "http://www.mendeley.com/documents/?uuid=d46fd5a9-8bbb-41f0-a782-1ff9d1bbafa2" ] } ], "mendeley" : { "formattedCitation" : "&lt;sup&gt;4&lt;/sup&gt;", "plainTextFormattedCitation" : "4", "previouslyFormattedCitation" : "&lt;sup&gt;4&lt;/sup&gt;" }, "properties" : {  }, "schema" : "https://github.com/citation-style-language/schema/raw/master/csl-citation.json" }</w:instrText>
      </w:r>
      <w:r w:rsidR="007945A3" w:rsidRPr="00694442">
        <w:fldChar w:fldCharType="separate"/>
      </w:r>
      <w:r w:rsidR="00BE3C8C" w:rsidRPr="00694442">
        <w:rPr>
          <w:vertAlign w:val="superscript"/>
        </w:rPr>
        <w:t>4</w:t>
      </w:r>
      <w:r w:rsidR="007945A3" w:rsidRPr="00694442">
        <w:fldChar w:fldCharType="end"/>
      </w:r>
      <w:r w:rsidRPr="00694442">
        <w:t xml:space="preserve">. </w:t>
      </w:r>
      <w:r w:rsidR="003E7CD0" w:rsidRPr="00694442">
        <w:t xml:space="preserve">A porous 3D electrode could have a substantial contribution </w:t>
      </w:r>
      <w:r w:rsidR="00DB3827" w:rsidRPr="00694442">
        <w:t>to</w:t>
      </w:r>
      <w:r w:rsidR="003E7CD0" w:rsidRPr="00694442">
        <w:t xml:space="preserve"> increasing</w:t>
      </w:r>
      <w:r w:rsidR="004E4437" w:rsidRPr="00694442">
        <w:t xml:space="preserve"> </w:t>
      </w:r>
      <w:r w:rsidR="00DB3827" w:rsidRPr="00694442">
        <w:t xml:space="preserve">the </w:t>
      </w:r>
      <w:r w:rsidR="004E4437" w:rsidRPr="00694442">
        <w:t xml:space="preserve">rate of electrolysis </w:t>
      </w:r>
      <w:r w:rsidR="00CD0CD7" w:rsidRPr="00694442">
        <w:t>as</w:t>
      </w:r>
      <w:r w:rsidR="003E7CD0" w:rsidRPr="00694442">
        <w:t xml:space="preserve"> </w:t>
      </w:r>
      <w:r w:rsidR="002C2F89" w:rsidRPr="00694442">
        <w:t xml:space="preserve">it </w:t>
      </w:r>
      <w:r w:rsidR="00CD0CD7" w:rsidRPr="00694442">
        <w:t>present</w:t>
      </w:r>
      <w:r w:rsidR="003E7CD0" w:rsidRPr="00694442">
        <w:t xml:space="preserve">s </w:t>
      </w:r>
      <w:r w:rsidR="00CD0CD7" w:rsidRPr="00694442">
        <w:t xml:space="preserve">a </w:t>
      </w:r>
      <w:r w:rsidR="003E7CD0" w:rsidRPr="00694442">
        <w:t xml:space="preserve">high surface area and </w:t>
      </w:r>
      <w:r w:rsidR="00CD0CD7" w:rsidRPr="00694442">
        <w:t xml:space="preserve">helps </w:t>
      </w:r>
      <w:r w:rsidR="003E7CD0" w:rsidRPr="00694442">
        <w:t xml:space="preserve">develop turbulent flow which enhances the mass transport conditions close to the electrode surface </w:t>
      </w:r>
      <w:r w:rsidR="003E7CD0" w:rsidRPr="00694442">
        <w:fldChar w:fldCharType="begin" w:fldLock="1"/>
      </w:r>
      <w:r w:rsidR="00EF5BF0" w:rsidRPr="00694442">
        <w:instrText>ADDIN CSL_CITATION { "citationItems" : [ { "id" : "ITEM-1", "itemData" : { "author" : [ { "dropping-particle" : "", "family" : "Pletcher", "given" : "Derek", "non-dropping-particle" : "", "parse-names" : false, "suffix" : "" }, { "dropping-particle" : "", "family" : "Walsh", "given" : "Frank C", "non-dropping-particle" : "", "parse-names" : false, "suffix" : "" } ], "chapter-number" : "3", "container-title" : "Industrial electrochemistry", "editor" : [ { "dropping-particle" : "", "family" : "Genders", "given" : "J. DAVID", "non-dropping-particle" : "", "parse-names" : false, "suffix" : "" }, { "dropping-particle" : "", "family" : "Weinberg", "given" : "NORMAN L.", "non-dropping-particle" : "", "parse-names" : false, "suffix" : "" } ], "id" : "ITEM-1", "issued" : { "date-parts" : [ [ "1992" ] ] }, "page" : "51\u2013100", "publisher" : "The Electrosynthesis Company Inc.", "publisher-place" : "Electrochemistry for a Clean Environment. New York", "title" : "Three-dimensional electrodes", "type" : "chapter" }, "uris" : [ "http://www.mendeley.com/documents/?uuid=76c1dd5b-5c08-4481-9b91-95b461dea9be" ] } ], "mendeley" : { "formattedCitation" : "&lt;sup&gt;18&lt;/sup&gt;", "plainTextFormattedCitation" : "18", "previouslyFormattedCitation" : "&lt;sup&gt;18&lt;/sup&gt;" }, "properties" : {  }, "schema" : "https://github.com/citation-style-language/schema/raw/master/csl-citation.json" }</w:instrText>
      </w:r>
      <w:r w:rsidR="003E7CD0" w:rsidRPr="00694442">
        <w:fldChar w:fldCharType="separate"/>
      </w:r>
      <w:r w:rsidR="00EF5BF0" w:rsidRPr="00694442">
        <w:rPr>
          <w:vertAlign w:val="superscript"/>
        </w:rPr>
        <w:t>18</w:t>
      </w:r>
      <w:r w:rsidR="003E7CD0" w:rsidRPr="00694442">
        <w:fldChar w:fldCharType="end"/>
      </w:r>
      <w:r w:rsidR="003E7CD0" w:rsidRPr="00694442">
        <w:t>. One of the main advantages of using 3D electrodes is that increases the space-time yield</w:t>
      </w:r>
      <w:r w:rsidR="00EF5BF0" w:rsidRPr="00694442">
        <w:t xml:space="preserve"> </w:t>
      </w:r>
      <w:r w:rsidR="00EF5BF0" w:rsidRPr="00694442">
        <w:fldChar w:fldCharType="begin" w:fldLock="1"/>
      </w:r>
      <w:r w:rsidR="00EF5BF0" w:rsidRPr="00694442">
        <w:instrText>ADDIN CSL_CITATION { "citationItems" : [ { "id" : "ITEM-1", "itemData" : { "DOI" : "10.1007/BF01039389", "ISBN" : "0021891X (ISSN)", "ISSN" : "0021891X", "abstract" : "The work described here concerns the diffusion-convective mass transfer to flow-through and flow-by porous electrodes of nickel foam. Empirical correlations giving the productk\u00afdae of the mass transfer coefficientk\u00afd and the specific surface areaa e of the material as a function of the pressure drop per unit electrode height and as a function of the grade characterizing the foam are proposed. The performance of various materials are compared in terms ofk\u00afdae vs the mean linear electrolyte flow velocity.", "author" : [ { "dropping-particle" : "", "family" : "Langlois", "given" : "S.", "non-dropping-particle" : "", "parse-names" : false, "suffix" : "" }, { "dropping-particle" : "", "family" : "Coeuret", "given" : "F.", "non-dropping-particle" : "", "parse-names" : false, "suffix" : "" } ], "container-title" : "Journal of Applied Electrochemistry", "id" : "ITEM-1", "issue" : "1", "issued" : { "date-parts" : [ [ "1989" ] ] }, "page" : "51-60", "title" : "Flow-through and flow-by porous electrodes of nickel foam. II. Diffusion-convective mass transfer between the electrolyte and the foam", "type" : "article-journal", "volume" : "19" }, "uris" : [ "http://www.mendeley.com/documents/?uuid=695583e8-9e9c-4d31-b425-0261b5836f67" ] } ], "mendeley" : { "formattedCitation" : "&lt;sup&gt;19&lt;/sup&gt;", "plainTextFormattedCitation" : "19", "previouslyFormattedCitation" : "&lt;sup&gt;19&lt;/sup&gt;" }, "properties" : {  }, "schema" : "https://github.com/citation-style-language/schema/raw/master/csl-citation.json" }</w:instrText>
      </w:r>
      <w:r w:rsidR="00EF5BF0" w:rsidRPr="00694442">
        <w:fldChar w:fldCharType="separate"/>
      </w:r>
      <w:r w:rsidR="00EF5BF0" w:rsidRPr="00694442">
        <w:rPr>
          <w:vertAlign w:val="superscript"/>
        </w:rPr>
        <w:t>19</w:t>
      </w:r>
      <w:r w:rsidR="00EF5BF0" w:rsidRPr="00694442">
        <w:fldChar w:fldCharType="end"/>
      </w:r>
      <w:r w:rsidR="000B27FF" w:rsidRPr="00694442">
        <w:rPr>
          <w:vertAlign w:val="superscript"/>
          <w:lang w:val="en-US" w:eastAsia="en-US"/>
        </w:rPr>
        <w:t>,</w:t>
      </w:r>
      <w:r w:rsidR="00EF5BF0" w:rsidRPr="00694442">
        <w:t xml:space="preserve"> </w:t>
      </w:r>
      <w:r w:rsidR="00EF5BF0" w:rsidRPr="00694442">
        <w:fldChar w:fldCharType="begin" w:fldLock="1"/>
      </w:r>
      <w:r w:rsidR="00EF5BF0" w:rsidRPr="00694442">
        <w:instrText>ADDIN CSL_CITATION { "citationItems" : [ { "id" : "ITEM-1", "itemData" : { "author" : [ { "dropping-particle" : "", "family" : "Ralph", "given" : "T.", "non-dropping-particle" : "", "parse-names" : false, "suffix" : "" }, { "dropping-particle" : "", "family" : "Hitchman", "given" : "M.", "non-dropping-particle" : "", "parse-names" : false, "suffix" : "" }, { "dropping-particle" : "", "family" : "Millington", "given" : "J.", "non-dropping-particle" : "", "parse-names" : false, "suffix" : "" }, { "dropping-particle" : "", "family" : "Walsh", "given" : "Frank C.", "non-dropping-particle" : "", "parse-names" : false, "suffix" : "" } ], "container-title" : "Electrochimica Acta", "id" : "ITEM-1", "issue" : "4", "issued" : { "date-parts" : [ [ "1996" ] ] }, "page" : "591-603", "title" : "Mass transport in an electrochemical reactor and its enhancement by turbulence promoters", "type" : "article-journal", "volume" : "41" }, "uris" : [ "http://www.mendeley.com/documents/?uuid=dc0c5736-c7ac-4ee7-a124-876a6fb4b8c4" ] } ], "mendeley" : { "formattedCitation" : "&lt;sup&gt;20&lt;/sup&gt;", "plainTextFormattedCitation" : "20", "previouslyFormattedCitation" : "&lt;sup&gt;20&lt;/sup&gt;" }, "properties" : {  }, "schema" : "https://github.com/citation-style-language/schema/raw/master/csl-citation.json" }</w:instrText>
      </w:r>
      <w:r w:rsidR="00EF5BF0" w:rsidRPr="00694442">
        <w:fldChar w:fldCharType="separate"/>
      </w:r>
      <w:r w:rsidR="00EF5BF0" w:rsidRPr="00694442">
        <w:rPr>
          <w:vertAlign w:val="superscript"/>
        </w:rPr>
        <w:t>20</w:t>
      </w:r>
      <w:r w:rsidR="00EF5BF0" w:rsidRPr="00694442">
        <w:fldChar w:fldCharType="end"/>
      </w:r>
      <w:r w:rsidR="003E7CD0" w:rsidRPr="00694442">
        <w:t xml:space="preserve"> resulting in higher efficiency of the fuel utilisation. </w:t>
      </w:r>
      <w:r w:rsidR="002C2F89" w:rsidRPr="00694442">
        <w:t>Also</w:t>
      </w:r>
      <w:r w:rsidR="003E7CD0" w:rsidRPr="00694442">
        <w:t xml:space="preserve">, they </w:t>
      </w:r>
      <w:r w:rsidR="00755D57" w:rsidRPr="00694442">
        <w:t xml:space="preserve">are mechanically robust and </w:t>
      </w:r>
      <w:r w:rsidR="003E7CD0" w:rsidRPr="00694442">
        <w:t>provide a remarkable performance due to the quick release of byproduct gases such as H</w:t>
      </w:r>
      <w:r w:rsidR="003E7CD0" w:rsidRPr="00694442">
        <w:rPr>
          <w:vertAlign w:val="subscript"/>
        </w:rPr>
        <w:t>2</w:t>
      </w:r>
      <w:r w:rsidR="003E7CD0" w:rsidRPr="00694442">
        <w:t xml:space="preserve"> and O</w:t>
      </w:r>
      <w:r w:rsidR="003E7CD0" w:rsidRPr="00694442">
        <w:rPr>
          <w:vertAlign w:val="subscript"/>
        </w:rPr>
        <w:t>2</w:t>
      </w:r>
      <w:r w:rsidR="003E7CD0" w:rsidRPr="00694442">
        <w:t xml:space="preserve"> away from the electrode</w:t>
      </w:r>
      <w:r w:rsidR="00627641" w:rsidRPr="00694442">
        <w:t xml:space="preserve"> surface</w:t>
      </w:r>
      <w:r w:rsidR="003E7CD0" w:rsidRPr="00694442">
        <w:t>, pr</w:t>
      </w:r>
      <w:r w:rsidR="006B345B" w:rsidRPr="00694442">
        <w:t>eventing the active sites from attract</w:t>
      </w:r>
      <w:r w:rsidR="003E7CD0" w:rsidRPr="00694442">
        <w:t>ing gas bubbles and bec</w:t>
      </w:r>
      <w:r w:rsidR="00C30C2D" w:rsidRPr="00694442">
        <w:t>oming</w:t>
      </w:r>
      <w:r w:rsidR="003E7CD0" w:rsidRPr="00694442">
        <w:t xml:space="preserve"> blocked </w:t>
      </w:r>
      <w:r w:rsidR="003E7CD0" w:rsidRPr="00694442">
        <w:fldChar w:fldCharType="begin" w:fldLock="1"/>
      </w:r>
      <w:r w:rsidR="00EF5BF0" w:rsidRPr="00694442">
        <w:instrText>ADDIN CSL_CITATION { "citationItems" : [ { "id" : "ITEM-1", "itemData" : { "DOI" : "10.1016/j.ijhydene.2009.11.026", "ISSN" : "03603199", "abstract" : "Au/Ni-foam electrodes with three dimensional network structures are prepared by simple spontaneous deposition of nano-sized Au particles onto nickel foam surface in an aqueous solution of AuCl3. Their morphology and catalytic performance for NaBH4 electrooxidation and H2O2 electroreduction in NaOH solution are investigated. Au particles with diameters smaller than 100nm are uniformly deposited on the whole surface of all skeletons of the nickel foam substrate. The onset potential for NaBH4 electrooxidation and H2O2 electroreduction is about \u22121.2V and \u22120.1V, respectively. A direct liquid feed alkaline NaBH4\u2013H2O2 fuel cell is constructed using Au/Ni-foam electrode as both the anode and the cathode. The effects of the concentration of NaBH4 and H2O2 and operation temperature on the fuel cell performance are investigated. The fuel cell exhibits an open circuit voltage of about 1.07V and a peak power density of 75mWcm\u22122 at a current density of 150mAcm\u22122 and a cell voltage of 0.5V operating on 0.2moldm\u22123 NaBH4 and 0.5moldm\u22123 H2O2 at 40\u00b0C.", "author" : [ { "dropping-particle" : "", "family" : "Cao", "given" : "Dianxue", "non-dropping-particle" : "", "parse-names" : false, "suffix" : "" }, { "dropping-particle" : "", "family" : "Gao", "given" : "Yinyi", "non-dropping-particle" : "", "parse-names" : false, "suffix" : "" }, { "dropping-particle" : "", "family" : "Wang", "given" : "Guiling", "non-dropping-particle" : "", "parse-names" : false, "suffix" : "" }, { "dropping-particle" : "", "family" : "Miao", "given" : "Rongrong", "non-dropping-particle" : "", "parse-names" : false, "suffix" : "" }, { "dropping-particle" : "", "family" : "Liu", "given" : "Yao", "non-dropping-particle" : "", "parse-names" : false, "suffix" : "" } ], "container-title" : "International Journal of Hydrogen Energy", "id" : "ITEM-1", "issue" : "2", "issued" : { "date-parts" : [ [ "2010", "1" ] ] }, "page" : "807-813", "title" : "A direct NaBH4\u2013H2O2 fuel cell using Ni foam supported Au nanoparticles as electrodes", "type" : "article-journal", "volume" : "35" }, "uris" : [ "http://www.mendeley.com/documents/?uuid=19ebaffe-251f-4be8-b96b-4d9f65f5bd1d" ] } ], "mendeley" : { "formattedCitation" : "&lt;sup&gt;21&lt;/sup&gt;", "plainTextFormattedCitation" : "21", "previouslyFormattedCitation" : "&lt;sup&gt;21&lt;/sup&gt;" }, "properties" : {  }, "schema" : "https://github.com/citation-style-language/schema/raw/master/csl-citation.json" }</w:instrText>
      </w:r>
      <w:r w:rsidR="003E7CD0" w:rsidRPr="00694442">
        <w:fldChar w:fldCharType="separate"/>
      </w:r>
      <w:r w:rsidR="00EF5BF0" w:rsidRPr="00694442">
        <w:rPr>
          <w:vertAlign w:val="superscript"/>
        </w:rPr>
        <w:t>21</w:t>
      </w:r>
      <w:r w:rsidR="003E7CD0" w:rsidRPr="00694442">
        <w:fldChar w:fldCharType="end"/>
      </w:r>
      <w:r w:rsidR="00E3630C" w:rsidRPr="00694442">
        <w:rPr>
          <w:vertAlign w:val="superscript"/>
          <w:lang w:val="en-US" w:eastAsia="en-US"/>
        </w:rPr>
        <w:t>,</w:t>
      </w:r>
      <w:r w:rsidR="003E7CD0" w:rsidRPr="00694442">
        <w:t xml:space="preserve"> </w:t>
      </w:r>
      <w:r w:rsidR="003E7CD0" w:rsidRPr="00694442">
        <w:fldChar w:fldCharType="begin" w:fldLock="1"/>
      </w:r>
      <w:r w:rsidR="00EF5BF0" w:rsidRPr="00694442">
        <w:instrText>ADDIN CSL_CITATION { "citationItems" : [ { "id" : "ITEM-1", "itemData" : { "DOI" : "10.1016/j.jpowsour.2013.05.070", "ISSN" : "03787753", "abstract" : "A novel three-dimensional electrode consisting of Pd doped porous Ni film supported on Ni foam (Pd-porous Ni/Ni) is successfully prepared. The porous Ni film is synthesized by electrodeposition of Ni nanoparticles using hydrogen bubbles as a dynamic template. Pd doping is carried out via a chemical replacement reaction between Ni film and Na2PdCl4 solution. The obtained electrode exhibits a three-dimensional (3D) porous structure allowing the full utilization of catalyst surface active sites. The morphology of the electrode and the distribution of Pd on Ni particle surfaces are characterized by scanning electron microscope and energy dispersive X-ray spectrometer. The structure is analyzed using an X-ray diffractometer. The catalytic performance of the porous 3D electrode is evaluated by voltammetry and chronoamperometry. Results show that the electrode displays high catalytic activity and good stability for NaBH4 electrooxidation. The oxidation current density of NaBH4 on the Pd-porous Ni/Ni in 3.0\u00a0mol\u00a0L\u22121 NaOH containing 0.1\u00a0mol\u00a0L\u22121 NaBH4 at\u00a0\u22120.6\u00a0V reaches 2.2\u00a0A\u00a0mg\u22121, which is about 22 times of that on Pd/C (0.1\u00a0A\u00a0mg\u22121) reported previously.", "author" : [ { "dropping-particle" : "", "family" : "Cheng", "given" : "Kui", "non-dropping-particle" : "", "parse-names" : false, "suffix" : "" }, { "dropping-particle" : "", "family" : "Cao", "given" : "Dianxue", "non-dropping-particle" : "", "parse-names" : false, "suffix" : "" }, { "dropping-particle" : "", "family" : "Yang", "given" : "Fan", "non-dropping-particle" : "", "parse-names" : false, "suffix" : "" }, { "dropping-particle" : "", "family" : "Zhang", "given" : "Dongming", "non-dropping-particle" : "", "parse-names" : false, "suffix" : "" }, { "dropping-particle" : "", "family" : "Yan", "given" : "Peng", "non-dropping-particle" : "", "parse-names" : false, "suffix" : "" }, { "dropping-particle" : "", "family" : "Yin", "given" : "Jinling", "non-dropping-particle" : "", "parse-names" : false, "suffix" : "" }, { "dropping-particle" : "", "family" : "Wang", "given" : "Guiling", "non-dropping-particle" : "", "parse-names" : false, "suffix" : "" } ], "container-title" : "Journal of Power Sources", "id" : "ITEM-1", "issued" : { "date-parts" : [ [ "2013", "11" ] ] }, "page" : "141-147", "title" : "Pd doped three-dimensional porous Ni film supported on Ni foam and its high performance toward NaBH4 electrooxidation", "type" : "article-journal", "volume" : "242" }, "uris" : [ "http://www.mendeley.com/documents/?uuid=55ecf834-a8e0-423f-93a8-3ccc9f249a00" ] } ], "mendeley" : { "formattedCitation" : "&lt;sup&gt;17&lt;/sup&gt;", "plainTextFormattedCitation" : "17", "previouslyFormattedCitation" : "&lt;sup&gt;17&lt;/sup&gt;" }, "properties" : {  }, "schema" : "https://github.com/citation-style-language/schema/raw/master/csl-citation.json" }</w:instrText>
      </w:r>
      <w:r w:rsidR="003E7CD0" w:rsidRPr="00694442">
        <w:fldChar w:fldCharType="separate"/>
      </w:r>
      <w:r w:rsidR="00EF5BF0" w:rsidRPr="00694442">
        <w:rPr>
          <w:vertAlign w:val="superscript"/>
        </w:rPr>
        <w:t>17</w:t>
      </w:r>
      <w:r w:rsidR="003E7CD0" w:rsidRPr="00694442">
        <w:fldChar w:fldCharType="end"/>
      </w:r>
      <w:r w:rsidR="003E7CD0" w:rsidRPr="00694442">
        <w:t xml:space="preserve">. </w:t>
      </w:r>
    </w:p>
    <w:p w14:paraId="789348D7" w14:textId="77777777" w:rsidR="003D160F" w:rsidRPr="00694442" w:rsidRDefault="003D160F" w:rsidP="002423C2">
      <w:pPr>
        <w:spacing w:after="160"/>
        <w:jc w:val="both"/>
      </w:pPr>
    </w:p>
    <w:p w14:paraId="455E49C1" w14:textId="0AB005DE" w:rsidR="00F41780" w:rsidRPr="00694442" w:rsidRDefault="00F41780" w:rsidP="00EF5BF0">
      <w:pPr>
        <w:spacing w:after="160"/>
        <w:jc w:val="both"/>
      </w:pPr>
      <w:r w:rsidRPr="00694442">
        <w:t>Diffe</w:t>
      </w:r>
      <w:r w:rsidR="00B86693" w:rsidRPr="00694442">
        <w:t>rent materials that have been reported</w:t>
      </w:r>
      <w:r w:rsidRPr="00694442">
        <w:t xml:space="preserve"> to develop </w:t>
      </w:r>
      <w:r w:rsidR="00B86693" w:rsidRPr="00694442">
        <w:t>for 3D electrodes in the</w:t>
      </w:r>
      <w:r w:rsidRPr="00694442">
        <w:t xml:space="preserve"> DBFC</w:t>
      </w:r>
      <w:r w:rsidR="00B86693" w:rsidRPr="00694442">
        <w:t>, including</w:t>
      </w:r>
      <w:r w:rsidRPr="00694442">
        <w:t xml:space="preserve"> reticulated structures such as nickel </w:t>
      </w:r>
      <w:r w:rsidRPr="00694442">
        <w:fldChar w:fldCharType="begin" w:fldLock="1"/>
      </w:r>
      <w:r w:rsidR="00EF5BF0" w:rsidRPr="00694442">
        <w:instrText>ADDIN CSL_CITATION { "citationItems" : [ { "id" : "ITEM-1", "itemData" : { "DOI" : "10.1016/j.jpowsour.2013.05.070", "ISSN" : "03787753", "abstract" : "A novel three-dimensional electrode consisting of Pd doped porous Ni film supported on Ni foam (Pd-porous Ni/Ni) is successfully prepared. The porous Ni film is synthesized by electrodeposition of Ni nanoparticles using hydrogen bubbles as a dynamic template. Pd doping is carried out via a chemical replacement reaction between Ni film and Na2PdCl4 solution. The obtained electrode exhibits a three-dimensional (3D) porous structure allowing the full utilization of catalyst surface active sites. The morphology of the electrode and the distribution of Pd on Ni particle surfaces are characterized by scanning electron microscope and energy dispersive X-ray spectrometer. The structure is analyzed using an X-ray diffractometer. The catalytic performance of the porous 3D electrode is evaluated by voltammetry and chronoamperometry. Results show that the electrode displays high catalytic activity and good stability for NaBH4 electrooxidation. The oxidation current density of NaBH4 on the Pd-porous Ni/Ni in 3.0\u00a0mol\u00a0L\u22121 NaOH containing 0.1\u00a0mol\u00a0L\u22121 NaBH4 at\u00a0\u22120.6\u00a0V reaches 2.2\u00a0A\u00a0mg\u22121, which is about 22 times of that on Pd/C (0.1\u00a0A\u00a0mg\u22121) reported previously.", "author" : [ { "dropping-particle" : "", "family" : "Cheng", "given" : "Kui", "non-dropping-particle" : "", "parse-names" : false, "suffix" : "" }, { "dropping-particle" : "", "family" : "Cao", "given" : "Dianxue", "non-dropping-particle" : "", "parse-names" : false, "suffix" : "" }, { "dropping-particle" : "", "family" : "Yang", "given" : "Fan", "non-dropping-particle" : "", "parse-names" : false, "suffix" : "" }, { "dropping-particle" : "", "family" : "Zhang", "given" : "Dongming", "non-dropping-particle" : "", "parse-names" : false, "suffix" : "" }, { "dropping-particle" : "", "family" : "Yan", "given" : "Peng", "non-dropping-particle" : "", "parse-names" : false, "suffix" : "" }, { "dropping-particle" : "", "family" : "Yin", "given" : "Jinling", "non-dropping-particle" : "", "parse-names" : false, "suffix" : "" }, { "dropping-particle" : "", "family" : "Wang", "given" : "Guiling", "non-dropping-particle" : "", "parse-names" : false, "suffix" : "" } ], "container-title" : "Journal of Power Sources", "id" : "ITEM-1", "issued" : { "date-parts" : [ [ "2013", "11" ] ] }, "page" : "141-147", "title" : "Pd doped three-dimensional porous Ni film supported on Ni foam and its high performance toward NaBH4 electrooxidation", "type" : "article-journal", "volume" : "242" }, "uris" : [ "http://www.mendeley.com/documents/?uuid=55ecf834-a8e0-423f-93a8-3ccc9f249a00" ] } ], "mendeley" : { "formattedCitation" : "&lt;sup&gt;17&lt;/sup&gt;", "plainTextFormattedCitation" : "17", "previouslyFormattedCitation" : "&lt;sup&gt;17&lt;/sup&gt;" }, "properties" : {  }, "schema" : "https://github.com/citation-style-language/schema/raw/master/csl-citation.json" }</w:instrText>
      </w:r>
      <w:r w:rsidRPr="00694442">
        <w:fldChar w:fldCharType="separate"/>
      </w:r>
      <w:r w:rsidR="00EF5BF0" w:rsidRPr="00694442">
        <w:rPr>
          <w:vertAlign w:val="superscript"/>
        </w:rPr>
        <w:t>17</w:t>
      </w:r>
      <w:r w:rsidRPr="00694442">
        <w:fldChar w:fldCharType="end"/>
      </w:r>
      <w:r w:rsidRPr="00694442">
        <w:t xml:space="preserve">, copper </w:t>
      </w:r>
      <w:r w:rsidRPr="00694442">
        <w:fldChar w:fldCharType="begin" w:fldLock="1"/>
      </w:r>
      <w:r w:rsidR="00EF5BF0" w:rsidRPr="00694442">
        <w:instrText>ADDIN CSL_CITATION { "citationItems" : [ { "id" : "ITEM-1", "itemData" : { "DOI" : "10.1134/S0036024415130336", "ISSN" : "0036-0244", "author" : [ { "dropping-particle" : "", "family" : "Santos", "given" : "D. M. F.", "non-dropping-particle" : "", "parse-names" : false, "suffix" : "" }, { "dropping-particle" : "", "family" : "Eug\u00e9nio", "given" : "S.", "non-dropping-particle" : "", "parse-names" : false, "suffix" : "" }, { "dropping-particle" : "", "family" : "Cardoso", "given" : "D. S. P.", "non-dropping-particle" : "", "parse-names" : false, "suffix" : "" }, { "dropping-particle" : "", "family" : "\u0160ljuki\u0107", "given" : "B.", "non-dropping-particle" : "", "parse-names" : false, "suffix" : "" }, { "dropping-particle" : "", "family" : "Montemor", "given" : "M. F.", "non-dropping-particle" : "", "parse-names" : false, "suffix" : "" } ], "container-title" : "Russian Journal of Physical Chemistry A", "id" : "ITEM-1", "issue" : "13", "issued" : { "date-parts" : [ [ "2015" ] ] }, "page" : "2449-2454", "title" : "Three-dimensional nanostructured Ni\u2013Cu foams for borohydride oxidation", "type" : "article-journal", "volume" : "89" }, "uris" : [ "http://www.mendeley.com/documents/?uuid=9863e103-d3cd-4e12-bd5a-78d4aa279d1c" ] } ], "mendeley" : { "formattedCitation" : "&lt;sup&gt;22&lt;/sup&gt;", "plainTextFormattedCitation" : "22", "previouslyFormattedCitation" : "&lt;sup&gt;22&lt;/sup&gt;" }, "properties" : {  }, "schema" : "https://github.com/citation-style-language/schema/raw/master/csl-citation.json" }</w:instrText>
      </w:r>
      <w:r w:rsidRPr="00694442">
        <w:fldChar w:fldCharType="separate"/>
      </w:r>
      <w:r w:rsidR="00EF5BF0" w:rsidRPr="00694442">
        <w:rPr>
          <w:vertAlign w:val="superscript"/>
        </w:rPr>
        <w:t>22</w:t>
      </w:r>
      <w:r w:rsidRPr="00694442">
        <w:fldChar w:fldCharType="end"/>
      </w:r>
      <w:r w:rsidRPr="00694442">
        <w:t xml:space="preserve">, reticulated vitreous carbon (RVC) </w:t>
      </w:r>
      <w:r w:rsidRPr="00694442">
        <w:fldChar w:fldCharType="begin" w:fldLock="1"/>
      </w:r>
      <w:r w:rsidR="00BE3C8C" w:rsidRPr="00694442">
        <w:instrText>ADDIN CSL_CITATION { "citationItems" : [ { "id" : "ITEM-1", "itemData" : { "DOI" : "http://dx.doi.org/10.1016/j.cattod.2011.03.010", "ISBN" : "0920-5861", "abstract" : "The oxidation of borohydride ions on three-dimensional electrodes such as vitreous carbon (RVC) coated with gold nanoparticles and silver porous sponge material was investigated. The RVC electrodes were covered with gold using PVD sputtering for different times of exposure. The open pore silver sponge electrode was prepared by the calcination of dextran or starch polymers, used as a framework, and silver nitrate mixtures between 400 and 600 \u00b0C. The porous silver was characterised by Scanning Electron Microscopy (SEM) and showed pore sizes between 1 and 20 \u03bcm. The activity of these electrodes as anode catalysts for the direct oxidation of borohydride was evaluated by cyclic voltammetry in 0.02 mol dm\u22123 NaBH4 plus 3 mol dm\u22123 NaOH. The number electrons, the charge transfer coefficient and the homogeneous and kinetic rate constants were calculated and the values are comparable with those reported in the literature.", "author" : [ { "dropping-particle" : "", "family" : "Ponce de Le\u00f3n", "given" : "C", "non-dropping-particle" : "", "parse-names" : false, "suffix" : "" }, { "dropping-particle" : "", "family" : "Kulak", "given" : "A", "non-dropping-particle" : "", "parse-names" : false, "suffix" : "" }, { "dropping-particle" : "", "family" : "Williams", "given" : "S", "non-dropping-particle" : "", "parse-names" : false, "suffix" : "" }, { "dropping-particle" : "", "family" : "Merino-Jim\u00e9nez", "given" : "I", "non-dropping-particle" : "", "parse-names" : false, "suffix" : "" }, { "dropping-particle" : "", "family" : "Walsh", "given" : "F C", "non-dropping-particle" : "", "parse-names" : false, "suffix" : "" } ], "container-title" : "Catalysis Today", "id" : "ITEM-1", "issue" : "1", "issued" : { "date-parts" : [ [ "2011" ] ] }, "page" : "148-154", "title" : "Improvements in direct borohydride fuel cells using three-dimensional electrodes", "type" : "article-journal", "volume" : "170" }, "uris" : [ "http://www.mendeley.com/documents/?uuid=d46fd5a9-8bbb-41f0-a782-1ff9d1bbafa2" ] } ], "mendeley" : { "formattedCitation" : "&lt;sup&gt;4&lt;/sup&gt;", "plainTextFormattedCitation" : "4", "previouslyFormattedCitation" : "&lt;sup&gt;4&lt;/sup&gt;" }, "properties" : {  }, "schema" : "https://github.com/citation-style-language/schema/raw/master/csl-citation.json" }</w:instrText>
      </w:r>
      <w:r w:rsidRPr="00694442">
        <w:fldChar w:fldCharType="separate"/>
      </w:r>
      <w:r w:rsidR="00BE3C8C" w:rsidRPr="00694442">
        <w:rPr>
          <w:vertAlign w:val="superscript"/>
        </w:rPr>
        <w:t>4</w:t>
      </w:r>
      <w:r w:rsidRPr="00694442">
        <w:fldChar w:fldCharType="end"/>
      </w:r>
      <w:r w:rsidRPr="00694442">
        <w:t xml:space="preserve"> and titanium </w:t>
      </w:r>
      <w:r w:rsidRPr="00694442">
        <w:fldChar w:fldCharType="begin" w:fldLock="1"/>
      </w:r>
      <w:r w:rsidR="00EF5BF0" w:rsidRPr="00694442">
        <w:instrText>ADDIN CSL_CITATION { "citationItems" : [ { "id" : "ITEM-1", "itemData" : { "DOI" : "10.1007/s10800-006-9199-7", "ISBN" : "4401912225", "ISSN" : "0021891X", "abstract" : "Ti mesh - supported gold and silver anodes were prepared, by thermal decomposition and electrochemical deposition, and characterised using SEM and XRD analyses. The mesh anodes led to the current densities for borohydride oxidation increasing by up to 50% in half cells and the power densities increasing by up to 20% in the direct borohydride fuel cell than those measured with carbon - supported anodes. Effects of catalyst loading and fuel cell conditions were studied. Electrode stability was examined in a prolonged period.", "author" : [ { "dropping-particle" : "", "family" : "Cheng", "given" : "H.", "non-dropping-particle" : "", "parse-names" : false, "suffix" : "" }, { "dropping-particle" : "", "family" : "Scott", "given" : "K.", "non-dropping-particle" : "", "parse-names" : false, "suffix" : "" } ], "container-title" : "Journal of Applied Electrochemistry", "id" : "ITEM-1", "issue" : "12", "issued" : { "date-parts" : [ [ "2006" ] ] }, "page" : "1361-1366", "title" : "Investigation of Ti mesh-supported anodes for direct borohydride fuel cells", "type" : "article-journal", "volume" : "36" }, "uris" : [ "http://www.mendeley.com/documents/?uuid=28d3ee48-0b5a-4e04-9247-7ce0a3fd9453" ] } ], "mendeley" : { "formattedCitation" : "&lt;sup&gt;23&lt;/sup&gt;", "plainTextFormattedCitation" : "23", "previouslyFormattedCitation" : "&lt;sup&gt;23&lt;/sup&gt;" }, "properties" : {  }, "schema" : "https://github.com/citation-style-language/schema/raw/master/csl-citation.json" }</w:instrText>
      </w:r>
      <w:r w:rsidRPr="00694442">
        <w:fldChar w:fldCharType="separate"/>
      </w:r>
      <w:r w:rsidR="00EF5BF0" w:rsidRPr="00694442">
        <w:rPr>
          <w:vertAlign w:val="superscript"/>
        </w:rPr>
        <w:t>23</w:t>
      </w:r>
      <w:r w:rsidRPr="00694442">
        <w:fldChar w:fldCharType="end"/>
      </w:r>
      <w:r w:rsidRPr="00694442">
        <w:t>. The oxidation of borohydride ions on different pore sizes (ppi 10 to 100 ppi</w:t>
      </w:r>
      <w:r w:rsidR="00F75D84" w:rsidRPr="00694442">
        <w:t xml:space="preserve">) </w:t>
      </w:r>
      <w:r w:rsidRPr="00694442">
        <w:t xml:space="preserve">RVC coated with gold nanoparticles using the sputtering method was reported </w:t>
      </w:r>
      <w:r w:rsidRPr="00694442">
        <w:fldChar w:fldCharType="begin" w:fldLock="1"/>
      </w:r>
      <w:r w:rsidR="00BE3C8C" w:rsidRPr="00694442">
        <w:instrText>ADDIN CSL_CITATION { "citationItems" : [ { "id" : "ITEM-1", "itemData" : { "DOI" : "http://dx.doi.org/10.1016/j.cattod.2011.03.010", "ISBN" : "0920-5861", "abstract" : "The oxidation of borohydride ions on three-dimensional electrodes such as vitreous carbon (RVC) coated with gold nanoparticles and silver porous sponge material was investigated. The RVC electrodes were covered with gold using PVD sputtering for different times of exposure. The open pore silver sponge electrode was prepared by the calcination of dextran or starch polymers, used as a framework, and silver nitrate mixtures between 400 and 600 \u00b0C. The porous silver was characterised by Scanning Electron Microscopy (SEM) and showed pore sizes between 1 and 20 \u03bcm. The activity of these electrodes as anode catalysts for the direct oxidation of borohydride was evaluated by cyclic voltammetry in 0.02 mol dm\u22123 NaBH4 plus 3 mol dm\u22123 NaOH. The number electrons, the charge transfer coefficient and the homogeneous and kinetic rate constants were calculated and the values are comparable with those reported in the literature.", "author" : [ { "dropping-particle" : "", "family" : "Ponce de Le\u00f3n", "given" : "C", "non-dropping-particle" : "", "parse-names" : false, "suffix" : "" }, { "dropping-particle" : "", "family" : "Kulak", "given" : "A", "non-dropping-particle" : "", "parse-names" : false, "suffix" : "" }, { "dropping-particle" : "", "family" : "Williams", "given" : "S", "non-dropping-particle" : "", "parse-names" : false, "suffix" : "" }, { "dropping-particle" : "", "family" : "Merino-Jim\u00e9nez", "given" : "I", "non-dropping-particle" : "", "parse-names" : false, "suffix" : "" }, { "dropping-particle" : "", "family" : "Walsh", "given" : "F C", "non-dropping-particle" : "", "parse-names" : false, "suffix" : "" } ], "container-title" : "Catalysis Today", "id" : "ITEM-1", "issue" : "1", "issued" : { "date-parts" : [ [ "2011" ] ] }, "page" : "148-154", "title" : "Improvements in direct borohydride fuel cells using three-dimensional electrodes", "type" : "article-journal", "volume" : "170" }, "uris" : [ "http://www.mendeley.com/documents/?uuid=d46fd5a9-8bbb-41f0-a782-1ff9d1bbafa2" ] } ], "mendeley" : { "formattedCitation" : "&lt;sup&gt;4&lt;/sup&gt;", "plainTextFormattedCitation" : "4", "previouslyFormattedCitation" : "&lt;sup&gt;4&lt;/sup&gt;" }, "properties" : {  }, "schema" : "https://github.com/citation-style-language/schema/raw/master/csl-citation.json" }</w:instrText>
      </w:r>
      <w:r w:rsidRPr="00694442">
        <w:fldChar w:fldCharType="separate"/>
      </w:r>
      <w:r w:rsidR="00BE3C8C" w:rsidRPr="00694442">
        <w:rPr>
          <w:vertAlign w:val="superscript"/>
        </w:rPr>
        <w:t>4</w:t>
      </w:r>
      <w:r w:rsidRPr="00694442">
        <w:fldChar w:fldCharType="end"/>
      </w:r>
      <w:r w:rsidRPr="00694442">
        <w:t>. The authors</w:t>
      </w:r>
      <w:r w:rsidR="00B86693" w:rsidRPr="00694442">
        <w:t xml:space="preserve"> used a</w:t>
      </w:r>
      <w:r w:rsidRPr="00694442">
        <w:t xml:space="preserve"> three-electrode cell and observed that the increase in gold deposition time and the </w:t>
      </w:r>
      <w:r w:rsidRPr="00694442">
        <w:lastRenderedPageBreak/>
        <w:t xml:space="preserve">porosity of the RVC electrodes lead to a higher electrode performance. The value of the charge transfer coefficient was between 0.87 and 0.98; this variation was attributed to uneven current and potential distribution on the 3D electrodes, which suggests optimising the thickness of the RVC electrode and coating quality </w:t>
      </w:r>
      <w:r w:rsidRPr="00694442">
        <w:fldChar w:fldCharType="begin" w:fldLock="1"/>
      </w:r>
      <w:r w:rsidR="00BE3C8C" w:rsidRPr="00694442">
        <w:instrText>ADDIN CSL_CITATION { "citationItems" : [ { "id" : "ITEM-1", "itemData" : { "DOI" : "http://dx.doi.org/10.1016/j.cattod.2011.03.010", "ISBN" : "0920-5861", "abstract" : "The oxidation of borohydride ions on three-dimensional electrodes such as vitreous carbon (RVC) coated with gold nanoparticles and silver porous sponge material was investigated. The RVC electrodes were covered with gold using PVD sputtering for different times of exposure. The open pore silver sponge electrode was prepared by the calcination of dextran or starch polymers, used as a framework, and silver nitrate mixtures between 400 and 600 \u00b0C. The porous silver was characterised by Scanning Electron Microscopy (SEM) and showed pore sizes between 1 and 20 \u03bcm. The activity of these electrodes as anode catalysts for the direct oxidation of borohydride was evaluated by cyclic voltammetry in 0.02 mol dm\u22123 NaBH4 plus 3 mol dm\u22123 NaOH. The number electrons, the charge transfer coefficient and the homogeneous and kinetic rate constants were calculated and the values are comparable with those reported in the literature.", "author" : [ { "dropping-particle" : "", "family" : "Ponce de Le\u00f3n", "given" : "C", "non-dropping-particle" : "", "parse-names" : false, "suffix" : "" }, { "dropping-particle" : "", "family" : "Kulak", "given" : "A", "non-dropping-particle" : "", "parse-names" : false, "suffix" : "" }, { "dropping-particle" : "", "family" : "Williams", "given" : "S", "non-dropping-particle" : "", "parse-names" : false, "suffix" : "" }, { "dropping-particle" : "", "family" : "Merino-Jim\u00e9nez", "given" : "I", "non-dropping-particle" : "", "parse-names" : false, "suffix" : "" }, { "dropping-particle" : "", "family" : "Walsh", "given" : "F C", "non-dropping-particle" : "", "parse-names" : false, "suffix" : "" } ], "container-title" : "Catalysis Today", "id" : "ITEM-1", "issue" : "1", "issued" : { "date-parts" : [ [ "2011" ] ] }, "page" : "148-154", "title" : "Improvements in direct borohydride fuel cells using three-dimensional electrodes", "type" : "article-journal", "volume" : "170" }, "uris" : [ "http://www.mendeley.com/documents/?uuid=d46fd5a9-8bbb-41f0-a782-1ff9d1bbafa2" ] } ], "mendeley" : { "formattedCitation" : "&lt;sup&gt;4&lt;/sup&gt;", "plainTextFormattedCitation" : "4", "previouslyFormattedCitation" : "&lt;sup&gt;4&lt;/sup&gt;" }, "properties" : {  }, "schema" : "https://github.com/citation-style-language/schema/raw/master/csl-citation.json" }</w:instrText>
      </w:r>
      <w:r w:rsidRPr="00694442">
        <w:fldChar w:fldCharType="separate"/>
      </w:r>
      <w:r w:rsidR="00BE3C8C" w:rsidRPr="00694442">
        <w:rPr>
          <w:vertAlign w:val="superscript"/>
        </w:rPr>
        <w:t>4</w:t>
      </w:r>
      <w:r w:rsidRPr="00694442">
        <w:fldChar w:fldCharType="end"/>
      </w:r>
      <w:r w:rsidRPr="00694442">
        <w:t xml:space="preserve">. Gold nanoparticles supported on the nanotubular titanate oxide electrodes were considered by Low et al. </w:t>
      </w:r>
      <w:r w:rsidRPr="00694442">
        <w:fldChar w:fldCharType="begin" w:fldLock="1"/>
      </w:r>
      <w:r w:rsidR="00EF5BF0" w:rsidRPr="00694442">
        <w:instrText>ADDIN CSL_CITATION { "citationItems" : [ { "id" : "ITEM-1", "itemData" : { "DOI" : "10.1016/j.elecom.2012.06.003", "ISSN" : "13882481", "abstract" : "Highly ordered titanium dioxide nanotube (\u2248 100-200 nm pore diameter) arrays, were formed on a titanium foil by anodising at a cell voltage of 60 V, in two stages. The nanotube arrays were over-coated with nanoparticulate gold using physical vapour deposition (PVD) sputtering resulting in a well dispersed coating. The electrodes were used to study the oxidation of 20 \u00d7 10 - 3 mol dm - 3 borohydride ions in 3 mol dm - 3 NaOH, at 298 K, by cyclic voltammetry. The gold-coated titanium oxide nanotube array electrodes provided higher electrical charge per unit mass of gold and unit area that a gold nanoparticle deposit on carbon and gold adsorbed on hydrothermally synthesised titanate nanotubes offering a reliable and low cost technique to produce a high surface area anode for a direct borohydride fuel cell. \u00a9 2012 Elsevier B.V.", "author" : [ { "dropping-particle" : "", "family" : "Low", "given" : "C. T J", "non-dropping-particle" : "", "parse-names" : false, "suffix" : "" }, { "dropping-particle" : "", "family" : "Ponce de Le\u00f3n", "given" : "C.", "non-dropping-particle" : "", "parse-names" : false, "suffix" : "" }, { "dropping-particle" : "", "family" : "Walsh", "given" : "F. C.", "non-dropping-particle" : "", "parse-names" : false, "suffix" : "" } ], "container-title" : "Electrochemistry Communications", "id" : "ITEM-1", "issue" : "1", "issued" : { "date-parts" : [ [ "2012" ] ] }, "page" : "166-169", "publisher" : "Elsevier B.V.", "title" : "A gold-coated titanium oxide nanotube array for the oxidation of borohydride ions", "type" : "article-journal", "volume" : "22" }, "uris" : [ "http://www.mendeley.com/documents/?uuid=66a955f1-df82-4567-9342-da9df41a41c1" ] } ], "mendeley" : { "formattedCitation" : "&lt;sup&gt;24&lt;/sup&gt;", "plainTextFormattedCitation" : "24", "previouslyFormattedCitation" : "&lt;sup&gt;24&lt;/sup&gt;" }, "properties" : {  }, "schema" : "https://github.com/citation-style-language/schema/raw/master/csl-citation.json" }</w:instrText>
      </w:r>
      <w:r w:rsidRPr="00694442">
        <w:fldChar w:fldCharType="separate"/>
      </w:r>
      <w:r w:rsidR="00EF5BF0" w:rsidRPr="00694442">
        <w:rPr>
          <w:vertAlign w:val="superscript"/>
        </w:rPr>
        <w:t>24</w:t>
      </w:r>
      <w:r w:rsidRPr="00694442">
        <w:fldChar w:fldCharType="end"/>
      </w:r>
      <w:r w:rsidRPr="00694442">
        <w:t xml:space="preserve"> to examine the oxidation of borohydride ions. The gold-coated titanium oxide nanotube array offered approximately twice the electrical charge when compared to that observed on a commercial Au supported by a carbon felt electrode (E-TEK), in agreement with similar studies </w:t>
      </w:r>
      <w:r w:rsidRPr="00694442">
        <w:fldChar w:fldCharType="begin" w:fldLock="1"/>
      </w:r>
      <w:r w:rsidR="00FC2A78" w:rsidRPr="00694442">
        <w:instrText>ADDIN CSL_CITATION { "citationItems" : [ { "id" : "ITEM-1", "itemData" : { "DOI" : "10.1016/j.elecom.2006.07.031", "ISBN" : "1388-2481", "ISSN" : "13882481", "abstract" : "Steady state voltammetry was used to study the oxidation of 0.02 mol dm-3 borohydride ion (in 3 mol dm-3 NaOH at 298 K) at three gold-based electrodes, namely: (a) a commercially available gold on Vulcan carbon Au/C, supported by carbon felt resulting in a 0.5 mg cm-2 of Au loading, (b) gold nanoparticles deposited on titanate nanotubes with approximately 0.1 mg cm-2 loading Au and (c) gold foil. Gold nanoparticles which are well dispersed onto titanate nanotubes can produce currents within the same order of magnitude as the Au/C and Au foil electrodes and represent an option for anode materials in a direct borohydride fuel cell. ?? 2006 Elsevier B.V. All rights reserved.", "author" : [ { "dropping-particle" : "", "family" : "Ponce de Le\u00f3n", "given" : "C.", "non-dropping-particle" : "", "parse-names" : false, "suffix" : "" }, { "dropping-particle" : "V.", "family" : "Bavykin", "given" : "D.", "non-dropping-particle" : "", "parse-names" : false, "suffix" : "" }, { "dropping-particle" : "", "family" : "Walsh", "given" : "F. C.", "non-dropping-particle" : "", "parse-names" : false, "suffix" : "" } ], "container-title" : "Electrochemistry Communications", "id" : "ITEM-1", "issue" : "10", "issued" : { "date-parts" : [ [ "2006" ] ] }, "page" : "1655-1660", "title" : "The oxidation of borohydride ion at titanate nanotube supported gold electrodes", "type" : "article-journal", "volume" : "8" }, "uris" : [ "http://www.mendeley.com/documents/?uuid=ac5c2243-0bc4-4b16-8bb2-3ab4faf7ee5f" ] } ], "mendeley" : { "formattedCitation" : "&lt;sup&gt;9&lt;/sup&gt;", "plainTextFormattedCitation" : "9", "previouslyFormattedCitation" : "&lt;sup&gt;9&lt;/sup&gt;" }, "properties" : {  }, "schema" : "https://github.com/citation-style-language/schema/raw/master/csl-citation.json" }</w:instrText>
      </w:r>
      <w:r w:rsidRPr="00694442">
        <w:fldChar w:fldCharType="separate"/>
      </w:r>
      <w:r w:rsidR="00FC2A78" w:rsidRPr="00694442">
        <w:rPr>
          <w:vertAlign w:val="superscript"/>
        </w:rPr>
        <w:t>9</w:t>
      </w:r>
      <w:r w:rsidRPr="00694442">
        <w:fldChar w:fldCharType="end"/>
      </w:r>
      <w:r w:rsidRPr="00694442">
        <w:t xml:space="preserve">. The use of titanate oxide nanotubes can offer a large surface area with reliable and low-cost technique </w:t>
      </w:r>
      <w:r w:rsidRPr="00694442">
        <w:fldChar w:fldCharType="begin" w:fldLock="1"/>
      </w:r>
      <w:r w:rsidR="00EF5BF0" w:rsidRPr="00694442">
        <w:instrText>ADDIN CSL_CITATION { "citationItems" : [ { "id" : "ITEM-1", "itemData" : { "DOI" : "10.1016/j.elecom.2012.06.003", "ISSN" : "13882481", "abstract" : "Highly ordered titanium dioxide nanotube (\u2248 100-200 nm pore diameter) arrays, were formed on a titanium foil by anodising at a cell voltage of 60 V, in two stages. The nanotube arrays were over-coated with nanoparticulate gold using physical vapour deposition (PVD) sputtering resulting in a well dispersed coating. The electrodes were used to study the oxidation of 20 \u00d7 10 - 3 mol dm - 3 borohydride ions in 3 mol dm - 3 NaOH, at 298 K, by cyclic voltammetry. The gold-coated titanium oxide nanotube array electrodes provided higher electrical charge per unit mass of gold and unit area that a gold nanoparticle deposit on carbon and gold adsorbed on hydrothermally synthesised titanate nanotubes offering a reliable and low cost technique to produce a high surface area anode for a direct borohydride fuel cell. \u00a9 2012 Elsevier B.V.", "author" : [ { "dropping-particle" : "", "family" : "Low", "given" : "C. T J", "non-dropping-particle" : "", "parse-names" : false, "suffix" : "" }, { "dropping-particle" : "", "family" : "Ponce de Le\u00f3n", "given" : "C.", "non-dropping-particle" : "", "parse-names" : false, "suffix" : "" }, { "dropping-particle" : "", "family" : "Walsh", "given" : "F. C.", "non-dropping-particle" : "", "parse-names" : false, "suffix" : "" } ], "container-title" : "Electrochemistry Communications", "id" : "ITEM-1", "issue" : "1", "issued" : { "date-parts" : [ [ "2012" ] ] }, "page" : "166-169", "publisher" : "Elsevier B.V.", "title" : "A gold-coated titanium oxide nanotube array for the oxidation of borohydride ions", "type" : "article-journal", "volume" : "22" }, "uris" : [ "http://www.mendeley.com/documents/?uuid=66a955f1-df82-4567-9342-da9df41a41c1" ] } ], "mendeley" : { "formattedCitation" : "&lt;sup&gt;24&lt;/sup&gt;", "plainTextFormattedCitation" : "24", "previouslyFormattedCitation" : "&lt;sup&gt;24&lt;/sup&gt;" }, "properties" : {  }, "schema" : "https://github.com/citation-style-language/schema/raw/master/csl-citation.json" }</w:instrText>
      </w:r>
      <w:r w:rsidRPr="00694442">
        <w:fldChar w:fldCharType="separate"/>
      </w:r>
      <w:r w:rsidR="00EF5BF0" w:rsidRPr="00694442">
        <w:rPr>
          <w:vertAlign w:val="superscript"/>
        </w:rPr>
        <w:t>24</w:t>
      </w:r>
      <w:r w:rsidRPr="00694442">
        <w:fldChar w:fldCharType="end"/>
      </w:r>
      <w:r w:rsidRPr="00694442">
        <w:t xml:space="preserve">. Cheng and Scott </w:t>
      </w:r>
      <w:r w:rsidRPr="00694442">
        <w:fldChar w:fldCharType="begin" w:fldLock="1"/>
      </w:r>
      <w:r w:rsidR="00EF5BF0" w:rsidRPr="00694442">
        <w:instrText>ADDIN CSL_CITATION { "citationItems" : [ { "id" : "ITEM-1", "itemData" : { "DOI" : "10.1007/s10800-006-9199-7", "ISBN" : "4401912225", "ISSN" : "0021891X", "abstract" : "Ti mesh - supported gold and silver anodes were prepared, by thermal decomposition and electrochemical deposition, and characterised using SEM and XRD analyses. The mesh anodes led to the current densities for borohydride oxidation increasing by up to 50% in half cells and the power densities increasing by up to 20% in the direct borohydride fuel cell than those measured with carbon - supported anodes. Effects of catalyst loading and fuel cell conditions were studied. Electrode stability was examined in a prolonged period.", "author" : [ { "dropping-particle" : "", "family" : "Cheng", "given" : "H.", "non-dropping-particle" : "", "parse-names" : false, "suffix" : "" }, { "dropping-particle" : "", "family" : "Scott", "given" : "K.", "non-dropping-particle" : "", "parse-names" : false, "suffix" : "" } ], "container-title" : "Journal of Applied Electrochemistry", "id" : "ITEM-1", "issue" : "12", "issued" : { "date-parts" : [ [ "2006" ] ] }, "page" : "1361-1366", "title" : "Investigation of Ti mesh-supported anodes for direct borohydride fuel cells", "type" : "article-journal", "volume" : "36" }, "uris" : [ "http://www.mendeley.com/documents/?uuid=28d3ee48-0b5a-4e04-9247-7ce0a3fd9453" ] } ], "mendeley" : { "formattedCitation" : "&lt;sup&gt;23&lt;/sup&gt;", "plainTextFormattedCitation" : "23", "previouslyFormattedCitation" : "&lt;sup&gt;23&lt;/sup&gt;" }, "properties" : {  }, "schema" : "https://github.com/citation-style-language/schema/raw/master/csl-citation.json" }</w:instrText>
      </w:r>
      <w:r w:rsidRPr="00694442">
        <w:fldChar w:fldCharType="separate"/>
      </w:r>
      <w:r w:rsidR="00EF5BF0" w:rsidRPr="00694442">
        <w:rPr>
          <w:vertAlign w:val="superscript"/>
        </w:rPr>
        <w:t>23</w:t>
      </w:r>
      <w:r w:rsidRPr="00694442">
        <w:fldChar w:fldCharType="end"/>
      </w:r>
      <w:r w:rsidRPr="00694442">
        <w:t xml:space="preserve"> investigated the oxidation of borohydride ions on titanium mesh coated with gold and silver (</w:t>
      </w:r>
      <w:r w:rsidR="00B86693" w:rsidRPr="00694442">
        <w:t xml:space="preserve">2 mg </w:t>
      </w:r>
      <w:r w:rsidRPr="00694442">
        <w:t>cm</w:t>
      </w:r>
      <w:r w:rsidRPr="00694442">
        <w:rPr>
          <w:vertAlign w:val="superscript"/>
        </w:rPr>
        <w:t>-2</w:t>
      </w:r>
      <w:r w:rsidRPr="00694442">
        <w:t xml:space="preserve">) anodes </w:t>
      </w:r>
      <w:r w:rsidR="00132D71" w:rsidRPr="00694442">
        <w:t xml:space="preserve">by thermal deposition </w:t>
      </w:r>
      <w:r w:rsidRPr="00694442">
        <w:fldChar w:fldCharType="begin" w:fldLock="1"/>
      </w:r>
      <w:r w:rsidR="00EF5BF0" w:rsidRPr="00694442">
        <w:instrText>ADDIN CSL_CITATION { "citationItems" : [ { "id" : "ITEM-1", "itemData" : { "DOI" : "10.1007/s10800-005-1519-9", "ISBN" : "0021891X (ISSN)", "ISSN" : "0021891X", "abstract" : "The application of a zero gap solid polymer electrolyte (ZGSPE) reactor to deminealise nitrate ions in aqueous wastewater is described. The following performance data for the reduction of a simulated alkaline solution with 16.1 mM nitrate ions under galvanostatic operation were achieved: percentage of nitrate removal up to 100% rates of nitrate removal up to 0.057 mol cm-2 h-1 space-time yields up to 5.4 kg m-3 h-1 current efficiencies up to 24.5% and energy consumption between 40.1 and 63.3 kW h kg-1. The beneficial effects of higher temperatures and nitrate ion concentrations and using a suitable electrolyte flow rate on the activity selectivity and efficiency is reported. PdRh1.5/Ti mini-mesh electrode used in the study was stable after a cumulative use of 1000 h. \u00c2\u00a9 Springer 2005.", "author" : [ { "dropping-particle" : "", "family" : "Cheng", "given" : "H.", "non-dropping-particle" : "", "parse-names" : false, "suffix" : "" }, { "dropping-particle" : "", "family" : "Scott", "given" : "K.", "non-dropping-particle" : "", "parse-names" : false, "suffix" : "" }, { "dropping-particle" : "", "family" : "Christensen", "given" : "P. A.", "non-dropping-particle" : "", "parse-names" : false, "suffix" : "" } ], "container-title" : "Journal of Applied Electrochemistry", "id" : "ITEM-1", "issue" : "6", "issued" : { "date-parts" : [ [ "2005" ] ] }, "page" : "551-560", "title" : "Application of a solid polymer electrolyte reactor to remove nitrate ions from wastewater", "type" : "article-journal", "volume" : "35" }, "uris" : [ "http://www.mendeley.com/documents/?uuid=e4d7627a-417c-40c3-859b-f6341fa1c7de" ] } ], "mendeley" : { "formattedCitation" : "&lt;sup&gt;25&lt;/sup&gt;", "plainTextFormattedCitation" : "25", "previouslyFormattedCitation" : "&lt;sup&gt;25&lt;/sup&gt;" }, "properties" : {  }, "schema" : "https://github.com/citation-style-language/schema/raw/master/csl-citation.json" }</w:instrText>
      </w:r>
      <w:r w:rsidRPr="00694442">
        <w:fldChar w:fldCharType="separate"/>
      </w:r>
      <w:r w:rsidR="00EF5BF0" w:rsidRPr="00694442">
        <w:rPr>
          <w:vertAlign w:val="superscript"/>
        </w:rPr>
        <w:t>25</w:t>
      </w:r>
      <w:r w:rsidRPr="00694442">
        <w:fldChar w:fldCharType="end"/>
      </w:r>
      <w:r w:rsidRPr="00694442">
        <w:t>. The MEA was fabricated with a Nafion 117 membrane separating the anode and Pt/C cathode and assembled between two graphite blocks with parallel flow channels to provide four cm</w:t>
      </w:r>
      <w:r w:rsidRPr="00694442">
        <w:rPr>
          <w:vertAlign w:val="superscript"/>
        </w:rPr>
        <w:t>-2</w:t>
      </w:r>
      <w:r w:rsidRPr="00694442">
        <w:t xml:space="preserve"> active area. Ti mesh supported Au and Ag anodes, exhibited remarkable current and power densities up to 50% and 20% higher, respectively  (81.4 and 51 mW cm</w:t>
      </w:r>
      <w:r w:rsidRPr="00694442">
        <w:rPr>
          <w:vertAlign w:val="superscript"/>
        </w:rPr>
        <w:t>-2</w:t>
      </w:r>
      <w:r w:rsidRPr="00694442">
        <w:t xml:space="preserve"> for Au/Ti mesh and Ag/Ti mesh, respectively) at 85 </w:t>
      </w:r>
      <w:r w:rsidRPr="00694442">
        <w:rPr>
          <w:vertAlign w:val="superscript"/>
        </w:rPr>
        <w:t>o</w:t>
      </w:r>
      <w:r w:rsidRPr="00694442">
        <w:t>C, than those obtained with the same anodes supported on carbon. Titanium materials are promising alternative catalyst supporters because of their many advantages which include acceptable conductivity</w:t>
      </w:r>
      <w:r w:rsidR="00FB75F5" w:rsidRPr="00694442">
        <w:t xml:space="preserve"> (2.1 × 10</w:t>
      </w:r>
      <w:r w:rsidR="00FB75F5" w:rsidRPr="00694442">
        <w:rPr>
          <w:vertAlign w:val="superscript"/>
        </w:rPr>
        <w:t>6</w:t>
      </w:r>
      <w:r w:rsidR="00FB75F5" w:rsidRPr="00694442">
        <w:t xml:space="preserve"> </w:t>
      </w:r>
      <w:r w:rsidR="00627641" w:rsidRPr="00694442">
        <w:t>S</w:t>
      </w:r>
      <w:r w:rsidR="00FB75F5" w:rsidRPr="00694442">
        <w:t xml:space="preserve"> m</w:t>
      </w:r>
      <w:r w:rsidR="00FB75F5" w:rsidRPr="00694442">
        <w:rPr>
          <w:vertAlign w:val="superscript"/>
        </w:rPr>
        <w:t>-1</w:t>
      </w:r>
      <w:r w:rsidR="00FB75F5" w:rsidRPr="00694442">
        <w:t>,</w:t>
      </w:r>
      <w:r w:rsidR="00FB75F5" w:rsidRPr="00694442">
        <w:rPr>
          <w:vertAlign w:val="superscript"/>
        </w:rPr>
        <w:t xml:space="preserve">  </w:t>
      </w:r>
      <w:r w:rsidR="00FB75F5" w:rsidRPr="00694442">
        <w:t>Alfa Aesar data sheet)</w:t>
      </w:r>
      <w:r w:rsidR="00727194" w:rsidRPr="00694442">
        <w:t xml:space="preserve"> compared to carbon (0.07 × 10</w:t>
      </w:r>
      <w:r w:rsidR="00727194" w:rsidRPr="00694442">
        <w:rPr>
          <w:vertAlign w:val="superscript"/>
        </w:rPr>
        <w:t>6</w:t>
      </w:r>
      <w:r w:rsidR="00727194" w:rsidRPr="00694442">
        <w:t xml:space="preserve"> </w:t>
      </w:r>
      <w:r w:rsidR="00627641" w:rsidRPr="00694442">
        <w:t>S</w:t>
      </w:r>
      <w:r w:rsidR="00727194" w:rsidRPr="00694442">
        <w:t xml:space="preserve"> m</w:t>
      </w:r>
      <w:r w:rsidR="00727194" w:rsidRPr="00694442">
        <w:rPr>
          <w:vertAlign w:val="superscript"/>
        </w:rPr>
        <w:t>-1</w:t>
      </w:r>
      <w:r w:rsidR="00727194" w:rsidRPr="00694442">
        <w:t xml:space="preserve"> at </w:t>
      </w:r>
      <w:r w:rsidR="002423C2" w:rsidRPr="00694442">
        <w:t>293 K</w:t>
      </w:r>
      <w:r w:rsidR="00727194" w:rsidRPr="00694442">
        <w:t>)</w:t>
      </w:r>
      <w:r w:rsidRPr="00694442">
        <w:t xml:space="preserve">, high mechanical and electrochemical stability, open structure and ease of manufacturing </w:t>
      </w:r>
      <w:r w:rsidRPr="00694442">
        <w:fldChar w:fldCharType="begin" w:fldLock="1"/>
      </w:r>
      <w:r w:rsidR="00FC2A78" w:rsidRPr="00694442">
        <w:instrText>ADDIN CSL_CITATION { "citationItems" : [ { "id" : "ITEM-1", "itemData" : { "DOI" : "http://dx.doi.org/10.1016/j.rser.2009.08.002", "ISBN" : "1364-0321", "abstract" : "A direct borohydride fuel cell (DBFC) is a device that converts chemical energy stored in borohydride ion (BH4\u2212) and an oxidant directly into electricity by redox processes. Usually, a DBFC employs an alkaline solution of sodium borohydride (NaBH4) as fuel and oxygen or hydrogen peroxide as oxidant. DBFC has some attractive features such as high open circuit potential, ease of electro-oxidation of BH4\u2212 on non-precious metals such as nickel, low operational temperature and high power density. The DBFC is a promising power system for portable applications. This article discusses prominent features of DBFC, reviews recent developments in DBFC research, and points out future directions in DBFC research.", "author" : [ { "dropping-particle" : "", "family" : "Ma", "given" : "Jia", "non-dropping-particle" : "", "parse-names" : false, "suffix" : "" }, { "dropping-particle" : "", "family" : "Choudhury", "given" : "Nurul A", "non-dropping-particle" : "", "parse-names" : false, "suffix" : "" }, { "dropping-particle" : "", "family" : "Sahai", "given" : "Yogeshwar", "non-dropping-particle" : "", "parse-names" : false, "suffix" : "" } ], "container-title" : "Renewable and Sustainable Energy Reviews", "id" : "ITEM-1", "issue" : "1", "issued" : { "date-parts" : [ [ "2010" ] ] }, "page" : "183-199", "title" : "A comprehensive review of direct borohydride fuel cells", "type" : "article-journal", "volume" : "14" }, "uris" : [ "http://www.mendeley.com/documents/?uuid=4d8118ca-2d97-41b7-a1cb-93909bfbd17c" ] } ], "mendeley" : { "formattedCitation" : "&lt;sup&gt;6&lt;/sup&gt;", "plainTextFormattedCitation" : "6", "previouslyFormattedCitation" : "&lt;sup&gt;6&lt;/sup&gt;" }, "properties" : {  }, "schema" : "https://github.com/citation-style-language/schema/raw/master/csl-citation.json" }</w:instrText>
      </w:r>
      <w:r w:rsidRPr="00694442">
        <w:fldChar w:fldCharType="separate"/>
      </w:r>
      <w:r w:rsidR="00FC2A78" w:rsidRPr="00694442">
        <w:rPr>
          <w:vertAlign w:val="superscript"/>
        </w:rPr>
        <w:t>6</w:t>
      </w:r>
      <w:r w:rsidRPr="00694442">
        <w:fldChar w:fldCharType="end"/>
      </w:r>
      <w:r w:rsidRPr="00694442">
        <w:t xml:space="preserve">. However, Ti should be coated to avoid developing titanium oxides creating a non-conductive layer (insulating oxide layer). </w:t>
      </w:r>
    </w:p>
    <w:p w14:paraId="4D404F73" w14:textId="77777777" w:rsidR="003D160F" w:rsidRPr="00694442" w:rsidRDefault="003D160F" w:rsidP="00F025AF">
      <w:pPr>
        <w:jc w:val="both"/>
      </w:pPr>
    </w:p>
    <w:p w14:paraId="3734BC8E" w14:textId="05B720A8" w:rsidR="00F025AF" w:rsidRPr="00694442" w:rsidRDefault="003D160F" w:rsidP="00EF5BF0">
      <w:pPr>
        <w:jc w:val="both"/>
        <w:rPr>
          <w:lang w:val="en-US" w:eastAsia="en-US"/>
        </w:rPr>
      </w:pPr>
      <w:r w:rsidRPr="00694442">
        <w:t xml:space="preserve">Several limitations </w:t>
      </w:r>
      <w:r w:rsidR="00DC48A9" w:rsidRPr="00694442">
        <w:t xml:space="preserve">restrict rapid further development of DBFC technology. One of the </w:t>
      </w:r>
      <w:r w:rsidRPr="00694442">
        <w:t>major ch</w:t>
      </w:r>
      <w:r w:rsidR="00DC48A9" w:rsidRPr="00694442">
        <w:t>allenges is finding</w:t>
      </w:r>
      <w:r w:rsidR="002C2F89" w:rsidRPr="00694442">
        <w:t xml:space="preserve"> cost-effective</w:t>
      </w:r>
      <w:r w:rsidR="00DC48A9" w:rsidRPr="00694442">
        <w:t xml:space="preserve"> electrocatalysts for borohydride oxidation that are able to minimise</w:t>
      </w:r>
      <w:r w:rsidR="00AB2230" w:rsidRPr="00694442">
        <w:t xml:space="preserve"> the</w:t>
      </w:r>
      <w:r w:rsidR="00DC48A9" w:rsidRPr="00694442">
        <w:t xml:space="preserve"> hydrolysis of borohydride and increase the selectivity and reaction rate. </w:t>
      </w:r>
      <w:r w:rsidR="00296E98" w:rsidRPr="00694442">
        <w:t xml:space="preserve">Another </w:t>
      </w:r>
      <w:r w:rsidR="00296E98" w:rsidRPr="00694442">
        <w:lastRenderedPageBreak/>
        <w:t>chall</w:t>
      </w:r>
      <w:r w:rsidR="00F37CBF" w:rsidRPr="00694442">
        <w:t>en</w:t>
      </w:r>
      <w:r w:rsidR="00296E98" w:rsidRPr="00694442">
        <w:t>ge is to find electrode support structures and architectures which offer improved mass transfer rates and the ability to be scaled up</w:t>
      </w:r>
      <w:r w:rsidR="00296E98" w:rsidRPr="00694442">
        <w:rPr>
          <w:lang w:val="en-US" w:eastAsia="en-US"/>
        </w:rPr>
        <w:t>.</w:t>
      </w:r>
      <w:r w:rsidR="00DC48A9" w:rsidRPr="00694442">
        <w:rPr>
          <w:lang w:val="en-US" w:eastAsia="en-US"/>
        </w:rPr>
        <w:t xml:space="preserve"> </w:t>
      </w:r>
      <w:r w:rsidR="002317D1" w:rsidRPr="00694442">
        <w:t>In this research,</w:t>
      </w:r>
      <w:r w:rsidR="003C22B1" w:rsidRPr="00694442">
        <w:t xml:space="preserve"> </w:t>
      </w:r>
      <w:r w:rsidR="002317D1" w:rsidRPr="00694442">
        <w:t xml:space="preserve">titanium materials were considered as substrates </w:t>
      </w:r>
      <w:r w:rsidR="006C1CD9" w:rsidRPr="00694442">
        <w:t>due to</w:t>
      </w:r>
      <w:r w:rsidR="002317D1" w:rsidRPr="00694442">
        <w:t xml:space="preserve"> the a</w:t>
      </w:r>
      <w:r w:rsidR="006C1CD9" w:rsidRPr="00694442">
        <w:t>bove</w:t>
      </w:r>
      <w:r w:rsidR="002317D1" w:rsidRPr="00694442">
        <w:t xml:space="preserve"> advantages and have been coated with Pt-Ir to investigate the oxidation of borohydride ions on 3D electrodes</w:t>
      </w:r>
      <w:r w:rsidR="00DC48A9" w:rsidRPr="00694442">
        <w:t xml:space="preserve">. </w:t>
      </w:r>
      <w:r w:rsidR="00F025AF" w:rsidRPr="00694442">
        <w:rPr>
          <w:lang w:val="en-US" w:eastAsia="en-US"/>
        </w:rPr>
        <w:t>T</w:t>
      </w:r>
      <w:r w:rsidR="00F025AF" w:rsidRPr="00694442">
        <w:rPr>
          <w:color w:val="000000"/>
        </w:rPr>
        <w:t>h</w:t>
      </w:r>
      <w:r w:rsidR="00241118" w:rsidRPr="00694442">
        <w:rPr>
          <w:color w:val="000000"/>
        </w:rPr>
        <w:t xml:space="preserve">is paper </w:t>
      </w:r>
      <w:r w:rsidR="005F6E4D" w:rsidRPr="00694442">
        <w:rPr>
          <w:color w:val="000000"/>
        </w:rPr>
        <w:t>seek</w:t>
      </w:r>
      <w:r w:rsidR="00F025AF" w:rsidRPr="00694442">
        <w:rPr>
          <w:color w:val="000000"/>
        </w:rPr>
        <w:t xml:space="preserve">s to improve the DBFC performance </w:t>
      </w:r>
      <w:r w:rsidR="002A45F3" w:rsidRPr="00694442">
        <w:rPr>
          <w:color w:val="000000"/>
        </w:rPr>
        <w:t xml:space="preserve">by </w:t>
      </w:r>
      <w:r w:rsidR="00F025AF" w:rsidRPr="00694442">
        <w:rPr>
          <w:color w:val="000000"/>
        </w:rPr>
        <w:t xml:space="preserve">evaluating </w:t>
      </w:r>
      <w:r w:rsidR="00362282" w:rsidRPr="00694442">
        <w:rPr>
          <w:color w:val="000000"/>
        </w:rPr>
        <w:t>well-defined</w:t>
      </w:r>
      <w:r w:rsidR="00F025AF" w:rsidRPr="00694442">
        <w:rPr>
          <w:color w:val="000000"/>
        </w:rPr>
        <w:t xml:space="preserve"> 3D anode </w:t>
      </w:r>
      <w:r w:rsidR="00F025AF" w:rsidRPr="00694442">
        <w:t>structures</w:t>
      </w:r>
      <w:r w:rsidR="00362282" w:rsidRPr="00694442">
        <w:t>,</w:t>
      </w:r>
      <w:r w:rsidR="00F025AF" w:rsidRPr="00694442">
        <w:rPr>
          <w:color w:val="000000"/>
        </w:rPr>
        <w:t xml:space="preserve"> the limiting current technique </w:t>
      </w:r>
      <w:r w:rsidR="00362282" w:rsidRPr="00694442">
        <w:rPr>
          <w:color w:val="000000"/>
        </w:rPr>
        <w:t xml:space="preserve">being used </w:t>
      </w:r>
      <w:r w:rsidR="00F025AF" w:rsidRPr="00694442">
        <w:rPr>
          <w:color w:val="000000"/>
        </w:rPr>
        <w:t>to charact</w:t>
      </w:r>
      <w:r w:rsidR="00F37CBF" w:rsidRPr="00694442">
        <w:rPr>
          <w:color w:val="000000"/>
        </w:rPr>
        <w:t>e</w:t>
      </w:r>
      <w:r w:rsidR="00F025AF" w:rsidRPr="00694442">
        <w:rPr>
          <w:color w:val="000000"/>
        </w:rPr>
        <w:t xml:space="preserve">rise their mass transfer properties. </w:t>
      </w:r>
      <w:r w:rsidR="00F025AF" w:rsidRPr="00694442">
        <w:rPr>
          <w:lang w:val="en-US" w:eastAsia="en-US"/>
        </w:rPr>
        <w:t xml:space="preserve">The limiting current technique </w:t>
      </w:r>
      <w:r w:rsidR="00F025AF" w:rsidRPr="00694442">
        <w:rPr>
          <w:lang w:val="en-US" w:eastAsia="en-US"/>
        </w:rPr>
        <w:fldChar w:fldCharType="begin" w:fldLock="1"/>
      </w:r>
      <w:r w:rsidR="00EF5BF0" w:rsidRPr="00694442">
        <w:rPr>
          <w:lang w:val="en-US" w:eastAsia="en-US"/>
        </w:rPr>
        <w:instrText>ADDIN CSL_CITATION { "citationItems" : [ { "id" : "ITEM-1", "itemData" : { "DOI" : "10.1007/BF01092609", "ISSN" : "0021-891X", "author" : [ { "dropping-particle" : "", "family" : "Brown", "given" : "C. J.", "non-dropping-particle" : "", "parse-names" : false, "suffix" : "" }, { "dropping-particle" : "", "family" : "Walsh", "given" : "F.C.", "non-dropping-particle" : "", "parse-names" : false, "suffix" : "" }, { "dropping-particle" : "", "family" : "Hammond", "given" : "J. K.", "non-dropping-particle" : "", "parse-names" : false, "suffix" : "" }, { "dropping-particle" : "", "family" : "Robinson", "given" : "D.", "non-dropping-particle" : "", "parse-names" : false, "suffix" : "" } ], "container-title" : "Journal of Applied Electrochemistry", "id" : "ITEM-1", "issued" : { "date-parts" : [ [ "1992" ] ] }, "page" : "613-619", "title" : "Local mass transport effects in the FMO1 laboratory electrolyser", "type" : "article-journal", "volume" : "22" }, "uris" : [ "http://www.mendeley.com/documents/?uuid=54e6a560-d9cc-460c-ad83-36bbea34670c" ] } ], "mendeley" : { "formattedCitation" : "&lt;sup&gt;26&lt;/sup&gt;", "plainTextFormattedCitation" : "26", "previouslyFormattedCitation" : "&lt;sup&gt;26&lt;/sup&gt;" }, "properties" : {  }, "schema" : "https://github.com/citation-style-language/schema/raw/master/csl-citation.json" }</w:instrText>
      </w:r>
      <w:r w:rsidR="00F025AF" w:rsidRPr="00694442">
        <w:rPr>
          <w:lang w:val="en-US" w:eastAsia="en-US"/>
        </w:rPr>
        <w:fldChar w:fldCharType="separate"/>
      </w:r>
      <w:r w:rsidR="00EF5BF0" w:rsidRPr="00694442">
        <w:rPr>
          <w:vertAlign w:val="superscript"/>
          <w:lang w:val="en-US" w:eastAsia="en-US"/>
        </w:rPr>
        <w:t>26</w:t>
      </w:r>
      <w:r w:rsidR="00F025AF" w:rsidRPr="00694442">
        <w:rPr>
          <w:lang w:val="en-US" w:eastAsia="en-US"/>
        </w:rPr>
        <w:fldChar w:fldCharType="end"/>
      </w:r>
      <w:r w:rsidR="00E3630C" w:rsidRPr="00694442">
        <w:rPr>
          <w:vertAlign w:val="superscript"/>
          <w:lang w:val="en-US" w:eastAsia="en-US"/>
        </w:rPr>
        <w:t>,</w:t>
      </w:r>
      <w:r w:rsidR="00F025AF" w:rsidRPr="00694442">
        <w:rPr>
          <w:lang w:val="en-US" w:eastAsia="en-US"/>
        </w:rPr>
        <w:t xml:space="preserve"> </w:t>
      </w:r>
      <w:r w:rsidR="00F025AF" w:rsidRPr="00694442">
        <w:rPr>
          <w:lang w:val="en-US" w:eastAsia="en-US"/>
        </w:rPr>
        <w:fldChar w:fldCharType="begin" w:fldLock="1"/>
      </w:r>
      <w:r w:rsidR="00EF5BF0" w:rsidRPr="00694442">
        <w:rPr>
          <w:lang w:val="en-US" w:eastAsia="en-US"/>
        </w:rPr>
        <w:instrText>ADDIN CSL_CITATION { "citationItems" : [ { "id" : "ITEM-1", "itemData" : { "DOI" : "10.1007/BF00247779", "ISSN" : "0021891X", "abstract" : "A FMO1-LC parallel plate, laboratory electrochemical reactor has been modified by the incorporation of stationary, flow-by, three-dimensional electrodes which fill an electrolyte compartment. The performance of several electrode configurations including stacked nets, stacked expanded metal grids and a metal foam (all nickel) is compared by (i) determining the limiting currents for a mass transport controlled reaction, the reduction of ferricyanide in 1 m KOH and (ii) measuring the limiting currents for a kinetically controlled reaction, the oxidation of alcohols in aqueous base. It is shown that the combination of the data may be used to estimate the mass transfer coefficient, \u03baL, and the specific electrode area, Ae, separately. It is also confirmed that the use of three dimensional electrodes leads to an increase in cell current by a factor up to one hundred. Finally, it is also shown that the FM01-LC reactor fitted with a nickel foam anode allows a convenient laboratory conversion of alcohols to carboxylic acids; these reactions are of synthetic interest but their application has previously been restricted by the low rate of conversion at planar nickel anodes. \u00a9 1994 Chapman &amp; Hall.", "author" : [ { "dropping-particle" : "", "family" : "Brown", "given" : "C. J.", "non-dropping-particle" : "", "parse-names" : false, "suffix" : "" }, { "dropping-particle" : "", "family" : "Pletcher", "given" : "D.", "non-dropping-particle" : "", "parse-names" : false, "suffix" : "" }, { "dropping-particle" : "", "family" : "Walsh", "given" : "F. C.", "non-dropping-particle" : "", "parse-names" : false, "suffix" : "" }, { "dropping-particle" : "", "family" : "Hammond", "given" : "J. K.", "non-dropping-particle" : "", "parse-names" : false, "suffix" : "" }, { "dropping-particle" : "", "family" : "Robinson", "given" : "D.", "non-dropping-particle" : "", "parse-names" : false, "suffix" : "" } ], "container-title" : "Journal of Applied Electrochemistry", "id" : "ITEM-1", "issue" : "2", "issued" : { "date-parts" : [ [ "1994" ] ] }, "page" : "95-106", "title" : "Studies of three-dimensional electrodes in the FMO1-LC laboratory electrolyser", "type" : "article-journal", "volume" : "24" }, "uris" : [ "http://www.mendeley.com/documents/?uuid=532e5e24-963a-46b0-b3be-4f6298afdd80" ] } ], "mendeley" : { "formattedCitation" : "&lt;sup&gt;27&lt;/sup&gt;", "plainTextFormattedCitation" : "27", "previouslyFormattedCitation" : "&lt;sup&gt;27&lt;/sup&gt;" }, "properties" : {  }, "schema" : "https://github.com/citation-style-language/schema/raw/master/csl-citation.json" }</w:instrText>
      </w:r>
      <w:r w:rsidR="00F025AF" w:rsidRPr="00694442">
        <w:rPr>
          <w:lang w:val="en-US" w:eastAsia="en-US"/>
        </w:rPr>
        <w:fldChar w:fldCharType="separate"/>
      </w:r>
      <w:r w:rsidR="00EF5BF0" w:rsidRPr="00694442">
        <w:rPr>
          <w:vertAlign w:val="superscript"/>
          <w:lang w:val="en-US" w:eastAsia="en-US"/>
        </w:rPr>
        <w:t>27</w:t>
      </w:r>
      <w:r w:rsidR="00F025AF" w:rsidRPr="00694442">
        <w:rPr>
          <w:lang w:val="en-US" w:eastAsia="en-US"/>
        </w:rPr>
        <w:fldChar w:fldCharType="end"/>
      </w:r>
      <w:r w:rsidR="00E3630C" w:rsidRPr="00694442">
        <w:rPr>
          <w:vertAlign w:val="superscript"/>
          <w:lang w:val="en-US" w:eastAsia="en-US"/>
        </w:rPr>
        <w:t>,</w:t>
      </w:r>
      <w:r w:rsidR="00F025AF" w:rsidRPr="00694442">
        <w:rPr>
          <w:lang w:val="en-US" w:eastAsia="en-US"/>
        </w:rPr>
        <w:t xml:space="preserve"> </w:t>
      </w:r>
      <w:r w:rsidR="00F025AF" w:rsidRPr="00694442">
        <w:rPr>
          <w:lang w:val="en-US" w:eastAsia="en-US"/>
        </w:rPr>
        <w:fldChar w:fldCharType="begin" w:fldLock="1"/>
      </w:r>
      <w:r w:rsidR="00EF5BF0" w:rsidRPr="00694442">
        <w:rPr>
          <w:lang w:val="en-US" w:eastAsia="en-US"/>
        </w:rPr>
        <w:instrText>ADDIN CSL_CITATION { "citationItems" : [ { "id" : "ITEM-1", "itemData" : { "DOI" : "10.1016/0013-4686(95)00335-5", "ISSN" : "00134686", "abstract" : "Various working electrode configurations have been studied in order to characterise hydrodynamic behaviour in the FM01-LC reactor. A simple experimental arrangement has been used to generate data from electrolytic conductivity measurements in a series of impulse-response experiments. First and second moments of the tracer curves were calculated and the degree of dispersion was established as a function of the moments of the curves. The dispersion coefficient was found to increase with flow velocity and to be higher in the presence of turbulence promoters and three-dimensional electrodes. The Peclet numbers indicate that as the bulk velocity of the marker material increased, the degree of dispersion rose by a similar degree.", "author" : [ { "dropping-particle" : "", "family" : "Trinidad", "given" : "P.", "non-dropping-particle" : "", "parse-names" : false, "suffix" : "" }, { "dropping-particle" : "", "family" : "Walsh", "given" : "F. C.", "non-dropping-particle" : "", "parse-names" : false, "suffix" : "" } ], "container-title" : "Electrochimica Acta", "id" : "ITEM-1", "issue" : "4 SPEC. ISS.", "issued" : { "date-parts" : [ [ "1996" ] ] }, "page" : "493-502", "title" : "Hydrodynamic behaviour of the FM01-LC reactor", "type" : "article-journal", "volume" : "41" }, "uris" : [ "http://www.mendeley.com/documents/?uuid=05f9d9ff-9fb1-42a0-9218-82af4b816a9c" ] } ], "mendeley" : { "formattedCitation" : "&lt;sup&gt;28&lt;/sup&gt;", "plainTextFormattedCitation" : "28", "previouslyFormattedCitation" : "&lt;sup&gt;28&lt;/sup&gt;" }, "properties" : {  }, "schema" : "https://github.com/citation-style-language/schema/raw/master/csl-citation.json" }</w:instrText>
      </w:r>
      <w:r w:rsidR="00F025AF" w:rsidRPr="00694442">
        <w:rPr>
          <w:lang w:val="en-US" w:eastAsia="en-US"/>
        </w:rPr>
        <w:fldChar w:fldCharType="separate"/>
      </w:r>
      <w:r w:rsidR="00EF5BF0" w:rsidRPr="00694442">
        <w:rPr>
          <w:vertAlign w:val="superscript"/>
          <w:lang w:val="en-US" w:eastAsia="en-US"/>
        </w:rPr>
        <w:t>28</w:t>
      </w:r>
      <w:r w:rsidR="00F025AF" w:rsidRPr="00694442">
        <w:rPr>
          <w:lang w:val="en-US" w:eastAsia="en-US"/>
        </w:rPr>
        <w:fldChar w:fldCharType="end"/>
      </w:r>
      <w:r w:rsidR="00E3630C" w:rsidRPr="00694442">
        <w:rPr>
          <w:vertAlign w:val="superscript"/>
          <w:lang w:val="en-US" w:eastAsia="en-US"/>
        </w:rPr>
        <w:t>,</w:t>
      </w:r>
      <w:r w:rsidR="00F025AF" w:rsidRPr="00694442">
        <w:rPr>
          <w:lang w:val="en-US" w:eastAsia="en-US"/>
        </w:rPr>
        <w:t xml:space="preserve"> </w:t>
      </w:r>
      <w:r w:rsidR="00F025AF" w:rsidRPr="00694442">
        <w:rPr>
          <w:lang w:val="en-US" w:eastAsia="en-US"/>
        </w:rPr>
        <w:fldChar w:fldCharType="begin" w:fldLock="1"/>
      </w:r>
      <w:r w:rsidR="00EF5BF0" w:rsidRPr="00694442">
        <w:rPr>
          <w:lang w:val="en-US" w:eastAsia="en-US"/>
        </w:rPr>
        <w:instrText>ADDIN CSL_CITATION { "citationItems" : [ { "id" : "ITEM-1", "itemData" : { "author" : [ { "dropping-particle" : "", "family" : "Taama", "given" : "W.M.", "non-dropping-particle" : "", "parse-names" : false, "suffix" : "" }, { "dropping-particle" : "", "family" : "Plimley", "given" : "R. E.", "non-dropping-particle" : "", "parse-names" : false, "suffix" : "" }, { "dropping-particle" : "", "family" : "Scott", "given" : "K.", "non-dropping-particle" : "", "parse-names" : false, "suffix" : "" } ], "container-title" : "Electrochimica Acta", "id" : "ITEM-1", "issue" : "4", "issued" : { "date-parts" : [ [ "1996" ] ] }, "page" : "543-548", "title" : "Mass transfer rates in a DEM electrochemical cell", "type" : "article-journal", "volume" : "41" }, "uris" : [ "http://www.mendeley.com/documents/?uuid=e67b4113-9e60-4bfd-838c-f41032e344a0" ] } ], "mendeley" : { "formattedCitation" : "&lt;sup&gt;29&lt;/sup&gt;", "plainTextFormattedCitation" : "29", "previouslyFormattedCitation" : "&lt;sup&gt;29&lt;/sup&gt;" }, "properties" : {  }, "schema" : "https://github.com/citation-style-language/schema/raw/master/csl-citation.json" }</w:instrText>
      </w:r>
      <w:r w:rsidR="00F025AF" w:rsidRPr="00694442">
        <w:rPr>
          <w:lang w:val="en-US" w:eastAsia="en-US"/>
        </w:rPr>
        <w:fldChar w:fldCharType="separate"/>
      </w:r>
      <w:r w:rsidR="00EF5BF0" w:rsidRPr="00694442">
        <w:rPr>
          <w:vertAlign w:val="superscript"/>
          <w:lang w:val="en-US" w:eastAsia="en-US"/>
        </w:rPr>
        <w:t>29</w:t>
      </w:r>
      <w:r w:rsidR="00F025AF" w:rsidRPr="00694442">
        <w:rPr>
          <w:lang w:val="en-US" w:eastAsia="en-US"/>
        </w:rPr>
        <w:fldChar w:fldCharType="end"/>
      </w:r>
      <w:r w:rsidR="00E3630C" w:rsidRPr="00694442">
        <w:rPr>
          <w:vertAlign w:val="superscript"/>
          <w:lang w:val="en-US" w:eastAsia="en-US"/>
        </w:rPr>
        <w:t>,</w:t>
      </w:r>
      <w:r w:rsidR="00F025AF" w:rsidRPr="00694442">
        <w:rPr>
          <w:lang w:val="en-US" w:eastAsia="en-US"/>
        </w:rPr>
        <w:t xml:space="preserve"> </w:t>
      </w:r>
      <w:r w:rsidR="00F025AF" w:rsidRPr="00694442">
        <w:rPr>
          <w:lang w:val="en-US" w:eastAsia="en-US"/>
        </w:rPr>
        <w:fldChar w:fldCharType="begin" w:fldLock="1"/>
      </w:r>
      <w:r w:rsidR="00EF5BF0" w:rsidRPr="00694442">
        <w:rPr>
          <w:lang w:val="en-US" w:eastAsia="en-US"/>
        </w:rPr>
        <w:instrText>ADDIN CSL_CITATION { "citationItems" : [ { "id" : "ITEM-1", "itemData" : { "DOI" : "10.1016/j.electacta.2016.10.097", "ISSN" : "00134686", "author" : [ { "dropping-particle" : "", "family" : "Arenas", "given" : "Luis F.", "non-dropping-particle" : "", "parse-names" : false, "suffix" : "" }, { "dropping-particle" : "", "family" : "Ponce de Le\u00f3n", "given" : "Carlos", "non-dropping-particle" : "", "parse-names" : false, "suffix" : "" }, { "dropping-particle" : "", "family" : "Walsh", "given" : "Frank C.", "non-dropping-particle" : "", "parse-names" : false, "suffix" : "" } ], "container-title" : "Electrochimica Acta", "id" : "ITEM-1", "issued" : { "date-parts" : [ [ "2016" ] ] }, "page" : "154-166", "publisher" : "Elsevier Ltd", "title" : "Mass transport and active area of porous Pt/Ti electrodes for the Zn-Ce redox flow battery determined from limiting current measurements", "type" : "article-journal", "volume" : "221" }, "uris" : [ "http://www.mendeley.com/documents/?uuid=aadf8130-44ca-4d67-939a-ae3c92ab0e38" ] } ], "mendeley" : { "formattedCitation" : "&lt;sup&gt;30&lt;/sup&gt;", "plainTextFormattedCitation" : "30", "previouslyFormattedCitation" : "&lt;sup&gt;30&lt;/sup&gt;" }, "properties" : {  }, "schema" : "https://github.com/citation-style-language/schema/raw/master/csl-citation.json" }</w:instrText>
      </w:r>
      <w:r w:rsidR="00F025AF" w:rsidRPr="00694442">
        <w:rPr>
          <w:lang w:val="en-US" w:eastAsia="en-US"/>
        </w:rPr>
        <w:fldChar w:fldCharType="separate"/>
      </w:r>
      <w:r w:rsidR="00EF5BF0" w:rsidRPr="00694442">
        <w:rPr>
          <w:vertAlign w:val="superscript"/>
          <w:lang w:val="en-US" w:eastAsia="en-US"/>
        </w:rPr>
        <w:t>30</w:t>
      </w:r>
      <w:r w:rsidR="00F025AF" w:rsidRPr="00694442">
        <w:rPr>
          <w:lang w:val="en-US" w:eastAsia="en-US"/>
        </w:rPr>
        <w:fldChar w:fldCharType="end"/>
      </w:r>
      <w:r w:rsidR="00F025AF" w:rsidRPr="00694442">
        <w:rPr>
          <w:lang w:val="en-US" w:eastAsia="en-US"/>
        </w:rPr>
        <w:t xml:space="preserve"> represents the maximum possible rate of the electrochemical reactions towards the electrode surface, under complete mass transport control, at </w:t>
      </w:r>
      <w:r w:rsidR="00A42530" w:rsidRPr="00694442">
        <w:rPr>
          <w:lang w:val="en-US" w:eastAsia="en-US"/>
        </w:rPr>
        <w:t>a given</w:t>
      </w:r>
      <w:r w:rsidR="00327F44" w:rsidRPr="00694442">
        <w:rPr>
          <w:lang w:val="en-US" w:eastAsia="en-US"/>
        </w:rPr>
        <w:t xml:space="preserve"> </w:t>
      </w:r>
      <w:r w:rsidR="00F025AF" w:rsidRPr="00694442">
        <w:rPr>
          <w:lang w:val="en-US" w:eastAsia="en-US"/>
        </w:rPr>
        <w:t xml:space="preserve">mean linear flow velocity </w:t>
      </w:r>
      <w:r w:rsidR="00F025AF" w:rsidRPr="00694442">
        <w:rPr>
          <w:lang w:val="en-US" w:eastAsia="en-US"/>
        </w:rPr>
        <w:fldChar w:fldCharType="begin" w:fldLock="1"/>
      </w:r>
      <w:r w:rsidR="00EF5BF0" w:rsidRPr="00694442">
        <w:rPr>
          <w:lang w:val="en-US" w:eastAsia="en-US"/>
        </w:rPr>
        <w:instrText>ADDIN CSL_CITATION { "citationItems" : [ { "id" : "ITEM-1", "itemData" : { "DOI" : "10.1002/aic.10311", "ISSN" : "00011541", "abstract" : "The mass transport characteristics of a laboratory-scale electrochemical reactor, the FM01-LC electrolyser, are investigated. The projected area of the electrode was 4 cm x 16 cm and the inter-electrode gap 0.55 cm. Space-averaged mass transport coefficients were calculated by measuring the limiting current for the reduction of ferricyanide ion in 1M sodium carbonate electrolyte at 29\u00b12 oC at an activated, planar nickel electrode. The reactor was operated in the undivided mode at a controlled, mean linear electrolyte velocity in the range 5.2 - 22.1 cm s-1. The mass transfer coefficients within this range were 1.1 x 10-3 - 3.3 x 10-3 cm s-1 respectively. The effect of incorporating a polymer mesh turbulence promoter in the electrolyte channel on the mass transport rate and on pressure drop across the reactor was studied. Dimensionless correlations to describe the mass transport were established allowing comparisons with literature values.", "author" : [ { "dropping-particle" : "", "family" : "Griffiths", "given" : "Mark", "non-dropping-particle" : "", "parse-names" : false, "suffix" : "" }, { "dropping-particle" : "", "family" : "Ponce de Le\u00f3n", "given" : "Carlos", "non-dropping-particle" : "", "parse-names" : false, "suffix" : "" }, { "dropping-particle" : "", "family" : "Walsh", "given" : "Frank C.", "non-dropping-particle" : "", "parse-names" : false, "suffix" : "" } ], "container-title" : "AIChE Journal", "id" : "ITEM-1", "issue" : "2", "issued" : { "date-parts" : [ [ "2005" ] ] }, "page" : "682-687", "title" : "Mass transport in the rectangular channel of a filter-press electrolyzer (the FM01-LC reactor)", "type" : "article-journal", "volume" : "51" }, "uris" : [ "http://www.mendeley.com/documents/?uuid=42202053-a558-479f-9cb5-f26569632f0b" ] } ], "mendeley" : { "formattedCitation" : "&lt;sup&gt;31&lt;/sup&gt;", "plainTextFormattedCitation" : "31", "previouslyFormattedCitation" : "&lt;sup&gt;31&lt;/sup&gt;" }, "properties" : {  }, "schema" : "https://github.com/citation-style-language/schema/raw/master/csl-citation.json" }</w:instrText>
      </w:r>
      <w:r w:rsidR="00F025AF" w:rsidRPr="00694442">
        <w:rPr>
          <w:lang w:val="en-US" w:eastAsia="en-US"/>
        </w:rPr>
        <w:fldChar w:fldCharType="separate"/>
      </w:r>
      <w:r w:rsidR="00EF5BF0" w:rsidRPr="00694442">
        <w:rPr>
          <w:vertAlign w:val="superscript"/>
          <w:lang w:val="en-US" w:eastAsia="en-US"/>
        </w:rPr>
        <w:t>31</w:t>
      </w:r>
      <w:r w:rsidR="00F025AF" w:rsidRPr="00694442">
        <w:rPr>
          <w:lang w:val="en-US" w:eastAsia="en-US"/>
        </w:rPr>
        <w:fldChar w:fldCharType="end"/>
      </w:r>
      <w:r w:rsidR="00F025AF" w:rsidRPr="00694442">
        <w:rPr>
          <w:lang w:val="en-US" w:eastAsia="en-US"/>
        </w:rPr>
        <w:t>.</w:t>
      </w:r>
    </w:p>
    <w:p w14:paraId="43AA82B0" w14:textId="77777777" w:rsidR="00F12679" w:rsidRPr="00694442" w:rsidRDefault="00F12679" w:rsidP="00EF5BF0">
      <w:pPr>
        <w:jc w:val="both"/>
        <w:rPr>
          <w:lang w:val="en-US" w:eastAsia="en-US"/>
        </w:rPr>
      </w:pPr>
    </w:p>
    <w:p w14:paraId="2DA1A358" w14:textId="1DDDC89A" w:rsidR="00391F5C" w:rsidRPr="00694442" w:rsidRDefault="00391F5C" w:rsidP="003C22B1">
      <w:pPr>
        <w:jc w:val="center"/>
        <w:rPr>
          <w:b/>
          <w:bCs/>
          <w:lang w:val="en-US" w:eastAsia="en-US"/>
        </w:rPr>
      </w:pPr>
      <w:r w:rsidRPr="00694442">
        <w:rPr>
          <w:b/>
          <w:bCs/>
          <w:lang w:val="en-US" w:eastAsia="en-US"/>
        </w:rPr>
        <w:t>Experimental</w:t>
      </w:r>
      <w:r w:rsidR="00F75D84" w:rsidRPr="00694442">
        <w:rPr>
          <w:b/>
          <w:bCs/>
          <w:lang w:val="en-US" w:eastAsia="en-US"/>
        </w:rPr>
        <w:t xml:space="preserve"> details</w:t>
      </w:r>
    </w:p>
    <w:p w14:paraId="2D0426E2" w14:textId="77777777" w:rsidR="005A01FC" w:rsidRPr="00694442" w:rsidRDefault="005A01FC" w:rsidP="00391F5C">
      <w:pPr>
        <w:rPr>
          <w:b/>
          <w:bCs/>
        </w:rPr>
      </w:pPr>
      <w:bookmarkStart w:id="0" w:name="_Toc488133210"/>
      <w:r w:rsidRPr="00694442">
        <w:rPr>
          <w:b/>
          <w:bCs/>
        </w:rPr>
        <w:t>Performance factor and theoretical considerations</w:t>
      </w:r>
      <w:bookmarkEnd w:id="0"/>
    </w:p>
    <w:p w14:paraId="1354839F" w14:textId="77777777" w:rsidR="005A01FC" w:rsidRPr="00694442" w:rsidRDefault="00AB2230" w:rsidP="00EF5BF0">
      <w:pPr>
        <w:jc w:val="both"/>
      </w:pPr>
      <w:r w:rsidRPr="00694442">
        <w:t xml:space="preserve">In order to evaluate the performance of an electrochemical reactor, it is useful to determine the overall </w:t>
      </w:r>
      <w:r w:rsidR="00CB1D02" w:rsidRPr="00694442">
        <w:t xml:space="preserve">rate of </w:t>
      </w:r>
      <w:r w:rsidRPr="00694442">
        <w:t>mass transfer, which is usually characterised by calculating the mass transport coefficient</w:t>
      </w:r>
      <w:r w:rsidR="005A01FC" w:rsidRPr="00694442">
        <w:t xml:space="preserve">, </w:t>
      </w:r>
      <w:r w:rsidR="005A01FC" w:rsidRPr="00694442">
        <w:rPr>
          <w:i/>
          <w:iCs/>
        </w:rPr>
        <w:t>k</w:t>
      </w:r>
      <w:r w:rsidR="005A01FC" w:rsidRPr="00694442">
        <w:rPr>
          <w:i/>
          <w:iCs/>
          <w:vertAlign w:val="subscript"/>
        </w:rPr>
        <w:t>m</w:t>
      </w:r>
      <w:r w:rsidR="005A01FC" w:rsidRPr="00694442">
        <w:t xml:space="preserve">, by </w:t>
      </w:r>
      <w:r w:rsidR="00C603D3" w:rsidRPr="00694442">
        <w:t xml:space="preserve">evaluating </w:t>
      </w:r>
      <w:r w:rsidR="005A01FC" w:rsidRPr="00694442">
        <w:t>the limiting current</w:t>
      </w:r>
      <w:r w:rsidR="00137EDE" w:rsidRPr="00694442">
        <w:t>,</w:t>
      </w:r>
      <w:r w:rsidR="005A01FC" w:rsidRPr="00694442">
        <w:t xml:space="preserve"> </w:t>
      </w:r>
      <w:r w:rsidR="005A01FC" w:rsidRPr="00694442">
        <w:rPr>
          <w:i/>
          <w:iCs/>
        </w:rPr>
        <w:t>I</w:t>
      </w:r>
      <w:r w:rsidR="005A01FC" w:rsidRPr="00694442">
        <w:rPr>
          <w:i/>
          <w:iCs/>
          <w:vertAlign w:val="subscript"/>
        </w:rPr>
        <w:t>L</w:t>
      </w:r>
      <w:r w:rsidR="00137EDE" w:rsidRPr="00694442">
        <w:t xml:space="preserve"> (A)</w:t>
      </w:r>
      <w:r w:rsidR="006755C2" w:rsidRPr="00694442">
        <w:t>,</w:t>
      </w:r>
      <w:r w:rsidR="005A01FC" w:rsidRPr="00694442">
        <w:t xml:space="preserve"> under mass transport controlled conditions </w:t>
      </w:r>
      <w:r w:rsidR="005A01FC" w:rsidRPr="00694442">
        <w:fldChar w:fldCharType="begin" w:fldLock="1"/>
      </w:r>
      <w:r w:rsidR="00EF5BF0" w:rsidRPr="00694442">
        <w:instrText>ADDIN CSL_CITATION { "citationItems" : [ { "id" : "ITEM-1", "itemData" : { "DOI" : "10.1016/j.electacta.2012.11.135", "ISSN" : "0013-4686", "author" : [ { "dropping-particle" : "", "family" : "Recio", "given" : "F J", "non-dropping-particle" : "", "parse-names" : false, "suffix" : "" }, { "dropping-particle" : "", "family" : "Herrasti", "given" : "P", "non-dropping-particle" : "", "parse-names" : false, "suffix" : "" }, { "dropping-particle" : "", "family" : "Vazquez", "given" : "L", "non-dropping-particle" : "", "parse-names" : false, "suffix" : "" }, { "dropping-particle" : "", "family" : "Ponce de Le\u00f3n", "given" : "C", "non-dropping-particle" : "", "parse-names" : false, "suffix" : "" }, { "dropping-particle" : "", "family" : "Walsh", "given" : "F C", "non-dropping-particle" : "", "parse-names" : false, "suffix" : "" } ], "container-title" : "Electrochimica Acta", "id" : "ITEM-1", "issued" : { "date-parts" : [ [ "2013" ] ] }, "page" : "507-513", "publisher" : "Elsevier Ltd", "title" : "Mass transfer to a nanostructured nickel electrodeposit of high surface area in a rectangular flow channel", "type" : "article-journal", "volume" : "90" }, "uris" : [ "http://www.mendeley.com/documents/?uuid=15d90221-da05-40cf-9aa7-ca27df6eb314" ] } ], "mendeley" : { "formattedCitation" : "&lt;sup&gt;32&lt;/sup&gt;", "plainTextFormattedCitation" : "32", "previouslyFormattedCitation" : "&lt;sup&gt;32&lt;/sup&gt;" }, "properties" : {  }, "schema" : "https://github.com/citation-style-language/schema/raw/master/csl-citation.json" }</w:instrText>
      </w:r>
      <w:r w:rsidR="005A01FC" w:rsidRPr="00694442">
        <w:fldChar w:fldCharType="separate"/>
      </w:r>
      <w:r w:rsidR="00EF5BF0" w:rsidRPr="00694442">
        <w:rPr>
          <w:vertAlign w:val="superscript"/>
        </w:rPr>
        <w:t>32</w:t>
      </w:r>
      <w:r w:rsidR="005A01FC" w:rsidRPr="00694442">
        <w:fldChar w:fldCharType="end"/>
      </w:r>
      <w:r w:rsidR="009847E6" w:rsidRPr="00694442">
        <w:t>:</w:t>
      </w:r>
    </w:p>
    <w:p w14:paraId="2C4A243C" w14:textId="77777777" w:rsidR="00061D46" w:rsidRPr="00694442" w:rsidRDefault="00061D46" w:rsidP="00280D3A">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1"/>
        <w:gridCol w:w="3001"/>
        <w:gridCol w:w="3002"/>
      </w:tblGrid>
      <w:tr w:rsidR="00061D46" w:rsidRPr="00694442" w14:paraId="4B64D705" w14:textId="77777777" w:rsidTr="00061D46">
        <w:tc>
          <w:tcPr>
            <w:tcW w:w="3001" w:type="dxa"/>
            <w:vAlign w:val="center"/>
          </w:tcPr>
          <w:p w14:paraId="335CD17D" w14:textId="77777777" w:rsidR="00061D46" w:rsidRPr="00694442" w:rsidRDefault="00694442" w:rsidP="00061D46">
            <w:pPr>
              <w:jc w:val="center"/>
            </w:pPr>
            <m:oMathPara>
              <m:oMathParaPr>
                <m:jc m:val="left"/>
              </m:oMathParaPr>
              <m:oMath>
                <m:sSub>
                  <m:sSubPr>
                    <m:ctrlPr>
                      <w:rPr>
                        <w:rFonts w:ascii="Cambria Math" w:hAnsi="Cambria Math" w:cstheme="majorBidi"/>
                        <w:i/>
                      </w:rPr>
                    </m:ctrlPr>
                  </m:sSubPr>
                  <m:e>
                    <m:r>
                      <m:rPr>
                        <m:nor/>
                      </m:rPr>
                      <w:rPr>
                        <w:rFonts w:asciiTheme="majorBidi" w:hAnsiTheme="majorBidi" w:cstheme="majorBidi"/>
                        <w:i/>
                      </w:rPr>
                      <m:t>k</m:t>
                    </m:r>
                  </m:e>
                  <m:sub>
                    <m:r>
                      <m:rPr>
                        <m:nor/>
                      </m:rPr>
                      <w:rPr>
                        <w:rFonts w:asciiTheme="majorBidi" w:hAnsiTheme="majorBidi" w:cstheme="majorBidi"/>
                        <w:i/>
                      </w:rPr>
                      <m:t>m</m:t>
                    </m:r>
                  </m:sub>
                </m:sSub>
                <m:r>
                  <m:rPr>
                    <m:nor/>
                  </m:rPr>
                  <w:rPr>
                    <w:rFonts w:asciiTheme="majorBidi" w:hAnsiTheme="majorBidi" w:cstheme="majorBidi"/>
                    <w:i/>
                  </w:rPr>
                  <m:t>=</m:t>
                </m:r>
                <m:f>
                  <m:fPr>
                    <m:ctrlPr>
                      <w:rPr>
                        <w:rFonts w:ascii="Cambria Math" w:hAnsi="Cambria Math" w:cstheme="majorBidi"/>
                        <w:i/>
                      </w:rPr>
                    </m:ctrlPr>
                  </m:fPr>
                  <m:num>
                    <m:sSub>
                      <m:sSubPr>
                        <m:ctrlPr>
                          <w:rPr>
                            <w:rFonts w:ascii="Cambria Math" w:hAnsi="Cambria Math" w:cstheme="majorBidi"/>
                            <w:i/>
                          </w:rPr>
                        </m:ctrlPr>
                      </m:sSubPr>
                      <m:e>
                        <m:r>
                          <m:rPr>
                            <m:nor/>
                          </m:rPr>
                          <w:rPr>
                            <w:rFonts w:asciiTheme="majorBidi" w:hAnsiTheme="majorBidi" w:cstheme="majorBidi"/>
                            <w:i/>
                          </w:rPr>
                          <m:t>I</m:t>
                        </m:r>
                      </m:e>
                      <m:sub>
                        <m:r>
                          <m:rPr>
                            <m:nor/>
                          </m:rPr>
                          <w:rPr>
                            <w:rFonts w:asciiTheme="majorBidi" w:hAnsiTheme="majorBidi" w:cstheme="majorBidi"/>
                            <w:i/>
                          </w:rPr>
                          <m:t>L</m:t>
                        </m:r>
                      </m:sub>
                    </m:sSub>
                  </m:num>
                  <m:den>
                    <m:r>
                      <m:rPr>
                        <m:nor/>
                      </m:rPr>
                      <w:rPr>
                        <w:rFonts w:asciiTheme="majorBidi" w:hAnsiTheme="majorBidi" w:cstheme="majorBidi"/>
                        <w:i/>
                      </w:rPr>
                      <m:t>zFAc</m:t>
                    </m:r>
                  </m:den>
                </m:f>
              </m:oMath>
            </m:oMathPara>
          </w:p>
        </w:tc>
        <w:tc>
          <w:tcPr>
            <w:tcW w:w="3001" w:type="dxa"/>
            <w:vAlign w:val="center"/>
          </w:tcPr>
          <w:p w14:paraId="0ADD6B06" w14:textId="77777777" w:rsidR="00061D46" w:rsidRPr="00694442" w:rsidRDefault="00061D46" w:rsidP="00061D46">
            <w:pPr>
              <w:jc w:val="center"/>
            </w:pPr>
          </w:p>
        </w:tc>
        <w:tc>
          <w:tcPr>
            <w:tcW w:w="3002" w:type="dxa"/>
            <w:vAlign w:val="center"/>
          </w:tcPr>
          <w:p w14:paraId="6B5F8B03" w14:textId="77777777" w:rsidR="00061D46" w:rsidRPr="00694442" w:rsidRDefault="00061D46" w:rsidP="00061D46">
            <w:pPr>
              <w:jc w:val="center"/>
            </w:pPr>
            <w:r w:rsidRPr="00694442">
              <w:t>(</w:t>
            </w:r>
            <w:r w:rsidRPr="00694442">
              <w:fldChar w:fldCharType="begin"/>
            </w:r>
            <w:r w:rsidRPr="00694442">
              <w:instrText xml:space="preserve"> SEQ Equation \* ARABIC </w:instrText>
            </w:r>
            <w:r w:rsidRPr="00694442">
              <w:fldChar w:fldCharType="separate"/>
            </w:r>
            <w:r w:rsidR="0006217A" w:rsidRPr="00694442">
              <w:t>6</w:t>
            </w:r>
            <w:r w:rsidRPr="00694442">
              <w:fldChar w:fldCharType="end"/>
            </w:r>
            <w:r w:rsidRPr="00694442">
              <w:t>)</w:t>
            </w:r>
          </w:p>
        </w:tc>
      </w:tr>
    </w:tbl>
    <w:p w14:paraId="7699A811" w14:textId="77777777" w:rsidR="0052234B" w:rsidRPr="00694442" w:rsidRDefault="0052234B" w:rsidP="00BC30DB">
      <w:pPr>
        <w:pStyle w:val="Equation"/>
        <w:jc w:val="both"/>
      </w:pPr>
    </w:p>
    <w:p w14:paraId="7FD1786D" w14:textId="77777777" w:rsidR="0052234B" w:rsidRPr="00694442" w:rsidRDefault="0052234B" w:rsidP="00EF28B5">
      <w:pPr>
        <w:pStyle w:val="Equation"/>
        <w:jc w:val="both"/>
      </w:pPr>
      <w:r w:rsidRPr="00694442">
        <w:t xml:space="preserve">Where </w:t>
      </w:r>
      <w:r w:rsidRPr="00694442">
        <w:rPr>
          <w:i/>
          <w:iCs/>
        </w:rPr>
        <w:t>F</w:t>
      </w:r>
      <w:r w:rsidRPr="00694442">
        <w:t xml:space="preserve"> is Faraday’s constant (96485 C mol</w:t>
      </w:r>
      <w:r w:rsidRPr="00694442">
        <w:rPr>
          <w:vertAlign w:val="superscript"/>
        </w:rPr>
        <w:t>-1</w:t>
      </w:r>
      <w:r w:rsidRPr="00694442">
        <w:t xml:space="preserve">), </w:t>
      </w:r>
      <w:r w:rsidR="009B0285" w:rsidRPr="00694442">
        <w:rPr>
          <w:i/>
        </w:rPr>
        <w:t>c</w:t>
      </w:r>
      <w:r w:rsidRPr="00694442">
        <w:t xml:space="preserve"> (mol cm</w:t>
      </w:r>
      <w:r w:rsidRPr="00694442">
        <w:rPr>
          <w:vertAlign w:val="superscript"/>
        </w:rPr>
        <w:t>-3</w:t>
      </w:r>
      <w:r w:rsidRPr="00694442">
        <w:t xml:space="preserve">) is the concentration of the </w:t>
      </w:r>
      <w:r w:rsidR="00EF28B5" w:rsidRPr="00694442">
        <w:t>electroactive</w:t>
      </w:r>
      <w:r w:rsidRPr="00694442">
        <w:t xml:space="preserve"> species (BH</w:t>
      </w:r>
      <w:r w:rsidRPr="00694442">
        <w:rPr>
          <w:vertAlign w:val="subscript"/>
        </w:rPr>
        <w:t>4</w:t>
      </w:r>
      <w:r w:rsidRPr="00694442">
        <w:rPr>
          <w:vertAlign w:val="superscript"/>
        </w:rPr>
        <w:t>-</w:t>
      </w:r>
      <w:r w:rsidRPr="00694442">
        <w:t xml:space="preserve">) in </w:t>
      </w:r>
      <w:r w:rsidR="00EF28B5" w:rsidRPr="00694442">
        <w:t xml:space="preserve">the </w:t>
      </w:r>
      <w:r w:rsidRPr="00694442">
        <w:t>bulk</w:t>
      </w:r>
      <w:r w:rsidR="00EF28B5" w:rsidRPr="00694442">
        <w:t xml:space="preserve"> electrolyte</w:t>
      </w:r>
      <w:r w:rsidRPr="00694442">
        <w:t xml:space="preserve"> and </w:t>
      </w:r>
      <w:r w:rsidRPr="00694442">
        <w:rPr>
          <w:i/>
          <w:iCs/>
        </w:rPr>
        <w:t>z</w:t>
      </w:r>
      <w:r w:rsidRPr="00694442">
        <w:t xml:space="preserve"> is the number of electrons exchanged in the reaction. The number o</w:t>
      </w:r>
      <w:r w:rsidR="00AB2230" w:rsidRPr="00694442">
        <w:t>f electrons was assumed to be 8</w:t>
      </w:r>
      <w:r w:rsidRPr="00694442">
        <w:t xml:space="preserve"> based on the stoichiometric </w:t>
      </w:r>
      <w:r w:rsidR="008A04C9" w:rsidRPr="00694442">
        <w:t xml:space="preserve">anode </w:t>
      </w:r>
      <w:r w:rsidRPr="00694442">
        <w:t>electrode reaction</w:t>
      </w:r>
      <w:r w:rsidR="00253C1C" w:rsidRPr="00694442">
        <w:t xml:space="preserve"> </w:t>
      </w:r>
      <w:r w:rsidR="00AB2230" w:rsidRPr="00694442">
        <w:t xml:space="preserve">Eq. </w:t>
      </w:r>
      <w:r w:rsidR="00253C1C" w:rsidRPr="00694442">
        <w:t>(</w:t>
      </w:r>
      <w:r w:rsidR="00AB2230" w:rsidRPr="00694442">
        <w:t>1)</w:t>
      </w:r>
      <w:r w:rsidR="0050218D" w:rsidRPr="00694442">
        <w:t>.</w:t>
      </w:r>
    </w:p>
    <w:p w14:paraId="2205EF4D" w14:textId="77777777" w:rsidR="00530D14" w:rsidRPr="00694442" w:rsidRDefault="00530D14" w:rsidP="00530D14">
      <w:pPr>
        <w:pStyle w:val="Equation"/>
        <w:jc w:val="both"/>
      </w:pPr>
    </w:p>
    <w:p w14:paraId="58BA20A2" w14:textId="77777777" w:rsidR="005A01FC" w:rsidRPr="00694442" w:rsidRDefault="00530D14" w:rsidP="00EF5BF0">
      <w:pPr>
        <w:pStyle w:val="Equation"/>
        <w:jc w:val="both"/>
      </w:pPr>
      <w:r w:rsidRPr="00694442">
        <w:lastRenderedPageBreak/>
        <w:t xml:space="preserve"> </w:t>
      </w:r>
      <w:r w:rsidR="005A01FC" w:rsidRPr="00694442">
        <w:t xml:space="preserve">In </w:t>
      </w:r>
      <w:r w:rsidR="0052234B" w:rsidRPr="00694442">
        <w:t xml:space="preserve">the </w:t>
      </w:r>
      <w:r w:rsidR="005A01FC" w:rsidRPr="00694442">
        <w:t xml:space="preserve">case of porous electrodes, the electrode performance factor, </w:t>
      </w:r>
      <w:r w:rsidR="005A01FC" w:rsidRPr="00694442">
        <w:rPr>
          <w:i/>
          <w:iCs/>
        </w:rPr>
        <w:t>k</w:t>
      </w:r>
      <w:r w:rsidR="005A01FC" w:rsidRPr="00694442">
        <w:rPr>
          <w:i/>
          <w:iCs/>
          <w:vertAlign w:val="subscript"/>
        </w:rPr>
        <w:t xml:space="preserve">m </w:t>
      </w:r>
      <w:r w:rsidR="005A01FC" w:rsidRPr="00694442">
        <w:rPr>
          <w:i/>
          <w:iCs/>
        </w:rPr>
        <w:t>A</w:t>
      </w:r>
      <w:r w:rsidR="005A01FC" w:rsidRPr="00694442">
        <w:rPr>
          <w:i/>
          <w:iCs/>
          <w:vertAlign w:val="subscript"/>
        </w:rPr>
        <w:t>e</w:t>
      </w:r>
      <w:r w:rsidR="005A01FC" w:rsidRPr="00694442">
        <w:t xml:space="preserve"> (s</w:t>
      </w:r>
      <w:r w:rsidR="005A01FC" w:rsidRPr="00694442">
        <w:rPr>
          <w:vertAlign w:val="superscript"/>
        </w:rPr>
        <w:t>-1</w:t>
      </w:r>
      <w:r w:rsidR="00726959" w:rsidRPr="00694442">
        <w:t>) is used,</w:t>
      </w:r>
      <w:r w:rsidR="005A01FC" w:rsidRPr="00694442">
        <w:t xml:space="preserve"> where </w:t>
      </w:r>
      <w:r w:rsidR="005A01FC" w:rsidRPr="00694442">
        <w:rPr>
          <w:i/>
          <w:iCs/>
        </w:rPr>
        <w:t>A</w:t>
      </w:r>
      <w:r w:rsidR="005A01FC" w:rsidRPr="00694442">
        <w:rPr>
          <w:i/>
          <w:iCs/>
          <w:vertAlign w:val="subscript"/>
        </w:rPr>
        <w:t>e</w:t>
      </w:r>
      <w:r w:rsidR="005A01FC" w:rsidRPr="00694442">
        <w:t xml:space="preserve"> is the active electrode area per unit electrode volume, </w:t>
      </w:r>
      <w:r w:rsidR="005A01FC" w:rsidRPr="00694442">
        <w:rPr>
          <w:i/>
          <w:iCs/>
        </w:rPr>
        <w:t>V</w:t>
      </w:r>
      <w:r w:rsidR="005A01FC" w:rsidRPr="00694442">
        <w:rPr>
          <w:i/>
          <w:iCs/>
          <w:vertAlign w:val="subscript"/>
        </w:rPr>
        <w:t>e</w:t>
      </w:r>
      <w:r w:rsidR="005A01FC" w:rsidRPr="00694442">
        <w:t>, i.e</w:t>
      </w:r>
      <w:r w:rsidR="0068720D" w:rsidRPr="00694442">
        <w:t>.,</w:t>
      </w:r>
      <w:r w:rsidR="005A01FC" w:rsidRPr="00694442">
        <w:t xml:space="preserve"> </w:t>
      </w:r>
      <w:r w:rsidR="005A01FC" w:rsidRPr="00694442">
        <w:fldChar w:fldCharType="begin" w:fldLock="1"/>
      </w:r>
      <w:r w:rsidR="00EF5BF0" w:rsidRPr="00694442">
        <w:instrText>ADDIN CSL_CITATION { "citationItems" : [ { "id" : "ITEM-1", "itemData" : { "ISBN" : "9780951730713", "author" : [ { "dropping-particle" : "", "family" : "Walsh", "given" : "Frank", "non-dropping-particle" : "", "parse-names" : false, "suffix" : "" } ], "id" : "ITEM-1", "issued" : { "date-parts" : [ [ "1993" ] ] }, "publisher" : "Electrochemical Consultancy", "publisher-place" : "Hants, England", "title" : "A First Course in Electrochemical Engineering", "type" : "book" }, "uris" : [ "http://www.mendeley.com/documents/?uuid=795bb55b-e3fc-4e85-a48c-979470a6602f" ] } ], "mendeley" : { "formattedCitation" : "&lt;sup&gt;33&lt;/sup&gt;", "plainTextFormattedCitation" : "33", "previouslyFormattedCitation" : "&lt;sup&gt;33&lt;/sup&gt;" }, "properties" : {  }, "schema" : "https://github.com/citation-style-language/schema/raw/master/csl-citation.json" }</w:instrText>
      </w:r>
      <w:r w:rsidR="005A01FC" w:rsidRPr="00694442">
        <w:fldChar w:fldCharType="separate"/>
      </w:r>
      <w:r w:rsidR="00EF5BF0" w:rsidRPr="00694442">
        <w:rPr>
          <w:vertAlign w:val="superscript"/>
        </w:rPr>
        <w:t>33</w:t>
      </w:r>
      <w:r w:rsidR="005A01FC" w:rsidRPr="00694442">
        <w:fldChar w:fldCharType="end"/>
      </w:r>
      <w:r w:rsidR="00E3630C" w:rsidRPr="00694442">
        <w:rPr>
          <w:vertAlign w:val="superscript"/>
        </w:rPr>
        <w:t>,</w:t>
      </w:r>
      <w:r w:rsidR="003417FF" w:rsidRPr="00694442">
        <w:t xml:space="preserve"> </w:t>
      </w:r>
      <w:r w:rsidR="005A01FC" w:rsidRPr="00694442">
        <w:fldChar w:fldCharType="begin" w:fldLock="1"/>
      </w:r>
      <w:r w:rsidR="00EF5BF0" w:rsidRPr="00694442">
        <w:instrText>ADDIN CSL_CITATION { "citationItems" : [ { "id" : "ITEM-1", "itemData" : { "ISSN" : "02638762", "abstract" : "The mass transfer and pressure drop characteristics of a number of turbulence promoters and three-dimensional electrodes incorporated in an FM01-LC laboratory electrolyser have been investigated. Dimensionless correlations were obtained from limiting current measurements for the reduction of potassium ferricyanide in 1 M KOH and these were compared with results from similar electrochemical reactors in the literature. The performance of the turbulence promoters and three dimensional electrodes in terms of the pressure drop and associated friction factors has been compared with literature data.", "author" : [ { "dropping-particle" : "", "family" : "Brown", "given" : "C.J.", "non-dropping-particle" : "", "parse-names" : false, "suffix" : "" }, { "dropping-particle" : "", "family" : "Walsh", "given" : "F.C.", "non-dropping-particle" : "", "parse-names" : false, "suffix" : "" }, { "dropping-particle" : "", "family" : "Pletcher", "given" : "D.", "non-dropping-particle" : "", "parse-names" : false, "suffix" : "" } ], "container-title" : "Chemical Engineering Research and Design", "id" : "ITEM-1", "issue" : "A2", "issued" : { "date-parts" : [ [ "1995" ] ] }, "title" : "Mass transfer and pressure drop in a laboratory filterpress electrolyser", "type" : "article-journal", "volume" : "73" }, "uris" : [ "http://www.mendeley.com/documents/?uuid=6edabbe5-3d46-4a99-b583-03135e0ac30f" ] } ], "mendeley" : { "formattedCitation" : "&lt;sup&gt;34&lt;/sup&gt;", "plainTextFormattedCitation" : "34", "previouslyFormattedCitation" : "&lt;sup&gt;34&lt;/sup&gt;" }, "properties" : {  }, "schema" : "https://github.com/citation-style-language/schema/raw/master/csl-citation.json" }</w:instrText>
      </w:r>
      <w:r w:rsidR="005A01FC" w:rsidRPr="00694442">
        <w:fldChar w:fldCharType="separate"/>
      </w:r>
      <w:r w:rsidR="00EF5BF0" w:rsidRPr="00694442">
        <w:rPr>
          <w:vertAlign w:val="superscript"/>
        </w:rPr>
        <w:t>34</w:t>
      </w:r>
      <w:r w:rsidR="005A01FC" w:rsidRPr="00694442">
        <w:fldChar w:fldCharType="end"/>
      </w:r>
      <w:r w:rsidR="00E3630C" w:rsidRPr="00694442">
        <w:rPr>
          <w:vertAlign w:val="superscript"/>
        </w:rPr>
        <w:t>,</w:t>
      </w:r>
      <w:r w:rsidR="003417FF" w:rsidRPr="00694442">
        <w:t xml:space="preserve"> </w:t>
      </w:r>
      <w:r w:rsidR="005A01FC" w:rsidRPr="00694442">
        <w:fldChar w:fldCharType="begin" w:fldLock="1"/>
      </w:r>
      <w:r w:rsidR="00EF5BF0" w:rsidRPr="00694442">
        <w:instrText>ADDIN CSL_CITATION { "citationItems" : [ { "id" : "ITEM-1", "itemData" : { "author" : [ { "dropping-particle" : "", "family" : "Walsh", "given" : "Frank", "non-dropping-particle" : "", "parse-names" : false, "suffix" : "" }, { "dropping-particle" : "", "family" : "Reade", "given" : "Gavin", "non-dropping-particle" : "", "parse-names" : false, "suffix" : "" } ], "container-title" : "The Analyst", "id" : "ITEM-1", "issue" : "5", "issued" : { "date-parts" : [ [ "1994" ] ] }, "page" : "791-796", "title" : "Design and performance of electrochemical reactors for efficient synthesis and environmental treatment. Part 1. Typical reactors and their performance", "type" : "article-journal", "volume" : "119" }, "uris" : [ "http://www.mendeley.com/documents/?uuid=4f1cba83-9fe7-4105-b1ec-72a5a7f4695e" ] } ], "mendeley" : { "formattedCitation" : "&lt;sup&gt;35&lt;/sup&gt;", "plainTextFormattedCitation" : "35", "previouslyFormattedCitation" : "&lt;sup&gt;35&lt;/sup&gt;" }, "properties" : {  }, "schema" : "https://github.com/citation-style-language/schema/raw/master/csl-citation.json" }</w:instrText>
      </w:r>
      <w:r w:rsidR="005A01FC" w:rsidRPr="00694442">
        <w:fldChar w:fldCharType="separate"/>
      </w:r>
      <w:r w:rsidR="00EF5BF0" w:rsidRPr="00694442">
        <w:rPr>
          <w:vertAlign w:val="superscript"/>
        </w:rPr>
        <w:t>35</w:t>
      </w:r>
      <w:r w:rsidR="005A01FC" w:rsidRPr="00694442">
        <w:fldChar w:fldCharType="end"/>
      </w:r>
      <w:r w:rsidR="005A01FC" w:rsidRPr="00694442">
        <w:t>.</w:t>
      </w:r>
    </w:p>
    <w:p w14:paraId="7782C183" w14:textId="77777777" w:rsidR="00061D46" w:rsidRPr="00694442" w:rsidRDefault="00061D46" w:rsidP="00726959">
      <w:pPr>
        <w:pStyle w:val="Equation"/>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1"/>
        <w:gridCol w:w="3001"/>
        <w:gridCol w:w="3002"/>
      </w:tblGrid>
      <w:tr w:rsidR="00061D46" w:rsidRPr="00694442" w14:paraId="0B6D6107" w14:textId="77777777" w:rsidTr="00501F86">
        <w:tc>
          <w:tcPr>
            <w:tcW w:w="3001" w:type="dxa"/>
            <w:vAlign w:val="center"/>
          </w:tcPr>
          <w:p w14:paraId="6E46B68C" w14:textId="77777777" w:rsidR="00061D46" w:rsidRPr="00694442" w:rsidRDefault="00694442" w:rsidP="006234A3">
            <w:pPr>
              <w:jc w:val="right"/>
            </w:pPr>
            <m:oMathPara>
              <m:oMathParaPr>
                <m:jc m:val="left"/>
              </m:oMathParaPr>
              <m:oMath>
                <m:sSub>
                  <m:sSubPr>
                    <m:ctrlPr>
                      <w:rPr>
                        <w:rFonts w:ascii="Cambria Math" w:hAnsi="Cambria Math" w:cstheme="majorBidi"/>
                        <w:i/>
                      </w:rPr>
                    </m:ctrlPr>
                  </m:sSubPr>
                  <m:e>
                    <m:r>
                      <m:rPr>
                        <m:nor/>
                      </m:rPr>
                      <w:rPr>
                        <w:rFonts w:asciiTheme="majorBidi" w:hAnsiTheme="majorBidi" w:cstheme="majorBidi"/>
                        <w:i/>
                      </w:rPr>
                      <m:t>A</m:t>
                    </m:r>
                  </m:e>
                  <m:sub>
                    <m:r>
                      <m:rPr>
                        <m:nor/>
                      </m:rPr>
                      <w:rPr>
                        <w:rFonts w:asciiTheme="majorBidi" w:hAnsiTheme="majorBidi" w:cstheme="majorBidi"/>
                        <w:i/>
                      </w:rPr>
                      <m:t>e</m:t>
                    </m:r>
                  </m:sub>
                </m:sSub>
                <m:r>
                  <m:rPr>
                    <m:nor/>
                  </m:rPr>
                  <w:rPr>
                    <w:rFonts w:asciiTheme="majorBidi" w:hAnsiTheme="majorBidi" w:cstheme="majorBidi"/>
                    <w:i/>
                  </w:rPr>
                  <m:t xml:space="preserve">= </m:t>
                </m:r>
                <m:f>
                  <m:fPr>
                    <m:ctrlPr>
                      <w:rPr>
                        <w:rFonts w:ascii="Cambria Math" w:hAnsi="Cambria Math" w:cstheme="majorBidi"/>
                        <w:i/>
                      </w:rPr>
                    </m:ctrlPr>
                  </m:fPr>
                  <m:num>
                    <m:r>
                      <m:rPr>
                        <m:nor/>
                      </m:rPr>
                      <w:rPr>
                        <w:rFonts w:asciiTheme="majorBidi" w:hAnsiTheme="majorBidi" w:cstheme="majorBidi"/>
                        <w:i/>
                      </w:rPr>
                      <m:t>A</m:t>
                    </m:r>
                  </m:num>
                  <m:den>
                    <m:sSub>
                      <m:sSubPr>
                        <m:ctrlPr>
                          <w:rPr>
                            <w:rFonts w:ascii="Cambria Math" w:hAnsi="Cambria Math" w:cstheme="majorBidi"/>
                            <w:i/>
                          </w:rPr>
                        </m:ctrlPr>
                      </m:sSubPr>
                      <m:e>
                        <m:r>
                          <m:rPr>
                            <m:nor/>
                          </m:rPr>
                          <w:rPr>
                            <w:rFonts w:asciiTheme="majorBidi" w:hAnsiTheme="majorBidi" w:cstheme="majorBidi"/>
                            <w:i/>
                          </w:rPr>
                          <m:t>V</m:t>
                        </m:r>
                      </m:e>
                      <m:sub>
                        <m:r>
                          <m:rPr>
                            <m:nor/>
                          </m:rPr>
                          <w:rPr>
                            <w:rFonts w:asciiTheme="majorBidi" w:hAnsiTheme="majorBidi" w:cstheme="majorBidi"/>
                            <w:i/>
                          </w:rPr>
                          <m:t>e</m:t>
                        </m:r>
                      </m:sub>
                    </m:sSub>
                  </m:den>
                </m:f>
              </m:oMath>
            </m:oMathPara>
          </w:p>
        </w:tc>
        <w:tc>
          <w:tcPr>
            <w:tcW w:w="3001" w:type="dxa"/>
            <w:vAlign w:val="center"/>
          </w:tcPr>
          <w:p w14:paraId="29D611B8" w14:textId="77777777" w:rsidR="00061D46" w:rsidRPr="00694442" w:rsidRDefault="00061D46" w:rsidP="00501F86">
            <w:pPr>
              <w:jc w:val="center"/>
            </w:pPr>
          </w:p>
        </w:tc>
        <w:tc>
          <w:tcPr>
            <w:tcW w:w="3002" w:type="dxa"/>
            <w:vAlign w:val="center"/>
          </w:tcPr>
          <w:p w14:paraId="1472993C" w14:textId="77777777" w:rsidR="00061D46" w:rsidRPr="00694442" w:rsidRDefault="00061D46" w:rsidP="00501F86">
            <w:pPr>
              <w:jc w:val="center"/>
            </w:pPr>
            <w:r w:rsidRPr="00694442">
              <w:t>(</w:t>
            </w:r>
            <w:r w:rsidRPr="00694442">
              <w:fldChar w:fldCharType="begin"/>
            </w:r>
            <w:r w:rsidRPr="00694442">
              <w:instrText xml:space="preserve"> SEQ Equation \* ARABIC </w:instrText>
            </w:r>
            <w:r w:rsidRPr="00694442">
              <w:fldChar w:fldCharType="separate"/>
            </w:r>
            <w:r w:rsidR="000E2E53" w:rsidRPr="00694442">
              <w:t>7</w:t>
            </w:r>
            <w:r w:rsidRPr="00694442">
              <w:fldChar w:fldCharType="end"/>
            </w:r>
            <w:r w:rsidRPr="00694442">
              <w:t>)</w:t>
            </w:r>
          </w:p>
        </w:tc>
      </w:tr>
    </w:tbl>
    <w:p w14:paraId="7E2FEEEE" w14:textId="77777777" w:rsidR="00061D46" w:rsidRPr="00694442" w:rsidRDefault="00061D46" w:rsidP="0052234B">
      <w:pPr>
        <w:jc w:val="both"/>
      </w:pPr>
    </w:p>
    <w:p w14:paraId="0FEE12CE" w14:textId="32E8DC42" w:rsidR="005A01FC" w:rsidRPr="00694442" w:rsidRDefault="0052234B" w:rsidP="0006217A">
      <w:pPr>
        <w:jc w:val="both"/>
      </w:pPr>
      <w:r w:rsidRPr="00694442">
        <w:t>The c</w:t>
      </w:r>
      <w:r w:rsidR="005A01FC" w:rsidRPr="00694442">
        <w:t>ombining</w:t>
      </w:r>
      <w:r w:rsidR="0068720D" w:rsidRPr="00694442">
        <w:t xml:space="preserve"> of</w:t>
      </w:r>
      <w:r w:rsidR="005A01FC" w:rsidRPr="00694442">
        <w:t xml:space="preserve"> Eq.</w:t>
      </w:r>
      <w:r w:rsidR="00253C1C" w:rsidRPr="00694442">
        <w:t xml:space="preserve"> (</w:t>
      </w:r>
      <w:r w:rsidR="0006217A" w:rsidRPr="00694442">
        <w:t>6</w:t>
      </w:r>
      <w:r w:rsidR="00253C1C" w:rsidRPr="00694442">
        <w:t>)</w:t>
      </w:r>
      <w:r w:rsidR="00D56C2B" w:rsidRPr="00694442">
        <w:t xml:space="preserve"> and Eq. </w:t>
      </w:r>
      <w:r w:rsidR="00253C1C" w:rsidRPr="00694442">
        <w:t>(</w:t>
      </w:r>
      <w:r w:rsidR="0006217A" w:rsidRPr="00694442">
        <w:t>7</w:t>
      </w:r>
      <w:r w:rsidR="00253C1C" w:rsidRPr="00694442">
        <w:t>)</w:t>
      </w:r>
      <w:r w:rsidR="005A01FC" w:rsidRPr="00694442">
        <w:t xml:space="preserve"> leads to the figure of merit</w:t>
      </w:r>
      <w:r w:rsidRPr="00694442">
        <w:t xml:space="preserve"> (</w:t>
      </w:r>
      <w:r w:rsidRPr="00694442">
        <w:rPr>
          <w:i/>
          <w:iCs/>
        </w:rPr>
        <w:t>k</w:t>
      </w:r>
      <w:r w:rsidRPr="00694442">
        <w:rPr>
          <w:i/>
          <w:iCs/>
          <w:vertAlign w:val="subscript"/>
        </w:rPr>
        <w:t xml:space="preserve">m </w:t>
      </w:r>
      <w:r w:rsidRPr="00694442">
        <w:rPr>
          <w:i/>
          <w:iCs/>
        </w:rPr>
        <w:t>A</w:t>
      </w:r>
      <w:r w:rsidRPr="00694442">
        <w:rPr>
          <w:i/>
          <w:iCs/>
          <w:vertAlign w:val="subscript"/>
        </w:rPr>
        <w:t>e</w:t>
      </w:r>
      <w:r w:rsidRPr="00694442">
        <w:t>)</w:t>
      </w:r>
      <w:r w:rsidR="005A01FC" w:rsidRPr="00694442">
        <w:t xml:space="preserve">, which can be named as </w:t>
      </w:r>
      <w:r w:rsidR="0039425C" w:rsidRPr="00694442">
        <w:t xml:space="preserve">the </w:t>
      </w:r>
      <w:r w:rsidR="005A01FC" w:rsidRPr="00694442">
        <w:t>volumetric mass transport coefficient:</w:t>
      </w:r>
    </w:p>
    <w:p w14:paraId="3B542381" w14:textId="77777777" w:rsidR="00061D46" w:rsidRPr="00694442" w:rsidRDefault="00061D46" w:rsidP="0052234B">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1"/>
        <w:gridCol w:w="3001"/>
        <w:gridCol w:w="3002"/>
      </w:tblGrid>
      <w:tr w:rsidR="00061D46" w:rsidRPr="00694442" w14:paraId="15B45F70" w14:textId="77777777" w:rsidTr="00501F86">
        <w:tc>
          <w:tcPr>
            <w:tcW w:w="3001" w:type="dxa"/>
            <w:vAlign w:val="center"/>
          </w:tcPr>
          <w:p w14:paraId="25E2EE52" w14:textId="77777777" w:rsidR="00061D46" w:rsidRPr="00694442" w:rsidRDefault="00694442" w:rsidP="00501F86">
            <w:pPr>
              <w:jc w:val="center"/>
              <w:rPr>
                <w:lang w:val="pt-BR"/>
              </w:rPr>
            </w:pPr>
            <m:oMathPara>
              <m:oMathParaPr>
                <m:jc m:val="left"/>
              </m:oMathParaPr>
              <m:oMath>
                <m:sSub>
                  <m:sSubPr>
                    <m:ctrlPr>
                      <w:rPr>
                        <w:rFonts w:ascii="Cambria Math" w:hAnsi="Cambria Math" w:cstheme="majorBidi"/>
                        <w:i/>
                      </w:rPr>
                    </m:ctrlPr>
                  </m:sSubPr>
                  <m:e>
                    <m:r>
                      <m:rPr>
                        <m:nor/>
                      </m:rPr>
                      <w:rPr>
                        <w:rFonts w:asciiTheme="majorBidi" w:hAnsiTheme="majorBidi" w:cstheme="majorBidi"/>
                        <w:i/>
                        <w:lang w:val="pt-BR"/>
                      </w:rPr>
                      <m:t>k</m:t>
                    </m:r>
                  </m:e>
                  <m:sub>
                    <m:r>
                      <m:rPr>
                        <m:nor/>
                      </m:rPr>
                      <w:rPr>
                        <w:rFonts w:asciiTheme="majorBidi" w:hAnsiTheme="majorBidi" w:cstheme="majorBidi"/>
                        <w:i/>
                        <w:lang w:val="pt-BR"/>
                      </w:rPr>
                      <m:t>m</m:t>
                    </m:r>
                  </m:sub>
                </m:sSub>
                <m:sSub>
                  <m:sSubPr>
                    <m:ctrlPr>
                      <w:rPr>
                        <w:rFonts w:ascii="Cambria Math" w:hAnsi="Cambria Math" w:cstheme="majorBidi"/>
                        <w:i/>
                      </w:rPr>
                    </m:ctrlPr>
                  </m:sSubPr>
                  <m:e>
                    <m:r>
                      <m:rPr>
                        <m:nor/>
                      </m:rPr>
                      <w:rPr>
                        <w:rFonts w:asciiTheme="majorBidi" w:hAnsiTheme="majorBidi" w:cstheme="majorBidi"/>
                        <w:i/>
                        <w:lang w:val="pt-BR"/>
                      </w:rPr>
                      <m:t>A</m:t>
                    </m:r>
                  </m:e>
                  <m:sub>
                    <m:r>
                      <m:rPr>
                        <m:nor/>
                      </m:rPr>
                      <w:rPr>
                        <w:rFonts w:asciiTheme="majorBidi" w:hAnsiTheme="majorBidi" w:cstheme="majorBidi"/>
                        <w:i/>
                        <w:lang w:val="pt-BR"/>
                      </w:rPr>
                      <m:t>e</m:t>
                    </m:r>
                  </m:sub>
                </m:sSub>
                <m:r>
                  <m:rPr>
                    <m:nor/>
                  </m:rPr>
                  <w:rPr>
                    <w:rFonts w:asciiTheme="majorBidi" w:hAnsiTheme="majorBidi" w:cstheme="majorBidi"/>
                    <w:i/>
                    <w:lang w:val="pt-BR"/>
                  </w:rPr>
                  <m:t>=</m:t>
                </m:r>
                <m:f>
                  <m:fPr>
                    <m:ctrlPr>
                      <w:rPr>
                        <w:rFonts w:ascii="Cambria Math" w:hAnsi="Cambria Math" w:cstheme="majorBidi"/>
                        <w:i/>
                      </w:rPr>
                    </m:ctrlPr>
                  </m:fPr>
                  <m:num>
                    <m:sSub>
                      <m:sSubPr>
                        <m:ctrlPr>
                          <w:rPr>
                            <w:rFonts w:ascii="Cambria Math" w:hAnsi="Cambria Math" w:cstheme="majorBidi"/>
                            <w:i/>
                          </w:rPr>
                        </m:ctrlPr>
                      </m:sSubPr>
                      <m:e>
                        <m:r>
                          <m:rPr>
                            <m:nor/>
                          </m:rPr>
                          <w:rPr>
                            <w:rFonts w:asciiTheme="majorBidi" w:hAnsiTheme="majorBidi" w:cstheme="majorBidi"/>
                            <w:i/>
                            <w:lang w:val="pt-BR"/>
                          </w:rPr>
                          <m:t>I</m:t>
                        </m:r>
                      </m:e>
                      <m:sub>
                        <m:r>
                          <m:rPr>
                            <m:nor/>
                          </m:rPr>
                          <w:rPr>
                            <w:rFonts w:asciiTheme="majorBidi" w:hAnsiTheme="majorBidi" w:cstheme="majorBidi"/>
                            <w:i/>
                            <w:lang w:val="pt-BR"/>
                          </w:rPr>
                          <m:t>L</m:t>
                        </m:r>
                      </m:sub>
                    </m:sSub>
                  </m:num>
                  <m:den>
                    <m:r>
                      <m:rPr>
                        <m:nor/>
                      </m:rPr>
                      <w:rPr>
                        <w:rFonts w:asciiTheme="majorBidi" w:hAnsiTheme="majorBidi" w:cstheme="majorBidi"/>
                        <w:i/>
                        <w:lang w:val="pt-BR"/>
                      </w:rPr>
                      <m:t>zFc</m:t>
                    </m:r>
                    <m:sSub>
                      <m:sSubPr>
                        <m:ctrlPr>
                          <w:rPr>
                            <w:rFonts w:ascii="Cambria Math" w:hAnsi="Cambria Math" w:cstheme="majorBidi"/>
                            <w:i/>
                          </w:rPr>
                        </m:ctrlPr>
                      </m:sSubPr>
                      <m:e>
                        <m:r>
                          <m:rPr>
                            <m:nor/>
                          </m:rPr>
                          <w:rPr>
                            <w:rFonts w:asciiTheme="majorBidi" w:hAnsiTheme="majorBidi" w:cstheme="majorBidi"/>
                            <w:i/>
                            <w:lang w:val="pt-BR"/>
                          </w:rPr>
                          <m:t>V</m:t>
                        </m:r>
                      </m:e>
                      <m:sub>
                        <m:r>
                          <m:rPr>
                            <m:nor/>
                          </m:rPr>
                          <w:rPr>
                            <w:rFonts w:asciiTheme="majorBidi" w:hAnsiTheme="majorBidi" w:cstheme="majorBidi"/>
                            <w:i/>
                            <w:lang w:val="pt-BR"/>
                          </w:rPr>
                          <m:t>e</m:t>
                        </m:r>
                      </m:sub>
                    </m:sSub>
                  </m:den>
                </m:f>
              </m:oMath>
            </m:oMathPara>
          </w:p>
        </w:tc>
        <w:tc>
          <w:tcPr>
            <w:tcW w:w="3001" w:type="dxa"/>
            <w:vAlign w:val="center"/>
          </w:tcPr>
          <w:p w14:paraId="0DDD8D32" w14:textId="77777777" w:rsidR="00061D46" w:rsidRPr="00694442" w:rsidRDefault="00061D46" w:rsidP="00501F86">
            <w:pPr>
              <w:jc w:val="center"/>
              <w:rPr>
                <w:lang w:val="pt-BR"/>
              </w:rPr>
            </w:pPr>
          </w:p>
        </w:tc>
        <w:tc>
          <w:tcPr>
            <w:tcW w:w="3002" w:type="dxa"/>
            <w:vAlign w:val="center"/>
          </w:tcPr>
          <w:p w14:paraId="077E5CA2" w14:textId="77777777" w:rsidR="00061D46" w:rsidRPr="00694442" w:rsidRDefault="00061D46" w:rsidP="00501F86">
            <w:pPr>
              <w:jc w:val="center"/>
            </w:pPr>
            <w:r w:rsidRPr="00694442">
              <w:t>(</w:t>
            </w:r>
            <w:r w:rsidRPr="00694442">
              <w:fldChar w:fldCharType="begin"/>
            </w:r>
            <w:r w:rsidRPr="00694442">
              <w:instrText xml:space="preserve"> SEQ Equation \* ARABIC </w:instrText>
            </w:r>
            <w:r w:rsidRPr="00694442">
              <w:fldChar w:fldCharType="separate"/>
            </w:r>
            <w:r w:rsidR="000E2E53" w:rsidRPr="00694442">
              <w:t>8</w:t>
            </w:r>
            <w:r w:rsidRPr="00694442">
              <w:fldChar w:fldCharType="end"/>
            </w:r>
            <w:r w:rsidRPr="00694442">
              <w:t>)</w:t>
            </w:r>
          </w:p>
        </w:tc>
      </w:tr>
    </w:tbl>
    <w:p w14:paraId="43BE0216" w14:textId="77777777" w:rsidR="00391F5C" w:rsidRPr="00694442" w:rsidRDefault="00391F5C" w:rsidP="006C4152">
      <w:pPr>
        <w:jc w:val="both"/>
      </w:pPr>
    </w:p>
    <w:p w14:paraId="6B62DAE2" w14:textId="77777777" w:rsidR="005A01FC" w:rsidRPr="00694442" w:rsidRDefault="005A01FC" w:rsidP="00EF5BF0">
      <w:pPr>
        <w:jc w:val="both"/>
      </w:pPr>
      <w:r w:rsidRPr="00694442">
        <w:t xml:space="preserve">The most common </w:t>
      </w:r>
      <w:r w:rsidR="0052234B" w:rsidRPr="00694442">
        <w:t xml:space="preserve">design </w:t>
      </w:r>
      <w:r w:rsidRPr="00694442">
        <w:t xml:space="preserve">used in industrial electrochemical reactors is </w:t>
      </w:r>
      <w:r w:rsidR="00E828E1" w:rsidRPr="00694442">
        <w:t xml:space="preserve">a </w:t>
      </w:r>
      <w:r w:rsidRPr="00694442">
        <w:t xml:space="preserve">flow-through parallel plate reactor which is approximate to a rectangular channel </w:t>
      </w:r>
      <w:r w:rsidRPr="00694442">
        <w:fldChar w:fldCharType="begin" w:fldLock="1"/>
      </w:r>
      <w:r w:rsidR="00EF5BF0" w:rsidRPr="00694442">
        <w:instrText>ADDIN CSL_CITATION { "citationItems" : [ { "id" : "ITEM-1", "itemData" : { "ISBN" : "9780951730713", "author" : [ { "dropping-particle" : "", "family" : "Walsh", "given" : "Frank", "non-dropping-particle" : "", "parse-names" : false, "suffix" : "" } ], "id" : "ITEM-1", "issued" : { "date-parts" : [ [ "1993" ] ] }, "publisher" : "Electrochemical Consultancy", "publisher-place" : "Hants, England", "title" : "A First Course in Electrochemical Engineering", "type" : "book" }, "uris" : [ "http://www.mendeley.com/documents/?uuid=795bb55b-e3fc-4e85-a48c-979470a6602f" ] } ], "mendeley" : { "formattedCitation" : "&lt;sup&gt;33&lt;/sup&gt;", "plainTextFormattedCitation" : "33", "previouslyFormattedCitation" : "&lt;sup&gt;33&lt;/sup&gt;" }, "properties" : {  }, "schema" : "https://github.com/citation-style-language/schema/raw/master/csl-citation.json" }</w:instrText>
      </w:r>
      <w:r w:rsidRPr="00694442">
        <w:fldChar w:fldCharType="separate"/>
      </w:r>
      <w:r w:rsidR="00EF5BF0" w:rsidRPr="00694442">
        <w:rPr>
          <w:vertAlign w:val="superscript"/>
        </w:rPr>
        <w:t>33</w:t>
      </w:r>
      <w:r w:rsidRPr="00694442">
        <w:fldChar w:fldCharType="end"/>
      </w:r>
      <w:r w:rsidRPr="00694442">
        <w:t xml:space="preserve">. The geometry of the rectangular flow channel </w:t>
      </w:r>
      <w:r w:rsidR="00E828E1" w:rsidRPr="00694442">
        <w:t xml:space="preserve">is </w:t>
      </w:r>
      <w:r w:rsidR="00176EFC" w:rsidRPr="00694442">
        <w:t xml:space="preserve">usually </w:t>
      </w:r>
      <w:r w:rsidRPr="00694442">
        <w:t xml:space="preserve">characterised by the equivalent (hydraulic) diameter, </w:t>
      </w:r>
      <w:r w:rsidRPr="00694442">
        <w:rPr>
          <w:i/>
          <w:iCs/>
        </w:rPr>
        <w:t>d</w:t>
      </w:r>
      <w:r w:rsidRPr="00694442">
        <w:rPr>
          <w:i/>
          <w:iCs/>
          <w:vertAlign w:val="subscript"/>
        </w:rPr>
        <w:t>e</w:t>
      </w:r>
      <w:r w:rsidRPr="00694442">
        <w:t xml:space="preserve">, the dimensionless length group, </w:t>
      </w:r>
      <w:r w:rsidRPr="00694442">
        <w:rPr>
          <w:i/>
          <w:iCs/>
        </w:rPr>
        <w:t>L</w:t>
      </w:r>
      <w:r w:rsidRPr="00694442">
        <w:rPr>
          <w:i/>
          <w:iCs/>
          <w:vertAlign w:val="subscript"/>
        </w:rPr>
        <w:t>e</w:t>
      </w:r>
      <w:r w:rsidRPr="00694442">
        <w:t>, an</w:t>
      </w:r>
      <w:r w:rsidR="00AC5206" w:rsidRPr="00694442">
        <w:t xml:space="preserve">d the aspect channel ratio, γ, </w:t>
      </w:r>
      <w:r w:rsidRPr="00694442">
        <w:t xml:space="preserve">which is the channel height, </w:t>
      </w:r>
      <w:r w:rsidRPr="00694442">
        <w:rPr>
          <w:i/>
          <w:iCs/>
        </w:rPr>
        <w:t>S</w:t>
      </w:r>
      <w:r w:rsidRPr="00694442">
        <w:t xml:space="preserve">, to its width, </w:t>
      </w:r>
      <w:r w:rsidRPr="00694442">
        <w:rPr>
          <w:i/>
          <w:iCs/>
        </w:rPr>
        <w:t>B</w:t>
      </w:r>
      <w:r w:rsidR="006C4CE1" w:rsidRPr="00694442">
        <w:t xml:space="preserve"> </w:t>
      </w:r>
      <w:r w:rsidRPr="00694442">
        <w:fldChar w:fldCharType="begin" w:fldLock="1"/>
      </w:r>
      <w:r w:rsidR="00EF5BF0" w:rsidRPr="00694442">
        <w:instrText>ADDIN CSL_CITATION { "citationItems" : [ { "id" : "ITEM-1", "itemData" : { "ISBN" : "9780951730713", "author" : [ { "dropping-particle" : "", "family" : "Walsh", "given" : "Frank", "non-dropping-particle" : "", "parse-names" : false, "suffix" : "" } ], "id" : "ITEM-1", "issued" : { "date-parts" : [ [ "1993" ] ] }, "publisher" : "Electrochemical Consultancy", "publisher-place" : "Hants, England", "title" : "A First Course in Electrochemical Engineering", "type" : "book" }, "uris" : [ "http://www.mendeley.com/documents/?uuid=795bb55b-e3fc-4e85-a48c-979470a6602f" ] } ], "mendeley" : { "formattedCitation" : "&lt;sup&gt;33&lt;/sup&gt;", "plainTextFormattedCitation" : "33", "previouslyFormattedCitation" : "&lt;sup&gt;33&lt;/sup&gt;" }, "properties" : {  }, "schema" : "https://github.com/citation-style-language/schema/raw/master/csl-citation.json" }</w:instrText>
      </w:r>
      <w:r w:rsidRPr="00694442">
        <w:fldChar w:fldCharType="separate"/>
      </w:r>
      <w:r w:rsidR="00EF5BF0" w:rsidRPr="00694442">
        <w:rPr>
          <w:vertAlign w:val="superscript"/>
        </w:rPr>
        <w:t>33</w:t>
      </w:r>
      <w:r w:rsidRPr="00694442">
        <w:fldChar w:fldCharType="end"/>
      </w:r>
      <w:r w:rsidRPr="00694442">
        <w:t>:</w:t>
      </w:r>
    </w:p>
    <w:p w14:paraId="4A740896" w14:textId="77777777" w:rsidR="009848C6" w:rsidRPr="00694442" w:rsidRDefault="009848C6" w:rsidP="00280D3A">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1"/>
        <w:gridCol w:w="3001"/>
        <w:gridCol w:w="3002"/>
      </w:tblGrid>
      <w:tr w:rsidR="00061D46" w:rsidRPr="00694442" w14:paraId="71AE595E" w14:textId="77777777" w:rsidTr="009848C6">
        <w:tc>
          <w:tcPr>
            <w:tcW w:w="3001" w:type="dxa"/>
            <w:vAlign w:val="center"/>
          </w:tcPr>
          <w:p w14:paraId="607A3F54" w14:textId="77777777" w:rsidR="00061D46" w:rsidRPr="00694442" w:rsidRDefault="00694442" w:rsidP="00501F86">
            <w:pPr>
              <w:jc w:val="center"/>
            </w:pPr>
            <m:oMathPara>
              <m:oMathParaPr>
                <m:jc m:val="left"/>
              </m:oMathParaPr>
              <m:oMath>
                <m:sSub>
                  <m:sSubPr>
                    <m:ctrlPr>
                      <w:rPr>
                        <w:rFonts w:ascii="Cambria Math" w:hAnsi="Cambria Math" w:cstheme="majorBidi"/>
                        <w:i/>
                      </w:rPr>
                    </m:ctrlPr>
                  </m:sSubPr>
                  <m:e>
                    <m:r>
                      <m:rPr>
                        <m:nor/>
                      </m:rPr>
                      <w:rPr>
                        <w:rFonts w:asciiTheme="majorBidi" w:hAnsiTheme="majorBidi" w:cstheme="majorBidi"/>
                        <w:i/>
                        <w:lang w:val="pt-PT"/>
                      </w:rPr>
                      <m:t>d</m:t>
                    </m:r>
                  </m:e>
                  <m:sub>
                    <m:r>
                      <m:rPr>
                        <m:nor/>
                      </m:rPr>
                      <w:rPr>
                        <w:rFonts w:asciiTheme="majorBidi" w:hAnsiTheme="majorBidi" w:cstheme="majorBidi"/>
                        <w:i/>
                        <w:lang w:val="pt-PT"/>
                      </w:rPr>
                      <m:t>e</m:t>
                    </m:r>
                  </m:sub>
                </m:sSub>
                <m:r>
                  <m:rPr>
                    <m:nor/>
                  </m:rPr>
                  <w:rPr>
                    <w:rFonts w:asciiTheme="majorBidi" w:hAnsiTheme="majorBidi" w:cstheme="majorBidi"/>
                    <w:i/>
                    <w:lang w:val="pt-PT"/>
                  </w:rPr>
                  <m:t>=</m:t>
                </m:r>
                <m:f>
                  <m:fPr>
                    <m:ctrlPr>
                      <w:rPr>
                        <w:rFonts w:ascii="Cambria Math" w:hAnsi="Cambria Math" w:cstheme="majorBidi"/>
                        <w:i/>
                      </w:rPr>
                    </m:ctrlPr>
                  </m:fPr>
                  <m:num>
                    <m:r>
                      <m:rPr>
                        <m:nor/>
                      </m:rPr>
                      <w:rPr>
                        <w:rFonts w:asciiTheme="majorBidi" w:hAnsiTheme="majorBidi" w:cstheme="majorBidi"/>
                        <w:i/>
                        <w:lang w:val="pt-PT"/>
                      </w:rPr>
                      <m:t>2BS</m:t>
                    </m:r>
                  </m:num>
                  <m:den>
                    <m:r>
                      <m:rPr>
                        <m:nor/>
                      </m:rPr>
                      <w:rPr>
                        <w:rFonts w:asciiTheme="majorBidi" w:hAnsiTheme="majorBidi" w:cstheme="majorBidi"/>
                        <w:i/>
                        <w:lang w:val="pt-PT"/>
                      </w:rPr>
                      <m:t>B+S</m:t>
                    </m:r>
                  </m:den>
                </m:f>
              </m:oMath>
            </m:oMathPara>
          </w:p>
        </w:tc>
        <w:tc>
          <w:tcPr>
            <w:tcW w:w="3001" w:type="dxa"/>
            <w:vAlign w:val="center"/>
          </w:tcPr>
          <w:p w14:paraId="4CDC5561" w14:textId="77777777" w:rsidR="00061D46" w:rsidRPr="00694442" w:rsidRDefault="00061D46" w:rsidP="00501F86">
            <w:pPr>
              <w:jc w:val="center"/>
            </w:pPr>
          </w:p>
        </w:tc>
        <w:tc>
          <w:tcPr>
            <w:tcW w:w="3002" w:type="dxa"/>
            <w:vAlign w:val="center"/>
          </w:tcPr>
          <w:p w14:paraId="3BC4383D" w14:textId="77777777" w:rsidR="00061D46" w:rsidRPr="00694442" w:rsidRDefault="00061D46" w:rsidP="00501F86">
            <w:pPr>
              <w:jc w:val="center"/>
            </w:pPr>
            <w:r w:rsidRPr="00694442">
              <w:rPr>
                <w:lang w:val="pt-PT"/>
              </w:rPr>
              <w:t>(</w:t>
            </w:r>
            <w:r w:rsidRPr="00694442">
              <w:fldChar w:fldCharType="begin"/>
            </w:r>
            <w:r w:rsidRPr="00694442">
              <w:rPr>
                <w:lang w:val="pt-PT"/>
              </w:rPr>
              <w:instrText xml:space="preserve"> SEQ Equation \* ARABIC </w:instrText>
            </w:r>
            <w:r w:rsidRPr="00694442">
              <w:fldChar w:fldCharType="separate"/>
            </w:r>
            <w:r w:rsidR="000E2E53" w:rsidRPr="00694442">
              <w:rPr>
                <w:lang w:val="pt-PT"/>
              </w:rPr>
              <w:t>9</w:t>
            </w:r>
            <w:r w:rsidRPr="00694442">
              <w:fldChar w:fldCharType="end"/>
            </w:r>
            <w:r w:rsidRPr="00694442">
              <w:rPr>
                <w:lang w:val="pt-PT"/>
              </w:rPr>
              <w:t>)</w:t>
            </w:r>
          </w:p>
        </w:tc>
      </w:tr>
      <w:tr w:rsidR="009848C6" w:rsidRPr="00694442" w14:paraId="6CCECA31" w14:textId="77777777" w:rsidTr="009848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01" w:type="dxa"/>
            <w:tcBorders>
              <w:top w:val="nil"/>
              <w:left w:val="nil"/>
              <w:bottom w:val="nil"/>
              <w:right w:val="nil"/>
            </w:tcBorders>
          </w:tcPr>
          <w:p w14:paraId="48A769DA" w14:textId="77777777" w:rsidR="009848C6" w:rsidRPr="00694442" w:rsidRDefault="00694442" w:rsidP="00501F86">
            <w:pPr>
              <w:jc w:val="center"/>
            </w:pPr>
            <m:oMathPara>
              <m:oMathParaPr>
                <m:jc m:val="left"/>
              </m:oMathParaPr>
              <m:oMath>
                <m:sSub>
                  <m:sSubPr>
                    <m:ctrlPr>
                      <w:rPr>
                        <w:rFonts w:ascii="Cambria Math" w:hAnsi="Cambria Math" w:cstheme="majorBidi"/>
                        <w:i/>
                      </w:rPr>
                    </m:ctrlPr>
                  </m:sSubPr>
                  <m:e>
                    <m:r>
                      <m:rPr>
                        <m:nor/>
                      </m:rPr>
                      <w:rPr>
                        <w:rFonts w:asciiTheme="majorBidi" w:hAnsiTheme="majorBidi" w:cstheme="majorBidi"/>
                        <w:i/>
                        <w:lang w:val="pt-PT"/>
                      </w:rPr>
                      <m:t>L</m:t>
                    </m:r>
                  </m:e>
                  <m:sub>
                    <m:r>
                      <m:rPr>
                        <m:nor/>
                      </m:rPr>
                      <w:rPr>
                        <w:rFonts w:asciiTheme="majorBidi" w:hAnsiTheme="majorBidi" w:cstheme="majorBidi"/>
                        <w:i/>
                        <w:lang w:val="pt-PT"/>
                      </w:rPr>
                      <m:t>e</m:t>
                    </m:r>
                  </m:sub>
                </m:sSub>
                <m:r>
                  <m:rPr>
                    <m:nor/>
                  </m:rPr>
                  <w:rPr>
                    <w:rFonts w:asciiTheme="majorBidi" w:hAnsiTheme="majorBidi" w:cstheme="majorBidi"/>
                    <w:i/>
                    <w:lang w:val="pt-PT"/>
                  </w:rPr>
                  <m:t>=</m:t>
                </m:r>
                <m:f>
                  <m:fPr>
                    <m:ctrlPr>
                      <w:rPr>
                        <w:rFonts w:ascii="Cambria Math" w:hAnsi="Cambria Math" w:cstheme="majorBidi"/>
                        <w:i/>
                      </w:rPr>
                    </m:ctrlPr>
                  </m:fPr>
                  <m:num>
                    <m:sSub>
                      <m:sSubPr>
                        <m:ctrlPr>
                          <w:rPr>
                            <w:rFonts w:ascii="Cambria Math" w:hAnsi="Cambria Math" w:cstheme="majorBidi"/>
                            <w:i/>
                          </w:rPr>
                        </m:ctrlPr>
                      </m:sSubPr>
                      <m:e>
                        <m:r>
                          <m:rPr>
                            <m:nor/>
                          </m:rPr>
                          <w:rPr>
                            <w:rFonts w:asciiTheme="majorBidi" w:hAnsiTheme="majorBidi" w:cstheme="majorBidi"/>
                            <w:i/>
                            <w:lang w:val="pt-PT"/>
                          </w:rPr>
                          <m:t>d</m:t>
                        </m:r>
                      </m:e>
                      <m:sub>
                        <m:r>
                          <m:rPr>
                            <m:nor/>
                          </m:rPr>
                          <w:rPr>
                            <w:rFonts w:asciiTheme="majorBidi" w:hAnsiTheme="majorBidi" w:cstheme="majorBidi"/>
                            <w:i/>
                            <w:lang w:val="pt-PT"/>
                          </w:rPr>
                          <m:t>e</m:t>
                        </m:r>
                      </m:sub>
                    </m:sSub>
                  </m:num>
                  <m:den>
                    <m:r>
                      <m:rPr>
                        <m:nor/>
                      </m:rPr>
                      <w:rPr>
                        <w:rFonts w:asciiTheme="majorBidi" w:hAnsiTheme="majorBidi" w:cstheme="majorBidi"/>
                        <w:i/>
                        <w:lang w:val="pt-PT"/>
                      </w:rPr>
                      <m:t>L</m:t>
                    </m:r>
                  </m:den>
                </m:f>
              </m:oMath>
            </m:oMathPara>
          </w:p>
        </w:tc>
        <w:tc>
          <w:tcPr>
            <w:tcW w:w="3001" w:type="dxa"/>
            <w:tcBorders>
              <w:top w:val="nil"/>
              <w:left w:val="nil"/>
              <w:bottom w:val="nil"/>
              <w:right w:val="nil"/>
            </w:tcBorders>
          </w:tcPr>
          <w:p w14:paraId="5994B007" w14:textId="77777777" w:rsidR="009848C6" w:rsidRPr="00694442" w:rsidRDefault="009848C6" w:rsidP="00501F86">
            <w:pPr>
              <w:jc w:val="center"/>
            </w:pPr>
          </w:p>
        </w:tc>
        <w:tc>
          <w:tcPr>
            <w:tcW w:w="3002" w:type="dxa"/>
            <w:tcBorders>
              <w:top w:val="nil"/>
              <w:left w:val="nil"/>
              <w:bottom w:val="nil"/>
              <w:right w:val="nil"/>
            </w:tcBorders>
          </w:tcPr>
          <w:p w14:paraId="3831E299" w14:textId="77777777" w:rsidR="009848C6" w:rsidRPr="00694442" w:rsidRDefault="009848C6" w:rsidP="009848C6">
            <w:pPr>
              <w:jc w:val="center"/>
            </w:pPr>
            <w:r w:rsidRPr="00694442">
              <w:rPr>
                <w:lang w:val="pt-PT"/>
              </w:rPr>
              <w:t>(</w:t>
            </w:r>
            <w:r w:rsidRPr="00694442">
              <w:fldChar w:fldCharType="begin"/>
            </w:r>
            <w:r w:rsidRPr="00694442">
              <w:rPr>
                <w:lang w:val="pt-PT"/>
              </w:rPr>
              <w:instrText xml:space="preserve"> SEQ Equation \* ARABIC </w:instrText>
            </w:r>
            <w:r w:rsidRPr="00694442">
              <w:fldChar w:fldCharType="separate"/>
            </w:r>
            <w:r w:rsidR="000E2E53" w:rsidRPr="00694442">
              <w:rPr>
                <w:lang w:val="pt-PT"/>
              </w:rPr>
              <w:t>10</w:t>
            </w:r>
            <w:r w:rsidRPr="00694442">
              <w:fldChar w:fldCharType="end"/>
            </w:r>
            <w:r w:rsidRPr="00694442">
              <w:rPr>
                <w:lang w:val="pt-PT"/>
              </w:rPr>
              <w:t>)</w:t>
            </w:r>
          </w:p>
        </w:tc>
      </w:tr>
      <w:tr w:rsidR="009848C6" w:rsidRPr="00694442" w14:paraId="2EA7FF7C" w14:textId="77777777" w:rsidTr="009848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01" w:type="dxa"/>
            <w:tcBorders>
              <w:top w:val="nil"/>
              <w:left w:val="nil"/>
              <w:bottom w:val="nil"/>
              <w:right w:val="nil"/>
            </w:tcBorders>
          </w:tcPr>
          <w:p w14:paraId="542FA5FF" w14:textId="77777777" w:rsidR="009848C6" w:rsidRPr="00694442" w:rsidRDefault="009848C6" w:rsidP="00501F86">
            <w:pPr>
              <w:jc w:val="center"/>
            </w:pPr>
            <m:oMathPara>
              <m:oMathParaPr>
                <m:jc m:val="left"/>
              </m:oMathParaPr>
              <m:oMath>
                <m:r>
                  <m:rPr>
                    <m:nor/>
                  </m:rPr>
                  <w:rPr>
                    <w:rFonts w:asciiTheme="majorBidi" w:hAnsiTheme="majorBidi" w:cstheme="majorBidi"/>
                    <w:i/>
                  </w:rPr>
                  <m:t>γ</m:t>
                </m:r>
                <m:r>
                  <m:rPr>
                    <m:nor/>
                  </m:rPr>
                  <w:rPr>
                    <w:rFonts w:ascii="Cambria Math" w:hAnsiTheme="majorBidi" w:cstheme="majorBidi"/>
                    <w:i/>
                  </w:rPr>
                  <m:t xml:space="preserve"> </m:t>
                </m:r>
                <m:r>
                  <m:rPr>
                    <m:nor/>
                  </m:rPr>
                  <w:rPr>
                    <w:rFonts w:asciiTheme="majorBidi" w:hAnsiTheme="majorBidi" w:cstheme="majorBidi"/>
                    <w:i/>
                  </w:rPr>
                  <m:t xml:space="preserve">= </m:t>
                </m:r>
                <m:f>
                  <m:fPr>
                    <m:ctrlPr>
                      <w:rPr>
                        <w:rFonts w:ascii="Cambria Math" w:hAnsi="Cambria Math" w:cstheme="majorBidi"/>
                        <w:i/>
                      </w:rPr>
                    </m:ctrlPr>
                  </m:fPr>
                  <m:num>
                    <m:r>
                      <m:rPr>
                        <m:nor/>
                      </m:rPr>
                      <w:rPr>
                        <w:rFonts w:asciiTheme="majorBidi" w:hAnsiTheme="majorBidi" w:cstheme="majorBidi"/>
                        <w:i/>
                      </w:rPr>
                      <m:t>S</m:t>
                    </m:r>
                  </m:num>
                  <m:den>
                    <m:r>
                      <m:rPr>
                        <m:nor/>
                      </m:rPr>
                      <w:rPr>
                        <w:rFonts w:asciiTheme="majorBidi" w:hAnsiTheme="majorBidi" w:cstheme="majorBidi"/>
                        <w:i/>
                      </w:rPr>
                      <m:t>B</m:t>
                    </m:r>
                  </m:den>
                </m:f>
              </m:oMath>
            </m:oMathPara>
          </w:p>
        </w:tc>
        <w:tc>
          <w:tcPr>
            <w:tcW w:w="3001" w:type="dxa"/>
            <w:tcBorders>
              <w:top w:val="nil"/>
              <w:left w:val="nil"/>
              <w:bottom w:val="nil"/>
              <w:right w:val="nil"/>
            </w:tcBorders>
          </w:tcPr>
          <w:p w14:paraId="43000C91" w14:textId="77777777" w:rsidR="009848C6" w:rsidRPr="00694442" w:rsidRDefault="009848C6" w:rsidP="00501F86">
            <w:pPr>
              <w:jc w:val="center"/>
            </w:pPr>
          </w:p>
        </w:tc>
        <w:tc>
          <w:tcPr>
            <w:tcW w:w="3002" w:type="dxa"/>
            <w:tcBorders>
              <w:top w:val="nil"/>
              <w:left w:val="nil"/>
              <w:bottom w:val="nil"/>
              <w:right w:val="nil"/>
            </w:tcBorders>
          </w:tcPr>
          <w:p w14:paraId="73EEE3D9" w14:textId="77777777" w:rsidR="009848C6" w:rsidRPr="00694442" w:rsidRDefault="009848C6" w:rsidP="009848C6">
            <w:pPr>
              <w:jc w:val="center"/>
            </w:pPr>
            <w:r w:rsidRPr="00694442">
              <w:t>(</w:t>
            </w:r>
            <w:r w:rsidRPr="00694442">
              <w:fldChar w:fldCharType="begin"/>
            </w:r>
            <w:r w:rsidRPr="00694442">
              <w:instrText xml:space="preserve"> SEQ Equation \* ARABIC </w:instrText>
            </w:r>
            <w:r w:rsidRPr="00694442">
              <w:fldChar w:fldCharType="separate"/>
            </w:r>
            <w:r w:rsidR="000E2E53" w:rsidRPr="00694442">
              <w:t>11</w:t>
            </w:r>
            <w:r w:rsidRPr="00694442">
              <w:fldChar w:fldCharType="end"/>
            </w:r>
            <w:r w:rsidRPr="00694442">
              <w:t>)</w:t>
            </w:r>
          </w:p>
        </w:tc>
      </w:tr>
    </w:tbl>
    <w:p w14:paraId="7E00F110" w14:textId="77777777" w:rsidR="00EB05CD" w:rsidRPr="00694442" w:rsidRDefault="00EB05CD" w:rsidP="005A01FC">
      <w:pPr>
        <w:jc w:val="both"/>
      </w:pPr>
    </w:p>
    <w:p w14:paraId="052CFBC9" w14:textId="77777777" w:rsidR="005A01FC" w:rsidRPr="00694442" w:rsidRDefault="00643908" w:rsidP="00804F2A">
      <w:pPr>
        <w:jc w:val="both"/>
      </w:pPr>
      <w:r w:rsidRPr="00694442">
        <w:t>T</w:t>
      </w:r>
      <w:r w:rsidR="005A01FC" w:rsidRPr="00694442">
        <w:t>he mean linear electrolyte</w:t>
      </w:r>
      <w:r w:rsidR="00D515CF" w:rsidRPr="00694442">
        <w:t xml:space="preserve"> flow</w:t>
      </w:r>
      <w:r w:rsidR="005A01FC" w:rsidRPr="00694442">
        <w:t xml:space="preserve"> velocity </w:t>
      </w:r>
      <w:r w:rsidR="00EF19FB" w:rsidRPr="00694442">
        <w:t>past the electrode surface</w:t>
      </w:r>
      <w:r w:rsidR="005A01FC" w:rsidRPr="00694442">
        <w:t xml:space="preserve">, </w:t>
      </w:r>
      <w:r w:rsidR="00833E2B" w:rsidRPr="00694442">
        <w:rPr>
          <w:i/>
          <w:iCs/>
        </w:rPr>
        <w:t>v</w:t>
      </w:r>
      <w:r w:rsidR="005A01FC" w:rsidRPr="00694442">
        <w:t xml:space="preserve"> (cm s</w:t>
      </w:r>
      <w:r w:rsidR="005A01FC" w:rsidRPr="00694442">
        <w:rPr>
          <w:vertAlign w:val="superscript"/>
        </w:rPr>
        <w:t>-1</w:t>
      </w:r>
      <w:r w:rsidR="005A01FC" w:rsidRPr="00694442">
        <w:t xml:space="preserve">), can be calculated </w:t>
      </w:r>
      <w:r w:rsidR="00804F2A" w:rsidRPr="00694442">
        <w:t>from</w:t>
      </w:r>
      <w:r w:rsidR="005A01FC" w:rsidRPr="00694442">
        <w:t>:</w:t>
      </w:r>
    </w:p>
    <w:p w14:paraId="29C402FF" w14:textId="77777777" w:rsidR="00D214F6" w:rsidRPr="00694442" w:rsidRDefault="00D214F6" w:rsidP="005A01FC">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1"/>
        <w:gridCol w:w="3001"/>
        <w:gridCol w:w="3002"/>
      </w:tblGrid>
      <w:tr w:rsidR="009848C6" w:rsidRPr="00694442" w14:paraId="71E473C2" w14:textId="77777777" w:rsidTr="00501F86">
        <w:tc>
          <w:tcPr>
            <w:tcW w:w="3001" w:type="dxa"/>
            <w:vAlign w:val="center"/>
          </w:tcPr>
          <w:p w14:paraId="5FB3B438" w14:textId="77777777" w:rsidR="009848C6" w:rsidRPr="00694442" w:rsidRDefault="009848C6" w:rsidP="00501F86">
            <w:pPr>
              <w:jc w:val="center"/>
            </w:pPr>
            <m:oMathPara>
              <m:oMathParaPr>
                <m:jc m:val="left"/>
              </m:oMathParaPr>
              <m:oMath>
                <m:r>
                  <m:rPr>
                    <m:nor/>
                  </m:rPr>
                  <w:rPr>
                    <w:rFonts w:asciiTheme="majorBidi" w:hAnsiTheme="majorBidi" w:cstheme="majorBidi"/>
                    <w:i/>
                  </w:rPr>
                  <w:lastRenderedPageBreak/>
                  <m:t>v</m:t>
                </m:r>
                <m:r>
                  <m:rPr>
                    <m:nor/>
                  </m:rPr>
                  <w:rPr>
                    <w:rFonts w:ascii="Cambria Math" w:hAnsiTheme="majorBidi" w:cstheme="majorBidi"/>
                    <w:i/>
                  </w:rPr>
                  <m:t xml:space="preserve"> </m:t>
                </m:r>
                <m:r>
                  <m:rPr>
                    <m:nor/>
                  </m:rPr>
                  <w:rPr>
                    <w:rFonts w:asciiTheme="majorBidi" w:eastAsiaTheme="minorEastAsia" w:hAnsiTheme="majorBidi" w:cstheme="majorBidi"/>
                    <w:i/>
                  </w:rPr>
                  <m:t>=</m:t>
                </m:r>
                <m:f>
                  <m:fPr>
                    <m:ctrlPr>
                      <w:rPr>
                        <w:rFonts w:ascii="Cambria Math" w:eastAsiaTheme="minorEastAsia" w:hAnsi="Cambria Math" w:cstheme="majorBidi"/>
                        <w:i/>
                      </w:rPr>
                    </m:ctrlPr>
                  </m:fPr>
                  <m:num>
                    <m:sSub>
                      <m:sSubPr>
                        <m:ctrlPr>
                          <w:rPr>
                            <w:rFonts w:ascii="Cambria Math" w:hAnsi="Cambria Math" w:cstheme="majorBidi"/>
                            <w:i/>
                          </w:rPr>
                        </m:ctrlPr>
                      </m:sSubPr>
                      <m:e>
                        <m:r>
                          <m:rPr>
                            <m:nor/>
                          </m:rPr>
                          <w:rPr>
                            <w:rFonts w:asciiTheme="majorBidi" w:hAnsiTheme="majorBidi" w:cstheme="majorBidi"/>
                            <w:i/>
                          </w:rPr>
                          <m:t>Q</m:t>
                        </m:r>
                      </m:e>
                      <m:sub>
                        <m:r>
                          <m:rPr>
                            <m:nor/>
                          </m:rPr>
                          <w:rPr>
                            <w:rFonts w:asciiTheme="majorBidi" w:hAnsiTheme="majorBidi" w:cstheme="majorBidi"/>
                            <w:i/>
                          </w:rPr>
                          <m:t>V</m:t>
                        </m:r>
                      </m:sub>
                    </m:sSub>
                  </m:num>
                  <m:den>
                    <m:sSub>
                      <m:sSubPr>
                        <m:ctrlPr>
                          <w:rPr>
                            <w:rFonts w:ascii="Cambria Math" w:eastAsiaTheme="minorEastAsia" w:hAnsi="Cambria Math" w:cstheme="majorBidi"/>
                            <w:i/>
                          </w:rPr>
                        </m:ctrlPr>
                      </m:sSubPr>
                      <m:e>
                        <m:r>
                          <m:rPr>
                            <m:nor/>
                          </m:rPr>
                          <w:rPr>
                            <w:rFonts w:asciiTheme="majorBidi" w:eastAsiaTheme="minorEastAsia" w:hAnsiTheme="majorBidi" w:cstheme="majorBidi"/>
                            <w:i/>
                          </w:rPr>
                          <m:t>εA</m:t>
                        </m:r>
                      </m:e>
                      <m:sub>
                        <m:r>
                          <m:rPr>
                            <m:nor/>
                          </m:rPr>
                          <w:rPr>
                            <w:rFonts w:asciiTheme="majorBidi" w:eastAsiaTheme="minorEastAsia" w:hAnsiTheme="majorBidi" w:cstheme="majorBidi"/>
                            <w:i/>
                          </w:rPr>
                          <m:t>x</m:t>
                        </m:r>
                      </m:sub>
                    </m:sSub>
                  </m:den>
                </m:f>
              </m:oMath>
            </m:oMathPara>
          </w:p>
        </w:tc>
        <w:tc>
          <w:tcPr>
            <w:tcW w:w="3001" w:type="dxa"/>
            <w:vAlign w:val="center"/>
          </w:tcPr>
          <w:p w14:paraId="0C15C268" w14:textId="77777777" w:rsidR="009848C6" w:rsidRPr="00694442" w:rsidRDefault="009848C6" w:rsidP="00501F86">
            <w:pPr>
              <w:jc w:val="center"/>
            </w:pPr>
          </w:p>
        </w:tc>
        <w:tc>
          <w:tcPr>
            <w:tcW w:w="3002" w:type="dxa"/>
            <w:vAlign w:val="center"/>
          </w:tcPr>
          <w:p w14:paraId="39CFBF23" w14:textId="77777777" w:rsidR="009848C6" w:rsidRPr="00694442" w:rsidRDefault="009848C6" w:rsidP="00501F86">
            <w:pPr>
              <w:jc w:val="center"/>
            </w:pPr>
            <w:r w:rsidRPr="00694442">
              <w:t>(</w:t>
            </w:r>
            <w:r w:rsidRPr="00694442">
              <w:fldChar w:fldCharType="begin"/>
            </w:r>
            <w:r w:rsidRPr="00694442">
              <w:instrText xml:space="preserve"> SEQ Equation \* ARABIC </w:instrText>
            </w:r>
            <w:r w:rsidRPr="00694442">
              <w:fldChar w:fldCharType="separate"/>
            </w:r>
            <w:r w:rsidR="000E2E53" w:rsidRPr="00694442">
              <w:t>12</w:t>
            </w:r>
            <w:r w:rsidRPr="00694442">
              <w:fldChar w:fldCharType="end"/>
            </w:r>
            <w:r w:rsidRPr="00694442">
              <w:t>)</w:t>
            </w:r>
          </w:p>
        </w:tc>
      </w:tr>
    </w:tbl>
    <w:p w14:paraId="6439D5B5" w14:textId="77777777" w:rsidR="009848C6" w:rsidRPr="00694442" w:rsidRDefault="009848C6" w:rsidP="005A01FC">
      <w:pPr>
        <w:jc w:val="both"/>
      </w:pPr>
    </w:p>
    <w:p w14:paraId="19C860E4" w14:textId="77777777" w:rsidR="00E828E1" w:rsidRPr="00694442" w:rsidRDefault="00E828E1" w:rsidP="00EF5BF0">
      <w:pPr>
        <w:jc w:val="both"/>
      </w:pPr>
      <w:r w:rsidRPr="00694442">
        <w:t xml:space="preserve">Where </w:t>
      </w:r>
      <w:r w:rsidRPr="00694442">
        <w:rPr>
          <w:i/>
          <w:iCs/>
        </w:rPr>
        <w:t>ε</w:t>
      </w:r>
      <w:r w:rsidRPr="00694442">
        <w:t xml:space="preserve"> is the volumetric porosity of the porous electrode and </w:t>
      </w:r>
      <w:r w:rsidRPr="00694442">
        <w:rPr>
          <w:i/>
          <w:iCs/>
        </w:rPr>
        <w:t>A</w:t>
      </w:r>
      <w:r w:rsidRPr="00694442">
        <w:rPr>
          <w:i/>
          <w:iCs/>
          <w:vertAlign w:val="subscript"/>
        </w:rPr>
        <w:t>x</w:t>
      </w:r>
      <w:r w:rsidRPr="00694442">
        <w:t xml:space="preserve"> (</w:t>
      </w:r>
      <w:r w:rsidRPr="00694442">
        <w:rPr>
          <w:i/>
          <w:iCs/>
        </w:rPr>
        <w:t>BS</w:t>
      </w:r>
      <w:r w:rsidRPr="00694442">
        <w:t>) is the cross-sectional area (cm</w:t>
      </w:r>
      <w:r w:rsidRPr="00694442">
        <w:rPr>
          <w:vertAlign w:val="superscript"/>
        </w:rPr>
        <w:t>2</w:t>
      </w:r>
      <w:r w:rsidRPr="00694442">
        <w:t xml:space="preserve">) of the electrode. </w:t>
      </w:r>
      <w:r w:rsidR="00D515CF" w:rsidRPr="00694442">
        <w:t>The mass transport in electrochemical cells can be explicit</w:t>
      </w:r>
      <w:r w:rsidR="0057068E" w:rsidRPr="00694442">
        <w:t>l</w:t>
      </w:r>
      <w:r w:rsidR="00D515CF" w:rsidRPr="00694442">
        <w:t>y expre</w:t>
      </w:r>
      <w:r w:rsidR="0057068E" w:rsidRPr="00694442">
        <w:t>s</w:t>
      </w:r>
      <w:r w:rsidR="00D515CF" w:rsidRPr="00694442">
        <w:t xml:space="preserve">sed by the dimensionless </w:t>
      </w:r>
      <w:r w:rsidRPr="00694442">
        <w:t>groups, named the Sherwood (</w:t>
      </w:r>
      <w:r w:rsidRPr="00694442">
        <w:rPr>
          <w:i/>
          <w:iCs/>
        </w:rPr>
        <w:t>Sh</w:t>
      </w:r>
      <w:r w:rsidRPr="00694442">
        <w:t>), Reynolds (</w:t>
      </w:r>
      <w:r w:rsidRPr="00694442">
        <w:rPr>
          <w:i/>
          <w:iCs/>
        </w:rPr>
        <w:t>Re</w:t>
      </w:r>
      <w:r w:rsidRPr="00694442">
        <w:t>) and Schmidt (</w:t>
      </w:r>
      <w:r w:rsidRPr="00694442">
        <w:rPr>
          <w:i/>
          <w:iCs/>
        </w:rPr>
        <w:t>Sc</w:t>
      </w:r>
      <w:r w:rsidRPr="00694442">
        <w:t xml:space="preserve">) </w:t>
      </w:r>
      <w:r w:rsidRPr="00694442">
        <w:fldChar w:fldCharType="begin" w:fldLock="1"/>
      </w:r>
      <w:r w:rsidR="00EF5BF0" w:rsidRPr="00694442">
        <w:instrText>ADDIN CSL_CITATION { "citationItems" : [ { "id" : "ITEM-1", "itemData" : { "author" : [ { "dropping-particle" : "", "family" : "Pletcher", "given" : "Derek", "non-dropping-particle" : "", "parse-names" : false, "suffix" : "" }, { "dropping-particle" : "", "family" : "Walsh", "given" : "Frank C", "non-dropping-particle" : "", "parse-names" : false, "suffix" : "" } ], "chapter-number" : "3", "container-title" : "Industrial electrochemistry", "editor" : [ { "dropping-particle" : "", "family" : "Genders", "given" : "J. DAVID", "non-dropping-particle" : "", "parse-names" : false, "suffix" : "" }, { "dropping-particle" : "", "family" : "Weinberg", "given" : "NORMAN L.", "non-dropping-particle" : "", "parse-names" : false, "suffix" : "" } ], "id" : "ITEM-1", "issued" : { "date-parts" : [ [ "1992" ] ] }, "page" : "51\u2013100", "publisher" : "The Electrosynthesis Company Inc.", "publisher-place" : "Electrochemistry for a Clean Environment. New York", "title" : "Three-dimensional electrodes", "type" : "chapter" }, "uris" : [ "http://www.mendeley.com/documents/?uuid=76c1dd5b-5c08-4481-9b91-95b461dea9be" ] } ], "mendeley" : { "formattedCitation" : "&lt;sup&gt;18&lt;/sup&gt;", "plainTextFormattedCitation" : "18", "previouslyFormattedCitation" : "&lt;sup&gt;18&lt;/sup&gt;" }, "properties" : {  }, "schema" : "https://github.com/citation-style-language/schema/raw/master/csl-citation.json" }</w:instrText>
      </w:r>
      <w:r w:rsidRPr="00694442">
        <w:fldChar w:fldCharType="separate"/>
      </w:r>
      <w:r w:rsidR="00EF5BF0" w:rsidRPr="00694442">
        <w:rPr>
          <w:vertAlign w:val="superscript"/>
        </w:rPr>
        <w:t>18</w:t>
      </w:r>
      <w:r w:rsidRPr="00694442">
        <w:fldChar w:fldCharType="end"/>
      </w:r>
      <w:r w:rsidR="00E3630C" w:rsidRPr="00694442">
        <w:rPr>
          <w:vertAlign w:val="superscript"/>
          <w:lang w:val="en-US" w:eastAsia="en-US"/>
        </w:rPr>
        <w:t>,</w:t>
      </w:r>
      <w:r w:rsidR="003417FF" w:rsidRPr="00694442">
        <w:t xml:space="preserve"> </w:t>
      </w:r>
      <w:r w:rsidRPr="00694442">
        <w:fldChar w:fldCharType="begin" w:fldLock="1"/>
      </w:r>
      <w:r w:rsidR="00EF5BF0" w:rsidRPr="00694442">
        <w:instrText>ADDIN CSL_CITATION { "citationItems" : [ { "id" : "ITEM-1", "itemData" : { "ISBN" : "9780951730713", "author" : [ { "dropping-particle" : "", "family" : "Walsh", "given" : "Frank", "non-dropping-particle" : "", "parse-names" : false, "suffix" : "" } ], "id" : "ITEM-1", "issued" : { "date-parts" : [ [ "1993" ] ] }, "publisher" : "Electrochemical Consultancy", "publisher-place" : "Hants, England", "title" : "A First Course in Electrochemical Engineering", "type" : "book" }, "uris" : [ "http://www.mendeley.com/documents/?uuid=795bb55b-e3fc-4e85-a48c-979470a6602f" ] } ], "mendeley" : { "formattedCitation" : "&lt;sup&gt;33&lt;/sup&gt;", "plainTextFormattedCitation" : "33", "previouslyFormattedCitation" : "&lt;sup&gt;33&lt;/sup&gt;" }, "properties" : {  }, "schema" : "https://github.com/citation-style-language/schema/raw/master/csl-citation.json" }</w:instrText>
      </w:r>
      <w:r w:rsidRPr="00694442">
        <w:fldChar w:fldCharType="separate"/>
      </w:r>
      <w:r w:rsidR="00EF5BF0" w:rsidRPr="00694442">
        <w:rPr>
          <w:vertAlign w:val="superscript"/>
        </w:rPr>
        <w:t>33</w:t>
      </w:r>
      <w:r w:rsidRPr="00694442">
        <w:fldChar w:fldCharType="end"/>
      </w:r>
      <w:r w:rsidRPr="00694442">
        <w:t xml:space="preserve"> </w:t>
      </w:r>
      <w:r w:rsidR="00726959" w:rsidRPr="00694442">
        <w:t xml:space="preserve">numbers, </w:t>
      </w:r>
      <w:r w:rsidRPr="00694442">
        <w:t xml:space="preserve">which can be described by </w:t>
      </w:r>
      <w:r w:rsidR="002D7416" w:rsidRPr="00694442">
        <w:t>a</w:t>
      </w:r>
      <w:r w:rsidRPr="00694442">
        <w:t xml:space="preserve"> dimensionless group correlation </w:t>
      </w:r>
      <w:r w:rsidR="00536196" w:rsidRPr="00694442">
        <w:fldChar w:fldCharType="begin" w:fldLock="1"/>
      </w:r>
      <w:r w:rsidR="00EF5BF0" w:rsidRPr="00694442">
        <w:instrText>ADDIN CSL_CITATION { "citationItems" : [ { "id" : "ITEM-1", "itemData" : { "author" : [ { "dropping-particle" : "", "family" : "Pletcher", "given" : "Derek", "non-dropping-particle" : "", "parse-names" : false, "suffix" : "" }, { "dropping-particle" : "", "family" : "Walsh", "given" : "Frank C", "non-dropping-particle" : "", "parse-names" : false, "suffix" : "" } ], "chapter-number" : "3", "container-title" : "Industrial electrochemistry", "editor" : [ { "dropping-particle" : "", "family" : "Genders", "given" : "J. DAVID", "non-dropping-particle" : "", "parse-names" : false, "suffix" : "" }, { "dropping-particle" : "", "family" : "Weinberg", "given" : "NORMAN L.", "non-dropping-particle" : "", "parse-names" : false, "suffix" : "" } ], "id" : "ITEM-1", "issued" : { "date-parts" : [ [ "1992" ] ] }, "page" : "51\u2013100", "publisher" : "The Electrosynthesis Company Inc.", "publisher-place" : "Electrochemistry for a Clean Environment. New York", "title" : "Three-dimensional electrodes", "type" : "chapter" }, "uris" : [ "http://www.mendeley.com/documents/?uuid=76c1dd5b-5c08-4481-9b91-95b461dea9be" ] } ], "mendeley" : { "formattedCitation" : "&lt;sup&gt;18&lt;/sup&gt;", "plainTextFormattedCitation" : "18", "previouslyFormattedCitation" : "&lt;sup&gt;18&lt;/sup&gt;" }, "properties" : {  }, "schema" : "https://github.com/citation-style-language/schema/raw/master/csl-citation.json" }</w:instrText>
      </w:r>
      <w:r w:rsidR="00536196" w:rsidRPr="00694442">
        <w:fldChar w:fldCharType="separate"/>
      </w:r>
      <w:r w:rsidR="00EF5BF0" w:rsidRPr="00694442">
        <w:rPr>
          <w:vertAlign w:val="superscript"/>
        </w:rPr>
        <w:t>18</w:t>
      </w:r>
      <w:r w:rsidR="00536196" w:rsidRPr="00694442">
        <w:fldChar w:fldCharType="end"/>
      </w:r>
      <w:r w:rsidR="00536196" w:rsidRPr="00694442">
        <w:rPr>
          <w:vertAlign w:val="superscript"/>
          <w:lang w:val="en-US" w:eastAsia="en-US"/>
        </w:rPr>
        <w:t>,</w:t>
      </w:r>
      <w:r w:rsidR="00536196" w:rsidRPr="00694442">
        <w:t xml:space="preserve"> </w:t>
      </w:r>
      <w:r w:rsidRPr="00694442">
        <w:fldChar w:fldCharType="begin" w:fldLock="1"/>
      </w:r>
      <w:r w:rsidR="00EF5BF0" w:rsidRPr="00694442">
        <w:instrText>ADDIN CSL_CITATION { "citationItems" : [ { "id" : "ITEM-1", "itemData" : { "ISBN" : "9780951730713", "author" : [ { "dropping-particle" : "", "family" : "Walsh", "given" : "Frank", "non-dropping-particle" : "", "parse-names" : false, "suffix" : "" } ], "id" : "ITEM-1", "issued" : { "date-parts" : [ [ "1993" ] ] }, "publisher" : "Electrochemical Consultancy", "publisher-place" : "Hants, England", "title" : "A First Course in Electrochemical Engineering", "type" : "book" }, "uris" : [ "http://www.mendeley.com/documents/?uuid=795bb55b-e3fc-4e85-a48c-979470a6602f" ] } ], "mendeley" : { "formattedCitation" : "&lt;sup&gt;33&lt;/sup&gt;", "plainTextFormattedCitation" : "33", "previouslyFormattedCitation" : "&lt;sup&gt;33&lt;/sup&gt;" }, "properties" : {  }, "schema" : "https://github.com/citation-style-language/schema/raw/master/csl-citation.json" }</w:instrText>
      </w:r>
      <w:r w:rsidRPr="00694442">
        <w:fldChar w:fldCharType="separate"/>
      </w:r>
      <w:r w:rsidR="00EF5BF0" w:rsidRPr="00694442">
        <w:rPr>
          <w:vertAlign w:val="superscript"/>
        </w:rPr>
        <w:t>33</w:t>
      </w:r>
      <w:r w:rsidRPr="00694442">
        <w:fldChar w:fldCharType="end"/>
      </w:r>
      <w:r w:rsidRPr="00694442">
        <w:t>:</w:t>
      </w:r>
    </w:p>
    <w:p w14:paraId="3739C007" w14:textId="77777777" w:rsidR="009848C6" w:rsidRPr="00694442" w:rsidRDefault="009848C6" w:rsidP="00536196">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1"/>
        <w:gridCol w:w="3001"/>
        <w:gridCol w:w="3002"/>
      </w:tblGrid>
      <w:tr w:rsidR="009848C6" w:rsidRPr="00694442" w14:paraId="4B3D67DD" w14:textId="77777777" w:rsidTr="00501F86">
        <w:tc>
          <w:tcPr>
            <w:tcW w:w="3001" w:type="dxa"/>
            <w:vAlign w:val="center"/>
          </w:tcPr>
          <w:p w14:paraId="3D88A509" w14:textId="77777777" w:rsidR="009848C6" w:rsidRPr="00694442" w:rsidRDefault="009848C6" w:rsidP="00501F86">
            <w:pPr>
              <w:jc w:val="center"/>
            </w:pPr>
            <m:oMathPara>
              <m:oMathParaPr>
                <m:jc m:val="left"/>
              </m:oMathParaPr>
              <m:oMath>
                <m:r>
                  <m:rPr>
                    <m:nor/>
                  </m:rPr>
                  <w:rPr>
                    <w:rFonts w:asciiTheme="majorBidi" w:hAnsiTheme="majorBidi" w:cstheme="majorBidi"/>
                    <w:i/>
                  </w:rPr>
                  <m:t>Sh=a</m:t>
                </m:r>
                <m:sSup>
                  <m:sSupPr>
                    <m:ctrlPr>
                      <w:rPr>
                        <w:rFonts w:ascii="Cambria Math" w:hAnsi="Cambria Math" w:cstheme="majorBidi"/>
                        <w:i/>
                      </w:rPr>
                    </m:ctrlPr>
                  </m:sSupPr>
                  <m:e>
                    <m:r>
                      <m:rPr>
                        <m:nor/>
                      </m:rPr>
                      <w:rPr>
                        <w:rFonts w:asciiTheme="majorBidi" w:hAnsiTheme="majorBidi" w:cstheme="majorBidi"/>
                        <w:i/>
                      </w:rPr>
                      <m:t>Re</m:t>
                    </m:r>
                  </m:e>
                  <m:sup>
                    <m:r>
                      <m:rPr>
                        <m:nor/>
                      </m:rPr>
                      <w:rPr>
                        <w:rFonts w:asciiTheme="majorBidi" w:hAnsiTheme="majorBidi" w:cstheme="majorBidi"/>
                        <w:i/>
                      </w:rPr>
                      <m:t>b</m:t>
                    </m:r>
                  </m:sup>
                </m:sSup>
                <m:sSup>
                  <m:sSupPr>
                    <m:ctrlPr>
                      <w:rPr>
                        <w:rFonts w:ascii="Cambria Math" w:hAnsi="Cambria Math" w:cstheme="majorBidi"/>
                        <w:i/>
                      </w:rPr>
                    </m:ctrlPr>
                  </m:sSupPr>
                  <m:e>
                    <m:r>
                      <m:rPr>
                        <m:nor/>
                      </m:rPr>
                      <w:rPr>
                        <w:rFonts w:asciiTheme="majorBidi" w:hAnsiTheme="majorBidi" w:cstheme="majorBidi"/>
                        <w:i/>
                      </w:rPr>
                      <m:t>Sc</m:t>
                    </m:r>
                  </m:e>
                  <m:sup>
                    <m:r>
                      <m:rPr>
                        <m:nor/>
                      </m:rPr>
                      <w:rPr>
                        <w:rFonts w:asciiTheme="majorBidi" w:hAnsiTheme="majorBidi" w:cstheme="majorBidi"/>
                        <w:i/>
                      </w:rPr>
                      <m:t>0.33</m:t>
                    </m:r>
                  </m:sup>
                </m:sSup>
              </m:oMath>
            </m:oMathPara>
          </w:p>
        </w:tc>
        <w:tc>
          <w:tcPr>
            <w:tcW w:w="3001" w:type="dxa"/>
            <w:vAlign w:val="center"/>
          </w:tcPr>
          <w:p w14:paraId="3E30119A" w14:textId="77777777" w:rsidR="009848C6" w:rsidRPr="00694442" w:rsidRDefault="009848C6" w:rsidP="00501F86">
            <w:pPr>
              <w:jc w:val="center"/>
            </w:pPr>
          </w:p>
        </w:tc>
        <w:tc>
          <w:tcPr>
            <w:tcW w:w="3002" w:type="dxa"/>
            <w:vAlign w:val="center"/>
          </w:tcPr>
          <w:p w14:paraId="552017C9" w14:textId="77777777" w:rsidR="009848C6" w:rsidRPr="00694442" w:rsidRDefault="009848C6" w:rsidP="00501F86">
            <w:pPr>
              <w:jc w:val="center"/>
            </w:pPr>
            <w:r w:rsidRPr="00694442">
              <w:t>(</w:t>
            </w:r>
            <w:r w:rsidRPr="00694442">
              <w:fldChar w:fldCharType="begin"/>
            </w:r>
            <w:r w:rsidRPr="00694442">
              <w:instrText xml:space="preserve"> SEQ Equation \* ARABIC </w:instrText>
            </w:r>
            <w:r w:rsidRPr="00694442">
              <w:fldChar w:fldCharType="separate"/>
            </w:r>
            <w:r w:rsidR="000E2E53" w:rsidRPr="00694442">
              <w:t>13</w:t>
            </w:r>
            <w:r w:rsidRPr="00694442">
              <w:fldChar w:fldCharType="end"/>
            </w:r>
            <w:r w:rsidRPr="00694442">
              <w:t>)</w:t>
            </w:r>
          </w:p>
        </w:tc>
      </w:tr>
    </w:tbl>
    <w:p w14:paraId="0DC66E11" w14:textId="77777777" w:rsidR="00D214F6" w:rsidRPr="00694442" w:rsidRDefault="00D214F6" w:rsidP="005A01FC">
      <w:pPr>
        <w:jc w:val="both"/>
        <w:rPr>
          <w:lang w:val="en-US"/>
        </w:rPr>
      </w:pPr>
    </w:p>
    <w:p w14:paraId="1079416B" w14:textId="77777777" w:rsidR="005A01FC" w:rsidRPr="00694442" w:rsidRDefault="005A01FC" w:rsidP="00EF5BF0">
      <w:pPr>
        <w:jc w:val="both"/>
      </w:pPr>
      <w:r w:rsidRPr="00694442">
        <w:rPr>
          <w:lang w:val="en-US"/>
        </w:rPr>
        <w:t xml:space="preserve">Where </w:t>
      </w:r>
      <w:r w:rsidRPr="00694442">
        <w:rPr>
          <w:i/>
          <w:iCs/>
          <w:lang w:val="en-US"/>
        </w:rPr>
        <w:t>a</w:t>
      </w:r>
      <w:r w:rsidRPr="00694442">
        <w:rPr>
          <w:lang w:val="en-US"/>
        </w:rPr>
        <w:t xml:space="preserve"> and </w:t>
      </w:r>
      <w:r w:rsidRPr="00694442">
        <w:rPr>
          <w:i/>
          <w:iCs/>
          <w:lang w:val="en-US"/>
        </w:rPr>
        <w:t>b</w:t>
      </w:r>
      <w:r w:rsidRPr="00694442">
        <w:rPr>
          <w:lang w:val="en-US"/>
        </w:rPr>
        <w:t xml:space="preserve"> </w:t>
      </w:r>
      <w:r w:rsidR="00EE7519" w:rsidRPr="00694442">
        <w:rPr>
          <w:lang w:val="en-US"/>
        </w:rPr>
        <w:t xml:space="preserve">are </w:t>
      </w:r>
      <w:r w:rsidRPr="00694442">
        <w:rPr>
          <w:lang w:val="en-US"/>
        </w:rPr>
        <w:t>empirical constants depend</w:t>
      </w:r>
      <w:r w:rsidR="00E828E1" w:rsidRPr="00694442">
        <w:rPr>
          <w:lang w:val="en-US"/>
        </w:rPr>
        <w:t>ent</w:t>
      </w:r>
      <w:r w:rsidRPr="00694442">
        <w:rPr>
          <w:lang w:val="en-US"/>
        </w:rPr>
        <w:t xml:space="preserve"> upon both electrode geometry and flow conditions </w:t>
      </w:r>
      <w:r w:rsidRPr="00694442">
        <w:rPr>
          <w:lang w:val="en-US"/>
        </w:rPr>
        <w:fldChar w:fldCharType="begin" w:fldLock="1"/>
      </w:r>
      <w:r w:rsidR="00EF5BF0" w:rsidRPr="00694442">
        <w:rPr>
          <w:lang w:val="en-US"/>
        </w:rPr>
        <w:instrText>ADDIN CSL_CITATION { "citationItems" : [ { "id" : "ITEM-1", "itemData" : { "ISBN" : "9780951730713", "author" : [ { "dropping-particle" : "", "family" : "Walsh", "given" : "Frank", "non-dropping-particle" : "", "parse-names" : false, "suffix" : "" } ], "id" : "ITEM-1", "issued" : { "date-parts" : [ [ "1993" ] ] }, "publisher" : "Electrochemical Consultancy", "publisher-place" : "Hants, England", "title" : "A First Course in Electrochemical Engineering", "type" : "book" }, "uris" : [ "http://www.mendeley.com/documents/?uuid=795bb55b-e3fc-4e85-a48c-979470a6602f" ] } ], "mendeley" : { "formattedCitation" : "&lt;sup&gt;33&lt;/sup&gt;", "plainTextFormattedCitation" : "33", "previouslyFormattedCitation" : "&lt;sup&gt;33&lt;/sup&gt;" }, "properties" : {  }, "schema" : "https://github.com/citation-style-language/schema/raw/master/csl-citation.json" }</w:instrText>
      </w:r>
      <w:r w:rsidRPr="00694442">
        <w:rPr>
          <w:lang w:val="en-US"/>
        </w:rPr>
        <w:fldChar w:fldCharType="separate"/>
      </w:r>
      <w:r w:rsidR="00EF5BF0" w:rsidRPr="00694442">
        <w:rPr>
          <w:vertAlign w:val="superscript"/>
          <w:lang w:val="en-US"/>
        </w:rPr>
        <w:t>33</w:t>
      </w:r>
      <w:r w:rsidRPr="00694442">
        <w:rPr>
          <w:lang w:val="en-US"/>
        </w:rPr>
        <w:fldChar w:fldCharType="end"/>
      </w:r>
      <w:r w:rsidRPr="00694442">
        <w:rPr>
          <w:lang w:val="en-US"/>
        </w:rPr>
        <w:t>.</w:t>
      </w:r>
      <w:r w:rsidR="00334C9C" w:rsidRPr="00694442">
        <w:rPr>
          <w:lang w:val="en-US"/>
        </w:rPr>
        <w:t xml:space="preserve"> The dimensionless</w:t>
      </w:r>
      <w:r w:rsidRPr="00694442">
        <w:rPr>
          <w:lang w:val="en-US"/>
        </w:rPr>
        <w:t xml:space="preserve"> </w:t>
      </w:r>
      <w:r w:rsidRPr="00694442">
        <w:t>groups can be defined as:</w:t>
      </w:r>
    </w:p>
    <w:p w14:paraId="16CF650A" w14:textId="77777777" w:rsidR="00632FAD" w:rsidRPr="00694442" w:rsidRDefault="00632FAD" w:rsidP="00280D3A">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1"/>
        <w:gridCol w:w="3001"/>
        <w:gridCol w:w="3002"/>
      </w:tblGrid>
      <w:tr w:rsidR="00632FAD" w:rsidRPr="00694442" w14:paraId="66324CEB" w14:textId="77777777" w:rsidTr="00632FAD">
        <w:tc>
          <w:tcPr>
            <w:tcW w:w="3001" w:type="dxa"/>
            <w:vAlign w:val="center"/>
          </w:tcPr>
          <w:p w14:paraId="2D63E8D5" w14:textId="77777777" w:rsidR="00632FAD" w:rsidRPr="00694442" w:rsidRDefault="00632FAD" w:rsidP="00501F86">
            <w:pPr>
              <w:jc w:val="center"/>
            </w:pPr>
            <m:oMathPara>
              <m:oMathParaPr>
                <m:jc m:val="left"/>
              </m:oMathParaPr>
              <m:oMath>
                <m:r>
                  <m:rPr>
                    <m:nor/>
                  </m:rPr>
                  <w:rPr>
                    <w:rFonts w:asciiTheme="majorBidi" w:eastAsiaTheme="minorEastAsia" w:hAnsiTheme="majorBidi" w:cstheme="majorBidi"/>
                    <w:i/>
                    <w:szCs w:val="20"/>
                  </w:rPr>
                  <m:t>Sh=</m:t>
                </m:r>
                <m:f>
                  <m:fPr>
                    <m:ctrlPr>
                      <w:rPr>
                        <w:rFonts w:ascii="Cambria Math" w:eastAsiaTheme="minorEastAsia" w:hAnsi="Cambria Math" w:cstheme="majorBidi"/>
                        <w:i/>
                        <w:szCs w:val="20"/>
                      </w:rPr>
                    </m:ctrlPr>
                  </m:fPr>
                  <m:num>
                    <m:sSub>
                      <m:sSubPr>
                        <m:ctrlPr>
                          <w:rPr>
                            <w:rFonts w:ascii="Cambria Math" w:eastAsiaTheme="minorEastAsia" w:hAnsi="Cambria Math" w:cstheme="majorBidi"/>
                            <w:i/>
                            <w:szCs w:val="20"/>
                          </w:rPr>
                        </m:ctrlPr>
                      </m:sSubPr>
                      <m:e>
                        <m:r>
                          <m:rPr>
                            <m:nor/>
                          </m:rPr>
                          <w:rPr>
                            <w:rFonts w:asciiTheme="majorBidi" w:eastAsiaTheme="minorEastAsia" w:hAnsiTheme="majorBidi" w:cstheme="majorBidi"/>
                            <w:i/>
                            <w:szCs w:val="20"/>
                          </w:rPr>
                          <m:t>k</m:t>
                        </m:r>
                      </m:e>
                      <m:sub>
                        <m:r>
                          <m:rPr>
                            <m:nor/>
                          </m:rPr>
                          <w:rPr>
                            <w:rFonts w:asciiTheme="majorBidi" w:eastAsiaTheme="minorEastAsia" w:hAnsiTheme="majorBidi" w:cstheme="majorBidi"/>
                            <w:i/>
                            <w:szCs w:val="20"/>
                          </w:rPr>
                          <m:t>m</m:t>
                        </m:r>
                      </m:sub>
                    </m:sSub>
                    <m:sSub>
                      <m:sSubPr>
                        <m:ctrlPr>
                          <w:rPr>
                            <w:rFonts w:ascii="Cambria Math" w:eastAsiaTheme="minorEastAsia" w:hAnsi="Cambria Math" w:cstheme="majorBidi"/>
                            <w:i/>
                            <w:szCs w:val="20"/>
                          </w:rPr>
                        </m:ctrlPr>
                      </m:sSubPr>
                      <m:e>
                        <m:r>
                          <m:rPr>
                            <m:nor/>
                          </m:rPr>
                          <w:rPr>
                            <w:rFonts w:asciiTheme="majorBidi" w:eastAsiaTheme="minorEastAsia" w:hAnsiTheme="majorBidi" w:cstheme="majorBidi"/>
                            <w:i/>
                            <w:szCs w:val="20"/>
                          </w:rPr>
                          <m:t>d</m:t>
                        </m:r>
                      </m:e>
                      <m:sub>
                        <m:r>
                          <m:rPr>
                            <m:nor/>
                          </m:rPr>
                          <w:rPr>
                            <w:rFonts w:asciiTheme="majorBidi" w:eastAsiaTheme="minorEastAsia" w:hAnsiTheme="majorBidi" w:cstheme="majorBidi"/>
                            <w:i/>
                            <w:szCs w:val="20"/>
                          </w:rPr>
                          <m:t>e</m:t>
                        </m:r>
                      </m:sub>
                    </m:sSub>
                  </m:num>
                  <m:den>
                    <m:r>
                      <m:rPr>
                        <m:nor/>
                      </m:rPr>
                      <w:rPr>
                        <w:rFonts w:asciiTheme="majorBidi" w:eastAsiaTheme="minorEastAsia" w:hAnsiTheme="majorBidi" w:cstheme="majorBidi"/>
                        <w:i/>
                        <w:szCs w:val="20"/>
                      </w:rPr>
                      <m:t>D</m:t>
                    </m:r>
                  </m:den>
                </m:f>
              </m:oMath>
            </m:oMathPara>
          </w:p>
        </w:tc>
        <w:tc>
          <w:tcPr>
            <w:tcW w:w="3001" w:type="dxa"/>
            <w:vAlign w:val="center"/>
          </w:tcPr>
          <w:p w14:paraId="6CE7EFB2" w14:textId="77777777" w:rsidR="00632FAD" w:rsidRPr="00694442" w:rsidRDefault="00632FAD" w:rsidP="00501F86">
            <w:pPr>
              <w:jc w:val="center"/>
            </w:pPr>
          </w:p>
        </w:tc>
        <w:tc>
          <w:tcPr>
            <w:tcW w:w="3002" w:type="dxa"/>
            <w:vAlign w:val="center"/>
          </w:tcPr>
          <w:p w14:paraId="18E361F9" w14:textId="77777777" w:rsidR="00632FAD" w:rsidRPr="00694442" w:rsidRDefault="00632FAD" w:rsidP="00501F86">
            <w:pPr>
              <w:jc w:val="center"/>
            </w:pPr>
            <w:r w:rsidRPr="00694442">
              <w:t>(</w:t>
            </w:r>
            <w:r w:rsidRPr="00694442">
              <w:fldChar w:fldCharType="begin"/>
            </w:r>
            <w:r w:rsidRPr="00694442">
              <w:instrText xml:space="preserve"> SEQ Equation \* ARABIC </w:instrText>
            </w:r>
            <w:r w:rsidRPr="00694442">
              <w:fldChar w:fldCharType="separate"/>
            </w:r>
            <w:r w:rsidR="000E2E53" w:rsidRPr="00694442">
              <w:t>14</w:t>
            </w:r>
            <w:r w:rsidRPr="00694442">
              <w:fldChar w:fldCharType="end"/>
            </w:r>
            <w:r w:rsidRPr="00694442">
              <w:t>)</w:t>
            </w:r>
          </w:p>
        </w:tc>
      </w:tr>
      <w:tr w:rsidR="00632FAD" w:rsidRPr="00694442" w14:paraId="696215DB" w14:textId="77777777" w:rsidTr="00632F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01" w:type="dxa"/>
            <w:tcBorders>
              <w:top w:val="nil"/>
              <w:left w:val="nil"/>
              <w:bottom w:val="nil"/>
              <w:right w:val="nil"/>
            </w:tcBorders>
          </w:tcPr>
          <w:p w14:paraId="32BDCDCE" w14:textId="77777777" w:rsidR="00632FAD" w:rsidRPr="00694442" w:rsidRDefault="00632FAD" w:rsidP="00501F86">
            <w:pPr>
              <w:jc w:val="center"/>
            </w:pPr>
            <m:oMathPara>
              <m:oMathParaPr>
                <m:jc m:val="left"/>
              </m:oMathParaPr>
              <m:oMath>
                <m:r>
                  <m:rPr>
                    <m:nor/>
                  </m:rPr>
                  <w:rPr>
                    <w:rFonts w:asciiTheme="majorBidi" w:hAnsiTheme="majorBidi" w:cstheme="majorBidi"/>
                    <w:i/>
                    <w:lang w:val="it-IT"/>
                  </w:rPr>
                  <m:t>Re=</m:t>
                </m:r>
                <m:f>
                  <m:fPr>
                    <m:ctrlPr>
                      <w:rPr>
                        <w:rFonts w:ascii="Cambria Math" w:hAnsi="Cambria Math" w:cstheme="majorBidi"/>
                        <w:i/>
                      </w:rPr>
                    </m:ctrlPr>
                  </m:fPr>
                  <m:num>
                    <m:r>
                      <m:rPr>
                        <m:nor/>
                      </m:rPr>
                      <w:rPr>
                        <w:rFonts w:asciiTheme="majorBidi" w:hAnsiTheme="majorBidi" w:cstheme="majorBidi"/>
                        <w:i/>
                        <w:lang w:val="it-IT"/>
                      </w:rPr>
                      <m:t>v</m:t>
                    </m:r>
                    <m:sSub>
                      <m:sSubPr>
                        <m:ctrlPr>
                          <w:rPr>
                            <w:rFonts w:ascii="Cambria Math" w:hAnsi="Cambria Math" w:cstheme="majorBidi"/>
                            <w:i/>
                          </w:rPr>
                        </m:ctrlPr>
                      </m:sSubPr>
                      <m:e>
                        <m:r>
                          <m:rPr>
                            <m:nor/>
                          </m:rPr>
                          <w:rPr>
                            <w:rFonts w:asciiTheme="majorBidi" w:hAnsiTheme="majorBidi" w:cstheme="majorBidi"/>
                            <w:i/>
                            <w:lang w:val="it-IT"/>
                          </w:rPr>
                          <m:t>d</m:t>
                        </m:r>
                      </m:e>
                      <m:sub>
                        <m:r>
                          <m:rPr>
                            <m:nor/>
                          </m:rPr>
                          <w:rPr>
                            <w:rFonts w:asciiTheme="majorBidi" w:hAnsiTheme="majorBidi" w:cstheme="majorBidi"/>
                            <w:i/>
                            <w:lang w:val="it-IT"/>
                          </w:rPr>
                          <m:t>e</m:t>
                        </m:r>
                      </m:sub>
                    </m:sSub>
                  </m:num>
                  <m:den>
                    <m:r>
                      <m:rPr>
                        <m:sty m:val="p"/>
                      </m:rPr>
                      <w:rPr>
                        <w:rFonts w:ascii="Cambria Math" w:hAnsi="Cambria Math" w:cstheme="majorBidi"/>
                      </w:rPr>
                      <m:t>ν</m:t>
                    </m:r>
                  </m:den>
                </m:f>
              </m:oMath>
            </m:oMathPara>
          </w:p>
        </w:tc>
        <w:tc>
          <w:tcPr>
            <w:tcW w:w="3001" w:type="dxa"/>
            <w:tcBorders>
              <w:top w:val="nil"/>
              <w:left w:val="nil"/>
              <w:bottom w:val="nil"/>
              <w:right w:val="nil"/>
            </w:tcBorders>
          </w:tcPr>
          <w:p w14:paraId="368D2A08" w14:textId="77777777" w:rsidR="00632FAD" w:rsidRPr="00694442" w:rsidRDefault="00632FAD" w:rsidP="00501F86">
            <w:pPr>
              <w:jc w:val="center"/>
            </w:pPr>
          </w:p>
        </w:tc>
        <w:tc>
          <w:tcPr>
            <w:tcW w:w="3002" w:type="dxa"/>
            <w:tcBorders>
              <w:top w:val="nil"/>
              <w:left w:val="nil"/>
              <w:bottom w:val="nil"/>
              <w:right w:val="nil"/>
            </w:tcBorders>
          </w:tcPr>
          <w:p w14:paraId="609258B6" w14:textId="77777777" w:rsidR="00632FAD" w:rsidRPr="00694442" w:rsidRDefault="00632FAD" w:rsidP="00501F86">
            <w:pPr>
              <w:jc w:val="center"/>
            </w:pPr>
            <w:r w:rsidRPr="00694442">
              <w:rPr>
                <w:lang w:val="it-IT"/>
              </w:rPr>
              <w:t>(</w:t>
            </w:r>
            <w:r w:rsidRPr="00694442">
              <w:fldChar w:fldCharType="begin"/>
            </w:r>
            <w:r w:rsidRPr="00694442">
              <w:rPr>
                <w:lang w:val="it-IT"/>
              </w:rPr>
              <w:instrText xml:space="preserve"> SEQ Equation \* ARABIC </w:instrText>
            </w:r>
            <w:r w:rsidRPr="00694442">
              <w:fldChar w:fldCharType="separate"/>
            </w:r>
            <w:r w:rsidR="000E2E53" w:rsidRPr="00694442">
              <w:rPr>
                <w:lang w:val="it-IT"/>
              </w:rPr>
              <w:t>15</w:t>
            </w:r>
            <w:r w:rsidRPr="00694442">
              <w:fldChar w:fldCharType="end"/>
            </w:r>
            <w:r w:rsidRPr="00694442">
              <w:rPr>
                <w:lang w:val="it-IT"/>
              </w:rPr>
              <w:t>)</w:t>
            </w:r>
          </w:p>
        </w:tc>
      </w:tr>
      <w:tr w:rsidR="00632FAD" w:rsidRPr="00694442" w14:paraId="5898C241" w14:textId="77777777" w:rsidTr="00632F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01" w:type="dxa"/>
            <w:tcBorders>
              <w:top w:val="nil"/>
              <w:left w:val="nil"/>
              <w:bottom w:val="nil"/>
              <w:right w:val="nil"/>
            </w:tcBorders>
          </w:tcPr>
          <w:p w14:paraId="72ED674B" w14:textId="77777777" w:rsidR="00632FAD" w:rsidRPr="00694442" w:rsidRDefault="00632FAD" w:rsidP="00501F86">
            <w:pPr>
              <w:jc w:val="center"/>
            </w:pPr>
            <m:oMathPara>
              <m:oMathParaPr>
                <m:jc m:val="left"/>
              </m:oMathParaPr>
              <m:oMath>
                <m:r>
                  <m:rPr>
                    <m:nor/>
                  </m:rPr>
                  <w:rPr>
                    <w:rFonts w:asciiTheme="majorBidi" w:eastAsiaTheme="minorEastAsia" w:hAnsiTheme="majorBidi" w:cstheme="majorBidi"/>
                    <w:i/>
                    <w:szCs w:val="20"/>
                    <w:lang w:val="it-IT"/>
                  </w:rPr>
                  <m:t>Sc=</m:t>
                </m:r>
                <m:f>
                  <m:fPr>
                    <m:ctrlPr>
                      <w:rPr>
                        <w:rFonts w:ascii="Cambria Math" w:eastAsiaTheme="minorEastAsia" w:hAnsi="Cambria Math" w:cstheme="majorBidi"/>
                        <w:i/>
                        <w:szCs w:val="20"/>
                      </w:rPr>
                    </m:ctrlPr>
                  </m:fPr>
                  <m:num>
                    <m:r>
                      <m:rPr>
                        <m:sty m:val="p"/>
                      </m:rPr>
                      <w:rPr>
                        <w:rFonts w:ascii="Cambria Math" w:hAnsi="Cambria Math"/>
                        <w:szCs w:val="20"/>
                      </w:rPr>
                      <m:t>ν</m:t>
                    </m:r>
                  </m:num>
                  <m:den>
                    <m:r>
                      <m:rPr>
                        <m:nor/>
                      </m:rPr>
                      <w:rPr>
                        <w:rFonts w:asciiTheme="majorBidi" w:eastAsiaTheme="minorEastAsia" w:hAnsiTheme="majorBidi" w:cstheme="majorBidi"/>
                        <w:i/>
                        <w:szCs w:val="20"/>
                        <w:lang w:val="it-IT"/>
                      </w:rPr>
                      <m:t>D</m:t>
                    </m:r>
                  </m:den>
                </m:f>
              </m:oMath>
            </m:oMathPara>
          </w:p>
        </w:tc>
        <w:tc>
          <w:tcPr>
            <w:tcW w:w="3001" w:type="dxa"/>
            <w:tcBorders>
              <w:top w:val="nil"/>
              <w:left w:val="nil"/>
              <w:bottom w:val="nil"/>
              <w:right w:val="nil"/>
            </w:tcBorders>
          </w:tcPr>
          <w:p w14:paraId="18A0A84D" w14:textId="77777777" w:rsidR="00632FAD" w:rsidRPr="00694442" w:rsidRDefault="00632FAD" w:rsidP="00501F86">
            <w:pPr>
              <w:jc w:val="center"/>
            </w:pPr>
          </w:p>
        </w:tc>
        <w:tc>
          <w:tcPr>
            <w:tcW w:w="3002" w:type="dxa"/>
            <w:tcBorders>
              <w:top w:val="nil"/>
              <w:left w:val="nil"/>
              <w:bottom w:val="nil"/>
              <w:right w:val="nil"/>
            </w:tcBorders>
          </w:tcPr>
          <w:p w14:paraId="666555C8" w14:textId="77777777" w:rsidR="00632FAD" w:rsidRPr="00694442" w:rsidRDefault="00632FAD" w:rsidP="00501F86">
            <w:pPr>
              <w:jc w:val="center"/>
            </w:pPr>
            <w:r w:rsidRPr="00694442">
              <w:rPr>
                <w:lang w:val="it-IT"/>
              </w:rPr>
              <w:t>(</w:t>
            </w:r>
            <w:r w:rsidRPr="00694442">
              <w:fldChar w:fldCharType="begin"/>
            </w:r>
            <w:r w:rsidRPr="00694442">
              <w:rPr>
                <w:lang w:val="it-IT"/>
              </w:rPr>
              <w:instrText xml:space="preserve"> SEQ Equation \* ARABIC </w:instrText>
            </w:r>
            <w:r w:rsidRPr="00694442">
              <w:fldChar w:fldCharType="separate"/>
            </w:r>
            <w:r w:rsidR="000E2E53" w:rsidRPr="00694442">
              <w:rPr>
                <w:lang w:val="it-IT"/>
              </w:rPr>
              <w:t>16</w:t>
            </w:r>
            <w:r w:rsidRPr="00694442">
              <w:fldChar w:fldCharType="end"/>
            </w:r>
            <w:r w:rsidRPr="00694442">
              <w:rPr>
                <w:lang w:val="it-IT"/>
              </w:rPr>
              <w:t>)</w:t>
            </w:r>
          </w:p>
        </w:tc>
      </w:tr>
    </w:tbl>
    <w:p w14:paraId="77612754" w14:textId="77777777" w:rsidR="00632FAD" w:rsidRPr="00694442" w:rsidRDefault="00632FAD" w:rsidP="00280D3A">
      <w:pPr>
        <w:jc w:val="both"/>
      </w:pPr>
    </w:p>
    <w:p w14:paraId="2F4D9869" w14:textId="1EC92487" w:rsidR="00AF10D9" w:rsidRPr="00694442" w:rsidRDefault="00556A8F" w:rsidP="00AF10D9">
      <w:pPr>
        <w:jc w:val="both"/>
      </w:pPr>
      <w:r w:rsidRPr="00694442">
        <w:t xml:space="preserve">Where </w:t>
      </w:r>
      <w:r w:rsidRPr="00694442">
        <w:rPr>
          <w:i/>
          <w:iCs/>
        </w:rPr>
        <w:t>D</w:t>
      </w:r>
      <w:r w:rsidRPr="00694442">
        <w:t xml:space="preserve"> (cm</w:t>
      </w:r>
      <w:r w:rsidRPr="00694442">
        <w:rPr>
          <w:vertAlign w:val="superscript"/>
        </w:rPr>
        <w:t>2</w:t>
      </w:r>
      <w:r w:rsidRPr="00694442">
        <w:t xml:space="preserve"> s</w:t>
      </w:r>
      <w:r w:rsidRPr="00694442">
        <w:rPr>
          <w:vertAlign w:val="superscript"/>
        </w:rPr>
        <w:t>-1</w:t>
      </w:r>
      <w:r w:rsidRPr="00694442">
        <w:t xml:space="preserve">) is the diffusion coefficient of the </w:t>
      </w:r>
      <w:r w:rsidR="00AE2340" w:rsidRPr="00694442">
        <w:t>electro</w:t>
      </w:r>
      <w:r w:rsidRPr="00694442">
        <w:t xml:space="preserve">active species, and </w:t>
      </w:r>
      <w:r w:rsidR="00833E2B" w:rsidRPr="00694442">
        <w:rPr>
          <w:i/>
          <w:iCs/>
        </w:rPr>
        <w:t>ν</w:t>
      </w:r>
      <w:r w:rsidRPr="00694442">
        <w:t xml:space="preserve"> (cm</w:t>
      </w:r>
      <w:r w:rsidRPr="00694442">
        <w:rPr>
          <w:vertAlign w:val="superscript"/>
        </w:rPr>
        <w:t>2</w:t>
      </w:r>
      <w:r w:rsidRPr="00694442">
        <w:t xml:space="preserve"> s</w:t>
      </w:r>
      <w:r w:rsidRPr="00694442">
        <w:rPr>
          <w:vertAlign w:val="superscript"/>
        </w:rPr>
        <w:t>-1</w:t>
      </w:r>
      <w:r w:rsidRPr="00694442">
        <w:t xml:space="preserve">) is the kinematic viscosity of the electrolyte. One of the measurement techniques to determine the limiting current, </w:t>
      </w:r>
      <w:r w:rsidRPr="00694442">
        <w:rPr>
          <w:i/>
          <w:iCs/>
        </w:rPr>
        <w:t>I</w:t>
      </w:r>
      <w:r w:rsidRPr="00694442">
        <w:rPr>
          <w:i/>
          <w:iCs/>
          <w:vertAlign w:val="subscript"/>
        </w:rPr>
        <w:t>L</w:t>
      </w:r>
      <w:r w:rsidRPr="00694442">
        <w:t xml:space="preserve">, </w:t>
      </w:r>
      <w:r w:rsidR="00D515CF" w:rsidRPr="00694442">
        <w:t xml:space="preserve">is </w:t>
      </w:r>
      <w:r w:rsidR="00AE2340" w:rsidRPr="00694442">
        <w:t>to vary</w:t>
      </w:r>
      <w:r w:rsidR="00D515CF" w:rsidRPr="00694442">
        <w:t xml:space="preserve"> the mean linear electrolyte flow velocity while the potential is held constant within the limiting current region</w:t>
      </w:r>
      <w:r w:rsidRPr="00694442">
        <w:t xml:space="preserve"> </w:t>
      </w:r>
      <w:r w:rsidRPr="00694442">
        <w:fldChar w:fldCharType="begin" w:fldLock="1"/>
      </w:r>
      <w:r w:rsidR="00EF5BF0" w:rsidRPr="00694442">
        <w:instrText>ADDIN CSL_CITATION { "citationItems" : [ { "id" : "ITEM-1", "itemData" : { "ISBN" : "9780951730713", "author" : [ { "dropping-particle" : "", "family" : "Walsh", "given" : "Frank", "non-dropping-particle" : "", "parse-names" : false, "suffix" : "" } ], "id" : "ITEM-1", "issued" : { "date-parts" : [ [ "1993" ] ] }, "publisher" : "Electrochemical Consultancy", "publisher-place" : "Hants, England", "title" : "A First Course in Electrochemical Engineering", "type" : "book" }, "uris" : [ "http://www.mendeley.com/documents/?uuid=795bb55b-e3fc-4e85-a48c-979470a6602f" ] } ], "mendeley" : { "formattedCitation" : "&lt;sup&gt;33&lt;/sup&gt;", "plainTextFormattedCitation" : "33", "previouslyFormattedCitation" : "&lt;sup&gt;33&lt;/sup&gt;" }, "properties" : {  }, "schema" : "https://github.com/citation-style-language/schema/raw/master/csl-citation.json" }</w:instrText>
      </w:r>
      <w:r w:rsidRPr="00694442">
        <w:fldChar w:fldCharType="separate"/>
      </w:r>
      <w:r w:rsidR="00EF5BF0" w:rsidRPr="00694442">
        <w:rPr>
          <w:vertAlign w:val="superscript"/>
        </w:rPr>
        <w:t>33</w:t>
      </w:r>
      <w:r w:rsidRPr="00694442">
        <w:fldChar w:fldCharType="end"/>
      </w:r>
      <w:r w:rsidRPr="00694442">
        <w:t>. In this work</w:t>
      </w:r>
      <w:r w:rsidR="00AE2340" w:rsidRPr="00694442">
        <w:t xml:space="preserve">, </w:t>
      </w:r>
      <w:r w:rsidRPr="00694442">
        <w:t xml:space="preserve">chronoamperometry </w:t>
      </w:r>
      <w:r w:rsidR="00D515CF" w:rsidRPr="00694442">
        <w:t xml:space="preserve">technique, at -0.2 V </w:t>
      </w:r>
      <w:r w:rsidR="00D515CF" w:rsidRPr="00694442">
        <w:rPr>
          <w:i/>
          <w:iCs/>
        </w:rPr>
        <w:t>vs.</w:t>
      </w:r>
      <w:r w:rsidR="00D515CF" w:rsidRPr="00694442">
        <w:t xml:space="preserve"> Hg/HgO, was used to determine the </w:t>
      </w:r>
      <w:r w:rsidR="00D515CF" w:rsidRPr="00694442">
        <w:rPr>
          <w:i/>
          <w:iCs/>
        </w:rPr>
        <w:t>I</w:t>
      </w:r>
      <w:r w:rsidR="00D515CF" w:rsidRPr="00694442">
        <w:rPr>
          <w:i/>
          <w:iCs/>
          <w:vertAlign w:val="subscript"/>
        </w:rPr>
        <w:t>L</w:t>
      </w:r>
      <w:r w:rsidR="00D515CF" w:rsidRPr="00694442">
        <w:t xml:space="preserve"> </w:t>
      </w:r>
      <w:r w:rsidR="00D515CF" w:rsidRPr="00694442">
        <w:rPr>
          <w:i/>
          <w:iCs/>
        </w:rPr>
        <w:t>vs.</w:t>
      </w:r>
      <w:r w:rsidR="00D515CF" w:rsidRPr="00694442">
        <w:t xml:space="preserve"> different electrolyte velocities. </w:t>
      </w:r>
      <w:r w:rsidR="00AE2340" w:rsidRPr="00694442">
        <w:t>I</w:t>
      </w:r>
      <w:r w:rsidR="00D515CF" w:rsidRPr="00694442">
        <w:t xml:space="preserve">t is useful to obtain the volumetric mass transport coefficient, </w:t>
      </w:r>
      <w:r w:rsidR="00D515CF" w:rsidRPr="00694442">
        <w:rPr>
          <w:i/>
          <w:iCs/>
        </w:rPr>
        <w:t>k</w:t>
      </w:r>
      <w:r w:rsidR="00D515CF" w:rsidRPr="00694442">
        <w:rPr>
          <w:i/>
          <w:iCs/>
          <w:vertAlign w:val="subscript"/>
        </w:rPr>
        <w:t xml:space="preserve">m </w:t>
      </w:r>
      <w:r w:rsidR="00D515CF" w:rsidRPr="00694442">
        <w:rPr>
          <w:i/>
          <w:iCs/>
        </w:rPr>
        <w:t>A</w:t>
      </w:r>
      <w:r w:rsidR="00D515CF" w:rsidRPr="00694442">
        <w:rPr>
          <w:i/>
          <w:iCs/>
          <w:vertAlign w:val="subscript"/>
        </w:rPr>
        <w:t>e</w:t>
      </w:r>
      <w:r w:rsidR="00D515CF" w:rsidRPr="00694442">
        <w:t xml:space="preserve"> as a function of linear flow </w:t>
      </w:r>
      <w:r w:rsidR="00D515CF" w:rsidRPr="00694442">
        <w:lastRenderedPageBreak/>
        <w:t>velocities for each 3D and flat electrodes</w:t>
      </w:r>
      <w:r w:rsidRPr="00694442">
        <w:t>, which were then fitted to the equation</w:t>
      </w:r>
      <w:r w:rsidR="0057068E" w:rsidRPr="00694442">
        <w:t xml:space="preserve"> of</w:t>
      </w:r>
      <w:r w:rsidRPr="00694442">
        <w:t xml:space="preserve"> </w:t>
      </w:r>
      <w:r w:rsidR="00C46C07" w:rsidRPr="00694442">
        <w:t>the form</w:t>
      </w:r>
      <w:r w:rsidRPr="00694442">
        <w:t xml:space="preserve"> </w:t>
      </w:r>
      <w:r w:rsidRPr="00694442">
        <w:fldChar w:fldCharType="begin" w:fldLock="1"/>
      </w:r>
      <w:r w:rsidR="00EF5BF0" w:rsidRPr="00694442">
        <w:instrText>ADDIN CSL_CITATION { "citationItems" : [ { "id" : "ITEM-1", "itemData" : { "DOI" : "10.1007/BF00247779", "ISSN" : "0021891X", "abstract" : "A FMO1-LC parallel plate, laboratory electrochemical reactor has been modified by the incorporation of stationary, flow-by, three-dimensional electrodes which fill an electrolyte compartment. The performance of several electrode configurations including stacked nets, stacked expanded metal grids and a metal foam (all nickel) is compared by (i) determining the limiting currents for a mass transport controlled reaction, the reduction of ferricyanide in 1 m KOH and (ii) measuring the limiting currents for a kinetically controlled reaction, the oxidation of alcohols in aqueous base. It is shown that the combination of the data may be used to estimate the mass transfer coefficient, \u03baL, and the specific electrode area, Ae, separately. It is also confirmed that the use of three dimensional electrodes leads to an increase in cell current by a factor up to one hundred. Finally, it is also shown that the FM01-LC reactor fitted with a nickel foam anode allows a convenient laboratory conversion of alcohols to carboxylic acids; these reactions are of synthetic interest but their application has previously been restricted by the low rate of conversion at planar nickel anodes. \u00a9 1994 Chapman &amp; Hall.", "author" : [ { "dropping-particle" : "", "family" : "Brown", "given" : "C. J.", "non-dropping-particle" : "", "parse-names" : false, "suffix" : "" }, { "dropping-particle" : "", "family" : "Pletcher", "given" : "D.", "non-dropping-particle" : "", "parse-names" : false, "suffix" : "" }, { "dropping-particle" : "", "family" : "Walsh", "given" : "F. C.", "non-dropping-particle" : "", "parse-names" : false, "suffix" : "" }, { "dropping-particle" : "", "family" : "Hammond", "given" : "J. K.", "non-dropping-particle" : "", "parse-names" : false, "suffix" : "" }, { "dropping-particle" : "", "family" : "Robinson", "given" : "D.", "non-dropping-particle" : "", "parse-names" : false, "suffix" : "" } ], "container-title" : "Journal of Applied Electrochemistry", "id" : "ITEM-1", "issue" : "2", "issued" : { "date-parts" : [ [ "1994" ] ] }, "page" : "95-106", "title" : "Studies of three-dimensional electrodes in the FMO1-LC laboratory electrolyser", "type" : "article-journal", "volume" : "24" }, "uris" : [ "http://www.mendeley.com/documents/?uuid=532e5e24-963a-46b0-b3be-4f6298afdd80" ] } ], "mendeley" : { "formattedCitation" : "&lt;sup&gt;27&lt;/sup&gt;", "plainTextFormattedCitation" : "27", "previouslyFormattedCitation" : "&lt;sup&gt;27&lt;/sup&gt;" }, "properties" : {  }, "schema" : "https://github.com/citation-style-language/schema/raw/master/csl-citation.json" }</w:instrText>
      </w:r>
      <w:r w:rsidRPr="00694442">
        <w:fldChar w:fldCharType="separate"/>
      </w:r>
      <w:r w:rsidR="00EF5BF0" w:rsidRPr="00694442">
        <w:rPr>
          <w:vertAlign w:val="superscript"/>
        </w:rPr>
        <w:t>27</w:t>
      </w:r>
      <w:r w:rsidRPr="00694442">
        <w:fldChar w:fldCharType="end"/>
      </w:r>
      <w:r w:rsidR="00AF10D9" w:rsidRPr="00694442">
        <w:t xml:space="preserve">, where </w:t>
      </w:r>
      <w:r w:rsidR="00AF10D9" w:rsidRPr="00694442">
        <w:rPr>
          <w:i/>
          <w:iCs/>
        </w:rPr>
        <w:t>p</w:t>
      </w:r>
      <w:r w:rsidR="00AF10D9" w:rsidRPr="00694442">
        <w:t xml:space="preserve"> and </w:t>
      </w:r>
      <w:r w:rsidR="00AF10D9" w:rsidRPr="00694442">
        <w:rPr>
          <w:i/>
          <w:iCs/>
        </w:rPr>
        <w:t>q</w:t>
      </w:r>
      <w:r w:rsidR="00AF10D9" w:rsidRPr="00694442">
        <w:t xml:space="preserve"> are empirical constants that can be used to characterise various electrodes:</w:t>
      </w:r>
    </w:p>
    <w:p w14:paraId="4CCAAD2D" w14:textId="77777777" w:rsidR="00632FAD" w:rsidRPr="00694442" w:rsidRDefault="00632FAD" w:rsidP="00280D3A">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1"/>
        <w:gridCol w:w="3001"/>
        <w:gridCol w:w="3002"/>
      </w:tblGrid>
      <w:tr w:rsidR="00632FAD" w:rsidRPr="00694442" w14:paraId="24ACD86A" w14:textId="77777777" w:rsidTr="00501F86">
        <w:tc>
          <w:tcPr>
            <w:tcW w:w="3001" w:type="dxa"/>
            <w:vAlign w:val="center"/>
          </w:tcPr>
          <w:p w14:paraId="16626DD1" w14:textId="77777777" w:rsidR="00632FAD" w:rsidRPr="00694442" w:rsidRDefault="00694442" w:rsidP="00501F86">
            <w:pPr>
              <w:jc w:val="center"/>
            </w:pPr>
            <m:oMathPara>
              <m:oMathParaPr>
                <m:jc m:val="left"/>
              </m:oMathParaPr>
              <m:oMath>
                <m:sSub>
                  <m:sSubPr>
                    <m:ctrlPr>
                      <w:rPr>
                        <w:rFonts w:ascii="Cambria Math" w:hAnsi="Cambria Math" w:cstheme="majorBidi"/>
                        <w:i/>
                      </w:rPr>
                    </m:ctrlPr>
                  </m:sSubPr>
                  <m:e>
                    <m:r>
                      <m:rPr>
                        <m:nor/>
                      </m:rPr>
                      <w:rPr>
                        <w:rFonts w:asciiTheme="majorBidi" w:hAnsiTheme="majorBidi" w:cstheme="majorBidi"/>
                        <w:i/>
                      </w:rPr>
                      <m:t>k</m:t>
                    </m:r>
                  </m:e>
                  <m:sub>
                    <m:r>
                      <m:rPr>
                        <m:nor/>
                      </m:rPr>
                      <w:rPr>
                        <w:rFonts w:asciiTheme="majorBidi" w:hAnsiTheme="majorBidi" w:cstheme="majorBidi"/>
                        <w:i/>
                      </w:rPr>
                      <m:t>m</m:t>
                    </m:r>
                  </m:sub>
                </m:sSub>
                <m:sSub>
                  <m:sSubPr>
                    <m:ctrlPr>
                      <w:rPr>
                        <w:rFonts w:ascii="Cambria Math" w:hAnsi="Cambria Math" w:cstheme="majorBidi"/>
                        <w:i/>
                      </w:rPr>
                    </m:ctrlPr>
                  </m:sSubPr>
                  <m:e>
                    <m:r>
                      <m:rPr>
                        <m:nor/>
                      </m:rPr>
                      <w:rPr>
                        <w:rFonts w:asciiTheme="majorBidi" w:hAnsiTheme="majorBidi" w:cstheme="majorBidi"/>
                        <w:i/>
                      </w:rPr>
                      <m:t>A</m:t>
                    </m:r>
                  </m:e>
                  <m:sub>
                    <m:r>
                      <m:rPr>
                        <m:nor/>
                      </m:rPr>
                      <w:rPr>
                        <w:rFonts w:asciiTheme="majorBidi" w:hAnsiTheme="majorBidi" w:cstheme="majorBidi"/>
                        <w:i/>
                      </w:rPr>
                      <m:t>e</m:t>
                    </m:r>
                  </m:sub>
                </m:sSub>
                <m:r>
                  <m:rPr>
                    <m:nor/>
                  </m:rPr>
                  <w:rPr>
                    <w:rFonts w:asciiTheme="majorBidi" w:eastAsiaTheme="minorEastAsia" w:hAnsiTheme="majorBidi" w:cstheme="majorBidi"/>
                    <w:i/>
                  </w:rPr>
                  <m:t>=</m:t>
                </m:r>
                <m:r>
                  <m:rPr>
                    <m:nor/>
                  </m:rPr>
                  <w:rPr>
                    <w:rFonts w:ascii="Cambria Math" w:eastAsiaTheme="minorEastAsia" w:hAnsiTheme="majorBidi" w:cstheme="majorBidi"/>
                    <w:i/>
                  </w:rPr>
                  <m:t xml:space="preserve"> </m:t>
                </m:r>
                <m:r>
                  <m:rPr>
                    <m:nor/>
                  </m:rPr>
                  <w:rPr>
                    <w:rFonts w:asciiTheme="majorBidi" w:eastAsiaTheme="minorEastAsia" w:hAnsiTheme="majorBidi" w:cstheme="majorBidi"/>
                    <w:i/>
                  </w:rPr>
                  <m:t>p</m:t>
                </m:r>
                <m:sSup>
                  <m:sSupPr>
                    <m:ctrlPr>
                      <w:rPr>
                        <w:rFonts w:ascii="Cambria Math" w:eastAsiaTheme="minorEastAsia" w:hAnsi="Cambria Math" w:cstheme="majorBidi"/>
                        <w:i/>
                      </w:rPr>
                    </m:ctrlPr>
                  </m:sSupPr>
                  <m:e>
                    <m:r>
                      <m:rPr>
                        <m:nor/>
                      </m:rPr>
                      <w:rPr>
                        <w:rFonts w:asciiTheme="majorBidi" w:eastAsiaTheme="minorEastAsia" w:hAnsiTheme="majorBidi" w:cstheme="majorBidi"/>
                        <w:i/>
                      </w:rPr>
                      <m:t>v</m:t>
                    </m:r>
                  </m:e>
                  <m:sup>
                    <m:r>
                      <m:rPr>
                        <m:nor/>
                      </m:rPr>
                      <w:rPr>
                        <w:rFonts w:asciiTheme="majorBidi" w:eastAsiaTheme="minorEastAsia" w:hAnsiTheme="majorBidi" w:cstheme="majorBidi"/>
                        <w:i/>
                      </w:rPr>
                      <m:t>q</m:t>
                    </m:r>
                  </m:sup>
                </m:sSup>
              </m:oMath>
            </m:oMathPara>
          </w:p>
        </w:tc>
        <w:tc>
          <w:tcPr>
            <w:tcW w:w="3001" w:type="dxa"/>
            <w:vAlign w:val="center"/>
          </w:tcPr>
          <w:p w14:paraId="591BB5EE" w14:textId="77777777" w:rsidR="00632FAD" w:rsidRPr="00694442" w:rsidRDefault="00632FAD" w:rsidP="00501F86">
            <w:pPr>
              <w:jc w:val="center"/>
            </w:pPr>
          </w:p>
        </w:tc>
        <w:tc>
          <w:tcPr>
            <w:tcW w:w="3002" w:type="dxa"/>
            <w:vAlign w:val="center"/>
          </w:tcPr>
          <w:p w14:paraId="171F3E7C" w14:textId="77777777" w:rsidR="00632FAD" w:rsidRPr="00694442" w:rsidRDefault="00632FAD" w:rsidP="00501F86">
            <w:pPr>
              <w:jc w:val="center"/>
            </w:pPr>
            <w:r w:rsidRPr="00694442">
              <w:t>(</w:t>
            </w:r>
            <w:r w:rsidRPr="00694442">
              <w:fldChar w:fldCharType="begin"/>
            </w:r>
            <w:r w:rsidRPr="00694442">
              <w:instrText xml:space="preserve"> SEQ Equation \* ARABIC </w:instrText>
            </w:r>
            <w:r w:rsidRPr="00694442">
              <w:fldChar w:fldCharType="separate"/>
            </w:r>
            <w:r w:rsidR="000E2E53" w:rsidRPr="00694442">
              <w:t>17</w:t>
            </w:r>
            <w:r w:rsidRPr="00694442">
              <w:fldChar w:fldCharType="end"/>
            </w:r>
            <w:r w:rsidRPr="00694442">
              <w:t>)</w:t>
            </w:r>
          </w:p>
        </w:tc>
      </w:tr>
    </w:tbl>
    <w:p w14:paraId="15F72B49" w14:textId="77777777" w:rsidR="00632FAD" w:rsidRPr="00694442" w:rsidRDefault="00632FAD" w:rsidP="005A01FC"/>
    <w:p w14:paraId="272FE0CE" w14:textId="77777777" w:rsidR="005A01FC" w:rsidRPr="00694442" w:rsidRDefault="008C7195" w:rsidP="00000F6B">
      <w:pPr>
        <w:rPr>
          <w:b/>
          <w:bCs/>
        </w:rPr>
      </w:pPr>
      <w:bookmarkStart w:id="1" w:name="_Toc488133211"/>
      <w:r w:rsidRPr="00694442">
        <w:rPr>
          <w:b/>
          <w:bCs/>
        </w:rPr>
        <w:t>Electrode</w:t>
      </w:r>
      <w:r w:rsidR="005A01FC" w:rsidRPr="00694442">
        <w:rPr>
          <w:b/>
          <w:bCs/>
        </w:rPr>
        <w:t xml:space="preserve"> preparation</w:t>
      </w:r>
      <w:bookmarkEnd w:id="1"/>
      <w:r w:rsidR="005A01FC" w:rsidRPr="00694442">
        <w:rPr>
          <w:b/>
          <w:bCs/>
        </w:rPr>
        <w:t xml:space="preserve"> </w:t>
      </w:r>
    </w:p>
    <w:p w14:paraId="72D00EB5" w14:textId="6F749F7B" w:rsidR="004B5920" w:rsidRPr="00694442" w:rsidRDefault="00146617" w:rsidP="00241118">
      <w:pPr>
        <w:jc w:val="both"/>
      </w:pPr>
      <w:r w:rsidRPr="00694442">
        <w:t xml:space="preserve">Figure 1 </w:t>
      </w:r>
      <w:r w:rsidR="004B5920" w:rsidRPr="00694442">
        <w:t xml:space="preserve">shows </w:t>
      </w:r>
      <w:r w:rsidR="00D515CF" w:rsidRPr="00694442">
        <w:t xml:space="preserve">Pt-Ir </w:t>
      </w:r>
      <w:r w:rsidR="00117F27" w:rsidRPr="00694442">
        <w:t>(20 g m</w:t>
      </w:r>
      <w:r w:rsidR="00117F27" w:rsidRPr="00694442">
        <w:rPr>
          <w:vertAlign w:val="superscript"/>
        </w:rPr>
        <w:t>-2</w:t>
      </w:r>
      <w:r w:rsidR="00117F27" w:rsidRPr="00694442">
        <w:t xml:space="preserve">, 75:25 Pt-Ir) </w:t>
      </w:r>
      <w:r w:rsidR="00D515CF" w:rsidRPr="00694442">
        <w:t xml:space="preserve">coated titanium anodes electrodes:  (a) flat, (b) mesh, (c) micromesh, (d) fine mesh and (e) felt together with the counter electrode (f) Pt/Ti </w:t>
      </w:r>
      <w:r w:rsidR="00117F27" w:rsidRPr="00694442">
        <w:t>(20 g m</w:t>
      </w:r>
      <w:r w:rsidR="00117F27" w:rsidRPr="00694442">
        <w:rPr>
          <w:vertAlign w:val="superscript"/>
        </w:rPr>
        <w:t>-2</w:t>
      </w:r>
      <w:r w:rsidR="00117F27" w:rsidRPr="00694442">
        <w:t xml:space="preserve">) </w:t>
      </w:r>
      <w:r w:rsidR="00D515CF" w:rsidRPr="00694442">
        <w:t>mesh</w:t>
      </w:r>
      <w:r w:rsidR="00117F27" w:rsidRPr="00694442">
        <w:t xml:space="preserve"> </w:t>
      </w:r>
      <w:r w:rsidR="00D515CF" w:rsidRPr="00694442">
        <w:t xml:space="preserve">used. </w:t>
      </w:r>
      <w:r w:rsidR="00117F27" w:rsidRPr="00694442">
        <w:t xml:space="preserve">All electrodes were constructed in-house from commercially available Ti materials and coated by a commercial supplier (Magneto Special Anodes B.V). </w:t>
      </w:r>
      <w:r w:rsidR="00D515CF" w:rsidRPr="00694442">
        <w:t xml:space="preserve">The physical characteristics of these anodes </w:t>
      </w:r>
      <w:r w:rsidR="0057068E" w:rsidRPr="00694442">
        <w:t>are</w:t>
      </w:r>
      <w:r w:rsidR="00241118" w:rsidRPr="00694442">
        <w:t xml:space="preserve"> </w:t>
      </w:r>
      <w:r w:rsidR="00D515CF" w:rsidRPr="00694442">
        <w:t xml:space="preserve">listed in Table 1. The porosity of the electrodes was measured </w:t>
      </w:r>
      <w:r w:rsidR="004B5920" w:rsidRPr="00694442">
        <w:t>volumetrically</w:t>
      </w:r>
      <w:r w:rsidR="008C1B9B" w:rsidRPr="00694442">
        <w:t xml:space="preserve"> by evaluating </w:t>
      </w:r>
      <w:r w:rsidR="00D515CF" w:rsidRPr="00694442">
        <w:t xml:space="preserve">the void volume measured from the </w:t>
      </w:r>
      <w:r w:rsidR="005C46AF" w:rsidRPr="00694442">
        <w:t xml:space="preserve">liquid </w:t>
      </w:r>
      <w:r w:rsidR="008C1B9B" w:rsidRPr="00694442">
        <w:t>replacing</w:t>
      </w:r>
      <w:r w:rsidR="00D515CF" w:rsidRPr="00694442">
        <w:t xml:space="preserve"> the </w:t>
      </w:r>
      <w:r w:rsidR="008C1B9B" w:rsidRPr="00694442">
        <w:t>void</w:t>
      </w:r>
      <w:r w:rsidR="00952B96" w:rsidRPr="00694442">
        <w:t xml:space="preserve"> space within the </w:t>
      </w:r>
      <w:r w:rsidR="008C1B9B" w:rsidRPr="00694442">
        <w:t xml:space="preserve">solid </w:t>
      </w:r>
      <w:r w:rsidR="00952B96" w:rsidRPr="00694442">
        <w:t>structures</w:t>
      </w:r>
      <w:r w:rsidR="00D515CF" w:rsidRPr="00694442">
        <w:t>.</w:t>
      </w:r>
      <w:r w:rsidR="004B5920" w:rsidRPr="00694442">
        <w:t xml:space="preserve"> </w:t>
      </w:r>
    </w:p>
    <w:p w14:paraId="32D127B9" w14:textId="77777777" w:rsidR="00CA26FF" w:rsidRPr="00694442" w:rsidRDefault="00CA26FF" w:rsidP="00F03B13">
      <w:pPr>
        <w:jc w:val="both"/>
      </w:pPr>
    </w:p>
    <w:p w14:paraId="1CEDA253" w14:textId="77777777" w:rsidR="004561CB" w:rsidRPr="00694442" w:rsidRDefault="007076B2" w:rsidP="00663287">
      <w:pPr>
        <w:jc w:val="both"/>
      </w:pPr>
      <w:r w:rsidRPr="00694442">
        <w:t xml:space="preserve">The Pt-Ir/Ti plate </w:t>
      </w:r>
      <w:r w:rsidR="004F6CED" w:rsidRPr="00694442">
        <w:t xml:space="preserve">electrode </w:t>
      </w:r>
      <w:r w:rsidRPr="00694442">
        <w:t xml:space="preserve">in </w:t>
      </w:r>
      <w:r w:rsidR="00146617" w:rsidRPr="00694442">
        <w:t>Figure 1a)</w:t>
      </w:r>
      <w:r w:rsidR="00F248CF" w:rsidRPr="00694442">
        <w:t xml:space="preserve"> was formed by a 0.9 mm thickness 99.7 wt.% purity titanium plate (Alfa Aesar Ltd., UK) coated with Pt-Ir catalyst. The electrode was tested with three stacked inert polypropylene</w:t>
      </w:r>
      <w:r w:rsidR="00F248CF" w:rsidRPr="00694442">
        <w:rPr>
          <w:noProof w:val="0"/>
        </w:rPr>
        <w:t xml:space="preserve"> meshes turbulence promoters </w:t>
      </w:r>
      <w:r w:rsidR="00F248CF" w:rsidRPr="00694442">
        <w:t>(</w:t>
      </w:r>
      <w:r w:rsidR="00167FFD" w:rsidRPr="00694442">
        <w:t>1.3 mm thickness</w:t>
      </w:r>
      <w:r w:rsidR="00F248CF" w:rsidRPr="00694442">
        <w:t xml:space="preserve"> </w:t>
      </w:r>
      <w:r w:rsidR="00167FFD" w:rsidRPr="00694442">
        <w:t xml:space="preserve">long, a long width diameter, </w:t>
      </w:r>
      <w:r w:rsidR="00F248CF" w:rsidRPr="00694442">
        <w:t xml:space="preserve">LWD </w:t>
      </w:r>
      <w:r w:rsidR="00167FFD" w:rsidRPr="00694442">
        <w:t>of 8.0 mm and a</w:t>
      </w:r>
      <w:r w:rsidR="00F248CF" w:rsidRPr="00694442">
        <w:t xml:space="preserve"> </w:t>
      </w:r>
      <w:r w:rsidR="00167FFD" w:rsidRPr="00694442">
        <w:t xml:space="preserve">short </w:t>
      </w:r>
      <w:r w:rsidR="00AF370D" w:rsidRPr="00694442">
        <w:t xml:space="preserve">internal pore </w:t>
      </w:r>
      <w:r w:rsidR="00167FFD" w:rsidRPr="00694442">
        <w:t xml:space="preserve">width diameter, </w:t>
      </w:r>
      <w:r w:rsidR="00F248CF" w:rsidRPr="00694442">
        <w:t xml:space="preserve">SWD </w:t>
      </w:r>
      <w:r w:rsidR="00167FFD" w:rsidRPr="00694442">
        <w:t xml:space="preserve">of </w:t>
      </w:r>
      <w:r w:rsidR="00F248CF" w:rsidRPr="00694442">
        <w:t>6.8 mm).</w:t>
      </w:r>
      <w:r w:rsidR="004561CB" w:rsidRPr="00694442">
        <w:t xml:space="preserve"> The Pt-Ir/Ti mesh</w:t>
      </w:r>
      <w:r w:rsidRPr="00694442">
        <w:t xml:space="preserve"> in</w:t>
      </w:r>
      <w:r w:rsidR="00146617" w:rsidRPr="00694442">
        <w:t xml:space="preserve"> Figure 1b)</w:t>
      </w:r>
      <w:r w:rsidR="004561CB" w:rsidRPr="00694442">
        <w:t xml:space="preserve"> was only one </w:t>
      </w:r>
      <w:r w:rsidR="00851D84" w:rsidRPr="00694442">
        <w:rPr>
          <w:noProof w:val="0"/>
        </w:rPr>
        <w:t xml:space="preserve">mesh </w:t>
      </w:r>
      <w:r w:rsidR="004561CB" w:rsidRPr="00694442">
        <w:t xml:space="preserve">(3 mm </w:t>
      </w:r>
      <w:r w:rsidR="00851D84" w:rsidRPr="00694442">
        <w:rPr>
          <w:noProof w:val="0"/>
        </w:rPr>
        <w:t xml:space="preserve">mesh </w:t>
      </w:r>
      <w:r w:rsidR="00AF370D" w:rsidRPr="00694442">
        <w:t>thickness and</w:t>
      </w:r>
      <w:r w:rsidR="004561CB" w:rsidRPr="00694442">
        <w:t xml:space="preserve"> </w:t>
      </w:r>
      <w:r w:rsidR="00AF370D" w:rsidRPr="00694442">
        <w:t xml:space="preserve">a </w:t>
      </w:r>
      <w:r w:rsidR="004561CB" w:rsidRPr="00694442">
        <w:t>strand width 2 mm, LWD 12.5 mm, SWD 7.0 mm) spot-welded to a Ti plate (0.9 mm thickness) to form a</w:t>
      </w:r>
      <w:r w:rsidR="00FD0338" w:rsidRPr="00694442">
        <w:t>n overall</w:t>
      </w:r>
      <w:r w:rsidR="004561CB" w:rsidRPr="00694442">
        <w:t xml:space="preserve"> 19 mm × 45 mm × 3 mm</w:t>
      </w:r>
      <w:r w:rsidR="00AF370D" w:rsidRPr="00694442">
        <w:t xml:space="preserve"> electrode</w:t>
      </w:r>
      <w:r w:rsidR="004561CB" w:rsidRPr="00694442">
        <w:t xml:space="preserve">. </w:t>
      </w:r>
      <w:r w:rsidR="00452CB0" w:rsidRPr="00694442">
        <w:t>An inert polypropylene</w:t>
      </w:r>
      <w:r w:rsidR="00452CB0" w:rsidRPr="00694442">
        <w:rPr>
          <w:noProof w:val="0"/>
        </w:rPr>
        <w:t xml:space="preserve"> </w:t>
      </w:r>
      <w:r w:rsidR="00587EE4" w:rsidRPr="00694442">
        <w:rPr>
          <w:noProof w:val="0"/>
        </w:rPr>
        <w:t>mesh</w:t>
      </w:r>
      <w:r w:rsidR="00587EE4" w:rsidRPr="00694442">
        <w:t xml:space="preserve"> </w:t>
      </w:r>
      <w:r w:rsidR="00452CB0" w:rsidRPr="00694442">
        <w:t>stacked on the surface of the Pt-Ir/Ti mesh electrode was used as turbulence promoter to evaluate its ef</w:t>
      </w:r>
      <w:r w:rsidR="00D47088" w:rsidRPr="00694442">
        <w:t>fect on the mass transport rate</w:t>
      </w:r>
      <w:r w:rsidR="00452CB0" w:rsidRPr="00694442">
        <w:t xml:space="preserve">. </w:t>
      </w:r>
      <w:r w:rsidR="004561CB" w:rsidRPr="00694442">
        <w:t xml:space="preserve">Fifteen identical </w:t>
      </w:r>
      <w:r w:rsidR="00CB67E0" w:rsidRPr="00694442">
        <w:t xml:space="preserve">Ti micromeshes (170 µm thickness, LWD 1.0 mm, SWD 0.670 mm) (Dexmet Co., USA) </w:t>
      </w:r>
      <w:r w:rsidR="00D47088" w:rsidRPr="00694442">
        <w:t xml:space="preserve">were </w:t>
      </w:r>
      <w:r w:rsidR="00CB67E0" w:rsidRPr="00694442">
        <w:t>coated with</w:t>
      </w:r>
      <w:r w:rsidR="004561CB" w:rsidRPr="00694442">
        <w:t xml:space="preserve"> Pt-Ir/Ti micromesh </w:t>
      </w:r>
      <w:r w:rsidR="00CB67E0" w:rsidRPr="00694442">
        <w:t>then</w:t>
      </w:r>
      <w:r w:rsidR="004561CB" w:rsidRPr="00694442">
        <w:t xml:space="preserve"> spot-welded to a titanium plate forming a 20 mm × 45 mm × 2.4 mm</w:t>
      </w:r>
      <w:r w:rsidR="00A630E2" w:rsidRPr="00694442">
        <w:t xml:space="preserve"> in</w:t>
      </w:r>
      <w:r w:rsidR="00146617" w:rsidRPr="00694442">
        <w:t xml:space="preserve"> Figure 1c)</w:t>
      </w:r>
      <w:r w:rsidR="004561CB" w:rsidRPr="00694442">
        <w:t xml:space="preserve">. The Ti </w:t>
      </w:r>
      <w:r w:rsidR="00C7388B" w:rsidRPr="00694442">
        <w:t>fine mesh</w:t>
      </w:r>
      <w:r w:rsidR="004561CB" w:rsidRPr="00694442">
        <w:t xml:space="preserve"> electrode </w:t>
      </w:r>
      <w:r w:rsidR="004561CB" w:rsidRPr="00694442">
        <w:lastRenderedPageBreak/>
        <w:t>(Dexmet Co., USA) was formed from 30 identical expanded titanium fine meshes</w:t>
      </w:r>
      <w:r w:rsidR="00B631D0" w:rsidRPr="00694442">
        <w:t xml:space="preserve"> that coated with Pt-Ir</w:t>
      </w:r>
      <w:r w:rsidR="004561CB" w:rsidRPr="00694442">
        <w:t xml:space="preserve"> (50 µm thickness; strand width 0.15 mm, LWD 0.79 mm, SWD 0.46-0.61 mm) and spot-welded to a Ti</w:t>
      </w:r>
      <w:r w:rsidR="00B631D0" w:rsidRPr="00694442">
        <w:t xml:space="preserve"> plate</w:t>
      </w:r>
      <w:r w:rsidR="004561CB" w:rsidRPr="00694442">
        <w:t xml:space="preserve"> to perform a 20 mm × 45 mm × 2 mm</w:t>
      </w:r>
      <w:r w:rsidR="007E1B91" w:rsidRPr="00694442">
        <w:t xml:space="preserve"> in</w:t>
      </w:r>
      <w:r w:rsidR="00663287" w:rsidRPr="00694442">
        <w:t xml:space="preserve"> Figure 1d)</w:t>
      </w:r>
      <w:r w:rsidR="004561CB" w:rsidRPr="00694442">
        <w:t>. The Pt-Ir/ Ti felt (NV Bekaert SA, Belgium) of 3.6 mm thickness and area of 19 mm × 45 mm was also connected to a current collector Ti plate by two spot-welded points</w:t>
      </w:r>
      <w:r w:rsidR="00E6148E" w:rsidRPr="00694442">
        <w:t xml:space="preserve"> </w:t>
      </w:r>
      <w:r w:rsidR="00BE2314" w:rsidRPr="00694442">
        <w:t>in</w:t>
      </w:r>
      <w:r w:rsidR="00663287" w:rsidRPr="00694442">
        <w:t xml:space="preserve"> Figure 1e</w:t>
      </w:r>
      <w:r w:rsidR="007E1B91" w:rsidRPr="00694442">
        <w:t>)</w:t>
      </w:r>
      <w:r w:rsidR="004561CB" w:rsidRPr="00694442">
        <w:t>.</w:t>
      </w:r>
      <w:r w:rsidR="00117F27" w:rsidRPr="00694442">
        <w:t xml:space="preserve"> For the counter electrode, Pt/Ti mesh (3 mm mesh thickness; strand width 2 mm, LWD 12.5 mm, SWD 7.0 mm) was employed</w:t>
      </w:r>
      <w:r w:rsidR="00011409" w:rsidRPr="00694442">
        <w:t xml:space="preserve"> and spot-welded to a Ti plate</w:t>
      </w:r>
      <w:r w:rsidR="00BE2314" w:rsidRPr="00694442">
        <w:t xml:space="preserve"> in</w:t>
      </w:r>
      <w:r w:rsidR="00663287" w:rsidRPr="00694442">
        <w:t xml:space="preserve"> Figure 1f</w:t>
      </w:r>
      <w:r w:rsidR="004F6CED" w:rsidRPr="00694442">
        <w:t>)</w:t>
      </w:r>
      <w:r w:rsidR="00117F27" w:rsidRPr="00694442">
        <w:t xml:space="preserve">. </w:t>
      </w:r>
    </w:p>
    <w:p w14:paraId="36FC94C0" w14:textId="77777777" w:rsidR="00663287" w:rsidRPr="00694442" w:rsidRDefault="00663287" w:rsidP="005A01FC"/>
    <w:p w14:paraId="12E366D0" w14:textId="4419EB49" w:rsidR="005A01FC" w:rsidRPr="00694442" w:rsidRDefault="00C3174F" w:rsidP="006468A6">
      <w:pPr>
        <w:rPr>
          <w:b/>
          <w:bCs/>
        </w:rPr>
      </w:pPr>
      <w:bookmarkStart w:id="2" w:name="_Toc488133212"/>
      <w:r w:rsidRPr="00694442">
        <w:rPr>
          <w:b/>
          <w:bCs/>
        </w:rPr>
        <w:t>Preparation of a</w:t>
      </w:r>
      <w:r w:rsidR="000D13D9" w:rsidRPr="00694442">
        <w:rPr>
          <w:b/>
          <w:bCs/>
        </w:rPr>
        <w:t xml:space="preserve"> single</w:t>
      </w:r>
      <w:r w:rsidR="005A01FC" w:rsidRPr="00694442">
        <w:rPr>
          <w:b/>
          <w:bCs/>
        </w:rPr>
        <w:t xml:space="preserve"> flow cell</w:t>
      </w:r>
      <w:bookmarkEnd w:id="2"/>
    </w:p>
    <w:p w14:paraId="38EC03F8" w14:textId="77777777" w:rsidR="005A01FC" w:rsidRPr="00694442" w:rsidRDefault="005269BF" w:rsidP="00663287">
      <w:pPr>
        <w:jc w:val="both"/>
      </w:pPr>
      <w:r w:rsidRPr="00694442">
        <w:t>The electrochemical flow cell compartments shown in</w:t>
      </w:r>
      <w:r w:rsidR="00663287" w:rsidRPr="00694442">
        <w:t xml:space="preserve"> Figure 2</w:t>
      </w:r>
      <w:r w:rsidRPr="00694442">
        <w:t xml:space="preserve"> have been designed </w:t>
      </w:r>
      <w:r w:rsidR="00F37CBF" w:rsidRPr="00694442">
        <w:t>using</w:t>
      </w:r>
      <w:r w:rsidRPr="00694442">
        <w:t xml:space="preserve"> 3D CAD (Solidworks</w:t>
      </w:r>
      <w:r w:rsidRPr="00694442">
        <w:sym w:font="Symbol" w:char="F0E2"/>
      </w:r>
      <w:r w:rsidRPr="00694442">
        <w:t xml:space="preserve"> software) and manufactured using acrylic polymer; the cell includes two endplates, two current collector holders and two electrolyte channel frames. Interchangeable electrodes were being used with projected areas of 8.55 to 9 cm</w:t>
      </w:r>
      <w:r w:rsidRPr="00694442">
        <w:rPr>
          <w:vertAlign w:val="superscript"/>
        </w:rPr>
        <w:t>2</w:t>
      </w:r>
      <w:r w:rsidRPr="00694442">
        <w:t>. Each 3D electrode (No. 4 in</w:t>
      </w:r>
      <w:r w:rsidR="003370D7" w:rsidRPr="00694442">
        <w:t xml:space="preserve"> Figure 2 was spot-</w:t>
      </w:r>
      <w:r w:rsidRPr="00694442">
        <w:t>welded onto a titanium plate (No. 3) to ensure an adequate electrical contact. The current collector holder frame (No. 2) was grooved (1 mm in depth) to maintain the level of the electrode as equivalent to the flow level into a rectangular channel (No. 5), avoiding any causes of turbulent flow. The flow channel plate (5) has been designed to allow a smooth distribution of the electrolyte at the entrance to the rectangular channel. A black silicone sealant paste (158, Acc Silicones) was used to seal the current collector’s Ti plate and frame. In order to seal the cell compartments</w:t>
      </w:r>
      <w:r w:rsidR="00CE5092" w:rsidRPr="00694442">
        <w:t>, a silicone gasket</w:t>
      </w:r>
      <w:r w:rsidR="00001B67" w:rsidRPr="00694442">
        <w:t xml:space="preserve"> (PAR Group Ltd, UK)</w:t>
      </w:r>
      <w:r w:rsidR="00CE5092" w:rsidRPr="00694442">
        <w:t>, 0.5 mm thick (</w:t>
      </w:r>
      <w:r w:rsidR="00CE5092" w:rsidRPr="00694442">
        <w:rPr>
          <w:i/>
          <w:iCs/>
        </w:rPr>
        <w:t>ca.</w:t>
      </w:r>
      <w:r w:rsidR="00CE5092" w:rsidRPr="00694442">
        <w:t xml:space="preserve"> 0.4 mm compressed) was employed between each part. The cell was divided by a Nafion</w:t>
      </w:r>
      <w:r w:rsidR="00CE5092" w:rsidRPr="00694442">
        <w:rPr>
          <w:vertAlign w:val="superscript"/>
        </w:rPr>
        <w:t>®</w:t>
      </w:r>
      <w:r w:rsidR="00CE5092" w:rsidRPr="00694442">
        <w:t xml:space="preserve"> 115 (Dupont Co, USA) </w:t>
      </w:r>
      <w:r w:rsidR="00F44E19" w:rsidRPr="00694442">
        <w:t>cat</w:t>
      </w:r>
      <w:r w:rsidR="00CE5092" w:rsidRPr="00694442">
        <w:t xml:space="preserve">ion exchange membrane to separate the anode and cathode compartments. Finally, all compartments were rearranged, compressed and tightened with six </w:t>
      </w:r>
      <w:r w:rsidR="00D33597" w:rsidRPr="00694442">
        <w:t xml:space="preserve">M4 </w:t>
      </w:r>
      <w:r w:rsidR="00DD548F" w:rsidRPr="00694442">
        <w:t xml:space="preserve">steel </w:t>
      </w:r>
      <w:r w:rsidR="00CE5092" w:rsidRPr="00694442">
        <w:t>screw</w:t>
      </w:r>
      <w:r w:rsidR="00DD548F" w:rsidRPr="00694442">
        <w:t>s</w:t>
      </w:r>
      <w:r w:rsidR="00CE5092" w:rsidRPr="00694442">
        <w:t>.</w:t>
      </w:r>
    </w:p>
    <w:p w14:paraId="516102BB" w14:textId="77777777" w:rsidR="00DE060C" w:rsidRPr="00694442" w:rsidRDefault="00DE060C" w:rsidP="00663287">
      <w:pPr>
        <w:jc w:val="both"/>
      </w:pPr>
    </w:p>
    <w:p w14:paraId="11B29E45" w14:textId="77777777" w:rsidR="005A01FC" w:rsidRPr="00694442" w:rsidRDefault="005A01FC" w:rsidP="00663287">
      <w:pPr>
        <w:jc w:val="both"/>
        <w:rPr>
          <w:b/>
          <w:bCs/>
        </w:rPr>
      </w:pPr>
      <w:bookmarkStart w:id="3" w:name="_Toc488133213"/>
      <w:r w:rsidRPr="00694442">
        <w:rPr>
          <w:b/>
          <w:bCs/>
        </w:rPr>
        <w:lastRenderedPageBreak/>
        <w:t>Experimental procedure</w:t>
      </w:r>
      <w:bookmarkEnd w:id="3"/>
    </w:p>
    <w:p w14:paraId="0C6E8AD8" w14:textId="77777777" w:rsidR="00C323D2" w:rsidRPr="00694442" w:rsidRDefault="008C15CA" w:rsidP="00663287">
      <w:pPr>
        <w:jc w:val="both"/>
        <w:rPr>
          <w:b/>
          <w:bCs/>
        </w:rPr>
      </w:pPr>
      <w:r w:rsidRPr="00694442">
        <w:rPr>
          <w:b/>
          <w:bCs/>
        </w:rPr>
        <w:t>BH</w:t>
      </w:r>
      <w:r w:rsidRPr="00694442">
        <w:rPr>
          <w:b/>
          <w:bCs/>
          <w:vertAlign w:val="subscript"/>
        </w:rPr>
        <w:t>4</w:t>
      </w:r>
      <w:r w:rsidRPr="00694442">
        <w:rPr>
          <w:b/>
          <w:bCs/>
          <w:vertAlign w:val="superscript"/>
        </w:rPr>
        <w:t>-</w:t>
      </w:r>
      <w:r w:rsidRPr="00694442">
        <w:rPr>
          <w:b/>
          <w:bCs/>
        </w:rPr>
        <w:t xml:space="preserve"> mass transfer</w:t>
      </w:r>
      <w:r w:rsidR="00626D67" w:rsidRPr="00694442">
        <w:rPr>
          <w:b/>
          <w:bCs/>
        </w:rPr>
        <w:t xml:space="preserve"> study </w:t>
      </w:r>
    </w:p>
    <w:p w14:paraId="07D148C7" w14:textId="77777777" w:rsidR="00C323D2" w:rsidRPr="00694442" w:rsidRDefault="00C323D2" w:rsidP="00663287">
      <w:pPr>
        <w:jc w:val="both"/>
      </w:pPr>
      <w:r w:rsidRPr="00694442">
        <w:t xml:space="preserve">The rectangular channel flow cell was used to carry out the </w:t>
      </w:r>
      <w:r w:rsidR="008E243D" w:rsidRPr="00694442">
        <w:t xml:space="preserve">chronoamperometry </w:t>
      </w:r>
      <w:r w:rsidRPr="00694442">
        <w:t>measurements of the borohydride oxidation limiting current as seen in</w:t>
      </w:r>
      <w:r w:rsidR="00663287" w:rsidRPr="00694442">
        <w:t xml:space="preserve"> Figure 3</w:t>
      </w:r>
      <w:r w:rsidRPr="00694442">
        <w:t>.</w:t>
      </w:r>
      <w:r w:rsidR="008E243D" w:rsidRPr="00694442">
        <w:t xml:space="preserve"> An Autolab digital potentiostat (Metrohm AG, the Netherlands) was connected to the Pt-Ir/Ti working electrodes, while a platinised titanium (Pt/Ti) mesh was used as counter electrode</w:t>
      </w:r>
      <w:r w:rsidR="00626D67" w:rsidRPr="00694442">
        <w:t xml:space="preserve"> and </w:t>
      </w:r>
      <w:r w:rsidR="008E243D" w:rsidRPr="00694442">
        <w:t xml:space="preserve">supported by one TP. </w:t>
      </w:r>
      <w:r w:rsidR="00626D67" w:rsidRPr="00694442">
        <w:t>The two compartments were separated by a cationic membrane (Nafion</w:t>
      </w:r>
      <w:r w:rsidR="00626D67" w:rsidRPr="00694442">
        <w:rPr>
          <w:vertAlign w:val="superscript"/>
        </w:rPr>
        <w:t>®</w:t>
      </w:r>
      <w:r w:rsidR="00626D67" w:rsidRPr="00694442">
        <w:t xml:space="preserve"> 115). </w:t>
      </w:r>
      <w:r w:rsidR="008E243D" w:rsidRPr="00694442">
        <w:t xml:space="preserve">A PTFE tubing (1 mm internal diameter) was fitted at the anode compartment to serve as a Luggin capillary to measure the potential </w:t>
      </w:r>
      <w:r w:rsidR="008E243D" w:rsidRPr="00694442">
        <w:rPr>
          <w:i/>
          <w:iCs/>
        </w:rPr>
        <w:t>vs.</w:t>
      </w:r>
      <w:r w:rsidR="008E243D" w:rsidRPr="00694442">
        <w:t xml:space="preserve"> Hg/HgO reference electrode. Small hydrogen bubbles were observed coming from the decomposing anolyte, so the gas could block the ionic contact between the working and the reference </w:t>
      </w:r>
      <w:r w:rsidR="000F7E5B" w:rsidRPr="00694442">
        <w:t>electrodes through the Luggin capillary, causing fluctuation and inconsistency in the electrode potential measurements.</w:t>
      </w:r>
      <w:r w:rsidR="008E243D" w:rsidRPr="00694442">
        <w:t xml:space="preserve"> Therefore, the reference electrode reservoir and electrolyte tank were connected by </w:t>
      </w:r>
      <w:r w:rsidR="00F219C9" w:rsidRPr="00694442">
        <w:t xml:space="preserve">2 mm internal diameter </w:t>
      </w:r>
      <w:r w:rsidR="008E243D" w:rsidRPr="00694442">
        <w:t>PTFE tubing (the orange line in</w:t>
      </w:r>
      <w:r w:rsidR="00663287" w:rsidRPr="00694442">
        <w:t xml:space="preserve"> Figure 3</w:t>
      </w:r>
      <w:r w:rsidR="009F47EB" w:rsidRPr="00694442">
        <w:t xml:space="preserve"> </w:t>
      </w:r>
      <w:r w:rsidR="008E243D" w:rsidRPr="00694442">
        <w:t xml:space="preserve">to circulate the electrolyte and </w:t>
      </w:r>
      <w:r w:rsidR="00F90BCE" w:rsidRPr="00694442">
        <w:t xml:space="preserve">continuously </w:t>
      </w:r>
      <w:r w:rsidR="008E243D" w:rsidRPr="00694442">
        <w:t xml:space="preserve">remove </w:t>
      </w:r>
      <w:r w:rsidR="00F90BCE" w:rsidRPr="00694442">
        <w:t xml:space="preserve">any gas bubbles </w:t>
      </w:r>
      <w:r w:rsidR="008E243D" w:rsidRPr="00694442">
        <w:t>using a peristaltic pump. The pump (323S/D, Watson-Marlow) with two heads was used to recircula</w:t>
      </w:r>
      <w:r w:rsidR="00561805" w:rsidRPr="00694442">
        <w:t>te and control the electrolyte</w:t>
      </w:r>
      <w:r w:rsidR="008E243D" w:rsidRPr="00694442">
        <w:t xml:space="preserve"> flow rate into the working and counter electrode compartments. The mean linear flow rates </w:t>
      </w:r>
      <w:r w:rsidR="000F7E5B" w:rsidRPr="00694442">
        <w:t>were</w:t>
      </w:r>
      <w:r w:rsidR="008E243D" w:rsidRPr="00694442">
        <w:t xml:space="preserve"> the same in working and counter electrode compartments. To </w:t>
      </w:r>
      <w:r w:rsidR="0053272E" w:rsidRPr="00694442">
        <w:t>smooth</w:t>
      </w:r>
      <w:r w:rsidR="008E243D" w:rsidRPr="00694442">
        <w:t xml:space="preserve"> flow pulsation during the experiments, pressure pulse dampeners were fitted into the hydraulic circuit. A thermostatic water bath was used</w:t>
      </w:r>
      <w:r w:rsidR="006A7D14" w:rsidRPr="00694442">
        <w:t xml:space="preserve"> to control the electrolyte</w:t>
      </w:r>
      <w:r w:rsidR="008E243D" w:rsidRPr="00694442">
        <w:t xml:space="preserve"> temperature.</w:t>
      </w:r>
      <w:r w:rsidR="006A7D14" w:rsidRPr="00694442">
        <w:t xml:space="preserve"> C</w:t>
      </w:r>
      <w:r w:rsidRPr="00694442">
        <w:t xml:space="preserve">hronoamperometry was </w:t>
      </w:r>
      <w:r w:rsidR="002464B8" w:rsidRPr="00694442">
        <w:t>use</w:t>
      </w:r>
      <w:r w:rsidRPr="00694442">
        <w:t>d on</w:t>
      </w:r>
      <w:r w:rsidR="002464B8" w:rsidRPr="00694442">
        <w:t xml:space="preserve"> </w:t>
      </w:r>
      <w:r w:rsidRPr="00694442">
        <w:t xml:space="preserve">all five Pt-Ir/Ti working electrodes </w:t>
      </w:r>
      <w:r w:rsidR="002464B8" w:rsidRPr="00694442">
        <w:t>i</w:t>
      </w:r>
      <w:r w:rsidR="00C24FAE" w:rsidRPr="00694442">
        <w:t>n</w:t>
      </w:r>
      <w:r w:rsidR="00663287" w:rsidRPr="00694442">
        <w:t xml:space="preserve"> Figure 1</w:t>
      </w:r>
      <w:r w:rsidRPr="00694442">
        <w:t>a</w:t>
      </w:r>
      <w:r w:rsidR="009F47EB" w:rsidRPr="00694442">
        <w:t>-e</w:t>
      </w:r>
      <w:r w:rsidRPr="00694442">
        <w:t xml:space="preserve">, to measure the limiting current </w:t>
      </w:r>
      <w:r w:rsidRPr="00694442">
        <w:rPr>
          <w:i/>
          <w:iCs/>
        </w:rPr>
        <w:t>vs.</w:t>
      </w:r>
      <w:r w:rsidRPr="00694442">
        <w:t xml:space="preserve"> time (s) </w:t>
      </w:r>
      <w:r w:rsidR="00C24FAE" w:rsidRPr="00694442">
        <w:t>at</w:t>
      </w:r>
      <w:r w:rsidRPr="00694442">
        <w:t xml:space="preserve"> </w:t>
      </w:r>
      <w:r w:rsidR="00BF254B" w:rsidRPr="00694442">
        <w:t xml:space="preserve">a linear flow velocity ranging from 1 to </w:t>
      </w:r>
      <w:r w:rsidRPr="00694442">
        <w:t>16 cm s</w:t>
      </w:r>
      <w:r w:rsidRPr="00694442">
        <w:rPr>
          <w:vertAlign w:val="superscript"/>
        </w:rPr>
        <w:t>-1</w:t>
      </w:r>
      <w:r w:rsidRPr="00694442">
        <w:t xml:space="preserve">. The </w:t>
      </w:r>
      <w:r w:rsidR="00BF254B" w:rsidRPr="00694442">
        <w:t xml:space="preserve">electrode potential </w:t>
      </w:r>
      <w:r w:rsidRPr="00694442">
        <w:t xml:space="preserve">was stepped from </w:t>
      </w:r>
      <w:r w:rsidR="00BF254B" w:rsidRPr="00694442">
        <w:t xml:space="preserve">the </w:t>
      </w:r>
      <w:r w:rsidRPr="00694442">
        <w:t>open-circuit potential</w:t>
      </w:r>
      <w:r w:rsidR="00A31609" w:rsidRPr="00694442">
        <w:t xml:space="preserve"> (OCP)</w:t>
      </w:r>
      <w:r w:rsidRPr="00694442">
        <w:t xml:space="preserve"> to +0.2 V </w:t>
      </w:r>
      <w:r w:rsidRPr="00694442">
        <w:rPr>
          <w:i/>
          <w:iCs/>
        </w:rPr>
        <w:t>vs</w:t>
      </w:r>
      <w:r w:rsidRPr="00694442">
        <w:t>. Hg/HgO in an electrolyte of 0.01 mol dm</w:t>
      </w:r>
      <w:r w:rsidRPr="00694442">
        <w:rPr>
          <w:vertAlign w:val="superscript"/>
        </w:rPr>
        <w:t>-3</w:t>
      </w:r>
      <w:r w:rsidRPr="00694442">
        <w:t xml:space="preserve"> NaBH</w:t>
      </w:r>
      <w:r w:rsidRPr="00694442">
        <w:rPr>
          <w:vertAlign w:val="subscript"/>
        </w:rPr>
        <w:t>4</w:t>
      </w:r>
      <w:r w:rsidRPr="00694442">
        <w:t xml:space="preserve"> and 2 mol dm</w:t>
      </w:r>
      <w:r w:rsidRPr="00694442">
        <w:rPr>
          <w:vertAlign w:val="superscript"/>
        </w:rPr>
        <w:t>-3</w:t>
      </w:r>
      <w:r w:rsidRPr="00694442">
        <w:t xml:space="preserve"> NaOH at 296 K. The counter electrode compartment contained 2 mol dm</w:t>
      </w:r>
      <w:r w:rsidRPr="00694442">
        <w:rPr>
          <w:vertAlign w:val="superscript"/>
        </w:rPr>
        <w:t>-3</w:t>
      </w:r>
      <w:r w:rsidRPr="00694442">
        <w:t xml:space="preserve"> NaOH. The summary of electrolyte properties and experimental conditions are shown in </w:t>
      </w:r>
      <w:r w:rsidRPr="00694442">
        <w:fldChar w:fldCharType="begin"/>
      </w:r>
      <w:r w:rsidRPr="00694442">
        <w:instrText xml:space="preserve"> REF _Ref477862723 \h </w:instrText>
      </w:r>
      <w:r w:rsidR="00663287" w:rsidRPr="00694442">
        <w:instrText xml:space="preserve"> \* MERGEFORMAT </w:instrText>
      </w:r>
      <w:r w:rsidRPr="00694442">
        <w:fldChar w:fldCharType="separate"/>
      </w:r>
      <w:r w:rsidRPr="00694442">
        <w:t xml:space="preserve">Table </w:t>
      </w:r>
      <w:r w:rsidRPr="00694442">
        <w:rPr>
          <w:cs/>
        </w:rPr>
        <w:t>‎</w:t>
      </w:r>
      <w:r w:rsidRPr="00694442">
        <w:t>2</w:t>
      </w:r>
      <w:r w:rsidRPr="00694442">
        <w:fldChar w:fldCharType="end"/>
      </w:r>
      <w:r w:rsidRPr="00694442">
        <w:t xml:space="preserve">.  The limiting current </w:t>
      </w:r>
      <w:r w:rsidRPr="00694442">
        <w:lastRenderedPageBreak/>
        <w:t xml:space="preserve">values were obtained based on the average of ten records at 25 to 35 s. </w:t>
      </w:r>
      <w:r w:rsidR="00D175D0" w:rsidRPr="00694442">
        <w:t xml:space="preserve">Each </w:t>
      </w:r>
      <w:r w:rsidRPr="00694442">
        <w:t>chronoamperometry measurement</w:t>
      </w:r>
      <w:r w:rsidR="00D175D0" w:rsidRPr="00694442">
        <w:t xml:space="preserve"> was repeated three times at each flow velocity and </w:t>
      </w:r>
      <w:r w:rsidRPr="00694442">
        <w:t xml:space="preserve">the mean limiting current was obtained </w:t>
      </w:r>
      <w:r w:rsidRPr="00694442">
        <w:rPr>
          <w:i/>
          <w:iCs/>
        </w:rPr>
        <w:t>vs.</w:t>
      </w:r>
      <w:r w:rsidRPr="00694442">
        <w:t xml:space="preserve"> mean linear flow velocity.</w:t>
      </w:r>
    </w:p>
    <w:p w14:paraId="143DFFCD" w14:textId="77777777" w:rsidR="00F12679" w:rsidRPr="00694442" w:rsidRDefault="00F12679" w:rsidP="00663287">
      <w:pPr>
        <w:jc w:val="both"/>
      </w:pPr>
    </w:p>
    <w:p w14:paraId="02E1B8A3" w14:textId="77777777" w:rsidR="00F20CFF" w:rsidRPr="00694442" w:rsidRDefault="00F20CFF" w:rsidP="00663287">
      <w:pPr>
        <w:jc w:val="both"/>
        <w:rPr>
          <w:b/>
          <w:bCs/>
        </w:rPr>
      </w:pPr>
      <w:bookmarkStart w:id="4" w:name="_Toc488133217"/>
    </w:p>
    <w:p w14:paraId="2874FD7D" w14:textId="77777777" w:rsidR="005A01FC" w:rsidRPr="00694442" w:rsidRDefault="005A01FC" w:rsidP="00663287">
      <w:pPr>
        <w:jc w:val="both"/>
        <w:rPr>
          <w:b/>
          <w:bCs/>
        </w:rPr>
      </w:pPr>
      <w:r w:rsidRPr="00694442">
        <w:rPr>
          <w:b/>
          <w:bCs/>
        </w:rPr>
        <w:t>Cell polarisation</w:t>
      </w:r>
      <w:bookmarkEnd w:id="4"/>
    </w:p>
    <w:p w14:paraId="2B2D67B3" w14:textId="00018A74" w:rsidR="00DE3610" w:rsidRPr="00694442" w:rsidRDefault="00DE3610" w:rsidP="00663287">
      <w:pPr>
        <w:jc w:val="both"/>
      </w:pPr>
      <w:r w:rsidRPr="00694442">
        <w:t>The polarisation experiment</w:t>
      </w:r>
      <w:r w:rsidR="00B01BE7" w:rsidRPr="00694442">
        <w:t>s</w:t>
      </w:r>
      <w:r w:rsidRPr="00694442">
        <w:t xml:space="preserve"> </w:t>
      </w:r>
      <w:r w:rsidR="00B01BE7" w:rsidRPr="00694442">
        <w:t>were</w:t>
      </w:r>
      <w:r w:rsidRPr="00694442">
        <w:t xml:space="preserve"> performed</w:t>
      </w:r>
      <w:r w:rsidR="00B03829" w:rsidRPr="00694442">
        <w:t xml:space="preserve"> on</w:t>
      </w:r>
      <w:r w:rsidRPr="00694442">
        <w:t xml:space="preserve"> a single flow cell. The cell potential and power density </w:t>
      </w:r>
      <w:r w:rsidRPr="00694442">
        <w:rPr>
          <w:iCs/>
        </w:rPr>
        <w:t>versus</w:t>
      </w:r>
      <w:r w:rsidRPr="00694442">
        <w:t xml:space="preserve"> current density were measured for all Pt-Ir/Ti anode electrodes</w:t>
      </w:r>
      <w:r w:rsidR="007E1ED4" w:rsidRPr="00694442">
        <w:t>.</w:t>
      </w:r>
      <w:r w:rsidR="00144FA4" w:rsidRPr="00694442">
        <w:t xml:space="preserve"> </w:t>
      </w:r>
      <w:r w:rsidR="0024702A" w:rsidRPr="00694442">
        <w:t xml:space="preserve">The </w:t>
      </w:r>
      <w:r w:rsidR="00144FA4" w:rsidRPr="00694442">
        <w:t xml:space="preserve">rate of applied </w:t>
      </w:r>
      <w:r w:rsidR="0024702A" w:rsidRPr="00694442">
        <w:t xml:space="preserve">current density was </w:t>
      </w:r>
      <w:r w:rsidR="00144FA4" w:rsidRPr="00694442">
        <w:t>5 mA cm</w:t>
      </w:r>
      <w:r w:rsidR="00144FA4" w:rsidRPr="00694442">
        <w:rPr>
          <w:vertAlign w:val="superscript"/>
        </w:rPr>
        <w:t>-2</w:t>
      </w:r>
      <w:r w:rsidR="00144FA4" w:rsidRPr="00694442">
        <w:t xml:space="preserve"> min</w:t>
      </w:r>
      <w:r w:rsidR="00144FA4" w:rsidRPr="00694442">
        <w:rPr>
          <w:vertAlign w:val="superscript"/>
        </w:rPr>
        <w:t>-1</w:t>
      </w:r>
      <w:r w:rsidR="00144FA4" w:rsidRPr="00694442">
        <w:t xml:space="preserve"> </w:t>
      </w:r>
      <w:r w:rsidR="0024702A" w:rsidRPr="00694442">
        <w:t>fr</w:t>
      </w:r>
      <w:r w:rsidR="00144FA4" w:rsidRPr="00694442">
        <w:t>o</w:t>
      </w:r>
      <w:r w:rsidR="0024702A" w:rsidRPr="00694442">
        <w:t>m 0 to 140 mA cm</w:t>
      </w:r>
      <w:r w:rsidR="00144FA4" w:rsidRPr="00694442">
        <w:rPr>
          <w:vertAlign w:val="superscript"/>
        </w:rPr>
        <w:t>-</w:t>
      </w:r>
      <w:r w:rsidR="0024702A" w:rsidRPr="00694442">
        <w:rPr>
          <w:vertAlign w:val="superscript"/>
        </w:rPr>
        <w:t>2</w:t>
      </w:r>
      <w:r w:rsidR="00144FA4" w:rsidRPr="00694442">
        <w:t xml:space="preserve">. </w:t>
      </w:r>
      <w:r w:rsidRPr="00694442">
        <w:t>The cell arrangement was similar to</w:t>
      </w:r>
      <w:r w:rsidR="009A6376" w:rsidRPr="00694442">
        <w:t xml:space="preserve"> that shown in</w:t>
      </w:r>
      <w:r w:rsidR="00663287" w:rsidRPr="00694442">
        <w:t xml:space="preserve"> Figure 3</w:t>
      </w:r>
      <w:r w:rsidR="009A6376" w:rsidRPr="00694442">
        <w:t xml:space="preserve">; </w:t>
      </w:r>
      <w:r w:rsidRPr="00694442">
        <w:t xml:space="preserve">the cell was connected to a BST8-A3 battery analyser (MTI, USA) and disconnected from the reference electrode. The anolyte </w:t>
      </w:r>
      <w:r w:rsidR="009A6376" w:rsidRPr="00694442">
        <w:t xml:space="preserve">vessel </w:t>
      </w:r>
      <w:r w:rsidRPr="00694442">
        <w:t xml:space="preserve">(250 </w:t>
      </w:r>
      <w:r w:rsidR="005A7B14" w:rsidRPr="00694442">
        <w:t>cm</w:t>
      </w:r>
      <w:r w:rsidR="005A7B14" w:rsidRPr="00694442">
        <w:rPr>
          <w:vertAlign w:val="superscript"/>
        </w:rPr>
        <w:t>-3</w:t>
      </w:r>
      <w:r w:rsidRPr="00694442">
        <w:t>) contained a solution of 2.5 mol dm</w:t>
      </w:r>
      <w:r w:rsidRPr="00694442">
        <w:rPr>
          <w:vertAlign w:val="superscript"/>
        </w:rPr>
        <w:t>-3</w:t>
      </w:r>
      <w:r w:rsidRPr="00694442">
        <w:t xml:space="preserve"> NaBH</w:t>
      </w:r>
      <w:r w:rsidRPr="00694442">
        <w:rPr>
          <w:vertAlign w:val="subscript"/>
        </w:rPr>
        <w:t>4</w:t>
      </w:r>
      <w:r w:rsidRPr="00694442">
        <w:t xml:space="preserve"> in 2 mol dm</w:t>
      </w:r>
      <w:r w:rsidRPr="00694442">
        <w:rPr>
          <w:vertAlign w:val="superscript"/>
        </w:rPr>
        <w:t>-3</w:t>
      </w:r>
      <w:r w:rsidRPr="00694442">
        <w:t xml:space="preserve">, where, the catholyte (250 </w:t>
      </w:r>
      <w:r w:rsidR="005A7B14" w:rsidRPr="00694442">
        <w:t>cm</w:t>
      </w:r>
      <w:r w:rsidR="005A7B14" w:rsidRPr="00694442">
        <w:rPr>
          <w:vertAlign w:val="superscript"/>
        </w:rPr>
        <w:t>-3</w:t>
      </w:r>
      <w:r w:rsidRPr="00694442">
        <w:t xml:space="preserve">) had </w:t>
      </w:r>
      <w:r w:rsidR="002269C8" w:rsidRPr="00694442">
        <w:t>0.75</w:t>
      </w:r>
      <w:r w:rsidRPr="00694442">
        <w:t xml:space="preserve"> mol dm</w:t>
      </w:r>
      <w:r w:rsidRPr="00694442">
        <w:rPr>
          <w:vertAlign w:val="superscript"/>
        </w:rPr>
        <w:t>-3</w:t>
      </w:r>
      <w:r w:rsidRPr="00694442">
        <w:t xml:space="preserve"> H</w:t>
      </w:r>
      <w:r w:rsidRPr="00694442">
        <w:rPr>
          <w:vertAlign w:val="subscript"/>
        </w:rPr>
        <w:t>2</w:t>
      </w:r>
      <w:r w:rsidRPr="00694442">
        <w:t>O</w:t>
      </w:r>
      <w:r w:rsidRPr="00694442">
        <w:rPr>
          <w:vertAlign w:val="subscript"/>
        </w:rPr>
        <w:t>2</w:t>
      </w:r>
      <w:r w:rsidRPr="00694442">
        <w:t xml:space="preserve"> in 2 mol dm</w:t>
      </w:r>
      <w:r w:rsidRPr="00694442">
        <w:rPr>
          <w:vertAlign w:val="superscript"/>
        </w:rPr>
        <w:t>-3</w:t>
      </w:r>
      <w:r w:rsidRPr="00694442">
        <w:t xml:space="preserve"> NaOH at </w:t>
      </w:r>
      <w:r w:rsidR="00935D4C" w:rsidRPr="00694442">
        <w:t>296</w:t>
      </w:r>
      <w:r w:rsidRPr="00694442">
        <w:t xml:space="preserve"> K. The peristaltic pump rec</w:t>
      </w:r>
      <w:r w:rsidR="00B82774" w:rsidRPr="00694442">
        <w:t xml:space="preserve">irculated the electrolytes at </w:t>
      </w:r>
      <w:r w:rsidRPr="00694442">
        <w:t>4 cm s</w:t>
      </w:r>
      <w:r w:rsidRPr="00694442">
        <w:rPr>
          <w:vertAlign w:val="superscript"/>
        </w:rPr>
        <w:t xml:space="preserve">-1 </w:t>
      </w:r>
      <w:r w:rsidRPr="00694442">
        <w:t>linear flow velocity.</w:t>
      </w:r>
    </w:p>
    <w:p w14:paraId="07F00CDB" w14:textId="77777777" w:rsidR="001A16E6" w:rsidRPr="00694442" w:rsidRDefault="001A16E6" w:rsidP="00416AFB">
      <w:pPr>
        <w:jc w:val="both"/>
      </w:pPr>
    </w:p>
    <w:p w14:paraId="1F29E455" w14:textId="77777777" w:rsidR="005A01FC" w:rsidRPr="00694442" w:rsidRDefault="00DE3610" w:rsidP="001A16E6">
      <w:pPr>
        <w:jc w:val="center"/>
        <w:rPr>
          <w:b/>
          <w:bCs/>
        </w:rPr>
      </w:pPr>
      <w:bookmarkStart w:id="5" w:name="_Toc488133218"/>
      <w:r w:rsidRPr="00694442">
        <w:rPr>
          <w:b/>
          <w:bCs/>
        </w:rPr>
        <w:t>Results and d</w:t>
      </w:r>
      <w:r w:rsidR="00396CD3" w:rsidRPr="00694442">
        <w:rPr>
          <w:b/>
          <w:bCs/>
        </w:rPr>
        <w:t>iscussion</w:t>
      </w:r>
      <w:bookmarkEnd w:id="5"/>
    </w:p>
    <w:p w14:paraId="25296241" w14:textId="77777777" w:rsidR="00BC1712" w:rsidRPr="00694442" w:rsidRDefault="00BC1712" w:rsidP="00A81442">
      <w:pPr>
        <w:rPr>
          <w:b/>
          <w:bCs/>
        </w:rPr>
      </w:pPr>
      <w:bookmarkStart w:id="6" w:name="_Toc488133222"/>
      <w:r w:rsidRPr="00694442">
        <w:rPr>
          <w:b/>
          <w:bCs/>
        </w:rPr>
        <w:t>Chronoamperometry of Pt-Ir/Ti electrodes</w:t>
      </w:r>
      <w:bookmarkEnd w:id="6"/>
    </w:p>
    <w:p w14:paraId="3FAB1521" w14:textId="77777777" w:rsidR="006A3EA4" w:rsidRPr="00694442" w:rsidRDefault="00FA780A" w:rsidP="00EF5BF0">
      <w:pPr>
        <w:pStyle w:val="Caption"/>
      </w:pPr>
      <w:bookmarkStart w:id="7" w:name="_Toc481685244"/>
      <w:r w:rsidRPr="00694442">
        <w:t xml:space="preserve">Limiting current plateaux </w:t>
      </w:r>
      <w:r w:rsidR="0060248E" w:rsidRPr="00694442">
        <w:t>we</w:t>
      </w:r>
      <w:r w:rsidRPr="00694442">
        <w:t xml:space="preserve">re obtained for </w:t>
      </w:r>
      <w:r w:rsidR="001B4DEB" w:rsidRPr="00694442">
        <w:t xml:space="preserve">the </w:t>
      </w:r>
      <w:r w:rsidRPr="00694442">
        <w:t>oxidation of borohydride ion</w:t>
      </w:r>
      <w:r w:rsidR="00B01BE7" w:rsidRPr="00694442">
        <w:t xml:space="preserve">s on all anode electrodes (see </w:t>
      </w:r>
      <w:r w:rsidRPr="00694442">
        <w:t>Table</w:t>
      </w:r>
      <w:r w:rsidR="00307B41" w:rsidRPr="00694442">
        <w:t xml:space="preserve"> </w:t>
      </w:r>
      <w:r w:rsidRPr="00694442">
        <w:t>1) as a functi</w:t>
      </w:r>
      <w:r w:rsidR="0060248E" w:rsidRPr="00694442">
        <w:t>on of mean linear flow velocity,</w:t>
      </w:r>
      <w:r w:rsidRPr="00694442">
        <w:t xml:space="preserve"> for example,</w:t>
      </w:r>
      <w:r w:rsidR="0060248E" w:rsidRPr="00694442">
        <w:t xml:space="preserve"> see</w:t>
      </w:r>
      <w:r w:rsidR="00663287" w:rsidRPr="00694442">
        <w:t xml:space="preserve"> Figure 4 </w:t>
      </w:r>
      <w:r w:rsidR="0060248E" w:rsidRPr="00694442">
        <w:t>for the</w:t>
      </w:r>
      <w:r w:rsidRPr="00694442">
        <w:t xml:space="preserve"> Pt-Ir/Ti mesh</w:t>
      </w:r>
      <w:r w:rsidR="00DC226B" w:rsidRPr="00694442">
        <w:t xml:space="preserve"> (</w:t>
      </w:r>
      <w:r w:rsidR="00A31609" w:rsidRPr="00694442">
        <w:t>the larg</w:t>
      </w:r>
      <w:r w:rsidR="0057068E" w:rsidRPr="00694442">
        <w:t>e</w:t>
      </w:r>
      <w:r w:rsidR="0060248E" w:rsidRPr="00694442">
        <w:t xml:space="preserve"> mesh is show</w:t>
      </w:r>
      <w:r w:rsidR="00A31609" w:rsidRPr="00694442">
        <w:t>n in</w:t>
      </w:r>
      <w:r w:rsidR="00663287" w:rsidRPr="00694442">
        <w:t xml:space="preserve"> Figure 1b</w:t>
      </w:r>
      <w:r w:rsidR="00DC226B" w:rsidRPr="00694442">
        <w:t>)</w:t>
      </w:r>
      <w:r w:rsidRPr="00694442">
        <w:t xml:space="preserve">. </w:t>
      </w:r>
      <w:bookmarkEnd w:id="7"/>
      <w:r w:rsidR="008471A0" w:rsidRPr="00694442">
        <w:t xml:space="preserve">All the responses showed well-defined limiting current plateaux, </w:t>
      </w:r>
      <w:r w:rsidR="004F129E" w:rsidRPr="00694442">
        <w:t xml:space="preserve">which increased </w:t>
      </w:r>
      <w:r w:rsidR="008471A0" w:rsidRPr="00694442">
        <w:t xml:space="preserve">with mean linear flow velocity. When the potential stepped from the OCP (-0.97 V) to +0.2 V </w:t>
      </w:r>
      <w:r w:rsidR="008471A0" w:rsidRPr="00694442">
        <w:rPr>
          <w:i/>
        </w:rPr>
        <w:t>vs</w:t>
      </w:r>
      <w:r w:rsidR="008471A0" w:rsidRPr="00694442">
        <w:t>. Hg/HgO in</w:t>
      </w:r>
      <w:r w:rsidR="00663287" w:rsidRPr="00694442">
        <w:t xml:space="preserve"> Figure 4</w:t>
      </w:r>
      <w:r w:rsidR="008471A0" w:rsidRPr="00694442">
        <w:t xml:space="preserve">, the current increased rapidly for all mean linear velocities due to the charge of the double layer and the oxidation </w:t>
      </w:r>
      <w:r w:rsidR="008471A0" w:rsidRPr="00694442">
        <w:rPr>
          <w:color w:val="auto"/>
        </w:rPr>
        <w:t xml:space="preserve">of the borohydride ions on the electrode surface </w:t>
      </w:r>
      <w:r w:rsidR="008471A0" w:rsidRPr="00694442">
        <w:fldChar w:fldCharType="begin" w:fldLock="1"/>
      </w:r>
      <w:r w:rsidR="00EF5BF0" w:rsidRPr="00694442">
        <w:instrText>ADDIN CSL_CITATION { "citationItems" : [ { "id" : "ITEM-1", "itemData" : { "author" : [ { "dropping-particle" : "", "family" : "Pletcher", "given" : "Derek", "non-dropping-particle" : "", "parse-names" : false, "suffix" : "" } ], "edition" : "second ed", "id" : "ITEM-1", "issued" : { "date-parts" : [ [ "2009" ] ] }, "publisher" : "Royal Society of Chemistry", "title" : "A first course in electrode processes", "type" : "book" }, "uris" : [ "http://www.mendeley.com/documents/?uuid=79db789c-36ae-4ba2-8484-126269ce013c" ] } ], "mendeley" : { "formattedCitation" : "&lt;sup&gt;36&lt;/sup&gt;", "plainTextFormattedCitation" : "36", "previouslyFormattedCitation" : "&lt;sup&gt;36&lt;/sup&gt;" }, "properties" : {  }, "schema" : "https://github.com/citation-style-language/schema/raw/master/csl-citation.json" }</w:instrText>
      </w:r>
      <w:r w:rsidR="008471A0" w:rsidRPr="00694442">
        <w:fldChar w:fldCharType="separate"/>
      </w:r>
      <w:r w:rsidR="00EF5BF0" w:rsidRPr="00694442">
        <w:rPr>
          <w:vertAlign w:val="superscript"/>
        </w:rPr>
        <w:t>36</w:t>
      </w:r>
      <w:r w:rsidR="008471A0" w:rsidRPr="00694442">
        <w:fldChar w:fldCharType="end"/>
      </w:r>
      <w:r w:rsidR="001F0FCA" w:rsidRPr="00694442">
        <w:rPr>
          <w:vertAlign w:val="superscript"/>
        </w:rPr>
        <w:t>,</w:t>
      </w:r>
      <w:r w:rsidR="008471A0" w:rsidRPr="00694442">
        <w:t xml:space="preserve"> </w:t>
      </w:r>
      <w:r w:rsidR="008471A0" w:rsidRPr="00694442">
        <w:fldChar w:fldCharType="begin" w:fldLock="1"/>
      </w:r>
      <w:r w:rsidR="00EF5BF0" w:rsidRPr="00694442">
        <w:instrText>ADDIN CSL_CITATION { "citationItems" : [ { "id" : "ITEM-1", "itemData" : { "ISBN" : "9780951730713", "author" : [ { "dropping-particle" : "", "family" : "Walsh", "given" : "Frank", "non-dropping-particle" : "", "parse-names" : false, "suffix" : "" } ], "id" : "ITEM-1", "issued" : { "date-parts" : [ [ "1993" ] ] }, "publisher" : "Electrochemical Consultancy", "publisher-place" : "Hants, England", "title" : "A First Course in Electrochemical Engineering", "type" : "book" }, "uris" : [ "http://www.mendeley.com/documents/?uuid=795bb55b-e3fc-4e85-a48c-979470a6602f" ] } ], "mendeley" : { "formattedCitation" : "&lt;sup&gt;33&lt;/sup&gt;", "plainTextFormattedCitation" : "33", "previouslyFormattedCitation" : "&lt;sup&gt;33&lt;/sup&gt;" }, "properties" : {  }, "schema" : "https://github.com/citation-style-language/schema/raw/master/csl-citation.json" }</w:instrText>
      </w:r>
      <w:r w:rsidR="008471A0" w:rsidRPr="00694442">
        <w:fldChar w:fldCharType="separate"/>
      </w:r>
      <w:r w:rsidR="00EF5BF0" w:rsidRPr="00694442">
        <w:rPr>
          <w:vertAlign w:val="superscript"/>
        </w:rPr>
        <w:t>33</w:t>
      </w:r>
      <w:r w:rsidR="008471A0" w:rsidRPr="00694442">
        <w:fldChar w:fldCharType="end"/>
      </w:r>
      <w:r w:rsidR="008471A0" w:rsidRPr="00694442">
        <w:t xml:space="preserve"> then the current decreased to the steady state value, i.e. the limiting current value, </w:t>
      </w:r>
      <w:r w:rsidR="008471A0" w:rsidRPr="00694442">
        <w:rPr>
          <w:i/>
        </w:rPr>
        <w:t>I</w:t>
      </w:r>
      <w:r w:rsidR="008471A0" w:rsidRPr="00694442">
        <w:rPr>
          <w:i/>
          <w:vertAlign w:val="subscript"/>
        </w:rPr>
        <w:t>L</w:t>
      </w:r>
      <w:r w:rsidR="008471A0" w:rsidRPr="00694442">
        <w:t xml:space="preserve">. The borohydride concentration for </w:t>
      </w:r>
      <w:r w:rsidR="008471A0" w:rsidRPr="00694442">
        <w:lastRenderedPageBreak/>
        <w:t>these experiments was 0.01</w:t>
      </w:r>
      <w:r w:rsidR="008471A0" w:rsidRPr="00694442">
        <w:rPr>
          <w:rFonts w:asciiTheme="majorBidi" w:eastAsia="Times New Roman" w:hAnsiTheme="majorBidi" w:cstheme="majorBidi"/>
          <w:color w:val="000000"/>
        </w:rPr>
        <w:t xml:space="preserve"> mol dm</w:t>
      </w:r>
      <w:r w:rsidR="008471A0" w:rsidRPr="00694442">
        <w:rPr>
          <w:rFonts w:asciiTheme="majorBidi" w:eastAsia="Times New Roman" w:hAnsiTheme="majorBidi" w:cstheme="majorBidi"/>
          <w:color w:val="000000"/>
          <w:vertAlign w:val="superscript"/>
        </w:rPr>
        <w:t>-3</w:t>
      </w:r>
      <w:r w:rsidR="008471A0" w:rsidRPr="00694442">
        <w:rPr>
          <w:rFonts w:asciiTheme="majorBidi" w:eastAsia="Times New Roman" w:hAnsiTheme="majorBidi" w:cstheme="majorBidi"/>
          <w:color w:val="000000"/>
        </w:rPr>
        <w:t>, higher</w:t>
      </w:r>
      <w:r w:rsidR="008471A0" w:rsidRPr="00694442">
        <w:t xml:space="preserve"> concentration caused fluctuation (oscillation) of the limiting current measurements, attributed to the hydrogen gas, bubbling in the channel due to borohydride hydrolysis. </w:t>
      </w:r>
      <w:r w:rsidR="006A3EA4" w:rsidRPr="00694442">
        <w:t>This NaBH</w:t>
      </w:r>
      <w:r w:rsidR="006A3EA4" w:rsidRPr="00694442">
        <w:rPr>
          <w:vertAlign w:val="subscript"/>
        </w:rPr>
        <w:t>4</w:t>
      </w:r>
      <w:r w:rsidR="006A3EA4" w:rsidRPr="00694442">
        <w:t xml:space="preserve"> concentration was found to be suitable for all tested electrodes. Fluctuations in the measurements were also observed at higher mean linear velocities, as can be seen from the slightly larger length of error bars in</w:t>
      </w:r>
      <w:r w:rsidR="00663287" w:rsidRPr="00694442">
        <w:t xml:space="preserve"> Figures 5 and 6</w:t>
      </w:r>
      <w:r w:rsidR="006A3EA4" w:rsidRPr="00694442">
        <w:t>.</w:t>
      </w:r>
    </w:p>
    <w:p w14:paraId="215671B3" w14:textId="77777777" w:rsidR="00852664" w:rsidRPr="00694442" w:rsidRDefault="00852664" w:rsidP="00852664">
      <w:pPr>
        <w:rPr>
          <w:lang w:val="en-US" w:eastAsia="en-US"/>
        </w:rPr>
      </w:pPr>
    </w:p>
    <w:p w14:paraId="27156639" w14:textId="77777777" w:rsidR="00BC1712" w:rsidRPr="00694442" w:rsidRDefault="00FA780A" w:rsidP="004148DB">
      <w:pPr>
        <w:rPr>
          <w:b/>
          <w:bCs/>
        </w:rPr>
      </w:pPr>
      <w:bookmarkStart w:id="8" w:name="_Toc488133223"/>
      <w:r w:rsidRPr="00694442">
        <w:rPr>
          <w:b/>
          <w:bCs/>
        </w:rPr>
        <w:t>L</w:t>
      </w:r>
      <w:r w:rsidR="00BC1712" w:rsidRPr="00694442">
        <w:rPr>
          <w:b/>
          <w:bCs/>
        </w:rPr>
        <w:t xml:space="preserve">imiting current and </w:t>
      </w:r>
      <w:r w:rsidR="006C1F34" w:rsidRPr="00694442">
        <w:rPr>
          <w:b/>
          <w:bCs/>
        </w:rPr>
        <w:t>enhancement factor</w:t>
      </w:r>
      <w:bookmarkEnd w:id="8"/>
    </w:p>
    <w:p w14:paraId="7AFF58EB" w14:textId="11629BD0" w:rsidR="003B375D" w:rsidRPr="00694442" w:rsidRDefault="00F12679" w:rsidP="00E913C5">
      <w:pPr>
        <w:jc w:val="both"/>
      </w:pPr>
      <w:r w:rsidRPr="00694442">
        <w:t>Fig</w:t>
      </w:r>
      <w:r w:rsidR="00663287" w:rsidRPr="00694442">
        <w:t>ure 5</w:t>
      </w:r>
      <w:r w:rsidR="00241118" w:rsidRPr="00694442">
        <w:t>a)</w:t>
      </w:r>
      <w:r w:rsidR="009F47EB" w:rsidRPr="00694442">
        <w:t xml:space="preserve"> </w:t>
      </w:r>
      <w:r w:rsidR="004C6769" w:rsidRPr="00694442">
        <w:t>shows the limiting current density</w:t>
      </w:r>
      <w:r w:rsidR="004C6769" w:rsidRPr="00694442">
        <w:rPr>
          <w:i/>
        </w:rPr>
        <w:t xml:space="preserve"> </w:t>
      </w:r>
      <w:r w:rsidR="004C6769" w:rsidRPr="00694442">
        <w:rPr>
          <w:iCs/>
        </w:rPr>
        <w:t>as a function of</w:t>
      </w:r>
      <w:r w:rsidR="00642421" w:rsidRPr="00694442">
        <w:t xml:space="preserve"> mean</w:t>
      </w:r>
      <w:r w:rsidR="00FA780A" w:rsidRPr="00694442">
        <w:t xml:space="preserve"> linear flow velocities for </w:t>
      </w:r>
      <w:r w:rsidR="001F0FCA" w:rsidRPr="00694442">
        <w:t xml:space="preserve">the plate and mesh electrode </w:t>
      </w:r>
      <w:r w:rsidR="009968CF" w:rsidRPr="00694442">
        <w:t xml:space="preserve">in the presence and </w:t>
      </w:r>
      <w:r w:rsidR="003E33AA" w:rsidRPr="00694442">
        <w:t xml:space="preserve">absence of </w:t>
      </w:r>
      <w:r w:rsidR="009968CF" w:rsidRPr="00694442">
        <w:t xml:space="preserve">a </w:t>
      </w:r>
      <w:r w:rsidR="003E33AA" w:rsidRPr="00694442">
        <w:t>turbulence promoter</w:t>
      </w:r>
      <w:r w:rsidR="00FA780A" w:rsidRPr="00694442">
        <w:t xml:space="preserve">, using chronoamperometry at a </w:t>
      </w:r>
      <w:r w:rsidR="00642421" w:rsidRPr="00694442">
        <w:t xml:space="preserve">constant </w:t>
      </w:r>
      <w:r w:rsidR="00FA780A" w:rsidRPr="00694442">
        <w:t xml:space="preserve">potential of +0.2 </w:t>
      </w:r>
      <w:r w:rsidR="00B008AC" w:rsidRPr="00694442">
        <w:t xml:space="preserve">V </w:t>
      </w:r>
      <w:r w:rsidR="00B008AC" w:rsidRPr="00694442">
        <w:rPr>
          <w:i/>
          <w:iCs/>
        </w:rPr>
        <w:t>vs.</w:t>
      </w:r>
      <w:r w:rsidR="00B008AC" w:rsidRPr="00694442">
        <w:t xml:space="preserve"> </w:t>
      </w:r>
      <w:r w:rsidR="00053D39" w:rsidRPr="00694442">
        <w:t xml:space="preserve">Hg/HgO in </w:t>
      </w:r>
      <w:r w:rsidR="00FA780A" w:rsidRPr="00694442">
        <w:t>solution</w:t>
      </w:r>
      <w:r w:rsidR="00053D39" w:rsidRPr="00694442">
        <w:t>s</w:t>
      </w:r>
      <w:r w:rsidR="00FA780A" w:rsidRPr="00694442">
        <w:t xml:space="preserve"> consisting of 0.01</w:t>
      </w:r>
      <w:r w:rsidR="00FA780A" w:rsidRPr="00694442">
        <w:rPr>
          <w:i/>
          <w:iCs/>
        </w:rPr>
        <w:t xml:space="preserve"> </w:t>
      </w:r>
      <w:r w:rsidR="00FA780A" w:rsidRPr="00694442">
        <w:t>mol dm</w:t>
      </w:r>
      <w:r w:rsidR="00FA780A" w:rsidRPr="00694442">
        <w:rPr>
          <w:vertAlign w:val="superscript"/>
        </w:rPr>
        <w:t>-3</w:t>
      </w:r>
      <w:r w:rsidR="00FA780A" w:rsidRPr="00694442">
        <w:t xml:space="preserve"> NaBH</w:t>
      </w:r>
      <w:r w:rsidR="00FA780A" w:rsidRPr="00694442">
        <w:rPr>
          <w:vertAlign w:val="subscript"/>
        </w:rPr>
        <w:t>4</w:t>
      </w:r>
      <w:r w:rsidR="00FA780A" w:rsidRPr="00694442">
        <w:t xml:space="preserve"> in 2 mol dm</w:t>
      </w:r>
      <w:r w:rsidR="00FA780A" w:rsidRPr="00694442">
        <w:rPr>
          <w:vertAlign w:val="superscript"/>
        </w:rPr>
        <w:t>-3</w:t>
      </w:r>
      <w:r w:rsidR="00FA780A" w:rsidRPr="00694442">
        <w:t xml:space="preserve"> NaOH. </w:t>
      </w:r>
      <w:r w:rsidR="003E33AA" w:rsidRPr="00694442">
        <w:t xml:space="preserve">The data obtained </w:t>
      </w:r>
      <w:r w:rsidR="007D1943" w:rsidRPr="00694442">
        <w:t>for</w:t>
      </w:r>
      <w:r w:rsidR="003E33AA" w:rsidRPr="00694442">
        <w:t xml:space="preserve"> the micromesh, </w:t>
      </w:r>
      <w:r w:rsidR="00C7388B" w:rsidRPr="00694442">
        <w:t>fine mesh</w:t>
      </w:r>
      <w:r w:rsidR="003E33AA" w:rsidRPr="00694442">
        <w:t xml:space="preserve"> and felt electrode</w:t>
      </w:r>
      <w:r w:rsidR="007D1943" w:rsidRPr="00694442">
        <w:t>s,</w:t>
      </w:r>
      <w:r w:rsidR="003E33AA" w:rsidRPr="00694442">
        <w:t xml:space="preserve"> in comparison to the results of the plate electrode</w:t>
      </w:r>
      <w:r w:rsidR="007D1943" w:rsidRPr="00694442">
        <w:t>,</w:t>
      </w:r>
      <w:r w:rsidR="003E33AA" w:rsidRPr="00694442">
        <w:t xml:space="preserve"> can be seen in</w:t>
      </w:r>
      <w:r w:rsidR="00663287" w:rsidRPr="00694442">
        <w:t xml:space="preserve"> Figure </w:t>
      </w:r>
      <w:r w:rsidR="00182757" w:rsidRPr="00694442">
        <w:t>5</w:t>
      </w:r>
      <w:r w:rsidR="00E913C5" w:rsidRPr="00694442">
        <w:t>b)</w:t>
      </w:r>
      <w:r w:rsidR="003E33AA" w:rsidRPr="00694442">
        <w:t xml:space="preserve">. </w:t>
      </w:r>
      <w:r w:rsidR="00FA780A" w:rsidRPr="00694442">
        <w:t xml:space="preserve">All curves show the expected increase in limiting current as the </w:t>
      </w:r>
      <w:r w:rsidR="00642421" w:rsidRPr="00694442">
        <w:t xml:space="preserve">mean linear </w:t>
      </w:r>
      <w:r w:rsidR="00FA780A" w:rsidRPr="00694442">
        <w:t xml:space="preserve">electrolyte flow rate increases. Felt and </w:t>
      </w:r>
      <w:r w:rsidR="00C7388B" w:rsidRPr="00694442">
        <w:t>fine mesh</w:t>
      </w:r>
      <w:r w:rsidR="00FA780A" w:rsidRPr="00694442">
        <w:t xml:space="preserve"> electrodes show</w:t>
      </w:r>
      <w:r w:rsidR="002B0532" w:rsidRPr="00694442">
        <w:t>ed</w:t>
      </w:r>
      <w:r w:rsidR="00FA780A" w:rsidRPr="00694442">
        <w:t xml:space="preserve"> the highest </w:t>
      </w:r>
      <w:r w:rsidR="00642421" w:rsidRPr="00694442">
        <w:t>current</w:t>
      </w:r>
      <w:r w:rsidR="00FA780A" w:rsidRPr="00694442">
        <w:t xml:space="preserve">, followed by </w:t>
      </w:r>
      <w:r w:rsidR="002B0532" w:rsidRPr="00694442">
        <w:t xml:space="preserve">the </w:t>
      </w:r>
      <w:r w:rsidR="00FA780A" w:rsidRPr="00694442">
        <w:t>micromesh</w:t>
      </w:r>
      <w:r w:rsidRPr="00694442">
        <w:t>,</w:t>
      </w:r>
      <w:r w:rsidR="00FA780A" w:rsidRPr="00694442">
        <w:t xml:space="preserve"> </w:t>
      </w:r>
      <w:r w:rsidR="00E913C5" w:rsidRPr="00694442">
        <w:t xml:space="preserve">as seen in </w:t>
      </w:r>
      <w:r w:rsidR="00663287" w:rsidRPr="00694442">
        <w:t xml:space="preserve">Figure </w:t>
      </w:r>
      <w:r w:rsidR="00E913C5" w:rsidRPr="00694442">
        <w:t>5b</w:t>
      </w:r>
      <w:r w:rsidR="00FA780A" w:rsidRPr="00694442">
        <w:t xml:space="preserve">), mesh with </w:t>
      </w:r>
      <w:r w:rsidR="00827622" w:rsidRPr="00694442">
        <w:t xml:space="preserve">one </w:t>
      </w:r>
      <w:r w:rsidR="00AB3F12" w:rsidRPr="00694442">
        <w:t xml:space="preserve">TP, mesh, </w:t>
      </w:r>
      <w:r w:rsidR="00FA780A" w:rsidRPr="00694442">
        <w:t xml:space="preserve">plate with </w:t>
      </w:r>
      <w:r w:rsidR="00827622" w:rsidRPr="00694442">
        <w:t xml:space="preserve">three </w:t>
      </w:r>
      <w:r w:rsidR="00FA780A" w:rsidRPr="00694442">
        <w:t>TP</w:t>
      </w:r>
      <w:r w:rsidR="00827622" w:rsidRPr="00694442">
        <w:t>s</w:t>
      </w:r>
      <w:r w:rsidR="00FA780A" w:rsidRPr="00694442">
        <w:t xml:space="preserve"> and plate (</w:t>
      </w:r>
      <w:r w:rsidR="00663287" w:rsidRPr="00694442">
        <w:t xml:space="preserve">Figure </w:t>
      </w:r>
      <w:r w:rsidR="00182757" w:rsidRPr="00694442">
        <w:t>5</w:t>
      </w:r>
      <w:r w:rsidR="00E913C5" w:rsidRPr="00694442">
        <w:t>a</w:t>
      </w:r>
      <w:r w:rsidR="00FA780A" w:rsidRPr="00694442">
        <w:t>)</w:t>
      </w:r>
      <w:r w:rsidR="006B689C" w:rsidRPr="00694442">
        <w:t>,</w:t>
      </w:r>
      <w:r w:rsidR="00FA780A" w:rsidRPr="00694442">
        <w:t xml:space="preserve"> sequentially. The average limiting</w:t>
      </w:r>
      <w:r w:rsidR="00FA780A" w:rsidRPr="00694442">
        <w:rPr>
          <w:rFonts w:hint="cs"/>
          <w:rtl/>
        </w:rPr>
        <w:t xml:space="preserve"> </w:t>
      </w:r>
      <w:r w:rsidR="00FA780A" w:rsidRPr="00694442">
        <w:t>currents measured at a low flow velocity of 2 cm s</w:t>
      </w:r>
      <w:r w:rsidR="00FA780A" w:rsidRPr="00694442">
        <w:rPr>
          <w:vertAlign w:val="superscript"/>
        </w:rPr>
        <w:t>-1</w:t>
      </w:r>
      <w:r w:rsidR="00FA780A" w:rsidRPr="00694442">
        <w:t xml:space="preserve"> were </w:t>
      </w:r>
      <w:r w:rsidR="005D74EE" w:rsidRPr="00694442">
        <w:t>5, 10, 24, 30, 116, 222 and 473 mA cm</w:t>
      </w:r>
      <w:r w:rsidR="005D74EE" w:rsidRPr="00694442">
        <w:rPr>
          <w:vertAlign w:val="superscript"/>
        </w:rPr>
        <w:t>-2</w:t>
      </w:r>
      <w:r w:rsidR="005D74EE" w:rsidRPr="00694442">
        <w:t xml:space="preserve">, for plate, plate + 3TP, mesh, mesh + 1TP, micromesh, </w:t>
      </w:r>
      <w:r w:rsidR="00C7388B" w:rsidRPr="00694442">
        <w:t>fine mesh</w:t>
      </w:r>
      <w:r w:rsidR="00AB3F12" w:rsidRPr="00694442">
        <w:t xml:space="preserve"> </w:t>
      </w:r>
      <w:r w:rsidR="005D74EE" w:rsidRPr="00694442">
        <w:t xml:space="preserve">and felt, respectively. </w:t>
      </w:r>
      <w:r w:rsidR="00FA780A" w:rsidRPr="00694442">
        <w:t xml:space="preserve">At the highest </w:t>
      </w:r>
      <w:r w:rsidR="00AF10D9" w:rsidRPr="00694442">
        <w:t xml:space="preserve">mean </w:t>
      </w:r>
      <w:r w:rsidR="00FA780A" w:rsidRPr="00694442">
        <w:t>flow velocity used (16 cm s</w:t>
      </w:r>
      <w:r w:rsidR="00FA780A" w:rsidRPr="00694442">
        <w:rPr>
          <w:vertAlign w:val="superscript"/>
        </w:rPr>
        <w:t>-1</w:t>
      </w:r>
      <w:r w:rsidR="00FA780A" w:rsidRPr="00694442">
        <w:t>), the average limiting</w:t>
      </w:r>
      <w:r w:rsidR="00FA780A" w:rsidRPr="00694442">
        <w:rPr>
          <w:rFonts w:hint="cs"/>
          <w:rtl/>
        </w:rPr>
        <w:t xml:space="preserve"> </w:t>
      </w:r>
      <w:r w:rsidR="00FA780A" w:rsidRPr="00694442">
        <w:t xml:space="preserve">current values were </w:t>
      </w:r>
      <w:r w:rsidR="003E3FE9" w:rsidRPr="00694442">
        <w:t>19, 32, 64, 84, 295, 1088 and 1254 mA cm</w:t>
      </w:r>
      <w:r w:rsidR="003E3FE9" w:rsidRPr="00694442">
        <w:rPr>
          <w:vertAlign w:val="superscript"/>
        </w:rPr>
        <w:t>-2</w:t>
      </w:r>
      <w:r w:rsidR="003E3FE9" w:rsidRPr="00694442">
        <w:t>, respectively.</w:t>
      </w:r>
      <w:r w:rsidR="00E03FE0" w:rsidRPr="00694442">
        <w:t xml:space="preserve"> T</w:t>
      </w:r>
      <w:r w:rsidR="005865AC" w:rsidRPr="00694442">
        <w:t xml:space="preserve">he productivity of the porous electrodes improved dramatically even under high mass transfer conditions where a bypass of the electrolyte </w:t>
      </w:r>
      <w:r w:rsidR="00E03FE0" w:rsidRPr="00694442">
        <w:t>past</w:t>
      </w:r>
      <w:r w:rsidR="005865AC" w:rsidRPr="00694442">
        <w:t xml:space="preserve"> the side of the electrodes might occur. The plate electrode presented a linear relationship between the limiting current and the mean linear flow velocity, while the other electrodes followed a logarithmic relationship. A change of slope was observed at </w:t>
      </w:r>
      <w:r w:rsidR="005865AC" w:rsidRPr="00694442">
        <w:rPr>
          <w:i/>
          <w:iCs/>
        </w:rPr>
        <w:t>v</w:t>
      </w:r>
      <w:r w:rsidR="005865AC" w:rsidRPr="00694442">
        <w:t xml:space="preserve"> </w:t>
      </w:r>
      <w:r w:rsidR="005865AC" w:rsidRPr="00694442">
        <w:sym w:font="Symbol" w:char="F03E"/>
      </w:r>
      <w:r w:rsidR="005865AC" w:rsidRPr="00694442">
        <w:t xml:space="preserve"> 8 cm s</w:t>
      </w:r>
      <w:r w:rsidR="005865AC" w:rsidRPr="00694442">
        <w:rPr>
          <w:vertAlign w:val="superscript"/>
        </w:rPr>
        <w:t>-1</w:t>
      </w:r>
      <w:r w:rsidR="005865AC" w:rsidRPr="00694442">
        <w:t xml:space="preserve"> for the felt, micromesh, plate + 3TP, mesh and mesh + 1TP, whereas at </w:t>
      </w:r>
      <w:r w:rsidR="005865AC" w:rsidRPr="00694442">
        <w:rPr>
          <w:i/>
          <w:iCs/>
        </w:rPr>
        <w:t>v</w:t>
      </w:r>
      <w:r w:rsidR="005865AC" w:rsidRPr="00694442">
        <w:t xml:space="preserve"> </w:t>
      </w:r>
      <w:r w:rsidR="005865AC" w:rsidRPr="00694442">
        <w:sym w:font="Symbol" w:char="F03E"/>
      </w:r>
      <w:r w:rsidR="005865AC" w:rsidRPr="00694442">
        <w:t xml:space="preserve"> 12 cm s</w:t>
      </w:r>
      <w:r w:rsidR="005865AC" w:rsidRPr="00694442">
        <w:rPr>
          <w:vertAlign w:val="superscript"/>
        </w:rPr>
        <w:t>-1</w:t>
      </w:r>
      <w:r w:rsidR="005865AC" w:rsidRPr="00694442">
        <w:t xml:space="preserve"> for the </w:t>
      </w:r>
      <w:r w:rsidR="00C7388B" w:rsidRPr="00694442">
        <w:t>fine mesh</w:t>
      </w:r>
      <w:r w:rsidR="005865AC" w:rsidRPr="00694442">
        <w:t xml:space="preserve">; these phenomena appear to be due to </w:t>
      </w:r>
      <w:r w:rsidR="009366CC" w:rsidRPr="00694442">
        <w:lastRenderedPageBreak/>
        <w:t>some</w:t>
      </w:r>
      <w:r w:rsidR="005865AC" w:rsidRPr="00694442">
        <w:t xml:space="preserve"> bypass </w:t>
      </w:r>
      <w:r w:rsidR="009366CC" w:rsidRPr="00694442">
        <w:t xml:space="preserve">flow </w:t>
      </w:r>
      <w:r w:rsidR="005865AC" w:rsidRPr="00694442">
        <w:t>in the cell. In this case</w:t>
      </w:r>
      <w:r w:rsidR="00376D3A" w:rsidRPr="00694442">
        <w:t>,</w:t>
      </w:r>
      <w:r w:rsidR="005865AC" w:rsidRPr="00694442">
        <w:t xml:space="preserve"> increasing the mean linear flow velocity does not </w:t>
      </w:r>
      <w:r w:rsidR="00376D3A" w:rsidRPr="00694442">
        <w:t>improve</w:t>
      </w:r>
      <w:r w:rsidR="005865AC" w:rsidRPr="00694442">
        <w:t xml:space="preserve"> the limiting current as the mass transport of the borohydride ions towards the electrode surface does not increase.</w:t>
      </w:r>
    </w:p>
    <w:p w14:paraId="310322C3" w14:textId="77777777" w:rsidR="00376D3A" w:rsidRPr="00694442" w:rsidRDefault="00376D3A" w:rsidP="00376D3A">
      <w:pPr>
        <w:jc w:val="both"/>
      </w:pPr>
    </w:p>
    <w:p w14:paraId="60596230" w14:textId="77777777" w:rsidR="00E011F3" w:rsidRPr="00694442" w:rsidRDefault="005B4D72" w:rsidP="00EF5BF0">
      <w:pPr>
        <w:jc w:val="both"/>
      </w:pPr>
      <w:r w:rsidRPr="00694442">
        <w:t>The e</w:t>
      </w:r>
      <w:r w:rsidR="003E0E03" w:rsidRPr="00694442">
        <w:t>nhancement factor (</w:t>
      </w:r>
      <w:r w:rsidR="003E0E03" w:rsidRPr="00694442">
        <w:rPr>
          <w:i/>
          <w:iCs/>
        </w:rPr>
        <w:sym w:font="Symbol" w:char="F064"/>
      </w:r>
      <w:r w:rsidR="00E26B4A" w:rsidRPr="00694442">
        <w:t>) can be</w:t>
      </w:r>
      <w:r w:rsidR="00E011F3" w:rsidRPr="00694442">
        <w:t xml:space="preserve"> </w:t>
      </w:r>
      <w:r w:rsidR="003E0E03" w:rsidRPr="00694442">
        <w:t xml:space="preserve">used </w:t>
      </w:r>
      <w:r w:rsidR="00E011F3" w:rsidRPr="00694442">
        <w:t>to compare the inc</w:t>
      </w:r>
      <w:r w:rsidR="002A5B9A" w:rsidRPr="00694442">
        <w:t>r</w:t>
      </w:r>
      <w:r w:rsidR="00E011F3" w:rsidRPr="00694442">
        <w:t xml:space="preserve">ease of the limiting current in </w:t>
      </w:r>
      <w:r w:rsidR="003E0E03" w:rsidRPr="00694442">
        <w:t>a</w:t>
      </w:r>
      <w:r w:rsidR="00E011F3" w:rsidRPr="00694442">
        <w:t xml:space="preserve"> porous material </w:t>
      </w:r>
      <w:r w:rsidRPr="00694442">
        <w:t xml:space="preserve">in relation </w:t>
      </w:r>
      <w:r w:rsidR="00E011F3" w:rsidRPr="00694442">
        <w:t xml:space="preserve">to the </w:t>
      </w:r>
      <w:r w:rsidRPr="00694442">
        <w:t>fl</w:t>
      </w:r>
      <w:r w:rsidR="00E011F3" w:rsidRPr="00694442">
        <w:t xml:space="preserve">at electrode </w:t>
      </w:r>
      <w:r w:rsidR="00E011F3" w:rsidRPr="00694442">
        <w:fldChar w:fldCharType="begin" w:fldLock="1"/>
      </w:r>
      <w:r w:rsidR="00EF5BF0" w:rsidRPr="00694442">
        <w:instrText>ADDIN CSL_CITATION { "citationItems" : [ { "id" : "ITEM-1", "itemData" : { "DOI" : "10.1002/aic.10311", "ISSN" : "00011541", "abstract" : "The mass transport characteristics of a laboratory-scale electrochemical reactor, the FM01-LC electrolyser, are investigated. The projected area of the electrode was 4 cm x 16 cm and the inter-electrode gap 0.55 cm. Space-averaged mass transport coefficients were calculated by measuring the limiting current for the reduction of ferricyanide ion in 1M sodium carbonate electrolyte at 29\u00b12 oC at an activated, planar nickel electrode. The reactor was operated in the undivided mode at a controlled, mean linear electrolyte velocity in the range 5.2 - 22.1 cm s-1. The mass transfer coefficients within this range were 1.1 x 10-3 - 3.3 x 10-3 cm s-1 respectively. The effect of incorporating a polymer mesh turbulence promoter in the electrolyte channel on the mass transport rate and on pressure drop across the reactor was studied. Dimensionless correlations to describe the mass transport were established allowing comparisons with literature values.", "author" : [ { "dropping-particle" : "", "family" : "Griffiths", "given" : "Mark", "non-dropping-particle" : "", "parse-names" : false, "suffix" : "" }, { "dropping-particle" : "", "family" : "Ponce de Le\u00f3n", "given" : "Carlos", "non-dropping-particle" : "", "parse-names" : false, "suffix" : "" }, { "dropping-particle" : "", "family" : "Walsh", "given" : "Frank C.", "non-dropping-particle" : "", "parse-names" : false, "suffix" : "" } ], "container-title" : "AIChE Journal", "id" : "ITEM-1", "issue" : "2", "issued" : { "date-parts" : [ [ "2005" ] ] }, "page" : "682-687", "title" : "Mass transport in the rectangular channel of a filter-press electrolyzer (the FM01-LC reactor)", "type" : "article-journal", "volume" : "51" }, "uris" : [ "http://www.mendeley.com/documents/?uuid=42202053-a558-479f-9cb5-f26569632f0b" ] } ], "mendeley" : { "formattedCitation" : "&lt;sup&gt;31&lt;/sup&gt;", "plainTextFormattedCitation" : "31", "previouslyFormattedCitation" : "&lt;sup&gt;31&lt;/sup&gt;" }, "properties" : {  }, "schema" : "https://github.com/citation-style-language/schema/raw/master/csl-citation.json" }</w:instrText>
      </w:r>
      <w:r w:rsidR="00E011F3" w:rsidRPr="00694442">
        <w:fldChar w:fldCharType="separate"/>
      </w:r>
      <w:r w:rsidR="00EF5BF0" w:rsidRPr="00694442">
        <w:rPr>
          <w:vertAlign w:val="superscript"/>
        </w:rPr>
        <w:t>31</w:t>
      </w:r>
      <w:r w:rsidR="00E011F3" w:rsidRPr="00694442">
        <w:fldChar w:fldCharType="end"/>
      </w:r>
      <w:r w:rsidR="00E011F3" w:rsidRPr="00694442">
        <w:t xml:space="preserve"> </w:t>
      </w:r>
      <w:r w:rsidR="004E6AA4" w:rsidRPr="00694442">
        <w:t>as</w:t>
      </w:r>
      <w:r w:rsidR="00E011F3" w:rsidRPr="00694442">
        <w:t xml:space="preserve"> </w:t>
      </w:r>
      <w:r w:rsidR="00750108" w:rsidRPr="00694442">
        <w:t>expressed</w:t>
      </w:r>
      <w:r w:rsidR="004E6AA4" w:rsidRPr="00694442">
        <w:t xml:space="preserve"> by</w:t>
      </w:r>
      <w:r w:rsidR="00E011F3" w:rsidRPr="00694442">
        <w:t>:</w:t>
      </w:r>
    </w:p>
    <w:p w14:paraId="6018B2FD" w14:textId="77777777" w:rsidR="00A640A8" w:rsidRPr="00694442" w:rsidRDefault="00A640A8" w:rsidP="004E6AA4">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1"/>
        <w:gridCol w:w="3001"/>
        <w:gridCol w:w="3002"/>
      </w:tblGrid>
      <w:tr w:rsidR="00A640A8" w:rsidRPr="00694442" w14:paraId="304CC331" w14:textId="77777777" w:rsidTr="00501F86">
        <w:tc>
          <w:tcPr>
            <w:tcW w:w="3001" w:type="dxa"/>
            <w:vAlign w:val="center"/>
          </w:tcPr>
          <w:p w14:paraId="2E976ECD" w14:textId="77777777" w:rsidR="00A640A8" w:rsidRPr="00694442" w:rsidRDefault="00A640A8" w:rsidP="00A640A8">
            <w:pPr>
              <w:jc w:val="center"/>
              <w:rPr>
                <w:lang w:val="pt-BR"/>
              </w:rPr>
            </w:pPr>
            <m:oMathPara>
              <m:oMathParaPr>
                <m:jc m:val="left"/>
              </m:oMathParaPr>
              <m:oMath>
                <m:r>
                  <m:rPr>
                    <m:nor/>
                  </m:rPr>
                  <w:rPr>
                    <w:i/>
                  </w:rPr>
                  <w:sym w:font="Symbol" w:char="F064"/>
                </m:r>
                <m:r>
                  <m:rPr>
                    <m:nor/>
                  </m:rPr>
                  <w:rPr>
                    <w:lang w:val="pt-BR"/>
                  </w:rPr>
                  <m:t xml:space="preserve"> =</m:t>
                </m:r>
                <m:f>
                  <m:fPr>
                    <m:ctrlPr>
                      <w:rPr>
                        <w:rFonts w:ascii="Cambria Math" w:hAnsi="Cambria Math"/>
                      </w:rPr>
                    </m:ctrlPr>
                  </m:fPr>
                  <m:num>
                    <m:sSub>
                      <m:sSubPr>
                        <m:ctrlPr>
                          <w:rPr>
                            <w:rFonts w:ascii="Cambria Math" w:hAnsi="Cambria Math"/>
                            <w:i/>
                          </w:rPr>
                        </m:ctrlPr>
                      </m:sSubPr>
                      <m:e>
                        <m:r>
                          <m:rPr>
                            <m:nor/>
                          </m:rPr>
                          <w:rPr>
                            <w:i/>
                            <w:lang w:val="pt-BR"/>
                          </w:rPr>
                          <m:t>I</m:t>
                        </m:r>
                      </m:e>
                      <m:sub>
                        <m:r>
                          <m:rPr>
                            <m:nor/>
                          </m:rPr>
                          <w:rPr>
                            <w:i/>
                            <w:lang w:val="pt-BR"/>
                          </w:rPr>
                          <m:t>L,</m:t>
                        </m:r>
                        <m:r>
                          <m:rPr>
                            <m:nor/>
                          </m:rPr>
                          <w:rPr>
                            <w:rFonts w:ascii="Cambria Math"/>
                            <w:i/>
                            <w:lang w:val="pt-BR"/>
                          </w:rPr>
                          <m:t xml:space="preserve"> </m:t>
                        </m:r>
                        <m:r>
                          <m:rPr>
                            <m:nor/>
                          </m:rPr>
                          <w:rPr>
                            <w:i/>
                            <w:lang w:val="pt-BR"/>
                          </w:rPr>
                          <m:t>porous</m:t>
                        </m:r>
                      </m:sub>
                    </m:sSub>
                  </m:num>
                  <m:den>
                    <m:sSub>
                      <m:sSubPr>
                        <m:ctrlPr>
                          <w:rPr>
                            <w:rFonts w:ascii="Cambria Math" w:hAnsi="Cambria Math"/>
                            <w:i/>
                          </w:rPr>
                        </m:ctrlPr>
                      </m:sSubPr>
                      <m:e>
                        <m:r>
                          <m:rPr>
                            <m:nor/>
                          </m:rPr>
                          <w:rPr>
                            <w:i/>
                            <w:lang w:val="pt-BR"/>
                          </w:rPr>
                          <m:t>I</m:t>
                        </m:r>
                      </m:e>
                      <m:sub>
                        <m:r>
                          <m:rPr>
                            <m:nor/>
                          </m:rPr>
                          <w:rPr>
                            <w:i/>
                            <w:lang w:val="pt-BR"/>
                          </w:rPr>
                          <m:t>L,</m:t>
                        </m:r>
                        <m:r>
                          <m:rPr>
                            <m:nor/>
                          </m:rPr>
                          <w:rPr>
                            <w:rFonts w:ascii="Cambria Math"/>
                            <w:i/>
                            <w:lang w:val="pt-BR"/>
                          </w:rPr>
                          <m:t xml:space="preserve"> </m:t>
                        </m:r>
                        <m:r>
                          <m:rPr>
                            <m:nor/>
                          </m:rPr>
                          <w:rPr>
                            <w:i/>
                            <w:lang w:val="pt-BR"/>
                          </w:rPr>
                          <m:t>plate</m:t>
                        </m:r>
                      </m:sub>
                    </m:sSub>
                  </m:den>
                </m:f>
                <m:r>
                  <m:rPr>
                    <m:nor/>
                  </m:rPr>
                  <w:rPr>
                    <w:lang w:val="pt-BR"/>
                  </w:rPr>
                  <m:t>=</m:t>
                </m:r>
                <m:f>
                  <m:fPr>
                    <m:ctrlPr>
                      <w:rPr>
                        <w:rFonts w:ascii="Cambria Math" w:hAnsi="Cambria Math"/>
                      </w:rPr>
                    </m:ctrlPr>
                  </m:fPr>
                  <m:num>
                    <m:sSub>
                      <m:sSubPr>
                        <m:ctrlPr>
                          <w:rPr>
                            <w:rFonts w:ascii="Cambria Math" w:hAnsi="Cambria Math"/>
                            <w:i/>
                          </w:rPr>
                        </m:ctrlPr>
                      </m:sSubPr>
                      <m:e>
                        <m:r>
                          <m:rPr>
                            <m:nor/>
                          </m:rPr>
                          <w:rPr>
                            <w:i/>
                            <w:lang w:val="pt-BR"/>
                          </w:rPr>
                          <m:t>k</m:t>
                        </m:r>
                      </m:e>
                      <m:sub>
                        <m:r>
                          <m:rPr>
                            <m:nor/>
                          </m:rPr>
                          <w:rPr>
                            <w:i/>
                            <w:lang w:val="pt-BR"/>
                          </w:rPr>
                          <m:t>m</m:t>
                        </m:r>
                      </m:sub>
                    </m:sSub>
                    <m:sSub>
                      <m:sSubPr>
                        <m:ctrlPr>
                          <w:rPr>
                            <w:rFonts w:ascii="Cambria Math" w:hAnsi="Cambria Math"/>
                            <w:i/>
                          </w:rPr>
                        </m:ctrlPr>
                      </m:sSubPr>
                      <m:e>
                        <m:r>
                          <m:rPr>
                            <m:nor/>
                          </m:rPr>
                          <w:rPr>
                            <w:i/>
                            <w:lang w:val="pt-BR"/>
                          </w:rPr>
                          <m:t>A</m:t>
                        </m:r>
                      </m:e>
                      <m:sub>
                        <m:r>
                          <m:rPr>
                            <m:nor/>
                          </m:rPr>
                          <w:rPr>
                            <w:i/>
                            <w:lang w:val="pt-BR"/>
                          </w:rPr>
                          <m:t>e, porous</m:t>
                        </m:r>
                      </m:sub>
                    </m:sSub>
                  </m:num>
                  <m:den>
                    <m:sSub>
                      <m:sSubPr>
                        <m:ctrlPr>
                          <w:rPr>
                            <w:rFonts w:ascii="Cambria Math" w:hAnsi="Cambria Math"/>
                            <w:i/>
                          </w:rPr>
                        </m:ctrlPr>
                      </m:sSubPr>
                      <m:e>
                        <m:r>
                          <m:rPr>
                            <m:nor/>
                          </m:rPr>
                          <w:rPr>
                            <w:i/>
                            <w:lang w:val="pt-BR"/>
                          </w:rPr>
                          <m:t>k</m:t>
                        </m:r>
                      </m:e>
                      <m:sub>
                        <m:r>
                          <m:rPr>
                            <m:nor/>
                          </m:rPr>
                          <w:rPr>
                            <w:i/>
                            <w:lang w:val="pt-BR"/>
                          </w:rPr>
                          <m:t>m</m:t>
                        </m:r>
                      </m:sub>
                    </m:sSub>
                    <m:sSub>
                      <m:sSubPr>
                        <m:ctrlPr>
                          <w:rPr>
                            <w:rFonts w:ascii="Cambria Math" w:hAnsi="Cambria Math"/>
                            <w:i/>
                          </w:rPr>
                        </m:ctrlPr>
                      </m:sSubPr>
                      <m:e>
                        <m:r>
                          <m:rPr>
                            <m:nor/>
                          </m:rPr>
                          <w:rPr>
                            <w:i/>
                            <w:lang w:val="pt-BR"/>
                          </w:rPr>
                          <m:t>A</m:t>
                        </m:r>
                      </m:e>
                      <m:sub>
                        <m:r>
                          <m:rPr>
                            <m:nor/>
                          </m:rPr>
                          <w:rPr>
                            <w:i/>
                            <w:lang w:val="pt-BR"/>
                          </w:rPr>
                          <m:t>e,</m:t>
                        </m:r>
                        <m:r>
                          <m:rPr>
                            <m:nor/>
                          </m:rPr>
                          <w:rPr>
                            <w:rFonts w:ascii="Cambria Math"/>
                            <w:i/>
                            <w:lang w:val="pt-BR"/>
                          </w:rPr>
                          <m:t xml:space="preserve"> </m:t>
                        </m:r>
                        <m:r>
                          <m:rPr>
                            <m:nor/>
                          </m:rPr>
                          <w:rPr>
                            <w:i/>
                            <w:lang w:val="pt-BR"/>
                          </w:rPr>
                          <m:t>plate</m:t>
                        </m:r>
                      </m:sub>
                    </m:sSub>
                  </m:den>
                </m:f>
              </m:oMath>
            </m:oMathPara>
          </w:p>
        </w:tc>
        <w:tc>
          <w:tcPr>
            <w:tcW w:w="3001" w:type="dxa"/>
            <w:vAlign w:val="center"/>
          </w:tcPr>
          <w:p w14:paraId="02826E9E" w14:textId="77777777" w:rsidR="00A640A8" w:rsidRPr="00694442" w:rsidRDefault="00A640A8" w:rsidP="00501F86">
            <w:pPr>
              <w:jc w:val="center"/>
              <w:rPr>
                <w:lang w:val="pt-BR"/>
              </w:rPr>
            </w:pPr>
          </w:p>
        </w:tc>
        <w:tc>
          <w:tcPr>
            <w:tcW w:w="3002" w:type="dxa"/>
            <w:vAlign w:val="center"/>
          </w:tcPr>
          <w:p w14:paraId="60DA4317" w14:textId="77777777" w:rsidR="00A640A8" w:rsidRPr="00694442" w:rsidRDefault="00A640A8" w:rsidP="00501F86">
            <w:pPr>
              <w:jc w:val="center"/>
            </w:pPr>
            <w:r w:rsidRPr="00694442">
              <w:t>(</w:t>
            </w:r>
            <w:r w:rsidRPr="00694442">
              <w:fldChar w:fldCharType="begin"/>
            </w:r>
            <w:r w:rsidRPr="00694442">
              <w:instrText xml:space="preserve"> SEQ Equation \* ARABIC </w:instrText>
            </w:r>
            <w:r w:rsidRPr="00694442">
              <w:fldChar w:fldCharType="separate"/>
            </w:r>
            <w:r w:rsidR="0006217A" w:rsidRPr="00694442">
              <w:t>18</w:t>
            </w:r>
            <w:r w:rsidRPr="00694442">
              <w:fldChar w:fldCharType="end"/>
            </w:r>
            <w:r w:rsidRPr="00694442">
              <w:t>)</w:t>
            </w:r>
          </w:p>
        </w:tc>
      </w:tr>
    </w:tbl>
    <w:p w14:paraId="0BE9069F" w14:textId="77777777" w:rsidR="00E011F3" w:rsidRPr="00694442" w:rsidRDefault="00E011F3" w:rsidP="00E011F3">
      <w:pPr>
        <w:jc w:val="both"/>
      </w:pPr>
    </w:p>
    <w:p w14:paraId="05AFB0BF" w14:textId="4619718D" w:rsidR="00C6768B" w:rsidRPr="00694442" w:rsidRDefault="00663287" w:rsidP="000F2BC1">
      <w:pPr>
        <w:spacing w:after="160"/>
        <w:jc w:val="both"/>
      </w:pPr>
      <w:r w:rsidRPr="00694442">
        <w:t xml:space="preserve">Figure </w:t>
      </w:r>
      <w:r w:rsidR="001416C0" w:rsidRPr="00694442">
        <w:t>6</w:t>
      </w:r>
      <w:r w:rsidR="00E913C5" w:rsidRPr="00694442">
        <w:t>a)</w:t>
      </w:r>
      <w:r w:rsidRPr="00694442">
        <w:t xml:space="preserve"> </w:t>
      </w:r>
      <w:r w:rsidR="00750108" w:rsidRPr="00694442">
        <w:t>shows t</w:t>
      </w:r>
      <w:r w:rsidR="00E6739A" w:rsidRPr="00694442">
        <w:t xml:space="preserve">he enhancement factor versus the mean linear velocity </w:t>
      </w:r>
      <w:r w:rsidR="00F67C8C" w:rsidRPr="00694442">
        <w:t>past</w:t>
      </w:r>
      <w:r w:rsidR="00E6739A" w:rsidRPr="00694442">
        <w:t xml:space="preserve"> </w:t>
      </w:r>
      <w:r w:rsidR="00750108" w:rsidRPr="00694442">
        <w:t xml:space="preserve">the plate electrode enhanced with three </w:t>
      </w:r>
      <w:r w:rsidR="00292442" w:rsidRPr="00694442">
        <w:t>TP</w:t>
      </w:r>
      <w:r w:rsidR="00750108" w:rsidRPr="00694442">
        <w:t>, mesh</w:t>
      </w:r>
      <w:r w:rsidR="00A46F8B" w:rsidRPr="00694442">
        <w:t xml:space="preserve"> electrode</w:t>
      </w:r>
      <w:r w:rsidR="00750108" w:rsidRPr="00694442">
        <w:t xml:space="preserve"> and the mesh promoted with one </w:t>
      </w:r>
      <w:r w:rsidR="008340B1" w:rsidRPr="00694442">
        <w:t>TP</w:t>
      </w:r>
      <w:r w:rsidR="00292442" w:rsidRPr="00694442">
        <w:t>.</w:t>
      </w:r>
      <w:r w:rsidR="003E0E03" w:rsidRPr="00694442">
        <w:t xml:space="preserve"> </w:t>
      </w:r>
      <w:r w:rsidR="00C6768B" w:rsidRPr="00694442">
        <w:t xml:space="preserve">Interestingly, in the presence of a turbulence promoter, the currents extracted from the plate and mesh electrodes </w:t>
      </w:r>
      <w:r w:rsidR="003B0B9D" w:rsidRPr="00694442">
        <w:t xml:space="preserve">more than </w:t>
      </w:r>
      <w:r w:rsidR="00C6768B" w:rsidRPr="00694442">
        <w:t>double</w:t>
      </w:r>
      <w:r w:rsidR="003B0B9D" w:rsidRPr="00694442">
        <w:t>d</w:t>
      </w:r>
      <w:r w:rsidR="00C6768B" w:rsidRPr="00694442">
        <w:t xml:space="preserve"> in comparison </w:t>
      </w:r>
      <w:r w:rsidR="003B0B9D" w:rsidRPr="00694442">
        <w:t>to</w:t>
      </w:r>
      <w:r w:rsidR="00C6768B" w:rsidRPr="00694442">
        <w:t xml:space="preserve"> the absence of TP. </w:t>
      </w:r>
      <w:r w:rsidR="003E0E03" w:rsidRPr="00694442">
        <w:t>At low flow rate</w:t>
      </w:r>
      <w:r w:rsidR="00E26B4A" w:rsidRPr="00694442">
        <w:t>s, for example at</w:t>
      </w:r>
      <w:r w:rsidR="003E0E03" w:rsidRPr="00694442">
        <w:t xml:space="preserve"> </w:t>
      </w:r>
      <w:r w:rsidR="00C6768B" w:rsidRPr="00694442">
        <w:t>4 cm s</w:t>
      </w:r>
      <w:r w:rsidR="00C6768B" w:rsidRPr="00694442">
        <w:rPr>
          <w:vertAlign w:val="superscript"/>
        </w:rPr>
        <w:t>-1</w:t>
      </w:r>
      <w:r w:rsidR="00C6768B" w:rsidRPr="00694442">
        <w:t xml:space="preserve">, which is favourable </w:t>
      </w:r>
      <w:r w:rsidR="00E26B4A" w:rsidRPr="00694442">
        <w:t xml:space="preserve">due to the </w:t>
      </w:r>
      <w:r w:rsidR="00C6768B" w:rsidRPr="00694442">
        <w:t xml:space="preserve">lower pumping cost, the </w:t>
      </w:r>
      <w:r w:rsidR="00C6768B" w:rsidRPr="00694442">
        <w:rPr>
          <w:i/>
          <w:iCs/>
        </w:rPr>
        <w:sym w:font="Symbol" w:char="F064"/>
      </w:r>
      <w:r w:rsidR="00C6768B" w:rsidRPr="00694442">
        <w:t xml:space="preserve"> values were 2.2, 4.5 and 5.6 for plate + 3TP, mesh and mesh + 1TP stack, respectively. These were the maximum values for flow rates ranging from 1 </w:t>
      </w:r>
      <w:r w:rsidR="008E57FD" w:rsidRPr="00694442">
        <w:t>to</w:t>
      </w:r>
      <w:r w:rsidR="00C6768B" w:rsidRPr="00694442">
        <w:t xml:space="preserve"> 16 cm s</w:t>
      </w:r>
      <w:r w:rsidR="00C6768B" w:rsidRPr="00694442">
        <w:rPr>
          <w:vertAlign w:val="superscript"/>
        </w:rPr>
        <w:t>-1</w:t>
      </w:r>
      <w:r w:rsidR="00C6768B" w:rsidRPr="00694442">
        <w:t xml:space="preserve">. </w:t>
      </w:r>
      <w:r w:rsidR="00C5290D" w:rsidRPr="00694442">
        <w:t>At velocities above</w:t>
      </w:r>
      <w:r w:rsidR="00C6768B" w:rsidRPr="00694442">
        <w:t xml:space="preserve"> 8 cm s</w:t>
      </w:r>
      <w:r w:rsidR="00C6768B" w:rsidRPr="00694442">
        <w:rPr>
          <w:vertAlign w:val="superscript"/>
        </w:rPr>
        <w:t>-1</w:t>
      </w:r>
      <w:r w:rsidR="00C5290D" w:rsidRPr="00694442">
        <w:t xml:space="preserve">, </w:t>
      </w:r>
      <w:r w:rsidR="00C6768B" w:rsidRPr="00694442">
        <w:t xml:space="preserve">the enhancement factor </w:t>
      </w:r>
      <w:r w:rsidR="009366CC" w:rsidRPr="00694442">
        <w:rPr>
          <w:i/>
          <w:iCs/>
        </w:rPr>
        <w:sym w:font="Symbol" w:char="F064"/>
      </w:r>
      <w:r w:rsidR="009366CC" w:rsidRPr="00694442">
        <w:rPr>
          <w:i/>
          <w:iCs/>
        </w:rPr>
        <w:t xml:space="preserve"> </w:t>
      </w:r>
      <w:r w:rsidR="00C6768B" w:rsidRPr="00694442">
        <w:t>decrease</w:t>
      </w:r>
      <w:r w:rsidR="00473DE3" w:rsidRPr="00694442">
        <w:t>d</w:t>
      </w:r>
      <w:r w:rsidR="00C6768B" w:rsidRPr="00694442">
        <w:t xml:space="preserve"> with increasing electrolyte velocity.</w:t>
      </w:r>
      <w:r w:rsidR="005B47CB" w:rsidRPr="00694442">
        <w:t xml:space="preserve"> </w:t>
      </w:r>
      <w:r w:rsidR="00CC1B36" w:rsidRPr="00694442">
        <w:t>Th</w:t>
      </w:r>
      <w:r w:rsidR="009366CC" w:rsidRPr="00694442">
        <w:t>is</w:t>
      </w:r>
      <w:r w:rsidR="00D77706" w:rsidRPr="00694442">
        <w:t xml:space="preserve"> decline </w:t>
      </w:r>
      <w:r w:rsidR="009366CC" w:rsidRPr="00694442">
        <w:t xml:space="preserve">was </w:t>
      </w:r>
      <w:r w:rsidR="00CC1B36" w:rsidRPr="00694442">
        <w:t>observed on</w:t>
      </w:r>
      <w:r w:rsidR="00D77706" w:rsidRPr="00694442">
        <w:t xml:space="preserve"> all 3D electrodes in </w:t>
      </w:r>
      <w:r w:rsidRPr="00694442">
        <w:t xml:space="preserve">Figures </w:t>
      </w:r>
      <w:r w:rsidR="000F2BC1" w:rsidRPr="00694442">
        <w:t>6a)</w:t>
      </w:r>
      <w:r w:rsidR="00D77706" w:rsidRPr="00694442">
        <w:t xml:space="preserve"> and </w:t>
      </w:r>
      <w:r w:rsidR="000F2BC1" w:rsidRPr="00694442">
        <w:t>6b)</w:t>
      </w:r>
      <w:r w:rsidR="00D77706" w:rsidRPr="00694442">
        <w:t xml:space="preserve">, </w:t>
      </w:r>
      <w:r w:rsidR="00CC1B36" w:rsidRPr="00694442">
        <w:t xml:space="preserve">which </w:t>
      </w:r>
      <w:r w:rsidR="002341D6" w:rsidRPr="00694442">
        <w:t>can be attributed</w:t>
      </w:r>
      <w:r w:rsidR="00D77706" w:rsidRPr="00694442">
        <w:t xml:space="preserve"> to the bypass </w:t>
      </w:r>
      <w:r w:rsidR="00CC1B36" w:rsidRPr="00694442">
        <w:t xml:space="preserve">of </w:t>
      </w:r>
      <w:r w:rsidR="00D77706" w:rsidRPr="00694442">
        <w:t>electrolyte mentio</w:t>
      </w:r>
      <w:r w:rsidR="00867842" w:rsidRPr="00694442">
        <w:t>n</w:t>
      </w:r>
      <w:r w:rsidR="00D77706" w:rsidRPr="00694442">
        <w:t>ed</w:t>
      </w:r>
      <w:r w:rsidR="00CC1B36" w:rsidRPr="00694442">
        <w:t xml:space="preserve"> previously</w:t>
      </w:r>
      <w:r w:rsidR="00D77706" w:rsidRPr="00694442">
        <w:t xml:space="preserve">. It is expected that </w:t>
      </w:r>
      <w:r w:rsidR="00D77706" w:rsidRPr="00694442">
        <w:rPr>
          <w:i/>
          <w:iCs/>
        </w:rPr>
        <w:sym w:font="Symbol" w:char="F064"/>
      </w:r>
      <w:r w:rsidR="00D77706" w:rsidRPr="00694442">
        <w:t xml:space="preserve"> </w:t>
      </w:r>
      <w:r w:rsidR="00CC1B36" w:rsidRPr="00694442">
        <w:t>can</w:t>
      </w:r>
      <w:r w:rsidR="00D77706" w:rsidRPr="00694442">
        <w:t xml:space="preserve"> reach </w:t>
      </w:r>
      <w:r w:rsidR="00473DE3" w:rsidRPr="00694442">
        <w:t>unity</w:t>
      </w:r>
      <w:r w:rsidR="00017DA6" w:rsidRPr="00694442">
        <w:t xml:space="preserve"> </w:t>
      </w:r>
      <w:r w:rsidR="00473DE3" w:rsidRPr="00694442">
        <w:t xml:space="preserve">at a sufficiently high </w:t>
      </w:r>
      <w:r w:rsidR="00CC1B36" w:rsidRPr="00694442">
        <w:t>electrolyte flow rate.</w:t>
      </w:r>
      <w:r w:rsidR="00017DA6" w:rsidRPr="00694442">
        <w:rPr>
          <w:i/>
          <w:iCs/>
        </w:rPr>
        <w:t xml:space="preserve"> </w:t>
      </w:r>
      <w:r w:rsidR="00C6768B" w:rsidRPr="00694442">
        <w:t xml:space="preserve">Griffiths et al. </w:t>
      </w:r>
      <w:r w:rsidR="00C6768B" w:rsidRPr="00694442">
        <w:fldChar w:fldCharType="begin" w:fldLock="1"/>
      </w:r>
      <w:r w:rsidR="00EF5BF0" w:rsidRPr="00694442">
        <w:instrText>ADDIN CSL_CITATION { "citationItems" : [ { "id" : "ITEM-1", "itemData" : { "DOI" : "10.1002/aic.10311", "ISSN" : "00011541", "abstract" : "The mass transport characteristics of a laboratory-scale electrochemical reactor, the FM01-LC electrolyser, are investigated. The projected area of the electrode was 4 cm x 16 cm and the inter-electrode gap 0.55 cm. Space-averaged mass transport coefficients were calculated by measuring the limiting current for the reduction of ferricyanide ion in 1M sodium carbonate electrolyte at 29\u00b12 oC at an activated, planar nickel electrode. The reactor was operated in the undivided mode at a controlled, mean linear electrolyte velocity in the range 5.2 - 22.1 cm s-1. The mass transfer coefficients within this range were 1.1 x 10-3 - 3.3 x 10-3 cm s-1 respectively. The effect of incorporating a polymer mesh turbulence promoter in the electrolyte channel on the mass transport rate and on pressure drop across the reactor was studied. Dimensionless correlations to describe the mass transport were established allowing comparisons with literature values.", "author" : [ { "dropping-particle" : "", "family" : "Griffiths", "given" : "Mark", "non-dropping-particle" : "", "parse-names" : false, "suffix" : "" }, { "dropping-particle" : "", "family" : "Ponce de Le\u00f3n", "given" : "Carlos", "non-dropping-particle" : "", "parse-names" : false, "suffix" : "" }, { "dropping-particle" : "", "family" : "Walsh", "given" : "Frank C.", "non-dropping-particle" : "", "parse-names" : false, "suffix" : "" } ], "container-title" : "AIChE Journal", "id" : "ITEM-1", "issue" : "2", "issued" : { "date-parts" : [ [ "2005" ] ] }, "page" : "682-687", "title" : "Mass transport in the rectangular channel of a filter-press electrolyzer (the FM01-LC reactor)", "type" : "article-journal", "volume" : "51" }, "uris" : [ "http://www.mendeley.com/documents/?uuid=42202053-a558-479f-9cb5-f26569632f0b" ] } ], "mendeley" : { "formattedCitation" : "&lt;sup&gt;31&lt;/sup&gt;", "plainTextFormattedCitation" : "31", "previouslyFormattedCitation" : "&lt;sup&gt;31&lt;/sup&gt;" }, "properties" : {  }, "schema" : "https://github.com/citation-style-language/schema/raw/master/csl-citation.json" }</w:instrText>
      </w:r>
      <w:r w:rsidR="00C6768B" w:rsidRPr="00694442">
        <w:fldChar w:fldCharType="separate"/>
      </w:r>
      <w:r w:rsidR="00EF5BF0" w:rsidRPr="00694442">
        <w:rPr>
          <w:vertAlign w:val="superscript"/>
        </w:rPr>
        <w:t>31</w:t>
      </w:r>
      <w:r w:rsidR="00C6768B" w:rsidRPr="00694442">
        <w:fldChar w:fldCharType="end"/>
      </w:r>
      <w:r w:rsidR="00C6768B" w:rsidRPr="00694442">
        <w:t xml:space="preserve"> studied the effect of mass transport and pressure drop at higher flow velocities in the FM01-LC cell, using the reduction of ferricy</w:t>
      </w:r>
      <w:r w:rsidR="003A3846" w:rsidRPr="00694442">
        <w:t>anide ion to ferrocyanide ion at</w:t>
      </w:r>
      <w:r w:rsidR="00C6768B" w:rsidRPr="00694442">
        <w:t xml:space="preserve"> a nickel cathode. The authors found that </w:t>
      </w:r>
      <w:r w:rsidR="00C6768B" w:rsidRPr="00694442">
        <w:rPr>
          <w:i/>
          <w:iCs/>
        </w:rPr>
        <w:sym w:font="Symbol" w:char="F064"/>
      </w:r>
      <w:r w:rsidR="00C6768B" w:rsidRPr="00694442">
        <w:t xml:space="preserve"> </w:t>
      </w:r>
      <w:r w:rsidR="00533CC4" w:rsidRPr="00694442">
        <w:t xml:space="preserve"> </w:t>
      </w:r>
      <w:r w:rsidR="002341D6" w:rsidRPr="00694442">
        <w:t>might be expected to reach</w:t>
      </w:r>
      <w:r w:rsidR="00C6768B" w:rsidRPr="00694442">
        <w:t xml:space="preserve"> 1 </w:t>
      </w:r>
      <w:r w:rsidR="002341D6" w:rsidRPr="00694442">
        <w:t>at</w:t>
      </w:r>
      <w:r w:rsidR="00C6768B" w:rsidRPr="00694442">
        <w:t xml:space="preserve"> 33 cm s</w:t>
      </w:r>
      <w:r w:rsidR="00C6768B" w:rsidRPr="00694442">
        <w:rPr>
          <w:vertAlign w:val="superscript"/>
        </w:rPr>
        <w:t>-1</w:t>
      </w:r>
      <w:r w:rsidR="00C6768B" w:rsidRPr="00694442">
        <w:t xml:space="preserve">, </w:t>
      </w:r>
      <w:r w:rsidR="00457D19" w:rsidRPr="00694442">
        <w:t>based on a linear correlation between the mass transport enhancement, and the m</w:t>
      </w:r>
      <w:r w:rsidR="002341D6" w:rsidRPr="00694442">
        <w:t xml:space="preserve">ean linear electrolyte </w:t>
      </w:r>
      <w:r w:rsidR="002341D6" w:rsidRPr="00694442">
        <w:lastRenderedPageBreak/>
        <w:t xml:space="preserve">velocity, </w:t>
      </w:r>
      <w:r w:rsidR="002341D6" w:rsidRPr="00694442">
        <w:rPr>
          <w:noProof w:val="0"/>
        </w:rPr>
        <w:t>suggesting</w:t>
      </w:r>
      <w:r w:rsidR="009366CC" w:rsidRPr="00694442">
        <w:rPr>
          <w:noProof w:val="0"/>
        </w:rPr>
        <w:t xml:space="preserve"> that</w:t>
      </w:r>
      <w:r w:rsidR="009366CC" w:rsidRPr="00694442">
        <w:t xml:space="preserve"> </w:t>
      </w:r>
      <w:r w:rsidR="00C6768B" w:rsidRPr="00694442">
        <w:t>there is no benefit to installing a TP in the system above this value</w:t>
      </w:r>
      <w:r w:rsidR="002341D6" w:rsidRPr="00694442">
        <w:t xml:space="preserve"> of flow velocity</w:t>
      </w:r>
      <w:r w:rsidR="00C6768B" w:rsidRPr="00694442">
        <w:t>.</w:t>
      </w:r>
    </w:p>
    <w:p w14:paraId="401C3E98" w14:textId="77777777" w:rsidR="00C6768B" w:rsidRPr="00694442" w:rsidRDefault="00C6768B" w:rsidP="00C6768B">
      <w:pPr>
        <w:jc w:val="both"/>
      </w:pPr>
    </w:p>
    <w:p w14:paraId="169A1155" w14:textId="6C6BC1AC" w:rsidR="00B35729" w:rsidRPr="00694442" w:rsidRDefault="00A65EE8" w:rsidP="00EF5BF0">
      <w:pPr>
        <w:jc w:val="both"/>
      </w:pPr>
      <w:r w:rsidRPr="00694442">
        <w:t xml:space="preserve">Figure </w:t>
      </w:r>
      <w:r w:rsidR="001416C0" w:rsidRPr="00694442">
        <w:t>6</w:t>
      </w:r>
      <w:r w:rsidR="00E913C5" w:rsidRPr="00694442">
        <w:t>b)</w:t>
      </w:r>
      <w:r w:rsidR="00C16DF5" w:rsidRPr="00694442">
        <w:t xml:space="preserve"> </w:t>
      </w:r>
      <w:r w:rsidR="00C6768B" w:rsidRPr="00694442">
        <w:t xml:space="preserve">demonstrates the enhancement factor of felt, </w:t>
      </w:r>
      <w:r w:rsidR="00C7388B" w:rsidRPr="00694442">
        <w:t>fine mesh</w:t>
      </w:r>
      <w:r w:rsidR="00C6768B" w:rsidRPr="00694442">
        <w:t xml:space="preserve"> and micromesh electrodes, where a similar decline was observed at higher velocity (</w:t>
      </w:r>
      <w:r w:rsidR="009366CC" w:rsidRPr="00694442">
        <w:rPr>
          <w:i/>
          <w:iCs/>
        </w:rPr>
        <w:t>v</w:t>
      </w:r>
      <w:r w:rsidR="009366CC" w:rsidRPr="00694442">
        <w:t xml:space="preserve"> </w:t>
      </w:r>
      <w:r w:rsidR="00C6768B" w:rsidRPr="00694442">
        <w:sym w:font="Symbol" w:char="F03E"/>
      </w:r>
      <w:r w:rsidR="00C6768B" w:rsidRPr="00694442">
        <w:t xml:space="preserve"> 8 cm s</w:t>
      </w:r>
      <w:r w:rsidR="00C6768B" w:rsidRPr="00694442">
        <w:rPr>
          <w:vertAlign w:val="superscript"/>
        </w:rPr>
        <w:t>-1</w:t>
      </w:r>
      <w:r w:rsidR="00C6768B" w:rsidRPr="00694442">
        <w:t>); however, these electrodes show an enormous enhancement</w:t>
      </w:r>
      <w:r w:rsidR="00D36132" w:rsidRPr="00694442">
        <w:t xml:space="preserve"> factor</w:t>
      </w:r>
      <w:r w:rsidR="00C6768B" w:rsidRPr="00694442">
        <w:t xml:space="preserve">. The </w:t>
      </w:r>
      <w:r w:rsidR="00C6768B" w:rsidRPr="00694442">
        <w:rPr>
          <w:i/>
          <w:iCs/>
        </w:rPr>
        <w:sym w:font="Symbol" w:char="F064"/>
      </w:r>
      <w:r w:rsidR="00C6768B" w:rsidRPr="00694442">
        <w:t xml:space="preserve"> values of the </w:t>
      </w:r>
      <w:r w:rsidR="00927E1C" w:rsidRPr="00694442">
        <w:t>micromesh</w:t>
      </w:r>
      <w:r w:rsidR="00C6768B" w:rsidRPr="00694442">
        <w:t xml:space="preserve">, </w:t>
      </w:r>
      <w:r w:rsidR="00C7388B" w:rsidRPr="00694442">
        <w:t>fine mesh</w:t>
      </w:r>
      <w:r w:rsidR="00C6768B" w:rsidRPr="00694442">
        <w:t xml:space="preserve"> and </w:t>
      </w:r>
      <w:r w:rsidR="00927E1C" w:rsidRPr="00694442">
        <w:t xml:space="preserve">felt </w:t>
      </w:r>
      <w:r w:rsidR="00C6768B" w:rsidRPr="00694442">
        <w:t xml:space="preserve">were </w:t>
      </w:r>
      <w:r w:rsidR="00927E1C" w:rsidRPr="00694442">
        <w:t>22</w:t>
      </w:r>
      <w:r w:rsidR="00C6768B" w:rsidRPr="00694442">
        <w:t xml:space="preserve">, 57 and </w:t>
      </w:r>
      <w:r w:rsidR="00927E1C" w:rsidRPr="00694442">
        <w:t xml:space="preserve">88 </w:t>
      </w:r>
      <w:r w:rsidR="00C6768B" w:rsidRPr="00694442">
        <w:t>(at 4 cm s</w:t>
      </w:r>
      <w:r w:rsidR="00C6768B" w:rsidRPr="00694442">
        <w:rPr>
          <w:vertAlign w:val="superscript"/>
        </w:rPr>
        <w:t>-1</w:t>
      </w:r>
      <w:r w:rsidR="00C6768B" w:rsidRPr="00694442">
        <w:t xml:space="preserve">), respectively. </w:t>
      </w:r>
      <w:r w:rsidR="00DA0E01" w:rsidRPr="00694442">
        <w:t>T</w:t>
      </w:r>
      <w:r w:rsidR="00C6768B" w:rsidRPr="00694442">
        <w:t xml:space="preserve">he optimal values of the enhancement factor were </w:t>
      </w:r>
      <w:r w:rsidR="00927E1C" w:rsidRPr="00694442">
        <w:t>23 (4 cm s</w:t>
      </w:r>
      <w:r w:rsidR="00927E1C" w:rsidRPr="00694442">
        <w:rPr>
          <w:vertAlign w:val="superscript"/>
        </w:rPr>
        <w:t>-1</w:t>
      </w:r>
      <w:r w:rsidR="00927E1C" w:rsidRPr="00694442">
        <w:t>)</w:t>
      </w:r>
      <w:r w:rsidR="00C6768B" w:rsidRPr="00694442">
        <w:t>, 67 (8 cm s</w:t>
      </w:r>
      <w:r w:rsidR="00C6768B" w:rsidRPr="00694442">
        <w:rPr>
          <w:vertAlign w:val="superscript"/>
        </w:rPr>
        <w:t>-1</w:t>
      </w:r>
      <w:r w:rsidR="00C6768B" w:rsidRPr="00694442">
        <w:t>) and</w:t>
      </w:r>
      <w:r w:rsidR="00927E1C" w:rsidRPr="00694442">
        <w:t xml:space="preserve"> 100 (at 6 cm s</w:t>
      </w:r>
      <w:r w:rsidR="00927E1C" w:rsidRPr="00694442">
        <w:rPr>
          <w:vertAlign w:val="superscript"/>
        </w:rPr>
        <w:t>-1</w:t>
      </w:r>
      <w:r w:rsidR="00927E1C" w:rsidRPr="00694442">
        <w:t>)</w:t>
      </w:r>
      <w:r w:rsidR="00C6768B" w:rsidRPr="00694442">
        <w:t xml:space="preserve"> for these electrodes. </w:t>
      </w:r>
      <w:r w:rsidR="00F47D32" w:rsidRPr="00694442">
        <w:t>The performance of nickel, including expanded metal grids and a nickel foam</w:t>
      </w:r>
      <w:r w:rsidR="000F2BC1" w:rsidRPr="00694442">
        <w:t>,</w:t>
      </w:r>
      <w:r w:rsidR="00F47D32" w:rsidRPr="00694442">
        <w:t xml:space="preserve"> has been investigated by Brown et al. </w:t>
      </w:r>
      <w:r w:rsidR="00F47D32" w:rsidRPr="00694442">
        <w:fldChar w:fldCharType="begin" w:fldLock="1"/>
      </w:r>
      <w:r w:rsidR="00EF5BF0" w:rsidRPr="00694442">
        <w:instrText>ADDIN CSL_CITATION { "citationItems" : [ { "id" : "ITEM-1", "itemData" : { "DOI" : "10.1007/BF00247779", "ISSN" : "0021891X", "abstract" : "A FMO1-LC parallel plate, laboratory electrochemical reactor has been modified by the incorporation of stationary, flow-by, three-dimensional electrodes which fill an electrolyte compartment. The performance of several electrode configurations including stacked nets, stacked expanded metal grids and a metal foam (all nickel) is compared by (i) determining the limiting currents for a mass transport controlled reaction, the reduction of ferricyanide in 1 m KOH and (ii) measuring the limiting currents for a kinetically controlled reaction, the oxidation of alcohols in aqueous base. It is shown that the combination of the data may be used to estimate the mass transfer coefficient, \u03baL, and the specific electrode area, Ae, separately. It is also confirmed that the use of three dimensional electrodes leads to an increase in cell current by a factor up to one hundred. Finally, it is also shown that the FM01-LC reactor fitted with a nickel foam anode allows a convenient laboratory conversion of alcohols to carboxylic acids; these reactions are of synthetic interest but their application has previously been restricted by the low rate of conversion at planar nickel anodes. \u00a9 1994 Chapman &amp; Hall.", "author" : [ { "dropping-particle" : "", "family" : "Brown", "given" : "C. J.", "non-dropping-particle" : "", "parse-names" : false, "suffix" : "" }, { "dropping-particle" : "", "family" : "Pletcher", "given" : "D.", "non-dropping-particle" : "", "parse-names" : false, "suffix" : "" }, { "dropping-particle" : "", "family" : "Walsh", "given" : "F. C.", "non-dropping-particle" : "", "parse-names" : false, "suffix" : "" }, { "dropping-particle" : "", "family" : "Hammond", "given" : "J. K.", "non-dropping-particle" : "", "parse-names" : false, "suffix" : "" }, { "dropping-particle" : "", "family" : "Robinson", "given" : "D.", "non-dropping-particle" : "", "parse-names" : false, "suffix" : "" } ], "container-title" : "Journal of Applied Electrochemistry", "id" : "ITEM-1", "issue" : "2", "issued" : { "date-parts" : [ [ "1994" ] ] }, "page" : "95-106", "title" : "Studies of three-dimensional electrodes in the FMO1-LC laboratory electrolyser", "type" : "article-journal", "volume" : "24" }, "uris" : [ "http://www.mendeley.com/documents/?uuid=532e5e24-963a-46b0-b3be-4f6298afdd80" ] } ], "mendeley" : { "formattedCitation" : "&lt;sup&gt;27&lt;/sup&gt;", "plainTextFormattedCitation" : "27", "previouslyFormattedCitation" : "&lt;sup&gt;27&lt;/sup&gt;" }, "properties" : {  }, "schema" : "https://github.com/citation-style-language/schema/raw/master/csl-citation.json" }</w:instrText>
      </w:r>
      <w:r w:rsidR="00F47D32" w:rsidRPr="00694442">
        <w:fldChar w:fldCharType="separate"/>
      </w:r>
      <w:r w:rsidR="00EF5BF0" w:rsidRPr="00694442">
        <w:rPr>
          <w:vertAlign w:val="superscript"/>
        </w:rPr>
        <w:t>27</w:t>
      </w:r>
      <w:r w:rsidR="00F47D32" w:rsidRPr="00694442">
        <w:fldChar w:fldCharType="end"/>
      </w:r>
      <w:r w:rsidR="00F47D32" w:rsidRPr="00694442">
        <w:t xml:space="preserve"> using a</w:t>
      </w:r>
      <w:r w:rsidR="00AB3F12" w:rsidRPr="00694442">
        <w:t>n</w:t>
      </w:r>
      <w:r w:rsidR="00F47D32" w:rsidRPr="00694442">
        <w:t xml:space="preserve"> FM01-LC cell during the oxidation of alcohols and synthesise carboxylic acids. The authors concluded that the use of 3D electrodes </w:t>
      </w:r>
      <w:r w:rsidR="000F2BC1" w:rsidRPr="00694442">
        <w:t>could</w:t>
      </w:r>
      <w:r w:rsidR="00F47D32" w:rsidRPr="00694442">
        <w:t xml:space="preserve"> enhance the overall reaction rate by a factor of up to 100 times. Similar results have been achieved in this work for the borohydride oxidation reaction in a small DBFC</w:t>
      </w:r>
      <w:r w:rsidR="008A024D" w:rsidRPr="00694442">
        <w:t xml:space="preserve"> </w:t>
      </w:r>
      <w:r w:rsidR="00F47D32" w:rsidRPr="00694442">
        <w:t xml:space="preserve">at 23 </w:t>
      </w:r>
      <w:r w:rsidR="00F47D32" w:rsidRPr="00694442">
        <w:rPr>
          <w:vertAlign w:val="superscript"/>
        </w:rPr>
        <w:t>o</w:t>
      </w:r>
      <w:r w:rsidR="00F47D32" w:rsidRPr="00694442">
        <w:t xml:space="preserve">C </w:t>
      </w:r>
      <w:r w:rsidR="008A024D" w:rsidRPr="00694442">
        <w:t>using</w:t>
      </w:r>
      <w:r w:rsidR="00F47D32" w:rsidRPr="00694442">
        <w:t xml:space="preserve"> a felt electrode.</w:t>
      </w:r>
    </w:p>
    <w:p w14:paraId="2F97A1A0" w14:textId="77777777" w:rsidR="00F47D32" w:rsidRPr="00694442" w:rsidRDefault="00F47D32" w:rsidP="00416AFB">
      <w:pPr>
        <w:jc w:val="both"/>
      </w:pPr>
    </w:p>
    <w:p w14:paraId="6720565B" w14:textId="77777777" w:rsidR="006C1F34" w:rsidRPr="00694442" w:rsidRDefault="006C1F34" w:rsidP="00A81442">
      <w:pPr>
        <w:rPr>
          <w:b/>
          <w:bCs/>
        </w:rPr>
      </w:pPr>
      <w:bookmarkStart w:id="9" w:name="_Toc488133224"/>
      <w:r w:rsidRPr="00694442">
        <w:rPr>
          <w:b/>
          <w:bCs/>
        </w:rPr>
        <w:t xml:space="preserve">Volumetric mass transport </w:t>
      </w:r>
      <w:r w:rsidR="00742129" w:rsidRPr="00694442">
        <w:rPr>
          <w:b/>
          <w:bCs/>
        </w:rPr>
        <w:t>coefficient</w:t>
      </w:r>
      <w:r w:rsidRPr="00694442">
        <w:rPr>
          <w:b/>
          <w:bCs/>
        </w:rPr>
        <w:t xml:space="preserve">, </w:t>
      </w:r>
      <w:r w:rsidRPr="00694442">
        <w:rPr>
          <w:b/>
          <w:bCs/>
          <w:i/>
        </w:rPr>
        <w:t>k</w:t>
      </w:r>
      <w:r w:rsidRPr="00694442">
        <w:rPr>
          <w:b/>
          <w:bCs/>
          <w:i/>
          <w:vertAlign w:val="subscript"/>
        </w:rPr>
        <w:t>m</w:t>
      </w:r>
      <w:r w:rsidRPr="00694442">
        <w:rPr>
          <w:b/>
          <w:bCs/>
          <w:i/>
        </w:rPr>
        <w:t>A</w:t>
      </w:r>
      <w:r w:rsidRPr="00694442">
        <w:rPr>
          <w:b/>
          <w:bCs/>
          <w:i/>
          <w:vertAlign w:val="subscript"/>
        </w:rPr>
        <w:t>e</w:t>
      </w:r>
      <w:r w:rsidR="00914EB3" w:rsidRPr="00694442">
        <w:rPr>
          <w:b/>
          <w:bCs/>
        </w:rPr>
        <w:t>, and Reynolds number</w:t>
      </w:r>
      <w:bookmarkEnd w:id="9"/>
    </w:p>
    <w:p w14:paraId="5E9DDC17" w14:textId="6DB1F628" w:rsidR="000D0BC0" w:rsidRPr="00694442" w:rsidRDefault="00597625" w:rsidP="00A862B1">
      <w:pPr>
        <w:jc w:val="both"/>
      </w:pPr>
      <w:r w:rsidRPr="00694442">
        <w:t>A log-log plot in</w:t>
      </w:r>
      <w:r w:rsidR="00A65EE8" w:rsidRPr="00694442">
        <w:t xml:space="preserve"> Figure </w:t>
      </w:r>
      <w:r w:rsidR="002C2B1A" w:rsidRPr="00694442">
        <w:t>7a)</w:t>
      </w:r>
      <w:r w:rsidR="00C16DF5" w:rsidRPr="00694442">
        <w:t xml:space="preserve"> </w:t>
      </w:r>
      <w:r w:rsidR="000D0BC0" w:rsidRPr="00694442">
        <w:t xml:space="preserve">shows a range of </w:t>
      </w:r>
      <w:r w:rsidR="000D0BC0" w:rsidRPr="00694442">
        <w:rPr>
          <w:i/>
          <w:iCs/>
        </w:rPr>
        <w:t>k</w:t>
      </w:r>
      <w:r w:rsidR="000D0BC0" w:rsidRPr="00694442">
        <w:rPr>
          <w:i/>
          <w:iCs/>
          <w:vertAlign w:val="subscript"/>
        </w:rPr>
        <w:t>m</w:t>
      </w:r>
      <w:r w:rsidR="000D0BC0" w:rsidRPr="00694442">
        <w:rPr>
          <w:i/>
          <w:iCs/>
        </w:rPr>
        <w:t>A</w:t>
      </w:r>
      <w:r w:rsidR="000D0BC0" w:rsidRPr="00694442">
        <w:rPr>
          <w:i/>
          <w:iCs/>
          <w:vertAlign w:val="subscript"/>
        </w:rPr>
        <w:t xml:space="preserve">e </w:t>
      </w:r>
      <w:r w:rsidR="000D0BC0" w:rsidRPr="00694442">
        <w:t>values</w:t>
      </w:r>
      <w:r w:rsidR="00253C1C" w:rsidRPr="00694442">
        <w:t>,</w:t>
      </w:r>
      <w:r w:rsidR="000D0BC0" w:rsidRPr="00694442">
        <w:t xml:space="preserve"> </w:t>
      </w:r>
      <w:r w:rsidR="005D73F9" w:rsidRPr="00694442">
        <w:t>calculated using Eq. (</w:t>
      </w:r>
      <w:r w:rsidR="0006217A" w:rsidRPr="00694442">
        <w:t>8</w:t>
      </w:r>
      <w:r w:rsidR="005D73F9" w:rsidRPr="00694442">
        <w:t xml:space="preserve">), as a function of electrolyte flow velocity for several types of Ti materials coated by Pt-Ir, in the presence and the absence of TPs. </w:t>
      </w:r>
      <w:r w:rsidR="009366CC" w:rsidRPr="00694442">
        <w:t>The figure also shows the data from other flow cell systems, which have been taken from the literature.</w:t>
      </w:r>
      <w:r w:rsidR="00A65EE8" w:rsidRPr="00694442">
        <w:t xml:space="preserve"> Figure </w:t>
      </w:r>
      <w:r w:rsidR="002C2B1A" w:rsidRPr="00694442">
        <w:t>7b)</w:t>
      </w:r>
      <w:r w:rsidR="005D73F9" w:rsidRPr="00694442">
        <w:t xml:space="preserve"> presents a log-log plot of the </w:t>
      </w:r>
      <w:r w:rsidR="005D73F9" w:rsidRPr="00694442">
        <w:rPr>
          <w:i/>
          <w:iCs/>
        </w:rPr>
        <w:t>k</w:t>
      </w:r>
      <w:r w:rsidR="005D73F9" w:rsidRPr="00694442">
        <w:rPr>
          <w:i/>
          <w:iCs/>
          <w:vertAlign w:val="subscript"/>
        </w:rPr>
        <w:t>m</w:t>
      </w:r>
      <w:r w:rsidR="005D73F9" w:rsidRPr="00694442">
        <w:rPr>
          <w:i/>
          <w:iCs/>
        </w:rPr>
        <w:t>A</w:t>
      </w:r>
      <w:r w:rsidR="005D73F9" w:rsidRPr="00694442">
        <w:rPr>
          <w:i/>
          <w:iCs/>
          <w:vertAlign w:val="subscript"/>
        </w:rPr>
        <w:t xml:space="preserve">e </w:t>
      </w:r>
      <w:r w:rsidR="005D73F9" w:rsidRPr="00694442">
        <w:t>values against Reynolds number, using Eq. (1</w:t>
      </w:r>
      <w:r w:rsidR="0006217A" w:rsidRPr="00694442">
        <w:t>5</w:t>
      </w:r>
      <w:r w:rsidR="005D73F9" w:rsidRPr="00694442">
        <w:t xml:space="preserve">), where it shows a fully developed laminar flow curves for all 3D Pt-Ir/Ti electrodes in comparison with the flat electrode. </w:t>
      </w:r>
      <w:r w:rsidR="000D0BC0" w:rsidRPr="00694442">
        <w:t xml:space="preserve">The </w:t>
      </w:r>
      <w:r w:rsidR="000D0BC0" w:rsidRPr="00694442">
        <w:rPr>
          <w:i/>
          <w:iCs/>
        </w:rPr>
        <w:t>k</w:t>
      </w:r>
      <w:r w:rsidR="000D0BC0" w:rsidRPr="00694442">
        <w:rPr>
          <w:i/>
          <w:iCs/>
          <w:vertAlign w:val="subscript"/>
        </w:rPr>
        <w:t>m</w:t>
      </w:r>
      <w:r w:rsidR="000D0BC0" w:rsidRPr="00694442">
        <w:rPr>
          <w:i/>
          <w:iCs/>
        </w:rPr>
        <w:t>A</w:t>
      </w:r>
      <w:r w:rsidR="000D0BC0" w:rsidRPr="00694442">
        <w:rPr>
          <w:i/>
          <w:iCs/>
          <w:vertAlign w:val="subscript"/>
        </w:rPr>
        <w:t xml:space="preserve">e </w:t>
      </w:r>
      <w:r w:rsidR="000D0BC0" w:rsidRPr="00694442">
        <w:t>values obtained from</w:t>
      </w:r>
      <w:r w:rsidR="00666A2B" w:rsidRPr="00694442">
        <w:t xml:space="preserve"> Eq. </w:t>
      </w:r>
      <w:r w:rsidR="00253C1C" w:rsidRPr="00694442">
        <w:t>(</w:t>
      </w:r>
      <w:r w:rsidR="00A862B1" w:rsidRPr="00694442">
        <w:rPr>
          <w:lang w:val="en-US" w:eastAsia="en-US"/>
        </w:rPr>
        <w:t>8</w:t>
      </w:r>
      <w:r w:rsidR="00253C1C" w:rsidRPr="00694442">
        <w:rPr>
          <w:lang w:val="en-US" w:eastAsia="en-US"/>
        </w:rPr>
        <w:t>)</w:t>
      </w:r>
      <w:r w:rsidR="000D0BC0" w:rsidRPr="00694442">
        <w:rPr>
          <w:lang w:val="en-US"/>
        </w:rPr>
        <w:t xml:space="preserve"> are </w:t>
      </w:r>
      <w:r w:rsidR="000D0BC0" w:rsidRPr="00694442">
        <w:t>under limiting current conditions in the mass transfer controlled region. In all cases</w:t>
      </w:r>
      <w:r w:rsidR="00867842" w:rsidRPr="00694442">
        <w:t>,</w:t>
      </w:r>
      <w:r w:rsidR="000D0BC0" w:rsidRPr="00694442">
        <w:t xml:space="preserve"> t</w:t>
      </w:r>
      <w:r w:rsidR="000D0BC0" w:rsidRPr="00694442">
        <w:rPr>
          <w:lang w:val="en-US"/>
        </w:rPr>
        <w:t>he</w:t>
      </w:r>
      <w:r w:rsidR="000D0BC0" w:rsidRPr="00694442">
        <w:t xml:space="preserve"> mass-transport rate</w:t>
      </w:r>
      <w:r w:rsidR="000D0BC0" w:rsidRPr="00694442">
        <w:rPr>
          <w:lang w:val="en-US"/>
        </w:rPr>
        <w:t xml:space="preserve"> (value of </w:t>
      </w:r>
      <w:r w:rsidR="000D0BC0" w:rsidRPr="00694442">
        <w:rPr>
          <w:i/>
          <w:iCs/>
        </w:rPr>
        <w:t>k</w:t>
      </w:r>
      <w:r w:rsidR="000D0BC0" w:rsidRPr="00694442">
        <w:rPr>
          <w:i/>
          <w:iCs/>
          <w:vertAlign w:val="subscript"/>
        </w:rPr>
        <w:t>m</w:t>
      </w:r>
      <w:r w:rsidR="000D0BC0" w:rsidRPr="00694442">
        <w:rPr>
          <w:i/>
          <w:iCs/>
        </w:rPr>
        <w:t>A</w:t>
      </w:r>
      <w:r w:rsidR="000D0BC0" w:rsidRPr="00694442">
        <w:rPr>
          <w:i/>
          <w:iCs/>
          <w:vertAlign w:val="subscript"/>
        </w:rPr>
        <w:t>e</w:t>
      </w:r>
      <w:r w:rsidR="000D0BC0" w:rsidRPr="00694442">
        <w:t xml:space="preserve">) </w:t>
      </w:r>
      <w:r w:rsidR="000D0BC0" w:rsidRPr="00694442">
        <w:rPr>
          <w:lang w:val="en-US"/>
        </w:rPr>
        <w:t xml:space="preserve">increases towards the electrode surface, along with electrolyte velocity and the </w:t>
      </w:r>
      <w:r w:rsidR="000D0BC0" w:rsidRPr="00694442">
        <w:t>Reynolds number.</w:t>
      </w:r>
      <w:r w:rsidR="004420AC" w:rsidRPr="00694442">
        <w:t xml:space="preserve"> </w:t>
      </w:r>
      <w:r w:rsidR="000D0BC0" w:rsidRPr="00694442">
        <w:t xml:space="preserve">The </w:t>
      </w:r>
      <w:r w:rsidR="00C7388B" w:rsidRPr="00694442">
        <w:t>fine mesh</w:t>
      </w:r>
      <w:r w:rsidR="000D0BC0" w:rsidRPr="00694442">
        <w:t xml:space="preserve"> and felt materials show appreciably higher performance than mesh </w:t>
      </w:r>
      <w:r w:rsidR="007A491B" w:rsidRPr="00694442">
        <w:t xml:space="preserve">+ 1 TP </w:t>
      </w:r>
      <w:r w:rsidR="000D0BC0" w:rsidRPr="00694442">
        <w:t>and plate</w:t>
      </w:r>
      <w:r w:rsidR="007A491B" w:rsidRPr="00694442">
        <w:t xml:space="preserve"> + 3TP</w:t>
      </w:r>
      <w:r w:rsidR="000D0BC0" w:rsidRPr="00694442">
        <w:t xml:space="preserve"> electrodes. However, porous </w:t>
      </w:r>
      <w:r w:rsidR="000D0BC0" w:rsidRPr="00694442">
        <w:lastRenderedPageBreak/>
        <w:t>electrodes suffer from non-</w:t>
      </w:r>
      <w:r w:rsidR="007A491B" w:rsidRPr="00694442">
        <w:t>uniform</w:t>
      </w:r>
      <w:r w:rsidR="000D0BC0" w:rsidRPr="00694442">
        <w:t xml:space="preserve"> potential and current density </w:t>
      </w:r>
      <w:r w:rsidR="007A491B" w:rsidRPr="00694442">
        <w:t xml:space="preserve">distribution </w:t>
      </w:r>
      <w:r w:rsidR="000D0BC0" w:rsidRPr="00694442">
        <w:t xml:space="preserve">in contrast with 2D electrodes, which might cause a lack of current efficiency and selectivity, especially for reactions that are highly potential-dependent </w:t>
      </w:r>
      <w:r w:rsidR="000D0BC0" w:rsidRPr="00694442">
        <w:fldChar w:fldCharType="begin" w:fldLock="1"/>
      </w:r>
      <w:r w:rsidR="00EF5BF0" w:rsidRPr="00694442">
        <w:instrText>ADDIN CSL_CITATION { "citationItems" : [ { "id" : "ITEM-1", "itemData" : { "ISBN" : "9780951730713", "author" : [ { "dropping-particle" : "", "family" : "Walsh", "given" : "Frank", "non-dropping-particle" : "", "parse-names" : false, "suffix" : "" } ], "id" : "ITEM-1", "issued" : { "date-parts" : [ [ "1993" ] ] }, "publisher" : "Electrochemical Consultancy", "publisher-place" : "Hants, England", "title" : "A First Course in Electrochemical Engineering", "type" : "book" }, "uris" : [ "http://www.mendeley.com/documents/?uuid=795bb55b-e3fc-4e85-a48c-979470a6602f" ] } ], "mendeley" : { "formattedCitation" : "&lt;sup&gt;33&lt;/sup&gt;", "plainTextFormattedCitation" : "33", "previouslyFormattedCitation" : "&lt;sup&gt;33&lt;/sup&gt;" }, "properties" : {  }, "schema" : "https://github.com/citation-style-language/schema/raw/master/csl-citation.json" }</w:instrText>
      </w:r>
      <w:r w:rsidR="000D0BC0" w:rsidRPr="00694442">
        <w:fldChar w:fldCharType="separate"/>
      </w:r>
      <w:r w:rsidR="00EF5BF0" w:rsidRPr="00694442">
        <w:rPr>
          <w:vertAlign w:val="superscript"/>
        </w:rPr>
        <w:t>33</w:t>
      </w:r>
      <w:r w:rsidR="000D0BC0" w:rsidRPr="00694442">
        <w:fldChar w:fldCharType="end"/>
      </w:r>
      <w:r w:rsidR="001F0FCA" w:rsidRPr="00694442">
        <w:rPr>
          <w:vertAlign w:val="superscript"/>
          <w:lang w:val="en-US" w:eastAsia="en-US"/>
        </w:rPr>
        <w:t>,</w:t>
      </w:r>
      <w:r w:rsidR="00A953AD" w:rsidRPr="00694442">
        <w:t xml:space="preserve"> </w:t>
      </w:r>
      <w:r w:rsidR="000D0BC0" w:rsidRPr="00694442">
        <w:fldChar w:fldCharType="begin" w:fldLock="1"/>
      </w:r>
      <w:r w:rsidR="00EF5BF0" w:rsidRPr="00694442">
        <w:instrText>ADDIN CSL_CITATION { "citationItems" : [ { "id" : "ITEM-1", "itemData" : { "DOI" : "10.1039/AN9941900797", "ISSN" : "00032654", "abstract" : "The power of the electrochemical reactor as a unit process is illustrated by data from laboratory, pilot and full-scale operations. The diversity of electrochemical methods and hardware is demonstrated by a consideration of mass transport in a parallel plate filterpress reactor, the removal of metals in rotating cylinder electrode reactors and the choice of electrode material for porous three-dimensional electrodes. Critical areas for further developments in this field are highlighted.", "author" : [ { "dropping-particle" : "", "family" : "Walsh", "given" : "F.", "non-dropping-particle" : "", "parse-names" : false, "suffix" : "" }, { "dropping-particle" : "", "family" : "Reade", "given" : "G.", "non-dropping-particle" : "", "parse-names" : false, "suffix" : "" } ], "container-title" : "The Analyst", "id" : "ITEM-1", "issue" : "5", "issued" : { "date-parts" : [ [ "1994" ] ] }, "page" : "797-803", "title" : "Design and performance of electrochemical reactors for efficient synthesis and environmental treatment. Part 2. Typical reactors and their performance", "type" : "article-journal", "volume" : "119" }, "uris" : [ "http://www.mendeley.com/documents/?uuid=554f77f2-c54f-47a7-9e11-56fbf96498e9" ] } ], "mendeley" : { "formattedCitation" : "&lt;sup&gt;37&lt;/sup&gt;", "plainTextFormattedCitation" : "37", "previouslyFormattedCitation" : "&lt;sup&gt;37&lt;/sup&gt;" }, "properties" : {  }, "schema" : "https://github.com/citation-style-language/schema/raw/master/csl-citation.json" }</w:instrText>
      </w:r>
      <w:r w:rsidR="000D0BC0" w:rsidRPr="00694442">
        <w:fldChar w:fldCharType="separate"/>
      </w:r>
      <w:r w:rsidR="00EF5BF0" w:rsidRPr="00694442">
        <w:rPr>
          <w:vertAlign w:val="superscript"/>
        </w:rPr>
        <w:t>37</w:t>
      </w:r>
      <w:r w:rsidR="000D0BC0" w:rsidRPr="00694442">
        <w:fldChar w:fldCharType="end"/>
      </w:r>
      <w:r w:rsidR="000D0BC0" w:rsidRPr="00694442">
        <w:t>.</w:t>
      </w:r>
    </w:p>
    <w:p w14:paraId="691141EF" w14:textId="77777777" w:rsidR="00D23739" w:rsidRPr="00694442" w:rsidRDefault="00D23739" w:rsidP="00416AFB">
      <w:pPr>
        <w:jc w:val="both"/>
      </w:pPr>
    </w:p>
    <w:p w14:paraId="561B5706" w14:textId="2B303C66" w:rsidR="00605C20" w:rsidRPr="00694442" w:rsidRDefault="00523170" w:rsidP="00EF5BF0">
      <w:pPr>
        <w:jc w:val="both"/>
      </w:pPr>
      <w:r w:rsidRPr="00694442">
        <w:fldChar w:fldCharType="begin"/>
      </w:r>
      <w:r w:rsidRPr="00694442">
        <w:instrText xml:space="preserve"> REF _Ref482188102 \h </w:instrText>
      </w:r>
      <w:r w:rsidR="00694442">
        <w:instrText xml:space="preserve"> \* MERGEFORMAT </w:instrText>
      </w:r>
      <w:r w:rsidRPr="00694442">
        <w:fldChar w:fldCharType="separate"/>
      </w:r>
      <w:r w:rsidR="00BB002E" w:rsidRPr="00694442">
        <w:t xml:space="preserve">Table </w:t>
      </w:r>
      <w:r w:rsidR="00BB002E" w:rsidRPr="00694442">
        <w:rPr>
          <w:cs/>
        </w:rPr>
        <w:t>‎</w:t>
      </w:r>
      <w:r w:rsidR="00BB002E" w:rsidRPr="00694442">
        <w:t>3</w:t>
      </w:r>
      <w:r w:rsidRPr="00694442">
        <w:fldChar w:fldCharType="end"/>
      </w:r>
      <w:r w:rsidRPr="00694442">
        <w:t xml:space="preserve"> </w:t>
      </w:r>
      <w:r w:rsidR="00605C20" w:rsidRPr="00694442">
        <w:t xml:space="preserve">shows the values of empirical constants </w:t>
      </w:r>
      <w:r w:rsidR="00605C20" w:rsidRPr="00694442">
        <w:rPr>
          <w:i/>
          <w:iCs/>
        </w:rPr>
        <w:t>p</w:t>
      </w:r>
      <w:r w:rsidR="00605C20" w:rsidRPr="00694442">
        <w:t xml:space="preserve"> and </w:t>
      </w:r>
      <w:r w:rsidR="00605C20" w:rsidRPr="00694442">
        <w:rPr>
          <w:i/>
          <w:iCs/>
        </w:rPr>
        <w:t>q</w:t>
      </w:r>
      <w:r w:rsidR="00605C20" w:rsidRPr="00694442">
        <w:t xml:space="preserve"> (</w:t>
      </w:r>
      <w:r w:rsidR="00605C20" w:rsidRPr="00694442">
        <w:rPr>
          <w:i/>
          <w:iCs/>
        </w:rPr>
        <w:t>k</w:t>
      </w:r>
      <w:r w:rsidR="00605C20" w:rsidRPr="00694442">
        <w:rPr>
          <w:i/>
          <w:iCs/>
          <w:vertAlign w:val="subscript"/>
        </w:rPr>
        <w:t>m</w:t>
      </w:r>
      <w:r w:rsidR="00605C20" w:rsidRPr="00694442">
        <w:rPr>
          <w:i/>
          <w:iCs/>
        </w:rPr>
        <w:t>A</w:t>
      </w:r>
      <w:r w:rsidR="00605C20" w:rsidRPr="00694442">
        <w:rPr>
          <w:i/>
          <w:iCs/>
          <w:vertAlign w:val="subscript"/>
        </w:rPr>
        <w:t>e</w:t>
      </w:r>
      <w:r w:rsidR="00605C20" w:rsidRPr="00694442">
        <w:t xml:space="preserve"> =</w:t>
      </w:r>
      <w:r w:rsidR="004420AC" w:rsidRPr="00694442">
        <w:t xml:space="preserve"> </w:t>
      </w:r>
      <w:r w:rsidR="00605C20" w:rsidRPr="00694442">
        <w:rPr>
          <w:i/>
          <w:iCs/>
        </w:rPr>
        <w:t>pv</w:t>
      </w:r>
      <w:r w:rsidR="00605C20" w:rsidRPr="00694442">
        <w:rPr>
          <w:vertAlign w:val="superscript"/>
        </w:rPr>
        <w:t>q</w:t>
      </w:r>
      <w:r w:rsidR="00605C20" w:rsidRPr="00694442">
        <w:t xml:space="preserve">) that can characterise the performance of all electrodes at steady state conditions. </w:t>
      </w:r>
      <w:r w:rsidR="00D611C9" w:rsidRPr="00694442">
        <w:t>10% increases the ‘</w:t>
      </w:r>
      <w:r w:rsidR="00867842" w:rsidRPr="00694442">
        <w:rPr>
          <w:i/>
          <w:iCs/>
        </w:rPr>
        <w:t>q</w:t>
      </w:r>
      <w:r w:rsidR="00D611C9" w:rsidRPr="00694442">
        <w:t>’</w:t>
      </w:r>
      <w:r w:rsidR="00867842" w:rsidRPr="00694442">
        <w:t xml:space="preserve"> value of the plate electrode in the presence of turbulence promoter (3 TPs)</w:t>
      </w:r>
      <w:r w:rsidR="00DB2198" w:rsidRPr="00694442">
        <w:t xml:space="preserve"> in comparison with that obtained </w:t>
      </w:r>
      <w:r w:rsidR="004D6722" w:rsidRPr="00694442">
        <w:t>using</w:t>
      </w:r>
      <w:r w:rsidR="00DB2198" w:rsidRPr="00694442">
        <w:t xml:space="preserve"> an empty channel. However, the value of the mesh electrode compared to mesh + 1 TP are almost the same. </w:t>
      </w:r>
      <w:r w:rsidR="000D0BC0" w:rsidRPr="00694442">
        <w:t>The f</w:t>
      </w:r>
      <w:r w:rsidR="00605C20" w:rsidRPr="00694442">
        <w:t>ine</w:t>
      </w:r>
      <w:r w:rsidR="00B920D9" w:rsidRPr="00694442">
        <w:t xml:space="preserve"> </w:t>
      </w:r>
      <w:r w:rsidR="00605C20" w:rsidRPr="00694442">
        <w:t>mesh electrode presented the highest power va</w:t>
      </w:r>
      <w:r w:rsidR="00B82F81" w:rsidRPr="00694442">
        <w:t xml:space="preserve">lue, </w:t>
      </w:r>
      <w:r w:rsidR="00605C20" w:rsidRPr="00694442">
        <w:rPr>
          <w:i/>
          <w:iCs/>
        </w:rPr>
        <w:t>q</w:t>
      </w:r>
      <w:r w:rsidR="00B82F81" w:rsidRPr="00694442">
        <w:t xml:space="preserve"> =</w:t>
      </w:r>
      <w:r w:rsidR="00605C20" w:rsidRPr="00694442">
        <w:t xml:space="preserve"> 0.82.</w:t>
      </w:r>
      <w:r w:rsidR="00FC2477" w:rsidRPr="00694442">
        <w:t xml:space="preserve"> </w:t>
      </w:r>
      <w:r w:rsidR="00605C20" w:rsidRPr="00694442">
        <w:t xml:space="preserve"> Regarding </w:t>
      </w:r>
      <w:r w:rsidR="00B82F81" w:rsidRPr="00694442">
        <w:t>‘</w:t>
      </w:r>
      <w:r w:rsidR="00605C20" w:rsidRPr="00694442">
        <w:rPr>
          <w:i/>
          <w:iCs/>
        </w:rPr>
        <w:t>p</w:t>
      </w:r>
      <w:r w:rsidR="00B82F81" w:rsidRPr="00694442">
        <w:rPr>
          <w:i/>
          <w:iCs/>
        </w:rPr>
        <w:t>’</w:t>
      </w:r>
      <w:r w:rsidR="00605C20" w:rsidRPr="00694442">
        <w:t xml:space="preserve"> values, which are related to the active area of electrodes, the mass transport rate of</w:t>
      </w:r>
      <w:r w:rsidR="005D73F9" w:rsidRPr="00694442">
        <w:t xml:space="preserve"> plate with three TPs, mesh, micromesh, fine</w:t>
      </w:r>
      <w:r w:rsidR="00B920D9" w:rsidRPr="00694442">
        <w:t xml:space="preserve"> </w:t>
      </w:r>
      <w:r w:rsidR="005D73F9" w:rsidRPr="00694442">
        <w:t>mesh and felt were increased by 1.3, 4, 24</w:t>
      </w:r>
      <w:r w:rsidR="00D13045" w:rsidRPr="00694442">
        <w:t>, 45 and 65 times</w:t>
      </w:r>
      <w:r w:rsidR="00605C20" w:rsidRPr="00694442">
        <w:t xml:space="preserve">, respectively, in comparison with </w:t>
      </w:r>
      <w:r w:rsidR="000D0BC0" w:rsidRPr="00694442">
        <w:t xml:space="preserve">a </w:t>
      </w:r>
      <w:r w:rsidR="00605C20" w:rsidRPr="00694442">
        <w:t>plate electrode in an empty channel</w:t>
      </w:r>
      <w:r w:rsidR="000D0BC0" w:rsidRPr="00694442">
        <w:t>.</w:t>
      </w:r>
      <w:r w:rsidR="00B82F81" w:rsidRPr="00694442">
        <w:t xml:space="preserve"> This</w:t>
      </w:r>
      <w:r w:rsidR="00FE0A8D" w:rsidRPr="00694442">
        <w:t xml:space="preserve"> means </w:t>
      </w:r>
      <w:r w:rsidR="00B82F81" w:rsidRPr="00694442">
        <w:t xml:space="preserve">that </w:t>
      </w:r>
      <w:r w:rsidR="00FE0A8D" w:rsidRPr="00694442">
        <w:t>the electrode structure can have a strong influence on the electrode performance</w:t>
      </w:r>
      <w:r w:rsidR="00630C2A" w:rsidRPr="00694442">
        <w:t>, which agree</w:t>
      </w:r>
      <w:r w:rsidR="004750FA" w:rsidRPr="00694442">
        <w:t>s</w:t>
      </w:r>
      <w:r w:rsidR="00630C2A" w:rsidRPr="00694442">
        <w:t xml:space="preserve"> with Freitas et al.</w:t>
      </w:r>
      <w:r w:rsidR="00630C2A" w:rsidRPr="00694442">
        <w:fldChar w:fldCharType="begin" w:fldLock="1"/>
      </w:r>
      <w:r w:rsidR="00EF5BF0" w:rsidRPr="00694442">
        <w:instrText>ADDIN CSL_CITATION { "citationItems" : [ { "id" : "ITEM-1", "itemData" : { "DOI" : "10.1016/j.cattod.2011.01.051", "ISSN" : "09205861", "abstract" : "The borohydride oxidation reaction (BOR) was studied on Pt and Au electrodes by cyclic voltammetry in dilute alkaline borohydride solutions (0.1 M NaOH + 10\n                        -3 mol L\n                        -1 NaBH\n                        4). More specifically, the electrodes were considered as either Vulcan XC72-supported Pt or Au (noted as Pt/C and Au/C, respectively) active layers or smooth Pt or Au surfaces, the latter possibly being covered by a layer of (non-metalized) Vulcan XC72 carbon powder. The BOR onset potential and the number of electrons (n\n                        e-) exchanged per BH\n                        4\n                        - anion (faradaic efficiency) were investigated for these electrodes, to determine whether the residence time of reaction intermediates (at the electrode surface or inside the porous layer) does influence the overall reaction pathway/completion. For the carbon-supported platinum, n\n                        e- strongly depends on the thickness of the active layer. While thin (ca. 0.5 \u03bcm-thick) Pt/C active layers yield n\n                        e- &lt; 4, thick layers (approximately 3 \u03bcm) yield n\n                        e- \u2248 8, which can be ascribed to the sufficient residence time of the molecules formed within the active layer (H\n                        2, by heterogeneous hydrolysis, or BOR intermediates) enabling further (near-complete) oxidation. This puts into evidence that not only the nature of the electrocatalyst is important to reach high BOR efficiency, but also the structure/thickness of the active layer. The same trend applies for Au/C active layers and for smooth Pt or Au surfaces covered with a layer of (inactive) Vulcan XC72. In addition, the BOR onset usually shifts negative when the reaction intermediates are trapped, which suggests that some of the intermediates are more easily oxidized than BH\n                        4\n                        - itself; based on literature data, BH\n                        3OH\n                        - species is a likely candidate. \u00a9 2011 Elsevier B.V.", "author" : [ { "dropping-particle" : "", "family" : "Freitas", "given" : "K\u00eania S.", "non-dropping-particle" : "", "parse-names" : false, "suffix" : "" }, { "dropping-particle" : "", "family" : "Concha", "given" : "Belen Molina", "non-dropping-particle" : "", "parse-names" : false, "suffix" : "" }, { "dropping-particle" : "", "family" : "Ticianelli", "given" : "Edson A.", "non-dropping-particle" : "", "parse-names" : false, "suffix" : "" }, { "dropping-particle" : "", "family" : "Chatenet", "given" : "Marian", "non-dropping-particle" : "", "parse-names" : false, "suffix" : "" } ], "container-title" : "Catalysis Today", "id" : "ITEM-1", "issue" : "1", "issued" : { "date-parts" : [ [ "2011" ] ] }, "page" : "110-119", "title" : "Mass transport effects in the borohydride oxidation reaction - Influence of the residence time on the reaction onset and faradaic efficiency", "type" : "article-journal", "volume" : "170" }, "uris" : [ "http://www.mendeley.com/documents/?uuid=7ecbefe7-365f-457b-804e-c694dd2ea4ef" ] } ], "mendeley" : { "formattedCitation" : "&lt;sup&gt;38&lt;/sup&gt;", "plainTextFormattedCitation" : "38", "previouslyFormattedCitation" : "&lt;sup&gt;38&lt;/sup&gt;" }, "properties" : {  }, "schema" : "https://github.com/citation-style-language/schema/raw/master/csl-citation.json" }</w:instrText>
      </w:r>
      <w:r w:rsidR="00630C2A" w:rsidRPr="00694442">
        <w:fldChar w:fldCharType="separate"/>
      </w:r>
      <w:r w:rsidR="00EF5BF0" w:rsidRPr="00694442">
        <w:rPr>
          <w:vertAlign w:val="superscript"/>
        </w:rPr>
        <w:t>38</w:t>
      </w:r>
      <w:r w:rsidR="00630C2A" w:rsidRPr="00694442">
        <w:fldChar w:fldCharType="end"/>
      </w:r>
      <w:r w:rsidR="00630C2A" w:rsidRPr="00694442">
        <w:t xml:space="preserve"> </w:t>
      </w:r>
      <w:r w:rsidR="00020534" w:rsidRPr="00694442">
        <w:t>observation that not only the electrocatalyst is important, the electrode structure has a</w:t>
      </w:r>
      <w:r w:rsidR="00F12679" w:rsidRPr="00694442">
        <w:t xml:space="preserve"> </w:t>
      </w:r>
      <w:r w:rsidR="00F12679" w:rsidRPr="00694442">
        <w:rPr>
          <w:noProof w:val="0"/>
        </w:rPr>
        <w:t xml:space="preserve">decisive </w:t>
      </w:r>
      <w:r w:rsidR="00020534" w:rsidRPr="00694442">
        <w:rPr>
          <w:noProof w:val="0"/>
        </w:rPr>
        <w:t>influence</w:t>
      </w:r>
      <w:r w:rsidR="00020534" w:rsidRPr="00694442">
        <w:t xml:space="preserve"> </w:t>
      </w:r>
      <w:r w:rsidR="008016C9" w:rsidRPr="00694442">
        <w:t>on</w:t>
      </w:r>
      <w:r w:rsidR="00020534" w:rsidRPr="00694442">
        <w:t xml:space="preserve"> the borohydride oxidation process</w:t>
      </w:r>
      <w:r w:rsidR="00FE0A8D" w:rsidRPr="00694442">
        <w:t>.</w:t>
      </w:r>
      <w:r w:rsidR="003720CF" w:rsidRPr="00694442">
        <w:t xml:space="preserve"> The </w:t>
      </w:r>
      <w:r w:rsidR="00D13045" w:rsidRPr="00694442">
        <w:rPr>
          <w:i/>
          <w:iCs/>
        </w:rPr>
        <w:t>p</w:t>
      </w:r>
      <w:r w:rsidR="00B82F81" w:rsidRPr="00694442">
        <w:t xml:space="preserve"> </w:t>
      </w:r>
      <w:r w:rsidR="003720CF" w:rsidRPr="00694442">
        <w:t xml:space="preserve">value of </w:t>
      </w:r>
      <w:r w:rsidR="00D13045" w:rsidRPr="00694442">
        <w:t>the</w:t>
      </w:r>
      <w:r w:rsidR="003720CF" w:rsidRPr="00694442">
        <w:t xml:space="preserve"> flat </w:t>
      </w:r>
      <w:r w:rsidR="00D13045" w:rsidRPr="00694442">
        <w:t>electr</w:t>
      </w:r>
      <w:r w:rsidR="00347674" w:rsidRPr="00694442">
        <w:t>o</w:t>
      </w:r>
      <w:r w:rsidR="00D13045" w:rsidRPr="00694442">
        <w:t xml:space="preserve">de </w:t>
      </w:r>
      <w:r w:rsidR="00347674" w:rsidRPr="00694442">
        <w:t xml:space="preserve">(1.3) </w:t>
      </w:r>
      <w:r w:rsidR="00B82F81" w:rsidRPr="00694442">
        <w:t>in</w:t>
      </w:r>
      <w:r w:rsidR="00D13045" w:rsidRPr="00694442">
        <w:t xml:space="preserve"> </w:t>
      </w:r>
      <w:r w:rsidR="00347674" w:rsidRPr="00694442">
        <w:t xml:space="preserve">the </w:t>
      </w:r>
      <w:r w:rsidR="00D13045" w:rsidRPr="00694442">
        <w:t>presence of TPs</w:t>
      </w:r>
      <w:r w:rsidR="003720CF" w:rsidRPr="00694442">
        <w:t xml:space="preserve"> </w:t>
      </w:r>
      <w:r w:rsidR="00347674" w:rsidRPr="00694442">
        <w:t>is</w:t>
      </w:r>
      <w:r w:rsidR="003720CF" w:rsidRPr="00694442">
        <w:t xml:space="preserve"> close to the values of 1.</w:t>
      </w:r>
      <w:r w:rsidR="006C6F81" w:rsidRPr="00694442">
        <w:t>4</w:t>
      </w:r>
      <w:r w:rsidR="003720CF" w:rsidRPr="00694442">
        <w:t xml:space="preserve"> and 1.7</w:t>
      </w:r>
      <w:r w:rsidR="00B82F81" w:rsidRPr="00694442">
        <w:t xml:space="preserve"> </w:t>
      </w:r>
      <w:r w:rsidR="003720CF" w:rsidRPr="00694442">
        <w:t xml:space="preserve">obtained by Recio et al. </w:t>
      </w:r>
      <w:r w:rsidR="003720CF" w:rsidRPr="00694442">
        <w:fldChar w:fldCharType="begin" w:fldLock="1"/>
      </w:r>
      <w:r w:rsidR="00EF5BF0" w:rsidRPr="00694442">
        <w:instrText>ADDIN CSL_CITATION { "citationItems" : [ { "id" : "ITEM-1", "itemData" : { "DOI" : "10.1016/j.electacta.2012.11.135", "ISSN" : "0013-4686", "author" : [ { "dropping-particle" : "", "family" : "Recio", "given" : "F J", "non-dropping-particle" : "", "parse-names" : false, "suffix" : "" }, { "dropping-particle" : "", "family" : "Herrasti", "given" : "P", "non-dropping-particle" : "", "parse-names" : false, "suffix" : "" }, { "dropping-particle" : "", "family" : "Vazquez", "given" : "L", "non-dropping-particle" : "", "parse-names" : false, "suffix" : "" }, { "dropping-particle" : "", "family" : "Ponce de Le\u00f3n", "given" : "C", "non-dropping-particle" : "", "parse-names" : false, "suffix" : "" }, { "dropping-particle" : "", "family" : "Walsh", "given" : "F C", "non-dropping-particle" : "", "parse-names" : false, "suffix" : "" } ], "container-title" : "Electrochimica Acta", "id" : "ITEM-1", "issued" : { "date-parts" : [ [ "2013" ] ] }, "page" : "507-513", "publisher" : "Elsevier Ltd", "title" : "Mass transfer to a nanostructured nickel electrodeposit of high surface area in a rectangular flow channel", "type" : "article-journal", "volume" : "90" }, "uris" : [ "http://www.mendeley.com/documents/?uuid=15d90221-da05-40cf-9aa7-ca27df6eb314" ] } ], "mendeley" : { "formattedCitation" : "&lt;sup&gt;32&lt;/sup&gt;", "plainTextFormattedCitation" : "32", "previouslyFormattedCitation" : "&lt;sup&gt;32&lt;/sup&gt;" }, "properties" : {  }, "schema" : "https://github.com/citation-style-language/schema/raw/master/csl-citation.json" }</w:instrText>
      </w:r>
      <w:r w:rsidR="003720CF" w:rsidRPr="00694442">
        <w:fldChar w:fldCharType="separate"/>
      </w:r>
      <w:r w:rsidR="00EF5BF0" w:rsidRPr="00694442">
        <w:rPr>
          <w:vertAlign w:val="superscript"/>
        </w:rPr>
        <w:t>32</w:t>
      </w:r>
      <w:r w:rsidR="003720CF" w:rsidRPr="00694442">
        <w:fldChar w:fldCharType="end"/>
      </w:r>
      <w:r w:rsidR="003720CF" w:rsidRPr="00694442">
        <w:t xml:space="preserve"> </w:t>
      </w:r>
      <w:r w:rsidR="00E1218E" w:rsidRPr="00694442">
        <w:t>with</w:t>
      </w:r>
      <w:r w:rsidR="006C6F81" w:rsidRPr="00694442">
        <w:t xml:space="preserve"> a mirror polished nickel electrode</w:t>
      </w:r>
      <w:r w:rsidR="002C031B" w:rsidRPr="00694442">
        <w:t xml:space="preserve"> in a rectangular flow cell (9 cm</w:t>
      </w:r>
      <w:r w:rsidR="002C031B" w:rsidRPr="00694442">
        <w:rPr>
          <w:vertAlign w:val="superscript"/>
        </w:rPr>
        <w:t>2</w:t>
      </w:r>
      <w:r w:rsidR="002C031B" w:rsidRPr="00694442">
        <w:t>)</w:t>
      </w:r>
      <w:r w:rsidR="00E1218E" w:rsidRPr="00694442">
        <w:t xml:space="preserve"> and Brown et al. </w:t>
      </w:r>
      <w:r w:rsidR="00E1218E" w:rsidRPr="00694442">
        <w:fldChar w:fldCharType="begin" w:fldLock="1"/>
      </w:r>
      <w:r w:rsidR="00EF5BF0" w:rsidRPr="00694442">
        <w:instrText>ADDIN CSL_CITATION { "citationItems" : [ { "id" : "ITEM-1", "itemData" : { "DOI" : "10.1007/BF00241573", "ISSN" : "0021891X", "abstract" : "Measurements of the mass transport limited current for the reduction of ferricyanide in 1M potassium hydroxide and of copper (II) in 1.5M sulphuric acid as a function of electrolyte flow rate are used to characterize the space-averaged mass transport properties of the FM01 laboratory electrolyser, with and without 6 types of polymer mesh turbulence promoters. In the absence of a promoter, the results followed equation on Sh=x.Re(a).Sc(b) Pressure drop data are also reported and it is confirmed that the presence of a turbulence promoter need not lead to a significant increase in the pressure drop over the reactor.", "author" : [ { "dropping-particle" : "", "family" : "Brown", "given" : "C. J.", "non-dropping-particle" : "", "parse-names" : false, "suffix" : "" }, { "dropping-particle" : "", "family" : "Pletcher", "given" : "D.", "non-dropping-particle" : "", "parse-names" : false, "suffix" : "" }, { "dropping-particle" : "", "family" : "Walsh", "given" : "F. C.", "non-dropping-particle" : "", "parse-names" : false, "suffix" : "" }, { "dropping-particle" : "", "family" : "Hammond", "given" : "J. K.", "non-dropping-particle" : "", "parse-names" : false, "suffix" : "" }, { "dropping-particle" : "", "family" : "Robinson", "given" : "D.", "non-dropping-particle" : "", "parse-names" : false, "suffix" : "" } ], "container-title" : "Journal of Applied Electrochemistry", "id" : "ITEM-1", "issue" : "1", "issued" : { "date-parts" : [ [ "1993" ] ] }, "page" : "38-43", "title" : "Studies of space-averaged mass transport in the FM01-LC laboratory electrolyser", "type" : "article-journal", "volume" : "23" }, "uris" : [ "http://www.mendeley.com/documents/?uuid=8e1fbc2c-6bd7-4930-a774-d035aa85d7ed" ] } ], "mendeley" : { "formattedCitation" : "&lt;sup&gt;39&lt;/sup&gt;", "plainTextFormattedCitation" : "39", "previouslyFormattedCitation" : "&lt;sup&gt;39&lt;/sup&gt;" }, "properties" : {  }, "schema" : "https://github.com/citation-style-language/schema/raw/master/csl-citation.json" }</w:instrText>
      </w:r>
      <w:r w:rsidR="00E1218E" w:rsidRPr="00694442">
        <w:fldChar w:fldCharType="separate"/>
      </w:r>
      <w:r w:rsidR="00EF5BF0" w:rsidRPr="00694442">
        <w:rPr>
          <w:vertAlign w:val="superscript"/>
        </w:rPr>
        <w:t>39</w:t>
      </w:r>
      <w:r w:rsidR="00E1218E" w:rsidRPr="00694442">
        <w:fldChar w:fldCharType="end"/>
      </w:r>
      <w:r w:rsidR="00E1218E" w:rsidRPr="00694442">
        <w:t xml:space="preserve"> </w:t>
      </w:r>
      <w:r w:rsidR="002C031B" w:rsidRPr="00694442">
        <w:t>with</w:t>
      </w:r>
      <w:r w:rsidR="00FE0A8D" w:rsidRPr="00694442">
        <w:t xml:space="preserve"> a nickel electrode in the FM01</w:t>
      </w:r>
      <w:r w:rsidR="00E1218E" w:rsidRPr="00694442">
        <w:t xml:space="preserve"> </w:t>
      </w:r>
      <w:r w:rsidR="00FE0A8D" w:rsidRPr="00694442">
        <w:t>electrolyser, respectively</w:t>
      </w:r>
      <w:r w:rsidR="002C031B" w:rsidRPr="00694442">
        <w:t>, for the reduction of ferricyanide</w:t>
      </w:r>
      <w:r w:rsidR="003363D1" w:rsidRPr="00694442">
        <w:t xml:space="preserve"> ions</w:t>
      </w:r>
      <w:r w:rsidR="00FE0A8D" w:rsidRPr="00694442">
        <w:t>.</w:t>
      </w:r>
    </w:p>
    <w:p w14:paraId="71E65BEA" w14:textId="77777777" w:rsidR="002D7340" w:rsidRPr="00694442" w:rsidRDefault="002D7340" w:rsidP="00416AFB">
      <w:pPr>
        <w:pStyle w:val="Table"/>
      </w:pPr>
    </w:p>
    <w:p w14:paraId="2D611EF0" w14:textId="2AA77632" w:rsidR="000D0BC0" w:rsidRPr="00694442" w:rsidRDefault="00D4087D" w:rsidP="00694442">
      <w:pPr>
        <w:jc w:val="both"/>
      </w:pPr>
      <w:r w:rsidRPr="00694442">
        <w:t>To the authors</w:t>
      </w:r>
      <w:r w:rsidR="003363D1" w:rsidRPr="00694442">
        <w:t>’</w:t>
      </w:r>
      <w:r w:rsidRPr="00694442">
        <w:t xml:space="preserve"> knowledge, no data of mass-transport coefficient </w:t>
      </w:r>
      <w:r w:rsidR="003363D1" w:rsidRPr="00694442">
        <w:t>for</w:t>
      </w:r>
      <w:r w:rsidRPr="00694442">
        <w:t xml:space="preserve"> borohydride </w:t>
      </w:r>
      <w:r w:rsidR="003363D1" w:rsidRPr="00694442">
        <w:t>o</w:t>
      </w:r>
      <w:r w:rsidR="006B080E" w:rsidRPr="00694442">
        <w:t>x</w:t>
      </w:r>
      <w:r w:rsidR="003363D1" w:rsidRPr="00694442">
        <w:t>idation</w:t>
      </w:r>
      <w:r w:rsidRPr="00694442">
        <w:t xml:space="preserve"> has been found for such 3D materials (3D Ti structures, coated with Pt-Ir) that could be used in this study for compari</w:t>
      </w:r>
      <w:r w:rsidR="003363D1" w:rsidRPr="00694442">
        <w:t>son. F</w:t>
      </w:r>
      <w:r w:rsidRPr="00694442">
        <w:t xml:space="preserve">rom a materials </w:t>
      </w:r>
      <w:r w:rsidR="003363D1" w:rsidRPr="00694442">
        <w:t>perspective</w:t>
      </w:r>
      <w:r w:rsidRPr="00694442">
        <w:t xml:space="preserve">, several 3D electrodes have been reported using other model reactions; </w:t>
      </w:r>
      <w:r w:rsidR="000D0BC0" w:rsidRPr="00694442">
        <w:t xml:space="preserve">namely the reduction of ferricyanide to ferrocyanide ion in a laboratory-scale electrochemical cell, such as FM01-LC reactor (projected area 4 cm × 16 </w:t>
      </w:r>
      <w:r w:rsidR="000D0BC0" w:rsidRPr="00694442">
        <w:lastRenderedPageBreak/>
        <w:t xml:space="preserve">cm) </w:t>
      </w:r>
      <w:r w:rsidR="000D0BC0" w:rsidRPr="00694442">
        <w:fldChar w:fldCharType="begin" w:fldLock="1"/>
      </w:r>
      <w:r w:rsidR="00EF5BF0" w:rsidRPr="00694442">
        <w:instrText>ADDIN CSL_CITATION { "citationItems" : [ { "id" : "ITEM-1", "itemData" : { "DOI" : "10.1002/aic.10311", "ISSN" : "00011541", "abstract" : "The mass transport characteristics of a laboratory-scale electrochemical reactor, the FM01-LC electrolyser, are investigated. The projected area of the electrode was 4 cm x 16 cm and the inter-electrode gap 0.55 cm. Space-averaged mass transport coefficients were calculated by measuring the limiting current for the reduction of ferricyanide ion in 1M sodium carbonate electrolyte at 29\u00b12 oC at an activated, planar nickel electrode. The reactor was operated in the undivided mode at a controlled, mean linear electrolyte velocity in the range 5.2 - 22.1 cm s-1. The mass transfer coefficients within this range were 1.1 x 10-3 - 3.3 x 10-3 cm s-1 respectively. The effect of incorporating a polymer mesh turbulence promoter in the electrolyte channel on the mass transport rate and on pressure drop across the reactor was studied. Dimensionless correlations to describe the mass transport were established allowing comparisons with literature values.", "author" : [ { "dropping-particle" : "", "family" : "Griffiths", "given" : "Mark", "non-dropping-particle" : "", "parse-names" : false, "suffix" : "" }, { "dropping-particle" : "", "family" : "Ponce de Le\u00f3n", "given" : "Carlos", "non-dropping-particle" : "", "parse-names" : false, "suffix" : "" }, { "dropping-particle" : "", "family" : "Walsh", "given" : "Frank C.", "non-dropping-particle" : "", "parse-names" : false, "suffix" : "" } ], "container-title" : "AIChE Journal", "id" : "ITEM-1", "issue" : "2", "issued" : { "date-parts" : [ [ "2005" ] ] }, "page" : "682-687", "title" : "Mass transport in the rectangular channel of a filter-press electrolyzer (the FM01-LC reactor)", "type" : "article-journal", "volume" : "51" }, "uris" : [ "http://www.mendeley.com/documents/?uuid=42202053-a558-479f-9cb5-f26569632f0b" ] } ], "mendeley" : { "formattedCitation" : "&lt;sup&gt;31&lt;/sup&gt;", "plainTextFormattedCitation" : "31", "previouslyFormattedCitation" : "&lt;sup&gt;31&lt;/sup&gt;" }, "properties" : {  }, "schema" : "https://github.com/citation-style-language/schema/raw/master/csl-citation.json" }</w:instrText>
      </w:r>
      <w:r w:rsidR="000D0BC0" w:rsidRPr="00694442">
        <w:fldChar w:fldCharType="separate"/>
      </w:r>
      <w:r w:rsidR="00EF5BF0" w:rsidRPr="00694442">
        <w:rPr>
          <w:vertAlign w:val="superscript"/>
        </w:rPr>
        <w:t>31</w:t>
      </w:r>
      <w:r w:rsidR="000D0BC0" w:rsidRPr="00694442">
        <w:fldChar w:fldCharType="end"/>
      </w:r>
      <w:r w:rsidR="001F0FCA" w:rsidRPr="00694442">
        <w:rPr>
          <w:vertAlign w:val="superscript"/>
          <w:lang w:val="en-US" w:eastAsia="en-US"/>
        </w:rPr>
        <w:t>,</w:t>
      </w:r>
      <w:r w:rsidR="00B22535" w:rsidRPr="00694442">
        <w:t xml:space="preserve"> </w:t>
      </w:r>
      <w:r w:rsidR="000D0BC0" w:rsidRPr="00694442">
        <w:fldChar w:fldCharType="begin" w:fldLock="1"/>
      </w:r>
      <w:r w:rsidR="00EF5BF0" w:rsidRPr="00694442">
        <w:instrText>ADDIN CSL_CITATION { "citationItems" : [ { "id" : "ITEM-1", "itemData" : { "DOI" : "10.1007/BF00241573", "ISSN" : "0021891X", "abstract" : "Measurements of the mass transport limited current for the reduction of ferricyanide in 1M potassium hydroxide and of copper (II) in 1.5M sulphuric acid as a function of electrolyte flow rate are used to characterize the space-averaged mass transport properties of the FM01 laboratory electrolyser, with and without 6 types of polymer mesh turbulence promoters. In the absence of a promoter, the results followed equation on Sh=x.Re(a).Sc(b) Pressure drop data are also reported and it is confirmed that the presence of a turbulence promoter need not lead to a significant increase in the pressure drop over the reactor.", "author" : [ { "dropping-particle" : "", "family" : "Brown", "given" : "C. J.", "non-dropping-particle" : "", "parse-names" : false, "suffix" : "" }, { "dropping-particle" : "", "family" : "Pletcher", "given" : "D.", "non-dropping-particle" : "", "parse-names" : false, "suffix" : "" }, { "dropping-particle" : "", "family" : "Walsh", "given" : "F. C.", "non-dropping-particle" : "", "parse-names" : false, "suffix" : "" }, { "dropping-particle" : "", "family" : "Hammond", "given" : "J. K.", "non-dropping-particle" : "", "parse-names" : false, "suffix" : "" }, { "dropping-particle" : "", "family" : "Robinson", "given" : "D.", "non-dropping-particle" : "", "parse-names" : false, "suffix" : "" } ], "container-title" : "Journal of Applied Electrochemistry", "id" : "ITEM-1", "issue" : "1", "issued" : { "date-parts" : [ [ "1993" ] ] }, "page" : "38-43", "title" : "Studies of space-averaged mass transport in the FM01-LC laboratory electrolyser", "type" : "article-journal", "volume" : "23" }, "uris" : [ "http://www.mendeley.com/documents/?uuid=8e1fbc2c-6bd7-4930-a774-d035aa85d7ed" ] } ], "mendeley" : { "formattedCitation" : "&lt;sup&gt;39&lt;/sup&gt;", "plainTextFormattedCitation" : "39", "previouslyFormattedCitation" : "&lt;sup&gt;39&lt;/sup&gt;" }, "properties" : {  }, "schema" : "https://github.com/citation-style-language/schema/raw/master/csl-citation.json" }</w:instrText>
      </w:r>
      <w:r w:rsidR="000D0BC0" w:rsidRPr="00694442">
        <w:fldChar w:fldCharType="separate"/>
      </w:r>
      <w:r w:rsidR="00EF5BF0" w:rsidRPr="00694442">
        <w:rPr>
          <w:vertAlign w:val="superscript"/>
        </w:rPr>
        <w:t>39</w:t>
      </w:r>
      <w:r w:rsidR="000D0BC0" w:rsidRPr="00694442">
        <w:fldChar w:fldCharType="end"/>
      </w:r>
      <w:r w:rsidR="001F0FCA" w:rsidRPr="00694442">
        <w:rPr>
          <w:vertAlign w:val="superscript"/>
          <w:lang w:val="en-US" w:eastAsia="en-US"/>
        </w:rPr>
        <w:t>,</w:t>
      </w:r>
      <w:r w:rsidR="00B22535" w:rsidRPr="00694442">
        <w:t xml:space="preserve"> </w:t>
      </w:r>
      <w:r w:rsidR="000D0BC0" w:rsidRPr="00694442">
        <w:fldChar w:fldCharType="begin" w:fldLock="1"/>
      </w:r>
      <w:r w:rsidR="00EF5BF0" w:rsidRPr="00694442">
        <w:instrText>ADDIN CSL_CITATION { "citationItems" : [ { "id" : "ITEM-1", "itemData" : { "DOI" : "10.1007/BF00247779", "ISSN" : "0021891X", "abstract" : "A FMO1-LC parallel plate, laboratory electrochemical reactor has been modified by the incorporation of stationary, flow-by, three-dimensional electrodes which fill an electrolyte compartment. The performance of several electrode configurations including stacked nets, stacked expanded metal grids and a metal foam (all nickel) is compared by (i) determining the limiting currents for a mass transport controlled reaction, the reduction of ferricyanide in 1 m KOH and (ii) measuring the limiting currents for a kinetically controlled reaction, the oxidation of alcohols in aqueous base. It is shown that the combination of the data may be used to estimate the mass transfer coefficient, \u03baL, and the specific electrode area, Ae, separately. It is also confirmed that the use of three dimensional electrodes leads to an increase in cell current by a factor up to one hundred. Finally, it is also shown that the FM01-LC reactor fitted with a nickel foam anode allows a convenient laboratory conversion of alcohols to carboxylic acids; these reactions are of synthetic interest but their application has previously been restricted by the low rate of conversion at planar nickel anodes. \u00a9 1994 Chapman &amp; Hall.", "author" : [ { "dropping-particle" : "", "family" : "Brown", "given" : "C. J.", "non-dropping-particle" : "", "parse-names" : false, "suffix" : "" }, { "dropping-particle" : "", "family" : "Pletcher", "given" : "D.", "non-dropping-particle" : "", "parse-names" : false, "suffix" : "" }, { "dropping-particle" : "", "family" : "Walsh", "given" : "F. C.", "non-dropping-particle" : "", "parse-names" : false, "suffix" : "" }, { "dropping-particle" : "", "family" : "Hammond", "given" : "J. K.", "non-dropping-particle" : "", "parse-names" : false, "suffix" : "" }, { "dropping-particle" : "", "family" : "Robinson", "given" : "D.", "non-dropping-particle" : "", "parse-names" : false, "suffix" : "" } ], "container-title" : "Journal of Applied Electrochemistry", "id" : "ITEM-1", "issue" : "2", "issued" : { "date-parts" : [ [ "1994" ] ] }, "page" : "95-106", "title" : "Studies of three-dimensional electrodes in the FMO1-LC laboratory electrolyser", "type" : "article-journal", "volume" : "24" }, "uris" : [ "http://www.mendeley.com/documents/?uuid=532e5e24-963a-46b0-b3be-4f6298afdd80" ] } ], "mendeley" : { "formattedCitation" : "&lt;sup&gt;27&lt;/sup&gt;", "plainTextFormattedCitation" : "27", "previouslyFormattedCitation" : "&lt;sup&gt;27&lt;/sup&gt;" }, "properties" : {  }, "schema" : "https://github.com/citation-style-language/schema/raw/master/csl-citation.json" }</w:instrText>
      </w:r>
      <w:r w:rsidR="000D0BC0" w:rsidRPr="00694442">
        <w:fldChar w:fldCharType="separate"/>
      </w:r>
      <w:r w:rsidR="00EF5BF0" w:rsidRPr="00694442">
        <w:rPr>
          <w:vertAlign w:val="superscript"/>
        </w:rPr>
        <w:t>27</w:t>
      </w:r>
      <w:r w:rsidR="000D0BC0" w:rsidRPr="00694442">
        <w:fldChar w:fldCharType="end"/>
      </w:r>
      <w:r w:rsidR="000D0BC0" w:rsidRPr="00694442">
        <w:t>. The electrolytes typically contain</w:t>
      </w:r>
      <w:r w:rsidR="003363D1" w:rsidRPr="00694442">
        <w:t>ed</w:t>
      </w:r>
      <w:r w:rsidR="000D0BC0" w:rsidRPr="00694442">
        <w:t xml:space="preserve"> 1 × 10</w:t>
      </w:r>
      <w:r w:rsidR="000D0BC0" w:rsidRPr="00694442">
        <w:rPr>
          <w:vertAlign w:val="superscript"/>
        </w:rPr>
        <w:t>-3</w:t>
      </w:r>
      <w:r w:rsidR="000D0BC0" w:rsidRPr="00694442">
        <w:t xml:space="preserve"> mol dm</w:t>
      </w:r>
      <w:r w:rsidR="000D0BC0" w:rsidRPr="00694442">
        <w:rPr>
          <w:vertAlign w:val="superscript"/>
        </w:rPr>
        <w:t>-3</w:t>
      </w:r>
      <w:r w:rsidR="000D0BC0" w:rsidRPr="00694442">
        <w:t xml:space="preserve"> K</w:t>
      </w:r>
      <w:r w:rsidR="000D0BC0" w:rsidRPr="00694442">
        <w:rPr>
          <w:vertAlign w:val="subscript"/>
        </w:rPr>
        <w:t>3</w:t>
      </w:r>
      <w:r w:rsidR="000D0BC0" w:rsidRPr="00694442">
        <w:t>Fe(CN)</w:t>
      </w:r>
      <w:r w:rsidR="000D0BC0" w:rsidRPr="00694442">
        <w:rPr>
          <w:vertAlign w:val="subscript"/>
        </w:rPr>
        <w:t>6</w:t>
      </w:r>
      <w:r w:rsidR="000D0BC0" w:rsidRPr="00694442">
        <w:t xml:space="preserve"> plus a</w:t>
      </w:r>
      <w:r w:rsidR="003363D1" w:rsidRPr="00694442">
        <w:t>t least a</w:t>
      </w:r>
      <w:r w:rsidR="000D0BC0" w:rsidRPr="00694442">
        <w:t xml:space="preserve"> fourfold excess of</w:t>
      </w:r>
      <w:r w:rsidR="003363D1" w:rsidRPr="00694442">
        <w:t xml:space="preserve"> </w:t>
      </w:r>
      <w:r w:rsidR="000D0BC0" w:rsidRPr="00694442">
        <w:t>K</w:t>
      </w:r>
      <w:r w:rsidR="000D0BC0" w:rsidRPr="00694442">
        <w:rPr>
          <w:vertAlign w:val="subscript"/>
        </w:rPr>
        <w:t>4</w:t>
      </w:r>
      <w:r w:rsidR="000D0BC0" w:rsidRPr="00694442">
        <w:t>Fe(CN)</w:t>
      </w:r>
      <w:r w:rsidR="000D0BC0" w:rsidRPr="00694442">
        <w:rPr>
          <w:vertAlign w:val="subscript"/>
        </w:rPr>
        <w:t xml:space="preserve">6 </w:t>
      </w:r>
      <w:r w:rsidR="000D0BC0" w:rsidRPr="00694442">
        <w:t>in 1 mol dm</w:t>
      </w:r>
      <w:r w:rsidR="000D0BC0" w:rsidRPr="00694442">
        <w:rPr>
          <w:vertAlign w:val="superscript"/>
        </w:rPr>
        <w:t>-3</w:t>
      </w:r>
      <w:r w:rsidR="000D0BC0" w:rsidRPr="00694442">
        <w:t xml:space="preserve"> KOH </w:t>
      </w:r>
      <w:r w:rsidR="000D0BC0" w:rsidRPr="00694442">
        <w:fldChar w:fldCharType="begin" w:fldLock="1"/>
      </w:r>
      <w:r w:rsidR="00EF5BF0" w:rsidRPr="00694442">
        <w:instrText>ADDIN CSL_CITATION { "citationItems" : [ { "id" : "ITEM-1", "itemData" : { "DOI" : "10.1007/BF00247779", "ISSN" : "0021891X", "abstract" : "A FMO1-LC parallel plate, laboratory electrochemical reactor has been modified by the incorporation of stationary, flow-by, three-dimensional electrodes which fill an electrolyte compartment. The performance of several electrode configurations including stacked nets, stacked expanded metal grids and a metal foam (all nickel) is compared by (i) determining the limiting currents for a mass transport controlled reaction, the reduction of ferricyanide in 1 m KOH and (ii) measuring the limiting currents for a kinetically controlled reaction, the oxidation of alcohols in aqueous base. It is shown that the combination of the data may be used to estimate the mass transfer coefficient, \u03baL, and the specific electrode area, Ae, separately. It is also confirmed that the use of three dimensional electrodes leads to an increase in cell current by a factor up to one hundred. Finally, it is also shown that the FM01-LC reactor fitted with a nickel foam anode allows a convenient laboratory conversion of alcohols to carboxylic acids; these reactions are of synthetic interest but their application has previously been restricted by the low rate of conversion at planar nickel anodes. \u00a9 1994 Chapman &amp; Hall.", "author" : [ { "dropping-particle" : "", "family" : "Brown", "given" : "C. J.", "non-dropping-particle" : "", "parse-names" : false, "suffix" : "" }, { "dropping-particle" : "", "family" : "Pletcher", "given" : "D.", "non-dropping-particle" : "", "parse-names" : false, "suffix" : "" }, { "dropping-particle" : "", "family" : "Walsh", "given" : "F. C.", "non-dropping-particle" : "", "parse-names" : false, "suffix" : "" }, { "dropping-particle" : "", "family" : "Hammond", "given" : "J. K.", "non-dropping-particle" : "", "parse-names" : false, "suffix" : "" }, { "dropping-particle" : "", "family" : "Robinson", "given" : "D.", "non-dropping-particle" : "", "parse-names" : false, "suffix" : "" } ], "container-title" : "Journal of Applied Electrochemistry", "id" : "ITEM-1", "issue" : "2", "issued" : { "date-parts" : [ [ "1994" ] ] }, "page" : "95-106", "title" : "Studies of three-dimensional electrodes in the FMO1-LC laboratory electrolyser", "type" : "article-journal", "volume" : "24" }, "uris" : [ "http://www.mendeley.com/documents/?uuid=532e5e24-963a-46b0-b3be-4f6298afdd80" ] } ], "mendeley" : { "formattedCitation" : "&lt;sup&gt;27&lt;/sup&gt;", "plainTextFormattedCitation" : "27", "previouslyFormattedCitation" : "&lt;sup&gt;27&lt;/sup&gt;" }, "properties" : {  }, "schema" : "https://github.com/citation-style-language/schema/raw/master/csl-citation.json" }</w:instrText>
      </w:r>
      <w:r w:rsidR="000D0BC0" w:rsidRPr="00694442">
        <w:fldChar w:fldCharType="separate"/>
      </w:r>
      <w:r w:rsidR="00EF5BF0" w:rsidRPr="00694442">
        <w:rPr>
          <w:vertAlign w:val="superscript"/>
        </w:rPr>
        <w:t>27</w:t>
      </w:r>
      <w:r w:rsidR="000D0BC0" w:rsidRPr="00694442">
        <w:fldChar w:fldCharType="end"/>
      </w:r>
      <w:r w:rsidR="000D0BC0" w:rsidRPr="00694442">
        <w:t xml:space="preserve">. </w:t>
      </w:r>
      <w:r w:rsidR="003363D1" w:rsidRPr="00694442">
        <w:t>Various</w:t>
      </w:r>
      <w:r w:rsidR="000D0BC0" w:rsidRPr="00694442">
        <w:t xml:space="preserve"> materials were selected in the comparison made in</w:t>
      </w:r>
      <w:r w:rsidR="00A65EE8" w:rsidRPr="00694442">
        <w:t xml:space="preserve"> Figure </w:t>
      </w:r>
      <w:r w:rsidR="00694442">
        <w:t>7a</w:t>
      </w:r>
      <w:r w:rsidR="000D0BC0" w:rsidRPr="00694442">
        <w:t xml:space="preserve">. The performance </w:t>
      </w:r>
      <w:r w:rsidRPr="00694442">
        <w:t>(</w:t>
      </w:r>
      <w:r w:rsidRPr="00694442">
        <w:rPr>
          <w:i/>
          <w:iCs/>
        </w:rPr>
        <w:t>k</w:t>
      </w:r>
      <w:r w:rsidRPr="00694442">
        <w:rPr>
          <w:i/>
          <w:iCs/>
          <w:vertAlign w:val="subscript"/>
        </w:rPr>
        <w:t>m</w:t>
      </w:r>
      <w:r w:rsidRPr="00694442">
        <w:rPr>
          <w:i/>
          <w:iCs/>
        </w:rPr>
        <w:t>A</w:t>
      </w:r>
      <w:r w:rsidRPr="00694442">
        <w:rPr>
          <w:i/>
          <w:iCs/>
          <w:vertAlign w:val="subscript"/>
        </w:rPr>
        <w:t>e</w:t>
      </w:r>
      <w:r w:rsidRPr="00694442">
        <w:t xml:space="preserve"> </w:t>
      </w:r>
      <w:r w:rsidRPr="00694442">
        <w:rPr>
          <w:i/>
          <w:iCs/>
        </w:rPr>
        <w:t>vs.</w:t>
      </w:r>
      <w:r w:rsidRPr="00694442">
        <w:t xml:space="preserve"> </w:t>
      </w:r>
      <w:r w:rsidRPr="00694442">
        <w:rPr>
          <w:i/>
          <w:iCs/>
        </w:rPr>
        <w:t>v</w:t>
      </w:r>
      <w:r w:rsidRPr="00694442">
        <w:t xml:space="preserve">) </w:t>
      </w:r>
      <w:r w:rsidR="000D0BC0" w:rsidRPr="00694442">
        <w:t xml:space="preserve">of the </w:t>
      </w:r>
      <w:r w:rsidR="009345E8" w:rsidRPr="00694442">
        <w:t xml:space="preserve">Pt-Ir/Ti </w:t>
      </w:r>
      <w:r w:rsidR="000D0BC0" w:rsidRPr="00694442">
        <w:t xml:space="preserve">micromesh </w:t>
      </w:r>
      <w:r w:rsidR="009345E8" w:rsidRPr="00694442">
        <w:t xml:space="preserve">electrode </w:t>
      </w:r>
      <w:r w:rsidR="000D0BC0" w:rsidRPr="00694442">
        <w:t xml:space="preserve">agreed with those reported on expanded micromesh stainless steel </w:t>
      </w:r>
      <w:r w:rsidR="000D0BC0" w:rsidRPr="00694442">
        <w:fldChar w:fldCharType="begin" w:fldLock="1"/>
      </w:r>
      <w:r w:rsidR="00EF5BF0" w:rsidRPr="00694442">
        <w:instrText>ADDIN CSL_CITATION { "citationItems" : [ { "id" : "ITEM-1", "itemData" : { "DOI" : "10.1016/0013-4686(85)80077-3", "ISSN" : "00134686", "abstract" : "The paper is an experimental study concerning mass transfer and the current distribution within flow-through electrodes obeying a perpendicular configuration and made by ordered packing of sheets of expanded metal. The mesh size, the orientation of the mesh with respect to the electrolyte flow direction and the respective arrangement of the sheets are the geometrical parameters of the study. ?? 1985.", "author" : [ { "dropping-particle" : "", "family" : "Leroux", "given" : "F.", "non-dropping-particle" : "", "parse-names" : false, "suffix" : "" }, { "dropping-particle" : "", "family" : "Coeuret", "given" : "F.", "non-dropping-particle" : "", "parse-names" : false, "suffix" : "" } ], "container-title" : "Electrochimica Acta", "id" : "ITEM-1", "issue" : "2", "issued" : { "date-parts" : [ [ "1985", "2" ] ] }, "page" : "167-172", "title" : "Flow-by electrodes of ordered sheets of expanded metal-II. Potential distribution for the diffusional regime", "type" : "article-journal", "volume" : "30" }, "uris" : [ "http://www.mendeley.com/documents/?uuid=116e3cfe-34e9-37c0-a9e8-9bf7edd3fb37" ] } ], "mendeley" : { "formattedCitation" : "&lt;sup&gt;40&lt;/sup&gt;", "plainTextFormattedCitation" : "40", "previouslyFormattedCitation" : "&lt;sup&gt;40&lt;/sup&gt;" }, "properties" : {  }, "schema" : "https://github.com/citation-style-language/schema/raw/master/csl-citation.json" }</w:instrText>
      </w:r>
      <w:r w:rsidR="000D0BC0" w:rsidRPr="00694442">
        <w:fldChar w:fldCharType="separate"/>
      </w:r>
      <w:r w:rsidR="00EF5BF0" w:rsidRPr="00694442">
        <w:rPr>
          <w:vertAlign w:val="superscript"/>
        </w:rPr>
        <w:t>40</w:t>
      </w:r>
      <w:r w:rsidR="000D0BC0" w:rsidRPr="00694442">
        <w:fldChar w:fldCharType="end"/>
      </w:r>
      <w:r w:rsidRPr="00694442">
        <w:t>, see</w:t>
      </w:r>
      <w:r w:rsidR="00A65EE8" w:rsidRPr="00694442">
        <w:t xml:space="preserve"> Figure </w:t>
      </w:r>
      <w:r w:rsidR="00694442">
        <w:t>7a</w:t>
      </w:r>
      <w:r w:rsidR="00B455EB" w:rsidRPr="00694442">
        <w:t xml:space="preserve"> (No. 4)</w:t>
      </w:r>
      <w:r w:rsidR="000D0BC0" w:rsidRPr="00694442">
        <w:t xml:space="preserve">. The data obtained with the </w:t>
      </w:r>
      <w:r w:rsidR="009345E8" w:rsidRPr="00694442">
        <w:t xml:space="preserve">Pt-Ir/Ti </w:t>
      </w:r>
      <w:r w:rsidR="00C7388B" w:rsidRPr="00694442">
        <w:t>fine mesh</w:t>
      </w:r>
      <w:r w:rsidR="000D0BC0" w:rsidRPr="00694442">
        <w:t xml:space="preserve"> electrode are comparable to nickel foams, particularly G100 (</w:t>
      </w:r>
      <w:r w:rsidR="000D0BC0" w:rsidRPr="00694442">
        <w:rPr>
          <w:i/>
          <w:iCs/>
        </w:rPr>
        <w:t>ε</w:t>
      </w:r>
      <w:r w:rsidR="000D0BC0" w:rsidRPr="00694442">
        <w:t xml:space="preserve"> = 0.97, thickness 2.1 mm) </w:t>
      </w:r>
      <w:r w:rsidR="000D0BC0" w:rsidRPr="00694442">
        <w:fldChar w:fldCharType="begin" w:fldLock="1"/>
      </w:r>
      <w:r w:rsidR="00EF5BF0" w:rsidRPr="00694442">
        <w:instrText>ADDIN CSL_CITATION { "citationItems" : [ { "id" : "ITEM-1", "itemData" : { "DOI" : "10.1007/BF01039389", "ISBN" : "0021891X (ISSN)", "ISSN" : "0021891X", "abstract" : "The work described here concerns the diffusion-convective mass transfer to flow-through and flow-by porous electrodes of nickel foam. Empirical correlations giving the productk\u00afdae of the mass transfer coefficientk\u00afd and the specific surface areaa e of the material as a function of the pressure drop per unit electrode height and as a function of the grade characterizing the foam are proposed. The performance of various materials are compared in terms ofk\u00afdae vs the mean linear electrolyte flow velocity.", "author" : [ { "dropping-particle" : "", "family" : "Langlois", "given" : "S.", "non-dropping-particle" : "", "parse-names" : false, "suffix" : "" }, { "dropping-particle" : "", "family" : "Coeuret", "given" : "F.", "non-dropping-particle" : "", "parse-names" : false, "suffix" : "" } ], "container-title" : "Journal of Applied Electrochemistry", "id" : "ITEM-1", "issue" : "1", "issued" : { "date-parts" : [ [ "1989" ] ] }, "page" : "51-60", "title" : "Flow-through and flow-by porous electrodes of nickel foam. II. Diffusion-convective mass transfer between the electrolyte and the foam", "type" : "article-journal", "volume" : "19" }, "uris" : [ "http://www.mendeley.com/documents/?uuid=695583e8-9e9c-4d31-b425-0261b5836f67" ] } ], "mendeley" : { "formattedCitation" : "&lt;sup&gt;19&lt;/sup&gt;", "plainTextFormattedCitation" : "19", "previouslyFormattedCitation" : "&lt;sup&gt;19&lt;/sup&gt;" }, "properties" : {  }, "schema" : "https://github.com/citation-style-language/schema/raw/master/csl-citation.json" }</w:instrText>
      </w:r>
      <w:r w:rsidR="000D0BC0" w:rsidRPr="00694442">
        <w:fldChar w:fldCharType="separate"/>
      </w:r>
      <w:r w:rsidR="00EF5BF0" w:rsidRPr="00694442">
        <w:rPr>
          <w:vertAlign w:val="superscript"/>
        </w:rPr>
        <w:t>19</w:t>
      </w:r>
      <w:r w:rsidR="000D0BC0" w:rsidRPr="00694442">
        <w:fldChar w:fldCharType="end"/>
      </w:r>
      <w:r w:rsidR="009345E8" w:rsidRPr="00694442">
        <w:t xml:space="preserve"> as shown in </w:t>
      </w:r>
      <w:r w:rsidR="00A65EE8" w:rsidRPr="00694442">
        <w:t xml:space="preserve">Figure </w:t>
      </w:r>
      <w:r w:rsidR="00694442">
        <w:t>7a</w:t>
      </w:r>
      <w:r w:rsidR="009345E8" w:rsidRPr="00694442">
        <w:t xml:space="preserve"> (No. 2)</w:t>
      </w:r>
      <w:r w:rsidR="000D0BC0" w:rsidRPr="00694442">
        <w:t xml:space="preserve">. The </w:t>
      </w:r>
      <w:r w:rsidR="009345E8" w:rsidRPr="00694442">
        <w:t xml:space="preserve">volumetric mass transfer coefficient </w:t>
      </w:r>
      <w:r w:rsidR="000D0BC0" w:rsidRPr="00694442">
        <w:t xml:space="preserve">of Pt-Ir/Ti mesh (present work) was lower </w:t>
      </w:r>
      <w:r w:rsidR="00021360" w:rsidRPr="00694442">
        <w:t xml:space="preserve">approximately </w:t>
      </w:r>
      <w:r w:rsidR="009345E8" w:rsidRPr="00694442">
        <w:t>by</w:t>
      </w:r>
      <w:r w:rsidR="00021360" w:rsidRPr="00694442">
        <w:t xml:space="preserve"> 67%</w:t>
      </w:r>
      <w:r w:rsidR="009345E8" w:rsidRPr="00694442">
        <w:t xml:space="preserve"> </w:t>
      </w:r>
      <w:r w:rsidR="000D0BC0" w:rsidRPr="00694442">
        <w:t xml:space="preserve">than </w:t>
      </w:r>
      <w:r w:rsidR="00021360" w:rsidRPr="00694442">
        <w:t xml:space="preserve">the data obtained from </w:t>
      </w:r>
      <w:r w:rsidR="000D0BC0" w:rsidRPr="00694442">
        <w:t xml:space="preserve">standard mesh metal </w:t>
      </w:r>
      <w:r w:rsidR="00A76852" w:rsidRPr="00694442">
        <w:t xml:space="preserve">(No. 6) </w:t>
      </w:r>
      <w:r w:rsidR="000D0BC0" w:rsidRPr="00694442">
        <w:fldChar w:fldCharType="begin" w:fldLock="1"/>
      </w:r>
      <w:r w:rsidR="00EF5BF0" w:rsidRPr="00694442">
        <w:instrText>ADDIN CSL_CITATION { "citationItems" : [ { "id" : "ITEM-1", "itemData" : { "DOI" : "10.1016/0013-4686(85)80077-3", "ISSN" : "00134686", "abstract" : "The paper is an experimental study concerning mass transfer and the current distribution within flow-through electrodes obeying a perpendicular configuration and made by ordered packing of sheets of expanded metal. The mesh size, the orientation of the mesh with respect to the electrolyte flow direction and the respective arrangement of the sheets are the geometrical parameters of the study. ?? 1985.", "author" : [ { "dropping-particle" : "", "family" : "Leroux", "given" : "F.", "non-dropping-particle" : "", "parse-names" : false, "suffix" : "" }, { "dropping-particle" : "", "family" : "Coeuret", "given" : "F.", "non-dropping-particle" : "", "parse-names" : false, "suffix" : "" } ], "container-title" : "Electrochimica Acta", "id" : "ITEM-1", "issue" : "2", "issued" : { "date-parts" : [ [ "1985", "2" ] ] }, "page" : "167-172", "title" : "Flow-by electrodes of ordered sheets of expanded metal-II. Potential distribution for the diffusional regime", "type" : "article-journal", "volume" : "30" }, "uris" : [ "http://www.mendeley.com/documents/?uuid=116e3cfe-34e9-37c0-a9e8-9bf7edd3fb37" ] } ], "mendeley" : { "formattedCitation" : "&lt;sup&gt;40&lt;/sup&gt;", "plainTextFormattedCitation" : "40", "previouslyFormattedCitation" : "&lt;sup&gt;40&lt;/sup&gt;" }, "properties" : {  }, "schema" : "https://github.com/citation-style-language/schema/raw/master/csl-citation.json" }</w:instrText>
      </w:r>
      <w:r w:rsidR="000D0BC0" w:rsidRPr="00694442">
        <w:fldChar w:fldCharType="separate"/>
      </w:r>
      <w:r w:rsidR="00EF5BF0" w:rsidRPr="00694442">
        <w:rPr>
          <w:vertAlign w:val="superscript"/>
        </w:rPr>
        <w:t>40</w:t>
      </w:r>
      <w:r w:rsidR="000D0BC0" w:rsidRPr="00694442">
        <w:fldChar w:fldCharType="end"/>
      </w:r>
      <w:r w:rsidR="000D0BC0" w:rsidRPr="00694442">
        <w:t xml:space="preserve"> and copper foam 10 ppi</w:t>
      </w:r>
      <w:r w:rsidR="00A76852" w:rsidRPr="00694442">
        <w:t xml:space="preserve"> (No. 5) </w:t>
      </w:r>
      <w:r w:rsidR="000D0BC0" w:rsidRPr="00694442">
        <w:fldChar w:fldCharType="begin" w:fldLock="1"/>
      </w:r>
      <w:r w:rsidR="00EF5BF0" w:rsidRPr="00694442">
        <w:instrText>ADDIN CSL_CITATION { "citationItems" : [ { "id" : "ITEM-1", "itemData" : { "author" : [ { "dropping-particle" : "", "family" : "Tentorio", "given" : "A.", "non-dropping-particle" : "", "parse-names" : false, "suffix" : "" }, { "dropping-particle" : "", "family" : "Casolo-Ginelli", "given" : "U.", "non-dropping-particle" : "", "parse-names" : false, "suffix" : "" } ], "container-title" : "Journal of Applied Electrochemistry", "id" : "ITEM-1", "issued" : { "date-parts" : [ [ "1978" ] ] }, "page" : "195-205", "title" : "Characterization of reticulate, three-dimensional electrodes", "type" : "article-journal", "volume" : "8" }, "uris" : [ "http://www.mendeley.com/documents/?uuid=69d8129c-3b09-4ff7-bb5f-588b70c49086" ] } ], "mendeley" : { "formattedCitation" : "&lt;sup&gt;16&lt;/sup&gt;", "plainTextFormattedCitation" : "16", "previouslyFormattedCitation" : "&lt;sup&gt;16&lt;/sup&gt;" }, "properties" : {  }, "schema" : "https://github.com/citation-style-language/schema/raw/master/csl-citation.json" }</w:instrText>
      </w:r>
      <w:r w:rsidR="000D0BC0" w:rsidRPr="00694442">
        <w:fldChar w:fldCharType="separate"/>
      </w:r>
      <w:r w:rsidR="00EF5BF0" w:rsidRPr="00694442">
        <w:rPr>
          <w:vertAlign w:val="superscript"/>
        </w:rPr>
        <w:t>16</w:t>
      </w:r>
      <w:r w:rsidR="000D0BC0" w:rsidRPr="00694442">
        <w:fldChar w:fldCharType="end"/>
      </w:r>
      <w:r w:rsidR="00021360" w:rsidRPr="00694442">
        <w:t xml:space="preserve"> at 4 cm s</w:t>
      </w:r>
      <w:r w:rsidR="00021360" w:rsidRPr="00694442">
        <w:rPr>
          <w:vertAlign w:val="superscript"/>
        </w:rPr>
        <w:t>-1</w:t>
      </w:r>
      <w:r w:rsidR="000D0BC0" w:rsidRPr="00694442">
        <w:t>. Nickel felt (</w:t>
      </w:r>
      <w:r w:rsidR="000D0BC0" w:rsidRPr="00694442">
        <w:rPr>
          <w:i/>
          <w:iCs/>
        </w:rPr>
        <w:t>ε</w:t>
      </w:r>
      <w:r w:rsidR="000D0BC0" w:rsidRPr="00694442">
        <w:t xml:space="preserve"> = 0.95, thickness 1.4 mm) </w:t>
      </w:r>
      <w:r w:rsidR="000D0BC0" w:rsidRPr="00694442">
        <w:fldChar w:fldCharType="begin" w:fldLock="1"/>
      </w:r>
      <w:r w:rsidR="00FC2A78" w:rsidRPr="00694442">
        <w:instrText>ADDIN CSL_CITATION { "citationItems" : [ { "id" : "ITEM-1", "itemData" : { "DOI" : "10.1016/0013-4686(87)85059-4", "ISBN" : "0013468618", "ISSN" : "00134686", "abstract" : "The paper presents experimental results on diffusional mass transfer between a liquid and flow-through porous electrodes made of disks of nickel felt or foam. The performances of different stacks of disks are compared. If the felt logically appears as the best performing material, the retention of air within its structure makes preferable the use of the foam. The application of the plug-flow model enables values of the product kdae, where kd is the mass transfer coefficient and ae the unknown true specific electrode area, to be obtained. Potential distributions in the diffusional regime are compared to the corresponding theoretical distributions deduced for plug flow within porous electrodes. ?? 1987.", "author" : [ { "dropping-particle" : "", "family" : "Marracino", "given" : "J. M.", "non-dropping-particle" : "", "parse-names" : false, "suffix" : "" }, { "dropping-particle" : "", "family" : "Coeuret", "given" : "F.", "non-dropping-particle" : "", "parse-names" : false, "suffix" : "" }, { "dropping-particle" : "", "family" : "Langlois", "given" : "S.", "non-dropping-particle" : "", "parse-names" : false, "suffix" : "" } ], "container-title" : "Electrochimica Acta", "id" : "ITEM-1", "issue" : "9", "issued" : { "date-parts" : [ [ "1987" ] ] }, "page" : "1303-1309", "title" : "A first investigation of flow-through porous electrodes made of metallic felts or foams", "type" : "article-journal", "volume" : "32" }, "uris" : [ "http://www.mendeley.com/documents/?uuid=3a7872a4-ac52-414a-9016-4207e88aa7fb" ] } ], "mendeley" : { "formattedCitation" : "&lt;sup&gt;15&lt;/sup&gt;", "plainTextFormattedCitation" : "15", "previouslyFormattedCitation" : "&lt;sup&gt;15&lt;/sup&gt;" }, "properties" : {  }, "schema" : "https://github.com/citation-style-language/schema/raw/master/csl-citation.json" }</w:instrText>
      </w:r>
      <w:r w:rsidR="000D0BC0" w:rsidRPr="00694442">
        <w:fldChar w:fldCharType="separate"/>
      </w:r>
      <w:r w:rsidR="00FC2A78" w:rsidRPr="00694442">
        <w:rPr>
          <w:vertAlign w:val="superscript"/>
        </w:rPr>
        <w:t>15</w:t>
      </w:r>
      <w:r w:rsidR="000D0BC0" w:rsidRPr="00694442">
        <w:fldChar w:fldCharType="end"/>
      </w:r>
      <w:r w:rsidR="000D0BC0" w:rsidRPr="00694442">
        <w:t xml:space="preserve"> shows the best mass-transport performance</w:t>
      </w:r>
      <w:r w:rsidR="00021360" w:rsidRPr="00694442">
        <w:t xml:space="preserve"> (1.7 s</w:t>
      </w:r>
      <w:r w:rsidR="00021360" w:rsidRPr="00694442">
        <w:rPr>
          <w:vertAlign w:val="superscript"/>
        </w:rPr>
        <w:t>-1</w:t>
      </w:r>
      <w:r w:rsidR="00021360" w:rsidRPr="00694442">
        <w:t>)</w:t>
      </w:r>
      <w:r w:rsidR="000D0BC0" w:rsidRPr="00694442">
        <w:t xml:space="preserve"> in comparison with the Ti felt</w:t>
      </w:r>
      <w:r w:rsidR="00A76852" w:rsidRPr="00694442">
        <w:t xml:space="preserve"> of 0.</w:t>
      </w:r>
      <w:r w:rsidR="00694442">
        <w:t>4</w:t>
      </w:r>
      <w:bookmarkStart w:id="10" w:name="_GoBack"/>
      <w:bookmarkEnd w:id="10"/>
      <w:r w:rsidR="00A76852" w:rsidRPr="00694442">
        <w:t>5 s</w:t>
      </w:r>
      <w:r w:rsidR="00A76852" w:rsidRPr="00694442">
        <w:rPr>
          <w:vertAlign w:val="superscript"/>
        </w:rPr>
        <w:t>-1</w:t>
      </w:r>
      <w:r w:rsidR="000D0BC0" w:rsidRPr="00694442">
        <w:t xml:space="preserve"> (</w:t>
      </w:r>
      <w:r w:rsidR="0035389D" w:rsidRPr="00694442">
        <w:t xml:space="preserve">in the </w:t>
      </w:r>
      <w:r w:rsidR="000D0BC0" w:rsidRPr="00694442">
        <w:t xml:space="preserve">present work, </w:t>
      </w:r>
      <w:r w:rsidR="000D0BC0" w:rsidRPr="00694442">
        <w:rPr>
          <w:i/>
          <w:iCs/>
        </w:rPr>
        <w:t>ε</w:t>
      </w:r>
      <w:r w:rsidR="000D0BC0" w:rsidRPr="00694442">
        <w:t xml:space="preserve"> = 0.8). That may be due to the difference in the open area; however, the compressibility of the felts and its texture are </w:t>
      </w:r>
      <w:r w:rsidR="008C4109" w:rsidRPr="00694442">
        <w:t>misleading</w:t>
      </w:r>
      <w:r w:rsidR="000D0BC0" w:rsidRPr="00694442">
        <w:t xml:space="preserve"> </w:t>
      </w:r>
      <w:r w:rsidR="000D0BC0" w:rsidRPr="00694442">
        <w:fldChar w:fldCharType="begin" w:fldLock="1"/>
      </w:r>
      <w:r w:rsidR="00EF5BF0" w:rsidRPr="00694442">
        <w:instrText>ADDIN CSL_CITATION { "citationItems" : [ { "id" : "ITEM-1", "itemData" : { "DOI" : "10.1007/BF01039389", "ISBN" : "0021891X (ISSN)", "ISSN" : "0021891X", "abstract" : "The work described here concerns the diffusion-convective mass transfer to flow-through and flow-by porous electrodes of nickel foam. Empirical correlations giving the productk\u00afdae of the mass transfer coefficientk\u00afd and the specific surface areaa e of the material as a function of the pressure drop per unit electrode height and as a function of the grade characterizing the foam are proposed. The performance of various materials are compared in terms ofk\u00afdae vs the mean linear electrolyte flow velocity.", "author" : [ { "dropping-particle" : "", "family" : "Langlois", "given" : "S.", "non-dropping-particle" : "", "parse-names" : false, "suffix" : "" }, { "dropping-particle" : "", "family" : "Coeuret", "given" : "F.", "non-dropping-particle" : "", "parse-names" : false, "suffix" : "" } ], "container-title" : "Journal of Applied Electrochemistry", "id" : "ITEM-1", "issue" : "1", "issued" : { "date-parts" : [ [ "1989" ] ] }, "page" : "51-60", "title" : "Flow-through and flow-by porous electrodes of nickel foam. II. Diffusion-convective mass transfer between the electrolyte and the foam", "type" : "article-journal", "volume" : "19" }, "uris" : [ "http://www.mendeley.com/documents/?uuid=695583e8-9e9c-4d31-b425-0261b5836f67" ] } ], "mendeley" : { "formattedCitation" : "&lt;sup&gt;19&lt;/sup&gt;", "plainTextFormattedCitation" : "19", "previouslyFormattedCitation" : "&lt;sup&gt;19&lt;/sup&gt;" }, "properties" : {  }, "schema" : "https://github.com/citation-style-language/schema/raw/master/csl-citation.json" }</w:instrText>
      </w:r>
      <w:r w:rsidR="000D0BC0" w:rsidRPr="00694442">
        <w:fldChar w:fldCharType="separate"/>
      </w:r>
      <w:r w:rsidR="00EF5BF0" w:rsidRPr="00694442">
        <w:rPr>
          <w:vertAlign w:val="superscript"/>
        </w:rPr>
        <w:t>19</w:t>
      </w:r>
      <w:r w:rsidR="000D0BC0" w:rsidRPr="00694442">
        <w:fldChar w:fldCharType="end"/>
      </w:r>
      <w:r w:rsidR="000D0BC0" w:rsidRPr="00694442">
        <w:t xml:space="preserve"> </w:t>
      </w:r>
      <w:r w:rsidR="00087621" w:rsidRPr="00694442">
        <w:t>since</w:t>
      </w:r>
      <w:r w:rsidR="000D0BC0" w:rsidRPr="00694442">
        <w:t xml:space="preserve"> they can increase the pressure drop, leading to </w:t>
      </w:r>
      <w:r w:rsidR="00087621" w:rsidRPr="00694442">
        <w:t xml:space="preserve">an increased </w:t>
      </w:r>
      <w:r w:rsidR="000D0BC0" w:rsidRPr="00694442">
        <w:t>pumping power</w:t>
      </w:r>
      <w:r w:rsidR="0020018F" w:rsidRPr="00694442">
        <w:t xml:space="preserve"> requirement</w:t>
      </w:r>
      <w:r w:rsidR="000D0BC0" w:rsidRPr="00694442">
        <w:t>.</w:t>
      </w:r>
    </w:p>
    <w:p w14:paraId="01ECABA4" w14:textId="77777777" w:rsidR="00B925FF" w:rsidRPr="00694442" w:rsidRDefault="00B925FF" w:rsidP="00416AFB">
      <w:pPr>
        <w:spacing w:after="160"/>
      </w:pPr>
    </w:p>
    <w:p w14:paraId="6F816CDF" w14:textId="77777777" w:rsidR="002C51B5" w:rsidRPr="00694442" w:rsidRDefault="00A81442" w:rsidP="00A81442">
      <w:pPr>
        <w:rPr>
          <w:b/>
          <w:bCs/>
        </w:rPr>
      </w:pPr>
      <w:bookmarkStart w:id="11" w:name="_Toc488133226"/>
      <w:r w:rsidRPr="00694442">
        <w:rPr>
          <w:b/>
          <w:bCs/>
        </w:rPr>
        <w:t>Performance of a s</w:t>
      </w:r>
      <w:r w:rsidR="00E23455" w:rsidRPr="00694442">
        <w:rPr>
          <w:b/>
          <w:bCs/>
        </w:rPr>
        <w:t xml:space="preserve">ingle </w:t>
      </w:r>
      <w:r w:rsidR="001F1CD1" w:rsidRPr="00694442">
        <w:rPr>
          <w:b/>
          <w:bCs/>
        </w:rPr>
        <w:t>c</w:t>
      </w:r>
      <w:r w:rsidR="002C51B5" w:rsidRPr="00694442">
        <w:rPr>
          <w:b/>
          <w:bCs/>
        </w:rPr>
        <w:t>ell</w:t>
      </w:r>
      <w:bookmarkEnd w:id="11"/>
    </w:p>
    <w:p w14:paraId="533A8CFE" w14:textId="078F2EBC" w:rsidR="00EA6532" w:rsidRPr="00694442" w:rsidRDefault="00E45994" w:rsidP="000E2E53">
      <w:pPr>
        <w:jc w:val="both"/>
      </w:pPr>
      <w:r w:rsidRPr="00694442">
        <w:t xml:space="preserve">Fuel cell tests were run on a single cell using different Pt-Ir/Ti anodes at </w:t>
      </w:r>
      <w:r w:rsidR="00DB3093" w:rsidRPr="00694442">
        <w:t>296</w:t>
      </w:r>
      <w:r w:rsidRPr="00694442">
        <w:t xml:space="preserve"> K with the typical polarisation and power density curves being displayed in</w:t>
      </w:r>
      <w:r w:rsidR="00A65EE8" w:rsidRPr="00694442">
        <w:t xml:space="preserve"> Figure </w:t>
      </w:r>
      <w:r w:rsidR="002C2B1A" w:rsidRPr="00694442">
        <w:t>8</w:t>
      </w:r>
      <w:r w:rsidRPr="00694442">
        <w:t xml:space="preserve">. All electrodes exhibited open circuit </w:t>
      </w:r>
      <w:r w:rsidR="00E52380" w:rsidRPr="00694442">
        <w:t xml:space="preserve">cell </w:t>
      </w:r>
      <w:r w:rsidR="00EA6532" w:rsidRPr="00694442">
        <w:t xml:space="preserve">potential </w:t>
      </w:r>
      <w:r w:rsidRPr="00694442">
        <w:t xml:space="preserve">of about +0.97 V apart from the felt electrode, which was slightly higher at approximately 1.0 V. This is approximately </w:t>
      </w:r>
      <w:r w:rsidR="000D2E76" w:rsidRPr="00694442">
        <w:t>1.11</w:t>
      </w:r>
      <w:r w:rsidRPr="00694442">
        <w:t xml:space="preserve"> V  </w:t>
      </w:r>
      <w:r w:rsidR="00AB0C6B" w:rsidRPr="00694442">
        <w:t>(by more than 50%)</w:t>
      </w:r>
      <w:r w:rsidR="00530C96" w:rsidRPr="00694442">
        <w:t xml:space="preserve"> lower</w:t>
      </w:r>
      <w:r w:rsidR="00AB0C6B" w:rsidRPr="00694442">
        <w:t xml:space="preserve"> </w:t>
      </w:r>
      <w:r w:rsidRPr="00694442">
        <w:t>than the theoretical value of the NaBH</w:t>
      </w:r>
      <w:r w:rsidRPr="00694442">
        <w:rPr>
          <w:vertAlign w:val="subscript"/>
        </w:rPr>
        <w:t>4</w:t>
      </w:r>
      <w:r w:rsidRPr="00694442">
        <w:t>/H</w:t>
      </w:r>
      <w:r w:rsidRPr="00694442">
        <w:rPr>
          <w:vertAlign w:val="subscript"/>
        </w:rPr>
        <w:t>2</w:t>
      </w:r>
      <w:r w:rsidRPr="00694442">
        <w:t>O</w:t>
      </w:r>
      <w:r w:rsidRPr="00694442">
        <w:rPr>
          <w:vertAlign w:val="subscript"/>
        </w:rPr>
        <w:t>2</w:t>
      </w:r>
      <w:r w:rsidRPr="00694442">
        <w:t xml:space="preserve"> cell (</w:t>
      </w:r>
      <w:r w:rsidR="000D2E76" w:rsidRPr="00694442">
        <w:t>2</w:t>
      </w:r>
      <w:r w:rsidRPr="00694442">
        <w:t>.</w:t>
      </w:r>
      <w:r w:rsidR="000D2E76" w:rsidRPr="00694442">
        <w:t>11</w:t>
      </w:r>
      <w:r w:rsidRPr="00694442">
        <w:t xml:space="preserve"> V)</w:t>
      </w:r>
      <w:r w:rsidR="00360F08" w:rsidRPr="00694442">
        <w:t xml:space="preserve"> </w:t>
      </w:r>
      <w:r w:rsidR="00E87DD6" w:rsidRPr="00694442">
        <w:fldChar w:fldCharType="begin" w:fldLock="1"/>
      </w:r>
      <w:r w:rsidR="00EF5BF0" w:rsidRPr="00694442">
        <w:instrText>ADDIN CSL_CITATION { "citationItems" : [ { "id" : "ITEM-1", "itemData" : { "DOI" : "10.1016/j.jpowsour.2013.05.070", "ISSN" : "03787753", "abstract" : "A novel three-dimensional electrode consisting of Pd doped porous Ni film supported on Ni foam (Pd-porous Ni/Ni) is successfully prepared. The porous Ni film is synthesized by electrodeposition of Ni nanoparticles using hydrogen bubbles as a dynamic template. Pd doping is carried out via a chemical replacement reaction between Ni film and Na2PdCl4 solution. The obtained electrode exhibits a three-dimensional (3D) porous structure allowing the full utilization of catalyst surface active sites. The morphology of the electrode and the distribution of Pd on Ni particle surfaces are characterized by scanning electron microscope and energy dispersive X-ray spectrometer. The structure is analyzed using an X-ray diffractometer. The catalytic performance of the porous 3D electrode is evaluated by voltammetry and chronoamperometry. Results show that the electrode displays high catalytic activity and good stability for NaBH4 electrooxidation. The oxidation current density of NaBH4 on the Pd-porous Ni/Ni in 3.0\u00a0mol\u00a0L\u22121 NaOH containing 0.1\u00a0mol\u00a0L\u22121 NaBH4 at\u00a0\u22120.6\u00a0V reaches 2.2\u00a0A\u00a0mg\u22121, which is about 22 times of that on Pd/C (0.1\u00a0A\u00a0mg\u22121) reported previously.", "author" : [ { "dropping-particle" : "", "family" : "Cheng", "given" : "Kui", "non-dropping-particle" : "", "parse-names" : false, "suffix" : "" }, { "dropping-particle" : "", "family" : "Cao", "given" : "Dianxue", "non-dropping-particle" : "", "parse-names" : false, "suffix" : "" }, { "dropping-particle" : "", "family" : "Yang", "given" : "Fan", "non-dropping-particle" : "", "parse-names" : false, "suffix" : "" }, { "dropping-particle" : "", "family" : "Zhang", "given" : "Dongming", "non-dropping-particle" : "", "parse-names" : false, "suffix" : "" }, { "dropping-particle" : "", "family" : "Yan", "given" : "Peng", "non-dropping-particle" : "", "parse-names" : false, "suffix" : "" }, { "dropping-particle" : "", "family" : "Yin", "given" : "Jinling", "non-dropping-particle" : "", "parse-names" : false, "suffix" : "" }, { "dropping-particle" : "", "family" : "Wang", "given" : "Guiling", "non-dropping-particle" : "", "parse-names" : false, "suffix" : "" } ], "container-title" : "Journal of Power Sources", "id" : "ITEM-1", "issued" : { "date-parts" : [ [ "2013", "11" ] ] }, "page" : "141-147", "title" : "Pd doped three-dimensional porous Ni film supported on Ni foam and its high performance toward NaBH4 electrooxidation", "type" : "article-journal", "volume" : "242" }, "uris" : [ "http://www.mendeley.com/documents/?uuid=55ecf834-a8e0-423f-93a8-3ccc9f249a00" ] } ], "mendeley" : { "formattedCitation" : "&lt;sup&gt;17&lt;/sup&gt;", "plainTextFormattedCitation" : "17", "previouslyFormattedCitation" : "&lt;sup&gt;17&lt;/sup&gt;" }, "properties" : {  }, "schema" : "https://github.com/citation-style-language/schema/raw/master/csl-citation.json" }</w:instrText>
      </w:r>
      <w:r w:rsidR="00E87DD6" w:rsidRPr="00694442">
        <w:fldChar w:fldCharType="separate"/>
      </w:r>
      <w:r w:rsidR="00EF5BF0" w:rsidRPr="00694442">
        <w:rPr>
          <w:vertAlign w:val="superscript"/>
        </w:rPr>
        <w:t>17</w:t>
      </w:r>
      <w:r w:rsidR="00E87DD6" w:rsidRPr="00694442">
        <w:fldChar w:fldCharType="end"/>
      </w:r>
      <w:r w:rsidRPr="00694442">
        <w:t xml:space="preserve"> </w:t>
      </w:r>
      <w:r w:rsidR="000D2E76" w:rsidRPr="00694442">
        <w:t>in an alkaline solution</w:t>
      </w:r>
      <w:r w:rsidR="00144FA4" w:rsidRPr="00694442">
        <w:t>, see Eq. (3),</w:t>
      </w:r>
      <w:r w:rsidR="000D2E76" w:rsidRPr="00694442">
        <w:t xml:space="preserve"> </w:t>
      </w:r>
      <w:r w:rsidRPr="00694442">
        <w:t xml:space="preserve">and 0.64 V lower </w:t>
      </w:r>
      <w:r w:rsidR="00AB0C6B" w:rsidRPr="00694442">
        <w:t xml:space="preserve">(40%) </w:t>
      </w:r>
      <w:r w:rsidRPr="00694442">
        <w:t>compared with the NaBH</w:t>
      </w:r>
      <w:r w:rsidRPr="00694442">
        <w:rPr>
          <w:vertAlign w:val="subscript"/>
        </w:rPr>
        <w:t>4</w:t>
      </w:r>
      <w:r w:rsidRPr="00694442">
        <w:t>/O</w:t>
      </w:r>
      <w:r w:rsidRPr="00694442">
        <w:rPr>
          <w:vertAlign w:val="subscript"/>
        </w:rPr>
        <w:t>2</w:t>
      </w:r>
      <w:r w:rsidRPr="00694442">
        <w:t xml:space="preserve"> cell</w:t>
      </w:r>
      <w:r w:rsidR="00144FA4" w:rsidRPr="00694442">
        <w:t xml:space="preserve"> (1.64 V) </w:t>
      </w:r>
      <w:r w:rsidR="00144FA4" w:rsidRPr="00694442">
        <w:fldChar w:fldCharType="begin" w:fldLock="1"/>
      </w:r>
      <w:r w:rsidR="00EF5BF0" w:rsidRPr="00694442">
        <w:instrText>ADDIN CSL_CITATION { "citationItems" : [ { "id" : "ITEM-1", "itemData" : { "DOI" : "10.1149/2.023405jes", "ISSN" : "0013-4651", "author" : [ { "dropping-particle" : "", "family" : "Santos", "given" : "D. M. F.", "non-dropping-particle" : "", "parse-names" : false, "suffix" : "" }, { "dropping-particle" : "", "family" : "Ljuki", "given" : "B.", "non-dropping-particle" : "", "parse-names" : false, "suffix" : "" }, { "dropping-particle" : "", "family" : "Amaral", "given" : "L.", "non-dropping-particle" : "", "parse-names" : false, "suffix" : "" }, { "dropping-particle" : "", "family" : "Maccio", "given" : "D.", "non-dropping-particle" : "", "parse-names" : false, "suffix" : "" }, { "dropping-particle" : "", "family" : "Saccone", "given" : "A.", "non-dropping-particle" : "", "parse-names" : false, "suffix" : "" }, { "dropping-particle" : "", "family" : "Sequeira", "given" : "CAC", "non-dropping-particle" : "", "parse-names" : false, "suffix" : "" } ], "container-title" : "Journal of the Electrochemical Society", "id" : "ITEM-1", "issue" : "5", "issued" : { "date-parts" : [ [ "2014" ] ] }, "page" : "F594-F599", "title" : "Nickel and nickel-cerium alloy anodes for direct borohydride fuel cells", "type" : "article-journal", "volume" : "161" }, "uris" : [ "http://www.mendeley.com/documents/?uuid=be9fd153-1c22-4d54-8129-4e3ac0dcd4cb" ] } ], "mendeley" : { "formattedCitation" : "&lt;sup&gt;41&lt;/sup&gt;", "plainTextFormattedCitation" : "41", "previouslyFormattedCitation" : "&lt;sup&gt;41&lt;/sup&gt;" }, "properties" : {  }, "schema" : "https://github.com/citation-style-language/schema/raw/master/csl-citation.json" }</w:instrText>
      </w:r>
      <w:r w:rsidR="00144FA4" w:rsidRPr="00694442">
        <w:fldChar w:fldCharType="separate"/>
      </w:r>
      <w:r w:rsidR="00EF5BF0" w:rsidRPr="00694442">
        <w:rPr>
          <w:vertAlign w:val="superscript"/>
        </w:rPr>
        <w:t>41</w:t>
      </w:r>
      <w:r w:rsidR="00144FA4" w:rsidRPr="00694442">
        <w:fldChar w:fldCharType="end"/>
      </w:r>
      <w:r w:rsidRPr="00694442">
        <w:t xml:space="preserve">. The deviation can probably be attributed to a mixed potential at </w:t>
      </w:r>
      <w:r w:rsidR="000525D9" w:rsidRPr="00694442">
        <w:t xml:space="preserve">the </w:t>
      </w:r>
      <w:r w:rsidR="00404387" w:rsidRPr="00694442">
        <w:t>two electrodes</w:t>
      </w:r>
      <w:r w:rsidRPr="00694442">
        <w:t>, caused by the intermediate oxidation products of BOR such as H</w:t>
      </w:r>
      <w:r w:rsidRPr="00694442">
        <w:rPr>
          <w:vertAlign w:val="subscript"/>
        </w:rPr>
        <w:t>2</w:t>
      </w:r>
      <w:r w:rsidRPr="00694442">
        <w:t xml:space="preserve"> (</w:t>
      </w:r>
      <m:oMath>
        <m:r>
          <m:rPr>
            <m:nor/>
          </m:rPr>
          <m:t xml:space="preserve">-0.828 </m:t>
        </m:r>
        <m:r>
          <m:rPr>
            <m:nor/>
          </m:rPr>
          <w:rPr>
            <w:i/>
          </w:rPr>
          <m:t>vs.</m:t>
        </m:r>
        <m:r>
          <m:rPr>
            <m:nor/>
          </m:rPr>
          <m:t xml:space="preserve"> SHE</m:t>
        </m:r>
      </m:oMath>
      <w:r w:rsidRPr="00694442">
        <w:t>),</w:t>
      </w:r>
      <w:r w:rsidR="00077330" w:rsidRPr="00694442">
        <w:t xml:space="preserve"> shown in Eq. (</w:t>
      </w:r>
      <w:r w:rsidR="000E2E53" w:rsidRPr="00694442">
        <w:t>5</w:t>
      </w:r>
      <w:r w:rsidR="00077330" w:rsidRPr="00694442">
        <w:t xml:space="preserve">), </w:t>
      </w:r>
      <w:r w:rsidRPr="00694442">
        <w:t xml:space="preserve">generated </w:t>
      </w:r>
      <w:r w:rsidR="000525D9" w:rsidRPr="00694442">
        <w:t xml:space="preserve">at the anode </w:t>
      </w:r>
      <w:r w:rsidRPr="00694442">
        <w:t xml:space="preserve">by </w:t>
      </w:r>
      <w:r w:rsidR="00A50739" w:rsidRPr="00694442">
        <w:t xml:space="preserve">the </w:t>
      </w:r>
      <w:r w:rsidRPr="00694442">
        <w:t xml:space="preserve">hydrolysis </w:t>
      </w:r>
      <w:r w:rsidR="00077330" w:rsidRPr="00694442">
        <w:t>in Eq. (</w:t>
      </w:r>
      <w:r w:rsidR="000E2E53" w:rsidRPr="00694442">
        <w:t>4</w:t>
      </w:r>
      <w:r w:rsidR="000525D9" w:rsidRPr="00694442">
        <w:t>)</w:t>
      </w:r>
      <w:r w:rsidR="00404387" w:rsidRPr="00694442">
        <w:t xml:space="preserve">. </w:t>
      </w:r>
    </w:p>
    <w:p w14:paraId="083FBEEC" w14:textId="77777777" w:rsidR="00B315F5" w:rsidRPr="00694442" w:rsidRDefault="00B315F5" w:rsidP="006234A3">
      <w:pPr>
        <w:pStyle w:val="Caption"/>
      </w:pPr>
    </w:p>
    <w:p w14:paraId="3B7BAEB4" w14:textId="77777777" w:rsidR="00B315F5" w:rsidRPr="00694442" w:rsidRDefault="00B315F5" w:rsidP="006234A3">
      <w:pPr>
        <w:pStyle w:val="Caption"/>
      </w:pPr>
    </w:p>
    <w:p w14:paraId="12E9F3F4" w14:textId="333B5476" w:rsidR="00B315F5" w:rsidRPr="00694442" w:rsidRDefault="00CB34A5" w:rsidP="00D3275F">
      <w:pPr>
        <w:pStyle w:val="Caption"/>
      </w:pPr>
      <w:r w:rsidRPr="00694442">
        <w:t>The deviation could also be a</w:t>
      </w:r>
      <w:r w:rsidR="00AB3F12" w:rsidRPr="00694442">
        <w:t>t</w:t>
      </w:r>
      <w:r w:rsidRPr="00694442">
        <w:t>tributed to the mixed cathode potentials in its compartment</w:t>
      </w:r>
      <w:r w:rsidR="00B315F5" w:rsidRPr="00694442">
        <w:t>, involving the reduction of oxygen, shown in Eq. (</w:t>
      </w:r>
      <w:r w:rsidR="00D3275F" w:rsidRPr="00694442">
        <w:t>20</w:t>
      </w:r>
      <w:r w:rsidR="00B315F5" w:rsidRPr="00694442">
        <w:t>)</w:t>
      </w:r>
      <w:r w:rsidR="00003296" w:rsidRPr="00694442">
        <w:t xml:space="preserve">, </w:t>
      </w:r>
      <w:r w:rsidR="000265BC" w:rsidRPr="00694442">
        <w:t>(</w:t>
      </w:r>
      <m:oMath>
        <m:r>
          <m:rPr>
            <m:nor/>
          </m:rPr>
          <w:rPr>
            <w:rFonts w:ascii="Cambria Math" w:eastAsiaTheme="minorEastAsia"/>
          </w:rPr>
          <m:t>0.4</m:t>
        </m:r>
        <m:r>
          <m:rPr>
            <m:nor/>
          </m:rPr>
          <w:rPr>
            <w:rFonts w:eastAsiaTheme="minorEastAsia"/>
          </w:rPr>
          <m:t xml:space="preserve"> V </m:t>
        </m:r>
        <m:r>
          <m:rPr>
            <m:nor/>
          </m:rPr>
          <w:rPr>
            <w:rFonts w:eastAsiaTheme="minorEastAsia"/>
            <w:i/>
          </w:rPr>
          <m:t>vs.</m:t>
        </m:r>
        <m:r>
          <m:rPr>
            <m:nor/>
          </m:rPr>
          <w:rPr>
            <w:rFonts w:eastAsiaTheme="minorEastAsia"/>
          </w:rPr>
          <m:t xml:space="preserve"> SHE</m:t>
        </m:r>
      </m:oMath>
      <w:r w:rsidR="000265BC" w:rsidRPr="00694442">
        <w:rPr>
          <w:rFonts w:eastAsiaTheme="minorEastAsia"/>
        </w:rPr>
        <w:t>)</w:t>
      </w:r>
      <w:r w:rsidR="00B315F5" w:rsidRPr="00694442">
        <w:t xml:space="preserve"> </w:t>
      </w:r>
      <w:r w:rsidR="00B315F5" w:rsidRPr="00694442">
        <w:fldChar w:fldCharType="begin" w:fldLock="1"/>
      </w:r>
      <w:r w:rsidR="00EF5BF0" w:rsidRPr="00694442">
        <w:instrText>ADDIN CSL_CITATION { "citationItems" : [ { "id" : "ITEM-1", "itemData" : { "DOI" : "10.1016/j.elecom.2008.08.006", "ISSN" : "13882481", "abstract" : "A direct borohydride fuel cell with a Pd/Ir catalysed microfibrous carbon cathode and a gold-catalysed microporous carbon cloth anode is reported. The fuel and oxidant were NaBH4 and H2O2, at concentrations within the range of 0.1\u20132.0moldm\u22123 and 0.05\u20130.45moldm\u22123, respectively. Different combinations of these reactants were examined at 10, 25 and 42\u00b0C. At constant current density between 0 and 113mAcm\u22122, the Pd/Ir coated microfibrous carbon electrode proved more active for the reduction of peroxide ion than a platinised-carbon one. The maximum power density achieved was 78mWcm\u22122 at a current density of 71mAcm\u22122 and a cell voltage of 1.09V.", "author" : [ { "dropping-particle" : "", "family" : "Ponce de Le\u00f3n", "given" : "C.", "non-dropping-particle" : "", "parse-names" : false, "suffix" : "" }, { "dropping-particle" : "", "family" : "Walsh", "given" : "F.C.", "non-dropping-particle" : "", "parse-names" : false, "suffix" : "" }, { "dropping-particle" : "", "family" : "Patrissi", "given" : "C.J.", "non-dropping-particle" : "", "parse-names" : false, "suffix" : "" }, { "dropping-particle" : "", "family" : "Medeiros", "given" : "M.G.", "non-dropping-particle" : "", "parse-names" : false, "suffix" : "" }, { "dropping-particle" : "", "family" : "Bessette", "given" : "R.R.", "non-dropping-particle" : "", "parse-names" : false, "suffix" : "" }, { "dropping-particle" : "", "family" : "Reeve", "given" : "R.W.", "non-dropping-particle" : "", "parse-names" : false, "suffix" : "" }, { "dropping-particle" : "", "family" : "Lakeman", "given" : "J.B.", "non-dropping-particle" : "", "parse-names" : false, "suffix" : "" }, { "dropping-particle" : "", "family" : "Rose", "given" : "A.", "non-dropping-particle" : "", "parse-names" : false, "suffix" : "" }, { "dropping-particle" : "", "family" : "Browning", "given" : "D.", "non-dropping-particle" : "", "parse-names" : false, "suffix" : "" } ], "container-title" : "Electrochemistry Communications", "id" : "ITEM-1", "issue" : "10", "issued" : { "date-parts" : [ [ "2008", "10" ] ] }, "page" : "1610-1613", "title" : "A direct borohydride\u2013peroxide fuel cell using a Pd/Ir alloy coated microfibrous carbon cathode", "type" : "article-journal", "volume" : "10" }, "uris" : [ "http://www.mendeley.com/documents/?uuid=57454fa6-a0ac-43aa-bbc4-1ad849c3598d" ] } ], "mendeley" : { "formattedCitation" : "&lt;sup&gt;42&lt;/sup&gt;", "plainTextFormattedCitation" : "42", "previouslyFormattedCitation" : "&lt;sup&gt;42&lt;/sup&gt;" }, "properties" : {  }, "schema" : "https://github.com/citation-style-language/schema/raw/master/csl-citation.json" }</w:instrText>
      </w:r>
      <w:r w:rsidR="00B315F5" w:rsidRPr="00694442">
        <w:fldChar w:fldCharType="separate"/>
      </w:r>
      <w:r w:rsidR="00EF5BF0" w:rsidRPr="00694442">
        <w:rPr>
          <w:vertAlign w:val="superscript"/>
        </w:rPr>
        <w:t>42</w:t>
      </w:r>
      <w:r w:rsidR="00B315F5" w:rsidRPr="00694442">
        <w:fldChar w:fldCharType="end"/>
      </w:r>
      <w:r w:rsidR="00B315F5" w:rsidRPr="00694442">
        <w:t xml:space="preserve"> that decomposed from hydrogen peroxide, Eq. (</w:t>
      </w:r>
      <w:r w:rsidR="00D3275F" w:rsidRPr="00694442">
        <w:t>19</w:t>
      </w:r>
      <w:r w:rsidR="00B315F5" w:rsidRPr="00694442">
        <w:t>),  (particularly in an alkaline media) and the direct reduction of hydrogen peroxide, Eq. (2), (</w:t>
      </w:r>
      <m:oMath>
        <m:r>
          <m:rPr>
            <m:nor/>
          </m:rPr>
          <w:rPr>
            <w:rFonts w:eastAsiaTheme="minorEastAsia"/>
          </w:rPr>
          <m:t xml:space="preserve">0.87 </m:t>
        </m:r>
        <m:r>
          <m:rPr>
            <m:nor/>
          </m:rPr>
          <w:rPr>
            <w:rFonts w:eastAsiaTheme="minorEastAsia"/>
            <w:i/>
          </w:rPr>
          <m:t>vs.</m:t>
        </m:r>
        <m:r>
          <m:rPr>
            <m:nor/>
          </m:rPr>
          <w:rPr>
            <w:rFonts w:eastAsiaTheme="minorEastAsia"/>
          </w:rPr>
          <m:t xml:space="preserve"> SHE</m:t>
        </m:r>
      </m:oMath>
      <w:r w:rsidR="00B315F5" w:rsidRPr="00694442">
        <w:t xml:space="preserve">) </w:t>
      </w:r>
      <w:r w:rsidR="00B315F5" w:rsidRPr="00694442">
        <w:fldChar w:fldCharType="begin" w:fldLock="1"/>
      </w:r>
      <w:r w:rsidR="00630C2A" w:rsidRPr="00694442">
        <w:instrText>ADDIN CSL_CITATION { "citationItems" : [ { "id" : "ITEM-1", "itemData" : { "DOI" : "http://dx.doi.org/10.1016/j.jpowsour.2006.10.069", "ISBN" : "0378-7753", "abstract" : "A fuel cell operating with aqueous sodium borohydride and hydrogen peroxide streams, with one, two and four cells (electrode area 64, 128 and 256 cm2) connected in a bipolar mode in a filterpress flow cell is reported. The oxidation of borohydride ion was carried out on Au/C particles supported on a carbon felt electrode while the reduction of hydrogen peroxide was carried out on carbon supported Pt on a carbon paper substrate. Comparable cell potentials and power densities to direct borohydride fuel cells reported in the literature were obtained. The challenges to further development includes: increasing the low current density and avoid decomposition of borohydride and peroxide ions. The maximum power obtained at 20 \u00b0C for one, two and four cell stacks was 2.2, 3.2 and 9.6 W (34.4, 25 and 37.5 mW cm\u22122, respectively) with cell voltages of 1.06, 0.81 and 3.2 V at current densities of 32, 16 and 12 mA cm\u22122, respectively.", "author" : [ { "dropping-particle" : "", "family" : "Ponce de Le\u00f3n", "given" : "C", "non-dropping-particle" : "", "parse-names" : false, "suffix" : "" }, { "dropping-particle" : "", "family" : "Walsh", "given" : "F C", "non-dropping-particle" : "", "parse-names" : false, "suffix" : "" }, { "dropping-particle" : "", "family" : "Rose", "given" : "A", "non-dropping-particle" : "", "parse-names" : false, "suffix" : "" }, { "dropping-particle" : "", "family" : "Lakeman", "given" : "J B", "non-dropping-particle" : "", "parse-names" : false, "suffix" : "" }, { "dropping-particle" : "", "family" : "Browning", "given" : "D J", "non-dropping-particle" : "", "parse-names" : false, "suffix" : "" }, { "dropping-particle" : "", "family" : "Reeve", "given" : "R W", "non-dropping-particle" : "", "parse-names" : false, "suffix" : "" } ], "container-title" : "Journal of Power Sources", "id" : "ITEM-1", "issue" : "2", "issued" : { "date-parts" : [ [ "2007" ] ] }, "page" : "441-448", "title" : "A direct borohydride-Acid peroxide fuel cell", "type" : "article-journal", "volume" : "164" }, "uris" : [ "http://www.mendeley.com/documents/?uuid=ae197658-d516-4ff1-b9a3-80153463d06b" ] } ], "mendeley" : { "formattedCitation" : "&lt;sup&gt;1&lt;/sup&gt;", "plainTextFormattedCitation" : "1", "previouslyFormattedCitation" : "&lt;sup&gt;1&lt;/sup&gt;" }, "properties" : {  }, "schema" : "https://github.com/citation-style-language/schema/raw/master/csl-citation.json" }</w:instrText>
      </w:r>
      <w:r w:rsidR="00B315F5" w:rsidRPr="00694442">
        <w:fldChar w:fldCharType="separate"/>
      </w:r>
      <w:r w:rsidR="00280D3A" w:rsidRPr="00694442">
        <w:rPr>
          <w:vertAlign w:val="superscript"/>
        </w:rPr>
        <w:t>1</w:t>
      </w:r>
      <w:r w:rsidR="00B315F5" w:rsidRPr="00694442">
        <w:fldChar w:fldCharType="end"/>
      </w:r>
      <w:r w:rsidR="00B315F5" w:rsidRPr="00694442">
        <w:t xml:space="preserve"> </w:t>
      </w:r>
      <w:r w:rsidR="00B315F5" w:rsidRPr="00694442">
        <w:fldChar w:fldCharType="begin" w:fldLock="1"/>
      </w:r>
      <w:r w:rsidR="00EF5BF0" w:rsidRPr="00694442">
        <w:instrText>ADDIN CSL_CITATION { "citationItems" : [ { "id" : "ITEM-1", "itemData" : { "DOI" : "10.1149/1.1817855", "ISSN" : "10990062", "abstract" : "A direct borohydride fuel cell (DBFC) employing hydrogen peroxide as oxidant with a power density of about 350 mW cm\u22122 at the cell voltage of almost 1.2 V at 70\u00b0C is reported. The use of liquid reactants in DBFCs not only simplifies the engineering problems at the front end of the fuel cell, driving down complexity and hence cost, but operating a DBFC with an oxidant such as hydrogen peroxide also extends the operational environment for fuel cells to locations where free convection of air is limited, e.g., underwater applications. \u00a9 2004 The Electrochemical Society. All rights reserved.", "author" : [ { "dropping-particle" : "", "family" : "Raman", "given" : "Ramanujam K", "non-dropping-particle" : "", "parse-names" : false, "suffix" : "" }, { "dropping-particle" : "", "family" : "Choudhury", "given" : "Nurul A", "non-dropping-particle" : "", "parse-names" : false, "suffix" : "" }, { "dropping-particle" : "", "family" : "Shukla", "given" : "Ashok K", "non-dropping-particle" : "", "parse-names" : false, "suffix" : "" } ], "container-title" : "Electrochemical and Solid-State Letters", "id" : "ITEM-1", "issue" : "12", "issued" : { "date-parts" : [ [ "2004" ] ] }, "page" : "A488-A491", "title" : "A high output voltage direct borohydride fuel cell", "type" : "article-journal", "volume" : "7" }, "uris" : [ "http://www.mendeley.com/documents/?uuid=2455a924-a7ab-4cd4-a3c6-467087f0badf" ] } ], "mendeley" : { "formattedCitation" : "&lt;sup&gt;43&lt;/sup&gt;", "plainTextFormattedCitation" : "43", "previouslyFormattedCitation" : "&lt;sup&gt;43&lt;/sup&gt;" }, "properties" : {  }, "schema" : "https://github.com/citation-style-language/schema/raw/master/csl-citation.json" }</w:instrText>
      </w:r>
      <w:r w:rsidR="00B315F5" w:rsidRPr="00694442">
        <w:fldChar w:fldCharType="separate"/>
      </w:r>
      <w:r w:rsidR="00EF5BF0" w:rsidRPr="00694442">
        <w:rPr>
          <w:vertAlign w:val="superscript"/>
        </w:rPr>
        <w:t>43</w:t>
      </w:r>
      <w:r w:rsidR="00B315F5" w:rsidRPr="00694442">
        <w:fldChar w:fldCharType="end"/>
      </w:r>
      <w:r w:rsidR="00B315F5" w:rsidRPr="00694442">
        <w:t>.</w:t>
      </w:r>
    </w:p>
    <w:p w14:paraId="0BB211AE" w14:textId="77777777" w:rsidR="00D3275F" w:rsidRPr="00694442" w:rsidRDefault="00D3275F" w:rsidP="00D3275F">
      <w:pPr>
        <w:rPr>
          <w:lang w:val="en-US" w:eastAsia="en-US"/>
        </w:rPr>
      </w:pPr>
    </w:p>
    <w:p w14:paraId="0CE6C221" w14:textId="77777777" w:rsidR="00D3275F" w:rsidRPr="00694442" w:rsidRDefault="00D3275F" w:rsidP="00D3275F">
      <w:pPr>
        <w:pStyle w:val="Caption"/>
        <w:rPr>
          <w:lang w:val="pt-PT"/>
        </w:rPr>
      </w:pPr>
      <m:oMath>
        <m:r>
          <m:rPr>
            <m:nor/>
          </m:rPr>
          <w:rPr>
            <w:lang w:val="pt-PT"/>
          </w:rPr>
          <m:t>4</m:t>
        </m:r>
        <m:sSub>
          <m:sSubPr>
            <m:ctrlPr>
              <w:rPr>
                <w:rFonts w:ascii="Cambria Math" w:hAnsi="Cambria Math"/>
                <w:i/>
              </w:rPr>
            </m:ctrlPr>
          </m:sSubPr>
          <m:e>
            <m:r>
              <m:rPr>
                <m:nor/>
              </m:rPr>
              <w:rPr>
                <w:lang w:val="pt-PT"/>
              </w:rPr>
              <m:t>H</m:t>
            </m:r>
          </m:e>
          <m:sub>
            <m:r>
              <m:rPr>
                <m:nor/>
              </m:rPr>
              <w:rPr>
                <w:lang w:val="pt-PT"/>
              </w:rPr>
              <m:t>2</m:t>
            </m:r>
          </m:sub>
        </m:sSub>
        <m:sSub>
          <m:sSubPr>
            <m:ctrlPr>
              <w:rPr>
                <w:rFonts w:ascii="Cambria Math" w:hAnsi="Cambria Math"/>
                <w:i/>
              </w:rPr>
            </m:ctrlPr>
          </m:sSubPr>
          <m:e>
            <m:r>
              <m:rPr>
                <m:nor/>
              </m:rPr>
              <w:rPr>
                <w:lang w:val="pt-PT"/>
              </w:rPr>
              <m:t>O</m:t>
            </m:r>
          </m:e>
          <m:sub>
            <m:r>
              <m:rPr>
                <m:nor/>
              </m:rPr>
              <w:rPr>
                <w:lang w:val="pt-PT"/>
              </w:rPr>
              <m:t>2</m:t>
            </m:r>
          </m:sub>
        </m:sSub>
        <m:r>
          <m:rPr>
            <m:nor/>
          </m:rPr>
          <w:rPr>
            <w:lang w:val="pt-PT"/>
          </w:rPr>
          <m:t xml:space="preserve"> → 4</m:t>
        </m:r>
        <m:sSub>
          <m:sSubPr>
            <m:ctrlPr>
              <w:rPr>
                <w:rFonts w:ascii="Cambria Math" w:hAnsi="Cambria Math"/>
                <w:i/>
              </w:rPr>
            </m:ctrlPr>
          </m:sSubPr>
          <m:e>
            <m:r>
              <m:rPr>
                <m:nor/>
              </m:rPr>
              <w:rPr>
                <w:lang w:val="pt-PT"/>
              </w:rPr>
              <m:t>H</m:t>
            </m:r>
          </m:e>
          <m:sub>
            <m:r>
              <m:rPr>
                <m:nor/>
              </m:rPr>
              <w:rPr>
                <w:lang w:val="pt-PT"/>
              </w:rPr>
              <m:t>2</m:t>
            </m:r>
          </m:sub>
        </m:sSub>
        <m:r>
          <m:rPr>
            <m:nor/>
          </m:rPr>
          <w:rPr>
            <w:lang w:val="pt-PT"/>
          </w:rPr>
          <m:t>O + 2</m:t>
        </m:r>
        <m:sSub>
          <m:sSubPr>
            <m:ctrlPr>
              <w:rPr>
                <w:rFonts w:ascii="Cambria Math" w:hAnsi="Cambria Math"/>
                <w:i/>
              </w:rPr>
            </m:ctrlPr>
          </m:sSubPr>
          <m:e>
            <m:r>
              <m:rPr>
                <m:nor/>
              </m:rPr>
              <w:rPr>
                <w:lang w:val="pt-PT"/>
              </w:rPr>
              <m:t>O</m:t>
            </m:r>
          </m:e>
          <m:sub>
            <m:r>
              <m:rPr>
                <m:nor/>
              </m:rPr>
              <w:rPr>
                <w:lang w:val="pt-PT"/>
              </w:rPr>
              <m:t>2</m:t>
            </m:r>
          </m:sub>
        </m:sSub>
      </m:oMath>
      <w:r w:rsidRPr="00694442">
        <w:rPr>
          <w:lang w:val="pt-PT"/>
        </w:rPr>
        <w:tab/>
      </w:r>
      <w:r w:rsidRPr="00694442">
        <w:rPr>
          <w:lang w:val="pt-PT"/>
        </w:rPr>
        <w:tab/>
      </w:r>
      <w:r w:rsidRPr="00694442">
        <w:rPr>
          <w:lang w:val="pt-PT"/>
        </w:rPr>
        <w:tab/>
      </w:r>
      <w:r w:rsidRPr="00694442">
        <w:rPr>
          <w:lang w:val="pt-PT"/>
        </w:rPr>
        <w:tab/>
      </w:r>
      <w:r w:rsidRPr="00694442">
        <w:rPr>
          <w:lang w:val="pt-PT"/>
        </w:rPr>
        <w:tab/>
      </w:r>
      <w:r w:rsidRPr="00694442">
        <w:rPr>
          <w:lang w:val="pt-PT"/>
        </w:rPr>
        <w:tab/>
      </w:r>
      <w:r w:rsidRPr="00694442">
        <w:rPr>
          <w:lang w:val="pt-PT"/>
        </w:rPr>
        <w:tab/>
        <w:t>(</w:t>
      </w:r>
      <w:r w:rsidRPr="00694442">
        <w:fldChar w:fldCharType="begin"/>
      </w:r>
      <w:r w:rsidRPr="00694442">
        <w:rPr>
          <w:lang w:val="pt-PT"/>
        </w:rPr>
        <w:instrText xml:space="preserve"> SEQ Equation \* ARABIC </w:instrText>
      </w:r>
      <w:r w:rsidRPr="00694442">
        <w:fldChar w:fldCharType="separate"/>
      </w:r>
      <w:r w:rsidRPr="00694442">
        <w:rPr>
          <w:lang w:val="pt-PT"/>
        </w:rPr>
        <w:t>19</w:t>
      </w:r>
      <w:r w:rsidRPr="00694442">
        <w:fldChar w:fldCharType="end"/>
      </w:r>
      <w:r w:rsidRPr="00694442">
        <w:rPr>
          <w:lang w:val="pt-PT"/>
        </w:rPr>
        <w:t>)</w:t>
      </w:r>
    </w:p>
    <w:p w14:paraId="2C4DE240" w14:textId="46453177" w:rsidR="00077330" w:rsidRPr="00694442" w:rsidRDefault="00CC6E45" w:rsidP="006234A3">
      <w:pPr>
        <w:pStyle w:val="Caption"/>
        <w:rPr>
          <w:lang w:val="pt-PT"/>
        </w:rPr>
      </w:pPr>
      <m:oMath>
        <m:r>
          <m:rPr>
            <m:nor/>
          </m:rPr>
          <w:rPr>
            <w:lang w:val="pt-PT"/>
          </w:rPr>
          <m:t>2</m:t>
        </m:r>
        <m:sSub>
          <m:sSubPr>
            <m:ctrlPr>
              <w:rPr>
                <w:rFonts w:ascii="Cambria Math" w:hAnsi="Cambria Math"/>
                <w:i/>
              </w:rPr>
            </m:ctrlPr>
          </m:sSubPr>
          <m:e>
            <m:r>
              <m:rPr>
                <m:nor/>
              </m:rPr>
              <w:rPr>
                <w:lang w:val="pt-PT"/>
              </w:rPr>
              <m:t>O</m:t>
            </m:r>
          </m:e>
          <m:sub>
            <m:r>
              <m:rPr>
                <m:nor/>
              </m:rPr>
              <w:rPr>
                <w:lang w:val="pt-PT"/>
              </w:rPr>
              <m:t>2</m:t>
            </m:r>
          </m:sub>
        </m:sSub>
        <m:r>
          <m:rPr>
            <m:nor/>
          </m:rPr>
          <w:rPr>
            <w:lang w:val="pt-PT"/>
          </w:rPr>
          <m:t xml:space="preserve"> + 4</m:t>
        </m:r>
        <m:sSub>
          <m:sSubPr>
            <m:ctrlPr>
              <w:rPr>
                <w:rFonts w:ascii="Cambria Math" w:hAnsi="Cambria Math"/>
                <w:i/>
              </w:rPr>
            </m:ctrlPr>
          </m:sSubPr>
          <m:e>
            <m:r>
              <m:rPr>
                <m:nor/>
              </m:rPr>
              <w:rPr>
                <w:lang w:val="pt-PT"/>
              </w:rPr>
              <m:t>H</m:t>
            </m:r>
          </m:e>
          <m:sub>
            <m:r>
              <m:rPr>
                <m:nor/>
              </m:rPr>
              <w:rPr>
                <w:lang w:val="pt-PT"/>
              </w:rPr>
              <m:t>2</m:t>
            </m:r>
          </m:sub>
        </m:sSub>
        <m:r>
          <m:rPr>
            <m:nor/>
          </m:rPr>
          <w:rPr>
            <w:lang w:val="pt-PT"/>
          </w:rPr>
          <m:t>O + 8</m:t>
        </m:r>
        <m:sSup>
          <m:sSupPr>
            <m:ctrlPr>
              <w:rPr>
                <w:rFonts w:ascii="Cambria Math" w:hAnsi="Cambria Math"/>
                <w:i/>
              </w:rPr>
            </m:ctrlPr>
          </m:sSupPr>
          <m:e>
            <m:r>
              <m:rPr>
                <m:nor/>
              </m:rPr>
              <w:rPr>
                <w:lang w:val="pt-PT"/>
              </w:rPr>
              <m:t>e</m:t>
            </m:r>
          </m:e>
          <m:sup>
            <m:r>
              <m:rPr>
                <m:nor/>
              </m:rPr>
              <w:rPr>
                <w:lang w:val="pt-PT"/>
              </w:rPr>
              <m:t>-</m:t>
            </m:r>
          </m:sup>
        </m:sSup>
        <m:r>
          <m:rPr>
            <m:nor/>
          </m:rPr>
          <w:rPr>
            <w:lang w:val="pt-PT"/>
          </w:rPr>
          <m:t xml:space="preserve"> → 8</m:t>
        </m:r>
        <m:sSup>
          <m:sSupPr>
            <m:ctrlPr>
              <w:rPr>
                <w:rFonts w:ascii="Cambria Math" w:hAnsi="Cambria Math"/>
                <w:i/>
              </w:rPr>
            </m:ctrlPr>
          </m:sSupPr>
          <m:e>
            <m:r>
              <m:rPr>
                <m:nor/>
              </m:rPr>
              <w:rPr>
                <w:lang w:val="pt-PT"/>
              </w:rPr>
              <m:t>OH</m:t>
            </m:r>
          </m:e>
          <m:sup>
            <m:r>
              <m:rPr>
                <m:nor/>
              </m:rPr>
              <w:rPr>
                <w:lang w:val="pt-PT"/>
              </w:rPr>
              <m:t>-</m:t>
            </m:r>
          </m:sup>
        </m:sSup>
        <m:r>
          <m:rPr>
            <m:nor/>
          </m:rPr>
          <w:rPr>
            <w:lang w:val="pt-PT"/>
          </w:rPr>
          <m:t xml:space="preserve">  </m:t>
        </m:r>
        <m:r>
          <w:rPr>
            <w:rFonts w:ascii="Cambria Math" w:hAnsi="Cambria Math"/>
            <w:lang w:val="pt-PT"/>
          </w:rPr>
          <m:t xml:space="preserve">     </m:t>
        </m:r>
        <m:sSubSup>
          <m:sSubSupPr>
            <m:ctrlPr>
              <w:rPr>
                <w:rFonts w:ascii="Cambria Math" w:hAnsi="Cambria Math"/>
                <w:i/>
              </w:rPr>
            </m:ctrlPr>
          </m:sSubSupPr>
          <m:e>
            <m:r>
              <w:rPr>
                <w:rFonts w:ascii="Cambria Math" w:hAnsi="Cambria Math"/>
                <w:lang w:val="pt-PT"/>
              </w:rPr>
              <m:t xml:space="preserve">     </m:t>
            </m:r>
            <m:r>
              <w:rPr>
                <w:rFonts w:ascii="Cambria Math" w:hAnsi="Cambria Math"/>
              </w:rPr>
              <m:t>E</m:t>
            </m:r>
          </m:e>
          <m:sub>
            <m:r>
              <w:rPr>
                <w:rFonts w:ascii="Cambria Math" w:hAnsi="Cambria Math"/>
              </w:rPr>
              <m:t>cat</m:t>
            </m:r>
            <m:r>
              <w:rPr>
                <w:rFonts w:ascii="Cambria Math" w:hAnsi="Cambria Math"/>
                <w:lang w:val="pt-PT"/>
              </w:rPr>
              <m:t>h</m:t>
            </m:r>
            <m:r>
              <w:rPr>
                <w:rFonts w:ascii="Cambria Math" w:hAnsi="Cambria Math"/>
              </w:rPr>
              <m:t>ode</m:t>
            </m:r>
          </m:sub>
          <m:sup>
            <m:r>
              <w:rPr>
                <w:rFonts w:ascii="Cambria Math" w:hAnsi="Cambria Math"/>
              </w:rPr>
              <m:t>O</m:t>
            </m:r>
          </m:sup>
        </m:sSubSup>
        <m:r>
          <m:rPr>
            <m:nor/>
          </m:rPr>
          <w:rPr>
            <w:lang w:val="pt-PT"/>
          </w:rPr>
          <m:t>= 0.4</m:t>
        </m:r>
        <m:r>
          <m:rPr>
            <m:nor/>
          </m:rPr>
          <w:rPr>
            <w:rFonts w:ascii="Cambria Math"/>
            <w:lang w:val="pt-PT"/>
          </w:rPr>
          <m:t xml:space="preserve"> V</m:t>
        </m:r>
        <m:r>
          <m:rPr>
            <m:nor/>
          </m:rPr>
          <w:rPr>
            <w:lang w:val="pt-PT"/>
          </w:rPr>
          <m:t xml:space="preserve"> </m:t>
        </m:r>
        <m:r>
          <m:rPr>
            <m:nor/>
          </m:rPr>
          <w:rPr>
            <w:i/>
            <w:lang w:val="pt-PT"/>
          </w:rPr>
          <m:t>vs.</m:t>
        </m:r>
        <m:r>
          <m:rPr>
            <m:nor/>
          </m:rPr>
          <w:rPr>
            <w:lang w:val="pt-PT"/>
          </w:rPr>
          <m:t xml:space="preserve"> SHE</m:t>
        </m:r>
        <m:r>
          <w:rPr>
            <w:rFonts w:ascii="Cambria Math" w:hAnsi="Cambria Math"/>
            <w:lang w:val="pt-PT"/>
          </w:rPr>
          <m:t xml:space="preserve"> </m:t>
        </m:r>
      </m:oMath>
      <w:r w:rsidR="00077330" w:rsidRPr="00694442">
        <w:rPr>
          <w:rFonts w:eastAsiaTheme="minorEastAsia"/>
          <w:lang w:val="pt-PT"/>
        </w:rPr>
        <w:tab/>
      </w:r>
      <w:r w:rsidR="00B315F5" w:rsidRPr="00694442">
        <w:rPr>
          <w:rFonts w:eastAsiaTheme="minorEastAsia"/>
          <w:lang w:val="pt-PT"/>
        </w:rPr>
        <w:tab/>
      </w:r>
      <w:r w:rsidR="00B315F5" w:rsidRPr="00694442">
        <w:rPr>
          <w:rFonts w:eastAsiaTheme="minorEastAsia"/>
          <w:lang w:val="pt-PT"/>
        </w:rPr>
        <w:tab/>
      </w:r>
      <w:r w:rsidR="00077330" w:rsidRPr="00694442">
        <w:rPr>
          <w:rFonts w:eastAsiaTheme="minorEastAsia"/>
          <w:lang w:val="pt-PT"/>
        </w:rPr>
        <w:t>(</w:t>
      </w:r>
      <w:r w:rsidR="00077330" w:rsidRPr="00694442">
        <w:rPr>
          <w:rFonts w:eastAsiaTheme="minorEastAsia"/>
        </w:rPr>
        <w:fldChar w:fldCharType="begin"/>
      </w:r>
      <w:r w:rsidR="00077330" w:rsidRPr="00694442">
        <w:rPr>
          <w:rFonts w:eastAsiaTheme="minorEastAsia"/>
          <w:lang w:val="pt-PT"/>
        </w:rPr>
        <w:instrText xml:space="preserve"> SEQ Equation \* ARABIC </w:instrText>
      </w:r>
      <w:r w:rsidR="00077330" w:rsidRPr="00694442">
        <w:rPr>
          <w:rFonts w:eastAsiaTheme="minorEastAsia"/>
        </w:rPr>
        <w:fldChar w:fldCharType="separate"/>
      </w:r>
      <w:r w:rsidR="00D3275F" w:rsidRPr="00694442">
        <w:rPr>
          <w:rFonts w:eastAsiaTheme="minorEastAsia"/>
          <w:lang w:val="pt-PT"/>
        </w:rPr>
        <w:t>20</w:t>
      </w:r>
      <w:r w:rsidR="00077330" w:rsidRPr="00694442">
        <w:rPr>
          <w:rFonts w:eastAsiaTheme="minorEastAsia"/>
        </w:rPr>
        <w:fldChar w:fldCharType="end"/>
      </w:r>
      <w:r w:rsidR="00077330" w:rsidRPr="00694442">
        <w:rPr>
          <w:rFonts w:eastAsiaTheme="minorEastAsia"/>
          <w:lang w:val="pt-PT"/>
        </w:rPr>
        <w:t>)</w:t>
      </w:r>
    </w:p>
    <w:p w14:paraId="2E759B33" w14:textId="77777777" w:rsidR="00B315F5" w:rsidRPr="00694442" w:rsidRDefault="00B315F5" w:rsidP="00EA6532">
      <w:pPr>
        <w:jc w:val="both"/>
        <w:rPr>
          <w:lang w:val="pt-PT"/>
        </w:rPr>
      </w:pPr>
    </w:p>
    <w:p w14:paraId="70CFB324" w14:textId="26317EA1" w:rsidR="00E45994" w:rsidRPr="00694442" w:rsidRDefault="00E45994" w:rsidP="00A65EE8">
      <w:pPr>
        <w:jc w:val="both"/>
      </w:pPr>
      <w:r w:rsidRPr="00694442">
        <w:t xml:space="preserve">All </w:t>
      </w:r>
      <w:r w:rsidR="00F40F05" w:rsidRPr="00694442">
        <w:t>current</w:t>
      </w:r>
      <w:r w:rsidR="00F40F05" w:rsidRPr="00694442">
        <w:rPr>
          <w:i/>
        </w:rPr>
        <w:t xml:space="preserve"> </w:t>
      </w:r>
      <w:r w:rsidR="008C7945" w:rsidRPr="00694442">
        <w:rPr>
          <w:i/>
        </w:rPr>
        <w:t>vs.</w:t>
      </w:r>
      <w:r w:rsidR="008C7945" w:rsidRPr="00694442">
        <w:t xml:space="preserve"> </w:t>
      </w:r>
      <w:r w:rsidR="00F40F05" w:rsidRPr="00694442">
        <w:t xml:space="preserve">potential </w:t>
      </w:r>
      <w:r w:rsidRPr="00694442">
        <w:t xml:space="preserve">curves </w:t>
      </w:r>
      <w:r w:rsidR="000504FC" w:rsidRPr="00694442">
        <w:t>(</w:t>
      </w:r>
      <w:r w:rsidR="00A65EE8" w:rsidRPr="00694442">
        <w:t xml:space="preserve">Figure </w:t>
      </w:r>
      <w:r w:rsidR="002C2B1A" w:rsidRPr="00694442">
        <w:t>8</w:t>
      </w:r>
      <w:r w:rsidR="000504FC" w:rsidRPr="00694442">
        <w:t xml:space="preserve">) </w:t>
      </w:r>
      <w:r w:rsidRPr="00694442">
        <w:t xml:space="preserve">show a nearly linear response and continuous decreasing of the cell potential with the current density, which indicates a strong </w:t>
      </w:r>
      <w:r w:rsidR="00CB34A5" w:rsidRPr="00694442">
        <w:t xml:space="preserve">dominance </w:t>
      </w:r>
      <w:r w:rsidRPr="00694442">
        <w:t>o</w:t>
      </w:r>
      <w:r w:rsidR="00E173F5" w:rsidRPr="00694442">
        <w:t>f o</w:t>
      </w:r>
      <w:r w:rsidRPr="00694442">
        <w:t xml:space="preserve">hmic resistance in the cell </w:t>
      </w:r>
      <w:r w:rsidRPr="00694442">
        <w:fldChar w:fldCharType="begin" w:fldLock="1"/>
      </w:r>
      <w:r w:rsidR="00630C2A" w:rsidRPr="00694442">
        <w:instrText>ADDIN CSL_CITATION { "citationItems" : [ { "id" : "ITEM-1", "itemData" : { "DOI" : "http://dx.doi.org/10.1016/j.jpowsour.2006.10.069", "ISBN" : "0378-7753", "abstract" : "A fuel cell operating with aqueous sodium borohydride and hydrogen peroxide streams, with one, two and four cells (electrode area 64, 128 and 256 cm2) connected in a bipolar mode in a filterpress flow cell is reported. The oxidation of borohydride ion was carried out on Au/C particles supported on a carbon felt electrode while the reduction of hydrogen peroxide was carried out on carbon supported Pt on a carbon paper substrate. Comparable cell potentials and power densities to direct borohydride fuel cells reported in the literature were obtained. The challenges to further development includes: increasing the low current density and avoid decomposition of borohydride and peroxide ions. The maximum power obtained at 20 \u00b0C for one, two and four cell stacks was 2.2, 3.2 and 9.6 W (34.4, 25 and 37.5 mW cm\u22122, respectively) with cell voltages of 1.06, 0.81 and 3.2 V at current densities of 32, 16 and 12 mA cm\u22122, respectively.", "author" : [ { "dropping-particle" : "", "family" : "Ponce de Le\u00f3n", "given" : "C", "non-dropping-particle" : "", "parse-names" : false, "suffix" : "" }, { "dropping-particle" : "", "family" : "Walsh", "given" : "F C", "non-dropping-particle" : "", "parse-names" : false, "suffix" : "" }, { "dropping-particle" : "", "family" : "Rose", "given" : "A", "non-dropping-particle" : "", "parse-names" : false, "suffix" : "" }, { "dropping-particle" : "", "family" : "Lakeman", "given" : "J B", "non-dropping-particle" : "", "parse-names" : false, "suffix" : "" }, { "dropping-particle" : "", "family" : "Browning", "given" : "D J", "non-dropping-particle" : "", "parse-names" : false, "suffix" : "" }, { "dropping-particle" : "", "family" : "Reeve", "given" : "R W", "non-dropping-particle" : "", "parse-names" : false, "suffix" : "" } ], "container-title" : "Journal of Power Sources", "id" : "ITEM-1", "issue" : "2", "issued" : { "date-parts" : [ [ "2007" ] ] }, "page" : "441-448", "title" : "A direct borohydride-Acid peroxide fuel cell", "type" : "article-journal", "volume" : "164" }, "uris" : [ "http://www.mendeley.com/documents/?uuid=ae197658-d516-4ff1-b9a3-80153463d06b" ] } ], "mendeley" : { "formattedCitation" : "&lt;sup&gt;1&lt;/sup&gt;", "plainTextFormattedCitation" : "1", "previouslyFormattedCitation" : "&lt;sup&gt;1&lt;/sup&gt;" }, "properties" : {  }, "schema" : "https://github.com/citation-style-language/schema/raw/master/csl-citation.json" }</w:instrText>
      </w:r>
      <w:r w:rsidRPr="00694442">
        <w:fldChar w:fldCharType="separate"/>
      </w:r>
      <w:r w:rsidR="00280D3A" w:rsidRPr="00694442">
        <w:rPr>
          <w:vertAlign w:val="superscript"/>
        </w:rPr>
        <w:t>1</w:t>
      </w:r>
      <w:r w:rsidRPr="00694442">
        <w:fldChar w:fldCharType="end"/>
      </w:r>
      <w:r w:rsidRPr="00694442">
        <w:t>.</w:t>
      </w:r>
    </w:p>
    <w:p w14:paraId="6B184E15" w14:textId="77777777" w:rsidR="00E45994" w:rsidRPr="00694442" w:rsidRDefault="00E45994" w:rsidP="00E45994">
      <w:pPr>
        <w:jc w:val="both"/>
      </w:pPr>
    </w:p>
    <w:p w14:paraId="1E786BF3" w14:textId="4E584ABF" w:rsidR="002C51B5" w:rsidRPr="00694442" w:rsidRDefault="00E45994" w:rsidP="00447F77">
      <w:pPr>
        <w:jc w:val="both"/>
      </w:pPr>
      <w:r w:rsidRPr="00694442">
        <w:t>From</w:t>
      </w:r>
      <w:r w:rsidR="00A65EE8" w:rsidRPr="00694442">
        <w:t xml:space="preserve"> Figure </w:t>
      </w:r>
      <w:r w:rsidR="002C2B1A" w:rsidRPr="00694442">
        <w:t>8</w:t>
      </w:r>
      <w:r w:rsidRPr="00694442">
        <w:t>a</w:t>
      </w:r>
      <w:r w:rsidR="00DA12AD" w:rsidRPr="00694442">
        <w:t xml:space="preserve">) and </w:t>
      </w:r>
      <w:r w:rsidRPr="00694442">
        <w:t>b</w:t>
      </w:r>
      <w:r w:rsidR="00DA12AD" w:rsidRPr="00694442">
        <w:t>),</w:t>
      </w:r>
      <w:r w:rsidRPr="00694442">
        <w:t xml:space="preserve"> the power density for studied electrodes increases in the following sequence: plate &lt; micromesh &lt; mesh &lt; felt &lt; mesh + 1 TP &lt; </w:t>
      </w:r>
      <w:r w:rsidR="00C7388B" w:rsidRPr="00694442">
        <w:t>fine mesh</w:t>
      </w:r>
      <w:r w:rsidRPr="00694442">
        <w:t xml:space="preserve">. The maximum power density for Pt-Ir/Ti </w:t>
      </w:r>
      <w:r w:rsidR="00C7388B" w:rsidRPr="00694442">
        <w:t>fine mesh</w:t>
      </w:r>
      <w:r w:rsidRPr="00694442">
        <w:t xml:space="preserve"> was 44.5 mW cm</w:t>
      </w:r>
      <w:r w:rsidRPr="00694442">
        <w:rPr>
          <w:vertAlign w:val="superscript"/>
        </w:rPr>
        <w:t>-2</w:t>
      </w:r>
      <w:r w:rsidRPr="00694442">
        <w:t xml:space="preserve"> at a current density of 100 mA cm</w:t>
      </w:r>
      <w:r w:rsidRPr="00694442">
        <w:rPr>
          <w:vertAlign w:val="superscript"/>
        </w:rPr>
        <w:t>-2</w:t>
      </w:r>
      <w:r w:rsidRPr="00694442">
        <w:t xml:space="preserve"> and </w:t>
      </w:r>
      <w:r w:rsidR="007E0B4E" w:rsidRPr="00694442">
        <w:t xml:space="preserve">0.44 </w:t>
      </w:r>
      <w:r w:rsidRPr="00694442">
        <w:t>V cell voltage. The felt and micromesh</w:t>
      </w:r>
      <w:r w:rsidR="00744BB0" w:rsidRPr="00694442">
        <w:t xml:space="preserve"> electrodes in</w:t>
      </w:r>
      <w:r w:rsidR="003370D7" w:rsidRPr="00694442">
        <w:t xml:space="preserve"> Figure </w:t>
      </w:r>
      <w:r w:rsidR="002C2B1A" w:rsidRPr="00694442">
        <w:t>8</w:t>
      </w:r>
      <w:r w:rsidR="003370D7" w:rsidRPr="00694442">
        <w:t>b</w:t>
      </w:r>
      <w:r w:rsidR="002C2B1A" w:rsidRPr="00694442">
        <w:t>)</w:t>
      </w:r>
      <w:r w:rsidR="003370D7" w:rsidRPr="00694442">
        <w:t xml:space="preserve">, </w:t>
      </w:r>
      <w:r w:rsidRPr="00694442">
        <w:t xml:space="preserve">did not reflect their higher surface areas in comparison with the mesh electrode. For the felt electrode, significant hydrogen gas bubbles were observed during the experiment which might explain the ohmic losses. </w:t>
      </w:r>
      <w:r w:rsidR="00E86AC7" w:rsidRPr="00694442">
        <w:t xml:space="preserve">Stroman et al. </w:t>
      </w:r>
      <w:r w:rsidR="00E86AC7" w:rsidRPr="00694442">
        <w:rPr>
          <w:vertAlign w:val="superscript"/>
        </w:rPr>
        <w:t>45</w:t>
      </w:r>
      <w:r w:rsidR="00E86AC7" w:rsidRPr="00694442">
        <w:t xml:space="preserve"> developed a 2-D DBFC model to investigate the major losses (activation, ohmic and concentration)</w:t>
      </w:r>
      <w:r w:rsidR="00AE55BF" w:rsidRPr="00694442">
        <w:t xml:space="preserve">. They </w:t>
      </w:r>
      <w:r w:rsidR="00E86AC7" w:rsidRPr="00694442">
        <w:t xml:space="preserve">revealed that </w:t>
      </w:r>
      <w:r w:rsidR="00D3037D" w:rsidRPr="00694442">
        <w:t xml:space="preserve">the </w:t>
      </w:r>
      <w:r w:rsidR="00447F77" w:rsidRPr="00694442">
        <w:t>largest</w:t>
      </w:r>
      <w:r w:rsidR="00D3037D" w:rsidRPr="00694442">
        <w:t xml:space="preserve"> losses come from </w:t>
      </w:r>
      <w:r w:rsidR="00447F77" w:rsidRPr="00694442">
        <w:t xml:space="preserve">the </w:t>
      </w:r>
      <w:r w:rsidR="00D3037D" w:rsidRPr="00694442">
        <w:t>anode concentration and the cathode activation.</w:t>
      </w:r>
      <w:r w:rsidR="00447F77" w:rsidRPr="00694442">
        <w:t xml:space="preserve"> </w:t>
      </w:r>
      <w:r w:rsidRPr="00694442">
        <w:t>Moreover, the current and potential distribution of felt and micromesh electrodes might be not uniform, which affects the reaction kinetics.</w:t>
      </w:r>
      <w:r w:rsidR="00364C1B" w:rsidRPr="00694442">
        <w:t xml:space="preserve"> </w:t>
      </w:r>
      <w:r w:rsidR="00F62C4C" w:rsidRPr="00694442">
        <w:t xml:space="preserve">The main </w:t>
      </w:r>
      <w:r w:rsidR="00BA4712" w:rsidRPr="00694442">
        <w:t>aim</w:t>
      </w:r>
      <w:r w:rsidR="00F62C4C" w:rsidRPr="00694442">
        <w:t xml:space="preserve"> of this paper is to study the mass </w:t>
      </w:r>
      <w:r w:rsidR="00F62C4C" w:rsidRPr="00694442">
        <w:rPr>
          <w:bCs/>
          <w:iCs/>
        </w:rPr>
        <w:t>transport of BH</w:t>
      </w:r>
      <w:r w:rsidR="00F62C4C" w:rsidRPr="00694442">
        <w:rPr>
          <w:bCs/>
          <w:iCs/>
          <w:vertAlign w:val="subscript"/>
        </w:rPr>
        <w:t>4</w:t>
      </w:r>
      <w:r w:rsidR="00F62C4C" w:rsidRPr="00694442">
        <w:rPr>
          <w:bCs/>
          <w:iCs/>
          <w:vertAlign w:val="superscript"/>
        </w:rPr>
        <w:t>-</w:t>
      </w:r>
      <w:r w:rsidR="00F62C4C" w:rsidRPr="00694442">
        <w:rPr>
          <w:bCs/>
          <w:iCs/>
        </w:rPr>
        <w:t xml:space="preserve"> </w:t>
      </w:r>
      <w:r w:rsidR="00105AAA" w:rsidRPr="00694442">
        <w:rPr>
          <w:bCs/>
          <w:iCs/>
        </w:rPr>
        <w:t xml:space="preserve">to the anode surface </w:t>
      </w:r>
      <w:r w:rsidR="00F62C4C" w:rsidRPr="00694442">
        <w:rPr>
          <w:bCs/>
          <w:iCs/>
        </w:rPr>
        <w:t xml:space="preserve">and </w:t>
      </w:r>
      <w:r w:rsidR="00F62C4C" w:rsidRPr="00694442">
        <w:t>the effect of anode structure on DBFC</w:t>
      </w:r>
      <w:r w:rsidR="00AE55BF" w:rsidRPr="00694442">
        <w:t xml:space="preserve"> despite t</w:t>
      </w:r>
      <w:r w:rsidR="00F62C4C" w:rsidRPr="00694442">
        <w:t>he fact that t</w:t>
      </w:r>
      <w:r w:rsidR="00B953DC" w:rsidRPr="00694442">
        <w:t xml:space="preserve">he power </w:t>
      </w:r>
      <w:r w:rsidR="00F61400" w:rsidRPr="00694442">
        <w:t xml:space="preserve">achieved from the </w:t>
      </w:r>
      <w:r w:rsidR="00B953DC" w:rsidRPr="00694442">
        <w:lastRenderedPageBreak/>
        <w:t xml:space="preserve">cell obtained here </w:t>
      </w:r>
      <w:r w:rsidR="00F61400" w:rsidRPr="00694442">
        <w:t>is relatively low compared</w:t>
      </w:r>
      <w:r w:rsidR="00B953DC" w:rsidRPr="00694442">
        <w:t xml:space="preserve"> to the reported power of such </w:t>
      </w:r>
      <w:r w:rsidR="00F61400" w:rsidRPr="00694442">
        <w:t xml:space="preserve">a </w:t>
      </w:r>
      <w:r w:rsidR="00B953DC" w:rsidRPr="00694442">
        <w:t>system</w:t>
      </w:r>
      <w:r w:rsidR="00AE55BF" w:rsidRPr="00694442">
        <w:t>. H</w:t>
      </w:r>
      <w:r w:rsidR="00B953DC" w:rsidRPr="00694442">
        <w:t xml:space="preserve">owever, a fine mesh substrate can be used when an efficient electroactive catalyst is </w:t>
      </w:r>
      <w:r w:rsidR="00AE55BF" w:rsidRPr="00694442">
        <w:t>found</w:t>
      </w:r>
      <w:r w:rsidR="00B953DC" w:rsidRPr="00694442">
        <w:t>. The performance</w:t>
      </w:r>
      <w:r w:rsidR="00447F77" w:rsidRPr="00694442">
        <w:t xml:space="preserve"> of</w:t>
      </w:r>
      <w:r w:rsidR="00B953DC" w:rsidRPr="00694442">
        <w:t xml:space="preserve"> </w:t>
      </w:r>
      <w:r w:rsidR="00F62C4C" w:rsidRPr="00694442">
        <w:t xml:space="preserve">DBFC with </w:t>
      </w:r>
      <w:r w:rsidR="00B953DC" w:rsidRPr="00694442">
        <w:t xml:space="preserve">Pt-Ir </w:t>
      </w:r>
      <w:r w:rsidR="00F62C4C" w:rsidRPr="00694442">
        <w:t xml:space="preserve">as </w:t>
      </w:r>
      <w:r w:rsidR="00B953DC" w:rsidRPr="00694442">
        <w:t xml:space="preserve">anode can be improved by using acidic media in the cathodic compartment and </w:t>
      </w:r>
      <w:r w:rsidR="00AE55BF" w:rsidRPr="00694442">
        <w:t xml:space="preserve">by </w:t>
      </w:r>
      <w:r w:rsidR="00B953DC" w:rsidRPr="00694442">
        <w:t xml:space="preserve">optimising the operation conditions such as anolytes composition, which </w:t>
      </w:r>
      <w:r w:rsidR="00AE55BF" w:rsidRPr="00694442">
        <w:t>will be</w:t>
      </w:r>
      <w:r w:rsidR="00B953DC" w:rsidRPr="00694442">
        <w:t xml:space="preserve"> considered in </w:t>
      </w:r>
      <w:r w:rsidR="00AE55BF" w:rsidRPr="00694442">
        <w:t xml:space="preserve">a following </w:t>
      </w:r>
      <w:r w:rsidR="00B953DC" w:rsidRPr="00694442">
        <w:t xml:space="preserve">paper. </w:t>
      </w:r>
      <w:r w:rsidR="00447F77" w:rsidRPr="00694442">
        <w:t xml:space="preserve">Another </w:t>
      </w:r>
      <w:r w:rsidR="00B953DC" w:rsidRPr="00694442">
        <w:t xml:space="preserve">engineering design aspects </w:t>
      </w:r>
      <w:r w:rsidR="00AE55BF" w:rsidRPr="00694442">
        <w:t xml:space="preserve">that </w:t>
      </w:r>
      <w:r w:rsidR="00B953DC" w:rsidRPr="00694442">
        <w:t xml:space="preserve">should be taking into account </w:t>
      </w:r>
      <w:r w:rsidR="00AE55BF" w:rsidRPr="00694442">
        <w:t xml:space="preserve">is the use of </w:t>
      </w:r>
      <w:r w:rsidR="00B953DC" w:rsidRPr="00694442">
        <w:t xml:space="preserve">bipolar plate materials, flow fields and manifold design. </w:t>
      </w:r>
      <w:r w:rsidR="00DE37AB" w:rsidRPr="00694442">
        <w:t>Sanili</w:t>
      </w:r>
      <w:r w:rsidR="00B02B82" w:rsidRPr="00694442">
        <w:t xml:space="preserve"> </w:t>
      </w:r>
      <w:r w:rsidR="00DE37AB" w:rsidRPr="00694442">
        <w:t>et al.</w:t>
      </w:r>
      <w:r w:rsidR="00B02B82" w:rsidRPr="00694442">
        <w:t xml:space="preserve"> </w:t>
      </w:r>
      <w:r w:rsidR="00573A09" w:rsidRPr="00694442">
        <w:rPr>
          <w:vertAlign w:val="superscript"/>
        </w:rPr>
        <w:t>4</w:t>
      </w:r>
      <w:r w:rsidR="00E86AC7" w:rsidRPr="00694442">
        <w:rPr>
          <w:vertAlign w:val="superscript"/>
        </w:rPr>
        <w:t>6</w:t>
      </w:r>
      <w:r w:rsidR="00DE37AB" w:rsidRPr="00694442">
        <w:t xml:space="preserve"> </w:t>
      </w:r>
      <w:r w:rsidR="00364C1B" w:rsidRPr="00694442">
        <w:t xml:space="preserve">evaluated the DBFC performance by considering </w:t>
      </w:r>
      <w:r w:rsidR="00B953DC" w:rsidRPr="00694442">
        <w:t>these</w:t>
      </w:r>
      <w:r w:rsidR="00364C1B" w:rsidRPr="00694442">
        <w:t xml:space="preserve"> </w:t>
      </w:r>
      <w:r w:rsidR="00B953DC" w:rsidRPr="00694442">
        <w:t>design parameters</w:t>
      </w:r>
      <w:r w:rsidR="00364C1B" w:rsidRPr="00694442">
        <w:t>. The power density wa</w:t>
      </w:r>
      <w:r w:rsidR="00573A09" w:rsidRPr="00694442">
        <w:t xml:space="preserve">s </w:t>
      </w:r>
      <w:r w:rsidR="00364C1B" w:rsidRPr="00694442">
        <w:t>67</w:t>
      </w:r>
      <w:r w:rsidR="00573A09" w:rsidRPr="00694442">
        <w:t xml:space="preserve"> mW cm</w:t>
      </w:r>
      <w:r w:rsidR="00573A09" w:rsidRPr="00694442">
        <w:rPr>
          <w:vertAlign w:val="superscript"/>
        </w:rPr>
        <w:t>-2</w:t>
      </w:r>
      <w:r w:rsidR="00573A09" w:rsidRPr="00694442">
        <w:t xml:space="preserve"> using parallel flow channel bipolar plates with composite graphite, 87 mW cm</w:t>
      </w:r>
      <w:r w:rsidR="00573A09" w:rsidRPr="00694442">
        <w:rPr>
          <w:vertAlign w:val="superscript"/>
        </w:rPr>
        <w:t>-2</w:t>
      </w:r>
      <w:r w:rsidR="00573A09" w:rsidRPr="00694442">
        <w:t xml:space="preserve">  with sintered graphite and 93 mW cm</w:t>
      </w:r>
      <w:r w:rsidR="00573A09" w:rsidRPr="00694442">
        <w:rPr>
          <w:vertAlign w:val="superscript"/>
        </w:rPr>
        <w:t>-2</w:t>
      </w:r>
      <w:r w:rsidR="00573A09" w:rsidRPr="00694442">
        <w:t xml:space="preserve"> </w:t>
      </w:r>
      <w:r w:rsidR="00061312" w:rsidRPr="00694442">
        <w:t>using</w:t>
      </w:r>
      <w:r w:rsidR="00B953DC" w:rsidRPr="00694442">
        <w:t xml:space="preserve"> </w:t>
      </w:r>
      <w:r w:rsidR="00F7382C" w:rsidRPr="00694442">
        <w:t xml:space="preserve">a </w:t>
      </w:r>
      <w:r w:rsidR="00B953DC" w:rsidRPr="00694442">
        <w:t>serpentine flow field</w:t>
      </w:r>
      <w:r w:rsidR="00DE37AB" w:rsidRPr="00694442">
        <w:t>.</w:t>
      </w:r>
      <w:r w:rsidR="00B953DC" w:rsidRPr="00694442">
        <w:t xml:space="preserve"> </w:t>
      </w:r>
    </w:p>
    <w:p w14:paraId="0CD2078C" w14:textId="77777777" w:rsidR="00871E76" w:rsidRPr="00694442" w:rsidRDefault="00871E76" w:rsidP="00416AFB">
      <w:pPr>
        <w:rPr>
          <w:lang w:eastAsia="en-US"/>
        </w:rPr>
      </w:pPr>
    </w:p>
    <w:p w14:paraId="70783729" w14:textId="77777777" w:rsidR="00C41FE0" w:rsidRPr="00694442" w:rsidRDefault="006A1CDB" w:rsidP="003C22B1">
      <w:pPr>
        <w:jc w:val="center"/>
        <w:rPr>
          <w:rFonts w:asciiTheme="majorBidi" w:hAnsiTheme="majorBidi" w:cstheme="majorBidi"/>
          <w:b/>
          <w:bCs/>
          <w:lang w:val="en-US"/>
        </w:rPr>
      </w:pPr>
      <w:bookmarkStart w:id="12" w:name="_Toc488133229"/>
      <w:r w:rsidRPr="00694442">
        <w:rPr>
          <w:b/>
          <w:bCs/>
        </w:rPr>
        <w:t>Conclusion</w:t>
      </w:r>
      <w:bookmarkEnd w:id="12"/>
      <w:r w:rsidR="009E579F" w:rsidRPr="00694442">
        <w:rPr>
          <w:b/>
          <w:bCs/>
        </w:rPr>
        <w:t>s</w:t>
      </w:r>
    </w:p>
    <w:p w14:paraId="4EE90DAA" w14:textId="77777777" w:rsidR="00623EDC" w:rsidRPr="00694442" w:rsidRDefault="00623EDC" w:rsidP="00E13B55">
      <w:pPr>
        <w:pStyle w:val="CommentText"/>
        <w:numPr>
          <w:ilvl w:val="0"/>
          <w:numId w:val="18"/>
        </w:numPr>
        <w:jc w:val="both"/>
        <w:rPr>
          <w:rFonts w:asciiTheme="majorBidi" w:hAnsiTheme="majorBidi" w:cstheme="majorBidi"/>
          <w:lang w:val="en-US" w:eastAsia="en-US"/>
        </w:rPr>
      </w:pPr>
      <w:r w:rsidRPr="00694442">
        <w:rPr>
          <w:rFonts w:asciiTheme="majorBidi" w:hAnsiTheme="majorBidi" w:cstheme="majorBidi"/>
          <w:lang w:val="en-US" w:eastAsia="en-US"/>
        </w:rPr>
        <w:t xml:space="preserve">The </w:t>
      </w:r>
      <w:r w:rsidR="00466B53" w:rsidRPr="00694442">
        <w:rPr>
          <w:rFonts w:asciiTheme="majorBidi" w:hAnsiTheme="majorBidi" w:cstheme="majorBidi"/>
          <w:lang w:val="en-US" w:eastAsia="en-US"/>
        </w:rPr>
        <w:t xml:space="preserve">volumetric mass-transport coefficients </w:t>
      </w:r>
      <w:r w:rsidRPr="00694442">
        <w:rPr>
          <w:rFonts w:asciiTheme="majorBidi" w:hAnsiTheme="majorBidi" w:cstheme="majorBidi"/>
          <w:lang w:val="en-US" w:eastAsia="en-US"/>
        </w:rPr>
        <w:t>(</w:t>
      </w:r>
      <w:r w:rsidR="00BE447A" w:rsidRPr="00694442">
        <w:rPr>
          <w:rFonts w:asciiTheme="majorBidi" w:hAnsiTheme="majorBidi" w:cstheme="majorBidi"/>
          <w:i/>
          <w:iCs/>
          <w:lang w:val="en-US"/>
        </w:rPr>
        <w:t>k</w:t>
      </w:r>
      <w:r w:rsidR="00BE447A" w:rsidRPr="00694442">
        <w:rPr>
          <w:rFonts w:asciiTheme="majorBidi" w:hAnsiTheme="majorBidi" w:cstheme="majorBidi"/>
          <w:i/>
          <w:iCs/>
          <w:vertAlign w:val="subscript"/>
          <w:lang w:val="en-US"/>
        </w:rPr>
        <w:t>m</w:t>
      </w:r>
      <w:r w:rsidR="00BE447A" w:rsidRPr="00694442">
        <w:rPr>
          <w:rFonts w:asciiTheme="majorBidi" w:hAnsiTheme="majorBidi" w:cstheme="majorBidi"/>
          <w:i/>
          <w:iCs/>
          <w:lang w:val="en-US"/>
        </w:rPr>
        <w:t>A</w:t>
      </w:r>
      <w:r w:rsidR="00BE447A" w:rsidRPr="00694442">
        <w:rPr>
          <w:rFonts w:asciiTheme="majorBidi" w:hAnsiTheme="majorBidi" w:cstheme="majorBidi"/>
          <w:i/>
          <w:iCs/>
          <w:vertAlign w:val="subscript"/>
          <w:lang w:val="en-US"/>
        </w:rPr>
        <w:t>e</w:t>
      </w:r>
      <w:r w:rsidRPr="00694442">
        <w:rPr>
          <w:rFonts w:asciiTheme="majorBidi" w:hAnsiTheme="majorBidi" w:cstheme="majorBidi"/>
          <w:lang w:val="en-US" w:eastAsia="en-US"/>
        </w:rPr>
        <w:t xml:space="preserve">) for five fabricated Pt-Ir/Ti working electrodes </w:t>
      </w:r>
      <w:r w:rsidR="00871E76" w:rsidRPr="00694442">
        <w:rPr>
          <w:rFonts w:asciiTheme="majorBidi" w:hAnsiTheme="majorBidi" w:cstheme="majorBidi"/>
          <w:lang w:val="en-US" w:eastAsia="en-US"/>
        </w:rPr>
        <w:t>were</w:t>
      </w:r>
      <w:r w:rsidRPr="00694442">
        <w:rPr>
          <w:rFonts w:asciiTheme="majorBidi" w:hAnsiTheme="majorBidi" w:cstheme="majorBidi"/>
          <w:lang w:val="en-US" w:eastAsia="en-US"/>
        </w:rPr>
        <w:t xml:space="preserve"> evaluated by</w:t>
      </w:r>
      <w:r w:rsidR="00CB34A5" w:rsidRPr="00694442">
        <w:rPr>
          <w:rFonts w:asciiTheme="majorBidi" w:hAnsiTheme="majorBidi" w:cstheme="majorBidi"/>
          <w:lang w:val="en-US" w:eastAsia="en-US"/>
        </w:rPr>
        <w:t xml:space="preserve"> the</w:t>
      </w:r>
      <w:r w:rsidRPr="00694442">
        <w:rPr>
          <w:rFonts w:asciiTheme="majorBidi" w:hAnsiTheme="majorBidi" w:cstheme="majorBidi"/>
          <w:lang w:val="en-US" w:eastAsia="en-US"/>
        </w:rPr>
        <w:t xml:space="preserve"> limiting current technique. The mass-transport rate (value of </w:t>
      </w:r>
      <w:r w:rsidR="00BE447A" w:rsidRPr="00694442">
        <w:rPr>
          <w:rFonts w:asciiTheme="majorBidi" w:hAnsiTheme="majorBidi" w:cstheme="majorBidi"/>
          <w:i/>
          <w:iCs/>
          <w:lang w:val="en-US"/>
        </w:rPr>
        <w:t>k</w:t>
      </w:r>
      <w:r w:rsidR="00BE447A" w:rsidRPr="00694442">
        <w:rPr>
          <w:rFonts w:asciiTheme="majorBidi" w:hAnsiTheme="majorBidi" w:cstheme="majorBidi"/>
          <w:i/>
          <w:iCs/>
          <w:vertAlign w:val="subscript"/>
          <w:lang w:val="en-US"/>
        </w:rPr>
        <w:t>m</w:t>
      </w:r>
      <w:r w:rsidR="00BE447A" w:rsidRPr="00694442">
        <w:rPr>
          <w:rFonts w:asciiTheme="majorBidi" w:hAnsiTheme="majorBidi" w:cstheme="majorBidi"/>
          <w:i/>
          <w:iCs/>
          <w:lang w:val="en-US"/>
        </w:rPr>
        <w:t>A</w:t>
      </w:r>
      <w:r w:rsidR="00BE447A" w:rsidRPr="00694442">
        <w:rPr>
          <w:rFonts w:asciiTheme="majorBidi" w:hAnsiTheme="majorBidi" w:cstheme="majorBidi"/>
          <w:i/>
          <w:iCs/>
          <w:vertAlign w:val="subscript"/>
          <w:lang w:val="en-US"/>
        </w:rPr>
        <w:t>e</w:t>
      </w:r>
      <w:r w:rsidRPr="00694442">
        <w:rPr>
          <w:rFonts w:asciiTheme="majorBidi" w:hAnsiTheme="majorBidi" w:cstheme="majorBidi"/>
          <w:lang w:val="en-US" w:eastAsia="en-US"/>
        </w:rPr>
        <w:t xml:space="preserve">) increased towards the electrode surface along with electrolyte flow velocity and the Reynolds number. The felt and </w:t>
      </w:r>
      <w:r w:rsidR="00C7388B" w:rsidRPr="00694442">
        <w:rPr>
          <w:rFonts w:asciiTheme="majorBidi" w:hAnsiTheme="majorBidi" w:cstheme="majorBidi"/>
          <w:lang w:val="en-US" w:eastAsia="en-US"/>
        </w:rPr>
        <w:t>fine mesh</w:t>
      </w:r>
      <w:r w:rsidRPr="00694442">
        <w:rPr>
          <w:rFonts w:asciiTheme="majorBidi" w:hAnsiTheme="majorBidi" w:cstheme="majorBidi"/>
          <w:lang w:val="en-US" w:eastAsia="en-US"/>
        </w:rPr>
        <w:t xml:space="preserve"> electrodes showed the highest</w:t>
      </w:r>
      <w:r w:rsidR="009E579F" w:rsidRPr="00694442">
        <w:rPr>
          <w:rFonts w:asciiTheme="majorBidi" w:hAnsiTheme="majorBidi" w:cstheme="majorBidi"/>
          <w:lang w:val="en-US" w:eastAsia="en-US"/>
        </w:rPr>
        <w:t xml:space="preserve"> values</w:t>
      </w:r>
      <w:r w:rsidRPr="00694442">
        <w:rPr>
          <w:rFonts w:asciiTheme="majorBidi" w:hAnsiTheme="majorBidi" w:cstheme="majorBidi"/>
          <w:lang w:val="en-US" w:eastAsia="en-US"/>
        </w:rPr>
        <w:t xml:space="preserve"> </w:t>
      </w:r>
      <w:r w:rsidR="009E579F" w:rsidRPr="00694442">
        <w:rPr>
          <w:rFonts w:asciiTheme="majorBidi" w:hAnsiTheme="majorBidi" w:cstheme="majorBidi"/>
          <w:lang w:val="en-US" w:eastAsia="en-US"/>
        </w:rPr>
        <w:t>of the</w:t>
      </w:r>
      <w:r w:rsidRPr="00694442">
        <w:rPr>
          <w:rFonts w:asciiTheme="majorBidi" w:hAnsiTheme="majorBidi" w:cstheme="majorBidi"/>
          <w:lang w:val="en-US" w:eastAsia="en-US"/>
        </w:rPr>
        <w:t xml:space="preserve"> </w:t>
      </w:r>
      <w:r w:rsidR="009E579F" w:rsidRPr="00694442">
        <w:rPr>
          <w:rFonts w:asciiTheme="majorBidi" w:hAnsiTheme="majorBidi" w:cstheme="majorBidi"/>
          <w:lang w:val="en-US" w:eastAsia="en-US"/>
        </w:rPr>
        <w:t xml:space="preserve">evaluated </w:t>
      </w:r>
      <w:r w:rsidRPr="00694442">
        <w:rPr>
          <w:rFonts w:asciiTheme="majorBidi" w:hAnsiTheme="majorBidi" w:cstheme="majorBidi"/>
          <w:lang w:val="en-US" w:eastAsia="en-US"/>
        </w:rPr>
        <w:t xml:space="preserve">anode </w:t>
      </w:r>
      <w:r w:rsidR="009E579F" w:rsidRPr="00694442">
        <w:rPr>
          <w:rFonts w:asciiTheme="majorBidi" w:hAnsiTheme="majorBidi" w:cstheme="majorBidi"/>
          <w:lang w:val="en-US" w:eastAsia="en-US"/>
        </w:rPr>
        <w:t>structur</w:t>
      </w:r>
      <w:r w:rsidRPr="00694442">
        <w:rPr>
          <w:rFonts w:asciiTheme="majorBidi" w:hAnsiTheme="majorBidi" w:cstheme="majorBidi"/>
          <w:lang w:val="en-US" w:eastAsia="en-US"/>
        </w:rPr>
        <w:t>es</w:t>
      </w:r>
      <w:r w:rsidR="00BE447A" w:rsidRPr="00694442">
        <w:rPr>
          <w:rFonts w:asciiTheme="majorBidi" w:hAnsiTheme="majorBidi" w:cstheme="majorBidi"/>
          <w:lang w:val="en-US" w:eastAsia="en-US"/>
        </w:rPr>
        <w:t>, on high volumetric porosity hence low</w:t>
      </w:r>
      <w:r w:rsidR="00176EFC" w:rsidRPr="00694442">
        <w:rPr>
          <w:rFonts w:asciiTheme="majorBidi" w:hAnsiTheme="majorBidi" w:cstheme="majorBidi"/>
          <w:lang w:val="en-US" w:eastAsia="en-US"/>
        </w:rPr>
        <w:t>-</w:t>
      </w:r>
      <w:r w:rsidR="00BE447A" w:rsidRPr="00694442">
        <w:rPr>
          <w:rFonts w:asciiTheme="majorBidi" w:hAnsiTheme="majorBidi" w:cstheme="majorBidi"/>
          <w:lang w:val="en-US" w:eastAsia="en-US"/>
        </w:rPr>
        <w:t xml:space="preserve">pressure drop </w:t>
      </w:r>
      <w:r w:rsidR="00176EFC" w:rsidRPr="00694442">
        <w:rPr>
          <w:rFonts w:asciiTheme="majorBidi" w:hAnsiTheme="majorBidi" w:cstheme="majorBidi"/>
          <w:lang w:val="en-US" w:eastAsia="en-US"/>
        </w:rPr>
        <w:t xml:space="preserve">of these </w:t>
      </w:r>
      <w:r w:rsidR="00E13B55" w:rsidRPr="00694442">
        <w:rPr>
          <w:rFonts w:asciiTheme="majorBidi" w:hAnsiTheme="majorBidi" w:cstheme="majorBidi"/>
          <w:lang w:val="en-US" w:eastAsia="en-US"/>
        </w:rPr>
        <w:t xml:space="preserve">materials </w:t>
      </w:r>
      <w:r w:rsidR="00BE447A" w:rsidRPr="00694442">
        <w:rPr>
          <w:rFonts w:asciiTheme="majorBidi" w:hAnsiTheme="majorBidi" w:cstheme="majorBidi"/>
          <w:lang w:val="en-US" w:eastAsia="en-US"/>
        </w:rPr>
        <w:t xml:space="preserve">together with reasonable </w:t>
      </w:r>
      <w:r w:rsidR="00BE447A" w:rsidRPr="00694442">
        <w:rPr>
          <w:rFonts w:asciiTheme="majorBidi" w:hAnsiTheme="majorBidi" w:cstheme="majorBidi"/>
          <w:i/>
          <w:iCs/>
          <w:lang w:val="en-US"/>
        </w:rPr>
        <w:t>k</w:t>
      </w:r>
      <w:r w:rsidR="00BE447A" w:rsidRPr="00694442">
        <w:rPr>
          <w:rFonts w:asciiTheme="majorBidi" w:hAnsiTheme="majorBidi" w:cstheme="majorBidi"/>
          <w:i/>
          <w:iCs/>
          <w:vertAlign w:val="subscript"/>
          <w:lang w:val="en-US"/>
        </w:rPr>
        <w:t>m</w:t>
      </w:r>
      <w:r w:rsidR="00BE447A" w:rsidRPr="00694442">
        <w:rPr>
          <w:rFonts w:asciiTheme="majorBidi" w:hAnsiTheme="majorBidi" w:cstheme="majorBidi"/>
          <w:i/>
          <w:iCs/>
          <w:lang w:val="en-US"/>
        </w:rPr>
        <w:t>A</w:t>
      </w:r>
      <w:r w:rsidR="00BE447A" w:rsidRPr="00694442">
        <w:rPr>
          <w:rFonts w:asciiTheme="majorBidi" w:hAnsiTheme="majorBidi" w:cstheme="majorBidi"/>
          <w:i/>
          <w:iCs/>
          <w:vertAlign w:val="subscript"/>
          <w:lang w:val="en-US"/>
        </w:rPr>
        <w:t>e</w:t>
      </w:r>
      <w:r w:rsidR="00BE447A" w:rsidRPr="00694442">
        <w:rPr>
          <w:rFonts w:asciiTheme="majorBidi" w:hAnsiTheme="majorBidi" w:cstheme="majorBidi"/>
          <w:lang w:val="en-US" w:eastAsia="en-US"/>
        </w:rPr>
        <w:t xml:space="preserve"> </w:t>
      </w:r>
      <w:r w:rsidR="00B22A0C" w:rsidRPr="00694442">
        <w:rPr>
          <w:rFonts w:asciiTheme="majorBidi" w:hAnsiTheme="majorBidi" w:cstheme="majorBidi"/>
          <w:lang w:val="en-US" w:eastAsia="en-US"/>
        </w:rPr>
        <w:t xml:space="preserve">performance </w:t>
      </w:r>
      <w:r w:rsidR="00BE447A" w:rsidRPr="00694442">
        <w:rPr>
          <w:rFonts w:asciiTheme="majorBidi" w:hAnsiTheme="majorBidi" w:cstheme="majorBidi"/>
          <w:lang w:val="en-US" w:eastAsia="en-US"/>
        </w:rPr>
        <w:t>values.</w:t>
      </w:r>
    </w:p>
    <w:p w14:paraId="5DBE10A4" w14:textId="77777777" w:rsidR="00623EDC" w:rsidRPr="00694442" w:rsidRDefault="00623EDC" w:rsidP="00EB174F">
      <w:pPr>
        <w:pStyle w:val="ListParagraph"/>
        <w:numPr>
          <w:ilvl w:val="0"/>
          <w:numId w:val="18"/>
        </w:numPr>
        <w:spacing w:line="480" w:lineRule="auto"/>
        <w:jc w:val="both"/>
        <w:rPr>
          <w:rFonts w:asciiTheme="majorBidi" w:hAnsiTheme="majorBidi" w:cstheme="majorBidi"/>
          <w:sz w:val="24"/>
          <w:szCs w:val="24"/>
          <w:lang w:val="en-US"/>
        </w:rPr>
      </w:pPr>
      <w:r w:rsidRPr="00694442">
        <w:rPr>
          <w:rFonts w:asciiTheme="majorBidi" w:hAnsiTheme="majorBidi" w:cstheme="majorBidi"/>
          <w:sz w:val="24"/>
          <w:szCs w:val="24"/>
          <w:lang w:val="en-US"/>
        </w:rPr>
        <w:t xml:space="preserve">The </w:t>
      </w:r>
      <w:r w:rsidR="00EB174F" w:rsidRPr="00694442">
        <w:rPr>
          <w:rFonts w:asciiTheme="majorBidi" w:hAnsiTheme="majorBidi" w:cstheme="majorBidi"/>
          <w:sz w:val="24"/>
          <w:szCs w:val="24"/>
          <w:lang w:val="en-US"/>
        </w:rPr>
        <w:t xml:space="preserve">current </w:t>
      </w:r>
      <w:r w:rsidRPr="00694442">
        <w:rPr>
          <w:rFonts w:asciiTheme="majorBidi" w:hAnsiTheme="majorBidi" w:cstheme="majorBidi"/>
          <w:sz w:val="24"/>
          <w:szCs w:val="24"/>
          <w:lang w:val="en-US"/>
        </w:rPr>
        <w:t>enhancement factors (</w:t>
      </w:r>
      <w:r w:rsidRPr="00694442">
        <w:rPr>
          <w:rFonts w:asciiTheme="majorBidi" w:hAnsiTheme="majorBidi" w:cstheme="majorBidi"/>
          <w:i/>
          <w:iCs/>
          <w:sz w:val="24"/>
          <w:szCs w:val="24"/>
          <w:lang w:val="en-US"/>
        </w:rPr>
        <w:sym w:font="Symbol" w:char="F064"/>
      </w:r>
      <w:r w:rsidRPr="00694442">
        <w:rPr>
          <w:rFonts w:asciiTheme="majorBidi" w:hAnsiTheme="majorBidi" w:cstheme="majorBidi"/>
          <w:sz w:val="24"/>
          <w:szCs w:val="24"/>
          <w:lang w:val="en-US"/>
        </w:rPr>
        <w:t xml:space="preserve">) were also evaluated for all electrodes. The optimal values of </w:t>
      </w:r>
      <w:r w:rsidRPr="00694442">
        <w:rPr>
          <w:rFonts w:asciiTheme="majorBidi" w:hAnsiTheme="majorBidi" w:cstheme="majorBidi"/>
          <w:i/>
          <w:iCs/>
          <w:sz w:val="24"/>
          <w:szCs w:val="24"/>
          <w:lang w:val="en-US"/>
        </w:rPr>
        <w:sym w:font="Symbol" w:char="F064"/>
      </w:r>
      <w:r w:rsidRPr="00694442">
        <w:rPr>
          <w:rFonts w:asciiTheme="majorBidi" w:hAnsiTheme="majorBidi" w:cstheme="majorBidi"/>
          <w:sz w:val="24"/>
          <w:szCs w:val="24"/>
          <w:lang w:val="en-US"/>
        </w:rPr>
        <w:t xml:space="preserve"> were 99.5 (at </w:t>
      </w:r>
      <w:r w:rsidR="00E173F5" w:rsidRPr="00694442">
        <w:rPr>
          <w:rFonts w:asciiTheme="majorBidi" w:hAnsiTheme="majorBidi" w:cstheme="majorBidi"/>
          <w:sz w:val="24"/>
          <w:szCs w:val="24"/>
          <w:lang w:val="en-US"/>
        </w:rPr>
        <w:t xml:space="preserve">an electrolyte velocity of </w:t>
      </w:r>
      <w:r w:rsidRPr="00694442">
        <w:rPr>
          <w:rFonts w:asciiTheme="majorBidi" w:hAnsiTheme="majorBidi" w:cstheme="majorBidi"/>
          <w:sz w:val="24"/>
          <w:szCs w:val="24"/>
          <w:lang w:val="en-US"/>
        </w:rPr>
        <w:t>6 cm s</w:t>
      </w:r>
      <w:r w:rsidRPr="00694442">
        <w:rPr>
          <w:rFonts w:asciiTheme="majorBidi" w:hAnsiTheme="majorBidi" w:cstheme="majorBidi"/>
          <w:sz w:val="24"/>
          <w:szCs w:val="24"/>
          <w:vertAlign w:val="superscript"/>
          <w:lang w:val="en-US"/>
        </w:rPr>
        <w:t>-1</w:t>
      </w:r>
      <w:r w:rsidRPr="00694442">
        <w:rPr>
          <w:rFonts w:asciiTheme="majorBidi" w:hAnsiTheme="majorBidi" w:cstheme="majorBidi"/>
          <w:sz w:val="24"/>
          <w:szCs w:val="24"/>
          <w:lang w:val="en-US"/>
        </w:rPr>
        <w:t>), 67 (8 cm s</w:t>
      </w:r>
      <w:r w:rsidRPr="00694442">
        <w:rPr>
          <w:rFonts w:asciiTheme="majorBidi" w:hAnsiTheme="majorBidi" w:cstheme="majorBidi"/>
          <w:sz w:val="24"/>
          <w:szCs w:val="24"/>
          <w:vertAlign w:val="superscript"/>
          <w:lang w:val="en-US"/>
        </w:rPr>
        <w:t>-1</w:t>
      </w:r>
      <w:r w:rsidRPr="00694442">
        <w:rPr>
          <w:rFonts w:asciiTheme="majorBidi" w:hAnsiTheme="majorBidi" w:cstheme="majorBidi"/>
          <w:sz w:val="24"/>
          <w:szCs w:val="24"/>
          <w:lang w:val="en-US"/>
        </w:rPr>
        <w:t>) and 22.6 (4 cm s</w:t>
      </w:r>
      <w:r w:rsidRPr="00694442">
        <w:rPr>
          <w:rFonts w:asciiTheme="majorBidi" w:hAnsiTheme="majorBidi" w:cstheme="majorBidi"/>
          <w:sz w:val="24"/>
          <w:szCs w:val="24"/>
          <w:vertAlign w:val="superscript"/>
          <w:lang w:val="en-US"/>
        </w:rPr>
        <w:t>-1</w:t>
      </w:r>
      <w:r w:rsidRPr="00694442">
        <w:rPr>
          <w:rFonts w:asciiTheme="majorBidi" w:hAnsiTheme="majorBidi" w:cstheme="majorBidi"/>
          <w:sz w:val="24"/>
          <w:szCs w:val="24"/>
          <w:lang w:val="en-US"/>
        </w:rPr>
        <w:t xml:space="preserve">) for felt, </w:t>
      </w:r>
      <w:r w:rsidR="00C7388B" w:rsidRPr="00694442">
        <w:rPr>
          <w:rFonts w:asciiTheme="majorBidi" w:hAnsiTheme="majorBidi" w:cstheme="majorBidi"/>
          <w:sz w:val="24"/>
          <w:szCs w:val="24"/>
          <w:lang w:val="en-US"/>
        </w:rPr>
        <w:t>fine mesh</w:t>
      </w:r>
      <w:r w:rsidRPr="00694442">
        <w:rPr>
          <w:rFonts w:asciiTheme="majorBidi" w:hAnsiTheme="majorBidi" w:cstheme="majorBidi"/>
          <w:sz w:val="24"/>
          <w:szCs w:val="24"/>
          <w:lang w:val="en-US"/>
        </w:rPr>
        <w:t xml:space="preserve"> and micromesh, respectively. In the presence of turbulence promoters (TP), the currents extracted from plate and mesh electrodes improved by more than double in comparison with the absence of TP.</w:t>
      </w:r>
    </w:p>
    <w:p w14:paraId="5F915445" w14:textId="2A16CB00" w:rsidR="00623EDC" w:rsidRPr="00694442" w:rsidRDefault="00623EDC" w:rsidP="007E0B4E">
      <w:pPr>
        <w:pStyle w:val="ListParagraph"/>
        <w:numPr>
          <w:ilvl w:val="0"/>
          <w:numId w:val="18"/>
        </w:numPr>
        <w:spacing w:line="480" w:lineRule="auto"/>
        <w:jc w:val="both"/>
        <w:rPr>
          <w:rFonts w:asciiTheme="majorBidi" w:hAnsiTheme="majorBidi" w:cstheme="majorBidi"/>
          <w:sz w:val="24"/>
          <w:szCs w:val="24"/>
          <w:lang w:val="en-US"/>
        </w:rPr>
      </w:pPr>
      <w:r w:rsidRPr="00694442">
        <w:rPr>
          <w:rFonts w:asciiTheme="majorBidi" w:hAnsiTheme="majorBidi" w:cstheme="majorBidi"/>
          <w:sz w:val="24"/>
          <w:szCs w:val="24"/>
          <w:lang w:val="en-US"/>
        </w:rPr>
        <w:t xml:space="preserve">The power density for all anode electrodes increased in the following sequence: plate &lt; micromesh &lt; mesh &lt; felt &lt; mesh + 1 TP &lt; </w:t>
      </w:r>
      <w:r w:rsidR="00C7388B" w:rsidRPr="00694442">
        <w:rPr>
          <w:rFonts w:asciiTheme="majorBidi" w:hAnsiTheme="majorBidi" w:cstheme="majorBidi"/>
          <w:sz w:val="24"/>
          <w:szCs w:val="24"/>
          <w:lang w:val="en-US"/>
        </w:rPr>
        <w:t>fine mesh</w:t>
      </w:r>
      <w:r w:rsidRPr="00694442">
        <w:rPr>
          <w:rFonts w:asciiTheme="majorBidi" w:hAnsiTheme="majorBidi" w:cstheme="majorBidi"/>
          <w:sz w:val="24"/>
          <w:szCs w:val="24"/>
          <w:lang w:val="en-US"/>
        </w:rPr>
        <w:t xml:space="preserve">. The maximum power density </w:t>
      </w:r>
      <w:r w:rsidRPr="00694442">
        <w:rPr>
          <w:rFonts w:ascii="Times New Roman" w:hAnsi="Times New Roman" w:cs="Times New Roman"/>
          <w:sz w:val="24"/>
          <w:szCs w:val="24"/>
          <w:lang w:val="en-US" w:eastAsia="en-GB"/>
        </w:rPr>
        <w:lastRenderedPageBreak/>
        <w:t xml:space="preserve">for Pt-Ir/Ti </w:t>
      </w:r>
      <w:r w:rsidR="00C7388B" w:rsidRPr="00694442">
        <w:rPr>
          <w:rFonts w:ascii="Times New Roman" w:hAnsi="Times New Roman" w:cs="Times New Roman"/>
          <w:sz w:val="24"/>
          <w:szCs w:val="24"/>
          <w:lang w:val="en-US" w:eastAsia="en-GB"/>
        </w:rPr>
        <w:t>fine mesh</w:t>
      </w:r>
      <w:r w:rsidRPr="00694442">
        <w:rPr>
          <w:rFonts w:ascii="Times New Roman" w:hAnsi="Times New Roman" w:cs="Times New Roman"/>
          <w:sz w:val="24"/>
          <w:szCs w:val="24"/>
          <w:lang w:val="en-US" w:eastAsia="en-GB"/>
        </w:rPr>
        <w:t xml:space="preserve"> was 44.5 mW cm</w:t>
      </w:r>
      <w:r w:rsidRPr="00694442">
        <w:rPr>
          <w:rFonts w:asciiTheme="majorBidi" w:hAnsiTheme="majorBidi" w:cstheme="majorBidi"/>
          <w:sz w:val="24"/>
          <w:szCs w:val="24"/>
          <w:vertAlign w:val="superscript"/>
          <w:lang w:val="en-US" w:eastAsia="en-GB"/>
        </w:rPr>
        <w:t>-2</w:t>
      </w:r>
      <w:r w:rsidRPr="00694442">
        <w:rPr>
          <w:rFonts w:ascii="Times New Roman" w:hAnsi="Times New Roman" w:cs="Times New Roman"/>
          <w:sz w:val="24"/>
          <w:szCs w:val="24"/>
          <w:lang w:val="en-US" w:eastAsia="en-GB"/>
        </w:rPr>
        <w:t xml:space="preserve"> at a current density of 100 mA cm</w:t>
      </w:r>
      <w:r w:rsidRPr="00694442">
        <w:rPr>
          <w:rFonts w:ascii="Times New Roman" w:hAnsi="Times New Roman" w:cs="Times New Roman"/>
          <w:sz w:val="24"/>
          <w:szCs w:val="24"/>
          <w:vertAlign w:val="superscript"/>
          <w:lang w:val="en-US" w:eastAsia="en-GB"/>
        </w:rPr>
        <w:t>-2</w:t>
      </w:r>
      <w:r w:rsidRPr="00694442">
        <w:rPr>
          <w:rFonts w:ascii="Times New Roman" w:hAnsi="Times New Roman" w:cs="Times New Roman"/>
          <w:sz w:val="24"/>
          <w:szCs w:val="24"/>
          <w:lang w:val="en-US" w:eastAsia="en-GB"/>
        </w:rPr>
        <w:t xml:space="preserve"> and </w:t>
      </w:r>
      <w:r w:rsidR="00652613" w:rsidRPr="00694442">
        <w:rPr>
          <w:rFonts w:ascii="Times New Roman" w:hAnsi="Times New Roman" w:cs="Times New Roman"/>
          <w:sz w:val="24"/>
          <w:szCs w:val="24"/>
          <w:lang w:val="en-US" w:eastAsia="en-GB"/>
        </w:rPr>
        <w:t xml:space="preserve">a </w:t>
      </w:r>
      <w:r w:rsidR="00766BC3" w:rsidRPr="00694442">
        <w:rPr>
          <w:rFonts w:ascii="Times New Roman" w:hAnsi="Times New Roman" w:cs="Times New Roman"/>
          <w:sz w:val="24"/>
          <w:szCs w:val="24"/>
          <w:lang w:val="en-US" w:eastAsia="en-GB"/>
        </w:rPr>
        <w:t xml:space="preserve">cell potential </w:t>
      </w:r>
      <w:r w:rsidR="00453A7E" w:rsidRPr="00694442">
        <w:rPr>
          <w:rFonts w:ascii="Times New Roman" w:hAnsi="Times New Roman" w:cs="Times New Roman"/>
          <w:sz w:val="24"/>
          <w:szCs w:val="24"/>
          <w:lang w:val="en-US" w:eastAsia="en-GB"/>
        </w:rPr>
        <w:t xml:space="preserve">of 0.44 V </w:t>
      </w:r>
      <w:r w:rsidR="00766BC3" w:rsidRPr="00694442">
        <w:rPr>
          <w:rFonts w:ascii="Times New Roman" w:hAnsi="Times New Roman" w:cs="Times New Roman"/>
          <w:sz w:val="24"/>
          <w:szCs w:val="24"/>
          <w:lang w:val="en-US" w:eastAsia="en-GB"/>
        </w:rPr>
        <w:t xml:space="preserve">at </w:t>
      </w:r>
      <w:r w:rsidR="00DB3093" w:rsidRPr="00694442">
        <w:rPr>
          <w:rFonts w:ascii="Times New Roman" w:hAnsi="Times New Roman" w:cs="Times New Roman"/>
          <w:sz w:val="24"/>
          <w:szCs w:val="24"/>
          <w:lang w:val="en-US" w:eastAsia="en-GB"/>
        </w:rPr>
        <w:t>296</w:t>
      </w:r>
      <w:r w:rsidR="00766BC3" w:rsidRPr="00694442">
        <w:rPr>
          <w:rFonts w:asciiTheme="majorBidi" w:hAnsiTheme="majorBidi" w:cstheme="majorBidi"/>
          <w:sz w:val="24"/>
          <w:szCs w:val="24"/>
          <w:lang w:val="en-US"/>
        </w:rPr>
        <w:t xml:space="preserve"> K</w:t>
      </w:r>
      <w:r w:rsidRPr="00694442">
        <w:rPr>
          <w:rFonts w:asciiTheme="majorBidi" w:hAnsiTheme="majorBidi" w:cstheme="majorBidi"/>
          <w:sz w:val="24"/>
          <w:szCs w:val="24"/>
          <w:lang w:val="en-US"/>
        </w:rPr>
        <w:t>.</w:t>
      </w:r>
    </w:p>
    <w:p w14:paraId="655ABC19" w14:textId="77777777" w:rsidR="006864E4" w:rsidRPr="00694442" w:rsidRDefault="006864E4" w:rsidP="00E15D3A">
      <w:pPr>
        <w:jc w:val="both"/>
        <w:rPr>
          <w:lang w:val="en-US"/>
        </w:rPr>
      </w:pPr>
    </w:p>
    <w:p w14:paraId="64EEED89" w14:textId="77777777" w:rsidR="006864E4" w:rsidRPr="00694442" w:rsidRDefault="006864E4" w:rsidP="00794B1C">
      <w:pPr>
        <w:jc w:val="center"/>
        <w:rPr>
          <w:b/>
          <w:bCs/>
        </w:rPr>
      </w:pPr>
      <w:r w:rsidRPr="00694442">
        <w:rPr>
          <w:b/>
          <w:bCs/>
        </w:rPr>
        <w:t>Acknowledgements</w:t>
      </w:r>
    </w:p>
    <w:p w14:paraId="3D1B9489" w14:textId="77777777" w:rsidR="00A65EE8" w:rsidRPr="00694442" w:rsidRDefault="004A3E57" w:rsidP="00A65EE8">
      <w:pPr>
        <w:spacing w:after="160"/>
        <w:jc w:val="both"/>
        <w:rPr>
          <w:lang w:val="en-US"/>
        </w:rPr>
      </w:pPr>
      <w:r w:rsidRPr="00694442">
        <w:rPr>
          <w:lang w:val="en-US"/>
        </w:rPr>
        <w:t>AA</w:t>
      </w:r>
      <w:r w:rsidR="00871E76" w:rsidRPr="00694442">
        <w:rPr>
          <w:lang w:val="en-US"/>
        </w:rPr>
        <w:t xml:space="preserve"> gratefully acknowledges the </w:t>
      </w:r>
      <w:r w:rsidR="00871E76" w:rsidRPr="00694442">
        <w:t xml:space="preserve">King Saud University </w:t>
      </w:r>
      <w:r w:rsidR="00871E76" w:rsidRPr="00694442">
        <w:rPr>
          <w:lang w:val="en-US"/>
        </w:rPr>
        <w:t xml:space="preserve">for granting </w:t>
      </w:r>
      <w:r w:rsidR="007E6432" w:rsidRPr="00694442">
        <w:rPr>
          <w:lang w:val="en-US"/>
        </w:rPr>
        <w:t>a</w:t>
      </w:r>
      <w:r w:rsidR="00871E76" w:rsidRPr="00694442">
        <w:rPr>
          <w:lang w:val="en-US"/>
        </w:rPr>
        <w:t xml:space="preserve"> scholarship and the University of Southampton for providing support for the acquisition of materials. The authors express their </w:t>
      </w:r>
      <w:r w:rsidR="00435771" w:rsidRPr="00694442">
        <w:rPr>
          <w:lang w:val="en-US"/>
        </w:rPr>
        <w:t xml:space="preserve">sincere </w:t>
      </w:r>
      <w:r w:rsidR="00871E76" w:rsidRPr="00694442">
        <w:rPr>
          <w:lang w:val="en-US"/>
        </w:rPr>
        <w:t>thanks to Dr Luis F. Arenas for his support and useful discu</w:t>
      </w:r>
      <w:r w:rsidR="00AB3F12" w:rsidRPr="00694442">
        <w:rPr>
          <w:lang w:val="en-US"/>
        </w:rPr>
        <w:t>s</w:t>
      </w:r>
      <w:r w:rsidR="00871E76" w:rsidRPr="00694442">
        <w:rPr>
          <w:lang w:val="en-US"/>
        </w:rPr>
        <w:t>sions</w:t>
      </w:r>
      <w:r w:rsidR="00A65EE8" w:rsidRPr="00694442">
        <w:rPr>
          <w:lang w:val="en-US"/>
        </w:rPr>
        <w:t xml:space="preserve"> during the experiments.</w:t>
      </w:r>
      <w:r w:rsidR="00A65EE8" w:rsidRPr="00694442">
        <w:rPr>
          <w:lang w:val="en-US"/>
        </w:rPr>
        <w:br w:type="page"/>
      </w:r>
    </w:p>
    <w:p w14:paraId="661E1798" w14:textId="77777777" w:rsidR="00E17204" w:rsidRPr="00694442" w:rsidRDefault="00E17204" w:rsidP="00E17204">
      <w:pPr>
        <w:pStyle w:val="Heading1"/>
      </w:pPr>
      <w:r w:rsidRPr="00694442">
        <w:lastRenderedPageBreak/>
        <w:t>References</w:t>
      </w:r>
    </w:p>
    <w:p w14:paraId="2B7C1B87" w14:textId="77777777" w:rsidR="00EF5BF0" w:rsidRPr="00694442" w:rsidRDefault="00E17204" w:rsidP="00C95D88">
      <w:pPr>
        <w:widowControl w:val="0"/>
        <w:autoSpaceDE w:val="0"/>
        <w:autoSpaceDN w:val="0"/>
        <w:adjustRightInd w:val="0"/>
        <w:spacing w:after="160"/>
        <w:ind w:left="640" w:hanging="640"/>
      </w:pPr>
      <w:r w:rsidRPr="00694442">
        <w:rPr>
          <w:b/>
          <w:bCs/>
        </w:rPr>
        <w:fldChar w:fldCharType="begin" w:fldLock="1"/>
      </w:r>
      <w:r w:rsidRPr="00694442">
        <w:rPr>
          <w:b/>
          <w:bCs/>
        </w:rPr>
        <w:instrText xml:space="preserve">ADDIN Mendeley Bibliography CSL_BIBLIOGRAPHY </w:instrText>
      </w:r>
      <w:r w:rsidRPr="00694442">
        <w:rPr>
          <w:b/>
          <w:bCs/>
        </w:rPr>
        <w:fldChar w:fldCharType="separate"/>
      </w:r>
      <w:r w:rsidR="00EF5BF0" w:rsidRPr="00694442">
        <w:t xml:space="preserve">1. </w:t>
      </w:r>
      <w:r w:rsidR="00EF5BF0" w:rsidRPr="00694442">
        <w:tab/>
      </w:r>
      <w:r w:rsidR="00C95D88" w:rsidRPr="00694442">
        <w:t xml:space="preserve">C. Ponce de León, F.C Walsh, A. Rose, J.B. Lakeman, D.J. Browning, R.W. Reeve, A direct borohydride-Acid peroxide fuel cell, </w:t>
      </w:r>
      <w:r w:rsidR="00C95D88" w:rsidRPr="00694442">
        <w:rPr>
          <w:i/>
          <w:iCs/>
        </w:rPr>
        <w:t xml:space="preserve">J Power Sources, </w:t>
      </w:r>
      <w:r w:rsidR="00C95D88" w:rsidRPr="00694442">
        <w:rPr>
          <w:b/>
          <w:bCs/>
        </w:rPr>
        <w:t>164</w:t>
      </w:r>
      <w:r w:rsidR="00C95D88" w:rsidRPr="00694442">
        <w:t>(2), 441</w:t>
      </w:r>
      <w:r w:rsidR="00DF6455" w:rsidRPr="00694442">
        <w:t>,</w:t>
      </w:r>
      <w:r w:rsidR="00C95D88" w:rsidRPr="00694442">
        <w:t xml:space="preserve"> (2007). doi:http://dx.doi.org/10.1016/j.jpowsour.2006.10.069.</w:t>
      </w:r>
    </w:p>
    <w:p w14:paraId="5338E6CE" w14:textId="77777777" w:rsidR="00EF5BF0" w:rsidRPr="00694442" w:rsidRDefault="00EF5BF0" w:rsidP="00C95D88">
      <w:pPr>
        <w:widowControl w:val="0"/>
        <w:autoSpaceDE w:val="0"/>
        <w:autoSpaceDN w:val="0"/>
        <w:adjustRightInd w:val="0"/>
        <w:spacing w:after="160"/>
        <w:ind w:left="640" w:hanging="640"/>
      </w:pPr>
      <w:r w:rsidRPr="00694442">
        <w:t xml:space="preserve">2. </w:t>
      </w:r>
      <w:r w:rsidRPr="00694442">
        <w:tab/>
      </w:r>
      <w:r w:rsidR="00C95D88" w:rsidRPr="00694442">
        <w:t>G.H. Miley, N. Luo, J. Mather, R. Burton, G. Hawkins, L. Gu, E. Byrd, R. Gimlin, P.J. Shrestha, G. Benavides, J. Laystrom, D. Carroll, Direct NaBH</w:t>
      </w:r>
      <w:r w:rsidR="00C95D88" w:rsidRPr="00694442">
        <w:rPr>
          <w:vertAlign w:val="subscript"/>
        </w:rPr>
        <w:t>4</w:t>
      </w:r>
      <w:r w:rsidR="00C95D88" w:rsidRPr="00694442">
        <w:t>/H</w:t>
      </w:r>
      <w:r w:rsidR="00C95D88" w:rsidRPr="00694442">
        <w:rPr>
          <w:vertAlign w:val="subscript"/>
        </w:rPr>
        <w:t>2</w:t>
      </w:r>
      <w:r w:rsidR="00C95D88" w:rsidRPr="00694442">
        <w:t>O</w:t>
      </w:r>
      <w:r w:rsidR="00C95D88" w:rsidRPr="00694442">
        <w:rPr>
          <w:vertAlign w:val="subscript"/>
        </w:rPr>
        <w:t>2</w:t>
      </w:r>
      <w:r w:rsidR="00C95D88" w:rsidRPr="00694442">
        <w:t xml:space="preserve"> fuel cells, </w:t>
      </w:r>
      <w:r w:rsidR="00C95D88" w:rsidRPr="00694442">
        <w:rPr>
          <w:i/>
          <w:iCs/>
        </w:rPr>
        <w:t xml:space="preserve">J Power Sources, </w:t>
      </w:r>
      <w:r w:rsidR="00C95D88" w:rsidRPr="00694442">
        <w:rPr>
          <w:b/>
          <w:bCs/>
        </w:rPr>
        <w:t>165</w:t>
      </w:r>
      <w:r w:rsidR="00C95D88" w:rsidRPr="00694442">
        <w:t>(2), 509, (2007).</w:t>
      </w:r>
    </w:p>
    <w:p w14:paraId="48FB41BB" w14:textId="77777777" w:rsidR="00EF5BF0" w:rsidRPr="00694442" w:rsidRDefault="00EF5BF0" w:rsidP="00C95D88">
      <w:pPr>
        <w:widowControl w:val="0"/>
        <w:autoSpaceDE w:val="0"/>
        <w:autoSpaceDN w:val="0"/>
        <w:adjustRightInd w:val="0"/>
        <w:spacing w:after="160"/>
        <w:ind w:left="640" w:hanging="640"/>
      </w:pPr>
      <w:r w:rsidRPr="00694442">
        <w:t xml:space="preserve">3. </w:t>
      </w:r>
      <w:r w:rsidRPr="00694442">
        <w:tab/>
      </w:r>
      <w:r w:rsidR="00C95D88" w:rsidRPr="00694442">
        <w:t>L. Gu</w:t>
      </w:r>
      <w:r w:rsidRPr="00694442">
        <w:t xml:space="preserve">, </w:t>
      </w:r>
      <w:r w:rsidR="00C95D88" w:rsidRPr="00694442">
        <w:t>N. Luo</w:t>
      </w:r>
      <w:r w:rsidRPr="00694442">
        <w:t xml:space="preserve">, </w:t>
      </w:r>
      <w:r w:rsidR="00C95D88" w:rsidRPr="00694442">
        <w:t xml:space="preserve">G.H. </w:t>
      </w:r>
      <w:r w:rsidRPr="00694442">
        <w:t>Miley</w:t>
      </w:r>
      <w:r w:rsidR="00C95D88" w:rsidRPr="00694442">
        <w:t>,</w:t>
      </w:r>
      <w:r w:rsidRPr="00694442">
        <w:t xml:space="preserve"> Cathode electrocatalyst selection and deposition for a direct borohydride/hydrogen peroxide fuel cell</w:t>
      </w:r>
      <w:r w:rsidR="00C95D88" w:rsidRPr="00694442">
        <w:t>,</w:t>
      </w:r>
      <w:r w:rsidRPr="00694442">
        <w:t xml:space="preserve"> </w:t>
      </w:r>
      <w:r w:rsidRPr="00694442">
        <w:rPr>
          <w:i/>
          <w:iCs/>
        </w:rPr>
        <w:t>J Power Sources</w:t>
      </w:r>
      <w:r w:rsidR="00C95D88" w:rsidRPr="00694442">
        <w:rPr>
          <w:i/>
          <w:iCs/>
        </w:rPr>
        <w:t>,</w:t>
      </w:r>
      <w:r w:rsidRPr="00694442">
        <w:rPr>
          <w:b/>
          <w:bCs/>
        </w:rPr>
        <w:t>173</w:t>
      </w:r>
      <w:r w:rsidR="00C95D88" w:rsidRPr="00694442">
        <w:t>(1),</w:t>
      </w:r>
      <w:r w:rsidRPr="00694442">
        <w:t>77</w:t>
      </w:r>
      <w:r w:rsidR="00C95D88" w:rsidRPr="00694442">
        <w:t>, (2007)</w:t>
      </w:r>
      <w:r w:rsidRPr="00694442">
        <w:t>. doi:10.1016/j.jpowsour.2007.05.005.</w:t>
      </w:r>
    </w:p>
    <w:p w14:paraId="6A15750E" w14:textId="77777777" w:rsidR="00EF5BF0" w:rsidRPr="00694442" w:rsidRDefault="00EF5BF0" w:rsidP="00DF6455">
      <w:pPr>
        <w:widowControl w:val="0"/>
        <w:autoSpaceDE w:val="0"/>
        <w:autoSpaceDN w:val="0"/>
        <w:adjustRightInd w:val="0"/>
        <w:spacing w:after="160"/>
        <w:ind w:left="640" w:hanging="640"/>
      </w:pPr>
      <w:r w:rsidRPr="00694442">
        <w:t xml:space="preserve">4. </w:t>
      </w:r>
      <w:r w:rsidRPr="00694442">
        <w:tab/>
      </w:r>
      <w:r w:rsidR="00DF6455" w:rsidRPr="00694442">
        <w:t xml:space="preserve">C. Ponce de León, A. Kulak, S. Williams, I. Merino-Jiménez, F.C. Walsh, Improvements in direct borohydride fuel cells using three-dimensional electrodes, </w:t>
      </w:r>
      <w:r w:rsidR="00DF6455" w:rsidRPr="00694442">
        <w:rPr>
          <w:i/>
          <w:iCs/>
        </w:rPr>
        <w:t xml:space="preserve">Catal Today, </w:t>
      </w:r>
      <w:r w:rsidR="00DF6455" w:rsidRPr="00694442">
        <w:rPr>
          <w:b/>
          <w:bCs/>
          <w:i/>
          <w:iCs/>
        </w:rPr>
        <w:t>170</w:t>
      </w:r>
      <w:r w:rsidR="00DF6455" w:rsidRPr="00694442">
        <w:rPr>
          <w:i/>
          <w:iCs/>
        </w:rPr>
        <w:t xml:space="preserve">(1), </w:t>
      </w:r>
      <w:r w:rsidR="00DF6455" w:rsidRPr="00694442">
        <w:t>148, (2011). doi:http://dx.doi.org/10.1016/j.cattod.2011.03.010.</w:t>
      </w:r>
    </w:p>
    <w:p w14:paraId="543876EC" w14:textId="77777777" w:rsidR="00EF5BF0" w:rsidRPr="00694442" w:rsidRDefault="00EF5BF0" w:rsidP="00DF6455">
      <w:pPr>
        <w:widowControl w:val="0"/>
        <w:autoSpaceDE w:val="0"/>
        <w:autoSpaceDN w:val="0"/>
        <w:adjustRightInd w:val="0"/>
        <w:spacing w:after="160"/>
        <w:ind w:left="640" w:hanging="640"/>
      </w:pPr>
      <w:r w:rsidRPr="00694442">
        <w:t xml:space="preserve">5. </w:t>
      </w:r>
      <w:r w:rsidRPr="00694442">
        <w:tab/>
      </w:r>
      <w:r w:rsidR="00DF6455" w:rsidRPr="00694442">
        <w:t xml:space="preserve">I. Merino-Jiménez, C. Ponce de León, A.A. Shah, F.C. Walsh, Developments in direct borohydride fuel cells and remaining challenges, </w:t>
      </w:r>
      <w:r w:rsidR="00DF6455" w:rsidRPr="00694442">
        <w:rPr>
          <w:i/>
          <w:iCs/>
        </w:rPr>
        <w:t xml:space="preserve">J Power Sources, </w:t>
      </w:r>
      <w:r w:rsidR="00DF6455" w:rsidRPr="00694442">
        <w:rPr>
          <w:b/>
          <w:bCs/>
        </w:rPr>
        <w:t>219</w:t>
      </w:r>
      <w:r w:rsidR="00DF6455" w:rsidRPr="00694442">
        <w:t>, 339, (2012). doi:http://dx.doi.org/10.1016/j.jpowsour.2012.06.091.</w:t>
      </w:r>
    </w:p>
    <w:p w14:paraId="15371799" w14:textId="77777777" w:rsidR="00EF5BF0" w:rsidRPr="00694442" w:rsidRDefault="00EF5BF0" w:rsidP="00DF6455">
      <w:pPr>
        <w:widowControl w:val="0"/>
        <w:autoSpaceDE w:val="0"/>
        <w:autoSpaceDN w:val="0"/>
        <w:adjustRightInd w:val="0"/>
        <w:spacing w:after="160"/>
        <w:ind w:left="640" w:hanging="640"/>
      </w:pPr>
      <w:r w:rsidRPr="00694442">
        <w:t xml:space="preserve">6. </w:t>
      </w:r>
      <w:r w:rsidRPr="00694442">
        <w:tab/>
      </w:r>
      <w:r w:rsidR="00DF6455" w:rsidRPr="00694442">
        <w:t xml:space="preserve">J. Ma, N.A. Choudhury, Y. Sahai, A comprehensive review of direct borohydride fuel cells, </w:t>
      </w:r>
      <w:r w:rsidR="00DF6455" w:rsidRPr="00694442">
        <w:rPr>
          <w:i/>
          <w:iCs/>
        </w:rPr>
        <w:t>Renew Sustain Energy Rev</w:t>
      </w:r>
      <w:r w:rsidR="00DF6455" w:rsidRPr="00694442">
        <w:t xml:space="preserve">, </w:t>
      </w:r>
      <w:r w:rsidR="00DF6455" w:rsidRPr="00694442">
        <w:rPr>
          <w:b/>
          <w:bCs/>
        </w:rPr>
        <w:t>14</w:t>
      </w:r>
      <w:r w:rsidR="00DF6455" w:rsidRPr="00694442">
        <w:t>(1) 183, (2010).</w:t>
      </w:r>
    </w:p>
    <w:p w14:paraId="7D911694" w14:textId="77777777" w:rsidR="00EF5BF0" w:rsidRPr="00694442" w:rsidRDefault="00EF5BF0" w:rsidP="00DF6455">
      <w:pPr>
        <w:widowControl w:val="0"/>
        <w:autoSpaceDE w:val="0"/>
        <w:autoSpaceDN w:val="0"/>
        <w:adjustRightInd w:val="0"/>
        <w:spacing w:after="160"/>
        <w:ind w:left="640" w:hanging="640"/>
      </w:pPr>
      <w:r w:rsidRPr="00694442">
        <w:t xml:space="preserve">7. </w:t>
      </w:r>
      <w:r w:rsidRPr="00694442">
        <w:tab/>
      </w:r>
      <w:r w:rsidR="00DF6455" w:rsidRPr="00694442">
        <w:t xml:space="preserve">E.Gyenge, Electrooxidation of borohydride on platinum and gold electrodes: Implications for direct borohydride fuel cells, </w:t>
      </w:r>
      <w:r w:rsidR="00DF6455" w:rsidRPr="00694442">
        <w:rPr>
          <w:i/>
          <w:iCs/>
        </w:rPr>
        <w:t>Electrochim Acta</w:t>
      </w:r>
      <w:r w:rsidR="00DF6455" w:rsidRPr="00694442">
        <w:t xml:space="preserve">, </w:t>
      </w:r>
      <w:r w:rsidR="00DF6455" w:rsidRPr="00694442">
        <w:rPr>
          <w:b/>
          <w:bCs/>
        </w:rPr>
        <w:t>49</w:t>
      </w:r>
      <w:r w:rsidR="00DF6455" w:rsidRPr="00694442">
        <w:t>(6), 965, (2004). doi:10.1016/j.electacta.2003.10.008.</w:t>
      </w:r>
    </w:p>
    <w:p w14:paraId="421C2F57" w14:textId="77777777" w:rsidR="00EF5BF0" w:rsidRPr="00694442" w:rsidRDefault="00EF5BF0" w:rsidP="00DF6455">
      <w:pPr>
        <w:widowControl w:val="0"/>
        <w:autoSpaceDE w:val="0"/>
        <w:autoSpaceDN w:val="0"/>
        <w:adjustRightInd w:val="0"/>
        <w:spacing w:after="160"/>
        <w:ind w:left="640" w:hanging="640"/>
      </w:pPr>
      <w:r w:rsidRPr="00694442">
        <w:t xml:space="preserve">8. </w:t>
      </w:r>
      <w:r w:rsidRPr="00694442">
        <w:tab/>
      </w:r>
      <w:r w:rsidR="00DF6455" w:rsidRPr="00694442">
        <w:t xml:space="preserve">M.H. Atwan, C.L.B. Macdonald, D.O. Northwood, E.L. Gyenge, Colloidal Au and Au-alloy catalysts for direct borohydride fuel cells: Electrocatalysis and fuel cell </w:t>
      </w:r>
      <w:r w:rsidR="00DF6455" w:rsidRPr="00694442">
        <w:lastRenderedPageBreak/>
        <w:t xml:space="preserve">performance, </w:t>
      </w:r>
      <w:r w:rsidR="00DF6455" w:rsidRPr="00694442">
        <w:rPr>
          <w:i/>
          <w:iCs/>
        </w:rPr>
        <w:t xml:space="preserve">J Power Sources, </w:t>
      </w:r>
      <w:r w:rsidR="00DF6455" w:rsidRPr="00694442">
        <w:rPr>
          <w:b/>
          <w:bCs/>
          <w:i/>
          <w:iCs/>
        </w:rPr>
        <w:t>158</w:t>
      </w:r>
      <w:r w:rsidR="00DF6455" w:rsidRPr="00694442">
        <w:rPr>
          <w:i/>
          <w:iCs/>
        </w:rPr>
        <w:t>(1), 36, (</w:t>
      </w:r>
      <w:r w:rsidR="00DF6455" w:rsidRPr="00694442">
        <w:t>2006). doi:10.1016/j.jpowsour.2005.09.054.</w:t>
      </w:r>
    </w:p>
    <w:p w14:paraId="4E50F4F2" w14:textId="77777777" w:rsidR="00EF5BF0" w:rsidRPr="00694442" w:rsidRDefault="00EF5BF0" w:rsidP="00DF6455">
      <w:pPr>
        <w:widowControl w:val="0"/>
        <w:autoSpaceDE w:val="0"/>
        <w:autoSpaceDN w:val="0"/>
        <w:adjustRightInd w:val="0"/>
        <w:spacing w:after="160"/>
        <w:ind w:left="640" w:hanging="640"/>
      </w:pPr>
      <w:r w:rsidRPr="00694442">
        <w:t xml:space="preserve">9. </w:t>
      </w:r>
      <w:r w:rsidRPr="00694442">
        <w:tab/>
      </w:r>
      <w:r w:rsidR="00DF6455" w:rsidRPr="00694442">
        <w:t xml:space="preserve">C. Ponce de León, D.V. Bavykin, F.C. Walsh, The oxidation of borohydride ion at titanate nanotube supported gold electrodes </w:t>
      </w:r>
      <w:r w:rsidR="00DF6455" w:rsidRPr="00694442">
        <w:rPr>
          <w:i/>
          <w:iCs/>
        </w:rPr>
        <w:t>Electrochem Commun,</w:t>
      </w:r>
      <w:r w:rsidR="00DF6455" w:rsidRPr="00694442">
        <w:t xml:space="preserve"> </w:t>
      </w:r>
      <w:r w:rsidR="00DF6455" w:rsidRPr="00694442">
        <w:rPr>
          <w:b/>
          <w:bCs/>
        </w:rPr>
        <w:t>8</w:t>
      </w:r>
      <w:r w:rsidR="00DF6455" w:rsidRPr="00694442">
        <w:t>(10), 1655, (2006). doi:10.1016/j.elecom.2006.07.031.</w:t>
      </w:r>
    </w:p>
    <w:p w14:paraId="12D1C7AD" w14:textId="2A1795B2" w:rsidR="00EF5BF0" w:rsidRPr="00694442" w:rsidRDefault="00EF5BF0" w:rsidP="00DF6455">
      <w:pPr>
        <w:widowControl w:val="0"/>
        <w:autoSpaceDE w:val="0"/>
        <w:autoSpaceDN w:val="0"/>
        <w:adjustRightInd w:val="0"/>
        <w:spacing w:after="160"/>
        <w:ind w:left="640" w:hanging="640"/>
      </w:pPr>
      <w:r w:rsidRPr="00694442">
        <w:t xml:space="preserve">10. </w:t>
      </w:r>
      <w:r w:rsidRPr="00694442">
        <w:tab/>
      </w:r>
      <w:r w:rsidR="00DF6455" w:rsidRPr="00694442">
        <w:t xml:space="preserve">P. </w:t>
      </w:r>
      <w:r w:rsidRPr="00694442">
        <w:t xml:space="preserve">Krishnan, </w:t>
      </w:r>
      <w:r w:rsidR="00DF6455" w:rsidRPr="00694442">
        <w:t>T</w:t>
      </w:r>
      <w:r w:rsidR="00AA0503" w:rsidRPr="00694442">
        <w:t>-</w:t>
      </w:r>
      <w:r w:rsidR="00DF6455" w:rsidRPr="00694442">
        <w:t xml:space="preserve">H. </w:t>
      </w:r>
      <w:r w:rsidRPr="00694442">
        <w:t xml:space="preserve">Yang, </w:t>
      </w:r>
      <w:r w:rsidR="00DF6455" w:rsidRPr="00694442">
        <w:t xml:space="preserve">S.G. </w:t>
      </w:r>
      <w:r w:rsidRPr="00694442">
        <w:t xml:space="preserve">Advani, </w:t>
      </w:r>
      <w:r w:rsidR="00DF6455" w:rsidRPr="00694442">
        <w:t xml:space="preserve">A.K. </w:t>
      </w:r>
      <w:r w:rsidRPr="00694442">
        <w:t>Prasad</w:t>
      </w:r>
      <w:r w:rsidR="00DF6455" w:rsidRPr="00694442">
        <w:t>,</w:t>
      </w:r>
      <w:r w:rsidRPr="00694442">
        <w:t xml:space="preserve"> Rotating ring-disc electrode (RRDE) investigation of borohydride electro-oxidation. </w:t>
      </w:r>
      <w:r w:rsidRPr="00694442">
        <w:rPr>
          <w:i/>
          <w:iCs/>
        </w:rPr>
        <w:t>J Power Sources</w:t>
      </w:r>
      <w:r w:rsidR="00136829" w:rsidRPr="00694442">
        <w:t>,</w:t>
      </w:r>
      <w:r w:rsidR="006B6A15" w:rsidRPr="00694442">
        <w:t xml:space="preserve"> </w:t>
      </w:r>
      <w:r w:rsidRPr="00694442">
        <w:rPr>
          <w:b/>
          <w:bCs/>
        </w:rPr>
        <w:t>182</w:t>
      </w:r>
      <w:r w:rsidR="00DF6455" w:rsidRPr="00694442">
        <w:t>(1),</w:t>
      </w:r>
      <w:r w:rsidRPr="00694442">
        <w:t>106</w:t>
      </w:r>
      <w:r w:rsidR="00DF6455" w:rsidRPr="00694442">
        <w:t>, (2008)</w:t>
      </w:r>
      <w:r w:rsidRPr="00694442">
        <w:t>. doi:10.1016/j.jpowsour.2008.03.064.</w:t>
      </w:r>
    </w:p>
    <w:p w14:paraId="14E5F092" w14:textId="77777777" w:rsidR="00EF5BF0" w:rsidRPr="00694442" w:rsidRDefault="00EF5BF0" w:rsidP="00CF6669">
      <w:pPr>
        <w:widowControl w:val="0"/>
        <w:autoSpaceDE w:val="0"/>
        <w:autoSpaceDN w:val="0"/>
        <w:adjustRightInd w:val="0"/>
        <w:spacing w:after="160"/>
        <w:ind w:left="640" w:hanging="640"/>
      </w:pPr>
      <w:r w:rsidRPr="00694442">
        <w:t xml:space="preserve">11. </w:t>
      </w:r>
      <w:r w:rsidRPr="00694442">
        <w:tab/>
      </w:r>
      <w:r w:rsidR="00CF6669" w:rsidRPr="00694442">
        <w:t xml:space="preserve">D.A. </w:t>
      </w:r>
      <w:r w:rsidRPr="00694442">
        <w:t xml:space="preserve">Finkelstein, </w:t>
      </w:r>
      <w:r w:rsidR="00CF6669" w:rsidRPr="00694442">
        <w:t xml:space="preserve">N.D. </w:t>
      </w:r>
      <w:r w:rsidRPr="00694442">
        <w:t xml:space="preserve">Mota, </w:t>
      </w:r>
      <w:r w:rsidR="00CF6669" w:rsidRPr="00694442">
        <w:t xml:space="preserve">J.L. </w:t>
      </w:r>
      <w:r w:rsidRPr="00694442">
        <w:t xml:space="preserve">Cohen, </w:t>
      </w:r>
      <w:r w:rsidR="00CF6669" w:rsidRPr="00694442">
        <w:t xml:space="preserve">H.D. </w:t>
      </w:r>
      <w:r w:rsidRPr="00694442">
        <w:t>Abruñ</w:t>
      </w:r>
      <w:r w:rsidR="00CF6669" w:rsidRPr="00694442">
        <w:t>a,</w:t>
      </w:r>
      <w:r w:rsidRPr="00694442">
        <w:t xml:space="preserve"> Rotating </w:t>
      </w:r>
      <w:r w:rsidR="00CF6669" w:rsidRPr="00694442">
        <w:t>d</w:t>
      </w:r>
      <w:r w:rsidRPr="00694442">
        <w:t xml:space="preserve">isk </w:t>
      </w:r>
      <w:r w:rsidR="00CF6669" w:rsidRPr="00694442">
        <w:t>electrode (RDE) i</w:t>
      </w:r>
      <w:r w:rsidRPr="00694442">
        <w:t>nvestigation of BH</w:t>
      </w:r>
      <w:r w:rsidRPr="00694442">
        <w:rPr>
          <w:vertAlign w:val="subscript"/>
        </w:rPr>
        <w:t>4</w:t>
      </w:r>
      <w:r w:rsidR="00CF6669" w:rsidRPr="00694442">
        <w:rPr>
          <w:vertAlign w:val="superscript"/>
        </w:rPr>
        <w:t>-</w:t>
      </w:r>
      <w:r w:rsidRPr="00694442">
        <w:t xml:space="preserve"> and BH</w:t>
      </w:r>
      <w:r w:rsidRPr="00694442">
        <w:rPr>
          <w:vertAlign w:val="subscript"/>
        </w:rPr>
        <w:t>3</w:t>
      </w:r>
      <w:r w:rsidRPr="00694442">
        <w:t>OH</w:t>
      </w:r>
      <w:r w:rsidR="00CF6669" w:rsidRPr="00694442">
        <w:rPr>
          <w:vertAlign w:val="superscript"/>
        </w:rPr>
        <w:t>-</w:t>
      </w:r>
      <w:r w:rsidRPr="00694442">
        <w:t xml:space="preserve"> </w:t>
      </w:r>
      <w:r w:rsidR="00CF6669" w:rsidRPr="00694442">
        <w:t>e</w:t>
      </w:r>
      <w:r w:rsidRPr="00694442">
        <w:t xml:space="preserve">lectro-oxidation at Pt and Au: </w:t>
      </w:r>
      <w:r w:rsidR="00CF6669" w:rsidRPr="00694442">
        <w:t>i</w:t>
      </w:r>
      <w:r w:rsidRPr="00694442">
        <w:t xml:space="preserve">mplications for </w:t>
      </w:r>
      <w:r w:rsidR="00CF6669" w:rsidRPr="00694442">
        <w:t>BH</w:t>
      </w:r>
      <w:r w:rsidR="00CF6669" w:rsidRPr="00694442">
        <w:rPr>
          <w:vertAlign w:val="subscript"/>
        </w:rPr>
        <w:t>4</w:t>
      </w:r>
      <w:r w:rsidR="00CF6669" w:rsidRPr="00694442">
        <w:rPr>
          <w:vertAlign w:val="superscript"/>
        </w:rPr>
        <w:t xml:space="preserve">- </w:t>
      </w:r>
      <w:r w:rsidRPr="00694442">
        <w:t xml:space="preserve">Fuel Cells. </w:t>
      </w:r>
      <w:r w:rsidRPr="00694442">
        <w:rPr>
          <w:i/>
          <w:iCs/>
        </w:rPr>
        <w:t>J Phys Chem C</w:t>
      </w:r>
      <w:r w:rsidRPr="00694442">
        <w:t>.</w:t>
      </w:r>
      <w:r w:rsidR="00CF6669" w:rsidRPr="00694442">
        <w:t xml:space="preserve">, </w:t>
      </w:r>
      <w:r w:rsidRPr="00694442">
        <w:rPr>
          <w:b/>
          <w:bCs/>
        </w:rPr>
        <w:t>113</w:t>
      </w:r>
      <w:r w:rsidRPr="00694442">
        <w:t>(45):19700</w:t>
      </w:r>
      <w:r w:rsidR="00CF6669" w:rsidRPr="00694442">
        <w:t>, (2009)</w:t>
      </w:r>
      <w:r w:rsidRPr="00694442">
        <w:t>. doi:10.1021/jp900933c.</w:t>
      </w:r>
    </w:p>
    <w:p w14:paraId="544AD7C5" w14:textId="77777777" w:rsidR="00EF5BF0" w:rsidRPr="00694442" w:rsidRDefault="00EF5BF0" w:rsidP="00AA0503">
      <w:pPr>
        <w:widowControl w:val="0"/>
        <w:autoSpaceDE w:val="0"/>
        <w:autoSpaceDN w:val="0"/>
        <w:adjustRightInd w:val="0"/>
        <w:spacing w:after="160"/>
        <w:ind w:left="640" w:hanging="640"/>
      </w:pPr>
      <w:r w:rsidRPr="00694442">
        <w:t xml:space="preserve">12. </w:t>
      </w:r>
      <w:r w:rsidRPr="00694442">
        <w:tab/>
      </w:r>
      <w:r w:rsidR="00C659FE" w:rsidRPr="00694442">
        <w:t xml:space="preserve">M. </w:t>
      </w:r>
      <w:r w:rsidRPr="00694442">
        <w:t xml:space="preserve">Chatenet, </w:t>
      </w:r>
      <w:r w:rsidR="00C659FE" w:rsidRPr="00694442">
        <w:t xml:space="preserve">F.H.B. </w:t>
      </w:r>
      <w:r w:rsidRPr="00694442">
        <w:t xml:space="preserve">Lima, </w:t>
      </w:r>
      <w:r w:rsidR="00C659FE" w:rsidRPr="00694442">
        <w:t xml:space="preserve">E.A. </w:t>
      </w:r>
      <w:r w:rsidRPr="00694442">
        <w:t>Ticianelli</w:t>
      </w:r>
      <w:r w:rsidR="00C659FE" w:rsidRPr="00694442">
        <w:t>,</w:t>
      </w:r>
      <w:r w:rsidRPr="00694442">
        <w:t xml:space="preserve"> Gold is not a faradaic-efficient borohydride oxidation electrocatalyst: An online electrochemical mass spectrometry study. </w:t>
      </w:r>
      <w:r w:rsidRPr="00694442">
        <w:rPr>
          <w:i/>
          <w:iCs/>
        </w:rPr>
        <w:t>J Electrochem Soc</w:t>
      </w:r>
      <w:r w:rsidRPr="00694442">
        <w:t>.</w:t>
      </w:r>
      <w:r w:rsidR="00C659FE" w:rsidRPr="00694442">
        <w:t xml:space="preserve">, </w:t>
      </w:r>
      <w:r w:rsidRPr="00694442">
        <w:rPr>
          <w:b/>
          <w:bCs/>
        </w:rPr>
        <w:t>157</w:t>
      </w:r>
      <w:r w:rsidRPr="00694442">
        <w:t>(5)</w:t>
      </w:r>
      <w:r w:rsidR="00C659FE" w:rsidRPr="00694442">
        <w:t xml:space="preserve">, </w:t>
      </w:r>
      <w:r w:rsidRPr="00694442">
        <w:t>B697</w:t>
      </w:r>
      <w:r w:rsidR="00C659FE" w:rsidRPr="00694442">
        <w:t>, (2010)</w:t>
      </w:r>
      <w:r w:rsidRPr="00694442">
        <w:t>. doi:10.1149/1.3328179.</w:t>
      </w:r>
    </w:p>
    <w:p w14:paraId="56448C63" w14:textId="77777777" w:rsidR="00EF5BF0" w:rsidRPr="00694442" w:rsidRDefault="00EF5BF0" w:rsidP="00AA0503">
      <w:pPr>
        <w:widowControl w:val="0"/>
        <w:autoSpaceDE w:val="0"/>
        <w:autoSpaceDN w:val="0"/>
        <w:adjustRightInd w:val="0"/>
        <w:spacing w:after="160"/>
        <w:ind w:left="640" w:hanging="640"/>
      </w:pPr>
      <w:r w:rsidRPr="00694442">
        <w:t xml:space="preserve">13. </w:t>
      </w:r>
      <w:r w:rsidRPr="00694442">
        <w:tab/>
      </w:r>
      <w:r w:rsidR="00AA0503" w:rsidRPr="00694442">
        <w:t>P-Y. Olu</w:t>
      </w:r>
      <w:r w:rsidRPr="00694442">
        <w:t xml:space="preserve">, </w:t>
      </w:r>
      <w:r w:rsidR="00AA0503" w:rsidRPr="00694442">
        <w:t xml:space="preserve">N. </w:t>
      </w:r>
      <w:r w:rsidRPr="00694442">
        <w:t xml:space="preserve">Job, </w:t>
      </w:r>
      <w:r w:rsidR="00AA0503" w:rsidRPr="00694442">
        <w:t xml:space="preserve">M. </w:t>
      </w:r>
      <w:r w:rsidRPr="00694442">
        <w:t>Chatenet</w:t>
      </w:r>
      <w:r w:rsidR="00AA0503" w:rsidRPr="00694442">
        <w:t>,</w:t>
      </w:r>
      <w:r w:rsidRPr="00694442">
        <w:t xml:space="preserve"> Evaluation of anode (electro)catalytic materials for the direct borohydride fuel cell: Methods and benchmarks. </w:t>
      </w:r>
      <w:r w:rsidRPr="00694442">
        <w:rPr>
          <w:i/>
          <w:iCs/>
        </w:rPr>
        <w:t>J Power Sources</w:t>
      </w:r>
      <w:r w:rsidRPr="00694442">
        <w:t>.</w:t>
      </w:r>
      <w:r w:rsidR="00AA0503" w:rsidRPr="00694442">
        <w:t xml:space="preserve">, </w:t>
      </w:r>
      <w:r w:rsidR="00AA0503" w:rsidRPr="00694442">
        <w:rPr>
          <w:b/>
          <w:bCs/>
        </w:rPr>
        <w:t>327</w:t>
      </w:r>
      <w:r w:rsidR="00AA0503" w:rsidRPr="00694442">
        <w:t>, 235, (2016)</w:t>
      </w:r>
      <w:r w:rsidRPr="00694442">
        <w:t>. doi:10.1016/j.jpowsour.2016.07.041.</w:t>
      </w:r>
    </w:p>
    <w:p w14:paraId="1ECA9A6B" w14:textId="773DC834" w:rsidR="00EF5BF0" w:rsidRPr="00694442" w:rsidRDefault="00EF5BF0" w:rsidP="00E35A50">
      <w:pPr>
        <w:widowControl w:val="0"/>
        <w:autoSpaceDE w:val="0"/>
        <w:autoSpaceDN w:val="0"/>
        <w:adjustRightInd w:val="0"/>
        <w:spacing w:after="160"/>
        <w:ind w:left="640" w:hanging="640"/>
      </w:pPr>
      <w:r w:rsidRPr="00694442">
        <w:t xml:space="preserve">14. </w:t>
      </w:r>
      <w:r w:rsidRPr="00694442">
        <w:tab/>
      </w:r>
      <w:r w:rsidR="00AA0503" w:rsidRPr="00694442">
        <w:t xml:space="preserve">S. Langlois, F. Coeuret, Flow-through and flow-by porous electrodes of nickel foam. I. </w:t>
      </w:r>
      <w:r w:rsidR="00E35A50" w:rsidRPr="00694442">
        <w:t>material charact</w:t>
      </w:r>
      <w:r w:rsidR="00CD7FE3" w:rsidRPr="00694442">
        <w:t>e</w:t>
      </w:r>
      <w:r w:rsidR="00E35A50" w:rsidRPr="00694442">
        <w:t>rization</w:t>
      </w:r>
      <w:r w:rsidR="00AA0503" w:rsidRPr="00694442">
        <w:t xml:space="preserve">, </w:t>
      </w:r>
      <w:r w:rsidR="00AA0503" w:rsidRPr="00694442">
        <w:rPr>
          <w:i/>
          <w:iCs/>
        </w:rPr>
        <w:t>J Appl Electrochem</w:t>
      </w:r>
      <w:r w:rsidR="00AA0503" w:rsidRPr="00694442">
        <w:t xml:space="preserve">, </w:t>
      </w:r>
      <w:r w:rsidR="00AA0503" w:rsidRPr="00694442">
        <w:rPr>
          <w:b/>
          <w:bCs/>
        </w:rPr>
        <w:t>19</w:t>
      </w:r>
      <w:r w:rsidR="00AA0503" w:rsidRPr="00694442">
        <w:t xml:space="preserve">(1), </w:t>
      </w:r>
      <w:r w:rsidR="00E35A50" w:rsidRPr="00694442">
        <w:t>43</w:t>
      </w:r>
      <w:r w:rsidR="00AA0503" w:rsidRPr="00694442">
        <w:t>, (1989). doi:10.1007/BF01039389.</w:t>
      </w:r>
    </w:p>
    <w:p w14:paraId="5D92B64A" w14:textId="77777777" w:rsidR="00EF5BF0" w:rsidRPr="00694442" w:rsidRDefault="00EF5BF0" w:rsidP="00AA0503">
      <w:pPr>
        <w:widowControl w:val="0"/>
        <w:autoSpaceDE w:val="0"/>
        <w:autoSpaceDN w:val="0"/>
        <w:adjustRightInd w:val="0"/>
        <w:spacing w:after="160"/>
        <w:ind w:left="640" w:hanging="640"/>
      </w:pPr>
      <w:r w:rsidRPr="00694442">
        <w:t xml:space="preserve">15. </w:t>
      </w:r>
      <w:r w:rsidRPr="00694442">
        <w:tab/>
      </w:r>
      <w:r w:rsidR="00AA0503" w:rsidRPr="00694442">
        <w:t xml:space="preserve">J.M. Marracino, F. Coeuret, S. Langlois, A first investigation of flow-through porous electrodes made of metallic felts or foams, </w:t>
      </w:r>
      <w:r w:rsidR="00AA0503" w:rsidRPr="00694442">
        <w:rPr>
          <w:i/>
          <w:iCs/>
        </w:rPr>
        <w:t>Electrochim Acta</w:t>
      </w:r>
      <w:r w:rsidR="00AA0503" w:rsidRPr="00694442">
        <w:t xml:space="preserve">, </w:t>
      </w:r>
      <w:r w:rsidR="00AA0503" w:rsidRPr="00694442">
        <w:rPr>
          <w:b/>
          <w:bCs/>
        </w:rPr>
        <w:t>32</w:t>
      </w:r>
      <w:r w:rsidR="00AA0503" w:rsidRPr="00694442">
        <w:t>(9), 1303, (1987).</w:t>
      </w:r>
    </w:p>
    <w:p w14:paraId="6068104B" w14:textId="77777777" w:rsidR="00EF5BF0" w:rsidRPr="00694442" w:rsidRDefault="00EF5BF0" w:rsidP="00AA0503">
      <w:pPr>
        <w:widowControl w:val="0"/>
        <w:autoSpaceDE w:val="0"/>
        <w:autoSpaceDN w:val="0"/>
        <w:adjustRightInd w:val="0"/>
        <w:spacing w:after="160"/>
        <w:ind w:left="640" w:hanging="640"/>
      </w:pPr>
      <w:r w:rsidRPr="00694442">
        <w:t xml:space="preserve">16. </w:t>
      </w:r>
      <w:r w:rsidRPr="00694442">
        <w:tab/>
      </w:r>
      <w:r w:rsidR="00AA0503" w:rsidRPr="00694442">
        <w:t xml:space="preserve">A. Tentorio, U. Casolo-Ginelli, Characterization of reticulate, three-dimensional </w:t>
      </w:r>
      <w:r w:rsidR="00AA0503" w:rsidRPr="00694442">
        <w:lastRenderedPageBreak/>
        <w:t xml:space="preserve">electrodes, </w:t>
      </w:r>
      <w:r w:rsidR="00AA0503" w:rsidRPr="00694442">
        <w:rPr>
          <w:i/>
          <w:iCs/>
        </w:rPr>
        <w:t>J Appl Electrochem</w:t>
      </w:r>
      <w:r w:rsidR="00AA0503" w:rsidRPr="00694442">
        <w:t xml:space="preserve">, </w:t>
      </w:r>
      <w:r w:rsidR="00AA0503" w:rsidRPr="00694442">
        <w:rPr>
          <w:b/>
          <w:bCs/>
        </w:rPr>
        <w:t>8</w:t>
      </w:r>
      <w:r w:rsidR="00AA0503" w:rsidRPr="00694442">
        <w:t>, 195, (1978).</w:t>
      </w:r>
    </w:p>
    <w:p w14:paraId="1345FE2B" w14:textId="77777777" w:rsidR="00AA0503" w:rsidRPr="00694442" w:rsidRDefault="00EF5BF0" w:rsidP="00AA0503">
      <w:r w:rsidRPr="00694442">
        <w:t xml:space="preserve">17. </w:t>
      </w:r>
      <w:r w:rsidRPr="00694442">
        <w:tab/>
      </w:r>
      <w:r w:rsidR="00AA0503" w:rsidRPr="00694442">
        <w:rPr>
          <w:rFonts w:eastAsia="Times New Roman"/>
        </w:rPr>
        <w:t xml:space="preserve">K. Cheng, D. Cao, F. Yang, D. Zhang, P. Yan, J. Yin, G. Wang, </w:t>
      </w:r>
      <w:r w:rsidR="00AA0503" w:rsidRPr="00694442">
        <w:t>Pd doped three-</w:t>
      </w:r>
    </w:p>
    <w:p w14:paraId="7F3460D4" w14:textId="77777777" w:rsidR="00AA0503" w:rsidRPr="00694442" w:rsidRDefault="00AA0503" w:rsidP="00AA0503">
      <w:pPr>
        <w:ind w:firstLine="640"/>
      </w:pPr>
      <w:r w:rsidRPr="00694442">
        <w:t xml:space="preserve">dimensional porous Ni film supported on Ni foam and its high performance toward </w:t>
      </w:r>
    </w:p>
    <w:p w14:paraId="1773A179" w14:textId="77777777" w:rsidR="00AA0503" w:rsidRPr="00694442" w:rsidRDefault="00AA0503" w:rsidP="00AA0503">
      <w:pPr>
        <w:ind w:left="640"/>
      </w:pPr>
      <w:r w:rsidRPr="00694442">
        <w:t>NaBH</w:t>
      </w:r>
      <w:r w:rsidRPr="00694442">
        <w:rPr>
          <w:vertAlign w:val="subscript"/>
        </w:rPr>
        <w:t>4</w:t>
      </w:r>
      <w:r w:rsidRPr="00694442">
        <w:t xml:space="preserve"> electrooxidation, </w:t>
      </w:r>
      <w:r w:rsidRPr="00694442">
        <w:rPr>
          <w:i/>
          <w:iCs/>
        </w:rPr>
        <w:t>J Power Sources,</w:t>
      </w:r>
      <w:r w:rsidRPr="00694442">
        <w:t xml:space="preserve"> </w:t>
      </w:r>
      <w:r w:rsidRPr="00694442">
        <w:rPr>
          <w:b/>
          <w:bCs/>
        </w:rPr>
        <w:t>242</w:t>
      </w:r>
      <w:r w:rsidRPr="00694442">
        <w:t>, 141,(2013). doi:10.1016/j.jpowsour.2013.05.070.</w:t>
      </w:r>
    </w:p>
    <w:p w14:paraId="4A066D8E" w14:textId="77777777" w:rsidR="00E35A50" w:rsidRPr="00694442" w:rsidRDefault="00EF5BF0" w:rsidP="00E35A50">
      <w:pPr>
        <w:widowControl w:val="0"/>
        <w:autoSpaceDE w:val="0"/>
        <w:autoSpaceDN w:val="0"/>
        <w:adjustRightInd w:val="0"/>
        <w:spacing w:after="160"/>
        <w:ind w:left="640" w:hanging="640"/>
      </w:pPr>
      <w:r w:rsidRPr="00694442">
        <w:t xml:space="preserve">18. </w:t>
      </w:r>
      <w:r w:rsidRPr="00694442">
        <w:tab/>
      </w:r>
      <w:r w:rsidR="00E35A50" w:rsidRPr="00694442">
        <w:t xml:space="preserve">D. Pletcher, F.C. Walsh, Three-dimensional electrodes. </w:t>
      </w:r>
      <w:r w:rsidR="00E35A50" w:rsidRPr="00694442">
        <w:rPr>
          <w:lang w:val="de-DE"/>
        </w:rPr>
        <w:t xml:space="preserve">In: Genders JD, Weinberg NL, eds. </w:t>
      </w:r>
      <w:r w:rsidR="00E35A50" w:rsidRPr="00694442">
        <w:rPr>
          <w:i/>
          <w:iCs/>
        </w:rPr>
        <w:t>Industrial Electrochemistry</w:t>
      </w:r>
      <w:r w:rsidR="00E35A50" w:rsidRPr="00694442">
        <w:t>. Electrochemistry for a Clean Environment, p. 51-100, The Electrosynthesis Company Inc, New York (1992).</w:t>
      </w:r>
    </w:p>
    <w:p w14:paraId="73A5CF2D" w14:textId="77777777" w:rsidR="00EF5BF0" w:rsidRPr="00694442" w:rsidRDefault="00EF5BF0" w:rsidP="00E35A50">
      <w:pPr>
        <w:widowControl w:val="0"/>
        <w:autoSpaceDE w:val="0"/>
        <w:autoSpaceDN w:val="0"/>
        <w:adjustRightInd w:val="0"/>
        <w:spacing w:after="160"/>
        <w:ind w:left="640" w:hanging="640"/>
      </w:pPr>
      <w:r w:rsidRPr="00694442">
        <w:t xml:space="preserve">19. </w:t>
      </w:r>
      <w:r w:rsidRPr="00694442">
        <w:tab/>
      </w:r>
      <w:r w:rsidR="00E35A50" w:rsidRPr="00694442">
        <w:t xml:space="preserve">S. Langlois, F. Coeuret, Flow-through and flow-by porous electrodes of nickel foam. II. Diffusion-convective mass transfer between the electrolyte and the foam, </w:t>
      </w:r>
      <w:r w:rsidR="00E35A50" w:rsidRPr="00694442">
        <w:rPr>
          <w:i/>
          <w:iCs/>
        </w:rPr>
        <w:t>J Appl Electrochem</w:t>
      </w:r>
      <w:r w:rsidR="00E35A50" w:rsidRPr="00694442">
        <w:t xml:space="preserve">, </w:t>
      </w:r>
      <w:r w:rsidR="00E35A50" w:rsidRPr="00694442">
        <w:rPr>
          <w:b/>
          <w:bCs/>
        </w:rPr>
        <w:t>19</w:t>
      </w:r>
      <w:r w:rsidR="00E35A50" w:rsidRPr="00694442">
        <w:t>(1), 51, (1989). doi:10.1007/BF01039389.</w:t>
      </w:r>
    </w:p>
    <w:p w14:paraId="3B09F572" w14:textId="77777777" w:rsidR="00EF5BF0" w:rsidRPr="00694442" w:rsidRDefault="00EF5BF0" w:rsidP="00F83B64">
      <w:pPr>
        <w:widowControl w:val="0"/>
        <w:autoSpaceDE w:val="0"/>
        <w:autoSpaceDN w:val="0"/>
        <w:adjustRightInd w:val="0"/>
        <w:spacing w:after="160"/>
        <w:ind w:left="640" w:hanging="640"/>
      </w:pPr>
      <w:r w:rsidRPr="00694442">
        <w:t xml:space="preserve">20. </w:t>
      </w:r>
      <w:r w:rsidRPr="00694442">
        <w:tab/>
      </w:r>
      <w:r w:rsidR="00F83B64" w:rsidRPr="00694442">
        <w:t xml:space="preserve">T.R. </w:t>
      </w:r>
      <w:r w:rsidRPr="00694442">
        <w:t xml:space="preserve">Ralph, </w:t>
      </w:r>
      <w:r w:rsidR="00F83B64" w:rsidRPr="00694442">
        <w:t xml:space="preserve">M.L. </w:t>
      </w:r>
      <w:r w:rsidRPr="00694442">
        <w:t xml:space="preserve">Hitchman, </w:t>
      </w:r>
      <w:r w:rsidR="00F83B64" w:rsidRPr="00694442">
        <w:t xml:space="preserve">J.P. </w:t>
      </w:r>
      <w:r w:rsidRPr="00694442">
        <w:t xml:space="preserve">Millington, </w:t>
      </w:r>
      <w:r w:rsidR="00F83B64" w:rsidRPr="00694442">
        <w:t xml:space="preserve">F.C. </w:t>
      </w:r>
      <w:r w:rsidRPr="00694442">
        <w:t>Walsh</w:t>
      </w:r>
      <w:r w:rsidR="00F83B64" w:rsidRPr="00694442">
        <w:t>,</w:t>
      </w:r>
      <w:r w:rsidRPr="00694442">
        <w:t xml:space="preserve"> Mass transport in an electrochemical reactor and its enhancement by turbulence promoters. </w:t>
      </w:r>
      <w:r w:rsidRPr="00694442">
        <w:rPr>
          <w:i/>
          <w:iCs/>
        </w:rPr>
        <w:t>Electrochim Acta</w:t>
      </w:r>
      <w:r w:rsidRPr="00694442">
        <w:t>.</w:t>
      </w:r>
      <w:r w:rsidR="00F83B64" w:rsidRPr="00694442">
        <w:t xml:space="preserve">, </w:t>
      </w:r>
      <w:r w:rsidRPr="00694442">
        <w:rPr>
          <w:b/>
          <w:bCs/>
        </w:rPr>
        <w:t>41</w:t>
      </w:r>
      <w:r w:rsidR="00F83B64" w:rsidRPr="00694442">
        <w:t xml:space="preserve">(4), </w:t>
      </w:r>
      <w:r w:rsidRPr="00694442">
        <w:t>591</w:t>
      </w:r>
      <w:r w:rsidR="00F83B64" w:rsidRPr="00694442">
        <w:t>, (1996)</w:t>
      </w:r>
      <w:r w:rsidRPr="00694442">
        <w:t>.</w:t>
      </w:r>
    </w:p>
    <w:p w14:paraId="0819F940" w14:textId="4710D392" w:rsidR="00EF5BF0" w:rsidRPr="00694442" w:rsidRDefault="00EF5BF0" w:rsidP="005F74F8">
      <w:pPr>
        <w:widowControl w:val="0"/>
        <w:autoSpaceDE w:val="0"/>
        <w:autoSpaceDN w:val="0"/>
        <w:adjustRightInd w:val="0"/>
        <w:spacing w:after="160"/>
        <w:ind w:left="640" w:hanging="640"/>
      </w:pPr>
      <w:r w:rsidRPr="00694442">
        <w:t xml:space="preserve">21. </w:t>
      </w:r>
      <w:r w:rsidRPr="00694442">
        <w:tab/>
      </w:r>
      <w:r w:rsidR="00FD510B" w:rsidRPr="00694442">
        <w:t>D. Cao, Y. Gao, G. Wang, R. Miao, Y. Liu, A direct NaBH</w:t>
      </w:r>
      <w:r w:rsidR="00FD510B" w:rsidRPr="00694442">
        <w:rPr>
          <w:vertAlign w:val="subscript"/>
        </w:rPr>
        <w:t>4</w:t>
      </w:r>
      <w:r w:rsidR="00FD510B" w:rsidRPr="00694442">
        <w:t>–H</w:t>
      </w:r>
      <w:r w:rsidR="005F74F8" w:rsidRPr="00694442">
        <w:rPr>
          <w:vertAlign w:val="subscript"/>
        </w:rPr>
        <w:t>2</w:t>
      </w:r>
      <w:r w:rsidR="00FD510B" w:rsidRPr="00694442">
        <w:t>O</w:t>
      </w:r>
      <w:r w:rsidR="00FD510B" w:rsidRPr="00694442">
        <w:rPr>
          <w:vertAlign w:val="subscript"/>
        </w:rPr>
        <w:t>2</w:t>
      </w:r>
      <w:r w:rsidR="00FD510B" w:rsidRPr="00694442">
        <w:t xml:space="preserve"> fuel cell using Ni foam supported Au nanoparticles as electrodes, </w:t>
      </w:r>
      <w:r w:rsidR="00FD510B" w:rsidRPr="00694442">
        <w:rPr>
          <w:i/>
          <w:iCs/>
        </w:rPr>
        <w:t xml:space="preserve">Int J Hydrogen Energy, </w:t>
      </w:r>
      <w:r w:rsidR="00FD510B" w:rsidRPr="00694442">
        <w:rPr>
          <w:b/>
          <w:bCs/>
        </w:rPr>
        <w:t>35</w:t>
      </w:r>
      <w:r w:rsidR="00FD510B" w:rsidRPr="00694442">
        <w:t>(2), 807, (2010). doi:10.1016/j.ijhydene.2009.11.026.</w:t>
      </w:r>
    </w:p>
    <w:p w14:paraId="677BAFC4" w14:textId="77777777" w:rsidR="00EF5BF0" w:rsidRPr="00694442" w:rsidRDefault="00EF5BF0" w:rsidP="00FD510B">
      <w:pPr>
        <w:widowControl w:val="0"/>
        <w:autoSpaceDE w:val="0"/>
        <w:autoSpaceDN w:val="0"/>
        <w:adjustRightInd w:val="0"/>
        <w:spacing w:after="160"/>
        <w:ind w:left="640" w:hanging="640"/>
      </w:pPr>
      <w:r w:rsidRPr="00694442">
        <w:t xml:space="preserve">22. </w:t>
      </w:r>
      <w:r w:rsidRPr="00694442">
        <w:tab/>
      </w:r>
      <w:r w:rsidR="00FD510B" w:rsidRPr="00694442">
        <w:t xml:space="preserve">D.M.F. Santos, S. Eugénio, D.S.P. Cardoso, B. Šljukić, M.F. Montemor, Three-dimensional nanostructured Ni–Cu foams for borohydride oxidation, </w:t>
      </w:r>
      <w:r w:rsidR="00FD510B" w:rsidRPr="00694442">
        <w:rPr>
          <w:i/>
          <w:iCs/>
        </w:rPr>
        <w:t>Russ J Phys Chem A,</w:t>
      </w:r>
      <w:r w:rsidR="00FD510B" w:rsidRPr="00694442">
        <w:t xml:space="preserve"> </w:t>
      </w:r>
      <w:r w:rsidR="00FD510B" w:rsidRPr="00694442">
        <w:rPr>
          <w:b/>
          <w:bCs/>
        </w:rPr>
        <w:t>89</w:t>
      </w:r>
      <w:r w:rsidR="00FD510B" w:rsidRPr="00694442">
        <w:t>(13), 2449, (2015). doi:10.1134/S0036024415130336.</w:t>
      </w:r>
    </w:p>
    <w:p w14:paraId="0F12CFCB" w14:textId="77777777" w:rsidR="00EF5BF0" w:rsidRPr="00694442" w:rsidRDefault="00EF5BF0" w:rsidP="00FD510B">
      <w:pPr>
        <w:widowControl w:val="0"/>
        <w:autoSpaceDE w:val="0"/>
        <w:autoSpaceDN w:val="0"/>
        <w:adjustRightInd w:val="0"/>
        <w:spacing w:after="160"/>
        <w:ind w:left="640" w:hanging="640"/>
      </w:pPr>
      <w:r w:rsidRPr="00694442">
        <w:t xml:space="preserve">23. </w:t>
      </w:r>
      <w:r w:rsidRPr="00694442">
        <w:tab/>
      </w:r>
      <w:r w:rsidR="00FD510B" w:rsidRPr="00694442">
        <w:t xml:space="preserve">H, Cheng, K. Scott, Investigation of Ti mesh-supported anodes for direct borohydride fuel cells, </w:t>
      </w:r>
      <w:r w:rsidR="00FD510B" w:rsidRPr="00694442">
        <w:rPr>
          <w:i/>
          <w:iCs/>
        </w:rPr>
        <w:t>J Appl Electrochem</w:t>
      </w:r>
      <w:r w:rsidR="00FD510B" w:rsidRPr="00694442">
        <w:t xml:space="preserve">, </w:t>
      </w:r>
      <w:r w:rsidR="00FD510B" w:rsidRPr="00694442">
        <w:rPr>
          <w:b/>
          <w:bCs/>
        </w:rPr>
        <w:t>36</w:t>
      </w:r>
      <w:r w:rsidR="00FD510B" w:rsidRPr="00694442">
        <w:t>(12), 1361, (2006). doi:10.1007/s10800-006-9199-7</w:t>
      </w:r>
      <w:r w:rsidRPr="00694442">
        <w:t>.</w:t>
      </w:r>
    </w:p>
    <w:p w14:paraId="5FBA4D33" w14:textId="77777777" w:rsidR="00EF5BF0" w:rsidRPr="00694442" w:rsidRDefault="00EF5BF0" w:rsidP="00FD510B">
      <w:pPr>
        <w:widowControl w:val="0"/>
        <w:autoSpaceDE w:val="0"/>
        <w:autoSpaceDN w:val="0"/>
        <w:adjustRightInd w:val="0"/>
        <w:spacing w:after="160"/>
        <w:ind w:left="640" w:hanging="640"/>
      </w:pPr>
      <w:r w:rsidRPr="00694442">
        <w:t xml:space="preserve">24. </w:t>
      </w:r>
      <w:r w:rsidRPr="00694442">
        <w:tab/>
      </w:r>
      <w:r w:rsidR="00FD510B" w:rsidRPr="00694442">
        <w:t xml:space="preserve">C.T.J. Low, C. Ponce de León, F.C. Walsh, A gold-coated titanium oxide nanotube </w:t>
      </w:r>
      <w:r w:rsidR="00FD510B" w:rsidRPr="00694442">
        <w:lastRenderedPageBreak/>
        <w:t xml:space="preserve">array for the oxidation of borohydride ions, </w:t>
      </w:r>
      <w:r w:rsidR="00FD510B" w:rsidRPr="00694442">
        <w:rPr>
          <w:i/>
          <w:iCs/>
        </w:rPr>
        <w:t>Electrochem commun</w:t>
      </w:r>
      <w:r w:rsidR="00FD510B" w:rsidRPr="00694442">
        <w:t xml:space="preserve">, </w:t>
      </w:r>
      <w:r w:rsidR="00FD510B" w:rsidRPr="00694442">
        <w:rPr>
          <w:b/>
          <w:bCs/>
        </w:rPr>
        <w:t>22</w:t>
      </w:r>
      <w:r w:rsidR="00FD510B" w:rsidRPr="00694442">
        <w:t>(1), 166, (2012). doi:10.1016/j.elecom.2012.06.003</w:t>
      </w:r>
      <w:r w:rsidRPr="00694442">
        <w:t>.</w:t>
      </w:r>
    </w:p>
    <w:p w14:paraId="09308F0C" w14:textId="77777777" w:rsidR="00EF5BF0" w:rsidRPr="00694442" w:rsidRDefault="00EF5BF0" w:rsidP="00FD510B">
      <w:pPr>
        <w:widowControl w:val="0"/>
        <w:autoSpaceDE w:val="0"/>
        <w:autoSpaceDN w:val="0"/>
        <w:adjustRightInd w:val="0"/>
        <w:spacing w:after="160"/>
        <w:ind w:left="640" w:hanging="640"/>
      </w:pPr>
      <w:r w:rsidRPr="00694442">
        <w:t xml:space="preserve">25. </w:t>
      </w:r>
      <w:r w:rsidRPr="00694442">
        <w:tab/>
      </w:r>
      <w:r w:rsidR="00FD510B" w:rsidRPr="00694442">
        <w:t xml:space="preserve">H, Cheng, K, Scott, P.A. Christensen, Application of a solid polymer electrolyte reactor to remove nitrate ions from wastewater, </w:t>
      </w:r>
      <w:r w:rsidR="00FD510B" w:rsidRPr="00694442">
        <w:rPr>
          <w:i/>
          <w:iCs/>
        </w:rPr>
        <w:t>J Appl Electrochem</w:t>
      </w:r>
      <w:r w:rsidR="00FD510B" w:rsidRPr="00694442">
        <w:t xml:space="preserve">, </w:t>
      </w:r>
      <w:r w:rsidR="00FD510B" w:rsidRPr="00694442">
        <w:rPr>
          <w:b/>
          <w:bCs/>
        </w:rPr>
        <w:t>35</w:t>
      </w:r>
      <w:r w:rsidR="00FD510B" w:rsidRPr="00694442">
        <w:t>(6), 551, (2005). doi:10.1007/s10800-005-1519-9</w:t>
      </w:r>
      <w:r w:rsidRPr="00694442">
        <w:t>.</w:t>
      </w:r>
    </w:p>
    <w:p w14:paraId="26EC79F5" w14:textId="77777777" w:rsidR="00EF5BF0" w:rsidRPr="00694442" w:rsidRDefault="00EF5BF0" w:rsidP="00FD510B">
      <w:pPr>
        <w:widowControl w:val="0"/>
        <w:autoSpaceDE w:val="0"/>
        <w:autoSpaceDN w:val="0"/>
        <w:adjustRightInd w:val="0"/>
        <w:spacing w:after="160"/>
        <w:ind w:left="640" w:hanging="640"/>
      </w:pPr>
      <w:r w:rsidRPr="00694442">
        <w:t xml:space="preserve">26. </w:t>
      </w:r>
      <w:r w:rsidRPr="00694442">
        <w:tab/>
      </w:r>
      <w:r w:rsidR="00FD510B" w:rsidRPr="00694442">
        <w:t xml:space="preserve">C.J. Brown, F.C. Walsh, J.K. Hammond, D. Robinson, Local mass transport effects in the FMO1 laboratory electrolyser, </w:t>
      </w:r>
      <w:r w:rsidR="00FD510B" w:rsidRPr="00694442">
        <w:rPr>
          <w:i/>
          <w:iCs/>
        </w:rPr>
        <w:t>J Appl Electrochem</w:t>
      </w:r>
      <w:r w:rsidR="00FD510B" w:rsidRPr="00694442">
        <w:t xml:space="preserve">, </w:t>
      </w:r>
      <w:r w:rsidR="00FD510B" w:rsidRPr="00694442">
        <w:rPr>
          <w:b/>
          <w:bCs/>
        </w:rPr>
        <w:t>22</w:t>
      </w:r>
      <w:r w:rsidR="00FD510B" w:rsidRPr="00694442">
        <w:t>, 613, (1992). doi:10.1007/BF01092609</w:t>
      </w:r>
      <w:r w:rsidRPr="00694442">
        <w:t>.</w:t>
      </w:r>
    </w:p>
    <w:p w14:paraId="590F6120" w14:textId="77777777" w:rsidR="00EF5BF0" w:rsidRPr="00694442" w:rsidRDefault="00EF5BF0" w:rsidP="00FD510B">
      <w:pPr>
        <w:widowControl w:val="0"/>
        <w:autoSpaceDE w:val="0"/>
        <w:autoSpaceDN w:val="0"/>
        <w:adjustRightInd w:val="0"/>
        <w:spacing w:after="160"/>
        <w:ind w:left="640" w:hanging="640"/>
      </w:pPr>
      <w:r w:rsidRPr="00694442">
        <w:t xml:space="preserve">27. </w:t>
      </w:r>
      <w:r w:rsidRPr="00694442">
        <w:tab/>
      </w:r>
      <w:r w:rsidR="00FD510B" w:rsidRPr="00694442">
        <w:t xml:space="preserve">C.J. Brown, D. Pletcher, F.C. Walsh, J.K. Hammond, D. Robinson, Studies of three-dimensional electrodes in the FMO1-LC laboratory electrolyser, </w:t>
      </w:r>
      <w:r w:rsidR="00FD510B" w:rsidRPr="00694442">
        <w:rPr>
          <w:i/>
          <w:iCs/>
        </w:rPr>
        <w:t>J Appl Electrochem</w:t>
      </w:r>
      <w:r w:rsidR="00FD510B" w:rsidRPr="00694442">
        <w:t xml:space="preserve">, </w:t>
      </w:r>
      <w:r w:rsidR="00FD510B" w:rsidRPr="00694442">
        <w:rPr>
          <w:b/>
          <w:bCs/>
        </w:rPr>
        <w:t>24</w:t>
      </w:r>
      <w:r w:rsidR="00FD510B" w:rsidRPr="00694442">
        <w:t>(2), 95, (1994). doi:10.1007/BF00247779</w:t>
      </w:r>
      <w:r w:rsidRPr="00694442">
        <w:t>.</w:t>
      </w:r>
    </w:p>
    <w:p w14:paraId="3E0E0083" w14:textId="77777777" w:rsidR="00EF5BF0" w:rsidRPr="00694442" w:rsidRDefault="00EF5BF0" w:rsidP="00FD510B">
      <w:pPr>
        <w:widowControl w:val="0"/>
        <w:autoSpaceDE w:val="0"/>
        <w:autoSpaceDN w:val="0"/>
        <w:adjustRightInd w:val="0"/>
        <w:spacing w:after="160"/>
        <w:ind w:left="640" w:hanging="640"/>
      </w:pPr>
      <w:r w:rsidRPr="00694442">
        <w:t xml:space="preserve">28. </w:t>
      </w:r>
      <w:r w:rsidRPr="00694442">
        <w:tab/>
      </w:r>
      <w:r w:rsidR="00FD510B" w:rsidRPr="00694442">
        <w:t xml:space="preserve">P. Trinidad, F.C. Walsh, Hydrodynamic behaviour of the FM01-LC reactor, </w:t>
      </w:r>
      <w:r w:rsidR="00FD510B" w:rsidRPr="00694442">
        <w:rPr>
          <w:i/>
          <w:iCs/>
        </w:rPr>
        <w:t>Electrochim Acta</w:t>
      </w:r>
      <w:r w:rsidR="00FD510B" w:rsidRPr="00694442">
        <w:t xml:space="preserve">, </w:t>
      </w:r>
      <w:r w:rsidR="00FD510B" w:rsidRPr="00694442">
        <w:rPr>
          <w:b/>
          <w:bCs/>
        </w:rPr>
        <w:t>41</w:t>
      </w:r>
      <w:r w:rsidR="00FD510B" w:rsidRPr="00694442">
        <w:t>(4), 493 (1996). doi:10.1016/0013-4686(95)00335-5</w:t>
      </w:r>
      <w:r w:rsidRPr="00694442">
        <w:t>.</w:t>
      </w:r>
    </w:p>
    <w:p w14:paraId="3A366D0B" w14:textId="77777777" w:rsidR="00EF5BF0" w:rsidRPr="00694442" w:rsidRDefault="00EF5BF0" w:rsidP="00FD510B">
      <w:pPr>
        <w:widowControl w:val="0"/>
        <w:autoSpaceDE w:val="0"/>
        <w:autoSpaceDN w:val="0"/>
        <w:adjustRightInd w:val="0"/>
        <w:spacing w:after="160"/>
        <w:ind w:left="640" w:hanging="640"/>
      </w:pPr>
      <w:r w:rsidRPr="00694442">
        <w:t xml:space="preserve">29. </w:t>
      </w:r>
      <w:r w:rsidRPr="00694442">
        <w:tab/>
      </w:r>
      <w:r w:rsidR="00FD510B" w:rsidRPr="00694442">
        <w:t xml:space="preserve">W.M .Taama, R.E. Plimley, K. Scott, Mass transfer rates in a DEM electrochemical cell, </w:t>
      </w:r>
      <w:r w:rsidR="00FD510B" w:rsidRPr="00694442">
        <w:rPr>
          <w:i/>
          <w:iCs/>
        </w:rPr>
        <w:t>Electrochim Acta</w:t>
      </w:r>
      <w:r w:rsidR="00FD510B" w:rsidRPr="00694442">
        <w:t xml:space="preserve">, </w:t>
      </w:r>
      <w:r w:rsidR="00FD510B" w:rsidRPr="00694442">
        <w:rPr>
          <w:b/>
          <w:bCs/>
        </w:rPr>
        <w:t>41</w:t>
      </w:r>
      <w:r w:rsidR="00FD510B" w:rsidRPr="00694442">
        <w:t>(4), 543, (1996)</w:t>
      </w:r>
      <w:r w:rsidRPr="00694442">
        <w:t>.</w:t>
      </w:r>
    </w:p>
    <w:p w14:paraId="55021576" w14:textId="77777777" w:rsidR="00EF5BF0" w:rsidRPr="00694442" w:rsidRDefault="00EF5BF0" w:rsidP="00FD510B">
      <w:pPr>
        <w:widowControl w:val="0"/>
        <w:autoSpaceDE w:val="0"/>
        <w:autoSpaceDN w:val="0"/>
        <w:adjustRightInd w:val="0"/>
        <w:spacing w:after="160"/>
        <w:ind w:left="640" w:hanging="640"/>
      </w:pPr>
      <w:r w:rsidRPr="00694442">
        <w:t xml:space="preserve">30. </w:t>
      </w:r>
      <w:r w:rsidRPr="00694442">
        <w:tab/>
      </w:r>
      <w:r w:rsidR="00FD510B" w:rsidRPr="00694442">
        <w:t xml:space="preserve">L.F. Arenas, C. Ponce de León, F.C. Walsh, Mass transport and active area of porous Pt/Ti electrodes for the Zn-Ce redox flow battery determined from limiting current measurements, </w:t>
      </w:r>
      <w:r w:rsidR="00FD510B" w:rsidRPr="00694442">
        <w:rPr>
          <w:i/>
          <w:iCs/>
        </w:rPr>
        <w:t>Electrochim Acta</w:t>
      </w:r>
      <w:r w:rsidR="00FD510B" w:rsidRPr="00694442">
        <w:t xml:space="preserve">, </w:t>
      </w:r>
      <w:r w:rsidR="00FD510B" w:rsidRPr="00694442">
        <w:rPr>
          <w:b/>
          <w:bCs/>
        </w:rPr>
        <w:t>221</w:t>
      </w:r>
      <w:r w:rsidR="00FD510B" w:rsidRPr="00694442">
        <w:t>, 154, (2016). doi:10.1016/j.electacta.2016.10.097</w:t>
      </w:r>
      <w:r w:rsidRPr="00694442">
        <w:t>.</w:t>
      </w:r>
    </w:p>
    <w:p w14:paraId="4BFE413C" w14:textId="77777777" w:rsidR="00EF5BF0" w:rsidRPr="00694442" w:rsidRDefault="00EF5BF0" w:rsidP="00FD510B">
      <w:pPr>
        <w:widowControl w:val="0"/>
        <w:autoSpaceDE w:val="0"/>
        <w:autoSpaceDN w:val="0"/>
        <w:adjustRightInd w:val="0"/>
        <w:spacing w:after="160"/>
        <w:ind w:left="640" w:hanging="640"/>
      </w:pPr>
      <w:r w:rsidRPr="00694442">
        <w:t xml:space="preserve">31. </w:t>
      </w:r>
      <w:r w:rsidRPr="00694442">
        <w:tab/>
      </w:r>
      <w:r w:rsidR="00FD510B" w:rsidRPr="00694442">
        <w:t xml:space="preserve">M. Griffiths, C. Ponce de León, F.C. Walsh, Mass transport in the rectangular channel of a filter-press electrolyzer (the FM01-LC reactor), </w:t>
      </w:r>
      <w:r w:rsidR="00FD510B" w:rsidRPr="00694442">
        <w:rPr>
          <w:i/>
          <w:iCs/>
        </w:rPr>
        <w:t>AIChE J</w:t>
      </w:r>
      <w:r w:rsidR="00FD510B" w:rsidRPr="00694442">
        <w:t xml:space="preserve">, </w:t>
      </w:r>
      <w:r w:rsidR="00FD510B" w:rsidRPr="00694442">
        <w:rPr>
          <w:b/>
          <w:bCs/>
        </w:rPr>
        <w:t>51</w:t>
      </w:r>
      <w:r w:rsidR="00FD510B" w:rsidRPr="00694442">
        <w:t>(2), 682, (2005). doi:10.1002/aic.10311</w:t>
      </w:r>
      <w:r w:rsidRPr="00694442">
        <w:t>.</w:t>
      </w:r>
    </w:p>
    <w:p w14:paraId="74196DD1" w14:textId="77777777" w:rsidR="00EF5BF0" w:rsidRPr="00694442" w:rsidRDefault="00EF5BF0" w:rsidP="00FD510B">
      <w:pPr>
        <w:widowControl w:val="0"/>
        <w:autoSpaceDE w:val="0"/>
        <w:autoSpaceDN w:val="0"/>
        <w:adjustRightInd w:val="0"/>
        <w:spacing w:after="160"/>
        <w:ind w:left="640" w:hanging="640"/>
      </w:pPr>
      <w:r w:rsidRPr="00694442">
        <w:t xml:space="preserve">32. </w:t>
      </w:r>
      <w:r w:rsidRPr="00694442">
        <w:tab/>
      </w:r>
      <w:r w:rsidR="00FD510B" w:rsidRPr="00694442">
        <w:t xml:space="preserve">F.J. Recio, P. Herrasti, L. Vazquez, C. Ponce de León, F.C. Walsh, Mass transfer to a </w:t>
      </w:r>
      <w:r w:rsidR="00FD510B" w:rsidRPr="00694442">
        <w:lastRenderedPageBreak/>
        <w:t xml:space="preserve">nanostructured nickel electrodeposit of high surface area in a rectangular flow channel, </w:t>
      </w:r>
      <w:r w:rsidR="00FD510B" w:rsidRPr="00694442">
        <w:rPr>
          <w:i/>
          <w:iCs/>
        </w:rPr>
        <w:t>Electrochim Acta</w:t>
      </w:r>
      <w:r w:rsidR="00FD510B" w:rsidRPr="00694442">
        <w:t xml:space="preserve">, </w:t>
      </w:r>
      <w:r w:rsidR="00FD510B" w:rsidRPr="00694442">
        <w:rPr>
          <w:b/>
          <w:bCs/>
        </w:rPr>
        <w:t>90</w:t>
      </w:r>
      <w:r w:rsidR="00FD510B" w:rsidRPr="00694442">
        <w:t>,</w:t>
      </w:r>
      <w:r w:rsidR="00FD510B" w:rsidRPr="00694442">
        <w:rPr>
          <w:b/>
          <w:bCs/>
        </w:rPr>
        <w:t xml:space="preserve"> </w:t>
      </w:r>
      <w:r w:rsidR="00FD510B" w:rsidRPr="00694442">
        <w:t>507, (2013). doi:10.1016/j.electacta.2012.11.135</w:t>
      </w:r>
      <w:r w:rsidRPr="00694442">
        <w:t>.</w:t>
      </w:r>
    </w:p>
    <w:p w14:paraId="0E96CEA9" w14:textId="77777777" w:rsidR="00EF5BF0" w:rsidRPr="00694442" w:rsidRDefault="00EF5BF0" w:rsidP="00FD510B">
      <w:pPr>
        <w:widowControl w:val="0"/>
        <w:autoSpaceDE w:val="0"/>
        <w:autoSpaceDN w:val="0"/>
        <w:adjustRightInd w:val="0"/>
        <w:spacing w:after="160"/>
        <w:ind w:left="640" w:hanging="640"/>
      </w:pPr>
      <w:r w:rsidRPr="00694442">
        <w:t xml:space="preserve">33. </w:t>
      </w:r>
      <w:r w:rsidRPr="00694442">
        <w:tab/>
      </w:r>
      <w:r w:rsidR="00FD510B" w:rsidRPr="00694442">
        <w:t xml:space="preserve">F.C. Walsh, </w:t>
      </w:r>
      <w:r w:rsidR="00FD510B" w:rsidRPr="00694442">
        <w:rPr>
          <w:i/>
          <w:iCs/>
        </w:rPr>
        <w:t>A First Course in Electrochemical Engineering</w:t>
      </w:r>
      <w:r w:rsidR="00FD510B" w:rsidRPr="00694442">
        <w:t>, The Electrochemical Consultancy, Hants, England (1993)</w:t>
      </w:r>
      <w:r w:rsidRPr="00694442">
        <w:t>.</w:t>
      </w:r>
    </w:p>
    <w:p w14:paraId="4A82D3E1" w14:textId="77777777" w:rsidR="00EF5BF0" w:rsidRPr="00694442" w:rsidRDefault="00EF5BF0" w:rsidP="00FD510B">
      <w:pPr>
        <w:widowControl w:val="0"/>
        <w:autoSpaceDE w:val="0"/>
        <w:autoSpaceDN w:val="0"/>
        <w:adjustRightInd w:val="0"/>
        <w:spacing w:after="160"/>
        <w:ind w:left="640" w:hanging="640"/>
      </w:pPr>
      <w:r w:rsidRPr="00694442">
        <w:t xml:space="preserve">34. </w:t>
      </w:r>
      <w:r w:rsidRPr="00694442">
        <w:tab/>
      </w:r>
      <w:r w:rsidR="00FD510B" w:rsidRPr="00694442">
        <w:t xml:space="preserve">C.J. Brown, F.C. Walsh, D. Pletcher, Mass transfer and pressure drop in a laboratory filterpress electrolyser, </w:t>
      </w:r>
      <w:r w:rsidR="00FD510B" w:rsidRPr="00694442">
        <w:rPr>
          <w:i/>
          <w:iCs/>
        </w:rPr>
        <w:t>Chem Eng Res Des</w:t>
      </w:r>
      <w:r w:rsidR="00FD510B" w:rsidRPr="00694442">
        <w:t xml:space="preserve">, </w:t>
      </w:r>
      <w:r w:rsidR="00FD510B" w:rsidRPr="00694442">
        <w:rPr>
          <w:b/>
          <w:bCs/>
        </w:rPr>
        <w:t>73</w:t>
      </w:r>
      <w:r w:rsidR="00FD510B" w:rsidRPr="00694442">
        <w:t>(A2), (1995)</w:t>
      </w:r>
      <w:r w:rsidRPr="00694442">
        <w:t>.</w:t>
      </w:r>
    </w:p>
    <w:p w14:paraId="18073835" w14:textId="77777777" w:rsidR="00EF5BF0" w:rsidRPr="00694442" w:rsidRDefault="00EF5BF0" w:rsidP="00FD510B">
      <w:pPr>
        <w:widowControl w:val="0"/>
        <w:autoSpaceDE w:val="0"/>
        <w:autoSpaceDN w:val="0"/>
        <w:adjustRightInd w:val="0"/>
        <w:spacing w:after="160"/>
        <w:ind w:left="640" w:hanging="640"/>
      </w:pPr>
      <w:r w:rsidRPr="00694442">
        <w:t xml:space="preserve">35. </w:t>
      </w:r>
      <w:r w:rsidRPr="00694442">
        <w:tab/>
      </w:r>
      <w:r w:rsidR="00FD510B" w:rsidRPr="00694442">
        <w:t xml:space="preserve">F. Walsh, G. Reade, Design and performance of electrochemical reactors for efficient synthesis and environmental treatment. Part 1. Typical reactors and their performance, </w:t>
      </w:r>
      <w:r w:rsidR="00FD510B" w:rsidRPr="00694442">
        <w:rPr>
          <w:i/>
          <w:iCs/>
        </w:rPr>
        <w:t>Analyst</w:t>
      </w:r>
      <w:r w:rsidR="00FD510B" w:rsidRPr="00694442">
        <w:t xml:space="preserve">, </w:t>
      </w:r>
      <w:r w:rsidR="00FD510B" w:rsidRPr="00694442">
        <w:rPr>
          <w:b/>
          <w:bCs/>
        </w:rPr>
        <w:t>119</w:t>
      </w:r>
      <w:r w:rsidR="00FD510B" w:rsidRPr="00694442">
        <w:t>(5), 791, (1994)</w:t>
      </w:r>
      <w:r w:rsidRPr="00694442">
        <w:t>.</w:t>
      </w:r>
    </w:p>
    <w:p w14:paraId="6803F815" w14:textId="77777777" w:rsidR="00EF5BF0" w:rsidRPr="00694442" w:rsidRDefault="00EF5BF0" w:rsidP="00FD510B">
      <w:pPr>
        <w:widowControl w:val="0"/>
        <w:autoSpaceDE w:val="0"/>
        <w:autoSpaceDN w:val="0"/>
        <w:adjustRightInd w:val="0"/>
        <w:spacing w:after="160"/>
        <w:ind w:left="640" w:hanging="640"/>
      </w:pPr>
      <w:r w:rsidRPr="00694442">
        <w:t xml:space="preserve">36. </w:t>
      </w:r>
      <w:r w:rsidRPr="00694442">
        <w:tab/>
      </w:r>
      <w:r w:rsidR="00FD510B" w:rsidRPr="00694442">
        <w:t xml:space="preserve">D. Pletcher, </w:t>
      </w:r>
      <w:r w:rsidR="00FD510B" w:rsidRPr="00694442">
        <w:rPr>
          <w:i/>
          <w:iCs/>
        </w:rPr>
        <w:t>A First Course in Electrode Processes</w:t>
      </w:r>
      <w:r w:rsidR="00FD510B" w:rsidRPr="00694442">
        <w:t>, 2</w:t>
      </w:r>
      <w:r w:rsidR="00FD510B" w:rsidRPr="00694442">
        <w:rPr>
          <w:vertAlign w:val="superscript"/>
        </w:rPr>
        <w:t>nd</w:t>
      </w:r>
      <w:r w:rsidR="00FD510B" w:rsidRPr="00694442">
        <w:t xml:space="preserve"> ed. Royal Society of Chemistry, Cambridge, UK, (2009)</w:t>
      </w:r>
      <w:r w:rsidRPr="00694442">
        <w:t>.</w:t>
      </w:r>
    </w:p>
    <w:p w14:paraId="7B512B9F" w14:textId="77777777" w:rsidR="00EF5BF0" w:rsidRPr="00694442" w:rsidRDefault="00EF5BF0" w:rsidP="00FD510B">
      <w:pPr>
        <w:widowControl w:val="0"/>
        <w:autoSpaceDE w:val="0"/>
        <w:autoSpaceDN w:val="0"/>
        <w:adjustRightInd w:val="0"/>
        <w:spacing w:after="160"/>
        <w:ind w:left="640" w:hanging="640"/>
      </w:pPr>
      <w:r w:rsidRPr="00694442">
        <w:t xml:space="preserve">37. </w:t>
      </w:r>
      <w:r w:rsidRPr="00694442">
        <w:tab/>
      </w:r>
      <w:r w:rsidR="00FD510B" w:rsidRPr="00694442">
        <w:t xml:space="preserve">F. Walsh, G. Reade, Design and performance of electrochemical reactors for efficient synthesis and environmental treatment. Part 2. Typical reactors and their performance, </w:t>
      </w:r>
      <w:r w:rsidR="00FD510B" w:rsidRPr="00694442">
        <w:rPr>
          <w:i/>
          <w:iCs/>
        </w:rPr>
        <w:t>Analyst</w:t>
      </w:r>
      <w:r w:rsidR="00FD510B" w:rsidRPr="00694442">
        <w:t xml:space="preserve">, </w:t>
      </w:r>
      <w:r w:rsidR="00FD510B" w:rsidRPr="00694442">
        <w:rPr>
          <w:b/>
          <w:bCs/>
        </w:rPr>
        <w:t>119</w:t>
      </w:r>
      <w:r w:rsidR="00FD510B" w:rsidRPr="00694442">
        <w:t>(5), 797, (1994). doi:10.1039/AN9941900797</w:t>
      </w:r>
      <w:r w:rsidRPr="00694442">
        <w:t>.</w:t>
      </w:r>
    </w:p>
    <w:p w14:paraId="74036579" w14:textId="77777777" w:rsidR="00EF5BF0" w:rsidRPr="00694442" w:rsidRDefault="00EF5BF0" w:rsidP="009D5F46">
      <w:pPr>
        <w:widowControl w:val="0"/>
        <w:autoSpaceDE w:val="0"/>
        <w:autoSpaceDN w:val="0"/>
        <w:adjustRightInd w:val="0"/>
        <w:spacing w:after="160"/>
        <w:ind w:left="640" w:hanging="640"/>
      </w:pPr>
      <w:r w:rsidRPr="00694442">
        <w:t xml:space="preserve">38. </w:t>
      </w:r>
      <w:r w:rsidRPr="00694442">
        <w:tab/>
      </w:r>
      <w:r w:rsidR="00FD510B" w:rsidRPr="00694442">
        <w:t xml:space="preserve">K.S. </w:t>
      </w:r>
      <w:r w:rsidRPr="00694442">
        <w:t xml:space="preserve">Freitas, </w:t>
      </w:r>
      <w:r w:rsidR="00FD510B" w:rsidRPr="00694442">
        <w:t xml:space="preserve">B.M. </w:t>
      </w:r>
      <w:r w:rsidRPr="00694442">
        <w:t xml:space="preserve">Concha, </w:t>
      </w:r>
      <w:r w:rsidR="00FD510B" w:rsidRPr="00694442">
        <w:t xml:space="preserve">E.A. </w:t>
      </w:r>
      <w:r w:rsidRPr="00694442">
        <w:t xml:space="preserve">Ticianelli, </w:t>
      </w:r>
      <w:r w:rsidR="00FD510B" w:rsidRPr="00694442">
        <w:t xml:space="preserve">M. </w:t>
      </w:r>
      <w:r w:rsidRPr="00694442">
        <w:t>Chatenet</w:t>
      </w:r>
      <w:r w:rsidR="00FD510B" w:rsidRPr="00694442">
        <w:t>,</w:t>
      </w:r>
      <w:r w:rsidRPr="00694442">
        <w:t xml:space="preserve"> Mass transport effects in the borohydride oxidation reaction - Influence of the residence time on the reaction onset and faradaic efficiency. </w:t>
      </w:r>
      <w:r w:rsidRPr="00694442">
        <w:rPr>
          <w:i/>
          <w:iCs/>
        </w:rPr>
        <w:t>Catal Today</w:t>
      </w:r>
      <w:r w:rsidR="009D5F46" w:rsidRPr="00694442">
        <w:t xml:space="preserve">, </w:t>
      </w:r>
      <w:r w:rsidRPr="00694442">
        <w:rPr>
          <w:b/>
          <w:bCs/>
        </w:rPr>
        <w:t>170</w:t>
      </w:r>
      <w:r w:rsidRPr="00694442">
        <w:t>(1):110</w:t>
      </w:r>
      <w:r w:rsidR="009D5F46" w:rsidRPr="00694442">
        <w:t>, (2011)</w:t>
      </w:r>
      <w:r w:rsidRPr="00694442">
        <w:t>. doi:10.1016/j.cattod.2011.01.051.</w:t>
      </w:r>
    </w:p>
    <w:p w14:paraId="4158D6C2" w14:textId="77777777" w:rsidR="00EF5BF0" w:rsidRPr="00694442" w:rsidRDefault="00EF5BF0" w:rsidP="009370E1">
      <w:pPr>
        <w:widowControl w:val="0"/>
        <w:autoSpaceDE w:val="0"/>
        <w:autoSpaceDN w:val="0"/>
        <w:adjustRightInd w:val="0"/>
        <w:spacing w:after="160"/>
        <w:ind w:left="640" w:hanging="640"/>
      </w:pPr>
      <w:r w:rsidRPr="00694442">
        <w:t xml:space="preserve">39. </w:t>
      </w:r>
      <w:r w:rsidRPr="00694442">
        <w:tab/>
      </w:r>
      <w:r w:rsidR="009370E1" w:rsidRPr="00694442">
        <w:t xml:space="preserve">C.J. Brown, D. Pletcher, F.C. Walsh, J.H. Hammond, D. Robinson, Studies of space-averaged mass transport in the FM01-LC laboratory electrolyser, </w:t>
      </w:r>
      <w:r w:rsidR="009370E1" w:rsidRPr="00694442">
        <w:rPr>
          <w:i/>
          <w:iCs/>
        </w:rPr>
        <w:t>J Appl Electrochem</w:t>
      </w:r>
      <w:r w:rsidR="009370E1" w:rsidRPr="00694442">
        <w:t xml:space="preserve">, </w:t>
      </w:r>
      <w:r w:rsidR="009370E1" w:rsidRPr="00694442">
        <w:rPr>
          <w:b/>
          <w:bCs/>
        </w:rPr>
        <w:t>23</w:t>
      </w:r>
      <w:r w:rsidR="009370E1" w:rsidRPr="00694442">
        <w:t>(1), 38, (1993). doi:10.1007/BF00241573</w:t>
      </w:r>
      <w:r w:rsidRPr="00694442">
        <w:t>.</w:t>
      </w:r>
    </w:p>
    <w:p w14:paraId="08339770" w14:textId="77777777" w:rsidR="00EF5BF0" w:rsidRPr="00694442" w:rsidRDefault="00EF5BF0" w:rsidP="009370E1">
      <w:pPr>
        <w:widowControl w:val="0"/>
        <w:autoSpaceDE w:val="0"/>
        <w:autoSpaceDN w:val="0"/>
        <w:adjustRightInd w:val="0"/>
        <w:spacing w:after="160"/>
        <w:ind w:left="640" w:hanging="640"/>
      </w:pPr>
      <w:r w:rsidRPr="00694442">
        <w:t xml:space="preserve">40. </w:t>
      </w:r>
      <w:r w:rsidRPr="00694442">
        <w:tab/>
      </w:r>
      <w:r w:rsidR="009370E1" w:rsidRPr="00694442">
        <w:t xml:space="preserve">F. Leroux, F. Coeuret, Flow-by electrodes of ordered sheets of expanded metal-II. Potential distribution for the diffusional regime, </w:t>
      </w:r>
      <w:r w:rsidR="009370E1" w:rsidRPr="00694442">
        <w:rPr>
          <w:i/>
          <w:iCs/>
        </w:rPr>
        <w:t>Electrochim Acta</w:t>
      </w:r>
      <w:r w:rsidR="009370E1" w:rsidRPr="00694442">
        <w:t xml:space="preserve">, </w:t>
      </w:r>
      <w:r w:rsidR="009370E1" w:rsidRPr="00694442">
        <w:rPr>
          <w:b/>
          <w:bCs/>
        </w:rPr>
        <w:t>30</w:t>
      </w:r>
      <w:r w:rsidR="009370E1" w:rsidRPr="00694442">
        <w:t xml:space="preserve">(2), 167, (1985). </w:t>
      </w:r>
      <w:r w:rsidR="009370E1" w:rsidRPr="00694442">
        <w:lastRenderedPageBreak/>
        <w:t>doi:10.1016/0013-4686(85)80077-3</w:t>
      </w:r>
      <w:r w:rsidRPr="00694442">
        <w:t>.</w:t>
      </w:r>
    </w:p>
    <w:p w14:paraId="3E4557B0" w14:textId="77777777" w:rsidR="00EF5BF0" w:rsidRPr="00694442" w:rsidRDefault="00EF5BF0" w:rsidP="009370E1">
      <w:pPr>
        <w:widowControl w:val="0"/>
        <w:autoSpaceDE w:val="0"/>
        <w:autoSpaceDN w:val="0"/>
        <w:adjustRightInd w:val="0"/>
        <w:spacing w:after="160"/>
        <w:ind w:left="640" w:hanging="640"/>
      </w:pPr>
      <w:r w:rsidRPr="00694442">
        <w:t xml:space="preserve">41. </w:t>
      </w:r>
      <w:r w:rsidRPr="00694442">
        <w:tab/>
      </w:r>
      <w:r w:rsidR="009370E1" w:rsidRPr="00694442">
        <w:t xml:space="preserve">D.M.F. Santos, B. Ljuki, L. Amaral, D. Maccio, A. Saccone, C.A.C. Sequeira, Nickel and nickel-cerium alloy anodes for direct borohydride fuel cells, </w:t>
      </w:r>
      <w:r w:rsidR="009370E1" w:rsidRPr="00694442">
        <w:rPr>
          <w:i/>
          <w:iCs/>
        </w:rPr>
        <w:t>J Electrochem Soc</w:t>
      </w:r>
      <w:r w:rsidR="009370E1" w:rsidRPr="00694442">
        <w:t xml:space="preserve">, </w:t>
      </w:r>
      <w:r w:rsidR="009370E1" w:rsidRPr="00694442">
        <w:rPr>
          <w:b/>
          <w:bCs/>
        </w:rPr>
        <w:t>161</w:t>
      </w:r>
      <w:r w:rsidR="009370E1" w:rsidRPr="00694442">
        <w:t>(5), F594, (2014). doi:10.1149/2.023405jes</w:t>
      </w:r>
      <w:r w:rsidRPr="00694442">
        <w:t>.</w:t>
      </w:r>
    </w:p>
    <w:p w14:paraId="0541D707" w14:textId="77777777" w:rsidR="00EF5BF0" w:rsidRPr="00694442" w:rsidRDefault="00EF5BF0" w:rsidP="009370E1">
      <w:pPr>
        <w:widowControl w:val="0"/>
        <w:autoSpaceDE w:val="0"/>
        <w:autoSpaceDN w:val="0"/>
        <w:adjustRightInd w:val="0"/>
        <w:spacing w:after="160"/>
        <w:ind w:left="640" w:hanging="640"/>
      </w:pPr>
      <w:r w:rsidRPr="00694442">
        <w:t xml:space="preserve">42. </w:t>
      </w:r>
      <w:r w:rsidRPr="00694442">
        <w:tab/>
      </w:r>
      <w:r w:rsidR="009370E1" w:rsidRPr="00694442">
        <w:t xml:space="preserve">C. Ponce de León, F.C. Walsh, C.J. Patrissi, M.G. Madeiros, D.J. Browning, J.B. Lakeman, R.W. Reeve, A direct borohydride–peroxide fuel cell using a Pd/Ir alloy coated microfibrous carbon cathode. </w:t>
      </w:r>
      <w:r w:rsidR="009370E1" w:rsidRPr="00694442">
        <w:rPr>
          <w:i/>
          <w:iCs/>
        </w:rPr>
        <w:t>Electrochem commun</w:t>
      </w:r>
      <w:r w:rsidR="009370E1" w:rsidRPr="00694442">
        <w:t xml:space="preserve">, </w:t>
      </w:r>
      <w:r w:rsidR="009370E1" w:rsidRPr="00694442">
        <w:rPr>
          <w:b/>
          <w:bCs/>
        </w:rPr>
        <w:t>10</w:t>
      </w:r>
      <w:r w:rsidR="009370E1" w:rsidRPr="00694442">
        <w:t>(10), 1610, (2008). doi:10.1016/j.elecom.2008.08.006</w:t>
      </w:r>
      <w:r w:rsidRPr="00694442">
        <w:t>.</w:t>
      </w:r>
    </w:p>
    <w:p w14:paraId="49E2E416" w14:textId="77777777" w:rsidR="00EF5BF0" w:rsidRPr="00694442" w:rsidRDefault="00EF5BF0" w:rsidP="009370E1">
      <w:pPr>
        <w:widowControl w:val="0"/>
        <w:autoSpaceDE w:val="0"/>
        <w:autoSpaceDN w:val="0"/>
        <w:adjustRightInd w:val="0"/>
        <w:spacing w:after="160"/>
        <w:ind w:left="640" w:hanging="640"/>
      </w:pPr>
      <w:r w:rsidRPr="00694442">
        <w:t xml:space="preserve">43. </w:t>
      </w:r>
      <w:r w:rsidRPr="00694442">
        <w:tab/>
      </w:r>
      <w:r w:rsidR="009370E1" w:rsidRPr="00694442">
        <w:t xml:space="preserve">R.K. Raman, N.A. Choudhury, A.K. Shukla, A high output voltage direct borohydride fuel cell, </w:t>
      </w:r>
      <w:r w:rsidR="009370E1" w:rsidRPr="00694442">
        <w:rPr>
          <w:i/>
          <w:iCs/>
        </w:rPr>
        <w:t>Electrochem Solid-State Lett</w:t>
      </w:r>
      <w:r w:rsidR="009370E1" w:rsidRPr="00694442">
        <w:t xml:space="preserve">, </w:t>
      </w:r>
      <w:r w:rsidR="009370E1" w:rsidRPr="00694442">
        <w:rPr>
          <w:b/>
          <w:bCs/>
        </w:rPr>
        <w:t>7</w:t>
      </w:r>
      <w:r w:rsidR="009370E1" w:rsidRPr="00694442">
        <w:t>(12), A488, (2004). doi:10.1149/1.1817855</w:t>
      </w:r>
      <w:r w:rsidRPr="00694442">
        <w:t>.</w:t>
      </w:r>
    </w:p>
    <w:p w14:paraId="2054F0D8" w14:textId="77777777" w:rsidR="00EF5BF0" w:rsidRPr="00694442" w:rsidRDefault="00EF5BF0" w:rsidP="009370E1">
      <w:pPr>
        <w:widowControl w:val="0"/>
        <w:autoSpaceDE w:val="0"/>
        <w:autoSpaceDN w:val="0"/>
        <w:adjustRightInd w:val="0"/>
        <w:spacing w:after="160"/>
        <w:ind w:left="640" w:hanging="640"/>
      </w:pPr>
      <w:r w:rsidRPr="00694442">
        <w:t xml:space="preserve">44. </w:t>
      </w:r>
      <w:r w:rsidRPr="00694442">
        <w:tab/>
      </w:r>
      <w:r w:rsidR="009370E1" w:rsidRPr="00694442">
        <w:t xml:space="preserve">M. Chatenet, M.B. Molina-Concha, N. El-Kissi, G. Parrour, J.P. Diard, Direct rotating ring-disk measurement of the sodium borohydride diffusion coefficient in sodium hydroxide solutions, </w:t>
      </w:r>
      <w:r w:rsidR="009370E1" w:rsidRPr="00694442">
        <w:rPr>
          <w:i/>
          <w:iCs/>
        </w:rPr>
        <w:t>Electrochim Acta</w:t>
      </w:r>
      <w:r w:rsidR="009370E1" w:rsidRPr="00694442">
        <w:t xml:space="preserve">, </w:t>
      </w:r>
      <w:r w:rsidR="009370E1" w:rsidRPr="00694442">
        <w:rPr>
          <w:b/>
          <w:bCs/>
        </w:rPr>
        <w:t>54</w:t>
      </w:r>
      <w:r w:rsidR="009370E1" w:rsidRPr="00694442">
        <w:t>(18), 4426, (2009). doi:10.1016/j.electacta.2009.03.019</w:t>
      </w:r>
      <w:r w:rsidRPr="00694442">
        <w:t>.</w:t>
      </w:r>
    </w:p>
    <w:p w14:paraId="75A84191" w14:textId="77777777" w:rsidR="00E86AC7" w:rsidRPr="00694442" w:rsidRDefault="00E86AC7" w:rsidP="00E86AC7">
      <w:pPr>
        <w:widowControl w:val="0"/>
        <w:autoSpaceDE w:val="0"/>
        <w:autoSpaceDN w:val="0"/>
        <w:adjustRightInd w:val="0"/>
        <w:spacing w:after="160"/>
        <w:ind w:left="640" w:hanging="640"/>
      </w:pPr>
      <w:r w:rsidRPr="00694442">
        <w:t xml:space="preserve">45. </w:t>
      </w:r>
      <w:r w:rsidRPr="00694442">
        <w:tab/>
        <w:t>R.O. Stroman, G.S. Jackson, Modeling the performance of an ideal NaBH</w:t>
      </w:r>
      <w:r w:rsidRPr="00694442">
        <w:rPr>
          <w:vertAlign w:val="subscript"/>
        </w:rPr>
        <w:t>4</w:t>
      </w:r>
      <w:r w:rsidRPr="00694442">
        <w:t>–H</w:t>
      </w:r>
      <w:r w:rsidRPr="00694442">
        <w:rPr>
          <w:vertAlign w:val="subscript"/>
        </w:rPr>
        <w:t>2</w:t>
      </w:r>
      <w:r w:rsidRPr="00694442">
        <w:t>O</w:t>
      </w:r>
      <w:r w:rsidRPr="00694442">
        <w:rPr>
          <w:vertAlign w:val="subscript"/>
        </w:rPr>
        <w:t>2</w:t>
      </w:r>
      <w:r w:rsidRPr="00694442">
        <w:t xml:space="preserve"> direct borohydride fuel cell,” </w:t>
      </w:r>
      <w:r w:rsidRPr="00694442">
        <w:rPr>
          <w:i/>
          <w:iCs/>
        </w:rPr>
        <w:t>J. Power Sources</w:t>
      </w:r>
      <w:r w:rsidRPr="00694442">
        <w:t xml:space="preserve">, </w:t>
      </w:r>
      <w:r w:rsidRPr="00694442">
        <w:rPr>
          <w:b/>
          <w:bCs/>
        </w:rPr>
        <w:t>247</w:t>
      </w:r>
      <w:r w:rsidRPr="00694442">
        <w:t>, 756, (2014).</w:t>
      </w:r>
      <w:r w:rsidR="00D3037D" w:rsidRPr="00694442">
        <w:t xml:space="preserve"> 10.1016/j.jpowsour.2013.08.</w:t>
      </w:r>
    </w:p>
    <w:p w14:paraId="52E8533B" w14:textId="77777777" w:rsidR="00F62C4C" w:rsidRPr="00694442" w:rsidRDefault="00E17204" w:rsidP="00E86AC7">
      <w:pPr>
        <w:widowControl w:val="0"/>
        <w:autoSpaceDE w:val="0"/>
        <w:autoSpaceDN w:val="0"/>
        <w:adjustRightInd w:val="0"/>
        <w:spacing w:after="160"/>
        <w:ind w:left="640" w:hanging="640"/>
      </w:pPr>
      <w:r w:rsidRPr="00694442">
        <w:rPr>
          <w:b/>
          <w:bCs/>
        </w:rPr>
        <w:fldChar w:fldCharType="end"/>
      </w:r>
      <w:r w:rsidR="00F62C4C" w:rsidRPr="00694442">
        <w:t>4</w:t>
      </w:r>
      <w:r w:rsidR="00E86AC7" w:rsidRPr="00694442">
        <w:t>6</w:t>
      </w:r>
      <w:r w:rsidR="00F62C4C" w:rsidRPr="00694442">
        <w:t xml:space="preserve">. </w:t>
      </w:r>
      <w:r w:rsidR="00F62C4C" w:rsidRPr="00694442">
        <w:tab/>
        <w:t>A.E. Sanli, M. Gordesel, E.S. Yilmaz, S.K. Ozden, G. Gunlu, B.</w:t>
      </w:r>
      <w:r w:rsidR="00216312" w:rsidRPr="00694442">
        <w:t xml:space="preserve">Z. Uysal, </w:t>
      </w:r>
      <w:r w:rsidR="00F62C4C" w:rsidRPr="00694442">
        <w:t>Performance improvement in direct b</w:t>
      </w:r>
      <w:r w:rsidR="00216312" w:rsidRPr="00694442">
        <w:t>orohydride/peroxide fuel cells,</w:t>
      </w:r>
      <w:r w:rsidR="00F62C4C" w:rsidRPr="00694442">
        <w:t xml:space="preserve"> </w:t>
      </w:r>
      <w:r w:rsidR="00F62C4C" w:rsidRPr="00694442">
        <w:rPr>
          <w:i/>
          <w:iCs/>
        </w:rPr>
        <w:t>Int. J. Hydrogen Energy</w:t>
      </w:r>
      <w:r w:rsidR="00F62C4C" w:rsidRPr="00694442">
        <w:t xml:space="preserve">, </w:t>
      </w:r>
      <w:r w:rsidR="00F62C4C" w:rsidRPr="00694442">
        <w:rPr>
          <w:b/>
          <w:bCs/>
        </w:rPr>
        <w:t>42</w:t>
      </w:r>
      <w:r w:rsidR="00F62C4C" w:rsidRPr="00694442">
        <w:t>(12), 8119, (2017).</w:t>
      </w:r>
      <w:r w:rsidR="00D3037D" w:rsidRPr="00694442">
        <w:t xml:space="preserve"> 10.1016/j.ijhydene.2016.08.105</w:t>
      </w:r>
    </w:p>
    <w:p w14:paraId="35CDEC81" w14:textId="77777777" w:rsidR="00A65EE8" w:rsidRPr="00694442" w:rsidRDefault="00A65EE8" w:rsidP="00A65EE8">
      <w:pPr>
        <w:widowControl w:val="0"/>
        <w:autoSpaceDE w:val="0"/>
        <w:autoSpaceDN w:val="0"/>
        <w:adjustRightInd w:val="0"/>
        <w:spacing w:after="160"/>
        <w:rPr>
          <w:b/>
          <w:bCs/>
        </w:rPr>
      </w:pPr>
      <w:r w:rsidRPr="00694442">
        <w:rPr>
          <w:b/>
          <w:bCs/>
        </w:rPr>
        <w:br w:type="page"/>
      </w:r>
    </w:p>
    <w:p w14:paraId="37F6E42F" w14:textId="77777777" w:rsidR="00000F6B" w:rsidRPr="00694442" w:rsidRDefault="00000F6B" w:rsidP="0021363A">
      <w:pPr>
        <w:spacing w:after="160" w:line="259" w:lineRule="auto"/>
        <w:rPr>
          <w:b/>
          <w:bCs/>
        </w:rPr>
      </w:pPr>
      <w:bookmarkStart w:id="13" w:name="_Toc488133231"/>
      <w:r w:rsidRPr="00694442">
        <w:rPr>
          <w:b/>
          <w:bCs/>
        </w:rPr>
        <w:lastRenderedPageBreak/>
        <w:t>List of Symbols</w:t>
      </w:r>
    </w:p>
    <w:p w14:paraId="159CB851" w14:textId="77777777" w:rsidR="00000F6B" w:rsidRPr="00694442" w:rsidRDefault="00000F6B" w:rsidP="00000F6B">
      <w:pPr>
        <w:autoSpaceDE w:val="0"/>
        <w:autoSpaceDN w:val="0"/>
        <w:adjustRightInd w:val="0"/>
        <w:rPr>
          <w:b/>
          <w:bCs/>
          <w:szCs w:val="28"/>
        </w:rPr>
      </w:pPr>
      <w:r w:rsidRPr="00694442">
        <w:rPr>
          <w:b/>
          <w:bCs/>
          <w:szCs w:val="28"/>
        </w:rPr>
        <w:t xml:space="preserve">Symbol </w:t>
      </w:r>
      <w:r w:rsidRPr="00694442">
        <w:rPr>
          <w:b/>
          <w:bCs/>
          <w:szCs w:val="28"/>
        </w:rPr>
        <w:tab/>
        <w:t>Meaning</w:t>
      </w:r>
      <w:r w:rsidRPr="00694442">
        <w:rPr>
          <w:b/>
          <w:bCs/>
          <w:szCs w:val="28"/>
        </w:rPr>
        <w:tab/>
      </w:r>
      <w:r w:rsidRPr="00694442">
        <w:rPr>
          <w:b/>
          <w:bCs/>
          <w:szCs w:val="28"/>
        </w:rPr>
        <w:tab/>
      </w:r>
      <w:r w:rsidRPr="00694442">
        <w:rPr>
          <w:b/>
          <w:bCs/>
          <w:szCs w:val="28"/>
        </w:rPr>
        <w:tab/>
      </w:r>
      <w:r w:rsidRPr="00694442">
        <w:rPr>
          <w:b/>
          <w:bCs/>
          <w:szCs w:val="28"/>
        </w:rPr>
        <w:tab/>
      </w:r>
      <w:r w:rsidRPr="00694442">
        <w:rPr>
          <w:b/>
          <w:bCs/>
          <w:szCs w:val="28"/>
        </w:rPr>
        <w:tab/>
      </w:r>
      <w:r w:rsidRPr="00694442">
        <w:rPr>
          <w:b/>
          <w:bCs/>
          <w:szCs w:val="28"/>
        </w:rPr>
        <w:tab/>
        <w:t xml:space="preserve">Units </w:t>
      </w:r>
    </w:p>
    <w:p w14:paraId="3857BBB7" w14:textId="77777777" w:rsidR="00000F6B" w:rsidRPr="00694442" w:rsidRDefault="00000F6B" w:rsidP="00000F6B">
      <w:pPr>
        <w:widowControl w:val="0"/>
        <w:autoSpaceDE w:val="0"/>
        <w:autoSpaceDN w:val="0"/>
        <w:adjustRightInd w:val="0"/>
        <w:rPr>
          <w:vertAlign w:val="superscript"/>
        </w:rPr>
      </w:pPr>
      <w:r w:rsidRPr="00694442">
        <w:rPr>
          <w:i/>
        </w:rPr>
        <w:t>A</w:t>
      </w:r>
      <w:r w:rsidRPr="00694442">
        <w:t xml:space="preserve"> </w:t>
      </w:r>
      <w:r w:rsidRPr="00694442">
        <w:tab/>
      </w:r>
      <w:r w:rsidRPr="00694442">
        <w:tab/>
        <w:t>Geometrical surface area of electrode</w:t>
      </w:r>
      <w:r w:rsidRPr="00694442">
        <w:tab/>
        <w:t xml:space="preserve"> </w:t>
      </w:r>
      <w:r w:rsidRPr="00694442">
        <w:tab/>
      </w:r>
      <w:r w:rsidRPr="00694442">
        <w:tab/>
        <w:t>cm</w:t>
      </w:r>
      <w:r w:rsidRPr="00694442">
        <w:rPr>
          <w:vertAlign w:val="superscript"/>
        </w:rPr>
        <w:t>2</w:t>
      </w:r>
    </w:p>
    <w:p w14:paraId="18C92F7A" w14:textId="77777777" w:rsidR="00000F6B" w:rsidRPr="00694442" w:rsidRDefault="00000F6B" w:rsidP="00000F6B">
      <w:pPr>
        <w:widowControl w:val="0"/>
        <w:autoSpaceDE w:val="0"/>
        <w:autoSpaceDN w:val="0"/>
        <w:adjustRightInd w:val="0"/>
      </w:pPr>
      <w:r w:rsidRPr="00694442">
        <w:rPr>
          <w:i/>
        </w:rPr>
        <w:t>A</w:t>
      </w:r>
      <w:r w:rsidRPr="00694442">
        <w:rPr>
          <w:i/>
          <w:vertAlign w:val="subscript"/>
        </w:rPr>
        <w:t>e</w:t>
      </w:r>
      <w:r w:rsidRPr="00694442">
        <w:rPr>
          <w:vertAlign w:val="superscript"/>
        </w:rPr>
        <w:tab/>
      </w:r>
      <w:r w:rsidRPr="00694442">
        <w:rPr>
          <w:vertAlign w:val="superscript"/>
        </w:rPr>
        <w:tab/>
      </w:r>
      <w:r w:rsidRPr="00694442">
        <w:t xml:space="preserve">Electrode area per unit electrode volume </w:t>
      </w:r>
      <w:r w:rsidRPr="00694442">
        <w:tab/>
      </w:r>
      <w:r w:rsidRPr="00694442">
        <w:tab/>
        <w:t>cm</w:t>
      </w:r>
      <w:r w:rsidRPr="00694442">
        <w:rPr>
          <w:vertAlign w:val="superscript"/>
        </w:rPr>
        <w:t>-1</w:t>
      </w:r>
    </w:p>
    <w:p w14:paraId="792F268C" w14:textId="77777777" w:rsidR="00000F6B" w:rsidRPr="00694442" w:rsidRDefault="00000F6B" w:rsidP="00000F6B">
      <w:pPr>
        <w:widowControl w:val="0"/>
        <w:autoSpaceDE w:val="0"/>
        <w:autoSpaceDN w:val="0"/>
        <w:adjustRightInd w:val="0"/>
      </w:pPr>
      <w:r w:rsidRPr="00694442">
        <w:rPr>
          <w:i/>
        </w:rPr>
        <w:t>A</w:t>
      </w:r>
      <w:r w:rsidRPr="00694442">
        <w:rPr>
          <w:i/>
          <w:vertAlign w:val="subscript"/>
        </w:rPr>
        <w:t>x</w:t>
      </w:r>
      <w:r w:rsidRPr="00694442">
        <w:tab/>
      </w:r>
      <w:r w:rsidRPr="00694442">
        <w:tab/>
        <w:t xml:space="preserve">Cross-sectional area of electrode </w:t>
      </w:r>
      <w:r w:rsidRPr="00694442">
        <w:tab/>
      </w:r>
      <w:r w:rsidRPr="00694442">
        <w:tab/>
      </w:r>
      <w:r w:rsidRPr="00694442">
        <w:tab/>
        <w:t>cm</w:t>
      </w:r>
      <w:r w:rsidRPr="00694442">
        <w:rPr>
          <w:vertAlign w:val="superscript"/>
        </w:rPr>
        <w:t>2</w:t>
      </w:r>
    </w:p>
    <w:p w14:paraId="20E6B0CA" w14:textId="77777777" w:rsidR="00000F6B" w:rsidRPr="00694442" w:rsidRDefault="00000F6B" w:rsidP="00000F6B">
      <w:pPr>
        <w:widowControl w:val="0"/>
        <w:autoSpaceDE w:val="0"/>
        <w:autoSpaceDN w:val="0"/>
        <w:adjustRightInd w:val="0"/>
      </w:pPr>
      <w:r w:rsidRPr="00694442">
        <w:rPr>
          <w:i/>
        </w:rPr>
        <w:t>B</w:t>
      </w:r>
      <w:r w:rsidRPr="00694442">
        <w:rPr>
          <w:i/>
        </w:rPr>
        <w:tab/>
      </w:r>
      <w:r w:rsidRPr="00694442">
        <w:rPr>
          <w:i/>
        </w:rPr>
        <w:tab/>
      </w:r>
      <w:r w:rsidRPr="00694442">
        <w:rPr>
          <w:iCs/>
        </w:rPr>
        <w:t>B</w:t>
      </w:r>
      <w:r w:rsidRPr="00694442">
        <w:t xml:space="preserve">readth of rectangular flow channel </w:t>
      </w:r>
      <w:r w:rsidRPr="00694442">
        <w:tab/>
      </w:r>
      <w:r w:rsidRPr="00694442">
        <w:tab/>
      </w:r>
      <w:r w:rsidRPr="00694442">
        <w:tab/>
        <w:t>cm</w:t>
      </w:r>
    </w:p>
    <w:p w14:paraId="4D18E676" w14:textId="77777777" w:rsidR="00000F6B" w:rsidRPr="00694442" w:rsidRDefault="00000F6B" w:rsidP="00000F6B">
      <w:pPr>
        <w:widowControl w:val="0"/>
        <w:autoSpaceDE w:val="0"/>
        <w:autoSpaceDN w:val="0"/>
        <w:adjustRightInd w:val="0"/>
      </w:pPr>
      <w:r w:rsidRPr="00694442">
        <w:rPr>
          <w:i/>
        </w:rPr>
        <w:t xml:space="preserve">c </w:t>
      </w:r>
      <w:r w:rsidRPr="00694442">
        <w:tab/>
      </w:r>
      <w:r w:rsidRPr="00694442">
        <w:tab/>
        <w:t xml:space="preserve">Bulk concentration </w:t>
      </w:r>
      <w:r w:rsidRPr="00694442">
        <w:tab/>
      </w:r>
      <w:r w:rsidRPr="00694442">
        <w:tab/>
      </w:r>
      <w:r w:rsidRPr="00694442">
        <w:tab/>
      </w:r>
      <w:r w:rsidRPr="00694442">
        <w:tab/>
      </w:r>
      <w:r w:rsidRPr="00694442">
        <w:tab/>
        <w:t>mol cm</w:t>
      </w:r>
      <w:r w:rsidRPr="00694442">
        <w:rPr>
          <w:vertAlign w:val="superscript"/>
        </w:rPr>
        <w:t>-3</w:t>
      </w:r>
    </w:p>
    <w:p w14:paraId="4F4E15BB" w14:textId="77777777" w:rsidR="00000F6B" w:rsidRPr="00694442" w:rsidRDefault="00000F6B" w:rsidP="00000F6B">
      <w:pPr>
        <w:widowControl w:val="0"/>
        <w:autoSpaceDE w:val="0"/>
        <w:autoSpaceDN w:val="0"/>
        <w:adjustRightInd w:val="0"/>
      </w:pPr>
      <w:r w:rsidRPr="00694442">
        <w:rPr>
          <w:i/>
        </w:rPr>
        <w:t xml:space="preserve">D </w:t>
      </w:r>
      <w:r w:rsidRPr="00694442">
        <w:tab/>
      </w:r>
      <w:r w:rsidRPr="00694442">
        <w:tab/>
        <w:t>Diffusion coefficient</w:t>
      </w:r>
      <w:r w:rsidR="007C6D86" w:rsidRPr="00694442">
        <w:t xml:space="preserve"> of electroactive species </w:t>
      </w:r>
      <w:r w:rsidR="007C6D86" w:rsidRPr="00694442">
        <w:tab/>
      </w:r>
      <w:r w:rsidRPr="00694442">
        <w:t>cm</w:t>
      </w:r>
      <w:r w:rsidRPr="00694442">
        <w:rPr>
          <w:vertAlign w:val="superscript"/>
        </w:rPr>
        <w:t>2</w:t>
      </w:r>
      <w:r w:rsidRPr="00694442">
        <w:t xml:space="preserve"> s</w:t>
      </w:r>
      <w:r w:rsidRPr="00694442">
        <w:rPr>
          <w:vertAlign w:val="superscript"/>
        </w:rPr>
        <w:t>-1</w:t>
      </w:r>
    </w:p>
    <w:p w14:paraId="01A4911C" w14:textId="77777777" w:rsidR="00000F6B" w:rsidRPr="00694442" w:rsidRDefault="00000F6B" w:rsidP="00000F6B">
      <w:pPr>
        <w:widowControl w:val="0"/>
        <w:autoSpaceDE w:val="0"/>
        <w:autoSpaceDN w:val="0"/>
        <w:adjustRightInd w:val="0"/>
      </w:pPr>
      <w:r w:rsidRPr="00694442">
        <w:rPr>
          <w:i/>
        </w:rPr>
        <w:t>d</w:t>
      </w:r>
      <w:r w:rsidRPr="00694442">
        <w:rPr>
          <w:i/>
          <w:vertAlign w:val="subscript"/>
        </w:rPr>
        <w:t>e</w:t>
      </w:r>
      <w:r w:rsidRPr="00694442">
        <w:rPr>
          <w:i/>
          <w:vertAlign w:val="subscript"/>
        </w:rPr>
        <w:tab/>
      </w:r>
      <w:r w:rsidRPr="00694442">
        <w:rPr>
          <w:i/>
          <w:vertAlign w:val="subscript"/>
        </w:rPr>
        <w:tab/>
      </w:r>
      <w:r w:rsidRPr="00694442">
        <w:t>Equivalent diameter of flow channel</w:t>
      </w:r>
      <w:r w:rsidRPr="00694442">
        <w:tab/>
      </w:r>
      <w:r w:rsidRPr="00694442">
        <w:tab/>
      </w:r>
      <w:r w:rsidRPr="00694442">
        <w:tab/>
        <w:t>cm</w:t>
      </w:r>
    </w:p>
    <w:p w14:paraId="215FA169" w14:textId="77777777" w:rsidR="00000F6B" w:rsidRPr="00694442" w:rsidRDefault="00000F6B" w:rsidP="00000F6B">
      <w:pPr>
        <w:widowControl w:val="0"/>
        <w:autoSpaceDE w:val="0"/>
        <w:autoSpaceDN w:val="0"/>
        <w:adjustRightInd w:val="0"/>
        <w:rPr>
          <w:lang w:val="pt-PT"/>
        </w:rPr>
      </w:pPr>
      <w:r w:rsidRPr="00694442">
        <w:rPr>
          <w:i/>
          <w:lang w:val="pt-PT"/>
        </w:rPr>
        <w:t xml:space="preserve">E </w:t>
      </w:r>
      <w:r w:rsidRPr="00694442">
        <w:rPr>
          <w:lang w:val="pt-PT"/>
        </w:rPr>
        <w:tab/>
      </w:r>
      <w:r w:rsidRPr="00694442">
        <w:rPr>
          <w:lang w:val="pt-PT"/>
        </w:rPr>
        <w:tab/>
        <w:t xml:space="preserve">Electrode potential </w:t>
      </w:r>
      <w:r w:rsidRPr="00694442">
        <w:rPr>
          <w:lang w:val="pt-PT"/>
        </w:rPr>
        <w:tab/>
      </w:r>
      <w:r w:rsidRPr="00694442">
        <w:rPr>
          <w:lang w:val="pt-PT"/>
        </w:rPr>
        <w:tab/>
      </w:r>
      <w:r w:rsidRPr="00694442">
        <w:rPr>
          <w:lang w:val="pt-PT"/>
        </w:rPr>
        <w:tab/>
      </w:r>
      <w:r w:rsidRPr="00694442">
        <w:rPr>
          <w:lang w:val="pt-PT"/>
        </w:rPr>
        <w:tab/>
      </w:r>
      <w:r w:rsidRPr="00694442">
        <w:rPr>
          <w:lang w:val="pt-PT"/>
        </w:rPr>
        <w:tab/>
        <w:t>V</w:t>
      </w:r>
    </w:p>
    <w:p w14:paraId="6CC00280" w14:textId="77777777" w:rsidR="00000F6B" w:rsidRPr="00694442" w:rsidRDefault="00000F6B" w:rsidP="00000F6B">
      <w:pPr>
        <w:widowControl w:val="0"/>
        <w:autoSpaceDE w:val="0"/>
        <w:autoSpaceDN w:val="0"/>
        <w:adjustRightInd w:val="0"/>
        <w:rPr>
          <w:lang w:val="pt-PT"/>
        </w:rPr>
      </w:pPr>
      <w:r w:rsidRPr="00694442">
        <w:rPr>
          <w:i/>
          <w:lang w:val="pt-PT"/>
        </w:rPr>
        <w:t>E</w:t>
      </w:r>
      <w:r w:rsidRPr="00694442">
        <w:rPr>
          <w:i/>
          <w:vertAlign w:val="superscript"/>
          <w:lang w:val="pt-PT"/>
        </w:rPr>
        <w:t xml:space="preserve">o </w:t>
      </w:r>
      <w:r w:rsidRPr="00694442">
        <w:rPr>
          <w:lang w:val="pt-PT"/>
        </w:rPr>
        <w:tab/>
      </w:r>
      <w:r w:rsidRPr="00694442">
        <w:rPr>
          <w:lang w:val="pt-PT"/>
        </w:rPr>
        <w:tab/>
        <w:t>Formal potential</w:t>
      </w:r>
      <w:r w:rsidRPr="00694442">
        <w:rPr>
          <w:lang w:val="pt-PT"/>
        </w:rPr>
        <w:tab/>
      </w:r>
      <w:r w:rsidRPr="00694442">
        <w:rPr>
          <w:lang w:val="pt-PT"/>
        </w:rPr>
        <w:tab/>
      </w:r>
      <w:r w:rsidRPr="00694442">
        <w:rPr>
          <w:lang w:val="pt-PT"/>
        </w:rPr>
        <w:tab/>
      </w:r>
      <w:r w:rsidRPr="00694442">
        <w:rPr>
          <w:lang w:val="pt-PT"/>
        </w:rPr>
        <w:tab/>
      </w:r>
      <w:r w:rsidRPr="00694442">
        <w:rPr>
          <w:lang w:val="pt-PT"/>
        </w:rPr>
        <w:tab/>
        <w:t>V</w:t>
      </w:r>
    </w:p>
    <w:p w14:paraId="1D2CC72D" w14:textId="77777777" w:rsidR="00000F6B" w:rsidRPr="00694442" w:rsidRDefault="00694442" w:rsidP="00000F6B">
      <w:pPr>
        <w:widowControl w:val="0"/>
        <w:autoSpaceDE w:val="0"/>
        <w:autoSpaceDN w:val="0"/>
        <w:adjustRightInd w:val="0"/>
      </w:pPr>
      <m:oMath>
        <m:sSubSup>
          <m:sSubSupPr>
            <m:ctrlPr>
              <w:rPr>
                <w:rFonts w:ascii="Cambria Math" w:hAnsi="Cambria Math"/>
                <w:i/>
              </w:rPr>
            </m:ctrlPr>
          </m:sSubSupPr>
          <m:e>
            <m:r>
              <w:rPr>
                <w:rFonts w:ascii="Cambria Math" w:hAnsi="Cambria Math"/>
              </w:rPr>
              <m:t>E</m:t>
            </m:r>
          </m:e>
          <m:sub>
            <m:r>
              <w:rPr>
                <w:rFonts w:ascii="Cambria Math" w:hAnsi="Cambria Math"/>
              </w:rPr>
              <m:t>cell</m:t>
            </m:r>
          </m:sub>
          <m:sup>
            <m:r>
              <w:rPr>
                <w:rFonts w:ascii="Cambria Math" w:hAnsi="Cambria Math"/>
              </w:rPr>
              <m:t>o</m:t>
            </m:r>
          </m:sup>
        </m:sSubSup>
      </m:oMath>
      <w:r w:rsidR="00000F6B" w:rsidRPr="00694442">
        <w:tab/>
      </w:r>
      <w:r w:rsidR="00000F6B" w:rsidRPr="00694442">
        <w:tab/>
        <w:t>Standard cell potential</w:t>
      </w:r>
      <w:r w:rsidR="00000F6B" w:rsidRPr="00694442">
        <w:tab/>
      </w:r>
      <w:r w:rsidR="00000F6B" w:rsidRPr="00694442">
        <w:tab/>
      </w:r>
      <w:r w:rsidR="00000F6B" w:rsidRPr="00694442">
        <w:tab/>
      </w:r>
      <w:r w:rsidR="00000F6B" w:rsidRPr="00694442">
        <w:tab/>
      </w:r>
      <w:r w:rsidR="00000F6B" w:rsidRPr="00694442">
        <w:tab/>
        <w:t>V</w:t>
      </w:r>
      <w:r w:rsidR="00000F6B" w:rsidRPr="00694442">
        <w:rPr>
          <w:b/>
          <w:bCs/>
        </w:rPr>
        <w:t xml:space="preserve"> </w:t>
      </w:r>
    </w:p>
    <w:p w14:paraId="59E1BCF9" w14:textId="77777777" w:rsidR="00000F6B" w:rsidRPr="00694442" w:rsidRDefault="00000F6B" w:rsidP="00000F6B">
      <w:pPr>
        <w:widowControl w:val="0"/>
        <w:autoSpaceDE w:val="0"/>
        <w:autoSpaceDN w:val="0"/>
        <w:adjustRightInd w:val="0"/>
      </w:pPr>
      <w:r w:rsidRPr="00694442">
        <w:rPr>
          <w:i/>
        </w:rPr>
        <w:t>F</w:t>
      </w:r>
      <w:r w:rsidRPr="00694442">
        <w:t xml:space="preserve"> </w:t>
      </w:r>
      <w:r w:rsidRPr="00694442">
        <w:tab/>
      </w:r>
      <w:r w:rsidRPr="00694442">
        <w:tab/>
        <w:t xml:space="preserve">Faraday constant = </w:t>
      </w:r>
      <w:r w:rsidR="00D56C2B" w:rsidRPr="00694442">
        <w:t>96</w:t>
      </w:r>
      <w:r w:rsidRPr="00694442">
        <w:t>485</w:t>
      </w:r>
      <w:r w:rsidRPr="00694442">
        <w:tab/>
      </w:r>
      <w:r w:rsidRPr="00694442">
        <w:tab/>
      </w:r>
      <w:r w:rsidRPr="00694442">
        <w:tab/>
      </w:r>
      <w:r w:rsidRPr="00694442">
        <w:tab/>
        <w:t>C mol</w:t>
      </w:r>
      <w:r w:rsidRPr="00694442">
        <w:rPr>
          <w:vertAlign w:val="superscript"/>
        </w:rPr>
        <w:t>-1</w:t>
      </w:r>
    </w:p>
    <w:p w14:paraId="441B7C11" w14:textId="77777777" w:rsidR="00000F6B" w:rsidRPr="00694442" w:rsidRDefault="00000F6B" w:rsidP="00000F6B">
      <w:pPr>
        <w:widowControl w:val="0"/>
        <w:autoSpaceDE w:val="0"/>
        <w:autoSpaceDN w:val="0"/>
        <w:adjustRightInd w:val="0"/>
      </w:pPr>
      <w:r w:rsidRPr="00694442">
        <w:rPr>
          <w:i/>
        </w:rPr>
        <w:t>I</w:t>
      </w:r>
      <w:r w:rsidRPr="00694442">
        <w:rPr>
          <w:i/>
          <w:vertAlign w:val="subscript"/>
        </w:rPr>
        <w:t>L</w:t>
      </w:r>
      <w:r w:rsidRPr="00694442">
        <w:t xml:space="preserve"> </w:t>
      </w:r>
      <w:r w:rsidRPr="00694442">
        <w:tab/>
      </w:r>
      <w:r w:rsidRPr="00694442">
        <w:tab/>
        <w:t xml:space="preserve">Limiting current </w:t>
      </w:r>
      <w:r w:rsidRPr="00694442">
        <w:tab/>
      </w:r>
      <w:r w:rsidRPr="00694442">
        <w:tab/>
      </w:r>
      <w:r w:rsidRPr="00694442">
        <w:tab/>
      </w:r>
      <w:r w:rsidRPr="00694442">
        <w:tab/>
      </w:r>
      <w:r w:rsidRPr="00694442">
        <w:tab/>
        <w:t>A</w:t>
      </w:r>
    </w:p>
    <w:p w14:paraId="6D736952" w14:textId="77777777" w:rsidR="00000F6B" w:rsidRPr="00694442" w:rsidRDefault="00000F6B" w:rsidP="00000F6B">
      <w:pPr>
        <w:widowControl w:val="0"/>
        <w:autoSpaceDE w:val="0"/>
        <w:autoSpaceDN w:val="0"/>
        <w:adjustRightInd w:val="0"/>
      </w:pPr>
      <w:r w:rsidRPr="00694442">
        <w:rPr>
          <w:i/>
        </w:rPr>
        <w:t>j</w:t>
      </w:r>
      <w:r w:rsidRPr="00694442">
        <w:t xml:space="preserve"> </w:t>
      </w:r>
      <w:r w:rsidRPr="00694442">
        <w:tab/>
      </w:r>
      <w:r w:rsidRPr="00694442">
        <w:tab/>
        <w:t xml:space="preserve">Current density </w:t>
      </w:r>
      <w:r w:rsidRPr="00694442">
        <w:tab/>
      </w:r>
      <w:r w:rsidRPr="00694442">
        <w:tab/>
      </w:r>
      <w:r w:rsidRPr="00694442">
        <w:tab/>
      </w:r>
      <w:r w:rsidRPr="00694442">
        <w:tab/>
      </w:r>
      <w:r w:rsidRPr="00694442">
        <w:tab/>
        <w:t>A cm</w:t>
      </w:r>
      <w:r w:rsidRPr="00694442">
        <w:rPr>
          <w:vertAlign w:val="superscript"/>
        </w:rPr>
        <w:t>-2</w:t>
      </w:r>
    </w:p>
    <w:p w14:paraId="7F9C6420" w14:textId="77777777" w:rsidR="00000F6B" w:rsidRPr="00694442" w:rsidRDefault="00000F6B" w:rsidP="00000F6B">
      <w:pPr>
        <w:widowControl w:val="0"/>
        <w:autoSpaceDE w:val="0"/>
        <w:autoSpaceDN w:val="0"/>
        <w:adjustRightInd w:val="0"/>
      </w:pPr>
      <w:r w:rsidRPr="00694442">
        <w:rPr>
          <w:i/>
        </w:rPr>
        <w:t>j</w:t>
      </w:r>
      <w:r w:rsidRPr="00694442">
        <w:rPr>
          <w:i/>
          <w:vertAlign w:val="subscript"/>
        </w:rPr>
        <w:t>L</w:t>
      </w:r>
      <w:r w:rsidRPr="00694442">
        <w:rPr>
          <w:vertAlign w:val="subscript"/>
        </w:rPr>
        <w:t xml:space="preserve"> </w:t>
      </w:r>
      <w:r w:rsidRPr="00694442">
        <w:rPr>
          <w:vertAlign w:val="subscript"/>
        </w:rPr>
        <w:tab/>
      </w:r>
      <w:r w:rsidRPr="00694442">
        <w:rPr>
          <w:vertAlign w:val="subscript"/>
        </w:rPr>
        <w:tab/>
      </w:r>
      <w:r w:rsidRPr="00694442">
        <w:t xml:space="preserve">Limiting current density </w:t>
      </w:r>
      <w:r w:rsidRPr="00694442">
        <w:tab/>
      </w:r>
      <w:r w:rsidRPr="00694442">
        <w:tab/>
      </w:r>
      <w:r w:rsidRPr="00694442">
        <w:tab/>
      </w:r>
      <w:r w:rsidRPr="00694442">
        <w:tab/>
        <w:t>A cm</w:t>
      </w:r>
      <w:r w:rsidRPr="00694442">
        <w:rPr>
          <w:vertAlign w:val="superscript"/>
        </w:rPr>
        <w:t>-2</w:t>
      </w:r>
    </w:p>
    <w:p w14:paraId="2DBA0AD9" w14:textId="77777777" w:rsidR="00000F6B" w:rsidRPr="00694442" w:rsidRDefault="00000F6B" w:rsidP="00000F6B">
      <w:pPr>
        <w:widowControl w:val="0"/>
        <w:autoSpaceDE w:val="0"/>
        <w:autoSpaceDN w:val="0"/>
        <w:adjustRightInd w:val="0"/>
      </w:pPr>
      <w:r w:rsidRPr="00694442">
        <w:rPr>
          <w:i/>
        </w:rPr>
        <w:t>k</w:t>
      </w:r>
      <w:r w:rsidRPr="00694442">
        <w:rPr>
          <w:i/>
          <w:vertAlign w:val="subscript"/>
        </w:rPr>
        <w:t>m</w:t>
      </w:r>
      <w:r w:rsidRPr="00694442">
        <w:rPr>
          <w:i/>
          <w:vertAlign w:val="subscript"/>
        </w:rPr>
        <w:tab/>
      </w:r>
      <w:r w:rsidRPr="00694442">
        <w:rPr>
          <w:i/>
          <w:vertAlign w:val="subscript"/>
        </w:rPr>
        <w:tab/>
      </w:r>
      <w:r w:rsidRPr="00694442">
        <w:t>Mass transfer coefficient</w:t>
      </w:r>
      <w:r w:rsidRPr="00694442">
        <w:tab/>
      </w:r>
      <w:r w:rsidRPr="00694442">
        <w:tab/>
      </w:r>
      <w:r w:rsidRPr="00694442">
        <w:tab/>
      </w:r>
      <w:r w:rsidRPr="00694442">
        <w:tab/>
        <w:t>cm s</w:t>
      </w:r>
      <w:r w:rsidRPr="00694442">
        <w:rPr>
          <w:vertAlign w:val="superscript"/>
        </w:rPr>
        <w:t>-1</w:t>
      </w:r>
    </w:p>
    <w:p w14:paraId="553EFDF9" w14:textId="77777777" w:rsidR="00000F6B" w:rsidRPr="00694442" w:rsidRDefault="00000F6B" w:rsidP="00000F6B">
      <w:pPr>
        <w:widowControl w:val="0"/>
        <w:autoSpaceDE w:val="0"/>
        <w:autoSpaceDN w:val="0"/>
        <w:adjustRightInd w:val="0"/>
        <w:rPr>
          <w:i/>
        </w:rPr>
      </w:pPr>
      <w:r w:rsidRPr="00694442">
        <w:rPr>
          <w:i/>
        </w:rPr>
        <w:t>L</w:t>
      </w:r>
      <w:r w:rsidRPr="00694442">
        <w:rPr>
          <w:i/>
        </w:rPr>
        <w:tab/>
      </w:r>
      <w:r w:rsidRPr="00694442">
        <w:rPr>
          <w:i/>
        </w:rPr>
        <w:tab/>
      </w:r>
      <w:r w:rsidRPr="00694442">
        <w:t xml:space="preserve">Electrode length </w:t>
      </w:r>
      <w:r w:rsidRPr="00694442">
        <w:tab/>
      </w:r>
      <w:r w:rsidRPr="00694442">
        <w:tab/>
      </w:r>
      <w:r w:rsidRPr="00694442">
        <w:tab/>
      </w:r>
      <w:r w:rsidRPr="00694442">
        <w:tab/>
      </w:r>
      <w:r w:rsidRPr="00694442">
        <w:tab/>
        <w:t>cm</w:t>
      </w:r>
    </w:p>
    <w:p w14:paraId="6CA21CCF" w14:textId="77777777" w:rsidR="00000F6B" w:rsidRPr="00694442" w:rsidRDefault="00000F6B" w:rsidP="00000F6B">
      <w:pPr>
        <w:widowControl w:val="0"/>
        <w:autoSpaceDE w:val="0"/>
        <w:autoSpaceDN w:val="0"/>
        <w:adjustRightInd w:val="0"/>
      </w:pPr>
      <w:r w:rsidRPr="00694442">
        <w:rPr>
          <w:i/>
        </w:rPr>
        <w:t>L</w:t>
      </w:r>
      <w:r w:rsidRPr="00694442">
        <w:rPr>
          <w:i/>
          <w:vertAlign w:val="subscript"/>
        </w:rPr>
        <w:t>e</w:t>
      </w:r>
      <w:r w:rsidRPr="00694442">
        <w:rPr>
          <w:i/>
        </w:rPr>
        <w:tab/>
      </w:r>
      <w:r w:rsidRPr="00694442">
        <w:rPr>
          <w:i/>
        </w:rPr>
        <w:tab/>
      </w:r>
      <w:r w:rsidRPr="00694442">
        <w:t>Dimensionless length</w:t>
      </w:r>
      <w:r w:rsidRPr="00694442">
        <w:tab/>
      </w:r>
      <w:r w:rsidRPr="00694442">
        <w:tab/>
      </w:r>
      <w:r w:rsidRPr="00694442">
        <w:tab/>
      </w:r>
      <w:r w:rsidRPr="00694442">
        <w:tab/>
      </w:r>
      <w:r w:rsidRPr="00694442">
        <w:tab/>
        <w:t>dimensionless</w:t>
      </w:r>
    </w:p>
    <w:p w14:paraId="22382BDC" w14:textId="77777777" w:rsidR="00000F6B" w:rsidRPr="00694442" w:rsidRDefault="00000F6B" w:rsidP="00000F6B">
      <w:pPr>
        <w:widowControl w:val="0"/>
        <w:autoSpaceDE w:val="0"/>
        <w:autoSpaceDN w:val="0"/>
        <w:adjustRightInd w:val="0"/>
      </w:pPr>
      <w:r w:rsidRPr="00694442">
        <w:rPr>
          <w:i/>
        </w:rPr>
        <w:t>P</w:t>
      </w:r>
      <w:r w:rsidRPr="00694442">
        <w:t xml:space="preserve"> </w:t>
      </w:r>
      <w:r w:rsidRPr="00694442">
        <w:tab/>
      </w:r>
      <w:r w:rsidRPr="00694442">
        <w:tab/>
        <w:t xml:space="preserve">Power density </w:t>
      </w:r>
      <w:r w:rsidRPr="00694442">
        <w:tab/>
      </w:r>
      <w:r w:rsidRPr="00694442">
        <w:tab/>
      </w:r>
      <w:r w:rsidRPr="00694442">
        <w:tab/>
      </w:r>
      <w:r w:rsidRPr="00694442">
        <w:tab/>
      </w:r>
      <w:r w:rsidRPr="00694442">
        <w:tab/>
      </w:r>
      <w:r w:rsidRPr="00694442">
        <w:tab/>
        <w:t>W cm</w:t>
      </w:r>
      <w:r w:rsidRPr="00694442">
        <w:rPr>
          <w:vertAlign w:val="superscript"/>
        </w:rPr>
        <w:t>-2</w:t>
      </w:r>
    </w:p>
    <w:p w14:paraId="5FF757BC" w14:textId="77777777" w:rsidR="00000F6B" w:rsidRPr="00694442" w:rsidRDefault="00000F6B" w:rsidP="00000F6B">
      <w:pPr>
        <w:widowControl w:val="0"/>
        <w:autoSpaceDE w:val="0"/>
        <w:autoSpaceDN w:val="0"/>
        <w:adjustRightInd w:val="0"/>
        <w:rPr>
          <w:i/>
        </w:rPr>
      </w:pPr>
      <w:r w:rsidRPr="00694442">
        <w:rPr>
          <w:i/>
        </w:rPr>
        <w:t>Q</w:t>
      </w:r>
      <w:r w:rsidRPr="00694442">
        <w:rPr>
          <w:i/>
          <w:vertAlign w:val="subscript"/>
        </w:rPr>
        <w:t>V</w:t>
      </w:r>
      <w:r w:rsidRPr="00694442">
        <w:rPr>
          <w:i/>
        </w:rPr>
        <w:tab/>
      </w:r>
      <w:r w:rsidRPr="00694442">
        <w:rPr>
          <w:i/>
        </w:rPr>
        <w:tab/>
      </w:r>
      <w:r w:rsidRPr="00694442">
        <w:rPr>
          <w:iCs/>
        </w:rPr>
        <w:t xml:space="preserve">Volumetric flow rate </w:t>
      </w:r>
      <w:r w:rsidRPr="00694442">
        <w:rPr>
          <w:iCs/>
        </w:rPr>
        <w:tab/>
      </w:r>
      <w:r w:rsidRPr="00694442">
        <w:rPr>
          <w:iCs/>
        </w:rPr>
        <w:tab/>
      </w:r>
      <w:r w:rsidRPr="00694442">
        <w:rPr>
          <w:iCs/>
        </w:rPr>
        <w:tab/>
      </w:r>
      <w:r w:rsidRPr="00694442">
        <w:rPr>
          <w:iCs/>
        </w:rPr>
        <w:tab/>
      </w:r>
      <w:r w:rsidRPr="00694442">
        <w:rPr>
          <w:iCs/>
        </w:rPr>
        <w:tab/>
        <w:t>cm</w:t>
      </w:r>
      <w:r w:rsidRPr="00694442">
        <w:rPr>
          <w:iCs/>
          <w:vertAlign w:val="superscript"/>
        </w:rPr>
        <w:t>3</w:t>
      </w:r>
      <w:r w:rsidRPr="00694442">
        <w:rPr>
          <w:iCs/>
        </w:rPr>
        <w:t xml:space="preserve"> s</w:t>
      </w:r>
      <w:r w:rsidRPr="00694442">
        <w:rPr>
          <w:iCs/>
          <w:vertAlign w:val="superscript"/>
        </w:rPr>
        <w:t>-1</w:t>
      </w:r>
    </w:p>
    <w:p w14:paraId="2EEDA5B5" w14:textId="77777777" w:rsidR="00000F6B" w:rsidRPr="00694442" w:rsidRDefault="00000F6B" w:rsidP="00000F6B">
      <w:pPr>
        <w:widowControl w:val="0"/>
        <w:autoSpaceDE w:val="0"/>
        <w:autoSpaceDN w:val="0"/>
        <w:adjustRightInd w:val="0"/>
      </w:pPr>
      <w:r w:rsidRPr="00694442">
        <w:rPr>
          <w:i/>
        </w:rPr>
        <w:t>Re</w:t>
      </w:r>
      <w:r w:rsidRPr="00694442">
        <w:t xml:space="preserve"> </w:t>
      </w:r>
      <w:r w:rsidRPr="00694442">
        <w:tab/>
      </w:r>
      <w:r w:rsidRPr="00694442">
        <w:tab/>
        <w:t>Reynolds number</w:t>
      </w:r>
      <w:r w:rsidRPr="00694442">
        <w:tab/>
      </w:r>
      <w:r w:rsidRPr="00694442">
        <w:tab/>
      </w:r>
      <w:r w:rsidRPr="00694442">
        <w:tab/>
      </w:r>
      <w:r w:rsidRPr="00694442">
        <w:tab/>
      </w:r>
      <w:r w:rsidRPr="00694442">
        <w:tab/>
        <w:t>dimensionless</w:t>
      </w:r>
      <w:r w:rsidRPr="00694442">
        <w:tab/>
      </w:r>
    </w:p>
    <w:p w14:paraId="6DFAE57F" w14:textId="77777777" w:rsidR="00000F6B" w:rsidRPr="00694442" w:rsidRDefault="00000F6B" w:rsidP="00000F6B">
      <w:pPr>
        <w:widowControl w:val="0"/>
        <w:autoSpaceDE w:val="0"/>
        <w:autoSpaceDN w:val="0"/>
        <w:adjustRightInd w:val="0"/>
      </w:pPr>
      <w:r w:rsidRPr="00694442">
        <w:rPr>
          <w:i/>
        </w:rPr>
        <w:t xml:space="preserve">S </w:t>
      </w:r>
      <w:r w:rsidRPr="00694442">
        <w:tab/>
      </w:r>
      <w:r w:rsidRPr="00694442">
        <w:tab/>
        <w:t>Channel height/depth</w:t>
      </w:r>
      <w:r w:rsidRPr="00694442">
        <w:tab/>
      </w:r>
      <w:r w:rsidRPr="00694442">
        <w:tab/>
      </w:r>
      <w:r w:rsidRPr="00694442">
        <w:tab/>
      </w:r>
      <w:r w:rsidRPr="00694442">
        <w:tab/>
      </w:r>
      <w:r w:rsidRPr="00694442">
        <w:tab/>
        <w:t>cm</w:t>
      </w:r>
      <w:r w:rsidRPr="00694442">
        <w:tab/>
      </w:r>
    </w:p>
    <w:p w14:paraId="4D4323AF" w14:textId="77777777" w:rsidR="00000F6B" w:rsidRPr="00694442" w:rsidRDefault="00000F6B" w:rsidP="00000F6B">
      <w:pPr>
        <w:widowControl w:val="0"/>
        <w:autoSpaceDE w:val="0"/>
        <w:autoSpaceDN w:val="0"/>
        <w:adjustRightInd w:val="0"/>
        <w:rPr>
          <w:rFonts w:eastAsiaTheme="minorEastAsia"/>
        </w:rPr>
      </w:pPr>
      <w:r w:rsidRPr="00694442">
        <w:rPr>
          <w:rFonts w:eastAsiaTheme="minorEastAsia"/>
          <w:i/>
        </w:rPr>
        <w:t>Sc</w:t>
      </w:r>
      <w:r w:rsidRPr="00694442">
        <w:rPr>
          <w:rFonts w:eastAsiaTheme="minorEastAsia"/>
          <w:i/>
        </w:rPr>
        <w:tab/>
      </w:r>
      <w:r w:rsidRPr="00694442">
        <w:rPr>
          <w:rFonts w:eastAsiaTheme="minorEastAsia"/>
          <w:i/>
        </w:rPr>
        <w:tab/>
      </w:r>
      <w:r w:rsidRPr="00694442">
        <w:rPr>
          <w:rFonts w:eastAsiaTheme="minorEastAsia"/>
        </w:rPr>
        <w:t>Schmidt number</w:t>
      </w:r>
      <w:r w:rsidRPr="00694442">
        <w:rPr>
          <w:rFonts w:eastAsiaTheme="minorEastAsia"/>
          <w:i/>
        </w:rPr>
        <w:t xml:space="preserve"> </w:t>
      </w:r>
      <w:r w:rsidRPr="00694442">
        <w:rPr>
          <w:rFonts w:eastAsiaTheme="minorEastAsia"/>
        </w:rPr>
        <w:tab/>
      </w:r>
      <w:r w:rsidRPr="00694442">
        <w:rPr>
          <w:rFonts w:eastAsiaTheme="minorEastAsia"/>
        </w:rPr>
        <w:tab/>
      </w:r>
      <w:r w:rsidRPr="00694442">
        <w:rPr>
          <w:rFonts w:eastAsiaTheme="minorEastAsia"/>
        </w:rPr>
        <w:tab/>
      </w:r>
      <w:r w:rsidRPr="00694442">
        <w:rPr>
          <w:rFonts w:eastAsiaTheme="minorEastAsia"/>
        </w:rPr>
        <w:tab/>
      </w:r>
      <w:r w:rsidRPr="00694442">
        <w:rPr>
          <w:rFonts w:eastAsiaTheme="minorEastAsia"/>
        </w:rPr>
        <w:tab/>
      </w:r>
      <w:r w:rsidRPr="00694442">
        <w:t>dimensionless</w:t>
      </w:r>
    </w:p>
    <w:p w14:paraId="23BCD5CE" w14:textId="77777777" w:rsidR="00000F6B" w:rsidRPr="00694442" w:rsidRDefault="00000F6B" w:rsidP="00000F6B">
      <w:pPr>
        <w:widowControl w:val="0"/>
        <w:autoSpaceDE w:val="0"/>
        <w:autoSpaceDN w:val="0"/>
        <w:adjustRightInd w:val="0"/>
      </w:pPr>
      <w:r w:rsidRPr="00694442">
        <w:rPr>
          <w:rFonts w:eastAsiaTheme="minorEastAsia"/>
          <w:i/>
        </w:rPr>
        <w:t>Sh</w:t>
      </w:r>
      <w:r w:rsidRPr="00694442">
        <w:rPr>
          <w:rFonts w:eastAsiaTheme="minorEastAsia"/>
          <w:i/>
        </w:rPr>
        <w:tab/>
      </w:r>
      <w:r w:rsidRPr="00694442">
        <w:rPr>
          <w:rFonts w:eastAsiaTheme="minorEastAsia"/>
          <w:i/>
        </w:rPr>
        <w:tab/>
      </w:r>
      <w:r w:rsidRPr="00694442">
        <w:rPr>
          <w:rFonts w:eastAsiaTheme="minorEastAsia"/>
        </w:rPr>
        <w:t>Sherwood number</w:t>
      </w:r>
      <w:r w:rsidRPr="00694442">
        <w:rPr>
          <w:rFonts w:eastAsiaTheme="minorEastAsia"/>
          <w:i/>
        </w:rPr>
        <w:t xml:space="preserve"> </w:t>
      </w:r>
      <w:r w:rsidRPr="00694442">
        <w:rPr>
          <w:rFonts w:eastAsiaTheme="minorEastAsia"/>
        </w:rPr>
        <w:tab/>
      </w:r>
      <w:r w:rsidRPr="00694442">
        <w:rPr>
          <w:rFonts w:eastAsiaTheme="minorEastAsia"/>
        </w:rPr>
        <w:tab/>
      </w:r>
      <w:r w:rsidRPr="00694442">
        <w:rPr>
          <w:rFonts w:eastAsiaTheme="minorEastAsia"/>
        </w:rPr>
        <w:tab/>
      </w:r>
      <w:r w:rsidRPr="00694442">
        <w:rPr>
          <w:rFonts w:eastAsiaTheme="minorEastAsia"/>
        </w:rPr>
        <w:tab/>
      </w:r>
      <w:r w:rsidRPr="00694442">
        <w:rPr>
          <w:rFonts w:eastAsiaTheme="minorEastAsia"/>
        </w:rPr>
        <w:tab/>
      </w:r>
      <w:r w:rsidRPr="00694442">
        <w:t>dimensionless</w:t>
      </w:r>
    </w:p>
    <w:p w14:paraId="1E630286" w14:textId="77777777" w:rsidR="00000F6B" w:rsidRPr="00694442" w:rsidRDefault="00000F6B" w:rsidP="00000F6B">
      <w:pPr>
        <w:widowControl w:val="0"/>
        <w:autoSpaceDE w:val="0"/>
        <w:autoSpaceDN w:val="0"/>
        <w:adjustRightInd w:val="0"/>
      </w:pPr>
      <w:r w:rsidRPr="00694442">
        <w:rPr>
          <w:i/>
        </w:rPr>
        <w:lastRenderedPageBreak/>
        <w:t>T</w:t>
      </w:r>
      <w:r w:rsidRPr="00694442">
        <w:t xml:space="preserve"> </w:t>
      </w:r>
      <w:r w:rsidRPr="00694442">
        <w:tab/>
      </w:r>
      <w:r w:rsidRPr="00694442">
        <w:tab/>
        <w:t xml:space="preserve">Temperature </w:t>
      </w:r>
      <w:r w:rsidRPr="00694442">
        <w:tab/>
      </w:r>
      <w:r w:rsidRPr="00694442">
        <w:tab/>
      </w:r>
      <w:r w:rsidRPr="00694442">
        <w:tab/>
      </w:r>
      <w:r w:rsidRPr="00694442">
        <w:tab/>
      </w:r>
      <w:r w:rsidRPr="00694442">
        <w:tab/>
      </w:r>
      <w:r w:rsidRPr="00694442">
        <w:tab/>
        <w:t>K</w:t>
      </w:r>
    </w:p>
    <w:p w14:paraId="57649B7B" w14:textId="77777777" w:rsidR="00000F6B" w:rsidRPr="00694442" w:rsidRDefault="00000F6B" w:rsidP="00000F6B">
      <w:pPr>
        <w:widowControl w:val="0"/>
        <w:autoSpaceDE w:val="0"/>
        <w:autoSpaceDN w:val="0"/>
        <w:adjustRightInd w:val="0"/>
      </w:pPr>
      <w:r w:rsidRPr="00694442">
        <w:rPr>
          <w:i/>
          <w:iCs/>
        </w:rPr>
        <w:t xml:space="preserve">v </w:t>
      </w:r>
      <w:r w:rsidRPr="00694442">
        <w:tab/>
      </w:r>
      <w:r w:rsidRPr="00694442">
        <w:tab/>
        <w:t xml:space="preserve">Mean linear flow velocity of electrolyte </w:t>
      </w:r>
      <w:r w:rsidRPr="00694442">
        <w:tab/>
      </w:r>
      <w:r w:rsidRPr="00694442">
        <w:tab/>
        <w:t>cm s</w:t>
      </w:r>
      <w:r w:rsidRPr="00694442">
        <w:rPr>
          <w:vertAlign w:val="superscript"/>
        </w:rPr>
        <w:t>-1</w:t>
      </w:r>
    </w:p>
    <w:p w14:paraId="49AD9E7E" w14:textId="77777777" w:rsidR="00000F6B" w:rsidRPr="00694442" w:rsidRDefault="00000F6B" w:rsidP="00000F6B">
      <w:pPr>
        <w:widowControl w:val="0"/>
        <w:autoSpaceDE w:val="0"/>
        <w:autoSpaceDN w:val="0"/>
        <w:adjustRightInd w:val="0"/>
        <w:rPr>
          <w:vertAlign w:val="superscript"/>
        </w:rPr>
      </w:pPr>
      <w:r w:rsidRPr="00694442">
        <w:rPr>
          <w:i/>
        </w:rPr>
        <w:t>V</w:t>
      </w:r>
      <w:r w:rsidRPr="00694442">
        <w:rPr>
          <w:i/>
          <w:vertAlign w:val="subscript"/>
        </w:rPr>
        <w:t>e</w:t>
      </w:r>
      <w:r w:rsidRPr="00694442">
        <w:tab/>
      </w:r>
      <w:r w:rsidRPr="00694442">
        <w:tab/>
        <w:t>Electrode volume</w:t>
      </w:r>
      <w:r w:rsidRPr="00694442">
        <w:tab/>
      </w:r>
      <w:r w:rsidRPr="00694442">
        <w:tab/>
      </w:r>
      <w:r w:rsidRPr="00694442">
        <w:tab/>
      </w:r>
      <w:r w:rsidRPr="00694442">
        <w:tab/>
      </w:r>
      <w:r w:rsidRPr="00694442">
        <w:tab/>
        <w:t>cm</w:t>
      </w:r>
      <w:r w:rsidRPr="00694442">
        <w:rPr>
          <w:vertAlign w:val="superscript"/>
        </w:rPr>
        <w:t>3</w:t>
      </w:r>
    </w:p>
    <w:p w14:paraId="24A61554" w14:textId="77777777" w:rsidR="00490B77" w:rsidRPr="00694442" w:rsidRDefault="00490B77" w:rsidP="00000F6B">
      <w:pPr>
        <w:widowControl w:val="0"/>
        <w:autoSpaceDE w:val="0"/>
        <w:autoSpaceDN w:val="0"/>
        <w:adjustRightInd w:val="0"/>
      </w:pPr>
      <w:r w:rsidRPr="00694442">
        <w:rPr>
          <w:i/>
          <w:iCs/>
        </w:rPr>
        <w:t>z</w:t>
      </w:r>
      <w:r w:rsidRPr="00694442">
        <w:tab/>
      </w:r>
      <w:r w:rsidRPr="00694442">
        <w:tab/>
        <w:t>Stoichiometric number of electrons</w:t>
      </w:r>
      <w:r w:rsidRPr="00694442">
        <w:tab/>
      </w:r>
      <w:r w:rsidRPr="00694442">
        <w:tab/>
      </w:r>
      <w:r w:rsidRPr="00694442">
        <w:tab/>
        <w:t>dimensionless</w:t>
      </w:r>
    </w:p>
    <w:p w14:paraId="128CEAEB" w14:textId="77777777" w:rsidR="00000F6B" w:rsidRPr="00694442" w:rsidRDefault="00000F6B" w:rsidP="00000F6B">
      <w:pPr>
        <w:widowControl w:val="0"/>
        <w:autoSpaceDE w:val="0"/>
        <w:autoSpaceDN w:val="0"/>
        <w:adjustRightInd w:val="0"/>
        <w:rPr>
          <w:b/>
          <w:bCs/>
          <w:szCs w:val="28"/>
        </w:rPr>
      </w:pPr>
    </w:p>
    <w:p w14:paraId="431D0413" w14:textId="77777777" w:rsidR="00000F6B" w:rsidRPr="00694442" w:rsidRDefault="00000F6B" w:rsidP="006140DB">
      <w:pPr>
        <w:widowControl w:val="0"/>
        <w:autoSpaceDE w:val="0"/>
        <w:autoSpaceDN w:val="0"/>
        <w:adjustRightInd w:val="0"/>
        <w:rPr>
          <w:b/>
          <w:bCs/>
          <w:szCs w:val="28"/>
        </w:rPr>
      </w:pPr>
      <w:r w:rsidRPr="00694442">
        <w:rPr>
          <w:b/>
          <w:bCs/>
          <w:szCs w:val="28"/>
        </w:rPr>
        <w:t xml:space="preserve">Greek </w:t>
      </w:r>
    </w:p>
    <w:p w14:paraId="4B322A6A" w14:textId="77777777" w:rsidR="00000F6B" w:rsidRPr="00694442" w:rsidRDefault="00000F6B" w:rsidP="00000F6B">
      <w:pPr>
        <w:widowControl w:val="0"/>
        <w:autoSpaceDE w:val="0"/>
        <w:autoSpaceDN w:val="0"/>
        <w:adjustRightInd w:val="0"/>
      </w:pPr>
      <w:r w:rsidRPr="00694442">
        <w:rPr>
          <w:i/>
          <w:iCs/>
        </w:rPr>
        <w:t>ν</w:t>
      </w:r>
      <w:r w:rsidRPr="00694442">
        <w:tab/>
      </w:r>
      <w:r w:rsidRPr="00694442">
        <w:tab/>
        <w:t xml:space="preserve">Kinematic viscosity of </w:t>
      </w:r>
      <w:r w:rsidR="006A6737" w:rsidRPr="00694442">
        <w:t xml:space="preserve">the </w:t>
      </w:r>
      <w:r w:rsidRPr="00694442">
        <w:t>electrolyte</w:t>
      </w:r>
      <w:r w:rsidRPr="00694442">
        <w:tab/>
      </w:r>
      <w:r w:rsidRPr="00694442">
        <w:tab/>
      </w:r>
      <w:r w:rsidRPr="00694442">
        <w:tab/>
        <w:t>cm</w:t>
      </w:r>
      <w:r w:rsidRPr="00694442">
        <w:rPr>
          <w:vertAlign w:val="superscript"/>
        </w:rPr>
        <w:t>2</w:t>
      </w:r>
      <w:r w:rsidRPr="00694442">
        <w:t xml:space="preserve"> s</w:t>
      </w:r>
      <w:r w:rsidRPr="00694442">
        <w:rPr>
          <w:vertAlign w:val="superscript"/>
        </w:rPr>
        <w:t>-1</w:t>
      </w:r>
    </w:p>
    <w:p w14:paraId="5E91F25B" w14:textId="77777777" w:rsidR="00000F6B" w:rsidRPr="00694442" w:rsidRDefault="00000F6B" w:rsidP="00000F6B">
      <w:pPr>
        <w:widowControl w:val="0"/>
        <w:autoSpaceDE w:val="0"/>
        <w:autoSpaceDN w:val="0"/>
        <w:adjustRightInd w:val="0"/>
      </w:pPr>
      <w:r w:rsidRPr="00694442">
        <w:rPr>
          <w:i/>
          <w:iCs/>
        </w:rPr>
        <w:sym w:font="Symbol" w:char="F064"/>
      </w:r>
      <w:r w:rsidRPr="00694442">
        <w:tab/>
        <w:t xml:space="preserve"> </w:t>
      </w:r>
      <w:r w:rsidRPr="00694442">
        <w:tab/>
        <w:t>Limiting current enhancement factor</w:t>
      </w:r>
      <w:r w:rsidRPr="00694442">
        <w:tab/>
      </w:r>
      <w:r w:rsidRPr="00694442">
        <w:tab/>
      </w:r>
      <w:r w:rsidRPr="00694442">
        <w:tab/>
        <w:t>dimensionless</w:t>
      </w:r>
    </w:p>
    <w:p w14:paraId="200B82B3" w14:textId="77777777" w:rsidR="00000F6B" w:rsidRPr="00694442" w:rsidRDefault="00000F6B">
      <w:pPr>
        <w:spacing w:after="160" w:line="259" w:lineRule="auto"/>
      </w:pPr>
    </w:p>
    <w:p w14:paraId="74A1C73E" w14:textId="77777777" w:rsidR="00000F6B" w:rsidRPr="00694442" w:rsidRDefault="00000F6B">
      <w:pPr>
        <w:spacing w:after="160" w:line="259" w:lineRule="auto"/>
      </w:pPr>
    </w:p>
    <w:p w14:paraId="7D659AE4" w14:textId="77777777" w:rsidR="001A16E6" w:rsidRPr="00694442" w:rsidRDefault="001A16E6" w:rsidP="001A16E6">
      <w:pPr>
        <w:spacing w:after="160" w:line="259" w:lineRule="auto"/>
      </w:pPr>
    </w:p>
    <w:p w14:paraId="3DF42952" w14:textId="77777777" w:rsidR="001A16E6" w:rsidRPr="00694442" w:rsidRDefault="001A16E6" w:rsidP="001A16E6">
      <w:pPr>
        <w:spacing w:after="160" w:line="259" w:lineRule="auto"/>
        <w:sectPr w:rsidR="001A16E6" w:rsidRPr="00694442" w:rsidSect="001A16E6">
          <w:footerReference w:type="even" r:id="rId8"/>
          <w:footerReference w:type="default" r:id="rId9"/>
          <w:pgSz w:w="11906" w:h="16838"/>
          <w:pgMar w:top="1446" w:right="1446" w:bottom="1446" w:left="1446" w:header="851" w:footer="851" w:gutter="0"/>
          <w:cols w:space="708"/>
          <w:docGrid w:linePitch="360"/>
        </w:sectPr>
      </w:pPr>
    </w:p>
    <w:p w14:paraId="5AE1F871" w14:textId="77777777" w:rsidR="00F3112E" w:rsidRPr="00694442" w:rsidRDefault="00F3112E">
      <w:pPr>
        <w:spacing w:after="160" w:line="259" w:lineRule="auto"/>
      </w:pPr>
    </w:p>
    <w:p w14:paraId="2A04F619" w14:textId="77777777" w:rsidR="006C4152" w:rsidRPr="00694442" w:rsidRDefault="006C4152" w:rsidP="005F3D83">
      <w:pPr>
        <w:spacing w:after="160" w:line="259" w:lineRule="auto"/>
        <w:jc w:val="center"/>
        <w:rPr>
          <w:b/>
          <w:bCs/>
        </w:rPr>
      </w:pPr>
      <w:r w:rsidRPr="00694442">
        <w:rPr>
          <w:b/>
          <w:bCs/>
        </w:rPr>
        <w:t>Tables</w:t>
      </w:r>
    </w:p>
    <w:p w14:paraId="1B61D7E7" w14:textId="77777777" w:rsidR="005F3D83" w:rsidRPr="00694442" w:rsidRDefault="005F3D83" w:rsidP="00416AFB">
      <w:pPr>
        <w:pStyle w:val="Table"/>
      </w:pPr>
    </w:p>
    <w:tbl>
      <w:tblPr>
        <w:tblStyle w:val="TableGrid"/>
        <w:tblW w:w="14092" w:type="dxa"/>
        <w:tblLayout w:type="fixed"/>
        <w:tblLook w:val="04A0" w:firstRow="1" w:lastRow="0" w:firstColumn="1" w:lastColumn="0" w:noHBand="0" w:noVBand="1"/>
      </w:tblPr>
      <w:tblGrid>
        <w:gridCol w:w="1980"/>
        <w:gridCol w:w="1191"/>
        <w:gridCol w:w="1058"/>
        <w:gridCol w:w="1193"/>
        <w:gridCol w:w="1204"/>
        <w:gridCol w:w="1492"/>
        <w:gridCol w:w="1549"/>
        <w:gridCol w:w="852"/>
        <w:gridCol w:w="1279"/>
        <w:gridCol w:w="1120"/>
        <w:gridCol w:w="1174"/>
      </w:tblGrid>
      <w:tr w:rsidR="005F3D83" w:rsidRPr="00694442" w14:paraId="144E3065" w14:textId="77777777" w:rsidTr="00256DF6">
        <w:tc>
          <w:tcPr>
            <w:tcW w:w="1980" w:type="dxa"/>
            <w:vAlign w:val="center"/>
          </w:tcPr>
          <w:p w14:paraId="13A482F3" w14:textId="77777777" w:rsidR="005F3D83" w:rsidRPr="00694442" w:rsidRDefault="005F3D83" w:rsidP="00815956">
            <w:pPr>
              <w:spacing w:line="240" w:lineRule="auto"/>
              <w:jc w:val="center"/>
              <w:rPr>
                <w:b/>
                <w:bCs/>
                <w:sz w:val="22"/>
                <w:szCs w:val="22"/>
              </w:rPr>
            </w:pPr>
            <w:r w:rsidRPr="00694442">
              <w:rPr>
                <w:b/>
                <w:bCs/>
                <w:sz w:val="22"/>
                <w:szCs w:val="22"/>
              </w:rPr>
              <w:t>Electrode type</w:t>
            </w:r>
          </w:p>
        </w:tc>
        <w:tc>
          <w:tcPr>
            <w:tcW w:w="1191" w:type="dxa"/>
            <w:vAlign w:val="center"/>
          </w:tcPr>
          <w:p w14:paraId="29406970" w14:textId="77777777" w:rsidR="005F3D83" w:rsidRPr="00694442" w:rsidRDefault="005F3D83" w:rsidP="00815956">
            <w:pPr>
              <w:spacing w:line="240" w:lineRule="auto"/>
              <w:jc w:val="center"/>
              <w:rPr>
                <w:b/>
                <w:bCs/>
                <w:sz w:val="22"/>
                <w:szCs w:val="22"/>
              </w:rPr>
            </w:pPr>
            <w:r w:rsidRPr="00694442">
              <w:rPr>
                <w:b/>
                <w:bCs/>
                <w:sz w:val="22"/>
                <w:szCs w:val="22"/>
              </w:rPr>
              <w:t>Number of electrodes</w:t>
            </w:r>
          </w:p>
        </w:tc>
        <w:tc>
          <w:tcPr>
            <w:tcW w:w="1058" w:type="dxa"/>
            <w:vAlign w:val="center"/>
          </w:tcPr>
          <w:p w14:paraId="2719BA44" w14:textId="77777777" w:rsidR="005F3D83" w:rsidRPr="00694442" w:rsidRDefault="005F3D83" w:rsidP="00815956">
            <w:pPr>
              <w:spacing w:line="240" w:lineRule="auto"/>
              <w:jc w:val="center"/>
              <w:rPr>
                <w:b/>
                <w:bCs/>
                <w:sz w:val="22"/>
                <w:szCs w:val="22"/>
              </w:rPr>
            </w:pPr>
            <w:r w:rsidRPr="00694442">
              <w:rPr>
                <w:b/>
                <w:bCs/>
                <w:sz w:val="22"/>
                <w:szCs w:val="22"/>
              </w:rPr>
              <w:t>Breadth,</w:t>
            </w:r>
          </w:p>
          <w:p w14:paraId="210B8E9C" w14:textId="77777777" w:rsidR="005F3D83" w:rsidRPr="00694442" w:rsidRDefault="005F3D83" w:rsidP="00815956">
            <w:pPr>
              <w:spacing w:line="240" w:lineRule="auto"/>
              <w:jc w:val="center"/>
              <w:rPr>
                <w:b/>
                <w:bCs/>
                <w:sz w:val="22"/>
                <w:szCs w:val="22"/>
              </w:rPr>
            </w:pPr>
            <w:r w:rsidRPr="00694442">
              <w:rPr>
                <w:b/>
                <w:bCs/>
                <w:i/>
                <w:iCs/>
                <w:sz w:val="22"/>
                <w:szCs w:val="22"/>
              </w:rPr>
              <w:t>B</w:t>
            </w:r>
            <w:r w:rsidRPr="00694442">
              <w:rPr>
                <w:b/>
                <w:bCs/>
                <w:sz w:val="22"/>
                <w:szCs w:val="22"/>
              </w:rPr>
              <w:t>/ cm</w:t>
            </w:r>
          </w:p>
        </w:tc>
        <w:tc>
          <w:tcPr>
            <w:tcW w:w="1193" w:type="dxa"/>
            <w:vAlign w:val="center"/>
          </w:tcPr>
          <w:p w14:paraId="536AAA39" w14:textId="77777777" w:rsidR="005F3D83" w:rsidRPr="00694442" w:rsidRDefault="005F3D83" w:rsidP="00815956">
            <w:pPr>
              <w:spacing w:line="240" w:lineRule="auto"/>
              <w:jc w:val="center"/>
              <w:rPr>
                <w:b/>
                <w:bCs/>
                <w:sz w:val="22"/>
                <w:szCs w:val="22"/>
              </w:rPr>
            </w:pPr>
            <w:r w:rsidRPr="00694442">
              <w:rPr>
                <w:b/>
                <w:bCs/>
                <w:sz w:val="22"/>
                <w:szCs w:val="22"/>
              </w:rPr>
              <w:t>Height,</w:t>
            </w:r>
          </w:p>
          <w:p w14:paraId="3E112559" w14:textId="77777777" w:rsidR="005F3D83" w:rsidRPr="00694442" w:rsidRDefault="005F3D83" w:rsidP="00815956">
            <w:pPr>
              <w:spacing w:line="240" w:lineRule="auto"/>
              <w:jc w:val="center"/>
              <w:rPr>
                <w:b/>
                <w:bCs/>
                <w:sz w:val="22"/>
                <w:szCs w:val="22"/>
              </w:rPr>
            </w:pPr>
            <w:r w:rsidRPr="00694442">
              <w:rPr>
                <w:b/>
                <w:bCs/>
                <w:i/>
                <w:iCs/>
                <w:sz w:val="22"/>
                <w:szCs w:val="22"/>
              </w:rPr>
              <w:t>S</w:t>
            </w:r>
            <w:r w:rsidRPr="00694442">
              <w:rPr>
                <w:b/>
                <w:bCs/>
                <w:sz w:val="22"/>
                <w:szCs w:val="22"/>
              </w:rPr>
              <w:t>/ cm</w:t>
            </w:r>
            <w:r w:rsidRPr="00694442">
              <w:rPr>
                <w:b/>
                <w:bCs/>
              </w:rPr>
              <w:t xml:space="preserve"> </w:t>
            </w:r>
          </w:p>
        </w:tc>
        <w:tc>
          <w:tcPr>
            <w:tcW w:w="1204" w:type="dxa"/>
            <w:vAlign w:val="center"/>
          </w:tcPr>
          <w:p w14:paraId="32D29C9A" w14:textId="77777777" w:rsidR="005F3D83" w:rsidRPr="00694442" w:rsidRDefault="005F3D83" w:rsidP="00815956">
            <w:pPr>
              <w:spacing w:line="240" w:lineRule="auto"/>
              <w:jc w:val="center"/>
              <w:rPr>
                <w:b/>
                <w:bCs/>
                <w:sz w:val="22"/>
                <w:szCs w:val="22"/>
              </w:rPr>
            </w:pPr>
            <w:r w:rsidRPr="00694442">
              <w:rPr>
                <w:b/>
                <w:bCs/>
              </w:rPr>
              <w:t>Length, cm</w:t>
            </w:r>
          </w:p>
        </w:tc>
        <w:tc>
          <w:tcPr>
            <w:tcW w:w="1492" w:type="dxa"/>
            <w:vAlign w:val="center"/>
          </w:tcPr>
          <w:p w14:paraId="54CE8E8B" w14:textId="77777777" w:rsidR="005F3D83" w:rsidRPr="00694442" w:rsidRDefault="005F3D83" w:rsidP="00815956">
            <w:pPr>
              <w:spacing w:line="240" w:lineRule="auto"/>
              <w:jc w:val="center"/>
              <w:rPr>
                <w:b/>
                <w:bCs/>
                <w:sz w:val="22"/>
                <w:szCs w:val="22"/>
                <w:lang w:val="pt-PT"/>
              </w:rPr>
            </w:pPr>
            <w:r w:rsidRPr="00694442">
              <w:rPr>
                <w:b/>
                <w:bCs/>
                <w:sz w:val="22"/>
                <w:szCs w:val="22"/>
                <w:lang w:val="pt-PT"/>
              </w:rPr>
              <w:t>Equivalent diameter,</w:t>
            </w:r>
          </w:p>
          <w:p w14:paraId="133F5918" w14:textId="77777777" w:rsidR="005F3D83" w:rsidRPr="00694442" w:rsidRDefault="005F3D83" w:rsidP="00815956">
            <w:pPr>
              <w:spacing w:line="240" w:lineRule="auto"/>
              <w:jc w:val="center"/>
              <w:rPr>
                <w:b/>
                <w:bCs/>
                <w:sz w:val="22"/>
                <w:szCs w:val="22"/>
                <w:lang w:val="pt-PT"/>
              </w:rPr>
            </w:pPr>
            <w:r w:rsidRPr="00694442">
              <w:rPr>
                <w:b/>
                <w:bCs/>
                <w:i/>
                <w:iCs/>
                <w:sz w:val="16"/>
                <w:szCs w:val="16"/>
                <w:lang w:val="pt-PT"/>
              </w:rPr>
              <w:t>d</w:t>
            </w:r>
            <w:r w:rsidRPr="00694442">
              <w:rPr>
                <w:b/>
                <w:bCs/>
                <w:i/>
                <w:iCs/>
                <w:sz w:val="16"/>
                <w:szCs w:val="16"/>
                <w:vertAlign w:val="subscript"/>
                <w:lang w:val="pt-PT"/>
              </w:rPr>
              <w:t>e</w:t>
            </w:r>
            <w:r w:rsidRPr="00694442">
              <w:rPr>
                <w:b/>
                <w:bCs/>
                <w:i/>
                <w:iCs/>
                <w:sz w:val="16"/>
                <w:szCs w:val="16"/>
                <w:lang w:val="pt-PT"/>
              </w:rPr>
              <w:t>=2BS/(B+S)</w:t>
            </w:r>
            <w:r w:rsidRPr="00694442">
              <w:rPr>
                <w:b/>
                <w:bCs/>
                <w:sz w:val="16"/>
                <w:szCs w:val="16"/>
                <w:lang w:val="pt-PT"/>
              </w:rPr>
              <w:t>/ cm</w:t>
            </w:r>
          </w:p>
        </w:tc>
        <w:tc>
          <w:tcPr>
            <w:tcW w:w="1549" w:type="dxa"/>
            <w:vAlign w:val="center"/>
          </w:tcPr>
          <w:p w14:paraId="0049A518" w14:textId="77777777" w:rsidR="005F3D83" w:rsidRPr="00694442" w:rsidRDefault="005F3D83" w:rsidP="00815956">
            <w:pPr>
              <w:spacing w:line="240" w:lineRule="auto"/>
              <w:jc w:val="center"/>
              <w:rPr>
                <w:b/>
                <w:bCs/>
                <w:sz w:val="22"/>
                <w:szCs w:val="22"/>
                <w:lang w:val="fr-FR"/>
              </w:rPr>
            </w:pPr>
            <w:r w:rsidRPr="00694442">
              <w:rPr>
                <w:b/>
                <w:bCs/>
                <w:sz w:val="22"/>
                <w:szCs w:val="22"/>
                <w:lang w:val="fr-FR"/>
              </w:rPr>
              <w:t xml:space="preserve">Dimensionless length, </w:t>
            </w:r>
          </w:p>
          <w:p w14:paraId="244F461D" w14:textId="77777777" w:rsidR="005F3D83" w:rsidRPr="00694442" w:rsidRDefault="005F3D83" w:rsidP="00815956">
            <w:pPr>
              <w:spacing w:line="240" w:lineRule="auto"/>
              <w:jc w:val="center"/>
              <w:rPr>
                <w:b/>
                <w:bCs/>
                <w:sz w:val="22"/>
                <w:szCs w:val="22"/>
                <w:lang w:val="fr-FR"/>
              </w:rPr>
            </w:pPr>
            <w:r w:rsidRPr="00694442">
              <w:rPr>
                <w:b/>
                <w:bCs/>
                <w:i/>
                <w:iCs/>
                <w:sz w:val="22"/>
                <w:szCs w:val="22"/>
                <w:lang w:val="fr-FR"/>
              </w:rPr>
              <w:t>L</w:t>
            </w:r>
            <w:r w:rsidRPr="00694442">
              <w:rPr>
                <w:b/>
                <w:bCs/>
                <w:i/>
                <w:iCs/>
                <w:sz w:val="22"/>
                <w:szCs w:val="22"/>
                <w:vertAlign w:val="subscript"/>
                <w:lang w:val="fr-FR"/>
              </w:rPr>
              <w:t>e</w:t>
            </w:r>
            <w:r w:rsidRPr="00694442">
              <w:rPr>
                <w:b/>
                <w:bCs/>
                <w:i/>
                <w:iCs/>
                <w:sz w:val="22"/>
                <w:szCs w:val="22"/>
                <w:lang w:val="fr-FR"/>
              </w:rPr>
              <w:t>= d</w:t>
            </w:r>
            <w:r w:rsidRPr="00694442">
              <w:rPr>
                <w:b/>
                <w:bCs/>
                <w:i/>
                <w:iCs/>
                <w:sz w:val="22"/>
                <w:szCs w:val="22"/>
                <w:vertAlign w:val="subscript"/>
                <w:lang w:val="fr-FR"/>
              </w:rPr>
              <w:t>e</w:t>
            </w:r>
            <w:r w:rsidRPr="00694442">
              <w:rPr>
                <w:b/>
                <w:bCs/>
                <w:i/>
                <w:iCs/>
                <w:sz w:val="22"/>
                <w:szCs w:val="22"/>
                <w:lang w:val="fr-FR"/>
              </w:rPr>
              <w:t>/L</w:t>
            </w:r>
          </w:p>
        </w:tc>
        <w:tc>
          <w:tcPr>
            <w:tcW w:w="852" w:type="dxa"/>
            <w:vAlign w:val="center"/>
          </w:tcPr>
          <w:p w14:paraId="10418973" w14:textId="77777777" w:rsidR="005F3D83" w:rsidRPr="00694442" w:rsidRDefault="005F3D83" w:rsidP="00815956">
            <w:pPr>
              <w:spacing w:line="240" w:lineRule="auto"/>
              <w:jc w:val="center"/>
              <w:rPr>
                <w:b/>
                <w:bCs/>
                <w:sz w:val="22"/>
                <w:szCs w:val="22"/>
              </w:rPr>
            </w:pPr>
            <w:r w:rsidRPr="00694442">
              <w:rPr>
                <w:b/>
                <w:bCs/>
                <w:sz w:val="22"/>
                <w:szCs w:val="22"/>
              </w:rPr>
              <w:t>Aspect ratio</w:t>
            </w:r>
          </w:p>
          <w:p w14:paraId="3D42CA82" w14:textId="77777777" w:rsidR="005F3D83" w:rsidRPr="00694442" w:rsidRDefault="005F3D83" w:rsidP="00815956">
            <w:pPr>
              <w:spacing w:line="240" w:lineRule="auto"/>
              <w:jc w:val="center"/>
              <w:rPr>
                <w:b/>
                <w:bCs/>
                <w:sz w:val="22"/>
                <w:szCs w:val="22"/>
              </w:rPr>
            </w:pPr>
            <w:r w:rsidRPr="00694442">
              <w:rPr>
                <w:b/>
                <w:bCs/>
                <w:i/>
                <w:iCs/>
                <w:sz w:val="22"/>
                <w:szCs w:val="22"/>
              </w:rPr>
              <w:t>γ=S/B</w:t>
            </w:r>
          </w:p>
        </w:tc>
        <w:tc>
          <w:tcPr>
            <w:tcW w:w="1279" w:type="dxa"/>
            <w:vAlign w:val="center"/>
          </w:tcPr>
          <w:p w14:paraId="465FACE0" w14:textId="77777777" w:rsidR="005F3D83" w:rsidRPr="00694442" w:rsidRDefault="005F3D83" w:rsidP="00815956">
            <w:pPr>
              <w:spacing w:line="240" w:lineRule="auto"/>
              <w:jc w:val="center"/>
              <w:rPr>
                <w:b/>
                <w:bCs/>
                <w:i/>
                <w:iCs/>
                <w:sz w:val="22"/>
                <w:szCs w:val="22"/>
              </w:rPr>
            </w:pPr>
            <w:r w:rsidRPr="00694442">
              <w:rPr>
                <w:b/>
                <w:bCs/>
                <w:sz w:val="22"/>
                <w:szCs w:val="22"/>
              </w:rPr>
              <w:t>Volumetric porosity,</w:t>
            </w:r>
            <w:r w:rsidRPr="00694442">
              <w:rPr>
                <w:b/>
                <w:bCs/>
                <w:i/>
                <w:iCs/>
                <w:sz w:val="22"/>
                <w:szCs w:val="22"/>
              </w:rPr>
              <w:t xml:space="preserve"> ε</w:t>
            </w:r>
          </w:p>
        </w:tc>
        <w:tc>
          <w:tcPr>
            <w:tcW w:w="1120" w:type="dxa"/>
            <w:vAlign w:val="center"/>
          </w:tcPr>
          <w:p w14:paraId="5F77EA6F" w14:textId="77777777" w:rsidR="005F3D83" w:rsidRPr="00694442" w:rsidRDefault="005F3D83" w:rsidP="00815956">
            <w:pPr>
              <w:spacing w:line="240" w:lineRule="auto"/>
              <w:jc w:val="center"/>
              <w:rPr>
                <w:b/>
                <w:bCs/>
                <w:sz w:val="22"/>
                <w:szCs w:val="22"/>
              </w:rPr>
            </w:pPr>
            <w:r w:rsidRPr="00694442">
              <w:rPr>
                <w:b/>
                <w:bCs/>
                <w:sz w:val="22"/>
                <w:szCs w:val="22"/>
              </w:rPr>
              <w:t xml:space="preserve">Projected area, </w:t>
            </w:r>
          </w:p>
          <w:p w14:paraId="16699518" w14:textId="77777777" w:rsidR="005F3D83" w:rsidRPr="00694442" w:rsidRDefault="005F3D83" w:rsidP="00815956">
            <w:pPr>
              <w:spacing w:line="240" w:lineRule="auto"/>
              <w:jc w:val="center"/>
              <w:rPr>
                <w:b/>
                <w:bCs/>
                <w:sz w:val="22"/>
                <w:szCs w:val="22"/>
              </w:rPr>
            </w:pPr>
            <w:r w:rsidRPr="00694442">
              <w:rPr>
                <w:b/>
                <w:bCs/>
                <w:i/>
                <w:iCs/>
                <w:sz w:val="22"/>
                <w:szCs w:val="22"/>
              </w:rPr>
              <w:t>A</w:t>
            </w:r>
            <w:r w:rsidRPr="00694442">
              <w:rPr>
                <w:b/>
                <w:bCs/>
                <w:sz w:val="22"/>
                <w:szCs w:val="22"/>
              </w:rPr>
              <w:t>/ cm</w:t>
            </w:r>
            <w:r w:rsidRPr="00694442">
              <w:rPr>
                <w:b/>
                <w:bCs/>
                <w:sz w:val="22"/>
                <w:szCs w:val="22"/>
                <w:vertAlign w:val="superscript"/>
              </w:rPr>
              <w:t>2</w:t>
            </w:r>
          </w:p>
        </w:tc>
        <w:tc>
          <w:tcPr>
            <w:tcW w:w="1174" w:type="dxa"/>
          </w:tcPr>
          <w:p w14:paraId="6B897B5B" w14:textId="77777777" w:rsidR="005F3D83" w:rsidRPr="00694442" w:rsidRDefault="00B544E7" w:rsidP="00815956">
            <w:pPr>
              <w:spacing w:line="240" w:lineRule="auto"/>
              <w:jc w:val="center"/>
              <w:rPr>
                <w:b/>
                <w:bCs/>
                <w:sz w:val="22"/>
                <w:szCs w:val="22"/>
              </w:rPr>
            </w:pPr>
            <w:r w:rsidRPr="00694442">
              <w:rPr>
                <w:b/>
                <w:bCs/>
                <w:sz w:val="22"/>
                <w:szCs w:val="22"/>
              </w:rPr>
              <w:t>Electrodev</w:t>
            </w:r>
            <w:r w:rsidR="005F3D83" w:rsidRPr="00694442">
              <w:rPr>
                <w:b/>
                <w:bCs/>
                <w:sz w:val="22"/>
                <w:szCs w:val="22"/>
              </w:rPr>
              <w:t xml:space="preserve">olume, </w:t>
            </w:r>
            <w:r w:rsidR="005F3D83" w:rsidRPr="00694442">
              <w:rPr>
                <w:b/>
                <w:bCs/>
                <w:i/>
                <w:iCs/>
                <w:sz w:val="22"/>
                <w:szCs w:val="22"/>
              </w:rPr>
              <w:t>V</w:t>
            </w:r>
            <w:r w:rsidR="005F3D83" w:rsidRPr="00694442">
              <w:rPr>
                <w:b/>
                <w:bCs/>
                <w:i/>
                <w:iCs/>
                <w:sz w:val="22"/>
                <w:szCs w:val="22"/>
                <w:vertAlign w:val="subscript"/>
              </w:rPr>
              <w:t>e</w:t>
            </w:r>
            <w:r w:rsidR="005F3D83" w:rsidRPr="00694442">
              <w:rPr>
                <w:b/>
                <w:bCs/>
                <w:sz w:val="22"/>
                <w:szCs w:val="22"/>
              </w:rPr>
              <w:t xml:space="preserve"> / cm</w:t>
            </w:r>
            <w:r w:rsidR="005F3D83" w:rsidRPr="00694442">
              <w:rPr>
                <w:b/>
                <w:bCs/>
                <w:sz w:val="22"/>
                <w:szCs w:val="22"/>
                <w:vertAlign w:val="superscript"/>
              </w:rPr>
              <w:t>3</w:t>
            </w:r>
          </w:p>
        </w:tc>
      </w:tr>
      <w:tr w:rsidR="005F3D83" w:rsidRPr="00694442" w14:paraId="4B74483E" w14:textId="77777777" w:rsidTr="00256DF6">
        <w:tc>
          <w:tcPr>
            <w:tcW w:w="1980" w:type="dxa"/>
          </w:tcPr>
          <w:p w14:paraId="16A3608B" w14:textId="77777777" w:rsidR="005F3D83" w:rsidRPr="00694442" w:rsidRDefault="005F3D83" w:rsidP="00815956">
            <w:pPr>
              <w:spacing w:line="360" w:lineRule="auto"/>
              <w:rPr>
                <w:sz w:val="22"/>
                <w:szCs w:val="22"/>
                <w:lang w:val="pt-PT"/>
              </w:rPr>
            </w:pPr>
            <w:r w:rsidRPr="00694442">
              <w:rPr>
                <w:sz w:val="22"/>
                <w:szCs w:val="22"/>
                <w:lang w:val="pt-PT"/>
              </w:rPr>
              <w:t xml:space="preserve">Pt-Ir/Ti plate + TP </w:t>
            </w:r>
          </w:p>
        </w:tc>
        <w:tc>
          <w:tcPr>
            <w:tcW w:w="1191" w:type="dxa"/>
          </w:tcPr>
          <w:p w14:paraId="14BB83C6" w14:textId="77777777" w:rsidR="005F3D83" w:rsidRPr="00694442" w:rsidRDefault="005F3D83" w:rsidP="00815956">
            <w:pPr>
              <w:spacing w:line="360" w:lineRule="auto"/>
              <w:rPr>
                <w:sz w:val="22"/>
                <w:szCs w:val="22"/>
              </w:rPr>
            </w:pPr>
            <w:r w:rsidRPr="00694442">
              <w:rPr>
                <w:sz w:val="22"/>
                <w:szCs w:val="22"/>
              </w:rPr>
              <w:t>1 + 3 TP</w:t>
            </w:r>
          </w:p>
        </w:tc>
        <w:tc>
          <w:tcPr>
            <w:tcW w:w="1058" w:type="dxa"/>
          </w:tcPr>
          <w:p w14:paraId="78BAFD25" w14:textId="77777777" w:rsidR="005F3D83" w:rsidRPr="00694442" w:rsidRDefault="005F3D83" w:rsidP="00815956">
            <w:pPr>
              <w:spacing w:line="360" w:lineRule="auto"/>
              <w:rPr>
                <w:sz w:val="22"/>
                <w:szCs w:val="22"/>
              </w:rPr>
            </w:pPr>
            <w:r w:rsidRPr="00694442">
              <w:t>2</w:t>
            </w:r>
          </w:p>
        </w:tc>
        <w:tc>
          <w:tcPr>
            <w:tcW w:w="1193" w:type="dxa"/>
          </w:tcPr>
          <w:p w14:paraId="388E79D1" w14:textId="77777777" w:rsidR="005F3D83" w:rsidRPr="00694442" w:rsidRDefault="005F3D83" w:rsidP="00815956">
            <w:pPr>
              <w:spacing w:line="360" w:lineRule="auto"/>
            </w:pPr>
            <w:r w:rsidRPr="00694442">
              <w:t>0.39</w:t>
            </w:r>
          </w:p>
        </w:tc>
        <w:tc>
          <w:tcPr>
            <w:tcW w:w="1204" w:type="dxa"/>
          </w:tcPr>
          <w:p w14:paraId="4CE406B0" w14:textId="77777777" w:rsidR="005F3D83" w:rsidRPr="00694442" w:rsidRDefault="005F3D83" w:rsidP="00815956">
            <w:pPr>
              <w:spacing w:line="360" w:lineRule="auto"/>
              <w:rPr>
                <w:sz w:val="22"/>
                <w:szCs w:val="22"/>
              </w:rPr>
            </w:pPr>
            <w:r w:rsidRPr="00694442">
              <w:t>4.5</w:t>
            </w:r>
          </w:p>
        </w:tc>
        <w:tc>
          <w:tcPr>
            <w:tcW w:w="1492" w:type="dxa"/>
          </w:tcPr>
          <w:p w14:paraId="62E17DE1" w14:textId="77777777" w:rsidR="005F3D83" w:rsidRPr="00694442" w:rsidRDefault="005F3D83" w:rsidP="00815956">
            <w:pPr>
              <w:spacing w:line="360" w:lineRule="auto"/>
              <w:rPr>
                <w:sz w:val="22"/>
                <w:szCs w:val="22"/>
              </w:rPr>
            </w:pPr>
            <w:r w:rsidRPr="00694442">
              <w:t>0.653</w:t>
            </w:r>
          </w:p>
        </w:tc>
        <w:tc>
          <w:tcPr>
            <w:tcW w:w="1549" w:type="dxa"/>
          </w:tcPr>
          <w:p w14:paraId="7FA708CF" w14:textId="77777777" w:rsidR="005F3D83" w:rsidRPr="00694442" w:rsidRDefault="005F3D83" w:rsidP="00815956">
            <w:pPr>
              <w:spacing w:line="360" w:lineRule="auto"/>
              <w:rPr>
                <w:sz w:val="22"/>
                <w:szCs w:val="22"/>
              </w:rPr>
            </w:pPr>
            <w:r w:rsidRPr="00694442">
              <w:t>0.145</w:t>
            </w:r>
          </w:p>
        </w:tc>
        <w:tc>
          <w:tcPr>
            <w:tcW w:w="852" w:type="dxa"/>
          </w:tcPr>
          <w:p w14:paraId="4609F8DE" w14:textId="77777777" w:rsidR="005F3D83" w:rsidRPr="00694442" w:rsidRDefault="005F3D83" w:rsidP="00815956">
            <w:pPr>
              <w:spacing w:line="360" w:lineRule="auto"/>
              <w:rPr>
                <w:sz w:val="22"/>
                <w:szCs w:val="22"/>
              </w:rPr>
            </w:pPr>
            <w:r w:rsidRPr="00694442">
              <w:t>0.195</w:t>
            </w:r>
          </w:p>
        </w:tc>
        <w:tc>
          <w:tcPr>
            <w:tcW w:w="1279" w:type="dxa"/>
          </w:tcPr>
          <w:p w14:paraId="079D264F" w14:textId="77777777" w:rsidR="005F3D83" w:rsidRPr="00694442" w:rsidRDefault="005F3D83" w:rsidP="00815956">
            <w:pPr>
              <w:spacing w:line="360" w:lineRule="auto"/>
              <w:rPr>
                <w:sz w:val="22"/>
                <w:szCs w:val="22"/>
              </w:rPr>
            </w:pPr>
            <w:r w:rsidRPr="00694442">
              <w:t>0.73</w:t>
            </w:r>
          </w:p>
        </w:tc>
        <w:tc>
          <w:tcPr>
            <w:tcW w:w="1120" w:type="dxa"/>
          </w:tcPr>
          <w:p w14:paraId="32D34704" w14:textId="77777777" w:rsidR="005F3D83" w:rsidRPr="00694442" w:rsidRDefault="005F3D83" w:rsidP="00815956">
            <w:pPr>
              <w:spacing w:line="360" w:lineRule="auto"/>
              <w:rPr>
                <w:sz w:val="22"/>
                <w:szCs w:val="22"/>
              </w:rPr>
            </w:pPr>
            <w:r w:rsidRPr="00694442">
              <w:t>9</w:t>
            </w:r>
          </w:p>
        </w:tc>
        <w:tc>
          <w:tcPr>
            <w:tcW w:w="1174" w:type="dxa"/>
          </w:tcPr>
          <w:p w14:paraId="6E5845A2" w14:textId="77777777" w:rsidR="005F3D83" w:rsidRPr="00694442" w:rsidRDefault="005F3D83" w:rsidP="00815956">
            <w:pPr>
              <w:spacing w:line="360" w:lineRule="auto"/>
              <w:rPr>
                <w:sz w:val="22"/>
                <w:szCs w:val="22"/>
              </w:rPr>
            </w:pPr>
            <w:r w:rsidRPr="00694442">
              <w:t>3.51</w:t>
            </w:r>
          </w:p>
        </w:tc>
      </w:tr>
      <w:tr w:rsidR="005F3D83" w:rsidRPr="00694442" w14:paraId="0DFFB64A" w14:textId="77777777" w:rsidTr="00256DF6">
        <w:tc>
          <w:tcPr>
            <w:tcW w:w="1980" w:type="dxa"/>
          </w:tcPr>
          <w:p w14:paraId="47045E0C" w14:textId="77777777" w:rsidR="005F3D83" w:rsidRPr="00694442" w:rsidRDefault="005F3D83" w:rsidP="00815956">
            <w:pPr>
              <w:spacing w:line="360" w:lineRule="auto"/>
              <w:rPr>
                <w:sz w:val="22"/>
                <w:szCs w:val="22"/>
              </w:rPr>
            </w:pPr>
            <w:r w:rsidRPr="00694442">
              <w:rPr>
                <w:sz w:val="22"/>
                <w:szCs w:val="22"/>
              </w:rPr>
              <w:t xml:space="preserve">Pt-Ir/Ti mesh </w:t>
            </w:r>
          </w:p>
        </w:tc>
        <w:tc>
          <w:tcPr>
            <w:tcW w:w="1191" w:type="dxa"/>
          </w:tcPr>
          <w:p w14:paraId="0D98BEF1" w14:textId="77777777" w:rsidR="005F3D83" w:rsidRPr="00694442" w:rsidRDefault="005F3D83" w:rsidP="00815956">
            <w:pPr>
              <w:spacing w:line="360" w:lineRule="auto"/>
              <w:rPr>
                <w:sz w:val="22"/>
                <w:szCs w:val="22"/>
              </w:rPr>
            </w:pPr>
            <w:r w:rsidRPr="00694442">
              <w:rPr>
                <w:sz w:val="22"/>
                <w:szCs w:val="22"/>
              </w:rPr>
              <w:t>1</w:t>
            </w:r>
          </w:p>
        </w:tc>
        <w:tc>
          <w:tcPr>
            <w:tcW w:w="1058" w:type="dxa"/>
          </w:tcPr>
          <w:p w14:paraId="37E1C917" w14:textId="77777777" w:rsidR="005F3D83" w:rsidRPr="00694442" w:rsidRDefault="005F3D83" w:rsidP="00815956">
            <w:pPr>
              <w:spacing w:line="360" w:lineRule="auto"/>
              <w:rPr>
                <w:sz w:val="22"/>
                <w:szCs w:val="22"/>
              </w:rPr>
            </w:pPr>
            <w:r w:rsidRPr="00694442">
              <w:t>1.9</w:t>
            </w:r>
          </w:p>
        </w:tc>
        <w:tc>
          <w:tcPr>
            <w:tcW w:w="1193" w:type="dxa"/>
          </w:tcPr>
          <w:p w14:paraId="6BEC5144" w14:textId="77777777" w:rsidR="005F3D83" w:rsidRPr="00694442" w:rsidRDefault="005F3D83" w:rsidP="00815956">
            <w:pPr>
              <w:spacing w:line="360" w:lineRule="auto"/>
            </w:pPr>
            <w:r w:rsidRPr="00694442">
              <w:t>0.3</w:t>
            </w:r>
          </w:p>
        </w:tc>
        <w:tc>
          <w:tcPr>
            <w:tcW w:w="1204" w:type="dxa"/>
          </w:tcPr>
          <w:p w14:paraId="63F69CB4" w14:textId="77777777" w:rsidR="005F3D83" w:rsidRPr="00694442" w:rsidRDefault="005F3D83" w:rsidP="00815956">
            <w:pPr>
              <w:spacing w:line="360" w:lineRule="auto"/>
              <w:rPr>
                <w:sz w:val="22"/>
                <w:szCs w:val="22"/>
              </w:rPr>
            </w:pPr>
            <w:r w:rsidRPr="00694442">
              <w:t>4.5</w:t>
            </w:r>
          </w:p>
        </w:tc>
        <w:tc>
          <w:tcPr>
            <w:tcW w:w="1492" w:type="dxa"/>
          </w:tcPr>
          <w:p w14:paraId="06E6A11A" w14:textId="77777777" w:rsidR="005F3D83" w:rsidRPr="00694442" w:rsidRDefault="005F3D83" w:rsidP="00815956">
            <w:pPr>
              <w:spacing w:line="360" w:lineRule="auto"/>
              <w:rPr>
                <w:sz w:val="22"/>
                <w:szCs w:val="22"/>
              </w:rPr>
            </w:pPr>
            <w:r w:rsidRPr="00694442">
              <w:t>0.518</w:t>
            </w:r>
          </w:p>
        </w:tc>
        <w:tc>
          <w:tcPr>
            <w:tcW w:w="1549" w:type="dxa"/>
          </w:tcPr>
          <w:p w14:paraId="58BF11A6" w14:textId="77777777" w:rsidR="005F3D83" w:rsidRPr="00694442" w:rsidRDefault="005F3D83" w:rsidP="00815956">
            <w:pPr>
              <w:spacing w:line="360" w:lineRule="auto"/>
              <w:rPr>
                <w:sz w:val="22"/>
                <w:szCs w:val="22"/>
              </w:rPr>
            </w:pPr>
            <w:r w:rsidRPr="00694442">
              <w:t>0.115</w:t>
            </w:r>
          </w:p>
        </w:tc>
        <w:tc>
          <w:tcPr>
            <w:tcW w:w="852" w:type="dxa"/>
          </w:tcPr>
          <w:p w14:paraId="3514F7C7" w14:textId="77777777" w:rsidR="005F3D83" w:rsidRPr="00694442" w:rsidRDefault="005F3D83" w:rsidP="00815956">
            <w:pPr>
              <w:spacing w:line="360" w:lineRule="auto"/>
              <w:rPr>
                <w:sz w:val="22"/>
                <w:szCs w:val="22"/>
              </w:rPr>
            </w:pPr>
            <w:r w:rsidRPr="00694442">
              <w:t>0.158</w:t>
            </w:r>
          </w:p>
        </w:tc>
        <w:tc>
          <w:tcPr>
            <w:tcW w:w="1279" w:type="dxa"/>
          </w:tcPr>
          <w:p w14:paraId="00726B68" w14:textId="77777777" w:rsidR="005F3D83" w:rsidRPr="00694442" w:rsidRDefault="005F3D83" w:rsidP="00815956">
            <w:pPr>
              <w:spacing w:line="360" w:lineRule="auto"/>
              <w:rPr>
                <w:sz w:val="22"/>
                <w:szCs w:val="22"/>
              </w:rPr>
            </w:pPr>
            <w:r w:rsidRPr="00694442">
              <w:t>0.725</w:t>
            </w:r>
          </w:p>
        </w:tc>
        <w:tc>
          <w:tcPr>
            <w:tcW w:w="1120" w:type="dxa"/>
          </w:tcPr>
          <w:p w14:paraId="408F2DA7" w14:textId="77777777" w:rsidR="005F3D83" w:rsidRPr="00694442" w:rsidRDefault="005F3D83" w:rsidP="00815956">
            <w:pPr>
              <w:spacing w:line="360" w:lineRule="auto"/>
              <w:rPr>
                <w:sz w:val="22"/>
                <w:szCs w:val="22"/>
              </w:rPr>
            </w:pPr>
            <w:r w:rsidRPr="00694442">
              <w:t>8.55</w:t>
            </w:r>
          </w:p>
        </w:tc>
        <w:tc>
          <w:tcPr>
            <w:tcW w:w="1174" w:type="dxa"/>
          </w:tcPr>
          <w:p w14:paraId="4FD73456" w14:textId="77777777" w:rsidR="005F3D83" w:rsidRPr="00694442" w:rsidRDefault="005F3D83" w:rsidP="00815956">
            <w:pPr>
              <w:spacing w:line="360" w:lineRule="auto"/>
              <w:rPr>
                <w:sz w:val="22"/>
                <w:szCs w:val="22"/>
              </w:rPr>
            </w:pPr>
            <w:r w:rsidRPr="00694442">
              <w:t>2.57</w:t>
            </w:r>
          </w:p>
        </w:tc>
      </w:tr>
      <w:tr w:rsidR="005F3D83" w:rsidRPr="00694442" w14:paraId="451F1DBD" w14:textId="77777777" w:rsidTr="00256DF6">
        <w:tc>
          <w:tcPr>
            <w:tcW w:w="1980" w:type="dxa"/>
          </w:tcPr>
          <w:p w14:paraId="2600EFB4" w14:textId="77777777" w:rsidR="005F3D83" w:rsidRPr="00694442" w:rsidRDefault="005F3D83" w:rsidP="00815956">
            <w:pPr>
              <w:spacing w:line="360" w:lineRule="auto"/>
              <w:rPr>
                <w:sz w:val="22"/>
                <w:szCs w:val="22"/>
                <w:lang w:val="pt-PT"/>
              </w:rPr>
            </w:pPr>
            <w:r w:rsidRPr="00694442">
              <w:rPr>
                <w:sz w:val="22"/>
                <w:szCs w:val="22"/>
                <w:lang w:val="pt-PT"/>
              </w:rPr>
              <w:t>Pt-Ir/Ti mesh +TP</w:t>
            </w:r>
          </w:p>
        </w:tc>
        <w:tc>
          <w:tcPr>
            <w:tcW w:w="1191" w:type="dxa"/>
          </w:tcPr>
          <w:p w14:paraId="0CF8966C" w14:textId="77777777" w:rsidR="005F3D83" w:rsidRPr="00694442" w:rsidRDefault="005F3D83" w:rsidP="00815956">
            <w:pPr>
              <w:spacing w:line="360" w:lineRule="auto"/>
              <w:rPr>
                <w:sz w:val="22"/>
                <w:szCs w:val="22"/>
              </w:rPr>
            </w:pPr>
            <w:r w:rsidRPr="00694442">
              <w:rPr>
                <w:sz w:val="22"/>
                <w:szCs w:val="22"/>
              </w:rPr>
              <w:t>1 + 1 TP</w:t>
            </w:r>
          </w:p>
        </w:tc>
        <w:tc>
          <w:tcPr>
            <w:tcW w:w="1058" w:type="dxa"/>
          </w:tcPr>
          <w:p w14:paraId="37AF7265" w14:textId="77777777" w:rsidR="005F3D83" w:rsidRPr="00694442" w:rsidRDefault="005F3D83" w:rsidP="00815956">
            <w:pPr>
              <w:spacing w:line="360" w:lineRule="auto"/>
              <w:rPr>
                <w:sz w:val="22"/>
                <w:szCs w:val="22"/>
              </w:rPr>
            </w:pPr>
            <w:r w:rsidRPr="00694442">
              <w:t>1.9</w:t>
            </w:r>
          </w:p>
        </w:tc>
        <w:tc>
          <w:tcPr>
            <w:tcW w:w="1193" w:type="dxa"/>
          </w:tcPr>
          <w:p w14:paraId="60C45944" w14:textId="77777777" w:rsidR="005F3D83" w:rsidRPr="00694442" w:rsidRDefault="005F3D83" w:rsidP="00815956">
            <w:pPr>
              <w:spacing w:line="360" w:lineRule="auto"/>
            </w:pPr>
            <w:r w:rsidRPr="00694442">
              <w:t>0.43</w:t>
            </w:r>
          </w:p>
        </w:tc>
        <w:tc>
          <w:tcPr>
            <w:tcW w:w="1204" w:type="dxa"/>
          </w:tcPr>
          <w:p w14:paraId="67A177F7" w14:textId="77777777" w:rsidR="005F3D83" w:rsidRPr="00694442" w:rsidRDefault="005F3D83" w:rsidP="00815956">
            <w:pPr>
              <w:spacing w:line="360" w:lineRule="auto"/>
              <w:rPr>
                <w:sz w:val="22"/>
                <w:szCs w:val="22"/>
              </w:rPr>
            </w:pPr>
            <w:r w:rsidRPr="00694442">
              <w:t>4.5</w:t>
            </w:r>
          </w:p>
        </w:tc>
        <w:tc>
          <w:tcPr>
            <w:tcW w:w="1492" w:type="dxa"/>
          </w:tcPr>
          <w:p w14:paraId="38843F02" w14:textId="77777777" w:rsidR="005F3D83" w:rsidRPr="00694442" w:rsidRDefault="005F3D83" w:rsidP="00815956">
            <w:pPr>
              <w:spacing w:line="360" w:lineRule="auto"/>
              <w:rPr>
                <w:sz w:val="22"/>
                <w:szCs w:val="22"/>
              </w:rPr>
            </w:pPr>
            <w:r w:rsidRPr="00694442">
              <w:t>0.701</w:t>
            </w:r>
          </w:p>
        </w:tc>
        <w:tc>
          <w:tcPr>
            <w:tcW w:w="1549" w:type="dxa"/>
          </w:tcPr>
          <w:p w14:paraId="4472085E" w14:textId="77777777" w:rsidR="005F3D83" w:rsidRPr="00694442" w:rsidRDefault="005F3D83" w:rsidP="00815956">
            <w:pPr>
              <w:spacing w:line="360" w:lineRule="auto"/>
              <w:rPr>
                <w:sz w:val="22"/>
                <w:szCs w:val="22"/>
              </w:rPr>
            </w:pPr>
            <w:r w:rsidRPr="00694442">
              <w:t>0.156</w:t>
            </w:r>
          </w:p>
        </w:tc>
        <w:tc>
          <w:tcPr>
            <w:tcW w:w="852" w:type="dxa"/>
          </w:tcPr>
          <w:p w14:paraId="65B7D36A" w14:textId="77777777" w:rsidR="005F3D83" w:rsidRPr="00694442" w:rsidRDefault="005F3D83" w:rsidP="00815956">
            <w:pPr>
              <w:spacing w:line="360" w:lineRule="auto"/>
              <w:rPr>
                <w:sz w:val="22"/>
                <w:szCs w:val="22"/>
              </w:rPr>
            </w:pPr>
            <w:r w:rsidRPr="00694442">
              <w:t>0.226</w:t>
            </w:r>
          </w:p>
        </w:tc>
        <w:tc>
          <w:tcPr>
            <w:tcW w:w="1279" w:type="dxa"/>
          </w:tcPr>
          <w:p w14:paraId="58367E78" w14:textId="77777777" w:rsidR="005F3D83" w:rsidRPr="00694442" w:rsidRDefault="005F3D83" w:rsidP="00815956">
            <w:pPr>
              <w:spacing w:line="360" w:lineRule="auto"/>
              <w:rPr>
                <w:sz w:val="22"/>
                <w:szCs w:val="22"/>
              </w:rPr>
            </w:pPr>
            <w:r w:rsidRPr="00694442">
              <w:t>0.683</w:t>
            </w:r>
          </w:p>
        </w:tc>
        <w:tc>
          <w:tcPr>
            <w:tcW w:w="1120" w:type="dxa"/>
          </w:tcPr>
          <w:p w14:paraId="3D9EB030" w14:textId="77777777" w:rsidR="005F3D83" w:rsidRPr="00694442" w:rsidRDefault="005F3D83" w:rsidP="00815956">
            <w:pPr>
              <w:spacing w:line="360" w:lineRule="auto"/>
              <w:rPr>
                <w:sz w:val="22"/>
                <w:szCs w:val="22"/>
              </w:rPr>
            </w:pPr>
            <w:r w:rsidRPr="00694442">
              <w:t>8.55</w:t>
            </w:r>
          </w:p>
        </w:tc>
        <w:tc>
          <w:tcPr>
            <w:tcW w:w="1174" w:type="dxa"/>
          </w:tcPr>
          <w:p w14:paraId="0BD9FF2D" w14:textId="77777777" w:rsidR="005F3D83" w:rsidRPr="00694442" w:rsidRDefault="005F3D83" w:rsidP="00815956">
            <w:pPr>
              <w:spacing w:line="360" w:lineRule="auto"/>
              <w:rPr>
                <w:sz w:val="22"/>
                <w:szCs w:val="22"/>
              </w:rPr>
            </w:pPr>
            <w:r w:rsidRPr="00694442">
              <w:t>3.68</w:t>
            </w:r>
          </w:p>
        </w:tc>
      </w:tr>
      <w:tr w:rsidR="005F3D83" w:rsidRPr="00694442" w14:paraId="2EDAE451" w14:textId="77777777" w:rsidTr="00256DF6">
        <w:tc>
          <w:tcPr>
            <w:tcW w:w="1980" w:type="dxa"/>
          </w:tcPr>
          <w:p w14:paraId="55C4C4EF" w14:textId="77777777" w:rsidR="005F3D83" w:rsidRPr="00694442" w:rsidRDefault="005F3D83" w:rsidP="00815956">
            <w:pPr>
              <w:spacing w:line="360" w:lineRule="auto"/>
              <w:rPr>
                <w:sz w:val="22"/>
                <w:szCs w:val="22"/>
              </w:rPr>
            </w:pPr>
            <w:r w:rsidRPr="00694442">
              <w:rPr>
                <w:sz w:val="22"/>
                <w:szCs w:val="22"/>
              </w:rPr>
              <w:t xml:space="preserve">Pt-Ir/Ti micromesh </w:t>
            </w:r>
          </w:p>
        </w:tc>
        <w:tc>
          <w:tcPr>
            <w:tcW w:w="1191" w:type="dxa"/>
          </w:tcPr>
          <w:p w14:paraId="78C3E687" w14:textId="77777777" w:rsidR="005F3D83" w:rsidRPr="00694442" w:rsidRDefault="005F3D83" w:rsidP="00815956">
            <w:pPr>
              <w:spacing w:line="360" w:lineRule="auto"/>
              <w:rPr>
                <w:sz w:val="22"/>
                <w:szCs w:val="22"/>
              </w:rPr>
            </w:pPr>
            <w:r w:rsidRPr="00694442">
              <w:rPr>
                <w:sz w:val="22"/>
                <w:szCs w:val="22"/>
              </w:rPr>
              <w:t>15</w:t>
            </w:r>
          </w:p>
        </w:tc>
        <w:tc>
          <w:tcPr>
            <w:tcW w:w="1058" w:type="dxa"/>
          </w:tcPr>
          <w:p w14:paraId="0E6FC3DB" w14:textId="77777777" w:rsidR="005F3D83" w:rsidRPr="00694442" w:rsidRDefault="005F3D83" w:rsidP="00815956">
            <w:pPr>
              <w:spacing w:line="360" w:lineRule="auto"/>
              <w:rPr>
                <w:sz w:val="22"/>
                <w:szCs w:val="22"/>
              </w:rPr>
            </w:pPr>
            <w:r w:rsidRPr="00694442">
              <w:t>2</w:t>
            </w:r>
          </w:p>
        </w:tc>
        <w:tc>
          <w:tcPr>
            <w:tcW w:w="1193" w:type="dxa"/>
          </w:tcPr>
          <w:p w14:paraId="70B950F1" w14:textId="77777777" w:rsidR="005F3D83" w:rsidRPr="00694442" w:rsidRDefault="005F3D83" w:rsidP="00815956">
            <w:pPr>
              <w:spacing w:line="360" w:lineRule="auto"/>
            </w:pPr>
            <w:r w:rsidRPr="00694442">
              <w:t>0.24</w:t>
            </w:r>
          </w:p>
        </w:tc>
        <w:tc>
          <w:tcPr>
            <w:tcW w:w="1204" w:type="dxa"/>
          </w:tcPr>
          <w:p w14:paraId="10632A16" w14:textId="77777777" w:rsidR="005F3D83" w:rsidRPr="00694442" w:rsidRDefault="005F3D83" w:rsidP="00815956">
            <w:pPr>
              <w:spacing w:line="360" w:lineRule="auto"/>
              <w:rPr>
                <w:sz w:val="22"/>
                <w:szCs w:val="22"/>
              </w:rPr>
            </w:pPr>
            <w:r w:rsidRPr="00694442">
              <w:t>4.5</w:t>
            </w:r>
          </w:p>
        </w:tc>
        <w:tc>
          <w:tcPr>
            <w:tcW w:w="1492" w:type="dxa"/>
          </w:tcPr>
          <w:p w14:paraId="47523D46" w14:textId="77777777" w:rsidR="005F3D83" w:rsidRPr="00694442" w:rsidRDefault="005F3D83" w:rsidP="00815956">
            <w:pPr>
              <w:spacing w:line="360" w:lineRule="auto"/>
              <w:rPr>
                <w:sz w:val="22"/>
                <w:szCs w:val="22"/>
              </w:rPr>
            </w:pPr>
            <w:r w:rsidRPr="00694442">
              <w:t>0.429</w:t>
            </w:r>
          </w:p>
        </w:tc>
        <w:tc>
          <w:tcPr>
            <w:tcW w:w="1549" w:type="dxa"/>
          </w:tcPr>
          <w:p w14:paraId="39057182" w14:textId="77777777" w:rsidR="005F3D83" w:rsidRPr="00694442" w:rsidRDefault="005F3D83" w:rsidP="00815956">
            <w:pPr>
              <w:spacing w:line="360" w:lineRule="auto"/>
              <w:rPr>
                <w:sz w:val="22"/>
                <w:szCs w:val="22"/>
              </w:rPr>
            </w:pPr>
            <w:r w:rsidRPr="00694442">
              <w:t>0.095</w:t>
            </w:r>
          </w:p>
        </w:tc>
        <w:tc>
          <w:tcPr>
            <w:tcW w:w="852" w:type="dxa"/>
          </w:tcPr>
          <w:p w14:paraId="20E06238" w14:textId="77777777" w:rsidR="005F3D83" w:rsidRPr="00694442" w:rsidRDefault="005F3D83" w:rsidP="00815956">
            <w:pPr>
              <w:spacing w:line="360" w:lineRule="auto"/>
              <w:rPr>
                <w:sz w:val="22"/>
                <w:szCs w:val="22"/>
              </w:rPr>
            </w:pPr>
            <w:r w:rsidRPr="00694442">
              <w:t>0.120</w:t>
            </w:r>
          </w:p>
        </w:tc>
        <w:tc>
          <w:tcPr>
            <w:tcW w:w="1279" w:type="dxa"/>
          </w:tcPr>
          <w:p w14:paraId="5B24B796" w14:textId="77777777" w:rsidR="005F3D83" w:rsidRPr="00694442" w:rsidRDefault="005F3D83" w:rsidP="00815956">
            <w:pPr>
              <w:spacing w:line="360" w:lineRule="auto"/>
              <w:rPr>
                <w:sz w:val="22"/>
                <w:szCs w:val="22"/>
              </w:rPr>
            </w:pPr>
            <w:r w:rsidRPr="00694442">
              <w:t>0.53</w:t>
            </w:r>
          </w:p>
        </w:tc>
        <w:tc>
          <w:tcPr>
            <w:tcW w:w="1120" w:type="dxa"/>
          </w:tcPr>
          <w:p w14:paraId="2AA3ED01" w14:textId="77777777" w:rsidR="005F3D83" w:rsidRPr="00694442" w:rsidRDefault="005F3D83" w:rsidP="00815956">
            <w:pPr>
              <w:spacing w:line="360" w:lineRule="auto"/>
              <w:rPr>
                <w:sz w:val="22"/>
                <w:szCs w:val="22"/>
              </w:rPr>
            </w:pPr>
            <w:r w:rsidRPr="00694442">
              <w:t>9</w:t>
            </w:r>
          </w:p>
        </w:tc>
        <w:tc>
          <w:tcPr>
            <w:tcW w:w="1174" w:type="dxa"/>
          </w:tcPr>
          <w:p w14:paraId="6DC80E56" w14:textId="77777777" w:rsidR="005F3D83" w:rsidRPr="00694442" w:rsidRDefault="005F3D83" w:rsidP="00815956">
            <w:pPr>
              <w:spacing w:line="360" w:lineRule="auto"/>
              <w:rPr>
                <w:sz w:val="22"/>
                <w:szCs w:val="22"/>
              </w:rPr>
            </w:pPr>
            <w:r w:rsidRPr="00694442">
              <w:t>2.16</w:t>
            </w:r>
          </w:p>
        </w:tc>
      </w:tr>
      <w:tr w:rsidR="005F3D83" w:rsidRPr="00694442" w14:paraId="5919D9D2" w14:textId="77777777" w:rsidTr="00256DF6">
        <w:tc>
          <w:tcPr>
            <w:tcW w:w="1980" w:type="dxa"/>
          </w:tcPr>
          <w:p w14:paraId="1E75C0A2" w14:textId="77777777" w:rsidR="005F3D83" w:rsidRPr="00694442" w:rsidRDefault="005F3D83" w:rsidP="00815956">
            <w:pPr>
              <w:spacing w:line="360" w:lineRule="auto"/>
              <w:jc w:val="both"/>
              <w:rPr>
                <w:sz w:val="22"/>
                <w:szCs w:val="22"/>
                <w:lang w:val="it-IT"/>
              </w:rPr>
            </w:pPr>
            <w:r w:rsidRPr="00694442">
              <w:rPr>
                <w:sz w:val="22"/>
                <w:szCs w:val="22"/>
                <w:lang w:val="it-IT"/>
              </w:rPr>
              <w:t xml:space="preserve">Pt-Ir/Ti </w:t>
            </w:r>
            <w:r w:rsidR="00C7388B" w:rsidRPr="00694442">
              <w:rPr>
                <w:sz w:val="22"/>
                <w:szCs w:val="22"/>
                <w:lang w:val="it-IT"/>
              </w:rPr>
              <w:t>fine mesh</w:t>
            </w:r>
          </w:p>
        </w:tc>
        <w:tc>
          <w:tcPr>
            <w:tcW w:w="1191" w:type="dxa"/>
          </w:tcPr>
          <w:p w14:paraId="266BCC16" w14:textId="77777777" w:rsidR="005F3D83" w:rsidRPr="00694442" w:rsidRDefault="005F3D83" w:rsidP="00815956">
            <w:pPr>
              <w:spacing w:line="360" w:lineRule="auto"/>
              <w:rPr>
                <w:sz w:val="22"/>
                <w:szCs w:val="22"/>
              </w:rPr>
            </w:pPr>
            <w:r w:rsidRPr="00694442">
              <w:rPr>
                <w:sz w:val="22"/>
                <w:szCs w:val="22"/>
              </w:rPr>
              <w:t>30</w:t>
            </w:r>
          </w:p>
        </w:tc>
        <w:tc>
          <w:tcPr>
            <w:tcW w:w="1058" w:type="dxa"/>
          </w:tcPr>
          <w:p w14:paraId="10813B8A" w14:textId="77777777" w:rsidR="005F3D83" w:rsidRPr="00694442" w:rsidRDefault="005F3D83" w:rsidP="00815956">
            <w:pPr>
              <w:spacing w:line="360" w:lineRule="auto"/>
              <w:rPr>
                <w:sz w:val="22"/>
                <w:szCs w:val="22"/>
              </w:rPr>
            </w:pPr>
            <w:r w:rsidRPr="00694442">
              <w:t>2</w:t>
            </w:r>
          </w:p>
        </w:tc>
        <w:tc>
          <w:tcPr>
            <w:tcW w:w="1193" w:type="dxa"/>
          </w:tcPr>
          <w:p w14:paraId="48D5E4EA" w14:textId="77777777" w:rsidR="005F3D83" w:rsidRPr="00694442" w:rsidRDefault="005F3D83" w:rsidP="00815956">
            <w:pPr>
              <w:spacing w:line="360" w:lineRule="auto"/>
            </w:pPr>
            <w:r w:rsidRPr="00694442">
              <w:t>0.2</w:t>
            </w:r>
          </w:p>
        </w:tc>
        <w:tc>
          <w:tcPr>
            <w:tcW w:w="1204" w:type="dxa"/>
          </w:tcPr>
          <w:p w14:paraId="50BBBF4C" w14:textId="77777777" w:rsidR="005F3D83" w:rsidRPr="00694442" w:rsidRDefault="005F3D83" w:rsidP="00815956">
            <w:pPr>
              <w:spacing w:line="360" w:lineRule="auto"/>
              <w:rPr>
                <w:sz w:val="22"/>
                <w:szCs w:val="22"/>
              </w:rPr>
            </w:pPr>
            <w:r w:rsidRPr="00694442">
              <w:t>4.5</w:t>
            </w:r>
          </w:p>
        </w:tc>
        <w:tc>
          <w:tcPr>
            <w:tcW w:w="1492" w:type="dxa"/>
          </w:tcPr>
          <w:p w14:paraId="4DA69BBA" w14:textId="77777777" w:rsidR="005F3D83" w:rsidRPr="00694442" w:rsidRDefault="005F3D83" w:rsidP="00815956">
            <w:pPr>
              <w:spacing w:line="360" w:lineRule="auto"/>
              <w:rPr>
                <w:sz w:val="22"/>
                <w:szCs w:val="22"/>
              </w:rPr>
            </w:pPr>
            <w:r w:rsidRPr="00694442">
              <w:t>0.364</w:t>
            </w:r>
          </w:p>
        </w:tc>
        <w:tc>
          <w:tcPr>
            <w:tcW w:w="1549" w:type="dxa"/>
          </w:tcPr>
          <w:p w14:paraId="0BB1159A" w14:textId="77777777" w:rsidR="005F3D83" w:rsidRPr="00694442" w:rsidRDefault="005F3D83" w:rsidP="00815956">
            <w:pPr>
              <w:spacing w:line="360" w:lineRule="auto"/>
              <w:rPr>
                <w:sz w:val="22"/>
                <w:szCs w:val="22"/>
              </w:rPr>
            </w:pPr>
            <w:r w:rsidRPr="00694442">
              <w:t>0.081</w:t>
            </w:r>
          </w:p>
        </w:tc>
        <w:tc>
          <w:tcPr>
            <w:tcW w:w="852" w:type="dxa"/>
          </w:tcPr>
          <w:p w14:paraId="23965F0F" w14:textId="77777777" w:rsidR="005F3D83" w:rsidRPr="00694442" w:rsidRDefault="005F3D83" w:rsidP="00815956">
            <w:pPr>
              <w:spacing w:line="360" w:lineRule="auto"/>
              <w:rPr>
                <w:sz w:val="22"/>
                <w:szCs w:val="22"/>
              </w:rPr>
            </w:pPr>
            <w:r w:rsidRPr="00694442">
              <w:t>0.100</w:t>
            </w:r>
          </w:p>
        </w:tc>
        <w:tc>
          <w:tcPr>
            <w:tcW w:w="1279" w:type="dxa"/>
          </w:tcPr>
          <w:p w14:paraId="5AC97912" w14:textId="77777777" w:rsidR="005F3D83" w:rsidRPr="00694442" w:rsidRDefault="005F3D83" w:rsidP="00815956">
            <w:pPr>
              <w:spacing w:line="360" w:lineRule="auto"/>
              <w:rPr>
                <w:sz w:val="22"/>
                <w:szCs w:val="22"/>
              </w:rPr>
            </w:pPr>
            <w:r w:rsidRPr="00694442">
              <w:t>0.82</w:t>
            </w:r>
          </w:p>
        </w:tc>
        <w:tc>
          <w:tcPr>
            <w:tcW w:w="1120" w:type="dxa"/>
          </w:tcPr>
          <w:p w14:paraId="7E369156" w14:textId="77777777" w:rsidR="005F3D83" w:rsidRPr="00694442" w:rsidRDefault="005F3D83" w:rsidP="00815956">
            <w:pPr>
              <w:spacing w:line="360" w:lineRule="auto"/>
              <w:rPr>
                <w:sz w:val="22"/>
                <w:szCs w:val="22"/>
              </w:rPr>
            </w:pPr>
            <w:r w:rsidRPr="00694442">
              <w:t>9</w:t>
            </w:r>
          </w:p>
        </w:tc>
        <w:tc>
          <w:tcPr>
            <w:tcW w:w="1174" w:type="dxa"/>
          </w:tcPr>
          <w:p w14:paraId="0E727C5E" w14:textId="77777777" w:rsidR="005F3D83" w:rsidRPr="00694442" w:rsidRDefault="005F3D83" w:rsidP="00815956">
            <w:pPr>
              <w:spacing w:line="360" w:lineRule="auto"/>
              <w:rPr>
                <w:sz w:val="22"/>
                <w:szCs w:val="22"/>
              </w:rPr>
            </w:pPr>
            <w:r w:rsidRPr="00694442">
              <w:t>1.80</w:t>
            </w:r>
          </w:p>
        </w:tc>
      </w:tr>
      <w:tr w:rsidR="005F3D83" w:rsidRPr="00694442" w14:paraId="5EBF355D" w14:textId="77777777" w:rsidTr="00256DF6">
        <w:tc>
          <w:tcPr>
            <w:tcW w:w="1980" w:type="dxa"/>
          </w:tcPr>
          <w:p w14:paraId="4FC6258E" w14:textId="77777777" w:rsidR="005F3D83" w:rsidRPr="00694442" w:rsidRDefault="005F3D83" w:rsidP="00815956">
            <w:pPr>
              <w:spacing w:line="360" w:lineRule="auto"/>
              <w:rPr>
                <w:sz w:val="22"/>
                <w:szCs w:val="22"/>
              </w:rPr>
            </w:pPr>
            <w:r w:rsidRPr="00694442">
              <w:rPr>
                <w:sz w:val="22"/>
                <w:szCs w:val="22"/>
              </w:rPr>
              <w:t xml:space="preserve">Pt-Ir/Ti felt </w:t>
            </w:r>
          </w:p>
        </w:tc>
        <w:tc>
          <w:tcPr>
            <w:tcW w:w="1191" w:type="dxa"/>
          </w:tcPr>
          <w:p w14:paraId="7F9B915F" w14:textId="77777777" w:rsidR="005F3D83" w:rsidRPr="00694442" w:rsidRDefault="005F3D83" w:rsidP="00815956">
            <w:pPr>
              <w:spacing w:line="360" w:lineRule="auto"/>
              <w:rPr>
                <w:sz w:val="22"/>
                <w:szCs w:val="22"/>
              </w:rPr>
            </w:pPr>
            <w:r w:rsidRPr="00694442">
              <w:rPr>
                <w:sz w:val="22"/>
                <w:szCs w:val="22"/>
              </w:rPr>
              <w:t>1</w:t>
            </w:r>
          </w:p>
        </w:tc>
        <w:tc>
          <w:tcPr>
            <w:tcW w:w="1058" w:type="dxa"/>
          </w:tcPr>
          <w:p w14:paraId="0E24F315" w14:textId="77777777" w:rsidR="005F3D83" w:rsidRPr="00694442" w:rsidRDefault="005F3D83" w:rsidP="00815956">
            <w:pPr>
              <w:spacing w:line="360" w:lineRule="auto"/>
              <w:rPr>
                <w:sz w:val="22"/>
                <w:szCs w:val="22"/>
              </w:rPr>
            </w:pPr>
            <w:r w:rsidRPr="00694442">
              <w:t>1.9</w:t>
            </w:r>
          </w:p>
        </w:tc>
        <w:tc>
          <w:tcPr>
            <w:tcW w:w="1193" w:type="dxa"/>
          </w:tcPr>
          <w:p w14:paraId="3A8E32FD" w14:textId="77777777" w:rsidR="005F3D83" w:rsidRPr="00694442" w:rsidRDefault="005F3D83" w:rsidP="00815956">
            <w:pPr>
              <w:spacing w:line="360" w:lineRule="auto"/>
            </w:pPr>
            <w:r w:rsidRPr="00694442">
              <w:t>0.36</w:t>
            </w:r>
          </w:p>
        </w:tc>
        <w:tc>
          <w:tcPr>
            <w:tcW w:w="1204" w:type="dxa"/>
          </w:tcPr>
          <w:p w14:paraId="7C46DCE3" w14:textId="77777777" w:rsidR="005F3D83" w:rsidRPr="00694442" w:rsidRDefault="005F3D83" w:rsidP="00815956">
            <w:pPr>
              <w:spacing w:line="360" w:lineRule="auto"/>
              <w:rPr>
                <w:sz w:val="22"/>
                <w:szCs w:val="22"/>
              </w:rPr>
            </w:pPr>
            <w:r w:rsidRPr="00694442">
              <w:t>4.5</w:t>
            </w:r>
          </w:p>
        </w:tc>
        <w:tc>
          <w:tcPr>
            <w:tcW w:w="1492" w:type="dxa"/>
          </w:tcPr>
          <w:p w14:paraId="4594ED85" w14:textId="77777777" w:rsidR="005F3D83" w:rsidRPr="00694442" w:rsidRDefault="005F3D83" w:rsidP="00815956">
            <w:pPr>
              <w:spacing w:line="360" w:lineRule="auto"/>
              <w:rPr>
                <w:sz w:val="22"/>
                <w:szCs w:val="22"/>
              </w:rPr>
            </w:pPr>
            <w:r w:rsidRPr="00694442">
              <w:t>0.605</w:t>
            </w:r>
          </w:p>
        </w:tc>
        <w:tc>
          <w:tcPr>
            <w:tcW w:w="1549" w:type="dxa"/>
          </w:tcPr>
          <w:p w14:paraId="7D68E74C" w14:textId="77777777" w:rsidR="005F3D83" w:rsidRPr="00694442" w:rsidRDefault="005F3D83" w:rsidP="00815956">
            <w:pPr>
              <w:spacing w:line="360" w:lineRule="auto"/>
              <w:rPr>
                <w:sz w:val="22"/>
                <w:szCs w:val="22"/>
              </w:rPr>
            </w:pPr>
            <w:r w:rsidRPr="00694442">
              <w:t>0.135</w:t>
            </w:r>
          </w:p>
        </w:tc>
        <w:tc>
          <w:tcPr>
            <w:tcW w:w="852" w:type="dxa"/>
          </w:tcPr>
          <w:p w14:paraId="3C7E4299" w14:textId="77777777" w:rsidR="005F3D83" w:rsidRPr="00694442" w:rsidRDefault="005F3D83" w:rsidP="00815956">
            <w:pPr>
              <w:spacing w:line="360" w:lineRule="auto"/>
              <w:rPr>
                <w:sz w:val="22"/>
                <w:szCs w:val="22"/>
              </w:rPr>
            </w:pPr>
            <w:r w:rsidRPr="00694442">
              <w:t>0.189</w:t>
            </w:r>
          </w:p>
        </w:tc>
        <w:tc>
          <w:tcPr>
            <w:tcW w:w="1279" w:type="dxa"/>
          </w:tcPr>
          <w:p w14:paraId="52CDC850" w14:textId="77777777" w:rsidR="005F3D83" w:rsidRPr="00694442" w:rsidRDefault="005F3D83" w:rsidP="00815956">
            <w:pPr>
              <w:spacing w:line="360" w:lineRule="auto"/>
              <w:rPr>
                <w:sz w:val="22"/>
                <w:szCs w:val="22"/>
              </w:rPr>
            </w:pPr>
            <w:r w:rsidRPr="00694442">
              <w:t>0.8</w:t>
            </w:r>
          </w:p>
        </w:tc>
        <w:tc>
          <w:tcPr>
            <w:tcW w:w="1120" w:type="dxa"/>
          </w:tcPr>
          <w:p w14:paraId="3B8A9202" w14:textId="77777777" w:rsidR="005F3D83" w:rsidRPr="00694442" w:rsidRDefault="005F3D83" w:rsidP="00815956">
            <w:pPr>
              <w:spacing w:line="360" w:lineRule="auto"/>
              <w:rPr>
                <w:sz w:val="22"/>
                <w:szCs w:val="22"/>
              </w:rPr>
            </w:pPr>
            <w:r w:rsidRPr="00694442">
              <w:t>8.55</w:t>
            </w:r>
          </w:p>
        </w:tc>
        <w:tc>
          <w:tcPr>
            <w:tcW w:w="1174" w:type="dxa"/>
          </w:tcPr>
          <w:p w14:paraId="4E10349C" w14:textId="77777777" w:rsidR="005F3D83" w:rsidRPr="00694442" w:rsidRDefault="005F3D83" w:rsidP="00815956">
            <w:pPr>
              <w:spacing w:line="360" w:lineRule="auto"/>
              <w:rPr>
                <w:sz w:val="22"/>
                <w:szCs w:val="22"/>
              </w:rPr>
            </w:pPr>
            <w:r w:rsidRPr="00694442">
              <w:t>3.08</w:t>
            </w:r>
          </w:p>
        </w:tc>
      </w:tr>
    </w:tbl>
    <w:p w14:paraId="686F11D1" w14:textId="77777777" w:rsidR="005F3D83" w:rsidRPr="00694442" w:rsidRDefault="005F3D83" w:rsidP="005F3D83">
      <w:pPr>
        <w:jc w:val="both"/>
      </w:pPr>
    </w:p>
    <w:p w14:paraId="080B6163" w14:textId="77777777" w:rsidR="006E20E5" w:rsidRPr="00694442" w:rsidRDefault="006E20E5" w:rsidP="006E20E5">
      <w:pPr>
        <w:jc w:val="both"/>
      </w:pPr>
    </w:p>
    <w:p w14:paraId="37A3BA01" w14:textId="77777777" w:rsidR="006E20E5" w:rsidRPr="00694442" w:rsidRDefault="00905E47" w:rsidP="006E20E5">
      <w:pPr>
        <w:jc w:val="both"/>
      </w:pPr>
      <w:bookmarkStart w:id="14" w:name="_Toc488133234"/>
      <w:r w:rsidRPr="00694442">
        <w:t xml:space="preserve">Table </w:t>
      </w:r>
      <w:r w:rsidRPr="00694442">
        <w:fldChar w:fldCharType="begin"/>
      </w:r>
      <w:r w:rsidRPr="00694442">
        <w:instrText xml:space="preserve"> SEQ Table \* ARABIC \s 1 </w:instrText>
      </w:r>
      <w:r w:rsidRPr="00694442">
        <w:fldChar w:fldCharType="separate"/>
      </w:r>
      <w:r w:rsidRPr="00694442">
        <w:t>1</w:t>
      </w:r>
      <w:r w:rsidRPr="00694442">
        <w:fldChar w:fldCharType="end"/>
      </w:r>
      <w:r w:rsidRPr="00694442">
        <w:t>. Characteristics of Pt-Ir</w:t>
      </w:r>
      <w:r w:rsidRPr="00694442">
        <w:rPr>
          <w:vertAlign w:val="subscript"/>
        </w:rPr>
        <w:t xml:space="preserve"> </w:t>
      </w:r>
      <w:r w:rsidRPr="00694442">
        <w:t>/Ti anode electrodes used in this study.</w:t>
      </w:r>
      <w:bookmarkEnd w:id="14"/>
    </w:p>
    <w:p w14:paraId="1F238431" w14:textId="77777777" w:rsidR="00852664" w:rsidRPr="00694442" w:rsidRDefault="00852664" w:rsidP="006E20E5">
      <w:pPr>
        <w:jc w:val="both"/>
      </w:pPr>
    </w:p>
    <w:p w14:paraId="30931EBF" w14:textId="77777777" w:rsidR="00852664" w:rsidRPr="00694442" w:rsidRDefault="00852664" w:rsidP="006E20E5">
      <w:pPr>
        <w:jc w:val="both"/>
        <w:sectPr w:rsidR="00852664" w:rsidRPr="00694442" w:rsidSect="00F3112E">
          <w:pgSz w:w="16838" w:h="11906" w:orient="landscape"/>
          <w:pgMar w:top="1446" w:right="1446" w:bottom="1446" w:left="1446" w:header="851" w:footer="851" w:gutter="0"/>
          <w:cols w:space="708"/>
          <w:docGrid w:linePitch="360"/>
        </w:sectPr>
      </w:pPr>
    </w:p>
    <w:p w14:paraId="170F6227" w14:textId="77777777" w:rsidR="005F3D83" w:rsidRPr="00694442" w:rsidRDefault="005F3D83" w:rsidP="00416AFB">
      <w:pPr>
        <w:pStyle w:val="Table"/>
      </w:pPr>
    </w:p>
    <w:tbl>
      <w:tblPr>
        <w:tblStyle w:val="TableGrid"/>
        <w:tblW w:w="0" w:type="auto"/>
        <w:tblLook w:val="04A0" w:firstRow="1" w:lastRow="0" w:firstColumn="1" w:lastColumn="0" w:noHBand="0" w:noVBand="1"/>
      </w:tblPr>
      <w:tblGrid>
        <w:gridCol w:w="4502"/>
        <w:gridCol w:w="4502"/>
      </w:tblGrid>
      <w:tr w:rsidR="005F3D83" w:rsidRPr="00694442" w14:paraId="014D9FA5" w14:textId="77777777" w:rsidTr="00905E47">
        <w:tc>
          <w:tcPr>
            <w:tcW w:w="4502" w:type="dxa"/>
          </w:tcPr>
          <w:p w14:paraId="443520B3" w14:textId="77777777" w:rsidR="005F3D83" w:rsidRPr="00694442" w:rsidRDefault="005F3D83" w:rsidP="001C32C8">
            <w:pPr>
              <w:spacing w:line="276" w:lineRule="auto"/>
              <w:jc w:val="center"/>
              <w:rPr>
                <w:rFonts w:asciiTheme="majorBidi" w:hAnsiTheme="majorBidi" w:cstheme="majorBidi"/>
                <w:b/>
                <w:bCs/>
              </w:rPr>
            </w:pPr>
            <w:r w:rsidRPr="00694442">
              <w:rPr>
                <w:rFonts w:asciiTheme="majorBidi" w:hAnsiTheme="majorBidi" w:cstheme="majorBidi"/>
                <w:b/>
                <w:bCs/>
              </w:rPr>
              <w:t>Property</w:t>
            </w:r>
          </w:p>
        </w:tc>
        <w:tc>
          <w:tcPr>
            <w:tcW w:w="4502" w:type="dxa"/>
          </w:tcPr>
          <w:p w14:paraId="45344526" w14:textId="77777777" w:rsidR="005F3D83" w:rsidRPr="00694442" w:rsidRDefault="005F3D83" w:rsidP="001C32C8">
            <w:pPr>
              <w:spacing w:line="276" w:lineRule="auto"/>
              <w:jc w:val="center"/>
              <w:rPr>
                <w:rFonts w:asciiTheme="majorBidi" w:hAnsiTheme="majorBidi" w:cstheme="majorBidi"/>
                <w:b/>
                <w:bCs/>
              </w:rPr>
            </w:pPr>
            <w:r w:rsidRPr="00694442">
              <w:rPr>
                <w:rFonts w:asciiTheme="majorBidi" w:hAnsiTheme="majorBidi" w:cstheme="majorBidi"/>
                <w:b/>
                <w:bCs/>
              </w:rPr>
              <w:t>Value</w:t>
            </w:r>
          </w:p>
        </w:tc>
      </w:tr>
      <w:tr w:rsidR="005F3D83" w:rsidRPr="00694442" w14:paraId="54B2775A" w14:textId="77777777" w:rsidTr="00905E47">
        <w:tc>
          <w:tcPr>
            <w:tcW w:w="4502" w:type="dxa"/>
          </w:tcPr>
          <w:p w14:paraId="19F23271" w14:textId="77777777" w:rsidR="005F3D83" w:rsidRPr="00694442" w:rsidRDefault="005F3D83" w:rsidP="001C32C8">
            <w:pPr>
              <w:pStyle w:val="Header"/>
              <w:spacing w:line="276" w:lineRule="auto"/>
              <w:jc w:val="center"/>
              <w:rPr>
                <w:rFonts w:asciiTheme="majorBidi" w:hAnsiTheme="majorBidi" w:cstheme="majorBidi"/>
                <w:iCs/>
                <w:sz w:val="24"/>
                <w:szCs w:val="24"/>
                <w:lang w:val="en-US"/>
              </w:rPr>
            </w:pPr>
            <w:r w:rsidRPr="00694442">
              <w:rPr>
                <w:rFonts w:asciiTheme="majorBidi" w:hAnsiTheme="majorBidi" w:cstheme="majorBidi"/>
                <w:iCs/>
                <w:sz w:val="24"/>
                <w:szCs w:val="24"/>
              </w:rPr>
              <w:t>Anolyte solution</w:t>
            </w:r>
          </w:p>
        </w:tc>
        <w:tc>
          <w:tcPr>
            <w:tcW w:w="4502" w:type="dxa"/>
          </w:tcPr>
          <w:p w14:paraId="7B85E70D" w14:textId="77777777" w:rsidR="005F3D83" w:rsidRPr="00694442" w:rsidRDefault="005F3D83" w:rsidP="001C32C8">
            <w:pPr>
              <w:spacing w:line="276" w:lineRule="auto"/>
              <w:jc w:val="center"/>
              <w:rPr>
                <w:rFonts w:asciiTheme="majorBidi" w:hAnsiTheme="majorBidi" w:cstheme="majorBidi"/>
                <w:lang w:val="de-DE"/>
              </w:rPr>
            </w:pPr>
            <w:r w:rsidRPr="00694442">
              <w:rPr>
                <w:rFonts w:asciiTheme="majorBidi" w:hAnsiTheme="majorBidi" w:cstheme="majorBidi"/>
                <w:lang w:val="de-DE"/>
              </w:rPr>
              <w:t>0.01 mol dm</w:t>
            </w:r>
            <w:r w:rsidRPr="00694442">
              <w:rPr>
                <w:rFonts w:asciiTheme="majorBidi" w:hAnsiTheme="majorBidi" w:cstheme="majorBidi"/>
                <w:vertAlign w:val="superscript"/>
                <w:lang w:val="de-DE"/>
              </w:rPr>
              <w:t>-3</w:t>
            </w:r>
            <w:r w:rsidRPr="00694442">
              <w:rPr>
                <w:rFonts w:asciiTheme="majorBidi" w:hAnsiTheme="majorBidi" w:cstheme="majorBidi"/>
                <w:lang w:val="de-DE"/>
              </w:rPr>
              <w:t xml:space="preserve"> NaBH</w:t>
            </w:r>
            <w:r w:rsidRPr="00694442">
              <w:rPr>
                <w:rFonts w:asciiTheme="majorBidi" w:hAnsiTheme="majorBidi" w:cstheme="majorBidi"/>
                <w:vertAlign w:val="subscript"/>
                <w:lang w:val="de-DE"/>
              </w:rPr>
              <w:t>4</w:t>
            </w:r>
          </w:p>
          <w:p w14:paraId="5AFDC66F" w14:textId="77777777" w:rsidR="005F3D83" w:rsidRPr="00694442" w:rsidRDefault="00394908" w:rsidP="001C32C8">
            <w:pPr>
              <w:spacing w:line="276" w:lineRule="auto"/>
              <w:jc w:val="center"/>
              <w:rPr>
                <w:rFonts w:asciiTheme="majorBidi" w:hAnsiTheme="majorBidi" w:cstheme="majorBidi"/>
                <w:lang w:val="de-DE"/>
              </w:rPr>
            </w:pPr>
            <w:r w:rsidRPr="00694442">
              <w:rPr>
                <w:rFonts w:asciiTheme="majorBidi" w:hAnsiTheme="majorBidi" w:cstheme="majorBidi"/>
                <w:lang w:val="de-DE"/>
              </w:rPr>
              <w:t>1.5 dm</w:t>
            </w:r>
            <w:r w:rsidRPr="00694442">
              <w:rPr>
                <w:rFonts w:asciiTheme="majorBidi" w:hAnsiTheme="majorBidi" w:cstheme="majorBidi"/>
                <w:vertAlign w:val="superscript"/>
                <w:lang w:val="de-DE"/>
              </w:rPr>
              <w:t xml:space="preserve">3 </w:t>
            </w:r>
            <w:r w:rsidRPr="00694442">
              <w:rPr>
                <w:rFonts w:asciiTheme="majorBidi" w:hAnsiTheme="majorBidi" w:cstheme="majorBidi"/>
                <w:lang w:val="de-DE"/>
              </w:rPr>
              <w:t xml:space="preserve">of </w:t>
            </w:r>
            <w:r w:rsidR="005F3D83" w:rsidRPr="00694442">
              <w:rPr>
                <w:rFonts w:asciiTheme="majorBidi" w:hAnsiTheme="majorBidi" w:cstheme="majorBidi"/>
                <w:lang w:val="de-DE"/>
              </w:rPr>
              <w:t>2.0 mol dm</w:t>
            </w:r>
            <w:r w:rsidR="005F3D83" w:rsidRPr="00694442">
              <w:rPr>
                <w:rFonts w:asciiTheme="majorBidi" w:hAnsiTheme="majorBidi" w:cstheme="majorBidi"/>
                <w:vertAlign w:val="superscript"/>
                <w:lang w:val="de-DE"/>
              </w:rPr>
              <w:t>-3</w:t>
            </w:r>
            <w:r w:rsidR="005F3D83" w:rsidRPr="00694442">
              <w:rPr>
                <w:rFonts w:asciiTheme="majorBidi" w:hAnsiTheme="majorBidi" w:cstheme="majorBidi"/>
                <w:lang w:val="de-DE"/>
              </w:rPr>
              <w:t xml:space="preserve"> NaOH</w:t>
            </w:r>
          </w:p>
        </w:tc>
      </w:tr>
      <w:tr w:rsidR="005F3D83" w:rsidRPr="00694442" w14:paraId="1DAF421C" w14:textId="77777777" w:rsidTr="00905E47">
        <w:tc>
          <w:tcPr>
            <w:tcW w:w="4502" w:type="dxa"/>
          </w:tcPr>
          <w:p w14:paraId="5D99882B" w14:textId="77777777" w:rsidR="005F3D83" w:rsidRPr="00694442" w:rsidRDefault="005F3D83" w:rsidP="001C32C8">
            <w:pPr>
              <w:pStyle w:val="Header"/>
              <w:spacing w:line="276" w:lineRule="auto"/>
              <w:jc w:val="center"/>
              <w:rPr>
                <w:rFonts w:asciiTheme="majorBidi" w:hAnsiTheme="majorBidi" w:cstheme="majorBidi"/>
                <w:iCs/>
                <w:sz w:val="24"/>
                <w:szCs w:val="24"/>
                <w:lang w:val="en-US"/>
              </w:rPr>
            </w:pPr>
            <w:r w:rsidRPr="00694442">
              <w:rPr>
                <w:rFonts w:asciiTheme="majorBidi" w:hAnsiTheme="majorBidi" w:cstheme="majorBidi"/>
                <w:iCs/>
                <w:sz w:val="24"/>
                <w:szCs w:val="24"/>
              </w:rPr>
              <w:t>Catholyte solution</w:t>
            </w:r>
          </w:p>
        </w:tc>
        <w:tc>
          <w:tcPr>
            <w:tcW w:w="4502" w:type="dxa"/>
          </w:tcPr>
          <w:p w14:paraId="6609B69B" w14:textId="77777777" w:rsidR="005F3D83" w:rsidRPr="00694442" w:rsidRDefault="00394908" w:rsidP="001C32C8">
            <w:pPr>
              <w:spacing w:line="276" w:lineRule="auto"/>
              <w:jc w:val="center"/>
              <w:rPr>
                <w:rFonts w:asciiTheme="majorBidi" w:hAnsiTheme="majorBidi" w:cstheme="majorBidi"/>
              </w:rPr>
            </w:pPr>
            <w:r w:rsidRPr="00694442">
              <w:rPr>
                <w:rFonts w:asciiTheme="majorBidi" w:hAnsiTheme="majorBidi" w:cstheme="majorBidi"/>
              </w:rPr>
              <w:t xml:space="preserve">350 </w:t>
            </w:r>
            <w:r w:rsidRPr="00694442">
              <w:t>cm</w:t>
            </w:r>
            <w:r w:rsidRPr="00694442">
              <w:rPr>
                <w:vertAlign w:val="superscript"/>
              </w:rPr>
              <w:t xml:space="preserve">3 </w:t>
            </w:r>
            <w:r w:rsidRPr="00694442">
              <w:t>of</w:t>
            </w:r>
            <w:r w:rsidRPr="00694442">
              <w:rPr>
                <w:vertAlign w:val="superscript"/>
              </w:rPr>
              <w:t xml:space="preserve"> </w:t>
            </w:r>
            <w:r w:rsidR="005F3D83" w:rsidRPr="00694442">
              <w:rPr>
                <w:rFonts w:asciiTheme="majorBidi" w:hAnsiTheme="majorBidi" w:cstheme="majorBidi"/>
              </w:rPr>
              <w:t>2.0 mol dm</w:t>
            </w:r>
            <w:r w:rsidR="005F3D83" w:rsidRPr="00694442">
              <w:rPr>
                <w:rFonts w:asciiTheme="majorBidi" w:hAnsiTheme="majorBidi" w:cstheme="majorBidi"/>
                <w:vertAlign w:val="superscript"/>
              </w:rPr>
              <w:t>-3</w:t>
            </w:r>
            <w:r w:rsidR="005F3D83" w:rsidRPr="00694442">
              <w:rPr>
                <w:rFonts w:asciiTheme="majorBidi" w:hAnsiTheme="majorBidi" w:cstheme="majorBidi"/>
              </w:rPr>
              <w:t xml:space="preserve"> NaOH</w:t>
            </w:r>
          </w:p>
        </w:tc>
      </w:tr>
      <w:tr w:rsidR="005F3D83" w:rsidRPr="00694442" w14:paraId="2597A189" w14:textId="77777777" w:rsidTr="00905E47">
        <w:tc>
          <w:tcPr>
            <w:tcW w:w="4502" w:type="dxa"/>
          </w:tcPr>
          <w:p w14:paraId="6787F1EE" w14:textId="77777777" w:rsidR="005F3D83" w:rsidRPr="00694442" w:rsidRDefault="005F3D83" w:rsidP="001C32C8">
            <w:pPr>
              <w:spacing w:line="276" w:lineRule="auto"/>
              <w:jc w:val="center"/>
              <w:rPr>
                <w:rFonts w:asciiTheme="majorBidi" w:hAnsiTheme="majorBidi" w:cstheme="majorBidi"/>
              </w:rPr>
            </w:pPr>
            <w:r w:rsidRPr="00694442">
              <w:rPr>
                <w:rFonts w:asciiTheme="majorBidi" w:hAnsiTheme="majorBidi" w:cstheme="majorBidi"/>
                <w:iCs/>
              </w:rPr>
              <w:t>Kinematic viscosity of electrolyte</w:t>
            </w:r>
            <w:r w:rsidRPr="00694442">
              <w:rPr>
                <w:rFonts w:asciiTheme="majorBidi" w:hAnsiTheme="majorBidi" w:cstheme="majorBidi"/>
              </w:rPr>
              <w:t>, ν</w:t>
            </w:r>
          </w:p>
        </w:tc>
        <w:tc>
          <w:tcPr>
            <w:tcW w:w="4502" w:type="dxa"/>
          </w:tcPr>
          <w:p w14:paraId="6559156B" w14:textId="77777777" w:rsidR="005F3D83" w:rsidRPr="00694442" w:rsidRDefault="005F3D83" w:rsidP="00EF5BF0">
            <w:pPr>
              <w:spacing w:line="276" w:lineRule="auto"/>
              <w:jc w:val="center"/>
              <w:rPr>
                <w:rFonts w:asciiTheme="majorBidi" w:hAnsiTheme="majorBidi" w:cstheme="majorBidi"/>
              </w:rPr>
            </w:pPr>
            <w:r w:rsidRPr="00694442">
              <w:rPr>
                <w:rFonts w:asciiTheme="majorBidi" w:hAnsiTheme="majorBidi" w:cstheme="majorBidi"/>
              </w:rPr>
              <w:t>0.02 cm</w:t>
            </w:r>
            <w:r w:rsidRPr="00694442">
              <w:rPr>
                <w:rFonts w:asciiTheme="majorBidi" w:hAnsiTheme="majorBidi" w:cstheme="majorBidi" w:hint="cs"/>
                <w:vertAlign w:val="superscript"/>
                <w:rtl/>
              </w:rPr>
              <w:t>2</w:t>
            </w:r>
            <w:r w:rsidRPr="00694442">
              <w:rPr>
                <w:rFonts w:asciiTheme="majorBidi" w:hAnsiTheme="majorBidi" w:cstheme="majorBidi"/>
              </w:rPr>
              <w:t xml:space="preserve"> s</w:t>
            </w:r>
            <w:r w:rsidRPr="00694442">
              <w:rPr>
                <w:rFonts w:asciiTheme="majorBidi" w:hAnsiTheme="majorBidi" w:cstheme="majorBidi"/>
                <w:vertAlign w:val="superscript"/>
              </w:rPr>
              <w:t>-1</w:t>
            </w:r>
            <w:r w:rsidRPr="00694442">
              <w:rPr>
                <w:rFonts w:asciiTheme="majorBidi" w:hAnsiTheme="majorBidi" w:cstheme="majorBidi"/>
              </w:rPr>
              <w:t xml:space="preserve"> </w:t>
            </w:r>
            <w:r w:rsidRPr="00694442">
              <w:rPr>
                <w:rFonts w:asciiTheme="majorBidi" w:hAnsiTheme="majorBidi" w:cstheme="majorBidi"/>
              </w:rPr>
              <w:fldChar w:fldCharType="begin" w:fldLock="1"/>
            </w:r>
            <w:r w:rsidR="00EF5BF0" w:rsidRPr="00694442">
              <w:rPr>
                <w:rFonts w:asciiTheme="majorBidi" w:hAnsiTheme="majorBidi" w:cstheme="majorBidi"/>
              </w:rPr>
              <w:instrText>ADDIN CSL_CITATION { "citationItems" : [ { "id" : "ITEM-1", "itemData" : { "DOI" : "10.1016/j.electacta.2009.03.019", "ISSN" : "00134686", "abstract" : "This paper presents the experimental determination of the diffusion coefficient of borohydride anion and solution kinematic viscosity for a large panel of NaOH + NaBH\n                        4 electrolytic solutions relevant for use as anolyte in Direct Borohydride Fuel Cells (DBFC). The diffusion coefficients have been measured by the transit-time technique on gold rotating ring-disk electrodes, and verified using other classical techniques reported in the literature, namely the Levich method and Electrochemical Impedance Spectroscopy on a gold RDE, or chronoamperometry at a gold microdisk. The agreement between these methods is generally good. The diffusion coefficients measured from the RRDE technique are however ca. twice larger than those previously reported in the literature (e.g. ca. 3 ?? 10\n                        -5 cm\n                        2 s\n                        -1 in 1 M NaOH + 0.01 M NaBH\n                        4 at 25 ??C in the present study vs. ca. 1.6 ?? 10\n                        -5 cm\n                        2 s\n                        -1 in 1 M NaOH + 0.02 M NaBH\n                        4 at 30 ??C in the literature, as measured by chronoamperometry at a gold microsphere), which is thoroughly discussed. Our measurements using chronoamperometry at a gold microdisk showed that such technique can yield diffusion coefficient values below what expected. The origin of such finding is explained in the frame of the formation of both a film of boron-oxide(s) at the surface of the (static) gold microdisk and the generation of H\n                        2 bubbles at the electrode surface (as a result of the heterogeneous hydrolysis at Au), which alter the access to the electrode surface and thus prevents efficient measurements. Such film formation and H\n                        2 bubbles generation is not so much of an issue for rotating electrodes thanks to the convection of electrolyte which sweeps the electrode surface. In addition, should such film be present, the transit-time determination technique on a RRDE displays the advantage of not being very sensible to its presence: the parameter measured is the time taken by a perturbation generated the disk to reach the ring trough a distance several orders of magnitude bigger than the film thickness, thus minimizing its effect. ?? 2009 Elsevier Ltd. All rights reserved.", "author" : [ { "dropping-particle" : "", "family" : "Chatenet", "given" : "M.", "non-dropping-particle" : "", "parse-names" : false, "suffix" : "" }, { "dropping-particle" : "", "family" : "Molina-Concha", "given" : "M. B.", "non-dropping-particle" : "", "parse-names" : false, "suffix" : "" }, { "dropping-particle" : "", "family" : "El-Kissi", "given" : "N.", "non-dropping-particle" : "", "parse-names" : false, "suffix" : "" }, { "dropping-particle" : "", "family" : "Parrour", "given" : "G.", "non-dropping-particle" : "", "parse-names" : false, "suffix" : "" }, { "dropping-particle" : "", "family" : "Diard", "given" : "J. P.", "non-dropping-particle" : "", "parse-names" : false, "suffix" : "" } ], "container-title" : "Electrochimica Acta", "id" : "ITEM-1", "issue" : "18", "issued" : { "date-parts" : [ [ "2009" ] ] }, "page" : "4426-4435", "title" : "Direct rotating ring-disk measurement of the sodium borohydride diffusion coefficient in sodium hydroxide solutions", "type" : "article-journal", "volume" : "54" }, "uris" : [ "http://www.mendeley.com/documents/?uuid=6dad521c-d788-46d9-849a-b00813f57000" ] } ], "mendeley" : { "formattedCitation" : "&lt;sup&gt;44&lt;/sup&gt;", "plainTextFormattedCitation" : "44", "previouslyFormattedCitation" : "&lt;sup&gt;44&lt;/sup&gt;" }, "properties" : {  }, "schema" : "https://github.com/citation-style-language/schema/raw/master/csl-citation.json" }</w:instrText>
            </w:r>
            <w:r w:rsidRPr="00694442">
              <w:rPr>
                <w:rFonts w:asciiTheme="majorBidi" w:hAnsiTheme="majorBidi" w:cstheme="majorBidi"/>
              </w:rPr>
              <w:fldChar w:fldCharType="separate"/>
            </w:r>
            <w:r w:rsidR="00EF5BF0" w:rsidRPr="00694442">
              <w:rPr>
                <w:rFonts w:asciiTheme="majorBidi" w:hAnsiTheme="majorBidi" w:cstheme="majorBidi"/>
                <w:vertAlign w:val="superscript"/>
              </w:rPr>
              <w:t>44</w:t>
            </w:r>
            <w:r w:rsidRPr="00694442">
              <w:rPr>
                <w:rFonts w:asciiTheme="majorBidi" w:hAnsiTheme="majorBidi" w:cstheme="majorBidi"/>
              </w:rPr>
              <w:fldChar w:fldCharType="end"/>
            </w:r>
          </w:p>
        </w:tc>
      </w:tr>
      <w:tr w:rsidR="005F3D83" w:rsidRPr="00694442" w14:paraId="28AFAEDC" w14:textId="77777777" w:rsidTr="00905E47">
        <w:tc>
          <w:tcPr>
            <w:tcW w:w="4502" w:type="dxa"/>
          </w:tcPr>
          <w:p w14:paraId="451CBB51" w14:textId="77777777" w:rsidR="005F3D83" w:rsidRPr="00694442" w:rsidRDefault="005F3D83" w:rsidP="001C32C8">
            <w:pPr>
              <w:spacing w:line="276" w:lineRule="auto"/>
              <w:jc w:val="center"/>
              <w:rPr>
                <w:rFonts w:asciiTheme="majorBidi" w:hAnsiTheme="majorBidi" w:cstheme="majorBidi"/>
              </w:rPr>
            </w:pPr>
            <w:r w:rsidRPr="00694442">
              <w:rPr>
                <w:rFonts w:asciiTheme="majorBidi" w:hAnsiTheme="majorBidi" w:cstheme="majorBidi"/>
                <w:iCs/>
              </w:rPr>
              <w:t>Diffusion coefficient of BH</w:t>
            </w:r>
            <w:r w:rsidRPr="00694442">
              <w:rPr>
                <w:rFonts w:asciiTheme="majorBidi" w:hAnsiTheme="majorBidi" w:cstheme="majorBidi"/>
                <w:iCs/>
                <w:vertAlign w:val="superscript"/>
              </w:rPr>
              <w:t>-</w:t>
            </w:r>
            <w:r w:rsidRPr="00694442">
              <w:rPr>
                <w:rFonts w:asciiTheme="majorBidi" w:hAnsiTheme="majorBidi" w:cstheme="majorBidi"/>
                <w:iCs/>
                <w:vertAlign w:val="subscript"/>
              </w:rPr>
              <w:t>4</w:t>
            </w:r>
            <w:r w:rsidRPr="00694442">
              <w:rPr>
                <w:rFonts w:asciiTheme="majorBidi" w:hAnsiTheme="majorBidi" w:cstheme="majorBidi"/>
              </w:rPr>
              <w:t xml:space="preserve">, </w:t>
            </w:r>
            <w:r w:rsidRPr="00694442">
              <w:rPr>
                <w:rFonts w:asciiTheme="majorBidi" w:hAnsiTheme="majorBidi" w:cstheme="majorBidi"/>
                <w:i/>
                <w:iCs/>
              </w:rPr>
              <w:t>D</w:t>
            </w:r>
          </w:p>
        </w:tc>
        <w:tc>
          <w:tcPr>
            <w:tcW w:w="4502" w:type="dxa"/>
          </w:tcPr>
          <w:p w14:paraId="7A4AF541" w14:textId="77777777" w:rsidR="005F3D83" w:rsidRPr="00694442" w:rsidRDefault="005F3D83" w:rsidP="00EF5BF0">
            <w:pPr>
              <w:spacing w:line="276" w:lineRule="auto"/>
              <w:jc w:val="center"/>
              <w:rPr>
                <w:rFonts w:asciiTheme="majorBidi" w:hAnsiTheme="majorBidi" w:cstheme="majorBidi"/>
              </w:rPr>
            </w:pPr>
            <w:r w:rsidRPr="00694442">
              <w:rPr>
                <w:rFonts w:asciiTheme="majorBidi" w:hAnsiTheme="majorBidi" w:cstheme="majorBidi"/>
              </w:rPr>
              <w:t>2.32×10</w:t>
            </w:r>
            <w:r w:rsidRPr="00694442">
              <w:rPr>
                <w:rFonts w:asciiTheme="majorBidi" w:hAnsiTheme="majorBidi" w:cstheme="majorBidi"/>
                <w:vertAlign w:val="superscript"/>
              </w:rPr>
              <w:t>-5</w:t>
            </w:r>
            <w:r w:rsidRPr="00694442">
              <w:rPr>
                <w:rFonts w:asciiTheme="majorBidi" w:hAnsiTheme="majorBidi" w:cstheme="majorBidi"/>
              </w:rPr>
              <w:t xml:space="preserve"> cm</w:t>
            </w:r>
            <w:r w:rsidRPr="00694442">
              <w:rPr>
                <w:rFonts w:asciiTheme="majorBidi" w:hAnsiTheme="majorBidi" w:cstheme="majorBidi"/>
                <w:vertAlign w:val="superscript"/>
              </w:rPr>
              <w:t>2</w:t>
            </w:r>
            <w:r w:rsidRPr="00694442">
              <w:rPr>
                <w:rFonts w:asciiTheme="majorBidi" w:hAnsiTheme="majorBidi" w:cstheme="majorBidi"/>
              </w:rPr>
              <w:t xml:space="preserve"> s</w:t>
            </w:r>
            <w:r w:rsidRPr="00694442">
              <w:rPr>
                <w:rFonts w:asciiTheme="majorBidi" w:hAnsiTheme="majorBidi" w:cstheme="majorBidi"/>
                <w:vertAlign w:val="superscript"/>
              </w:rPr>
              <w:t>-1</w:t>
            </w:r>
            <w:r w:rsidRPr="00694442">
              <w:rPr>
                <w:rFonts w:asciiTheme="majorBidi" w:hAnsiTheme="majorBidi" w:cstheme="majorBidi"/>
              </w:rPr>
              <w:t xml:space="preserve"> </w:t>
            </w:r>
            <w:r w:rsidRPr="00694442">
              <w:rPr>
                <w:rFonts w:asciiTheme="majorBidi" w:hAnsiTheme="majorBidi" w:cstheme="majorBidi"/>
              </w:rPr>
              <w:fldChar w:fldCharType="begin" w:fldLock="1"/>
            </w:r>
            <w:r w:rsidR="00EF5BF0" w:rsidRPr="00694442">
              <w:rPr>
                <w:rFonts w:asciiTheme="majorBidi" w:hAnsiTheme="majorBidi" w:cstheme="majorBidi"/>
              </w:rPr>
              <w:instrText>ADDIN CSL_CITATION { "citationItems" : [ { "id" : "ITEM-1", "itemData" : { "DOI" : "10.1016/j.electacta.2009.03.019", "ISSN" : "00134686", "abstract" : "This paper presents the experimental determination of the diffusion coefficient of borohydride anion and solution kinematic viscosity for a large panel of NaOH + NaBH\n                        4 electrolytic solutions relevant for use as anolyte in Direct Borohydride Fuel Cells (DBFC). The diffusion coefficients have been measured by the transit-time technique on gold rotating ring-disk electrodes, and verified using other classical techniques reported in the literature, namely the Levich method and Electrochemical Impedance Spectroscopy on a gold RDE, or chronoamperometry at a gold microdisk. The agreement between these methods is generally good. The diffusion coefficients measured from the RRDE technique are however ca. twice larger than those previously reported in the literature (e.g. ca. 3 ?? 10\n                        -5 cm\n                        2 s\n                        -1 in 1 M NaOH + 0.01 M NaBH\n                        4 at 25 ??C in the present study vs. ca. 1.6 ?? 10\n                        -5 cm\n                        2 s\n                        -1 in 1 M NaOH + 0.02 M NaBH\n                        4 at 30 ??C in the literature, as measured by chronoamperometry at a gold microsphere), which is thoroughly discussed. Our measurements using chronoamperometry at a gold microdisk showed that such technique can yield diffusion coefficient values below what expected. The origin of such finding is explained in the frame of the formation of both a film of boron-oxide(s) at the surface of the (static) gold microdisk and the generation of H\n                        2 bubbles at the electrode surface (as a result of the heterogeneous hydrolysis at Au), which alter the access to the electrode surface and thus prevents efficient measurements. Such film formation and H\n                        2 bubbles generation is not so much of an issue for rotating electrodes thanks to the convection of electrolyte which sweeps the electrode surface. In addition, should such film be present, the transit-time determination technique on a RRDE displays the advantage of not being very sensible to its presence: the parameter measured is the time taken by a perturbation generated the disk to reach the ring trough a distance several orders of magnitude bigger than the film thickness, thus minimizing its effect. ?? 2009 Elsevier Ltd. All rights reserved.", "author" : [ { "dropping-particle" : "", "family" : "Chatenet", "given" : "M.", "non-dropping-particle" : "", "parse-names" : false, "suffix" : "" }, { "dropping-particle" : "", "family" : "Molina-Concha", "given" : "M. B.", "non-dropping-particle" : "", "parse-names" : false, "suffix" : "" }, { "dropping-particle" : "", "family" : "El-Kissi", "given" : "N.", "non-dropping-particle" : "", "parse-names" : false, "suffix" : "" }, { "dropping-particle" : "", "family" : "Parrour", "given" : "G.", "non-dropping-particle" : "", "parse-names" : false, "suffix" : "" }, { "dropping-particle" : "", "family" : "Diard", "given" : "J. P.", "non-dropping-particle" : "", "parse-names" : false, "suffix" : "" } ], "container-title" : "Electrochimica Acta", "id" : "ITEM-1", "issue" : "18", "issued" : { "date-parts" : [ [ "2009" ] ] }, "page" : "4426-4435", "title" : "Direct rotating ring-disk measurement of the sodium borohydride diffusion coefficient in sodium hydroxide solutions", "type" : "article-journal", "volume" : "54" }, "uris" : [ "http://www.mendeley.com/documents/?uuid=6dad521c-d788-46d9-849a-b00813f57000" ] } ], "mendeley" : { "formattedCitation" : "&lt;sup&gt;44&lt;/sup&gt;", "plainTextFormattedCitation" : "44", "previouslyFormattedCitation" : "&lt;sup&gt;44&lt;/sup&gt;" }, "properties" : {  }, "schema" : "https://github.com/citation-style-language/schema/raw/master/csl-citation.json" }</w:instrText>
            </w:r>
            <w:r w:rsidRPr="00694442">
              <w:rPr>
                <w:rFonts w:asciiTheme="majorBidi" w:hAnsiTheme="majorBidi" w:cstheme="majorBidi"/>
              </w:rPr>
              <w:fldChar w:fldCharType="separate"/>
            </w:r>
            <w:r w:rsidR="00EF5BF0" w:rsidRPr="00694442">
              <w:rPr>
                <w:rFonts w:asciiTheme="majorBidi" w:hAnsiTheme="majorBidi" w:cstheme="majorBidi"/>
                <w:vertAlign w:val="superscript"/>
              </w:rPr>
              <w:t>44</w:t>
            </w:r>
            <w:r w:rsidRPr="00694442">
              <w:rPr>
                <w:rFonts w:asciiTheme="majorBidi" w:hAnsiTheme="majorBidi" w:cstheme="majorBidi"/>
              </w:rPr>
              <w:fldChar w:fldCharType="end"/>
            </w:r>
          </w:p>
        </w:tc>
      </w:tr>
      <w:tr w:rsidR="005F3D83" w:rsidRPr="00694442" w14:paraId="1F00566D" w14:textId="77777777" w:rsidTr="00905E47">
        <w:tc>
          <w:tcPr>
            <w:tcW w:w="4502" w:type="dxa"/>
          </w:tcPr>
          <w:p w14:paraId="76D3E54A" w14:textId="77777777" w:rsidR="005F3D83" w:rsidRPr="00694442" w:rsidRDefault="005F3D83" w:rsidP="001C32C8">
            <w:pPr>
              <w:spacing w:line="276" w:lineRule="auto"/>
              <w:jc w:val="center"/>
              <w:rPr>
                <w:rFonts w:asciiTheme="majorBidi" w:hAnsiTheme="majorBidi" w:cstheme="majorBidi"/>
              </w:rPr>
            </w:pPr>
            <w:r w:rsidRPr="00694442">
              <w:rPr>
                <w:rFonts w:asciiTheme="majorBidi" w:hAnsiTheme="majorBidi" w:cstheme="majorBidi"/>
                <w:iCs/>
              </w:rPr>
              <w:t>Schmidt number</w:t>
            </w:r>
            <w:r w:rsidRPr="00694442">
              <w:rPr>
                <w:rFonts w:asciiTheme="majorBidi" w:hAnsiTheme="majorBidi" w:cstheme="majorBidi"/>
              </w:rPr>
              <w:t xml:space="preserve">, </w:t>
            </w:r>
            <w:r w:rsidRPr="00694442">
              <w:rPr>
                <w:rFonts w:asciiTheme="majorBidi" w:hAnsiTheme="majorBidi" w:cstheme="majorBidi"/>
                <w:i/>
                <w:iCs/>
              </w:rPr>
              <w:t>Sc</w:t>
            </w:r>
            <w:r w:rsidRPr="00694442">
              <w:rPr>
                <w:rFonts w:asciiTheme="majorBidi" w:hAnsiTheme="majorBidi" w:cstheme="majorBidi"/>
              </w:rPr>
              <w:t xml:space="preserve">, </w:t>
            </w:r>
            <w:r w:rsidRPr="00694442">
              <w:rPr>
                <w:rFonts w:asciiTheme="majorBidi" w:hAnsiTheme="majorBidi" w:cstheme="majorBidi"/>
                <w:i/>
                <w:iCs/>
              </w:rPr>
              <w:t>ν</w:t>
            </w:r>
            <w:r w:rsidRPr="00694442">
              <w:rPr>
                <w:rFonts w:asciiTheme="majorBidi" w:hAnsiTheme="majorBidi" w:cstheme="majorBidi"/>
              </w:rPr>
              <w:t>/</w:t>
            </w:r>
            <w:r w:rsidRPr="00694442">
              <w:rPr>
                <w:rFonts w:asciiTheme="majorBidi" w:hAnsiTheme="majorBidi" w:cstheme="majorBidi"/>
                <w:i/>
                <w:iCs/>
              </w:rPr>
              <w:t>D</w:t>
            </w:r>
          </w:p>
        </w:tc>
        <w:tc>
          <w:tcPr>
            <w:tcW w:w="4502" w:type="dxa"/>
          </w:tcPr>
          <w:p w14:paraId="3A105101" w14:textId="77777777" w:rsidR="005F3D83" w:rsidRPr="00694442" w:rsidRDefault="00661CCA" w:rsidP="001C32C8">
            <w:pPr>
              <w:spacing w:line="276" w:lineRule="auto"/>
              <w:jc w:val="center"/>
              <w:rPr>
                <w:rFonts w:asciiTheme="majorBidi" w:hAnsiTheme="majorBidi" w:cstheme="majorBidi"/>
                <w:rtl/>
              </w:rPr>
            </w:pPr>
            <w:r w:rsidRPr="00694442">
              <w:rPr>
                <w:rFonts w:asciiTheme="majorBidi" w:hAnsiTheme="majorBidi" w:cstheme="majorBidi"/>
              </w:rPr>
              <w:t>862</w:t>
            </w:r>
          </w:p>
        </w:tc>
      </w:tr>
      <w:tr w:rsidR="005F3D83" w:rsidRPr="00694442" w14:paraId="4DBCC00D" w14:textId="77777777" w:rsidTr="00905E47">
        <w:tc>
          <w:tcPr>
            <w:tcW w:w="4502" w:type="dxa"/>
          </w:tcPr>
          <w:p w14:paraId="6B005CE0" w14:textId="77777777" w:rsidR="005F3D83" w:rsidRPr="00694442" w:rsidRDefault="005F3D83" w:rsidP="001C32C8">
            <w:pPr>
              <w:spacing w:line="276" w:lineRule="auto"/>
              <w:jc w:val="center"/>
              <w:rPr>
                <w:rFonts w:asciiTheme="majorBidi" w:hAnsiTheme="majorBidi" w:cstheme="majorBidi"/>
                <w:iCs/>
              </w:rPr>
            </w:pPr>
            <w:r w:rsidRPr="00694442">
              <w:rPr>
                <w:rFonts w:asciiTheme="majorBidi" w:hAnsiTheme="majorBidi" w:cstheme="majorBidi"/>
                <w:iCs/>
              </w:rPr>
              <w:t xml:space="preserve">Range of mean linear velocity, </w:t>
            </w:r>
            <w:r w:rsidRPr="00694442">
              <w:rPr>
                <w:rFonts w:asciiTheme="majorBidi" w:hAnsiTheme="majorBidi" w:cstheme="majorBidi"/>
                <w:i/>
              </w:rPr>
              <w:t>v</w:t>
            </w:r>
          </w:p>
        </w:tc>
        <w:tc>
          <w:tcPr>
            <w:tcW w:w="4502" w:type="dxa"/>
          </w:tcPr>
          <w:p w14:paraId="07F7EFF2" w14:textId="77777777" w:rsidR="005F3D83" w:rsidRPr="00694442" w:rsidRDefault="005F3D83" w:rsidP="001C32C8">
            <w:pPr>
              <w:spacing w:line="276" w:lineRule="auto"/>
              <w:jc w:val="center"/>
              <w:rPr>
                <w:rFonts w:asciiTheme="majorBidi" w:hAnsiTheme="majorBidi" w:cstheme="majorBidi"/>
              </w:rPr>
            </w:pPr>
            <w:r w:rsidRPr="00694442">
              <w:rPr>
                <w:rFonts w:asciiTheme="majorBidi" w:hAnsiTheme="majorBidi" w:cstheme="majorBidi"/>
              </w:rPr>
              <w:t>0 to</w:t>
            </w:r>
            <w:r w:rsidR="00A50872" w:rsidRPr="00694442">
              <w:rPr>
                <w:rFonts w:asciiTheme="majorBidi" w:hAnsiTheme="majorBidi" w:cstheme="majorBidi"/>
              </w:rPr>
              <w:t xml:space="preserve"> </w:t>
            </w:r>
            <w:r w:rsidRPr="00694442">
              <w:rPr>
                <w:rFonts w:asciiTheme="majorBidi" w:hAnsiTheme="majorBidi" w:cstheme="majorBidi"/>
              </w:rPr>
              <w:t>16 cm s</w:t>
            </w:r>
            <w:r w:rsidRPr="00694442">
              <w:rPr>
                <w:rFonts w:asciiTheme="majorBidi" w:hAnsiTheme="majorBidi" w:cstheme="majorBidi"/>
                <w:vertAlign w:val="superscript"/>
              </w:rPr>
              <w:t>-1</w:t>
            </w:r>
          </w:p>
        </w:tc>
      </w:tr>
      <w:tr w:rsidR="005F3D83" w:rsidRPr="00694442" w14:paraId="12441393" w14:textId="77777777" w:rsidTr="00905E47">
        <w:tc>
          <w:tcPr>
            <w:tcW w:w="4502" w:type="dxa"/>
          </w:tcPr>
          <w:p w14:paraId="5D2081D8" w14:textId="77777777" w:rsidR="005F3D83" w:rsidRPr="00694442" w:rsidRDefault="005F3D83" w:rsidP="001C32C8">
            <w:pPr>
              <w:spacing w:line="276" w:lineRule="auto"/>
              <w:jc w:val="center"/>
              <w:rPr>
                <w:rFonts w:asciiTheme="majorBidi" w:hAnsiTheme="majorBidi" w:cstheme="majorBidi"/>
                <w:iCs/>
              </w:rPr>
            </w:pPr>
            <w:r w:rsidRPr="00694442">
              <w:rPr>
                <w:rFonts w:asciiTheme="majorBidi" w:hAnsiTheme="majorBidi" w:cstheme="majorBidi"/>
                <w:iCs/>
              </w:rPr>
              <w:t>Temperature</w:t>
            </w:r>
          </w:p>
        </w:tc>
        <w:tc>
          <w:tcPr>
            <w:tcW w:w="4502" w:type="dxa"/>
          </w:tcPr>
          <w:p w14:paraId="4322347A" w14:textId="77777777" w:rsidR="005F3D83" w:rsidRPr="00694442" w:rsidRDefault="005F3D83" w:rsidP="001C32C8">
            <w:pPr>
              <w:spacing w:line="276" w:lineRule="auto"/>
              <w:jc w:val="center"/>
              <w:rPr>
                <w:rFonts w:asciiTheme="majorBidi" w:hAnsiTheme="majorBidi" w:cstheme="majorBidi"/>
              </w:rPr>
            </w:pPr>
            <w:r w:rsidRPr="00694442">
              <w:rPr>
                <w:rFonts w:asciiTheme="majorBidi" w:hAnsiTheme="majorBidi" w:cstheme="majorBidi"/>
              </w:rPr>
              <w:t>296 K</w:t>
            </w:r>
          </w:p>
        </w:tc>
      </w:tr>
    </w:tbl>
    <w:p w14:paraId="58AFAD6A" w14:textId="77777777" w:rsidR="00905E47" w:rsidRPr="00694442" w:rsidRDefault="00905E47" w:rsidP="001C32C8">
      <w:pPr>
        <w:jc w:val="center"/>
      </w:pPr>
      <w:bookmarkStart w:id="15" w:name="_Ref477862723"/>
      <w:bookmarkStart w:id="16" w:name="_Ref477862719"/>
      <w:bookmarkStart w:id="17" w:name="_Toc488133235"/>
    </w:p>
    <w:p w14:paraId="669CB27E" w14:textId="77777777" w:rsidR="005F3D83" w:rsidRPr="00694442" w:rsidRDefault="00905E47" w:rsidP="001C32C8">
      <w:pPr>
        <w:jc w:val="center"/>
      </w:pPr>
      <w:r w:rsidRPr="00694442">
        <w:t xml:space="preserve">Table </w:t>
      </w:r>
      <w:r w:rsidRPr="00694442">
        <w:fldChar w:fldCharType="begin"/>
      </w:r>
      <w:r w:rsidRPr="00694442">
        <w:instrText xml:space="preserve"> SEQ Table \* ARABIC \s 1 </w:instrText>
      </w:r>
      <w:r w:rsidRPr="00694442">
        <w:fldChar w:fldCharType="separate"/>
      </w:r>
      <w:r w:rsidRPr="00694442">
        <w:t>2</w:t>
      </w:r>
      <w:r w:rsidRPr="00694442">
        <w:fldChar w:fldCharType="end"/>
      </w:r>
      <w:bookmarkEnd w:id="15"/>
      <w:r w:rsidRPr="00694442">
        <w:t>. Characteristics of the electrolyte</w:t>
      </w:r>
      <w:bookmarkEnd w:id="16"/>
      <w:bookmarkEnd w:id="17"/>
      <w:r w:rsidRPr="00694442">
        <w:t xml:space="preserve"> and process conditions.</w:t>
      </w:r>
    </w:p>
    <w:p w14:paraId="247876B3" w14:textId="77777777" w:rsidR="005F3D83" w:rsidRPr="00694442" w:rsidRDefault="005F3D83" w:rsidP="00416AFB">
      <w:pPr>
        <w:pStyle w:val="Table"/>
      </w:pPr>
    </w:p>
    <w:p w14:paraId="3C6E6C39" w14:textId="77777777" w:rsidR="00905E47" w:rsidRPr="00694442" w:rsidRDefault="00905E47" w:rsidP="00416AFB">
      <w:pPr>
        <w:pStyle w:val="Table"/>
      </w:pPr>
    </w:p>
    <w:p w14:paraId="733A8D36" w14:textId="77777777" w:rsidR="00905E47" w:rsidRPr="00694442" w:rsidRDefault="00905E47" w:rsidP="00416AFB">
      <w:pPr>
        <w:pStyle w:val="Table"/>
      </w:pPr>
    </w:p>
    <w:tbl>
      <w:tblPr>
        <w:tblStyle w:val="TableGrid"/>
        <w:tblW w:w="0" w:type="auto"/>
        <w:jc w:val="center"/>
        <w:tblLook w:val="04A0" w:firstRow="1" w:lastRow="0" w:firstColumn="1" w:lastColumn="0" w:noHBand="0" w:noVBand="1"/>
      </w:tblPr>
      <w:tblGrid>
        <w:gridCol w:w="2580"/>
        <w:gridCol w:w="1356"/>
        <w:gridCol w:w="1134"/>
      </w:tblGrid>
      <w:tr w:rsidR="005F3D83" w:rsidRPr="00694442" w14:paraId="1330A7F2" w14:textId="77777777" w:rsidTr="001C32C8">
        <w:trPr>
          <w:trHeight w:val="283"/>
          <w:jc w:val="center"/>
        </w:trPr>
        <w:tc>
          <w:tcPr>
            <w:tcW w:w="2580" w:type="dxa"/>
            <w:noWrap/>
            <w:vAlign w:val="center"/>
            <w:hideMark/>
          </w:tcPr>
          <w:p w14:paraId="28484DE6" w14:textId="77777777" w:rsidR="005F3D83" w:rsidRPr="00694442" w:rsidRDefault="005F3D83" w:rsidP="00815956">
            <w:pPr>
              <w:spacing w:line="360" w:lineRule="auto"/>
              <w:rPr>
                <w:rFonts w:asciiTheme="majorBidi" w:hAnsiTheme="majorBidi" w:cstheme="majorBidi"/>
                <w:b/>
                <w:bCs/>
              </w:rPr>
            </w:pPr>
            <w:r w:rsidRPr="00694442">
              <w:rPr>
                <w:rFonts w:asciiTheme="majorBidi" w:hAnsiTheme="majorBidi" w:cstheme="majorBidi"/>
                <w:b/>
                <w:bCs/>
              </w:rPr>
              <w:t>Electrode</w:t>
            </w:r>
          </w:p>
        </w:tc>
        <w:tc>
          <w:tcPr>
            <w:tcW w:w="1356" w:type="dxa"/>
            <w:noWrap/>
            <w:vAlign w:val="center"/>
            <w:hideMark/>
          </w:tcPr>
          <w:p w14:paraId="78E13F00" w14:textId="77777777" w:rsidR="005F3D83" w:rsidRPr="00694442" w:rsidRDefault="005F3D83" w:rsidP="00815956">
            <w:pPr>
              <w:spacing w:line="360" w:lineRule="auto"/>
              <w:rPr>
                <w:rFonts w:asciiTheme="majorBidi" w:hAnsiTheme="majorBidi" w:cstheme="majorBidi"/>
                <w:b/>
                <w:bCs/>
                <w:i/>
                <w:iCs/>
                <w:color w:val="000000"/>
              </w:rPr>
            </w:pPr>
            <w:r w:rsidRPr="00694442">
              <w:rPr>
                <w:rFonts w:asciiTheme="majorBidi" w:hAnsiTheme="majorBidi" w:cstheme="majorBidi"/>
                <w:b/>
                <w:bCs/>
                <w:i/>
                <w:iCs/>
                <w:color w:val="000000"/>
              </w:rPr>
              <w:t>p</w:t>
            </w:r>
          </w:p>
        </w:tc>
        <w:tc>
          <w:tcPr>
            <w:tcW w:w="1134" w:type="dxa"/>
            <w:noWrap/>
            <w:vAlign w:val="center"/>
            <w:hideMark/>
          </w:tcPr>
          <w:p w14:paraId="743AEA05" w14:textId="77777777" w:rsidR="005F3D83" w:rsidRPr="00694442" w:rsidRDefault="005F3D83" w:rsidP="00815956">
            <w:pPr>
              <w:spacing w:line="360" w:lineRule="auto"/>
              <w:rPr>
                <w:rFonts w:asciiTheme="majorBidi" w:hAnsiTheme="majorBidi" w:cstheme="majorBidi"/>
                <w:b/>
                <w:bCs/>
                <w:i/>
                <w:iCs/>
                <w:color w:val="000000"/>
              </w:rPr>
            </w:pPr>
            <w:r w:rsidRPr="00694442">
              <w:rPr>
                <w:rFonts w:asciiTheme="majorBidi" w:hAnsiTheme="majorBidi" w:cstheme="majorBidi"/>
                <w:b/>
                <w:bCs/>
                <w:i/>
                <w:iCs/>
                <w:color w:val="000000"/>
              </w:rPr>
              <w:t>q</w:t>
            </w:r>
          </w:p>
        </w:tc>
      </w:tr>
      <w:tr w:rsidR="005F3D83" w:rsidRPr="00694442" w14:paraId="24FA4393" w14:textId="77777777" w:rsidTr="001C32C8">
        <w:trPr>
          <w:trHeight w:val="283"/>
          <w:jc w:val="center"/>
        </w:trPr>
        <w:tc>
          <w:tcPr>
            <w:tcW w:w="2580" w:type="dxa"/>
            <w:noWrap/>
            <w:vAlign w:val="center"/>
            <w:hideMark/>
          </w:tcPr>
          <w:p w14:paraId="4CA7B891" w14:textId="77777777" w:rsidR="005F3D83" w:rsidRPr="00694442" w:rsidRDefault="005F3D83" w:rsidP="00815956">
            <w:pPr>
              <w:spacing w:line="360" w:lineRule="auto"/>
              <w:rPr>
                <w:rFonts w:asciiTheme="majorBidi" w:hAnsiTheme="majorBidi" w:cstheme="majorBidi"/>
              </w:rPr>
            </w:pPr>
            <w:r w:rsidRPr="00694442">
              <w:rPr>
                <w:rFonts w:asciiTheme="majorBidi" w:hAnsiTheme="majorBidi" w:cstheme="majorBidi"/>
              </w:rPr>
              <w:t>Ti plate</w:t>
            </w:r>
          </w:p>
        </w:tc>
        <w:tc>
          <w:tcPr>
            <w:tcW w:w="1356" w:type="dxa"/>
            <w:noWrap/>
            <w:vAlign w:val="center"/>
          </w:tcPr>
          <w:p w14:paraId="596081B8" w14:textId="77777777" w:rsidR="005F3D83" w:rsidRPr="00694442" w:rsidRDefault="005F3D83" w:rsidP="00815956">
            <w:pPr>
              <w:spacing w:line="360" w:lineRule="auto"/>
              <w:rPr>
                <w:rFonts w:asciiTheme="majorBidi" w:hAnsiTheme="majorBidi" w:cstheme="majorBidi"/>
                <w:color w:val="000000"/>
              </w:rPr>
            </w:pPr>
            <w:r w:rsidRPr="00694442">
              <w:rPr>
                <w:rFonts w:asciiTheme="majorBidi" w:hAnsiTheme="majorBidi" w:cstheme="majorBidi"/>
                <w:color w:val="000000"/>
              </w:rPr>
              <w:t>1.83 × 10</w:t>
            </w:r>
            <w:r w:rsidRPr="00694442">
              <w:rPr>
                <w:rFonts w:asciiTheme="majorBidi" w:hAnsiTheme="majorBidi" w:cstheme="majorBidi"/>
                <w:color w:val="000000"/>
                <w:vertAlign w:val="superscript"/>
              </w:rPr>
              <w:t>-3</w:t>
            </w:r>
          </w:p>
        </w:tc>
        <w:tc>
          <w:tcPr>
            <w:tcW w:w="1134" w:type="dxa"/>
            <w:noWrap/>
            <w:vAlign w:val="center"/>
            <w:hideMark/>
          </w:tcPr>
          <w:p w14:paraId="665D5106" w14:textId="77777777" w:rsidR="005F3D83" w:rsidRPr="00694442" w:rsidRDefault="005F3D83" w:rsidP="00815956">
            <w:pPr>
              <w:spacing w:line="360" w:lineRule="auto"/>
              <w:rPr>
                <w:rFonts w:asciiTheme="majorBidi" w:hAnsiTheme="majorBidi" w:cstheme="majorBidi"/>
                <w:color w:val="000000"/>
              </w:rPr>
            </w:pPr>
            <w:r w:rsidRPr="00694442">
              <w:rPr>
                <w:rFonts w:asciiTheme="majorBidi" w:hAnsiTheme="majorBidi" w:cstheme="majorBidi"/>
                <w:color w:val="000000"/>
              </w:rPr>
              <w:t>0.52</w:t>
            </w:r>
          </w:p>
        </w:tc>
      </w:tr>
      <w:tr w:rsidR="005F3D83" w:rsidRPr="00694442" w14:paraId="5EED4CD9" w14:textId="77777777" w:rsidTr="001C32C8">
        <w:trPr>
          <w:trHeight w:val="283"/>
          <w:jc w:val="center"/>
        </w:trPr>
        <w:tc>
          <w:tcPr>
            <w:tcW w:w="2580" w:type="dxa"/>
            <w:noWrap/>
            <w:vAlign w:val="center"/>
            <w:hideMark/>
          </w:tcPr>
          <w:p w14:paraId="2FFF2390" w14:textId="77777777" w:rsidR="005F3D83" w:rsidRPr="00694442" w:rsidRDefault="005F3D83" w:rsidP="00815956">
            <w:pPr>
              <w:spacing w:line="360" w:lineRule="auto"/>
              <w:rPr>
                <w:rFonts w:asciiTheme="majorBidi" w:hAnsiTheme="majorBidi" w:cstheme="majorBidi"/>
              </w:rPr>
            </w:pPr>
            <w:r w:rsidRPr="00694442">
              <w:rPr>
                <w:rFonts w:asciiTheme="majorBidi" w:hAnsiTheme="majorBidi" w:cstheme="majorBidi"/>
              </w:rPr>
              <w:t>Ti plate + 3TP</w:t>
            </w:r>
          </w:p>
        </w:tc>
        <w:tc>
          <w:tcPr>
            <w:tcW w:w="1356" w:type="dxa"/>
            <w:noWrap/>
            <w:vAlign w:val="center"/>
          </w:tcPr>
          <w:p w14:paraId="6A0417E3" w14:textId="77777777" w:rsidR="005F3D83" w:rsidRPr="00694442" w:rsidRDefault="005F3D83" w:rsidP="00815956">
            <w:pPr>
              <w:spacing w:line="360" w:lineRule="auto"/>
              <w:rPr>
                <w:rFonts w:asciiTheme="majorBidi" w:hAnsiTheme="majorBidi" w:cstheme="majorBidi"/>
                <w:color w:val="000000"/>
              </w:rPr>
            </w:pPr>
            <w:r w:rsidRPr="00694442">
              <w:rPr>
                <w:rFonts w:asciiTheme="majorBidi" w:hAnsiTheme="majorBidi" w:cstheme="majorBidi"/>
                <w:color w:val="000000"/>
              </w:rPr>
              <w:t>2.36 × 10</w:t>
            </w:r>
            <w:r w:rsidRPr="00694442">
              <w:rPr>
                <w:rFonts w:asciiTheme="majorBidi" w:hAnsiTheme="majorBidi" w:cstheme="majorBidi"/>
                <w:color w:val="000000"/>
                <w:vertAlign w:val="superscript"/>
              </w:rPr>
              <w:t>-3</w:t>
            </w:r>
          </w:p>
        </w:tc>
        <w:tc>
          <w:tcPr>
            <w:tcW w:w="1134" w:type="dxa"/>
            <w:noWrap/>
            <w:vAlign w:val="center"/>
            <w:hideMark/>
          </w:tcPr>
          <w:p w14:paraId="3A1551BB" w14:textId="77777777" w:rsidR="005F3D83" w:rsidRPr="00694442" w:rsidRDefault="005F3D83" w:rsidP="00815956">
            <w:pPr>
              <w:spacing w:line="360" w:lineRule="auto"/>
              <w:rPr>
                <w:rFonts w:asciiTheme="majorBidi" w:hAnsiTheme="majorBidi" w:cstheme="majorBidi"/>
                <w:color w:val="000000"/>
              </w:rPr>
            </w:pPr>
            <w:r w:rsidRPr="00694442">
              <w:rPr>
                <w:rFonts w:asciiTheme="majorBidi" w:hAnsiTheme="majorBidi" w:cstheme="majorBidi"/>
                <w:color w:val="000000"/>
              </w:rPr>
              <w:t>0.58</w:t>
            </w:r>
          </w:p>
        </w:tc>
      </w:tr>
      <w:tr w:rsidR="005F3D83" w:rsidRPr="00694442" w14:paraId="2C547DB7" w14:textId="77777777" w:rsidTr="001C32C8">
        <w:trPr>
          <w:trHeight w:val="283"/>
          <w:jc w:val="center"/>
        </w:trPr>
        <w:tc>
          <w:tcPr>
            <w:tcW w:w="2580" w:type="dxa"/>
            <w:noWrap/>
            <w:vAlign w:val="center"/>
            <w:hideMark/>
          </w:tcPr>
          <w:p w14:paraId="50A9F979" w14:textId="77777777" w:rsidR="005F3D83" w:rsidRPr="00694442" w:rsidRDefault="005F3D83" w:rsidP="00815956">
            <w:pPr>
              <w:spacing w:line="360" w:lineRule="auto"/>
              <w:rPr>
                <w:rFonts w:asciiTheme="majorBidi" w:hAnsiTheme="majorBidi" w:cstheme="majorBidi"/>
              </w:rPr>
            </w:pPr>
            <w:r w:rsidRPr="00694442">
              <w:rPr>
                <w:rFonts w:asciiTheme="majorBidi" w:hAnsiTheme="majorBidi" w:cstheme="majorBidi"/>
              </w:rPr>
              <w:t xml:space="preserve">Ti mesh </w:t>
            </w:r>
          </w:p>
        </w:tc>
        <w:tc>
          <w:tcPr>
            <w:tcW w:w="1356" w:type="dxa"/>
            <w:noWrap/>
            <w:vAlign w:val="center"/>
          </w:tcPr>
          <w:p w14:paraId="23D46C3A" w14:textId="77777777" w:rsidR="005F3D83" w:rsidRPr="00694442" w:rsidRDefault="005F3D83" w:rsidP="00815956">
            <w:pPr>
              <w:spacing w:line="360" w:lineRule="auto"/>
              <w:rPr>
                <w:rFonts w:asciiTheme="majorBidi" w:hAnsiTheme="majorBidi" w:cstheme="majorBidi"/>
                <w:color w:val="000000"/>
              </w:rPr>
            </w:pPr>
            <w:r w:rsidRPr="00694442">
              <w:rPr>
                <w:rFonts w:asciiTheme="majorBidi" w:hAnsiTheme="majorBidi" w:cstheme="majorBidi"/>
                <w:color w:val="000000"/>
              </w:rPr>
              <w:t>7.48 × 10</w:t>
            </w:r>
            <w:r w:rsidRPr="00694442">
              <w:rPr>
                <w:rFonts w:asciiTheme="majorBidi" w:hAnsiTheme="majorBidi" w:cstheme="majorBidi"/>
                <w:color w:val="000000"/>
                <w:vertAlign w:val="superscript"/>
              </w:rPr>
              <w:t>-3</w:t>
            </w:r>
          </w:p>
        </w:tc>
        <w:tc>
          <w:tcPr>
            <w:tcW w:w="1134" w:type="dxa"/>
            <w:noWrap/>
            <w:vAlign w:val="center"/>
            <w:hideMark/>
          </w:tcPr>
          <w:p w14:paraId="2748BBAC" w14:textId="77777777" w:rsidR="005F3D83" w:rsidRPr="00694442" w:rsidRDefault="005F3D83" w:rsidP="00815956">
            <w:pPr>
              <w:spacing w:line="360" w:lineRule="auto"/>
              <w:rPr>
                <w:rFonts w:asciiTheme="majorBidi" w:hAnsiTheme="majorBidi" w:cstheme="majorBidi"/>
                <w:color w:val="000000"/>
              </w:rPr>
            </w:pPr>
            <w:r w:rsidRPr="00694442">
              <w:rPr>
                <w:rFonts w:asciiTheme="majorBidi" w:hAnsiTheme="majorBidi" w:cstheme="majorBidi"/>
                <w:color w:val="000000"/>
              </w:rPr>
              <w:t>0.48</w:t>
            </w:r>
          </w:p>
        </w:tc>
      </w:tr>
      <w:tr w:rsidR="005F3D83" w:rsidRPr="00694442" w14:paraId="1D4202BF" w14:textId="77777777" w:rsidTr="001C32C8">
        <w:trPr>
          <w:trHeight w:val="283"/>
          <w:jc w:val="center"/>
        </w:trPr>
        <w:tc>
          <w:tcPr>
            <w:tcW w:w="2580" w:type="dxa"/>
            <w:noWrap/>
            <w:vAlign w:val="center"/>
            <w:hideMark/>
          </w:tcPr>
          <w:p w14:paraId="4067B337" w14:textId="77777777" w:rsidR="005F3D83" w:rsidRPr="00694442" w:rsidRDefault="005F3D83" w:rsidP="00815956">
            <w:pPr>
              <w:spacing w:line="360" w:lineRule="auto"/>
              <w:rPr>
                <w:rFonts w:asciiTheme="majorBidi" w:hAnsiTheme="majorBidi" w:cstheme="majorBidi"/>
              </w:rPr>
            </w:pPr>
            <w:r w:rsidRPr="00694442">
              <w:rPr>
                <w:rFonts w:asciiTheme="majorBidi" w:hAnsiTheme="majorBidi" w:cstheme="majorBidi"/>
              </w:rPr>
              <w:t>Ti mesh + 1TP</w:t>
            </w:r>
          </w:p>
        </w:tc>
        <w:tc>
          <w:tcPr>
            <w:tcW w:w="1356" w:type="dxa"/>
            <w:noWrap/>
            <w:vAlign w:val="center"/>
          </w:tcPr>
          <w:p w14:paraId="655327BC" w14:textId="77777777" w:rsidR="005F3D83" w:rsidRPr="00694442" w:rsidRDefault="005F3D83" w:rsidP="00815956">
            <w:pPr>
              <w:spacing w:line="360" w:lineRule="auto"/>
              <w:rPr>
                <w:rFonts w:asciiTheme="majorBidi" w:hAnsiTheme="majorBidi" w:cstheme="majorBidi"/>
                <w:color w:val="000000"/>
              </w:rPr>
            </w:pPr>
            <w:r w:rsidRPr="00694442">
              <w:rPr>
                <w:rFonts w:asciiTheme="majorBidi" w:hAnsiTheme="majorBidi" w:cstheme="majorBidi"/>
                <w:color w:val="000000"/>
              </w:rPr>
              <w:t>6.43 × 10</w:t>
            </w:r>
            <w:r w:rsidRPr="00694442">
              <w:rPr>
                <w:rFonts w:asciiTheme="majorBidi" w:hAnsiTheme="majorBidi" w:cstheme="majorBidi"/>
                <w:color w:val="000000"/>
                <w:vertAlign w:val="superscript"/>
              </w:rPr>
              <w:t>-3</w:t>
            </w:r>
          </w:p>
        </w:tc>
        <w:tc>
          <w:tcPr>
            <w:tcW w:w="1134" w:type="dxa"/>
            <w:noWrap/>
            <w:vAlign w:val="center"/>
            <w:hideMark/>
          </w:tcPr>
          <w:p w14:paraId="42284092" w14:textId="77777777" w:rsidR="005F3D83" w:rsidRPr="00694442" w:rsidRDefault="005F3D83" w:rsidP="00815956">
            <w:pPr>
              <w:spacing w:line="360" w:lineRule="auto"/>
              <w:rPr>
                <w:rFonts w:asciiTheme="majorBidi" w:hAnsiTheme="majorBidi" w:cstheme="majorBidi"/>
                <w:color w:val="000000"/>
              </w:rPr>
            </w:pPr>
            <w:r w:rsidRPr="00694442">
              <w:rPr>
                <w:rFonts w:asciiTheme="majorBidi" w:hAnsiTheme="majorBidi" w:cstheme="majorBidi"/>
                <w:color w:val="000000"/>
              </w:rPr>
              <w:t>0.49</w:t>
            </w:r>
          </w:p>
        </w:tc>
      </w:tr>
      <w:tr w:rsidR="005F3D83" w:rsidRPr="00694442" w14:paraId="2BBAFD23" w14:textId="77777777" w:rsidTr="001C32C8">
        <w:trPr>
          <w:trHeight w:val="283"/>
          <w:jc w:val="center"/>
        </w:trPr>
        <w:tc>
          <w:tcPr>
            <w:tcW w:w="2580" w:type="dxa"/>
            <w:noWrap/>
            <w:vAlign w:val="center"/>
            <w:hideMark/>
          </w:tcPr>
          <w:p w14:paraId="08702DD6" w14:textId="77777777" w:rsidR="005F3D83" w:rsidRPr="00694442" w:rsidRDefault="005F3D83" w:rsidP="00815956">
            <w:pPr>
              <w:spacing w:line="360" w:lineRule="auto"/>
              <w:rPr>
                <w:rFonts w:asciiTheme="majorBidi" w:hAnsiTheme="majorBidi" w:cstheme="majorBidi"/>
              </w:rPr>
            </w:pPr>
            <w:r w:rsidRPr="00694442">
              <w:rPr>
                <w:rFonts w:asciiTheme="majorBidi" w:hAnsiTheme="majorBidi" w:cstheme="majorBidi"/>
              </w:rPr>
              <w:t xml:space="preserve">Ti micromesh </w:t>
            </w:r>
          </w:p>
        </w:tc>
        <w:tc>
          <w:tcPr>
            <w:tcW w:w="1356" w:type="dxa"/>
            <w:noWrap/>
            <w:vAlign w:val="center"/>
          </w:tcPr>
          <w:p w14:paraId="529B130E" w14:textId="77777777" w:rsidR="005F3D83" w:rsidRPr="00694442" w:rsidRDefault="005F3D83" w:rsidP="00815956">
            <w:pPr>
              <w:spacing w:line="360" w:lineRule="auto"/>
              <w:rPr>
                <w:rFonts w:asciiTheme="majorBidi" w:hAnsiTheme="majorBidi" w:cstheme="majorBidi"/>
                <w:color w:val="000000"/>
              </w:rPr>
            </w:pPr>
            <w:r w:rsidRPr="00694442">
              <w:rPr>
                <w:rFonts w:asciiTheme="majorBidi" w:hAnsiTheme="majorBidi" w:cstheme="majorBidi"/>
                <w:color w:val="000000"/>
              </w:rPr>
              <w:t>4.48 × 10</w:t>
            </w:r>
            <w:r w:rsidRPr="00694442">
              <w:rPr>
                <w:rFonts w:asciiTheme="majorBidi" w:hAnsiTheme="majorBidi" w:cstheme="majorBidi"/>
                <w:color w:val="000000"/>
                <w:vertAlign w:val="superscript"/>
              </w:rPr>
              <w:t>-2</w:t>
            </w:r>
          </w:p>
        </w:tc>
        <w:tc>
          <w:tcPr>
            <w:tcW w:w="1134" w:type="dxa"/>
            <w:noWrap/>
            <w:vAlign w:val="center"/>
            <w:hideMark/>
          </w:tcPr>
          <w:p w14:paraId="2236CF4A" w14:textId="77777777" w:rsidR="005F3D83" w:rsidRPr="00694442" w:rsidRDefault="005F3D83" w:rsidP="00815956">
            <w:pPr>
              <w:spacing w:line="360" w:lineRule="auto"/>
              <w:rPr>
                <w:rFonts w:asciiTheme="majorBidi" w:hAnsiTheme="majorBidi" w:cstheme="majorBidi"/>
                <w:color w:val="000000"/>
              </w:rPr>
            </w:pPr>
            <w:r w:rsidRPr="00694442">
              <w:rPr>
                <w:rFonts w:asciiTheme="majorBidi" w:hAnsiTheme="majorBidi" w:cstheme="majorBidi"/>
                <w:color w:val="000000"/>
              </w:rPr>
              <w:t>0.48</w:t>
            </w:r>
          </w:p>
        </w:tc>
      </w:tr>
      <w:tr w:rsidR="005F3D83" w:rsidRPr="00694442" w14:paraId="758AA4B2" w14:textId="77777777" w:rsidTr="001C32C8">
        <w:trPr>
          <w:trHeight w:val="283"/>
          <w:jc w:val="center"/>
        </w:trPr>
        <w:tc>
          <w:tcPr>
            <w:tcW w:w="2580" w:type="dxa"/>
            <w:noWrap/>
            <w:vAlign w:val="center"/>
            <w:hideMark/>
          </w:tcPr>
          <w:p w14:paraId="3F8DE47B" w14:textId="77777777" w:rsidR="005F3D83" w:rsidRPr="00694442" w:rsidRDefault="005F3D83" w:rsidP="00815956">
            <w:pPr>
              <w:spacing w:line="360" w:lineRule="auto"/>
              <w:rPr>
                <w:rFonts w:asciiTheme="majorBidi" w:hAnsiTheme="majorBidi" w:cstheme="majorBidi"/>
              </w:rPr>
            </w:pPr>
            <w:r w:rsidRPr="00694442">
              <w:rPr>
                <w:rFonts w:asciiTheme="majorBidi" w:hAnsiTheme="majorBidi" w:cstheme="majorBidi"/>
              </w:rPr>
              <w:t xml:space="preserve">Ti </w:t>
            </w:r>
            <w:r w:rsidR="00C7388B" w:rsidRPr="00694442">
              <w:rPr>
                <w:rFonts w:asciiTheme="majorBidi" w:hAnsiTheme="majorBidi" w:cstheme="majorBidi"/>
              </w:rPr>
              <w:t>fine mesh</w:t>
            </w:r>
          </w:p>
        </w:tc>
        <w:tc>
          <w:tcPr>
            <w:tcW w:w="1356" w:type="dxa"/>
            <w:noWrap/>
            <w:vAlign w:val="center"/>
          </w:tcPr>
          <w:p w14:paraId="41832870" w14:textId="77777777" w:rsidR="005F3D83" w:rsidRPr="00694442" w:rsidRDefault="005F3D83" w:rsidP="00815956">
            <w:pPr>
              <w:spacing w:line="360" w:lineRule="auto"/>
              <w:rPr>
                <w:rFonts w:asciiTheme="majorBidi" w:hAnsiTheme="majorBidi" w:cstheme="majorBidi"/>
                <w:color w:val="000000"/>
              </w:rPr>
            </w:pPr>
            <w:r w:rsidRPr="00694442">
              <w:rPr>
                <w:rFonts w:asciiTheme="majorBidi" w:hAnsiTheme="majorBidi" w:cstheme="majorBidi"/>
                <w:color w:val="000000"/>
              </w:rPr>
              <w:t>8.28 × 10</w:t>
            </w:r>
            <w:r w:rsidRPr="00694442">
              <w:rPr>
                <w:rFonts w:asciiTheme="majorBidi" w:hAnsiTheme="majorBidi" w:cstheme="majorBidi"/>
                <w:color w:val="000000"/>
                <w:vertAlign w:val="superscript"/>
              </w:rPr>
              <w:t>-2</w:t>
            </w:r>
          </w:p>
        </w:tc>
        <w:tc>
          <w:tcPr>
            <w:tcW w:w="1134" w:type="dxa"/>
            <w:noWrap/>
            <w:vAlign w:val="center"/>
            <w:hideMark/>
          </w:tcPr>
          <w:p w14:paraId="5FB31DC9" w14:textId="77777777" w:rsidR="005F3D83" w:rsidRPr="00694442" w:rsidRDefault="005F3D83" w:rsidP="00815956">
            <w:pPr>
              <w:spacing w:line="360" w:lineRule="auto"/>
              <w:rPr>
                <w:rFonts w:asciiTheme="majorBidi" w:hAnsiTheme="majorBidi" w:cstheme="majorBidi"/>
                <w:color w:val="000000"/>
              </w:rPr>
            </w:pPr>
            <w:r w:rsidRPr="00694442">
              <w:rPr>
                <w:rFonts w:asciiTheme="majorBidi" w:hAnsiTheme="majorBidi" w:cstheme="majorBidi"/>
                <w:color w:val="000000"/>
              </w:rPr>
              <w:t>0.82</w:t>
            </w:r>
          </w:p>
        </w:tc>
      </w:tr>
      <w:tr w:rsidR="005F3D83" w:rsidRPr="00694442" w14:paraId="129573C9" w14:textId="77777777" w:rsidTr="001C32C8">
        <w:trPr>
          <w:trHeight w:val="283"/>
          <w:jc w:val="center"/>
        </w:trPr>
        <w:tc>
          <w:tcPr>
            <w:tcW w:w="2580" w:type="dxa"/>
            <w:noWrap/>
            <w:vAlign w:val="center"/>
            <w:hideMark/>
          </w:tcPr>
          <w:p w14:paraId="62DD4A75" w14:textId="77777777" w:rsidR="005F3D83" w:rsidRPr="00694442" w:rsidRDefault="005F3D83" w:rsidP="00815956">
            <w:pPr>
              <w:spacing w:line="360" w:lineRule="auto"/>
              <w:rPr>
                <w:rFonts w:asciiTheme="majorBidi" w:hAnsiTheme="majorBidi" w:cstheme="majorBidi"/>
              </w:rPr>
            </w:pPr>
            <w:r w:rsidRPr="00694442">
              <w:rPr>
                <w:rFonts w:asciiTheme="majorBidi" w:hAnsiTheme="majorBidi" w:cstheme="majorBidi"/>
              </w:rPr>
              <w:t>Ti felt</w:t>
            </w:r>
          </w:p>
        </w:tc>
        <w:tc>
          <w:tcPr>
            <w:tcW w:w="1356" w:type="dxa"/>
            <w:noWrap/>
            <w:vAlign w:val="center"/>
          </w:tcPr>
          <w:p w14:paraId="5E7E45D7" w14:textId="77777777" w:rsidR="005F3D83" w:rsidRPr="00694442" w:rsidRDefault="005F3D83" w:rsidP="00815956">
            <w:pPr>
              <w:spacing w:line="360" w:lineRule="auto"/>
              <w:rPr>
                <w:rFonts w:asciiTheme="majorBidi" w:hAnsiTheme="majorBidi" w:cstheme="majorBidi"/>
                <w:color w:val="000000"/>
              </w:rPr>
            </w:pPr>
            <w:r w:rsidRPr="00694442">
              <w:rPr>
                <w:rFonts w:asciiTheme="majorBidi" w:hAnsiTheme="majorBidi" w:cstheme="majorBidi"/>
                <w:color w:val="000000"/>
              </w:rPr>
              <w:t>1.19 × 10</w:t>
            </w:r>
            <w:r w:rsidRPr="00694442">
              <w:rPr>
                <w:rFonts w:asciiTheme="majorBidi" w:hAnsiTheme="majorBidi" w:cstheme="majorBidi"/>
                <w:color w:val="000000"/>
                <w:vertAlign w:val="superscript"/>
              </w:rPr>
              <w:t>-1</w:t>
            </w:r>
          </w:p>
        </w:tc>
        <w:tc>
          <w:tcPr>
            <w:tcW w:w="1134" w:type="dxa"/>
            <w:noWrap/>
            <w:vAlign w:val="center"/>
            <w:hideMark/>
          </w:tcPr>
          <w:p w14:paraId="2D4A330E" w14:textId="77777777" w:rsidR="005F3D83" w:rsidRPr="00694442" w:rsidRDefault="005F3D83" w:rsidP="00815956">
            <w:pPr>
              <w:spacing w:line="360" w:lineRule="auto"/>
              <w:rPr>
                <w:rFonts w:asciiTheme="majorBidi" w:hAnsiTheme="majorBidi" w:cstheme="majorBidi"/>
                <w:color w:val="000000"/>
              </w:rPr>
            </w:pPr>
            <w:r w:rsidRPr="00694442">
              <w:rPr>
                <w:rFonts w:asciiTheme="majorBidi" w:hAnsiTheme="majorBidi" w:cstheme="majorBidi"/>
                <w:color w:val="000000"/>
              </w:rPr>
              <w:t>0.53</w:t>
            </w:r>
          </w:p>
        </w:tc>
      </w:tr>
    </w:tbl>
    <w:p w14:paraId="0A879561" w14:textId="77777777" w:rsidR="006C4152" w:rsidRPr="00694442" w:rsidRDefault="006C4152">
      <w:pPr>
        <w:spacing w:after="160" w:line="259" w:lineRule="auto"/>
      </w:pPr>
    </w:p>
    <w:p w14:paraId="0E7A55ED" w14:textId="77777777" w:rsidR="006C4152" w:rsidRPr="00694442" w:rsidRDefault="00905E47" w:rsidP="00905E47">
      <w:pPr>
        <w:spacing w:after="160" w:line="259" w:lineRule="auto"/>
      </w:pPr>
      <w:bookmarkStart w:id="18" w:name="_Ref482188102"/>
      <w:bookmarkStart w:id="19" w:name="_Toc488133236"/>
      <w:r w:rsidRPr="00694442">
        <w:t xml:space="preserve">Table </w:t>
      </w:r>
      <w:r w:rsidRPr="00694442">
        <w:fldChar w:fldCharType="begin"/>
      </w:r>
      <w:r w:rsidRPr="00694442">
        <w:instrText xml:space="preserve"> SEQ Table \* ARABIC \s 1 </w:instrText>
      </w:r>
      <w:r w:rsidRPr="00694442">
        <w:fldChar w:fldCharType="separate"/>
      </w:r>
      <w:r w:rsidRPr="00694442">
        <w:t>3</w:t>
      </w:r>
      <w:r w:rsidRPr="00694442">
        <w:fldChar w:fldCharType="end"/>
      </w:r>
      <w:bookmarkEnd w:id="18"/>
      <w:r w:rsidRPr="00694442">
        <w:t>. Empirical constants from the measurements of the mass transport limiting currents for oxidation of borohydride in 0.01 mol dm</w:t>
      </w:r>
      <w:r w:rsidRPr="00694442">
        <w:rPr>
          <w:vertAlign w:val="superscript"/>
        </w:rPr>
        <w:t>-3</w:t>
      </w:r>
      <w:r w:rsidRPr="00694442">
        <w:t xml:space="preserve"> NaBH</w:t>
      </w:r>
      <w:r w:rsidRPr="00694442">
        <w:rPr>
          <w:vertAlign w:val="subscript"/>
        </w:rPr>
        <w:t>4</w:t>
      </w:r>
      <w:r w:rsidRPr="00694442">
        <w:t xml:space="preserve"> in 2 mol dm</w:t>
      </w:r>
      <w:r w:rsidRPr="00694442">
        <w:rPr>
          <w:vertAlign w:val="superscript"/>
        </w:rPr>
        <w:t>-3</w:t>
      </w:r>
      <w:r w:rsidRPr="00694442">
        <w:t xml:space="preserve"> NaOH at 296 K for various 3D Pt-Ir/Ti electrodes, presented as an empirical power law, </w:t>
      </w:r>
      <w:r w:rsidRPr="00694442">
        <w:rPr>
          <w:i/>
          <w:iCs/>
        </w:rPr>
        <w:t>k</w:t>
      </w:r>
      <w:r w:rsidRPr="00694442">
        <w:rPr>
          <w:i/>
          <w:iCs/>
          <w:vertAlign w:val="subscript"/>
        </w:rPr>
        <w:t>m</w:t>
      </w:r>
      <w:r w:rsidRPr="00694442">
        <w:rPr>
          <w:i/>
          <w:iCs/>
        </w:rPr>
        <w:t>A</w:t>
      </w:r>
      <w:r w:rsidRPr="00694442">
        <w:rPr>
          <w:i/>
          <w:iCs/>
          <w:vertAlign w:val="subscript"/>
        </w:rPr>
        <w:t>e</w:t>
      </w:r>
      <w:r w:rsidRPr="00694442">
        <w:t xml:space="preserve"> = p </w:t>
      </w:r>
      <w:r w:rsidRPr="00694442">
        <w:rPr>
          <w:i/>
          <w:iCs/>
        </w:rPr>
        <w:t>v</w:t>
      </w:r>
      <w:r w:rsidRPr="00694442">
        <w:rPr>
          <w:vertAlign w:val="superscript"/>
        </w:rPr>
        <w:t>q</w:t>
      </w:r>
      <w:r w:rsidRPr="00694442">
        <w:t>.</w:t>
      </w:r>
      <w:bookmarkEnd w:id="19"/>
    </w:p>
    <w:p w14:paraId="063F149B" w14:textId="77777777" w:rsidR="00A65EE8" w:rsidRPr="00694442" w:rsidRDefault="00A65EE8">
      <w:pPr>
        <w:spacing w:after="160" w:line="259" w:lineRule="auto"/>
      </w:pPr>
      <w:r w:rsidRPr="00694442">
        <w:br w:type="page"/>
      </w:r>
    </w:p>
    <w:p w14:paraId="3D0637EE" w14:textId="77777777" w:rsidR="00905E47" w:rsidRPr="00694442" w:rsidRDefault="00905E47" w:rsidP="00905E47">
      <w:pPr>
        <w:spacing w:after="160" w:line="259" w:lineRule="auto"/>
        <w:jc w:val="center"/>
        <w:rPr>
          <w:b/>
          <w:bCs/>
        </w:rPr>
      </w:pPr>
      <w:r w:rsidRPr="00694442">
        <w:rPr>
          <w:b/>
          <w:bCs/>
        </w:rPr>
        <w:lastRenderedPageBreak/>
        <w:t>Figure captions</w:t>
      </w:r>
    </w:p>
    <w:p w14:paraId="329C7316" w14:textId="77777777" w:rsidR="00905E47" w:rsidRPr="00694442" w:rsidRDefault="00905E47" w:rsidP="005D2D05">
      <w:pPr>
        <w:pStyle w:val="Figure"/>
        <w:jc w:val="left"/>
      </w:pPr>
    </w:p>
    <w:p w14:paraId="36F7F3BA" w14:textId="77777777" w:rsidR="00905E47" w:rsidRPr="00694442" w:rsidRDefault="00905E47" w:rsidP="00411E1F">
      <w:pPr>
        <w:pStyle w:val="Figure"/>
      </w:pPr>
      <w:r w:rsidRPr="00694442">
        <w:t xml:space="preserve">Figure </w:t>
      </w:r>
      <w:r w:rsidRPr="00694442">
        <w:fldChar w:fldCharType="begin"/>
      </w:r>
      <w:r w:rsidRPr="00694442">
        <w:instrText xml:space="preserve"> SEQ Figure \* ARABIC </w:instrText>
      </w:r>
      <w:r w:rsidRPr="00694442">
        <w:fldChar w:fldCharType="separate"/>
      </w:r>
      <w:r w:rsidRPr="00694442">
        <w:t>1</w:t>
      </w:r>
      <w:r w:rsidRPr="00694442">
        <w:fldChar w:fldCharType="end"/>
      </w:r>
      <w:r w:rsidRPr="00694442">
        <w:t xml:space="preserve">. </w:t>
      </w:r>
      <w:r w:rsidRPr="00694442">
        <w:tab/>
        <w:t xml:space="preserve">Various electrode materials spot-welded into a Ti plate and placed in a current collector holder frame a) Pt-Ir/Ti plate, b) Pt-Ir/Ti mesh, c) Pt-Ir/Ti micromesh, d) Pt-Ir/Ti fine mesh, e) Pt-Ir/Ti felt, f) Pt/Ti mesh (counter electrode). </w:t>
      </w:r>
    </w:p>
    <w:p w14:paraId="614DED27" w14:textId="77777777" w:rsidR="00905E47" w:rsidRPr="00694442" w:rsidRDefault="00905E47" w:rsidP="00411E1F">
      <w:pPr>
        <w:pStyle w:val="Figure"/>
      </w:pPr>
    </w:p>
    <w:p w14:paraId="058FCF0F" w14:textId="77777777" w:rsidR="00905E47" w:rsidRPr="00694442" w:rsidRDefault="00905E47" w:rsidP="00411E1F">
      <w:pPr>
        <w:pStyle w:val="Figure"/>
      </w:pPr>
      <w:r w:rsidRPr="00694442">
        <w:t xml:space="preserve">Figure </w:t>
      </w:r>
      <w:r w:rsidRPr="00694442">
        <w:fldChar w:fldCharType="begin"/>
      </w:r>
      <w:r w:rsidRPr="00694442">
        <w:instrText xml:space="preserve"> SEQ Figure \* ARABIC </w:instrText>
      </w:r>
      <w:r w:rsidRPr="00694442">
        <w:fldChar w:fldCharType="separate"/>
      </w:r>
      <w:r w:rsidRPr="00694442">
        <w:t>2</w:t>
      </w:r>
      <w:r w:rsidRPr="00694442">
        <w:fldChar w:fldCharType="end"/>
      </w:r>
      <w:r w:rsidRPr="00694442">
        <w:t xml:space="preserve">. </w:t>
      </w:r>
      <w:r w:rsidRPr="00694442">
        <w:tab/>
        <w:t>An expanded view of the single cell as a direct borohydride fuel cell.</w:t>
      </w:r>
    </w:p>
    <w:p w14:paraId="79071669" w14:textId="77777777" w:rsidR="00905E47" w:rsidRPr="00694442" w:rsidRDefault="00905E47" w:rsidP="00905E47">
      <w:pPr>
        <w:spacing w:after="160" w:line="259" w:lineRule="auto"/>
        <w:ind w:left="1134" w:hanging="1134"/>
      </w:pPr>
    </w:p>
    <w:p w14:paraId="1FF3C18B" w14:textId="77777777" w:rsidR="00905E47" w:rsidRPr="00694442" w:rsidRDefault="00905E47" w:rsidP="00411E1F">
      <w:pPr>
        <w:pStyle w:val="Figure"/>
      </w:pPr>
      <w:r w:rsidRPr="00694442">
        <w:t xml:space="preserve">Figure </w:t>
      </w:r>
      <w:r w:rsidRPr="00694442">
        <w:fldChar w:fldCharType="begin"/>
      </w:r>
      <w:r w:rsidRPr="00694442">
        <w:instrText xml:space="preserve"> SEQ Figure \* ARABIC </w:instrText>
      </w:r>
      <w:r w:rsidRPr="00694442">
        <w:fldChar w:fldCharType="separate"/>
      </w:r>
      <w:r w:rsidRPr="00694442">
        <w:t>3</w:t>
      </w:r>
      <w:r w:rsidRPr="00694442">
        <w:fldChar w:fldCharType="end"/>
      </w:r>
      <w:r w:rsidRPr="00694442">
        <w:t xml:space="preserve">. </w:t>
      </w:r>
      <w:r w:rsidRPr="00694442">
        <w:tab/>
        <w:t>Flow diagram for flow cell electrochemical measurements of limiting current at Pt-Ir/Ti electrodes.</w:t>
      </w:r>
    </w:p>
    <w:p w14:paraId="6554ADA9" w14:textId="77777777" w:rsidR="00905E47" w:rsidRPr="00694442" w:rsidRDefault="00905E47" w:rsidP="00411E1F">
      <w:pPr>
        <w:pStyle w:val="Figure"/>
      </w:pPr>
    </w:p>
    <w:p w14:paraId="7C972720" w14:textId="77777777" w:rsidR="00905E47" w:rsidRPr="00694442" w:rsidRDefault="00905E47" w:rsidP="00411E1F">
      <w:pPr>
        <w:pStyle w:val="Figure"/>
      </w:pPr>
      <w:r w:rsidRPr="00694442">
        <w:t xml:space="preserve">Figure </w:t>
      </w:r>
      <w:r w:rsidRPr="00694442">
        <w:fldChar w:fldCharType="begin"/>
      </w:r>
      <w:r w:rsidRPr="00694442">
        <w:instrText xml:space="preserve"> SEQ Figure \* ARABIC </w:instrText>
      </w:r>
      <w:r w:rsidRPr="00694442">
        <w:fldChar w:fldCharType="separate"/>
      </w:r>
      <w:r w:rsidRPr="00694442">
        <w:t>4</w:t>
      </w:r>
      <w:r w:rsidRPr="00694442">
        <w:fldChar w:fldCharType="end"/>
      </w:r>
      <w:r w:rsidRPr="00694442">
        <w:t>.</w:t>
      </w:r>
      <w:r w:rsidRPr="00694442">
        <w:tab/>
        <w:t xml:space="preserve">Chronoamperometry (at +0.2 V </w:t>
      </w:r>
      <w:r w:rsidRPr="00694442">
        <w:rPr>
          <w:i/>
          <w:iCs/>
        </w:rPr>
        <w:t>vs.</w:t>
      </w:r>
      <w:r w:rsidRPr="00694442">
        <w:t xml:space="preserve"> Hg/HgO) with different mean linear flow velocities of a half-cell operating at 23 </w:t>
      </w:r>
      <w:r w:rsidRPr="00694442">
        <w:rPr>
          <w:vertAlign w:val="superscript"/>
        </w:rPr>
        <w:t>o</w:t>
      </w:r>
      <w:r w:rsidRPr="00694442">
        <w:t>C. Anolyte consisted of 0.01</w:t>
      </w:r>
      <w:r w:rsidRPr="00694442">
        <w:rPr>
          <w:i/>
          <w:iCs/>
        </w:rPr>
        <w:t xml:space="preserve"> </w:t>
      </w:r>
      <w:r w:rsidRPr="00694442">
        <w:t>mol dm</w:t>
      </w:r>
      <w:r w:rsidRPr="00694442">
        <w:rPr>
          <w:vertAlign w:val="superscript"/>
        </w:rPr>
        <w:t>-3</w:t>
      </w:r>
      <w:r w:rsidRPr="00694442">
        <w:t xml:space="preserve"> NaBH</w:t>
      </w:r>
      <w:r w:rsidRPr="00694442">
        <w:rPr>
          <w:vertAlign w:val="subscript"/>
        </w:rPr>
        <w:t>4</w:t>
      </w:r>
      <w:r w:rsidRPr="00694442">
        <w:t xml:space="preserve"> in 2 mol dm</w:t>
      </w:r>
      <w:r w:rsidRPr="00694442">
        <w:rPr>
          <w:vertAlign w:val="superscript"/>
        </w:rPr>
        <w:t>-3</w:t>
      </w:r>
      <w:r w:rsidRPr="00694442">
        <w:t xml:space="preserve"> NaOH and 2 mol dm</w:t>
      </w:r>
      <w:r w:rsidRPr="00694442">
        <w:rPr>
          <w:vertAlign w:val="superscript"/>
        </w:rPr>
        <w:t>-3</w:t>
      </w:r>
      <w:r w:rsidRPr="00694442">
        <w:t xml:space="preserve"> NaOH in counter electrode compartment. Anode of Pt-Ir/Ti mesh and Pt/Ti mesh as the counter electrode.</w:t>
      </w:r>
    </w:p>
    <w:p w14:paraId="4DC4E4B2" w14:textId="77777777" w:rsidR="00905E47" w:rsidRPr="00694442" w:rsidRDefault="00905E47" w:rsidP="00411E1F">
      <w:pPr>
        <w:pStyle w:val="Figure"/>
      </w:pPr>
    </w:p>
    <w:p w14:paraId="15865410" w14:textId="77777777" w:rsidR="00905E47" w:rsidRPr="00694442" w:rsidRDefault="00905E47" w:rsidP="00411E1F">
      <w:pPr>
        <w:pStyle w:val="Figure"/>
      </w:pPr>
      <w:r w:rsidRPr="00694442">
        <w:t xml:space="preserve">Figure </w:t>
      </w:r>
      <w:r w:rsidRPr="00694442">
        <w:fldChar w:fldCharType="begin"/>
      </w:r>
      <w:r w:rsidRPr="00694442">
        <w:instrText xml:space="preserve"> SEQ Figure \* ARABIC </w:instrText>
      </w:r>
      <w:r w:rsidRPr="00694442">
        <w:fldChar w:fldCharType="separate"/>
      </w:r>
      <w:r w:rsidRPr="00694442">
        <w:t>5</w:t>
      </w:r>
      <w:r w:rsidRPr="00694442">
        <w:fldChar w:fldCharType="end"/>
      </w:r>
      <w:r w:rsidRPr="00694442">
        <w:t>.</w:t>
      </w:r>
      <w:r w:rsidRPr="00694442">
        <w:tab/>
        <w:t xml:space="preserve">Limiting current density </w:t>
      </w:r>
      <w:r w:rsidRPr="00694442">
        <w:rPr>
          <w:i/>
          <w:iCs/>
        </w:rPr>
        <w:t>vs.</w:t>
      </w:r>
      <w:r w:rsidRPr="00694442">
        <w:t xml:space="preserve"> the mean linear velocity obtained from chronoamperometry (at +0.2 V </w:t>
      </w:r>
      <w:r w:rsidRPr="00694442">
        <w:rPr>
          <w:i/>
          <w:iCs/>
        </w:rPr>
        <w:t>vs.</w:t>
      </w:r>
      <w:r w:rsidRPr="00694442">
        <w:t xml:space="preserve"> Hg/HgO) for various Pt-Ir/Ti anode structures. Electrolyte consisted of 0.01 mol dm</w:t>
      </w:r>
      <w:r w:rsidRPr="00694442">
        <w:rPr>
          <w:vertAlign w:val="superscript"/>
        </w:rPr>
        <w:t>-3</w:t>
      </w:r>
      <w:r w:rsidRPr="00694442">
        <w:t xml:space="preserve"> NaBH</w:t>
      </w:r>
      <w:r w:rsidRPr="00694442">
        <w:rPr>
          <w:vertAlign w:val="subscript"/>
        </w:rPr>
        <w:t>4</w:t>
      </w:r>
      <w:r w:rsidRPr="00694442">
        <w:t xml:space="preserve"> in 2 mol dm</w:t>
      </w:r>
      <w:r w:rsidRPr="00694442">
        <w:rPr>
          <w:vertAlign w:val="superscript"/>
        </w:rPr>
        <w:t>-3</w:t>
      </w:r>
      <w:r w:rsidRPr="00694442">
        <w:t xml:space="preserve"> NaOH 296 K. Pt/Ti mesh as the counter electrode in 2 mol dm</w:t>
      </w:r>
      <w:r w:rsidRPr="00694442">
        <w:rPr>
          <w:vertAlign w:val="superscript"/>
        </w:rPr>
        <w:t>-3</w:t>
      </w:r>
      <w:r w:rsidRPr="00694442">
        <w:t xml:space="preserve"> NaOH.</w:t>
      </w:r>
    </w:p>
    <w:p w14:paraId="4131D6AF" w14:textId="77777777" w:rsidR="00905E47" w:rsidRPr="00694442" w:rsidRDefault="00905E47" w:rsidP="00905E47">
      <w:pPr>
        <w:spacing w:after="160" w:line="259" w:lineRule="auto"/>
        <w:ind w:left="1134" w:hanging="1134"/>
      </w:pPr>
    </w:p>
    <w:p w14:paraId="3005BF6F" w14:textId="54C7BA2A" w:rsidR="00905E47" w:rsidRPr="00694442" w:rsidRDefault="00905E47" w:rsidP="00411E1F">
      <w:pPr>
        <w:pStyle w:val="Figure"/>
      </w:pPr>
      <w:r w:rsidRPr="00694442">
        <w:t xml:space="preserve">Figure </w:t>
      </w:r>
      <w:r w:rsidR="001416C0" w:rsidRPr="00694442">
        <w:t>6</w:t>
      </w:r>
      <w:r w:rsidRPr="00694442">
        <w:t xml:space="preserve">. </w:t>
      </w:r>
      <w:r w:rsidRPr="00694442">
        <w:tab/>
        <w:t xml:space="preserve">Enhancement factor </w:t>
      </w:r>
      <w:r w:rsidRPr="00694442">
        <w:rPr>
          <w:i/>
          <w:iCs/>
        </w:rPr>
        <w:t>vs.</w:t>
      </w:r>
      <w:r w:rsidRPr="00694442">
        <w:t xml:space="preserve"> the mean linear velocity for various Pt-Ir/Ti anode electrode materials. Electrolyte composition: 0.01 mol dm</w:t>
      </w:r>
      <w:r w:rsidRPr="00694442">
        <w:rPr>
          <w:vertAlign w:val="superscript"/>
        </w:rPr>
        <w:t>-3</w:t>
      </w:r>
      <w:r w:rsidRPr="00694442">
        <w:t xml:space="preserve"> NaBH</w:t>
      </w:r>
      <w:r w:rsidRPr="00694442">
        <w:rPr>
          <w:vertAlign w:val="subscript"/>
        </w:rPr>
        <w:t>4</w:t>
      </w:r>
      <w:r w:rsidRPr="00694442">
        <w:t xml:space="preserve"> in 2 mol dm</w:t>
      </w:r>
      <w:r w:rsidRPr="00694442">
        <w:rPr>
          <w:vertAlign w:val="superscript"/>
        </w:rPr>
        <w:t>-3</w:t>
      </w:r>
      <w:r w:rsidRPr="00694442">
        <w:t xml:space="preserve"> NaOH at 296 K.</w:t>
      </w:r>
    </w:p>
    <w:p w14:paraId="678DC037" w14:textId="77777777" w:rsidR="00905E47" w:rsidRPr="00694442" w:rsidRDefault="00905E47" w:rsidP="00905E47">
      <w:pPr>
        <w:spacing w:after="160" w:line="259" w:lineRule="auto"/>
        <w:ind w:left="1134" w:hanging="1134"/>
      </w:pPr>
    </w:p>
    <w:p w14:paraId="47CC03AE" w14:textId="4A4F7366" w:rsidR="00905E47" w:rsidRPr="00694442" w:rsidRDefault="00905E47" w:rsidP="00411E1F">
      <w:pPr>
        <w:pStyle w:val="Figure"/>
      </w:pPr>
      <w:r w:rsidRPr="00694442">
        <w:t xml:space="preserve">Figure </w:t>
      </w:r>
      <w:r w:rsidR="001416C0" w:rsidRPr="00694442">
        <w:t>7</w:t>
      </w:r>
      <w:r w:rsidRPr="00694442">
        <w:t xml:space="preserve">. </w:t>
      </w:r>
      <w:r w:rsidRPr="00694442">
        <w:tab/>
        <w:t xml:space="preserve">Electrode performance factor </w:t>
      </w:r>
      <w:r w:rsidRPr="00694442">
        <w:rPr>
          <w:i/>
          <w:iCs/>
        </w:rPr>
        <w:t>k</w:t>
      </w:r>
      <w:r w:rsidRPr="00694442">
        <w:rPr>
          <w:i/>
          <w:iCs/>
          <w:vertAlign w:val="subscript"/>
        </w:rPr>
        <w:t>m</w:t>
      </w:r>
      <w:r w:rsidRPr="00694442">
        <w:rPr>
          <w:i/>
          <w:iCs/>
        </w:rPr>
        <w:t>A</w:t>
      </w:r>
      <w:r w:rsidRPr="00694442">
        <w:rPr>
          <w:i/>
          <w:iCs/>
          <w:vertAlign w:val="subscript"/>
        </w:rPr>
        <w:t>e</w:t>
      </w:r>
      <w:r w:rsidRPr="00694442">
        <w:t xml:space="preserve"> for the oxidation of borohydride ion as a function of </w:t>
      </w:r>
      <w:r w:rsidR="00E913C5" w:rsidRPr="00694442">
        <w:t xml:space="preserve">a) </w:t>
      </w:r>
      <w:r w:rsidRPr="00694442">
        <w:t>electrolyte mean linear velocity</w:t>
      </w:r>
      <w:r w:rsidR="00E913C5" w:rsidRPr="00694442">
        <w:t xml:space="preserve"> and b) Reynolds number</w:t>
      </w:r>
      <w:r w:rsidRPr="00694442">
        <w:t xml:space="preserve"> for different electrode structures (double logarithmic plot). Electrolyte consisted of 0.01 mol dm</w:t>
      </w:r>
      <w:r w:rsidRPr="00694442">
        <w:rPr>
          <w:vertAlign w:val="superscript"/>
        </w:rPr>
        <w:t>-3</w:t>
      </w:r>
      <w:r w:rsidRPr="00694442">
        <w:t xml:space="preserve"> NaBH</w:t>
      </w:r>
      <w:r w:rsidRPr="00694442">
        <w:rPr>
          <w:vertAlign w:val="subscript"/>
        </w:rPr>
        <w:t>4</w:t>
      </w:r>
      <w:r w:rsidRPr="00694442">
        <w:t xml:space="preserve"> in 2 mol dm</w:t>
      </w:r>
      <w:r w:rsidRPr="00694442">
        <w:rPr>
          <w:vertAlign w:val="superscript"/>
        </w:rPr>
        <w:t>-3</w:t>
      </w:r>
      <w:r w:rsidRPr="00694442">
        <w:t xml:space="preserve"> NaOH at 296 K. Pt/Ti mesh as the counter electrode in 2 mol dm</w:t>
      </w:r>
      <w:r w:rsidRPr="00694442">
        <w:rPr>
          <w:vertAlign w:val="superscript"/>
        </w:rPr>
        <w:t>-3</w:t>
      </w:r>
      <w:r w:rsidRPr="00694442">
        <w:t xml:space="preserve"> NaOH. Comparison of the performances of some reported materials</w:t>
      </w:r>
      <w:r w:rsidR="00E913C5" w:rsidRPr="00694442">
        <w:t xml:space="preserve"> in a) where</w:t>
      </w:r>
      <w:r w:rsidRPr="00694442">
        <w:t xml:space="preserve"> (1) nickel felt </w:t>
      </w:r>
      <w:r w:rsidRPr="00694442">
        <w:fldChar w:fldCharType="begin" w:fldLock="1"/>
      </w:r>
      <w:r w:rsidR="00FC2A78" w:rsidRPr="00694442">
        <w:instrText>ADDIN CSL_CITATION { "citationItems" : [ { "id" : "ITEM-1", "itemData" : { "DOI" : "10.1016/0013-4686(87)85059-4", "ISBN" : "0013468618", "ISSN" : "00134686", "abstract" : "The paper presents experimental results on diffusional mass transfer between a liquid and flow-through porous electrodes made of disks of nickel felt or foam. The performances of different stacks of disks are compared. If the felt logically appears as the best performing material, the retention of air within its structure makes preferable the use of the foam. The application of the plug-flow model enables values of the product kdae, where kd is the mass transfer coefficient and ae the unknown true specific electrode area, to be obtained. Potential distributions in the diffusional regime are compared to the corresponding theoretical distributions deduced for plug flow within porous electrodes. ?? 1987.", "author" : [ { "dropping-particle" : "", "family" : "Marracino", "given" : "J. M.", "non-dropping-particle" : "", "parse-names" : false, "suffix" : "" }, { "dropping-particle" : "", "family" : "Coeuret", "given" : "F.", "non-dropping-particle" : "", "parse-names" : false, "suffix" : "" }, { "dropping-particle" : "", "family" : "Langlois", "given" : "S.", "non-dropping-particle" : "", "parse-names" : false, "suffix" : "" } ], "container-title" : "Electrochimica Acta", "id" : "ITEM-1", "issue" : "9", "issued" : { "date-parts" : [ [ "1987" ] ] }, "page" : "1303-1309", "title" : "A first investigation of flow-through porous electrodes made of metallic felts or foams", "type" : "article-journal", "volume" : "32" }, "uris" : [ "http://www.mendeley.com/documents/?uuid=3a7872a4-ac52-414a-9016-4207e88aa7fb" ] } ], "mendeley" : { "formattedCitation" : "&lt;sup&gt;15&lt;/sup&gt;", "plainTextFormattedCitation" : "15", "previouslyFormattedCitation" : "&lt;sup&gt;15&lt;/sup&gt;" }, "properties" : {  }, "schema" : "https://github.com/citation-style-language/schema/raw/master/csl-citation.json" }</w:instrText>
      </w:r>
      <w:r w:rsidRPr="00694442">
        <w:fldChar w:fldCharType="separate"/>
      </w:r>
      <w:r w:rsidR="00FC2A78" w:rsidRPr="00694442">
        <w:rPr>
          <w:vertAlign w:val="superscript"/>
        </w:rPr>
        <w:t>15</w:t>
      </w:r>
      <w:r w:rsidRPr="00694442">
        <w:fldChar w:fldCharType="end"/>
      </w:r>
      <w:r w:rsidRPr="00694442">
        <w:t xml:space="preserve">, (2) nickel foam G100 </w:t>
      </w:r>
      <w:r w:rsidRPr="00694442">
        <w:fldChar w:fldCharType="begin" w:fldLock="1"/>
      </w:r>
      <w:r w:rsidR="00EF5BF0" w:rsidRPr="00694442">
        <w:instrText>ADDIN CSL_CITATION { "citationItems" : [ { "id" : "ITEM-1", "itemData" : { "DOI" : "10.1007/BF01039389", "ISBN" : "0021891X (ISSN)", "ISSN" : "0021891X", "abstract" : "The work described</w:instrText>
      </w:r>
      <w:r w:rsidR="00EF5BF0" w:rsidRPr="00694442">
        <w:rPr>
          <w:lang w:val="de-DE"/>
        </w:rPr>
        <w:instrText xml:space="preserve"> here concerns the diffusion-convective mass transfer to flow-through and flow-by porous electrodes of nickel foam. Empirical correlations giving the productk\u00afdae of the mass transfer coefficientk\u00afd and the specific surface areaa e of the material as a function of the pressure drop per unit electrode height and as a function of the grade characterizing the foam are proposed. The performance of various materials are compared in terms ofk\u00afdae vs the mean linear electrolyte flow velocity.", "author" : [ { "dropping-particle" : "", "family" : "Langlois", "given" : "S.", "non-dropping-particle" : "", "parse-names" : false, "suffix" : "" }, { "dropping-particle" : "", "family" : "Coeuret", "given" : "F.", "non-dropping-particle" : "", "parse-names" : false, "suffix" : "" } ], "container-title" : "Journal of Applied Electrochemistry", "id" : "ITEM-1", "issue" : "1", "issued" : { "date-parts" : [ [ "1989" ] ] }, "page" : "51-60", "title" : "Flow-through and flow-by porous electrodes of nickel foam. II. Diffusion-convective mass transfer between the electrolyte and the foam", "type" : "article-journal", "volume" : "19" }, "uris" : [ "http://www.mendeley.com/documents/?uuid=695583e8-9e9c-4d31-b425-0261b5836f67" ] } ], "mendeley" : { "formattedCitation" : "&lt;sup&gt;19&lt;/sup&gt;", "plainTextFormattedCitation" : "19", "previouslyFormattedCitation" : "&lt;sup&gt;19&lt;/sup&gt;" }, "properties" : {  }, "schema" : "https://github.com/citation-style-language/schema/raw/master/csl-citation.json" }</w:instrText>
      </w:r>
      <w:r w:rsidRPr="00694442">
        <w:fldChar w:fldCharType="separate"/>
      </w:r>
      <w:r w:rsidR="00EF5BF0" w:rsidRPr="00694442">
        <w:rPr>
          <w:vertAlign w:val="superscript"/>
          <w:lang w:val="de-DE"/>
        </w:rPr>
        <w:t>19</w:t>
      </w:r>
      <w:r w:rsidRPr="00694442">
        <w:fldChar w:fldCharType="end"/>
      </w:r>
      <w:r w:rsidRPr="00694442">
        <w:rPr>
          <w:lang w:val="de-DE"/>
        </w:rPr>
        <w:t xml:space="preserve">, (3) nickel foam G60 </w:t>
      </w:r>
      <w:r w:rsidRPr="00694442">
        <w:fldChar w:fldCharType="begin" w:fldLock="1"/>
      </w:r>
      <w:r w:rsidR="00EF5BF0" w:rsidRPr="00694442">
        <w:rPr>
          <w:lang w:val="de-DE"/>
        </w:rPr>
        <w:instrText>ADDIN CSL_CITATION { "citationItems" : [ { "id" : "ITEM-1", "itemData" : { "DOI" : "10.1007/BF01039389", "ISBN" : "0021891X (ISSN)", "ISSN" : "0021891X", "abstract" : "The work described here concerns the diffusion-convective mass transfer to flow-through and flow-by porous electrodes of nickel foam. Empirical correlations giving the productk\u00afdae of the mass transfer coefficientk\u00afd and the specific surface areaa e of the material as a function of the pressure drop per unit electrode height and as a function of the grade characterizing the foam are proposed. The performance of various materials are compared in terms ofk\u00afdae vs the mean linear electrolyte flow velocity.", "author" : [ { "dropping-particle" : "", "family" : "Langlois", "given" : "S.", "non-dropping-particle" : "", "parse-names" : false, "suffix" : "" }, { "dropping-particle" : "", "family" : "Coeuret", "given" : "F.", "non-dropping-particle" : "", "parse-names" : false, "suffix" : "" } ], "container-title" : "Journal of Applied Electrochemistry", "id" : "ITEM-1", "issue" : "1", "issued" : { "date-parts" : [ [ "1989" ] ] }, "page" : "51-60", "title" : "Flow-through and flow-by porous electrodes of nickel foam. II. Diffusion-convective mass transfer between the electrolyte and the foam", "type" : "article-journal", "volume" : "19" }, "uris" : [ "http://www.mendeley.com/documents/?uuid=695583e8-9e9c-4d31-b425-0261b5836f67" ] } ], "mendeley" : { "formattedCitation" : "&lt;sup&gt;19&lt;/sup&gt;", "plainTextFormattedCitation" : "19", "previouslyFormattedCitation" : "&lt;sup&gt;19&lt;/sup&gt;" }, "properties" : {  }, "schema" : "https://github.com/citation-style-language/schema/raw/master/csl-citation.json" }</w:instrText>
      </w:r>
      <w:r w:rsidRPr="00694442">
        <w:fldChar w:fldCharType="separate"/>
      </w:r>
      <w:r w:rsidR="00EF5BF0" w:rsidRPr="00694442">
        <w:rPr>
          <w:vertAlign w:val="superscript"/>
          <w:lang w:val="de-DE"/>
        </w:rPr>
        <w:t>19</w:t>
      </w:r>
      <w:r w:rsidRPr="00694442">
        <w:fldChar w:fldCharType="end"/>
      </w:r>
      <w:r w:rsidRPr="00694442">
        <w:rPr>
          <w:lang w:val="de-DE"/>
        </w:rPr>
        <w:t xml:space="preserve">, (4) micromesh </w:t>
      </w:r>
      <w:r w:rsidRPr="00694442">
        <w:fldChar w:fldCharType="begin" w:fldLock="1"/>
      </w:r>
      <w:r w:rsidR="00EF5BF0" w:rsidRPr="00694442">
        <w:rPr>
          <w:lang w:val="de-DE"/>
        </w:rPr>
        <w:instrText>ADDIN CSL_CITATION { "citationItems" : [ { "id" : "ITEM-1", "itemData" : { "DOI" : "10.1016/0013-4686(85)80077-3", "ISSN" : "00134686", "abstract" : "The paper is an experimental study concerning mass transfer and the current distribution within flow-through electrodes obeying a perpendicular configuration and made by ordered packing of sheets of expanded metal. The mesh size, the orientation of the mesh with respect to the electrolyte flow direction and the respective arrangement of the sheets are the geometrical parameters of the study. ?? 1985.", "author" : [ { "dropping-particle" : "", "family" : "Leroux", "given" : "F.", "non-dropping-particle" : "", "parse-names" : false, "suffix" : "" }, { "dropping-particle" : "", "family" : "Coeuret", "given" : "F.", "non-dropping-particle" : "", "parse-names" : false, "suffix" : "" } ], "container-title" : "Electrochimica Acta", "id" : "ITEM-1", "issue" : "2", "issued" : { "date-parts" : [ [ "1985", "2" ] ] }, "page" : "167-172", "title" : "Flow-by electrodes of ordered sheets of expanded metal-II. Potential distribution for the diffusional regime", "type" : "article-journal", "volume" : "30" }, "uris" : [ "http://www.mendeley.com/documents/?uuid=116e3cfe-34e9-37c0-a9e8-9bf7edd3fb37" ] } ], "mendeley" : { "formattedCitation" : "&lt;sup&gt;40&lt;/sup&gt;", "plainTextFormattedCitation" : "40", "previouslyFormattedCitation" : "&lt;sup&gt;40&lt;/sup&gt;" }, "properties" : {  }, "schema" : "https://github.com/citation-style-language/schema/raw/master/csl-citation.json" }</w:instrText>
      </w:r>
      <w:r w:rsidRPr="00694442">
        <w:fldChar w:fldCharType="separate"/>
      </w:r>
      <w:r w:rsidR="00EF5BF0" w:rsidRPr="00694442">
        <w:rPr>
          <w:vertAlign w:val="superscript"/>
          <w:lang w:val="de-DE"/>
        </w:rPr>
        <w:t>40</w:t>
      </w:r>
      <w:r w:rsidRPr="00694442">
        <w:fldChar w:fldCharType="end"/>
      </w:r>
      <w:r w:rsidRPr="00694442">
        <w:rPr>
          <w:lang w:val="de-DE"/>
        </w:rPr>
        <w:t xml:space="preserve">, (5) 10 ppi copper foam </w:t>
      </w:r>
      <w:r w:rsidRPr="00694442">
        <w:fldChar w:fldCharType="begin" w:fldLock="1"/>
      </w:r>
      <w:r w:rsidR="00EF5BF0" w:rsidRPr="00694442">
        <w:rPr>
          <w:lang w:val="de-DE"/>
        </w:rPr>
        <w:instrText>ADDIN CSL_CITATION { "citationItems" : [ { "id" : "ITEM-1", "itemData" : { "author" : [ { "dropping-particle" : "", "family" : "Tentorio", "given" : "A.", "non-dropping-particle" : "", "parse-names" : false, "suffix" : "" }, { "dropping-particle" : "", "family" : "Casolo-Ginelli", "given" : "U.", "non-dropping-particle" : "", "parse-names" : false, "suffix" : "" } ], "container-title" : "Journal of Applied Electrochemistry", "id" : "ITEM-1", "issued" : { "date-parts" : [ [ "1978" ] ] }, "page" : "195-205", "title" : "Characterization of reticulate, three-dimensional electrodes", "type" : "article-journal", "volume" : "8" }, "uris" : [ "http://www.mendeley.com/documents/?uuid=69d8129c-3b09-4ff7-bb5f-588b70c49086" ] } ], "mendeley" : { "formattedCitation" : "&lt;sup&gt;16&lt;/sup&gt;", "plainTextFormattedCitation" : "16", "previouslyFormattedCitation" : "&lt;sup&gt;16&lt;/sup&gt;" }, "properties" : {  }, "schema" : "https://github.com/citation-style-language/schema/raw/master/csl-citation.json" }</w:instrText>
      </w:r>
      <w:r w:rsidRPr="00694442">
        <w:fldChar w:fldCharType="separate"/>
      </w:r>
      <w:r w:rsidR="00EF5BF0" w:rsidRPr="00694442">
        <w:rPr>
          <w:vertAlign w:val="superscript"/>
          <w:lang w:val="de-DE"/>
        </w:rPr>
        <w:t>16</w:t>
      </w:r>
      <w:r w:rsidRPr="00694442">
        <w:fldChar w:fldCharType="end"/>
      </w:r>
      <w:r w:rsidRPr="00694442">
        <w:rPr>
          <w:lang w:val="de-DE"/>
        </w:rPr>
        <w:t xml:space="preserve"> and (6) standard mesh </w:t>
      </w:r>
      <w:r w:rsidRPr="00694442">
        <w:fldChar w:fldCharType="begin" w:fldLock="1"/>
      </w:r>
      <w:r w:rsidR="00EF5BF0" w:rsidRPr="00694442">
        <w:rPr>
          <w:lang w:val="de-DE"/>
        </w:rPr>
        <w:instrText>ADDIN CSL_CITATION { "citationItems" : [ { "id" : "ITEM-1", "itemData" : { "DOI" : "10.1016/0013-4686(85)80077-3", "ISSN" : "00134686", "abstract" : "The paper is an experimental study concerning mass transfer and the current distribution within flow-through electrodes obeying a perpendicular configuration and made by ordered packing of sheets of expanded metal. The mesh size, the orientation of the mesh with respect to the electrolyte flow direction and</w:instrText>
      </w:r>
      <w:r w:rsidR="00EF5BF0" w:rsidRPr="00694442">
        <w:instrText xml:space="preserve"> the respective arrangement of the sheets are the geometrical parameters of the study. ?? 1985.", "author" : [ { "dropping-particle" : "", "family" : "Leroux", "given" : "F.", "non-dropping-particle" : "", "parse-names" : false, "suffix" : "" }, { "dropping-particle" : "", "family" : "Coeuret", "given" : "F.", "non-dropping-particle" : "", "parse-names" : false, "suffix" : "" } ], "container-title" : "Electrochimica Acta", "id" : "ITEM-1", "issue" : "2", "issued" : { "date-parts" : [ [ "1985", "2" ] ] }, "page" : "167-172", "title" : "Flow-by electrodes of ordered sheets of expanded metal-II. Potential distribution for the diffusional regime", "type" : "article-journal", "volume" : "30" }, "uris" : [ "http://www.mendeley.com/documents/?uuid=116e3cfe-34e9-37c0-a9e8-9bf7edd3fb37" ] } ], "mendeley" : { "formattedCitation" : "&lt;sup&gt;40&lt;/sup&gt;", "plainTextFormattedCitation" : "40", "previouslyFormattedCitation" : "&lt;sup&gt;40&lt;/sup&gt;" }, "properties" : {  }, "schema" : "https://github.com/citation-style-language/schema/raw/master/csl-citation.json" }</w:instrText>
      </w:r>
      <w:r w:rsidRPr="00694442">
        <w:fldChar w:fldCharType="separate"/>
      </w:r>
      <w:r w:rsidR="00EF5BF0" w:rsidRPr="00694442">
        <w:rPr>
          <w:vertAlign w:val="superscript"/>
        </w:rPr>
        <w:t>40</w:t>
      </w:r>
      <w:r w:rsidRPr="00694442">
        <w:fldChar w:fldCharType="end"/>
      </w:r>
      <w:r w:rsidRPr="00694442">
        <w:t>.</w:t>
      </w:r>
    </w:p>
    <w:p w14:paraId="78B5F297" w14:textId="77777777" w:rsidR="00905E47" w:rsidRPr="00694442" w:rsidRDefault="00905E47" w:rsidP="00905E47">
      <w:pPr>
        <w:spacing w:after="160" w:line="259" w:lineRule="auto"/>
        <w:ind w:left="1134" w:hanging="1134"/>
      </w:pPr>
    </w:p>
    <w:p w14:paraId="572A588E" w14:textId="72282ED7" w:rsidR="00905E47" w:rsidRPr="00694442" w:rsidRDefault="00905E47" w:rsidP="00411E1F">
      <w:pPr>
        <w:pStyle w:val="Figure"/>
      </w:pPr>
      <w:r w:rsidRPr="00694442">
        <w:t>Figure</w:t>
      </w:r>
      <w:r w:rsidR="00E913C5" w:rsidRPr="00694442">
        <w:t>8</w:t>
      </w:r>
      <w:r w:rsidRPr="00694442">
        <w:t xml:space="preserve">. </w:t>
      </w:r>
      <w:r w:rsidRPr="00694442">
        <w:tab/>
        <w:t>Effect of the electrode structure on the polarisation and power density curves for a single cell employing a Pt-Ir/Ti anode of selected materials and a Pt/Ti mesh cathode. The anolyte consisted of 2.5 mol dm</w:t>
      </w:r>
      <w:r w:rsidRPr="00694442">
        <w:rPr>
          <w:vertAlign w:val="superscript"/>
        </w:rPr>
        <w:t>-3</w:t>
      </w:r>
      <w:r w:rsidRPr="00694442">
        <w:t xml:space="preserve"> NaBH</w:t>
      </w:r>
      <w:r w:rsidRPr="00694442">
        <w:rPr>
          <w:vertAlign w:val="subscript"/>
        </w:rPr>
        <w:t>4</w:t>
      </w:r>
      <w:r w:rsidRPr="00694442">
        <w:t xml:space="preserve"> + 2 mol dm</w:t>
      </w:r>
      <w:r w:rsidRPr="00694442">
        <w:rPr>
          <w:vertAlign w:val="superscript"/>
        </w:rPr>
        <w:t>-3</w:t>
      </w:r>
      <w:r w:rsidRPr="00694442">
        <w:t xml:space="preserve"> NaOH and a 0.75 mol dm</w:t>
      </w:r>
      <w:r w:rsidRPr="00694442">
        <w:rPr>
          <w:vertAlign w:val="superscript"/>
        </w:rPr>
        <w:t>-3</w:t>
      </w:r>
      <w:r w:rsidRPr="00694442">
        <w:t xml:space="preserve"> H</w:t>
      </w:r>
      <w:r w:rsidRPr="00694442">
        <w:rPr>
          <w:vertAlign w:val="subscript"/>
        </w:rPr>
        <w:t>2</w:t>
      </w:r>
      <w:r w:rsidRPr="00694442">
        <w:t>O</w:t>
      </w:r>
      <w:r w:rsidRPr="00694442">
        <w:rPr>
          <w:vertAlign w:val="subscript"/>
        </w:rPr>
        <w:t>2</w:t>
      </w:r>
      <w:r w:rsidRPr="00694442">
        <w:t xml:space="preserve"> + 2 mol dm</w:t>
      </w:r>
      <w:r w:rsidRPr="00694442">
        <w:rPr>
          <w:vertAlign w:val="superscript"/>
        </w:rPr>
        <w:t>-3</w:t>
      </w:r>
      <w:r w:rsidRPr="00694442">
        <w:t xml:space="preserve"> NaOH catholyte. The mean linear fluid velocity was 4 cm s</w:t>
      </w:r>
      <w:r w:rsidRPr="00694442">
        <w:rPr>
          <w:vertAlign w:val="superscript"/>
        </w:rPr>
        <w:t>-1</w:t>
      </w:r>
      <w:r w:rsidRPr="00694442">
        <w:t xml:space="preserve"> at 296 K.</w:t>
      </w:r>
    </w:p>
    <w:p w14:paraId="0E941D1A" w14:textId="77777777" w:rsidR="00905E47" w:rsidRPr="00694442" w:rsidRDefault="00905E47" w:rsidP="00905E47">
      <w:pPr>
        <w:spacing w:after="160" w:line="259" w:lineRule="auto"/>
      </w:pPr>
    </w:p>
    <w:p w14:paraId="632D15EE" w14:textId="77777777" w:rsidR="00905E47" w:rsidRPr="00694442" w:rsidRDefault="00905E47" w:rsidP="00905E47">
      <w:pPr>
        <w:spacing w:after="160" w:line="259" w:lineRule="auto"/>
      </w:pPr>
    </w:p>
    <w:p w14:paraId="53AF4119" w14:textId="77777777" w:rsidR="00905E47" w:rsidRPr="00694442" w:rsidRDefault="00905E47" w:rsidP="00905E47">
      <w:pPr>
        <w:spacing w:after="160" w:line="259" w:lineRule="auto"/>
      </w:pPr>
    </w:p>
    <w:p w14:paraId="11A4B99B" w14:textId="77777777" w:rsidR="006C4152" w:rsidRPr="00694442" w:rsidRDefault="006C4152" w:rsidP="00905E47">
      <w:pPr>
        <w:spacing w:after="160" w:line="259" w:lineRule="auto"/>
        <w:jc w:val="center"/>
        <w:rPr>
          <w:b/>
          <w:bCs/>
        </w:rPr>
      </w:pPr>
    </w:p>
    <w:p w14:paraId="77711E49" w14:textId="77777777" w:rsidR="00642B77" w:rsidRPr="00694442" w:rsidRDefault="0037421B" w:rsidP="00642B77">
      <w:pPr>
        <w:keepNext/>
        <w:jc w:val="center"/>
      </w:pPr>
      <w:r w:rsidRPr="00694442">
        <w:rPr>
          <w:lang w:eastAsia="zh-TW"/>
        </w:rPr>
        <w:lastRenderedPageBreak/>
        <w:drawing>
          <wp:inline distT="0" distB="0" distL="0" distR="0" wp14:anchorId="3AB286F5" wp14:editId="6DF0333A">
            <wp:extent cx="6216955" cy="49581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7692" cy="4966698"/>
                    </a:xfrm>
                    <a:prstGeom prst="rect">
                      <a:avLst/>
                    </a:prstGeom>
                    <a:noFill/>
                  </pic:spPr>
                </pic:pic>
              </a:graphicData>
            </a:graphic>
          </wp:inline>
        </w:drawing>
      </w:r>
    </w:p>
    <w:p w14:paraId="49A3D273" w14:textId="77777777" w:rsidR="006C4152" w:rsidRPr="00694442" w:rsidRDefault="00C4758A" w:rsidP="00C4758A">
      <w:pPr>
        <w:spacing w:after="160" w:line="259" w:lineRule="auto"/>
        <w:jc w:val="center"/>
      </w:pPr>
      <w:r w:rsidRPr="00694442">
        <w:t>Figure 1.</w:t>
      </w:r>
    </w:p>
    <w:p w14:paraId="2CCD7067" w14:textId="77777777" w:rsidR="00642B77" w:rsidRPr="00694442" w:rsidRDefault="00642B77" w:rsidP="00642B77">
      <w:pPr>
        <w:jc w:val="both"/>
      </w:pPr>
    </w:p>
    <w:p w14:paraId="605DE51A" w14:textId="77777777" w:rsidR="00642B77" w:rsidRPr="00694442" w:rsidRDefault="00642B77" w:rsidP="00642B77">
      <w:pPr>
        <w:jc w:val="both"/>
      </w:pPr>
    </w:p>
    <w:p w14:paraId="0D2AED71" w14:textId="77777777" w:rsidR="00642B77" w:rsidRPr="00694442" w:rsidRDefault="00642B77" w:rsidP="00642B77">
      <w:pPr>
        <w:spacing w:after="160" w:line="259" w:lineRule="auto"/>
        <w:sectPr w:rsidR="00642B77" w:rsidRPr="00694442" w:rsidSect="001A16E6">
          <w:footerReference w:type="even" r:id="rId11"/>
          <w:footerReference w:type="default" r:id="rId12"/>
          <w:pgSz w:w="11906" w:h="16838"/>
          <w:pgMar w:top="1446" w:right="1446" w:bottom="1446" w:left="1446" w:header="851" w:footer="851" w:gutter="0"/>
          <w:cols w:space="708"/>
          <w:docGrid w:linePitch="360"/>
        </w:sectPr>
      </w:pPr>
    </w:p>
    <w:p w14:paraId="42E3B71B" w14:textId="77777777" w:rsidR="00642B77" w:rsidRPr="00694442" w:rsidRDefault="00642B77" w:rsidP="00642B77">
      <w:pPr>
        <w:keepNext/>
      </w:pPr>
    </w:p>
    <w:p w14:paraId="34F46359" w14:textId="77777777" w:rsidR="00642B77" w:rsidRPr="00694442" w:rsidRDefault="00642B77" w:rsidP="00642B77">
      <w:pPr>
        <w:keepNext/>
      </w:pPr>
    </w:p>
    <w:p w14:paraId="1E940D53" w14:textId="77777777" w:rsidR="00642B77" w:rsidRPr="00694442" w:rsidRDefault="00D5154E" w:rsidP="00642B77">
      <w:pPr>
        <w:keepNext/>
      </w:pPr>
      <w:r w:rsidRPr="00694442">
        <w:rPr>
          <w:lang w:eastAsia="zh-TW"/>
        </w:rPr>
        <w:drawing>
          <wp:inline distT="0" distB="0" distL="0" distR="0" wp14:anchorId="32EA2A30" wp14:editId="5C613F7D">
            <wp:extent cx="9297035" cy="419549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06586" cy="4199808"/>
                    </a:xfrm>
                    <a:prstGeom prst="rect">
                      <a:avLst/>
                    </a:prstGeom>
                    <a:noFill/>
                  </pic:spPr>
                </pic:pic>
              </a:graphicData>
            </a:graphic>
          </wp:inline>
        </w:drawing>
      </w:r>
    </w:p>
    <w:p w14:paraId="30CFE146" w14:textId="77777777" w:rsidR="00642B77" w:rsidRPr="00694442" w:rsidRDefault="00642B77" w:rsidP="003B375D">
      <w:pPr>
        <w:spacing w:after="160" w:line="259" w:lineRule="auto"/>
        <w:jc w:val="center"/>
      </w:pPr>
      <w:r w:rsidRPr="00694442">
        <w:t>Figure 2.</w:t>
      </w:r>
    </w:p>
    <w:p w14:paraId="32021625" w14:textId="77777777" w:rsidR="00642B77" w:rsidRPr="00694442" w:rsidRDefault="00642B77">
      <w:pPr>
        <w:spacing w:after="160" w:line="259" w:lineRule="auto"/>
        <w:sectPr w:rsidR="00642B77" w:rsidRPr="00694442" w:rsidSect="00642B77">
          <w:pgSz w:w="16838" w:h="11906" w:orient="landscape"/>
          <w:pgMar w:top="1446" w:right="1446" w:bottom="1446" w:left="1446" w:header="851" w:footer="851" w:gutter="0"/>
          <w:cols w:space="708"/>
          <w:docGrid w:linePitch="360"/>
        </w:sectPr>
      </w:pPr>
    </w:p>
    <w:p w14:paraId="15184982" w14:textId="77777777" w:rsidR="00642B77" w:rsidRPr="00694442" w:rsidRDefault="0078218A" w:rsidP="00642B77">
      <w:pPr>
        <w:jc w:val="center"/>
      </w:pPr>
      <w:r w:rsidRPr="00694442">
        <w:rPr>
          <w:lang w:eastAsia="zh-TW"/>
        </w:rPr>
        <w:lastRenderedPageBreak/>
        <w:drawing>
          <wp:inline distT="0" distB="0" distL="0" distR="0" wp14:anchorId="19CD8643" wp14:editId="7CA488BC">
            <wp:extent cx="6374000" cy="4433011"/>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4192" cy="4440099"/>
                    </a:xfrm>
                    <a:prstGeom prst="rect">
                      <a:avLst/>
                    </a:prstGeom>
                    <a:noFill/>
                  </pic:spPr>
                </pic:pic>
              </a:graphicData>
            </a:graphic>
          </wp:inline>
        </w:drawing>
      </w:r>
    </w:p>
    <w:p w14:paraId="5FC8BF51" w14:textId="77777777" w:rsidR="00642B77" w:rsidRPr="00694442" w:rsidRDefault="00642B77" w:rsidP="003B375D">
      <w:pPr>
        <w:spacing w:after="160" w:line="259" w:lineRule="auto"/>
        <w:jc w:val="center"/>
      </w:pPr>
      <w:r w:rsidRPr="00694442">
        <w:t>Figure 3.</w:t>
      </w:r>
    </w:p>
    <w:p w14:paraId="33605E05" w14:textId="77777777" w:rsidR="00642B77" w:rsidRPr="00694442" w:rsidRDefault="00642B77" w:rsidP="00642B77"/>
    <w:p w14:paraId="1303A642" w14:textId="77777777" w:rsidR="00642B77" w:rsidRPr="00694442" w:rsidRDefault="00642B77" w:rsidP="00642B77">
      <w:pPr>
        <w:keepNext/>
        <w:jc w:val="center"/>
      </w:pPr>
    </w:p>
    <w:p w14:paraId="0E0DED8C" w14:textId="77777777" w:rsidR="00642B77" w:rsidRPr="00694442" w:rsidRDefault="00642B77" w:rsidP="00642B77">
      <w:pPr>
        <w:keepNext/>
        <w:jc w:val="center"/>
      </w:pPr>
    </w:p>
    <w:p w14:paraId="475ED6D8" w14:textId="77777777" w:rsidR="00642B77" w:rsidRPr="00694442" w:rsidRDefault="00642B77" w:rsidP="00642B77">
      <w:pPr>
        <w:keepNext/>
        <w:jc w:val="center"/>
      </w:pPr>
    </w:p>
    <w:p w14:paraId="1C650525" w14:textId="77777777" w:rsidR="008B3806" w:rsidRPr="00694442" w:rsidRDefault="008B3806" w:rsidP="008B3806">
      <w:pPr>
        <w:keepNext/>
        <w:jc w:val="center"/>
      </w:pPr>
    </w:p>
    <w:p w14:paraId="6A832CC3" w14:textId="77777777" w:rsidR="003B375D" w:rsidRPr="00694442" w:rsidRDefault="00CA319D" w:rsidP="003B375D">
      <w:pPr>
        <w:keepNext/>
      </w:pPr>
      <w:r w:rsidRPr="00694442">
        <w:rPr>
          <w:lang w:eastAsia="zh-TW"/>
        </w:rPr>
        <w:drawing>
          <wp:inline distT="0" distB="0" distL="0" distR="0" wp14:anchorId="4F1E90AD" wp14:editId="62A12AC4">
            <wp:extent cx="5723890" cy="438023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z2.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3890" cy="4380230"/>
                    </a:xfrm>
                    <a:prstGeom prst="rect">
                      <a:avLst/>
                    </a:prstGeom>
                  </pic:spPr>
                </pic:pic>
              </a:graphicData>
            </a:graphic>
          </wp:inline>
        </w:drawing>
      </w:r>
    </w:p>
    <w:p w14:paraId="45592A41" w14:textId="77777777" w:rsidR="008B3806" w:rsidRPr="00694442" w:rsidRDefault="003B375D" w:rsidP="00432B6D">
      <w:pPr>
        <w:spacing w:after="160" w:line="259" w:lineRule="auto"/>
        <w:jc w:val="center"/>
      </w:pPr>
      <w:r w:rsidRPr="00694442">
        <w:t xml:space="preserve">Figure </w:t>
      </w:r>
      <w:r w:rsidR="00432B6D" w:rsidRPr="00694442">
        <w:t>4</w:t>
      </w:r>
      <w:r w:rsidRPr="00694442">
        <w:t>.</w:t>
      </w:r>
    </w:p>
    <w:p w14:paraId="08B6CB4B" w14:textId="5A48D783" w:rsidR="003B375D" w:rsidRPr="00694442" w:rsidRDefault="004F7C4F" w:rsidP="003B375D">
      <w:pPr>
        <w:keepNext/>
        <w:jc w:val="center"/>
      </w:pPr>
      <w:r w:rsidRPr="00694442">
        <w:rPr>
          <w:lang w:eastAsia="zh-TW"/>
        </w:rPr>
        <w:lastRenderedPageBreak/>
        <w:drawing>
          <wp:inline distT="0" distB="0" distL="0" distR="0" wp14:anchorId="5B2C4A3F" wp14:editId="54DA6B07">
            <wp:extent cx="5736590" cy="7510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6590" cy="7510780"/>
                    </a:xfrm>
                    <a:prstGeom prst="rect">
                      <a:avLst/>
                    </a:prstGeom>
                    <a:noFill/>
                  </pic:spPr>
                </pic:pic>
              </a:graphicData>
            </a:graphic>
          </wp:inline>
        </w:drawing>
      </w:r>
    </w:p>
    <w:p w14:paraId="67A1C141" w14:textId="77777777" w:rsidR="00DF13E7" w:rsidRPr="00694442" w:rsidRDefault="00DF13E7" w:rsidP="00DF13E7">
      <w:pPr>
        <w:spacing w:after="160" w:line="259" w:lineRule="auto"/>
        <w:jc w:val="center"/>
      </w:pPr>
      <w:r w:rsidRPr="00694442">
        <w:t>Figure 5.</w:t>
      </w:r>
    </w:p>
    <w:p w14:paraId="437FBF9E" w14:textId="77777777" w:rsidR="008B3806" w:rsidRPr="00694442" w:rsidRDefault="008B3806" w:rsidP="00642B77">
      <w:pPr>
        <w:spacing w:after="160" w:line="259" w:lineRule="auto"/>
      </w:pPr>
    </w:p>
    <w:p w14:paraId="16E6E48C" w14:textId="77777777" w:rsidR="003B375D" w:rsidRPr="00694442" w:rsidRDefault="00252A75" w:rsidP="003B375D">
      <w:pPr>
        <w:keepNext/>
        <w:jc w:val="center"/>
      </w:pPr>
      <w:r w:rsidRPr="00694442">
        <w:rPr>
          <w:lang w:eastAsia="zh-TW"/>
        </w:rPr>
        <w:lastRenderedPageBreak/>
        <w:drawing>
          <wp:inline distT="0" distB="0" distL="0" distR="0" wp14:anchorId="04002362" wp14:editId="145A1B48">
            <wp:extent cx="5724525" cy="7675245"/>
            <wp:effectExtent l="0" t="0" r="952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7675245"/>
                    </a:xfrm>
                    <a:prstGeom prst="rect">
                      <a:avLst/>
                    </a:prstGeom>
                    <a:noFill/>
                  </pic:spPr>
                </pic:pic>
              </a:graphicData>
            </a:graphic>
          </wp:inline>
        </w:drawing>
      </w:r>
    </w:p>
    <w:p w14:paraId="32DA81A9" w14:textId="77777777" w:rsidR="003B375D" w:rsidRPr="00694442" w:rsidRDefault="003B375D" w:rsidP="00AA4F89">
      <w:pPr>
        <w:keepNext/>
        <w:jc w:val="center"/>
      </w:pPr>
      <w:r w:rsidRPr="00694442">
        <w:t xml:space="preserve">Figure </w:t>
      </w:r>
      <w:r w:rsidR="00AA4F89" w:rsidRPr="00694442">
        <w:t>6</w:t>
      </w:r>
      <w:r w:rsidRPr="00694442">
        <w:t>.</w:t>
      </w:r>
    </w:p>
    <w:p w14:paraId="03AD1015" w14:textId="77777777" w:rsidR="00905E47" w:rsidRPr="00694442" w:rsidRDefault="00905E47" w:rsidP="00432B6D">
      <w:pPr>
        <w:keepNext/>
        <w:jc w:val="center"/>
      </w:pPr>
    </w:p>
    <w:p w14:paraId="214EA762" w14:textId="77777777" w:rsidR="00905E47" w:rsidRPr="00694442" w:rsidRDefault="00905E47" w:rsidP="00432B6D">
      <w:pPr>
        <w:keepNext/>
        <w:jc w:val="center"/>
      </w:pPr>
    </w:p>
    <w:p w14:paraId="61782574" w14:textId="77777777" w:rsidR="00905E47" w:rsidRPr="00694442" w:rsidRDefault="00252A75" w:rsidP="00432B6D">
      <w:pPr>
        <w:keepNext/>
        <w:jc w:val="center"/>
      </w:pPr>
      <w:r w:rsidRPr="00694442">
        <w:rPr>
          <w:lang w:eastAsia="zh-TW"/>
        </w:rPr>
        <w:lastRenderedPageBreak/>
        <w:drawing>
          <wp:inline distT="0" distB="0" distL="0" distR="0" wp14:anchorId="5FD557DC" wp14:editId="16988527">
            <wp:extent cx="5724525" cy="744982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7449820"/>
                    </a:xfrm>
                    <a:prstGeom prst="rect">
                      <a:avLst/>
                    </a:prstGeom>
                    <a:noFill/>
                  </pic:spPr>
                </pic:pic>
              </a:graphicData>
            </a:graphic>
          </wp:inline>
        </w:drawing>
      </w:r>
    </w:p>
    <w:p w14:paraId="5941BE96" w14:textId="77777777" w:rsidR="00983786" w:rsidRPr="00694442" w:rsidRDefault="00983786" w:rsidP="001416C0">
      <w:pPr>
        <w:keepNext/>
        <w:jc w:val="center"/>
      </w:pPr>
      <w:r w:rsidRPr="00694442">
        <w:t xml:space="preserve">Figure </w:t>
      </w:r>
      <w:r w:rsidR="001416C0" w:rsidRPr="00694442">
        <w:t>7</w:t>
      </w:r>
      <w:r w:rsidRPr="00694442">
        <w:t>.</w:t>
      </w:r>
    </w:p>
    <w:p w14:paraId="4A396C77" w14:textId="77777777" w:rsidR="00905E47" w:rsidRPr="00694442" w:rsidRDefault="00905E47" w:rsidP="00432B6D">
      <w:pPr>
        <w:keepNext/>
        <w:jc w:val="center"/>
      </w:pPr>
    </w:p>
    <w:p w14:paraId="1802E142" w14:textId="77777777" w:rsidR="00905E47" w:rsidRPr="00694442" w:rsidRDefault="00905E47" w:rsidP="00432B6D">
      <w:pPr>
        <w:keepNext/>
        <w:jc w:val="center"/>
      </w:pPr>
    </w:p>
    <w:p w14:paraId="41885427" w14:textId="77777777" w:rsidR="00905E47" w:rsidRPr="00694442" w:rsidRDefault="00905E47" w:rsidP="00432B6D">
      <w:pPr>
        <w:keepNext/>
        <w:jc w:val="center"/>
      </w:pPr>
    </w:p>
    <w:p w14:paraId="26113855" w14:textId="77777777" w:rsidR="00983786" w:rsidRPr="00694442" w:rsidRDefault="00983786" w:rsidP="00983786">
      <w:pPr>
        <w:keepNext/>
      </w:pPr>
    </w:p>
    <w:p w14:paraId="7DAAD863" w14:textId="77777777" w:rsidR="001F32D2" w:rsidRPr="00694442" w:rsidRDefault="00252A75" w:rsidP="00E027FD">
      <w:pPr>
        <w:keepNext/>
        <w:jc w:val="center"/>
      </w:pPr>
      <w:r w:rsidRPr="00694442">
        <w:rPr>
          <w:lang w:eastAsia="zh-TW"/>
        </w:rPr>
        <w:drawing>
          <wp:inline distT="0" distB="0" distL="0" distR="0" wp14:anchorId="7438EC73" wp14:editId="46D3FC53">
            <wp:extent cx="4255135" cy="64560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5135" cy="6456045"/>
                    </a:xfrm>
                    <a:prstGeom prst="rect">
                      <a:avLst/>
                    </a:prstGeom>
                    <a:noFill/>
                  </pic:spPr>
                </pic:pic>
              </a:graphicData>
            </a:graphic>
          </wp:inline>
        </w:drawing>
      </w:r>
    </w:p>
    <w:p w14:paraId="1E3C410F" w14:textId="77777777" w:rsidR="00C311F1" w:rsidRDefault="00DC226B" w:rsidP="00FA2C05">
      <w:pPr>
        <w:keepNext/>
        <w:jc w:val="center"/>
      </w:pPr>
      <w:r w:rsidRPr="00694442">
        <w:t xml:space="preserve">Figure </w:t>
      </w:r>
      <w:r w:rsidR="00FA2C05" w:rsidRPr="00694442">
        <w:t>8</w:t>
      </w:r>
      <w:r w:rsidR="001F32D2" w:rsidRPr="00694442">
        <w:t>.</w:t>
      </w:r>
      <w:bookmarkEnd w:id="13"/>
    </w:p>
    <w:sectPr w:rsidR="00C311F1" w:rsidSect="00000F6B">
      <w:pgSz w:w="11906" w:h="16838"/>
      <w:pgMar w:top="1446" w:right="1446" w:bottom="1446" w:left="1446"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A683BD" w14:textId="77777777" w:rsidR="00E52380" w:rsidRDefault="00E52380" w:rsidP="0097797B">
      <w:r>
        <w:separator/>
      </w:r>
    </w:p>
  </w:endnote>
  <w:endnote w:type="continuationSeparator" w:id="0">
    <w:p w14:paraId="07CBDA48" w14:textId="77777777" w:rsidR="00E52380" w:rsidRDefault="00E52380" w:rsidP="00977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Helvetica-Bold">
    <w:altName w:val="Arial"/>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6A3C8" w14:textId="2C070AEE" w:rsidR="00E52380" w:rsidRDefault="00E52380" w:rsidP="00BC7C6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94442">
      <w:rPr>
        <w:rStyle w:val="PageNumber"/>
      </w:rPr>
      <w:t>2</w:t>
    </w:r>
    <w:r>
      <w:rPr>
        <w:rStyle w:val="PageNumber"/>
      </w:rPr>
      <w:fldChar w:fldCharType="end"/>
    </w:r>
  </w:p>
  <w:p w14:paraId="68261209" w14:textId="77777777" w:rsidR="00E52380" w:rsidRDefault="00E52380" w:rsidP="00BC7C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0EC1F" w14:textId="6FE25409" w:rsidR="00E52380" w:rsidRDefault="00E52380" w:rsidP="00BC7C6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94442">
      <w:rPr>
        <w:rStyle w:val="PageNumber"/>
      </w:rPr>
      <w:t>1</w:t>
    </w:r>
    <w:r>
      <w:rPr>
        <w:rStyle w:val="PageNumber"/>
      </w:rPr>
      <w:fldChar w:fldCharType="end"/>
    </w:r>
  </w:p>
  <w:p w14:paraId="55FF5A32" w14:textId="77777777" w:rsidR="00E52380" w:rsidRDefault="00E52380" w:rsidP="00BC7C6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7CEEA" w14:textId="6D6F20F9" w:rsidR="00E52380" w:rsidRDefault="00E52380" w:rsidP="00BC7C6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94442">
      <w:rPr>
        <w:rStyle w:val="PageNumber"/>
      </w:rPr>
      <w:t>30</w:t>
    </w:r>
    <w:r>
      <w:rPr>
        <w:rStyle w:val="PageNumber"/>
      </w:rPr>
      <w:fldChar w:fldCharType="end"/>
    </w:r>
  </w:p>
  <w:p w14:paraId="3179B742" w14:textId="77777777" w:rsidR="00E52380" w:rsidRDefault="00E52380" w:rsidP="00BC7C6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F3A40" w14:textId="34E88066" w:rsidR="00E52380" w:rsidRDefault="00E52380" w:rsidP="00BC7C6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94442">
      <w:rPr>
        <w:rStyle w:val="PageNumber"/>
      </w:rPr>
      <w:t>29</w:t>
    </w:r>
    <w:r>
      <w:rPr>
        <w:rStyle w:val="PageNumber"/>
      </w:rPr>
      <w:fldChar w:fldCharType="end"/>
    </w:r>
  </w:p>
  <w:p w14:paraId="64EA6DE2" w14:textId="77777777" w:rsidR="00E52380" w:rsidRDefault="00E52380" w:rsidP="00BC7C6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73DBF2" w14:textId="77777777" w:rsidR="00E52380" w:rsidRDefault="00E52380" w:rsidP="0097797B">
      <w:r>
        <w:separator/>
      </w:r>
    </w:p>
  </w:footnote>
  <w:footnote w:type="continuationSeparator" w:id="0">
    <w:p w14:paraId="2934CDF6" w14:textId="77777777" w:rsidR="00E52380" w:rsidRDefault="00E52380" w:rsidP="009779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DC08F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BC7F20"/>
    <w:multiLevelType w:val="hybridMultilevel"/>
    <w:tmpl w:val="ABC2C9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FC75A1"/>
    <w:multiLevelType w:val="hybridMultilevel"/>
    <w:tmpl w:val="D136BE3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7BA29C2"/>
    <w:multiLevelType w:val="hybridMultilevel"/>
    <w:tmpl w:val="1AE64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F158D6"/>
    <w:multiLevelType w:val="hybridMultilevel"/>
    <w:tmpl w:val="CA70C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955A88"/>
    <w:multiLevelType w:val="hybridMultilevel"/>
    <w:tmpl w:val="ADFC2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1F346D"/>
    <w:multiLevelType w:val="hybridMultilevel"/>
    <w:tmpl w:val="0152E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310648"/>
    <w:multiLevelType w:val="hybridMultilevel"/>
    <w:tmpl w:val="5DEC8844"/>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8" w15:restartNumberingAfterBreak="0">
    <w:nsid w:val="43A148A6"/>
    <w:multiLevelType w:val="hybridMultilevel"/>
    <w:tmpl w:val="FD741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5157A7"/>
    <w:multiLevelType w:val="hybridMultilevel"/>
    <w:tmpl w:val="3ABCC9D2"/>
    <w:lvl w:ilvl="0" w:tplc="343652DE">
      <w:start w:val="1"/>
      <w:numFmt w:val="decimal"/>
      <w:lvlText w:val="%1."/>
      <w:lvlJc w:val="left"/>
      <w:pPr>
        <w:ind w:left="786"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F0A7071"/>
    <w:multiLevelType w:val="hybridMultilevel"/>
    <w:tmpl w:val="5268C666"/>
    <w:lvl w:ilvl="0" w:tplc="926A5432">
      <w:start w:val="2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B624F7"/>
    <w:multiLevelType w:val="hybridMultilevel"/>
    <w:tmpl w:val="8D70990E"/>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2" w15:restartNumberingAfterBreak="0">
    <w:nsid w:val="51671852"/>
    <w:multiLevelType w:val="multilevel"/>
    <w:tmpl w:val="66E0038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57D12B43"/>
    <w:multiLevelType w:val="hybridMultilevel"/>
    <w:tmpl w:val="DBBEADCE"/>
    <w:lvl w:ilvl="0" w:tplc="04090001">
      <w:start w:val="1"/>
      <w:numFmt w:val="bullet"/>
      <w:lvlText w:val=""/>
      <w:lvlJc w:val="left"/>
      <w:pPr>
        <w:ind w:left="920" w:hanging="360"/>
      </w:pPr>
      <w:rPr>
        <w:rFonts w:ascii="Symbol" w:hAnsi="Symbol" w:hint="default"/>
      </w:rPr>
    </w:lvl>
    <w:lvl w:ilvl="1" w:tplc="04090003">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4" w15:restartNumberingAfterBreak="0">
    <w:nsid w:val="5C3C389D"/>
    <w:multiLevelType w:val="hybridMultilevel"/>
    <w:tmpl w:val="23EEC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4B11CF"/>
    <w:multiLevelType w:val="multilevel"/>
    <w:tmpl w:val="D64CB9B4"/>
    <w:lvl w:ilvl="0">
      <w:start w:val="1"/>
      <w:numFmt w:val="decimal"/>
      <w:lvlText w:val="%1"/>
      <w:lvlJc w:val="left"/>
      <w:pPr>
        <w:ind w:left="465" w:hanging="465"/>
      </w:pPr>
      <w:rPr>
        <w:rFonts w:hint="default"/>
        <w:sz w:val="28"/>
      </w:rPr>
    </w:lvl>
    <w:lvl w:ilvl="1">
      <w:start w:val="1"/>
      <w:numFmt w:val="decimal"/>
      <w:lvlText w:val="%1.%2"/>
      <w:lvlJc w:val="left"/>
      <w:pPr>
        <w:ind w:left="720" w:hanging="72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440" w:hanging="144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800" w:hanging="180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2160" w:hanging="2160"/>
      </w:pPr>
      <w:rPr>
        <w:rFonts w:hint="default"/>
        <w:sz w:val="28"/>
      </w:rPr>
    </w:lvl>
  </w:abstractNum>
  <w:abstractNum w:abstractNumId="16" w15:restartNumberingAfterBreak="0">
    <w:nsid w:val="6BE44F8E"/>
    <w:multiLevelType w:val="hybridMultilevel"/>
    <w:tmpl w:val="7AA2FF96"/>
    <w:lvl w:ilvl="0" w:tplc="F918AA0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EB1439"/>
    <w:multiLevelType w:val="hybridMultilevel"/>
    <w:tmpl w:val="6E68F0D6"/>
    <w:lvl w:ilvl="0" w:tplc="105A93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AA2935"/>
    <w:multiLevelType w:val="multilevel"/>
    <w:tmpl w:val="179C072C"/>
    <w:lvl w:ilvl="0">
      <w:start w:val="1"/>
      <w:numFmt w:val="decimal"/>
      <w:suff w:val="space"/>
      <w:lvlText w:val="Chapter %1"/>
      <w:lvlJc w:val="left"/>
      <w:pPr>
        <w:ind w:left="0" w:firstLine="0"/>
      </w:pPr>
      <w:rPr>
        <w:sz w:val="36"/>
        <w:szCs w:val="36"/>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rPr>
        <w:lang w:val="en-GB"/>
      </w:r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9" w15:restartNumberingAfterBreak="0">
    <w:nsid w:val="7CD71389"/>
    <w:multiLevelType w:val="hybridMultilevel"/>
    <w:tmpl w:val="8F0AFF04"/>
    <w:lvl w:ilvl="0" w:tplc="09A0BDE2">
      <w:start w:val="1"/>
      <w:numFmt w:val="decimal"/>
      <w:lvlText w:val="%1-"/>
      <w:lvlJc w:val="left"/>
      <w:pPr>
        <w:ind w:left="720" w:hanging="360"/>
      </w:pPr>
      <w:rPr>
        <w:rFonts w:hint="default"/>
        <w:lang w:val="en-G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D0B6CBF"/>
    <w:multiLevelType w:val="hybridMultilevel"/>
    <w:tmpl w:val="84542846"/>
    <w:lvl w:ilvl="0" w:tplc="21E0ED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
  </w:num>
  <w:num w:numId="3">
    <w:abstractNumId w:val="5"/>
  </w:num>
  <w:num w:numId="4">
    <w:abstractNumId w:val="14"/>
  </w:num>
  <w:num w:numId="5">
    <w:abstractNumId w:val="10"/>
  </w:num>
  <w:num w:numId="6">
    <w:abstractNumId w:val="17"/>
  </w:num>
  <w:num w:numId="7">
    <w:abstractNumId w:val="20"/>
  </w:num>
  <w:num w:numId="8">
    <w:abstractNumId w:val="7"/>
  </w:num>
  <w:num w:numId="9">
    <w:abstractNumId w:val="0"/>
  </w:num>
  <w:num w:numId="10">
    <w:abstractNumId w:val="18"/>
  </w:num>
  <w:num w:numId="11">
    <w:abstractNumId w:val="18"/>
  </w:num>
  <w:num w:numId="12">
    <w:abstractNumId w:val="18"/>
  </w:num>
  <w:num w:numId="13">
    <w:abstractNumId w:val="12"/>
  </w:num>
  <w:num w:numId="14">
    <w:abstractNumId w:val="18"/>
  </w:num>
  <w:num w:numId="15">
    <w:abstractNumId w:val="18"/>
  </w:num>
  <w:num w:numId="16">
    <w:abstractNumId w:val="19"/>
  </w:num>
  <w:num w:numId="17">
    <w:abstractNumId w:val="6"/>
  </w:num>
  <w:num w:numId="18">
    <w:abstractNumId w:val="8"/>
  </w:num>
  <w:num w:numId="19">
    <w:abstractNumId w:val="11"/>
  </w:num>
  <w:num w:numId="20">
    <w:abstractNumId w:val="13"/>
  </w:num>
  <w:num w:numId="21">
    <w:abstractNumId w:val="18"/>
  </w:num>
  <w:num w:numId="22">
    <w:abstractNumId w:val="4"/>
  </w:num>
  <w:num w:numId="23">
    <w:abstractNumId w:val="9"/>
  </w:num>
  <w:num w:numId="24">
    <w:abstractNumId w:val="1"/>
  </w:num>
  <w:num w:numId="25">
    <w:abstractNumId w:val="2"/>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0"/>
  <w:activeWritingStyle w:appName="MSWord" w:lang="ar-SA" w:vendorID="64" w:dllVersion="131078" w:nlCheck="1" w:checkStyle="0"/>
  <w:activeWritingStyle w:appName="MSWord" w:lang="it-IT" w:vendorID="64" w:dllVersion="131078" w:nlCheck="1" w:checkStyle="0"/>
  <w:activeWritingStyle w:appName="MSWord" w:lang="de-DE" w:vendorID="64" w:dllVersion="131078" w:nlCheck="1" w:checkStyle="1"/>
  <w:activeWritingStyle w:appName="MSWord" w:lang="es-ES" w:vendorID="64" w:dllVersion="131078" w:nlCheck="1" w:checkStyle="0"/>
  <w:activeWritingStyle w:appName="MSWord" w:lang="pt-BR" w:vendorID="64" w:dllVersion="131078" w:nlCheck="1" w:checkStyle="0"/>
  <w:defaultTabStop w:val="720"/>
  <w:evenAndOddHeaders/>
  <w:drawingGridHorizontalSpacing w:val="12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AZCcxNjSyNLQ2MDQ0szUyUdpeDU4uLM/DyQAkMzi1oANIP52C4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2sz0wvx2dfev1evwxl525pmwppvaazsvtee&quot;&gt;Borohydride&lt;record-ids&gt;&lt;item&gt;8&lt;/item&gt;&lt;item&gt;155&lt;/item&gt;&lt;/record-ids&gt;&lt;/item&gt;&lt;/Libraries&gt;"/>
  </w:docVars>
  <w:rsids>
    <w:rsidRoot w:val="00AC0437"/>
    <w:rsid w:val="000002C5"/>
    <w:rsid w:val="00000F6B"/>
    <w:rsid w:val="00001852"/>
    <w:rsid w:val="00001B67"/>
    <w:rsid w:val="0000278F"/>
    <w:rsid w:val="00002EAF"/>
    <w:rsid w:val="00002FE0"/>
    <w:rsid w:val="00003296"/>
    <w:rsid w:val="000033B6"/>
    <w:rsid w:val="000039B1"/>
    <w:rsid w:val="00003B2E"/>
    <w:rsid w:val="00004DA6"/>
    <w:rsid w:val="00005623"/>
    <w:rsid w:val="0000566A"/>
    <w:rsid w:val="00005BC7"/>
    <w:rsid w:val="00005CF2"/>
    <w:rsid w:val="00005D1D"/>
    <w:rsid w:val="000063C1"/>
    <w:rsid w:val="000063DA"/>
    <w:rsid w:val="00006408"/>
    <w:rsid w:val="000068E2"/>
    <w:rsid w:val="00006B61"/>
    <w:rsid w:val="00006D56"/>
    <w:rsid w:val="00006DDD"/>
    <w:rsid w:val="000102F3"/>
    <w:rsid w:val="00011409"/>
    <w:rsid w:val="0001196D"/>
    <w:rsid w:val="00011A85"/>
    <w:rsid w:val="00012A37"/>
    <w:rsid w:val="0001336B"/>
    <w:rsid w:val="00013777"/>
    <w:rsid w:val="00013AAF"/>
    <w:rsid w:val="00013B52"/>
    <w:rsid w:val="0001400D"/>
    <w:rsid w:val="00014401"/>
    <w:rsid w:val="00014403"/>
    <w:rsid w:val="00014D52"/>
    <w:rsid w:val="00014E9A"/>
    <w:rsid w:val="000156E8"/>
    <w:rsid w:val="00016FCB"/>
    <w:rsid w:val="000171F7"/>
    <w:rsid w:val="00017DA6"/>
    <w:rsid w:val="00017E94"/>
    <w:rsid w:val="0002014B"/>
    <w:rsid w:val="00020534"/>
    <w:rsid w:val="000212EC"/>
    <w:rsid w:val="00021360"/>
    <w:rsid w:val="000227F9"/>
    <w:rsid w:val="00022C04"/>
    <w:rsid w:val="00022D9F"/>
    <w:rsid w:val="00022E22"/>
    <w:rsid w:val="000233B0"/>
    <w:rsid w:val="000236EF"/>
    <w:rsid w:val="00025134"/>
    <w:rsid w:val="00025233"/>
    <w:rsid w:val="00025E48"/>
    <w:rsid w:val="000262A0"/>
    <w:rsid w:val="000265BC"/>
    <w:rsid w:val="00026BD2"/>
    <w:rsid w:val="00026CEF"/>
    <w:rsid w:val="00026DDE"/>
    <w:rsid w:val="00026F5C"/>
    <w:rsid w:val="00027193"/>
    <w:rsid w:val="00031214"/>
    <w:rsid w:val="000329AA"/>
    <w:rsid w:val="00032C76"/>
    <w:rsid w:val="00032D8E"/>
    <w:rsid w:val="000332F2"/>
    <w:rsid w:val="00033E4D"/>
    <w:rsid w:val="000343AB"/>
    <w:rsid w:val="000349CC"/>
    <w:rsid w:val="00034FC4"/>
    <w:rsid w:val="00035358"/>
    <w:rsid w:val="00035B66"/>
    <w:rsid w:val="00036059"/>
    <w:rsid w:val="00036397"/>
    <w:rsid w:val="000364BB"/>
    <w:rsid w:val="0003678C"/>
    <w:rsid w:val="00036A89"/>
    <w:rsid w:val="00037C5A"/>
    <w:rsid w:val="00037C81"/>
    <w:rsid w:val="000402D7"/>
    <w:rsid w:val="000407F5"/>
    <w:rsid w:val="00040F5A"/>
    <w:rsid w:val="00040FFE"/>
    <w:rsid w:val="00041676"/>
    <w:rsid w:val="00041CAC"/>
    <w:rsid w:val="00041E85"/>
    <w:rsid w:val="000424B5"/>
    <w:rsid w:val="000426B2"/>
    <w:rsid w:val="00043147"/>
    <w:rsid w:val="00043A29"/>
    <w:rsid w:val="000442A8"/>
    <w:rsid w:val="00045206"/>
    <w:rsid w:val="000453E6"/>
    <w:rsid w:val="0004561B"/>
    <w:rsid w:val="00045C1C"/>
    <w:rsid w:val="00046FD6"/>
    <w:rsid w:val="000504FC"/>
    <w:rsid w:val="00050A80"/>
    <w:rsid w:val="00050D31"/>
    <w:rsid w:val="000517C4"/>
    <w:rsid w:val="00051803"/>
    <w:rsid w:val="00051ADC"/>
    <w:rsid w:val="0005209A"/>
    <w:rsid w:val="00052377"/>
    <w:rsid w:val="000525D9"/>
    <w:rsid w:val="00052629"/>
    <w:rsid w:val="0005269E"/>
    <w:rsid w:val="0005396E"/>
    <w:rsid w:val="00053A47"/>
    <w:rsid w:val="00053D39"/>
    <w:rsid w:val="00053D5E"/>
    <w:rsid w:val="0005482B"/>
    <w:rsid w:val="0005538F"/>
    <w:rsid w:val="00055710"/>
    <w:rsid w:val="00055CC8"/>
    <w:rsid w:val="00055E42"/>
    <w:rsid w:val="00056550"/>
    <w:rsid w:val="0005670E"/>
    <w:rsid w:val="000567E8"/>
    <w:rsid w:val="00056962"/>
    <w:rsid w:val="000570B6"/>
    <w:rsid w:val="0005750A"/>
    <w:rsid w:val="00057CAF"/>
    <w:rsid w:val="00060649"/>
    <w:rsid w:val="00060A73"/>
    <w:rsid w:val="00060B99"/>
    <w:rsid w:val="00060D77"/>
    <w:rsid w:val="00061312"/>
    <w:rsid w:val="00061D46"/>
    <w:rsid w:val="0006217A"/>
    <w:rsid w:val="000626ED"/>
    <w:rsid w:val="000629B4"/>
    <w:rsid w:val="00062B05"/>
    <w:rsid w:val="0006315F"/>
    <w:rsid w:val="00063B33"/>
    <w:rsid w:val="00063F3B"/>
    <w:rsid w:val="000645F1"/>
    <w:rsid w:val="00064AA1"/>
    <w:rsid w:val="00064F24"/>
    <w:rsid w:val="000653E3"/>
    <w:rsid w:val="00065798"/>
    <w:rsid w:val="00065EF7"/>
    <w:rsid w:val="00066119"/>
    <w:rsid w:val="0006624E"/>
    <w:rsid w:val="0006648C"/>
    <w:rsid w:val="000666AF"/>
    <w:rsid w:val="00066A8B"/>
    <w:rsid w:val="00066C4C"/>
    <w:rsid w:val="000673B9"/>
    <w:rsid w:val="00067B14"/>
    <w:rsid w:val="00067F21"/>
    <w:rsid w:val="00070188"/>
    <w:rsid w:val="00070A3A"/>
    <w:rsid w:val="00070B0A"/>
    <w:rsid w:val="00071527"/>
    <w:rsid w:val="000724C7"/>
    <w:rsid w:val="00072695"/>
    <w:rsid w:val="00072FDB"/>
    <w:rsid w:val="0007300C"/>
    <w:rsid w:val="0007511B"/>
    <w:rsid w:val="0007582B"/>
    <w:rsid w:val="00075C0B"/>
    <w:rsid w:val="00075CB2"/>
    <w:rsid w:val="00076182"/>
    <w:rsid w:val="00076469"/>
    <w:rsid w:val="00077330"/>
    <w:rsid w:val="00077FA1"/>
    <w:rsid w:val="00077FC0"/>
    <w:rsid w:val="000805EF"/>
    <w:rsid w:val="000806DA"/>
    <w:rsid w:val="000808C0"/>
    <w:rsid w:val="0008226B"/>
    <w:rsid w:val="000823D9"/>
    <w:rsid w:val="000826AB"/>
    <w:rsid w:val="0008394F"/>
    <w:rsid w:val="00083F64"/>
    <w:rsid w:val="0008430D"/>
    <w:rsid w:val="00084E03"/>
    <w:rsid w:val="000854B6"/>
    <w:rsid w:val="00085D75"/>
    <w:rsid w:val="00085F70"/>
    <w:rsid w:val="0008618A"/>
    <w:rsid w:val="00086D4B"/>
    <w:rsid w:val="00087621"/>
    <w:rsid w:val="0009027F"/>
    <w:rsid w:val="0009122E"/>
    <w:rsid w:val="00091D97"/>
    <w:rsid w:val="000920C5"/>
    <w:rsid w:val="00092597"/>
    <w:rsid w:val="00093039"/>
    <w:rsid w:val="00093BAF"/>
    <w:rsid w:val="0009438E"/>
    <w:rsid w:val="000946A2"/>
    <w:rsid w:val="000949D3"/>
    <w:rsid w:val="00094C1C"/>
    <w:rsid w:val="00094F40"/>
    <w:rsid w:val="00094FE2"/>
    <w:rsid w:val="00095138"/>
    <w:rsid w:val="00095307"/>
    <w:rsid w:val="00095F03"/>
    <w:rsid w:val="00096050"/>
    <w:rsid w:val="00096089"/>
    <w:rsid w:val="0009686C"/>
    <w:rsid w:val="00096BF7"/>
    <w:rsid w:val="000974DD"/>
    <w:rsid w:val="00097A1A"/>
    <w:rsid w:val="00097F4F"/>
    <w:rsid w:val="000A011C"/>
    <w:rsid w:val="000A0244"/>
    <w:rsid w:val="000A037B"/>
    <w:rsid w:val="000A038E"/>
    <w:rsid w:val="000A058A"/>
    <w:rsid w:val="000A0745"/>
    <w:rsid w:val="000A0C4C"/>
    <w:rsid w:val="000A0CDF"/>
    <w:rsid w:val="000A10A4"/>
    <w:rsid w:val="000A19AB"/>
    <w:rsid w:val="000A1FD3"/>
    <w:rsid w:val="000A29C6"/>
    <w:rsid w:val="000A2D02"/>
    <w:rsid w:val="000A3A9F"/>
    <w:rsid w:val="000A49CC"/>
    <w:rsid w:val="000A5697"/>
    <w:rsid w:val="000A591F"/>
    <w:rsid w:val="000A60E5"/>
    <w:rsid w:val="000A6972"/>
    <w:rsid w:val="000A712B"/>
    <w:rsid w:val="000A71C0"/>
    <w:rsid w:val="000A73BC"/>
    <w:rsid w:val="000A7586"/>
    <w:rsid w:val="000A78C6"/>
    <w:rsid w:val="000B0D2B"/>
    <w:rsid w:val="000B157E"/>
    <w:rsid w:val="000B1A30"/>
    <w:rsid w:val="000B1BAC"/>
    <w:rsid w:val="000B1DF7"/>
    <w:rsid w:val="000B2548"/>
    <w:rsid w:val="000B27FF"/>
    <w:rsid w:val="000B2B11"/>
    <w:rsid w:val="000B2E1D"/>
    <w:rsid w:val="000B3560"/>
    <w:rsid w:val="000B4653"/>
    <w:rsid w:val="000B4B85"/>
    <w:rsid w:val="000B4EC9"/>
    <w:rsid w:val="000B51D5"/>
    <w:rsid w:val="000B55B4"/>
    <w:rsid w:val="000B5B82"/>
    <w:rsid w:val="000B6564"/>
    <w:rsid w:val="000B71C9"/>
    <w:rsid w:val="000B7589"/>
    <w:rsid w:val="000B7691"/>
    <w:rsid w:val="000B7743"/>
    <w:rsid w:val="000B798C"/>
    <w:rsid w:val="000B7BE1"/>
    <w:rsid w:val="000B7C90"/>
    <w:rsid w:val="000C0491"/>
    <w:rsid w:val="000C0843"/>
    <w:rsid w:val="000C124A"/>
    <w:rsid w:val="000C1C58"/>
    <w:rsid w:val="000C1D18"/>
    <w:rsid w:val="000C26D1"/>
    <w:rsid w:val="000C27DE"/>
    <w:rsid w:val="000C32C0"/>
    <w:rsid w:val="000C3DF2"/>
    <w:rsid w:val="000C40BF"/>
    <w:rsid w:val="000C426C"/>
    <w:rsid w:val="000C44AA"/>
    <w:rsid w:val="000C4C8C"/>
    <w:rsid w:val="000C4DF9"/>
    <w:rsid w:val="000C5065"/>
    <w:rsid w:val="000C50EE"/>
    <w:rsid w:val="000C5494"/>
    <w:rsid w:val="000C57C2"/>
    <w:rsid w:val="000C5DC6"/>
    <w:rsid w:val="000C5ED5"/>
    <w:rsid w:val="000C63E8"/>
    <w:rsid w:val="000C6920"/>
    <w:rsid w:val="000C6B6B"/>
    <w:rsid w:val="000C7262"/>
    <w:rsid w:val="000C77B5"/>
    <w:rsid w:val="000D042B"/>
    <w:rsid w:val="000D0934"/>
    <w:rsid w:val="000D0BC0"/>
    <w:rsid w:val="000D0CDC"/>
    <w:rsid w:val="000D0D17"/>
    <w:rsid w:val="000D0D3F"/>
    <w:rsid w:val="000D13D9"/>
    <w:rsid w:val="000D2858"/>
    <w:rsid w:val="000D2E76"/>
    <w:rsid w:val="000D2FC2"/>
    <w:rsid w:val="000D304C"/>
    <w:rsid w:val="000D3240"/>
    <w:rsid w:val="000D343A"/>
    <w:rsid w:val="000D4EC3"/>
    <w:rsid w:val="000D547E"/>
    <w:rsid w:val="000D5586"/>
    <w:rsid w:val="000D5AF1"/>
    <w:rsid w:val="000D5C17"/>
    <w:rsid w:val="000D6A69"/>
    <w:rsid w:val="000D6DCB"/>
    <w:rsid w:val="000D75ED"/>
    <w:rsid w:val="000D78EC"/>
    <w:rsid w:val="000D7A67"/>
    <w:rsid w:val="000E002A"/>
    <w:rsid w:val="000E0192"/>
    <w:rsid w:val="000E0F33"/>
    <w:rsid w:val="000E10A5"/>
    <w:rsid w:val="000E11A6"/>
    <w:rsid w:val="000E14DA"/>
    <w:rsid w:val="000E1F99"/>
    <w:rsid w:val="000E24A4"/>
    <w:rsid w:val="000E2B81"/>
    <w:rsid w:val="000E2E53"/>
    <w:rsid w:val="000E36EF"/>
    <w:rsid w:val="000E4087"/>
    <w:rsid w:val="000E4C88"/>
    <w:rsid w:val="000E4E38"/>
    <w:rsid w:val="000E51C4"/>
    <w:rsid w:val="000E5820"/>
    <w:rsid w:val="000E5858"/>
    <w:rsid w:val="000E59A0"/>
    <w:rsid w:val="000E645E"/>
    <w:rsid w:val="000E70C3"/>
    <w:rsid w:val="000E77C5"/>
    <w:rsid w:val="000E7B07"/>
    <w:rsid w:val="000E7C8A"/>
    <w:rsid w:val="000E7F55"/>
    <w:rsid w:val="000F06B1"/>
    <w:rsid w:val="000F13DA"/>
    <w:rsid w:val="000F1521"/>
    <w:rsid w:val="000F1CBA"/>
    <w:rsid w:val="000F1EB8"/>
    <w:rsid w:val="000F2107"/>
    <w:rsid w:val="000F25CF"/>
    <w:rsid w:val="000F2B93"/>
    <w:rsid w:val="000F2BC1"/>
    <w:rsid w:val="000F2FBF"/>
    <w:rsid w:val="000F3731"/>
    <w:rsid w:val="000F3ADD"/>
    <w:rsid w:val="000F43A7"/>
    <w:rsid w:val="000F5515"/>
    <w:rsid w:val="000F5721"/>
    <w:rsid w:val="000F5E5B"/>
    <w:rsid w:val="000F6064"/>
    <w:rsid w:val="000F6C5F"/>
    <w:rsid w:val="000F73B9"/>
    <w:rsid w:val="000F7712"/>
    <w:rsid w:val="000F79CD"/>
    <w:rsid w:val="000F7E5B"/>
    <w:rsid w:val="000F7FE4"/>
    <w:rsid w:val="00100306"/>
    <w:rsid w:val="001008F4"/>
    <w:rsid w:val="00100EFF"/>
    <w:rsid w:val="00100F47"/>
    <w:rsid w:val="001017D8"/>
    <w:rsid w:val="00101FF4"/>
    <w:rsid w:val="0010226C"/>
    <w:rsid w:val="0010283D"/>
    <w:rsid w:val="001029B3"/>
    <w:rsid w:val="00102C73"/>
    <w:rsid w:val="00102C92"/>
    <w:rsid w:val="00103284"/>
    <w:rsid w:val="00104472"/>
    <w:rsid w:val="00105AAA"/>
    <w:rsid w:val="00105F4B"/>
    <w:rsid w:val="001060B4"/>
    <w:rsid w:val="001063DA"/>
    <w:rsid w:val="0010668E"/>
    <w:rsid w:val="001069E4"/>
    <w:rsid w:val="00106E52"/>
    <w:rsid w:val="001070BD"/>
    <w:rsid w:val="00107792"/>
    <w:rsid w:val="00107D62"/>
    <w:rsid w:val="00110754"/>
    <w:rsid w:val="00110E27"/>
    <w:rsid w:val="00111B35"/>
    <w:rsid w:val="00111B90"/>
    <w:rsid w:val="00112FC1"/>
    <w:rsid w:val="00113061"/>
    <w:rsid w:val="001137DE"/>
    <w:rsid w:val="00113EF9"/>
    <w:rsid w:val="00113F75"/>
    <w:rsid w:val="00114A51"/>
    <w:rsid w:val="00114D51"/>
    <w:rsid w:val="00114D55"/>
    <w:rsid w:val="00115A0B"/>
    <w:rsid w:val="00115EDC"/>
    <w:rsid w:val="001167F7"/>
    <w:rsid w:val="001168E7"/>
    <w:rsid w:val="00116B67"/>
    <w:rsid w:val="00117428"/>
    <w:rsid w:val="00117B11"/>
    <w:rsid w:val="00117B86"/>
    <w:rsid w:val="00117BC8"/>
    <w:rsid w:val="00117F27"/>
    <w:rsid w:val="001200B8"/>
    <w:rsid w:val="001200DC"/>
    <w:rsid w:val="0012076F"/>
    <w:rsid w:val="00120954"/>
    <w:rsid w:val="00121933"/>
    <w:rsid w:val="001219FA"/>
    <w:rsid w:val="00121D2C"/>
    <w:rsid w:val="00121ED8"/>
    <w:rsid w:val="00122578"/>
    <w:rsid w:val="00122A4B"/>
    <w:rsid w:val="00122FC9"/>
    <w:rsid w:val="00123DF1"/>
    <w:rsid w:val="001245B3"/>
    <w:rsid w:val="001246B3"/>
    <w:rsid w:val="001246F8"/>
    <w:rsid w:val="00124A4F"/>
    <w:rsid w:val="00124F52"/>
    <w:rsid w:val="00125400"/>
    <w:rsid w:val="00125FEA"/>
    <w:rsid w:val="001266C4"/>
    <w:rsid w:val="00126E2A"/>
    <w:rsid w:val="00126EBB"/>
    <w:rsid w:val="001276DF"/>
    <w:rsid w:val="00127F2E"/>
    <w:rsid w:val="00130330"/>
    <w:rsid w:val="001307B2"/>
    <w:rsid w:val="0013178E"/>
    <w:rsid w:val="00132431"/>
    <w:rsid w:val="00132437"/>
    <w:rsid w:val="00132620"/>
    <w:rsid w:val="00132D71"/>
    <w:rsid w:val="00132DB1"/>
    <w:rsid w:val="00133014"/>
    <w:rsid w:val="0013338C"/>
    <w:rsid w:val="00134038"/>
    <w:rsid w:val="00134B50"/>
    <w:rsid w:val="00134D11"/>
    <w:rsid w:val="001355BB"/>
    <w:rsid w:val="001358D5"/>
    <w:rsid w:val="00135E1E"/>
    <w:rsid w:val="00135E22"/>
    <w:rsid w:val="001366C3"/>
    <w:rsid w:val="00136829"/>
    <w:rsid w:val="00136E1B"/>
    <w:rsid w:val="00137524"/>
    <w:rsid w:val="00137771"/>
    <w:rsid w:val="00137EDE"/>
    <w:rsid w:val="00137F24"/>
    <w:rsid w:val="0014080F"/>
    <w:rsid w:val="001408EA"/>
    <w:rsid w:val="0014138B"/>
    <w:rsid w:val="001414F1"/>
    <w:rsid w:val="001416C0"/>
    <w:rsid w:val="0014184E"/>
    <w:rsid w:val="00141DEC"/>
    <w:rsid w:val="00141E31"/>
    <w:rsid w:val="00142222"/>
    <w:rsid w:val="0014261F"/>
    <w:rsid w:val="001439F8"/>
    <w:rsid w:val="00143BAF"/>
    <w:rsid w:val="00144FA4"/>
    <w:rsid w:val="00146545"/>
    <w:rsid w:val="0014656A"/>
    <w:rsid w:val="00146617"/>
    <w:rsid w:val="00147715"/>
    <w:rsid w:val="00147898"/>
    <w:rsid w:val="00147FA1"/>
    <w:rsid w:val="001506D8"/>
    <w:rsid w:val="00150E0E"/>
    <w:rsid w:val="001514AE"/>
    <w:rsid w:val="00151B4E"/>
    <w:rsid w:val="00152398"/>
    <w:rsid w:val="00152498"/>
    <w:rsid w:val="00152603"/>
    <w:rsid w:val="00153235"/>
    <w:rsid w:val="001532CC"/>
    <w:rsid w:val="00153306"/>
    <w:rsid w:val="001538ED"/>
    <w:rsid w:val="00154233"/>
    <w:rsid w:val="00154654"/>
    <w:rsid w:val="00154BBE"/>
    <w:rsid w:val="00154CB2"/>
    <w:rsid w:val="00154FAF"/>
    <w:rsid w:val="001563C9"/>
    <w:rsid w:val="001572F4"/>
    <w:rsid w:val="001616ED"/>
    <w:rsid w:val="00161B47"/>
    <w:rsid w:val="00162E0D"/>
    <w:rsid w:val="0016316B"/>
    <w:rsid w:val="00163A17"/>
    <w:rsid w:val="00163BFD"/>
    <w:rsid w:val="00163F52"/>
    <w:rsid w:val="0016517D"/>
    <w:rsid w:val="0016547D"/>
    <w:rsid w:val="001654A1"/>
    <w:rsid w:val="00165BCE"/>
    <w:rsid w:val="00166325"/>
    <w:rsid w:val="00166DFC"/>
    <w:rsid w:val="00167053"/>
    <w:rsid w:val="001673CB"/>
    <w:rsid w:val="0016757B"/>
    <w:rsid w:val="0016791C"/>
    <w:rsid w:val="00167F1D"/>
    <w:rsid w:val="00167FFD"/>
    <w:rsid w:val="00170099"/>
    <w:rsid w:val="001708B5"/>
    <w:rsid w:val="00170EDA"/>
    <w:rsid w:val="00171043"/>
    <w:rsid w:val="00171059"/>
    <w:rsid w:val="00171156"/>
    <w:rsid w:val="00171631"/>
    <w:rsid w:val="00171B90"/>
    <w:rsid w:val="00171DDC"/>
    <w:rsid w:val="00172644"/>
    <w:rsid w:val="00172CCF"/>
    <w:rsid w:val="00172E6B"/>
    <w:rsid w:val="001734AF"/>
    <w:rsid w:val="0017351F"/>
    <w:rsid w:val="00173749"/>
    <w:rsid w:val="001744DA"/>
    <w:rsid w:val="001746E8"/>
    <w:rsid w:val="0017480F"/>
    <w:rsid w:val="00174B8B"/>
    <w:rsid w:val="00175932"/>
    <w:rsid w:val="00175C7D"/>
    <w:rsid w:val="0017690C"/>
    <w:rsid w:val="00176C4E"/>
    <w:rsid w:val="00176EFC"/>
    <w:rsid w:val="0017724C"/>
    <w:rsid w:val="001776B8"/>
    <w:rsid w:val="0017773C"/>
    <w:rsid w:val="00177979"/>
    <w:rsid w:val="00177BCE"/>
    <w:rsid w:val="00181378"/>
    <w:rsid w:val="001821E6"/>
    <w:rsid w:val="00182757"/>
    <w:rsid w:val="001829D4"/>
    <w:rsid w:val="00183328"/>
    <w:rsid w:val="0018355E"/>
    <w:rsid w:val="00183A01"/>
    <w:rsid w:val="00184979"/>
    <w:rsid w:val="00184E5E"/>
    <w:rsid w:val="00185DE8"/>
    <w:rsid w:val="001861DA"/>
    <w:rsid w:val="00186C9F"/>
    <w:rsid w:val="0018756C"/>
    <w:rsid w:val="00187F68"/>
    <w:rsid w:val="00190005"/>
    <w:rsid w:val="00190BF9"/>
    <w:rsid w:val="00192912"/>
    <w:rsid w:val="0019392C"/>
    <w:rsid w:val="00194497"/>
    <w:rsid w:val="00194F36"/>
    <w:rsid w:val="00195253"/>
    <w:rsid w:val="00195CB5"/>
    <w:rsid w:val="00196188"/>
    <w:rsid w:val="001961F4"/>
    <w:rsid w:val="00196941"/>
    <w:rsid w:val="001969E8"/>
    <w:rsid w:val="00196FBE"/>
    <w:rsid w:val="00197315"/>
    <w:rsid w:val="00197717"/>
    <w:rsid w:val="00197B4C"/>
    <w:rsid w:val="001A0430"/>
    <w:rsid w:val="001A057D"/>
    <w:rsid w:val="001A05D0"/>
    <w:rsid w:val="001A0E71"/>
    <w:rsid w:val="001A0F71"/>
    <w:rsid w:val="001A16E6"/>
    <w:rsid w:val="001A1BFC"/>
    <w:rsid w:val="001A1FA8"/>
    <w:rsid w:val="001A22DD"/>
    <w:rsid w:val="001A233C"/>
    <w:rsid w:val="001A31A1"/>
    <w:rsid w:val="001A3DEF"/>
    <w:rsid w:val="001A4977"/>
    <w:rsid w:val="001A4B4B"/>
    <w:rsid w:val="001A50CD"/>
    <w:rsid w:val="001A52D0"/>
    <w:rsid w:val="001A5F9C"/>
    <w:rsid w:val="001A7A78"/>
    <w:rsid w:val="001B08CC"/>
    <w:rsid w:val="001B0C35"/>
    <w:rsid w:val="001B0CE8"/>
    <w:rsid w:val="001B1B09"/>
    <w:rsid w:val="001B25D2"/>
    <w:rsid w:val="001B2668"/>
    <w:rsid w:val="001B27CA"/>
    <w:rsid w:val="001B2856"/>
    <w:rsid w:val="001B285D"/>
    <w:rsid w:val="001B28B2"/>
    <w:rsid w:val="001B2EC7"/>
    <w:rsid w:val="001B3362"/>
    <w:rsid w:val="001B400D"/>
    <w:rsid w:val="001B452A"/>
    <w:rsid w:val="001B4DEB"/>
    <w:rsid w:val="001B67B5"/>
    <w:rsid w:val="001B7071"/>
    <w:rsid w:val="001B71A5"/>
    <w:rsid w:val="001B753C"/>
    <w:rsid w:val="001B7841"/>
    <w:rsid w:val="001B7BC3"/>
    <w:rsid w:val="001C02D1"/>
    <w:rsid w:val="001C044C"/>
    <w:rsid w:val="001C0C83"/>
    <w:rsid w:val="001C0D5A"/>
    <w:rsid w:val="001C0E70"/>
    <w:rsid w:val="001C1AC5"/>
    <w:rsid w:val="001C1D23"/>
    <w:rsid w:val="001C2F5B"/>
    <w:rsid w:val="001C305A"/>
    <w:rsid w:val="001C30AB"/>
    <w:rsid w:val="001C32C8"/>
    <w:rsid w:val="001C3385"/>
    <w:rsid w:val="001C3BFF"/>
    <w:rsid w:val="001C3DBA"/>
    <w:rsid w:val="001C3E49"/>
    <w:rsid w:val="001C4266"/>
    <w:rsid w:val="001C45A3"/>
    <w:rsid w:val="001C4665"/>
    <w:rsid w:val="001C5255"/>
    <w:rsid w:val="001C6398"/>
    <w:rsid w:val="001C66AD"/>
    <w:rsid w:val="001C70C9"/>
    <w:rsid w:val="001C74C1"/>
    <w:rsid w:val="001C757B"/>
    <w:rsid w:val="001C7F47"/>
    <w:rsid w:val="001D0343"/>
    <w:rsid w:val="001D0921"/>
    <w:rsid w:val="001D0C83"/>
    <w:rsid w:val="001D1622"/>
    <w:rsid w:val="001D1748"/>
    <w:rsid w:val="001D1894"/>
    <w:rsid w:val="001D217D"/>
    <w:rsid w:val="001D255A"/>
    <w:rsid w:val="001D2A66"/>
    <w:rsid w:val="001D37E0"/>
    <w:rsid w:val="001D383D"/>
    <w:rsid w:val="001D3DA2"/>
    <w:rsid w:val="001D5702"/>
    <w:rsid w:val="001D5A21"/>
    <w:rsid w:val="001D5EC8"/>
    <w:rsid w:val="001D5F41"/>
    <w:rsid w:val="001D6555"/>
    <w:rsid w:val="001D6C1D"/>
    <w:rsid w:val="001D7464"/>
    <w:rsid w:val="001D763B"/>
    <w:rsid w:val="001D7723"/>
    <w:rsid w:val="001E0972"/>
    <w:rsid w:val="001E10AA"/>
    <w:rsid w:val="001E10C9"/>
    <w:rsid w:val="001E111E"/>
    <w:rsid w:val="001E1171"/>
    <w:rsid w:val="001E1413"/>
    <w:rsid w:val="001E2195"/>
    <w:rsid w:val="001E2588"/>
    <w:rsid w:val="001E2855"/>
    <w:rsid w:val="001E2A60"/>
    <w:rsid w:val="001E32C3"/>
    <w:rsid w:val="001E3397"/>
    <w:rsid w:val="001E35A2"/>
    <w:rsid w:val="001E3857"/>
    <w:rsid w:val="001E3B99"/>
    <w:rsid w:val="001E4CCD"/>
    <w:rsid w:val="001E5438"/>
    <w:rsid w:val="001E5525"/>
    <w:rsid w:val="001E5AF5"/>
    <w:rsid w:val="001E6616"/>
    <w:rsid w:val="001E6E6F"/>
    <w:rsid w:val="001E736D"/>
    <w:rsid w:val="001E7512"/>
    <w:rsid w:val="001E7A5E"/>
    <w:rsid w:val="001F0FCA"/>
    <w:rsid w:val="001F147E"/>
    <w:rsid w:val="001F1A5F"/>
    <w:rsid w:val="001F1CD1"/>
    <w:rsid w:val="001F1FEC"/>
    <w:rsid w:val="001F2516"/>
    <w:rsid w:val="001F2B4A"/>
    <w:rsid w:val="001F32D2"/>
    <w:rsid w:val="001F34CC"/>
    <w:rsid w:val="001F35DE"/>
    <w:rsid w:val="001F3FD1"/>
    <w:rsid w:val="001F45D7"/>
    <w:rsid w:val="001F4EFE"/>
    <w:rsid w:val="001F5353"/>
    <w:rsid w:val="001F6055"/>
    <w:rsid w:val="001F6945"/>
    <w:rsid w:val="002000E8"/>
    <w:rsid w:val="0020018F"/>
    <w:rsid w:val="00200A33"/>
    <w:rsid w:val="00200CE1"/>
    <w:rsid w:val="00201082"/>
    <w:rsid w:val="002013ED"/>
    <w:rsid w:val="0020156D"/>
    <w:rsid w:val="002017F3"/>
    <w:rsid w:val="002018D1"/>
    <w:rsid w:val="00201B1E"/>
    <w:rsid w:val="00201BB5"/>
    <w:rsid w:val="00201F92"/>
    <w:rsid w:val="00202ED1"/>
    <w:rsid w:val="00203406"/>
    <w:rsid w:val="002037AF"/>
    <w:rsid w:val="00203DCF"/>
    <w:rsid w:val="002043E3"/>
    <w:rsid w:val="00206771"/>
    <w:rsid w:val="00206961"/>
    <w:rsid w:val="00206C16"/>
    <w:rsid w:val="00206EE7"/>
    <w:rsid w:val="002071F9"/>
    <w:rsid w:val="002072BE"/>
    <w:rsid w:val="002075A8"/>
    <w:rsid w:val="00207950"/>
    <w:rsid w:val="00207A27"/>
    <w:rsid w:val="00207CFB"/>
    <w:rsid w:val="00207F9E"/>
    <w:rsid w:val="00210767"/>
    <w:rsid w:val="00210FC2"/>
    <w:rsid w:val="002116E4"/>
    <w:rsid w:val="00211910"/>
    <w:rsid w:val="00211C44"/>
    <w:rsid w:val="0021220C"/>
    <w:rsid w:val="002123C9"/>
    <w:rsid w:val="002129B0"/>
    <w:rsid w:val="002131B3"/>
    <w:rsid w:val="0021363A"/>
    <w:rsid w:val="0021422C"/>
    <w:rsid w:val="00214A72"/>
    <w:rsid w:val="00214F15"/>
    <w:rsid w:val="00215387"/>
    <w:rsid w:val="00215C86"/>
    <w:rsid w:val="00216292"/>
    <w:rsid w:val="00216312"/>
    <w:rsid w:val="0021640C"/>
    <w:rsid w:val="0021669F"/>
    <w:rsid w:val="00216815"/>
    <w:rsid w:val="00216D21"/>
    <w:rsid w:val="0021728A"/>
    <w:rsid w:val="00217446"/>
    <w:rsid w:val="0021745F"/>
    <w:rsid w:val="0021753A"/>
    <w:rsid w:val="00220E35"/>
    <w:rsid w:val="00221298"/>
    <w:rsid w:val="00221709"/>
    <w:rsid w:val="00222069"/>
    <w:rsid w:val="002226DB"/>
    <w:rsid w:val="00222BC1"/>
    <w:rsid w:val="00223EAB"/>
    <w:rsid w:val="00224247"/>
    <w:rsid w:val="00225122"/>
    <w:rsid w:val="0022630D"/>
    <w:rsid w:val="002267E7"/>
    <w:rsid w:val="002269C8"/>
    <w:rsid w:val="002276CF"/>
    <w:rsid w:val="00227866"/>
    <w:rsid w:val="002279EE"/>
    <w:rsid w:val="00227B8F"/>
    <w:rsid w:val="00230088"/>
    <w:rsid w:val="0023008F"/>
    <w:rsid w:val="00230AE1"/>
    <w:rsid w:val="00230CCD"/>
    <w:rsid w:val="00230F19"/>
    <w:rsid w:val="002312FB"/>
    <w:rsid w:val="00231597"/>
    <w:rsid w:val="002317D1"/>
    <w:rsid w:val="002318AF"/>
    <w:rsid w:val="00231B3C"/>
    <w:rsid w:val="00232298"/>
    <w:rsid w:val="002330C6"/>
    <w:rsid w:val="00233176"/>
    <w:rsid w:val="0023327F"/>
    <w:rsid w:val="002339A9"/>
    <w:rsid w:val="00233B4A"/>
    <w:rsid w:val="002341CD"/>
    <w:rsid w:val="002341D6"/>
    <w:rsid w:val="002347BA"/>
    <w:rsid w:val="002354F1"/>
    <w:rsid w:val="00235E84"/>
    <w:rsid w:val="002360B3"/>
    <w:rsid w:val="00236B44"/>
    <w:rsid w:val="0023760F"/>
    <w:rsid w:val="00237CF8"/>
    <w:rsid w:val="00237F8A"/>
    <w:rsid w:val="002403A2"/>
    <w:rsid w:val="00241118"/>
    <w:rsid w:val="002423C2"/>
    <w:rsid w:val="00243079"/>
    <w:rsid w:val="00243179"/>
    <w:rsid w:val="0024319D"/>
    <w:rsid w:val="002444D3"/>
    <w:rsid w:val="00244746"/>
    <w:rsid w:val="00244DB1"/>
    <w:rsid w:val="00245457"/>
    <w:rsid w:val="00245FEF"/>
    <w:rsid w:val="002464B8"/>
    <w:rsid w:val="002465A8"/>
    <w:rsid w:val="00246E06"/>
    <w:rsid w:val="0024702A"/>
    <w:rsid w:val="00247208"/>
    <w:rsid w:val="0024730F"/>
    <w:rsid w:val="002478A1"/>
    <w:rsid w:val="00250253"/>
    <w:rsid w:val="00250700"/>
    <w:rsid w:val="002508C0"/>
    <w:rsid w:val="002528D1"/>
    <w:rsid w:val="002528F6"/>
    <w:rsid w:val="00252A75"/>
    <w:rsid w:val="00252BFF"/>
    <w:rsid w:val="00252FE7"/>
    <w:rsid w:val="0025323D"/>
    <w:rsid w:val="00253406"/>
    <w:rsid w:val="0025378A"/>
    <w:rsid w:val="00253B60"/>
    <w:rsid w:val="00253C1C"/>
    <w:rsid w:val="00254426"/>
    <w:rsid w:val="00255015"/>
    <w:rsid w:val="0025533C"/>
    <w:rsid w:val="002553A8"/>
    <w:rsid w:val="00256DDD"/>
    <w:rsid w:val="00256DF6"/>
    <w:rsid w:val="00257644"/>
    <w:rsid w:val="00257C87"/>
    <w:rsid w:val="00260218"/>
    <w:rsid w:val="002611EC"/>
    <w:rsid w:val="00261C93"/>
    <w:rsid w:val="00262162"/>
    <w:rsid w:val="00262C36"/>
    <w:rsid w:val="00263F04"/>
    <w:rsid w:val="00263F8D"/>
    <w:rsid w:val="0026416A"/>
    <w:rsid w:val="002641BF"/>
    <w:rsid w:val="002646A6"/>
    <w:rsid w:val="00264B4B"/>
    <w:rsid w:val="00265063"/>
    <w:rsid w:val="00266A15"/>
    <w:rsid w:val="00266F71"/>
    <w:rsid w:val="00267740"/>
    <w:rsid w:val="002677D3"/>
    <w:rsid w:val="00270735"/>
    <w:rsid w:val="00270F08"/>
    <w:rsid w:val="00271978"/>
    <w:rsid w:val="0027198C"/>
    <w:rsid w:val="00271B3A"/>
    <w:rsid w:val="00271B58"/>
    <w:rsid w:val="00271C30"/>
    <w:rsid w:val="00271C66"/>
    <w:rsid w:val="00272F92"/>
    <w:rsid w:val="0027305D"/>
    <w:rsid w:val="002730A3"/>
    <w:rsid w:val="00273792"/>
    <w:rsid w:val="002740B4"/>
    <w:rsid w:val="002743D9"/>
    <w:rsid w:val="00274616"/>
    <w:rsid w:val="00275078"/>
    <w:rsid w:val="00276584"/>
    <w:rsid w:val="00276718"/>
    <w:rsid w:val="002768E8"/>
    <w:rsid w:val="00276B89"/>
    <w:rsid w:val="00276F51"/>
    <w:rsid w:val="00280165"/>
    <w:rsid w:val="00280C2D"/>
    <w:rsid w:val="00280D15"/>
    <w:rsid w:val="00280D3A"/>
    <w:rsid w:val="00281DEB"/>
    <w:rsid w:val="00283587"/>
    <w:rsid w:val="00283810"/>
    <w:rsid w:val="002844E0"/>
    <w:rsid w:val="0028471A"/>
    <w:rsid w:val="002849F8"/>
    <w:rsid w:val="00284E6B"/>
    <w:rsid w:val="0028564B"/>
    <w:rsid w:val="00287026"/>
    <w:rsid w:val="0028703A"/>
    <w:rsid w:val="002877BD"/>
    <w:rsid w:val="00290010"/>
    <w:rsid w:val="00290441"/>
    <w:rsid w:val="002912AB"/>
    <w:rsid w:val="002914DC"/>
    <w:rsid w:val="00291C5D"/>
    <w:rsid w:val="00291D20"/>
    <w:rsid w:val="00292442"/>
    <w:rsid w:val="0029263D"/>
    <w:rsid w:val="00292AEF"/>
    <w:rsid w:val="00292B4B"/>
    <w:rsid w:val="0029463C"/>
    <w:rsid w:val="00294650"/>
    <w:rsid w:val="0029533C"/>
    <w:rsid w:val="00295638"/>
    <w:rsid w:val="002956F7"/>
    <w:rsid w:val="00295831"/>
    <w:rsid w:val="00295861"/>
    <w:rsid w:val="00295963"/>
    <w:rsid w:val="00295B47"/>
    <w:rsid w:val="0029641C"/>
    <w:rsid w:val="00296D43"/>
    <w:rsid w:val="00296DF2"/>
    <w:rsid w:val="00296E98"/>
    <w:rsid w:val="002975BF"/>
    <w:rsid w:val="002A002F"/>
    <w:rsid w:val="002A0070"/>
    <w:rsid w:val="002A00E1"/>
    <w:rsid w:val="002A0560"/>
    <w:rsid w:val="002A0903"/>
    <w:rsid w:val="002A0F84"/>
    <w:rsid w:val="002A15F7"/>
    <w:rsid w:val="002A19AD"/>
    <w:rsid w:val="002A1D2C"/>
    <w:rsid w:val="002A217D"/>
    <w:rsid w:val="002A2239"/>
    <w:rsid w:val="002A236C"/>
    <w:rsid w:val="002A2D43"/>
    <w:rsid w:val="002A32A8"/>
    <w:rsid w:val="002A3567"/>
    <w:rsid w:val="002A36E4"/>
    <w:rsid w:val="002A3D3D"/>
    <w:rsid w:val="002A4167"/>
    <w:rsid w:val="002A45F3"/>
    <w:rsid w:val="002A472B"/>
    <w:rsid w:val="002A4A08"/>
    <w:rsid w:val="002A55E7"/>
    <w:rsid w:val="002A5783"/>
    <w:rsid w:val="002A580D"/>
    <w:rsid w:val="002A58C5"/>
    <w:rsid w:val="002A5B9A"/>
    <w:rsid w:val="002A5BEC"/>
    <w:rsid w:val="002A5E27"/>
    <w:rsid w:val="002A6444"/>
    <w:rsid w:val="002A677D"/>
    <w:rsid w:val="002A681F"/>
    <w:rsid w:val="002A6AA1"/>
    <w:rsid w:val="002A7470"/>
    <w:rsid w:val="002A7786"/>
    <w:rsid w:val="002A7F8D"/>
    <w:rsid w:val="002B0532"/>
    <w:rsid w:val="002B0960"/>
    <w:rsid w:val="002B11BB"/>
    <w:rsid w:val="002B18B0"/>
    <w:rsid w:val="002B1CD3"/>
    <w:rsid w:val="002B1CE1"/>
    <w:rsid w:val="002B20D1"/>
    <w:rsid w:val="002B2821"/>
    <w:rsid w:val="002B3700"/>
    <w:rsid w:val="002B37F9"/>
    <w:rsid w:val="002B3A2F"/>
    <w:rsid w:val="002B4C74"/>
    <w:rsid w:val="002B4FE4"/>
    <w:rsid w:val="002B52F3"/>
    <w:rsid w:val="002B5E20"/>
    <w:rsid w:val="002B5E56"/>
    <w:rsid w:val="002B6C23"/>
    <w:rsid w:val="002B6E1D"/>
    <w:rsid w:val="002B76FB"/>
    <w:rsid w:val="002B7FCE"/>
    <w:rsid w:val="002C0182"/>
    <w:rsid w:val="002C031B"/>
    <w:rsid w:val="002C1C69"/>
    <w:rsid w:val="002C200C"/>
    <w:rsid w:val="002C2226"/>
    <w:rsid w:val="002C22D5"/>
    <w:rsid w:val="002C2B1A"/>
    <w:rsid w:val="002C2D46"/>
    <w:rsid w:val="002C2EDC"/>
    <w:rsid w:val="002C2F89"/>
    <w:rsid w:val="002C33B6"/>
    <w:rsid w:val="002C34E4"/>
    <w:rsid w:val="002C388D"/>
    <w:rsid w:val="002C4091"/>
    <w:rsid w:val="002C4806"/>
    <w:rsid w:val="002C485C"/>
    <w:rsid w:val="002C4A23"/>
    <w:rsid w:val="002C4A76"/>
    <w:rsid w:val="002C4DBD"/>
    <w:rsid w:val="002C51B5"/>
    <w:rsid w:val="002C574F"/>
    <w:rsid w:val="002C58B1"/>
    <w:rsid w:val="002C5EB5"/>
    <w:rsid w:val="002C63F1"/>
    <w:rsid w:val="002C67FB"/>
    <w:rsid w:val="002C6A37"/>
    <w:rsid w:val="002C6A60"/>
    <w:rsid w:val="002C6FDC"/>
    <w:rsid w:val="002C705D"/>
    <w:rsid w:val="002C77FA"/>
    <w:rsid w:val="002C792F"/>
    <w:rsid w:val="002C7F56"/>
    <w:rsid w:val="002D047E"/>
    <w:rsid w:val="002D0E09"/>
    <w:rsid w:val="002D2552"/>
    <w:rsid w:val="002D2771"/>
    <w:rsid w:val="002D2A45"/>
    <w:rsid w:val="002D44D8"/>
    <w:rsid w:val="002D5316"/>
    <w:rsid w:val="002D53EA"/>
    <w:rsid w:val="002D5C1C"/>
    <w:rsid w:val="002D61BB"/>
    <w:rsid w:val="002D65D9"/>
    <w:rsid w:val="002D6EF6"/>
    <w:rsid w:val="002D6F0B"/>
    <w:rsid w:val="002D7340"/>
    <w:rsid w:val="002D7416"/>
    <w:rsid w:val="002D7841"/>
    <w:rsid w:val="002D7E2F"/>
    <w:rsid w:val="002E09C6"/>
    <w:rsid w:val="002E2400"/>
    <w:rsid w:val="002E2A22"/>
    <w:rsid w:val="002E2DB4"/>
    <w:rsid w:val="002E2EA9"/>
    <w:rsid w:val="002E3024"/>
    <w:rsid w:val="002E32EC"/>
    <w:rsid w:val="002E3737"/>
    <w:rsid w:val="002E39B1"/>
    <w:rsid w:val="002E4E78"/>
    <w:rsid w:val="002E5454"/>
    <w:rsid w:val="002E57C9"/>
    <w:rsid w:val="002E5FA0"/>
    <w:rsid w:val="002E5FD5"/>
    <w:rsid w:val="002E6BEA"/>
    <w:rsid w:val="002E70FA"/>
    <w:rsid w:val="002E7370"/>
    <w:rsid w:val="002E76A4"/>
    <w:rsid w:val="002F0165"/>
    <w:rsid w:val="002F0EA0"/>
    <w:rsid w:val="002F10C4"/>
    <w:rsid w:val="002F1117"/>
    <w:rsid w:val="002F14B7"/>
    <w:rsid w:val="002F1692"/>
    <w:rsid w:val="002F176D"/>
    <w:rsid w:val="002F1CA3"/>
    <w:rsid w:val="002F1E32"/>
    <w:rsid w:val="002F2E64"/>
    <w:rsid w:val="002F3A6F"/>
    <w:rsid w:val="002F4163"/>
    <w:rsid w:val="002F4171"/>
    <w:rsid w:val="002F4A69"/>
    <w:rsid w:val="002F4AFF"/>
    <w:rsid w:val="002F78E3"/>
    <w:rsid w:val="00300067"/>
    <w:rsid w:val="0030080D"/>
    <w:rsid w:val="003017F4"/>
    <w:rsid w:val="0030215D"/>
    <w:rsid w:val="00302275"/>
    <w:rsid w:val="00302756"/>
    <w:rsid w:val="00302E1C"/>
    <w:rsid w:val="00303026"/>
    <w:rsid w:val="0030314E"/>
    <w:rsid w:val="003039D5"/>
    <w:rsid w:val="00303C98"/>
    <w:rsid w:val="00303DFD"/>
    <w:rsid w:val="00304C21"/>
    <w:rsid w:val="00305BFC"/>
    <w:rsid w:val="00305F50"/>
    <w:rsid w:val="00306692"/>
    <w:rsid w:val="00306843"/>
    <w:rsid w:val="00307836"/>
    <w:rsid w:val="00307B41"/>
    <w:rsid w:val="00310151"/>
    <w:rsid w:val="00310199"/>
    <w:rsid w:val="00311189"/>
    <w:rsid w:val="00311966"/>
    <w:rsid w:val="00311AE1"/>
    <w:rsid w:val="00312FD5"/>
    <w:rsid w:val="00313042"/>
    <w:rsid w:val="003131EF"/>
    <w:rsid w:val="00313AEF"/>
    <w:rsid w:val="0031531E"/>
    <w:rsid w:val="003156AB"/>
    <w:rsid w:val="00315920"/>
    <w:rsid w:val="00316581"/>
    <w:rsid w:val="003168B2"/>
    <w:rsid w:val="00316B2A"/>
    <w:rsid w:val="00317E5B"/>
    <w:rsid w:val="003200D8"/>
    <w:rsid w:val="0032031D"/>
    <w:rsid w:val="003204DA"/>
    <w:rsid w:val="00321192"/>
    <w:rsid w:val="0032173B"/>
    <w:rsid w:val="00321751"/>
    <w:rsid w:val="00321DCA"/>
    <w:rsid w:val="00321E9A"/>
    <w:rsid w:val="00322B6F"/>
    <w:rsid w:val="003234B6"/>
    <w:rsid w:val="0032381E"/>
    <w:rsid w:val="003239BD"/>
    <w:rsid w:val="003242AD"/>
    <w:rsid w:val="003243CC"/>
    <w:rsid w:val="0032463C"/>
    <w:rsid w:val="00324A21"/>
    <w:rsid w:val="00324EED"/>
    <w:rsid w:val="00326331"/>
    <w:rsid w:val="003267B5"/>
    <w:rsid w:val="00326A25"/>
    <w:rsid w:val="0032733C"/>
    <w:rsid w:val="003275B9"/>
    <w:rsid w:val="0032769D"/>
    <w:rsid w:val="00327A3D"/>
    <w:rsid w:val="00327C0E"/>
    <w:rsid w:val="00327F44"/>
    <w:rsid w:val="0033026E"/>
    <w:rsid w:val="003304C4"/>
    <w:rsid w:val="003304D9"/>
    <w:rsid w:val="003309B8"/>
    <w:rsid w:val="00330AF3"/>
    <w:rsid w:val="003318C7"/>
    <w:rsid w:val="00331F26"/>
    <w:rsid w:val="00332452"/>
    <w:rsid w:val="003342B4"/>
    <w:rsid w:val="003347E3"/>
    <w:rsid w:val="00334894"/>
    <w:rsid w:val="00334C9C"/>
    <w:rsid w:val="00334FBE"/>
    <w:rsid w:val="003354B9"/>
    <w:rsid w:val="00335B95"/>
    <w:rsid w:val="00335C55"/>
    <w:rsid w:val="00335CD2"/>
    <w:rsid w:val="003361B1"/>
    <w:rsid w:val="003363D1"/>
    <w:rsid w:val="003370D7"/>
    <w:rsid w:val="003375EC"/>
    <w:rsid w:val="0033773E"/>
    <w:rsid w:val="003377C8"/>
    <w:rsid w:val="00337D15"/>
    <w:rsid w:val="00337D48"/>
    <w:rsid w:val="0034005D"/>
    <w:rsid w:val="00340468"/>
    <w:rsid w:val="00340AC9"/>
    <w:rsid w:val="0034173C"/>
    <w:rsid w:val="003417FF"/>
    <w:rsid w:val="00341EBE"/>
    <w:rsid w:val="00341FDE"/>
    <w:rsid w:val="003424AF"/>
    <w:rsid w:val="00342536"/>
    <w:rsid w:val="003426B7"/>
    <w:rsid w:val="00342F51"/>
    <w:rsid w:val="0034305D"/>
    <w:rsid w:val="00343AF2"/>
    <w:rsid w:val="00343C53"/>
    <w:rsid w:val="00343DC3"/>
    <w:rsid w:val="003446B1"/>
    <w:rsid w:val="00344D0C"/>
    <w:rsid w:val="00344EDB"/>
    <w:rsid w:val="00345123"/>
    <w:rsid w:val="003451B0"/>
    <w:rsid w:val="00345B5F"/>
    <w:rsid w:val="0034628F"/>
    <w:rsid w:val="003463C5"/>
    <w:rsid w:val="0034642E"/>
    <w:rsid w:val="00346669"/>
    <w:rsid w:val="003467D4"/>
    <w:rsid w:val="00346966"/>
    <w:rsid w:val="00346B98"/>
    <w:rsid w:val="00347674"/>
    <w:rsid w:val="00347744"/>
    <w:rsid w:val="00347E0C"/>
    <w:rsid w:val="003501B1"/>
    <w:rsid w:val="00350587"/>
    <w:rsid w:val="00350A2B"/>
    <w:rsid w:val="00350A60"/>
    <w:rsid w:val="00350DF0"/>
    <w:rsid w:val="00350EF8"/>
    <w:rsid w:val="003510DC"/>
    <w:rsid w:val="003515D1"/>
    <w:rsid w:val="00351C55"/>
    <w:rsid w:val="0035217B"/>
    <w:rsid w:val="003523FC"/>
    <w:rsid w:val="0035292F"/>
    <w:rsid w:val="00352E67"/>
    <w:rsid w:val="00353086"/>
    <w:rsid w:val="0035332F"/>
    <w:rsid w:val="0035389D"/>
    <w:rsid w:val="00353CE6"/>
    <w:rsid w:val="00354200"/>
    <w:rsid w:val="003545D9"/>
    <w:rsid w:val="00355D72"/>
    <w:rsid w:val="00355D96"/>
    <w:rsid w:val="00356406"/>
    <w:rsid w:val="0035649C"/>
    <w:rsid w:val="0035702D"/>
    <w:rsid w:val="003570FB"/>
    <w:rsid w:val="00357473"/>
    <w:rsid w:val="00360F08"/>
    <w:rsid w:val="003610DE"/>
    <w:rsid w:val="0036172F"/>
    <w:rsid w:val="00361741"/>
    <w:rsid w:val="00361D52"/>
    <w:rsid w:val="00361E33"/>
    <w:rsid w:val="00362097"/>
    <w:rsid w:val="00362282"/>
    <w:rsid w:val="00362893"/>
    <w:rsid w:val="00363F37"/>
    <w:rsid w:val="003640F6"/>
    <w:rsid w:val="00364354"/>
    <w:rsid w:val="00364C1B"/>
    <w:rsid w:val="00364FA8"/>
    <w:rsid w:val="00365098"/>
    <w:rsid w:val="00365D3C"/>
    <w:rsid w:val="00366004"/>
    <w:rsid w:val="00366279"/>
    <w:rsid w:val="00366F68"/>
    <w:rsid w:val="00367896"/>
    <w:rsid w:val="003700F1"/>
    <w:rsid w:val="00370EF0"/>
    <w:rsid w:val="00370F51"/>
    <w:rsid w:val="003710CD"/>
    <w:rsid w:val="00371137"/>
    <w:rsid w:val="0037114B"/>
    <w:rsid w:val="00371D69"/>
    <w:rsid w:val="00371E0B"/>
    <w:rsid w:val="00371E48"/>
    <w:rsid w:val="003720CF"/>
    <w:rsid w:val="00372DAB"/>
    <w:rsid w:val="003730F7"/>
    <w:rsid w:val="00373242"/>
    <w:rsid w:val="00373E43"/>
    <w:rsid w:val="0037421B"/>
    <w:rsid w:val="003745FB"/>
    <w:rsid w:val="00375001"/>
    <w:rsid w:val="0037577D"/>
    <w:rsid w:val="003765BE"/>
    <w:rsid w:val="0037667E"/>
    <w:rsid w:val="00376D3A"/>
    <w:rsid w:val="0037703F"/>
    <w:rsid w:val="00380601"/>
    <w:rsid w:val="00380A2D"/>
    <w:rsid w:val="003812E2"/>
    <w:rsid w:val="00381E63"/>
    <w:rsid w:val="00382317"/>
    <w:rsid w:val="003825A2"/>
    <w:rsid w:val="00382C06"/>
    <w:rsid w:val="003830E9"/>
    <w:rsid w:val="0038323A"/>
    <w:rsid w:val="003833E9"/>
    <w:rsid w:val="0038402E"/>
    <w:rsid w:val="0038434F"/>
    <w:rsid w:val="0038447A"/>
    <w:rsid w:val="003849B0"/>
    <w:rsid w:val="00385682"/>
    <w:rsid w:val="003856C3"/>
    <w:rsid w:val="00386026"/>
    <w:rsid w:val="00386210"/>
    <w:rsid w:val="00386E2D"/>
    <w:rsid w:val="0038707D"/>
    <w:rsid w:val="00387376"/>
    <w:rsid w:val="00387480"/>
    <w:rsid w:val="00387536"/>
    <w:rsid w:val="0038757B"/>
    <w:rsid w:val="00390280"/>
    <w:rsid w:val="00391734"/>
    <w:rsid w:val="00391953"/>
    <w:rsid w:val="003919B6"/>
    <w:rsid w:val="00391F5C"/>
    <w:rsid w:val="003927F8"/>
    <w:rsid w:val="003928FD"/>
    <w:rsid w:val="00393106"/>
    <w:rsid w:val="00393B3A"/>
    <w:rsid w:val="00393C15"/>
    <w:rsid w:val="0039425C"/>
    <w:rsid w:val="00394325"/>
    <w:rsid w:val="003946C8"/>
    <w:rsid w:val="00394908"/>
    <w:rsid w:val="00394B3F"/>
    <w:rsid w:val="00394E02"/>
    <w:rsid w:val="00395545"/>
    <w:rsid w:val="00395E18"/>
    <w:rsid w:val="00396992"/>
    <w:rsid w:val="00396C75"/>
    <w:rsid w:val="00396CD3"/>
    <w:rsid w:val="00397173"/>
    <w:rsid w:val="003971E6"/>
    <w:rsid w:val="00397E00"/>
    <w:rsid w:val="003A0629"/>
    <w:rsid w:val="003A0CD1"/>
    <w:rsid w:val="003A0DFE"/>
    <w:rsid w:val="003A0FFC"/>
    <w:rsid w:val="003A1BC5"/>
    <w:rsid w:val="003A1F3F"/>
    <w:rsid w:val="003A200D"/>
    <w:rsid w:val="003A22C7"/>
    <w:rsid w:val="003A2544"/>
    <w:rsid w:val="003A281A"/>
    <w:rsid w:val="003A2DE4"/>
    <w:rsid w:val="003A2ECC"/>
    <w:rsid w:val="003A316C"/>
    <w:rsid w:val="003A3846"/>
    <w:rsid w:val="003A3CE0"/>
    <w:rsid w:val="003A3FB9"/>
    <w:rsid w:val="003A41DC"/>
    <w:rsid w:val="003A4C5C"/>
    <w:rsid w:val="003A56D1"/>
    <w:rsid w:val="003A5820"/>
    <w:rsid w:val="003A5B24"/>
    <w:rsid w:val="003A5D78"/>
    <w:rsid w:val="003A5FD7"/>
    <w:rsid w:val="003A6040"/>
    <w:rsid w:val="003A666F"/>
    <w:rsid w:val="003A6FA0"/>
    <w:rsid w:val="003A71D7"/>
    <w:rsid w:val="003A7919"/>
    <w:rsid w:val="003A7DEA"/>
    <w:rsid w:val="003B0B9D"/>
    <w:rsid w:val="003B12D1"/>
    <w:rsid w:val="003B13EF"/>
    <w:rsid w:val="003B155A"/>
    <w:rsid w:val="003B16BA"/>
    <w:rsid w:val="003B1E08"/>
    <w:rsid w:val="003B2E47"/>
    <w:rsid w:val="003B375D"/>
    <w:rsid w:val="003B407A"/>
    <w:rsid w:val="003B4349"/>
    <w:rsid w:val="003B46A8"/>
    <w:rsid w:val="003B49E8"/>
    <w:rsid w:val="003B5308"/>
    <w:rsid w:val="003B5487"/>
    <w:rsid w:val="003B6207"/>
    <w:rsid w:val="003B6C50"/>
    <w:rsid w:val="003B6F79"/>
    <w:rsid w:val="003B7430"/>
    <w:rsid w:val="003B78A7"/>
    <w:rsid w:val="003B799B"/>
    <w:rsid w:val="003B7D1F"/>
    <w:rsid w:val="003C054B"/>
    <w:rsid w:val="003C095A"/>
    <w:rsid w:val="003C0EC8"/>
    <w:rsid w:val="003C10E5"/>
    <w:rsid w:val="003C16C8"/>
    <w:rsid w:val="003C1E13"/>
    <w:rsid w:val="003C22B1"/>
    <w:rsid w:val="003C278B"/>
    <w:rsid w:val="003C3189"/>
    <w:rsid w:val="003C320D"/>
    <w:rsid w:val="003C3B58"/>
    <w:rsid w:val="003C4078"/>
    <w:rsid w:val="003C5507"/>
    <w:rsid w:val="003C5840"/>
    <w:rsid w:val="003C5BE0"/>
    <w:rsid w:val="003C5D5B"/>
    <w:rsid w:val="003C5F96"/>
    <w:rsid w:val="003C641B"/>
    <w:rsid w:val="003C670E"/>
    <w:rsid w:val="003C679D"/>
    <w:rsid w:val="003C6D14"/>
    <w:rsid w:val="003C6E42"/>
    <w:rsid w:val="003C6E91"/>
    <w:rsid w:val="003C7280"/>
    <w:rsid w:val="003C79A7"/>
    <w:rsid w:val="003C7EEC"/>
    <w:rsid w:val="003D016B"/>
    <w:rsid w:val="003D06C2"/>
    <w:rsid w:val="003D0B01"/>
    <w:rsid w:val="003D1099"/>
    <w:rsid w:val="003D1517"/>
    <w:rsid w:val="003D160F"/>
    <w:rsid w:val="003D17A4"/>
    <w:rsid w:val="003D1B4E"/>
    <w:rsid w:val="003D1BF7"/>
    <w:rsid w:val="003D26BC"/>
    <w:rsid w:val="003D2C0F"/>
    <w:rsid w:val="003D2D27"/>
    <w:rsid w:val="003D2F64"/>
    <w:rsid w:val="003D306C"/>
    <w:rsid w:val="003D3228"/>
    <w:rsid w:val="003D343E"/>
    <w:rsid w:val="003D3908"/>
    <w:rsid w:val="003D40A4"/>
    <w:rsid w:val="003D4B19"/>
    <w:rsid w:val="003D52E6"/>
    <w:rsid w:val="003D54EE"/>
    <w:rsid w:val="003D562A"/>
    <w:rsid w:val="003D5F0F"/>
    <w:rsid w:val="003D6170"/>
    <w:rsid w:val="003D6213"/>
    <w:rsid w:val="003D6B5F"/>
    <w:rsid w:val="003D6BE0"/>
    <w:rsid w:val="003D6DC7"/>
    <w:rsid w:val="003D6E0D"/>
    <w:rsid w:val="003D73ED"/>
    <w:rsid w:val="003D75DE"/>
    <w:rsid w:val="003E00D7"/>
    <w:rsid w:val="003E05F4"/>
    <w:rsid w:val="003E0E03"/>
    <w:rsid w:val="003E0FCA"/>
    <w:rsid w:val="003E10F5"/>
    <w:rsid w:val="003E157B"/>
    <w:rsid w:val="003E1C4B"/>
    <w:rsid w:val="003E266A"/>
    <w:rsid w:val="003E2EF5"/>
    <w:rsid w:val="003E2FDB"/>
    <w:rsid w:val="003E3337"/>
    <w:rsid w:val="003E33AA"/>
    <w:rsid w:val="003E39BE"/>
    <w:rsid w:val="003E3CBE"/>
    <w:rsid w:val="003E3FE9"/>
    <w:rsid w:val="003E46F4"/>
    <w:rsid w:val="003E4EAA"/>
    <w:rsid w:val="003E6516"/>
    <w:rsid w:val="003E671F"/>
    <w:rsid w:val="003E69CA"/>
    <w:rsid w:val="003E6DFB"/>
    <w:rsid w:val="003E7CD0"/>
    <w:rsid w:val="003F011A"/>
    <w:rsid w:val="003F0742"/>
    <w:rsid w:val="003F0D69"/>
    <w:rsid w:val="003F0E70"/>
    <w:rsid w:val="003F0EF6"/>
    <w:rsid w:val="003F11C9"/>
    <w:rsid w:val="003F12D5"/>
    <w:rsid w:val="003F1B91"/>
    <w:rsid w:val="003F2033"/>
    <w:rsid w:val="003F3858"/>
    <w:rsid w:val="003F3A09"/>
    <w:rsid w:val="003F464C"/>
    <w:rsid w:val="003F48CC"/>
    <w:rsid w:val="003F4918"/>
    <w:rsid w:val="003F4BAC"/>
    <w:rsid w:val="003F4DB1"/>
    <w:rsid w:val="003F52AF"/>
    <w:rsid w:val="003F5A3F"/>
    <w:rsid w:val="003F6164"/>
    <w:rsid w:val="003F6842"/>
    <w:rsid w:val="003F6C90"/>
    <w:rsid w:val="003F6E4C"/>
    <w:rsid w:val="003F6ED3"/>
    <w:rsid w:val="003F6FB8"/>
    <w:rsid w:val="003F707A"/>
    <w:rsid w:val="003F7B87"/>
    <w:rsid w:val="0040054C"/>
    <w:rsid w:val="00400699"/>
    <w:rsid w:val="00400726"/>
    <w:rsid w:val="00400977"/>
    <w:rsid w:val="00400A53"/>
    <w:rsid w:val="00400B3B"/>
    <w:rsid w:val="00400D6D"/>
    <w:rsid w:val="00400EEE"/>
    <w:rsid w:val="00401654"/>
    <w:rsid w:val="004021DF"/>
    <w:rsid w:val="0040298D"/>
    <w:rsid w:val="004035D5"/>
    <w:rsid w:val="00403DCF"/>
    <w:rsid w:val="00404371"/>
    <w:rsid w:val="00404387"/>
    <w:rsid w:val="004049B1"/>
    <w:rsid w:val="00404E3C"/>
    <w:rsid w:val="0040515D"/>
    <w:rsid w:val="004058C5"/>
    <w:rsid w:val="00406152"/>
    <w:rsid w:val="004061CE"/>
    <w:rsid w:val="00406315"/>
    <w:rsid w:val="004066FD"/>
    <w:rsid w:val="00406F90"/>
    <w:rsid w:val="00407323"/>
    <w:rsid w:val="004074D7"/>
    <w:rsid w:val="00407786"/>
    <w:rsid w:val="00407880"/>
    <w:rsid w:val="00410B30"/>
    <w:rsid w:val="00410B87"/>
    <w:rsid w:val="004117A3"/>
    <w:rsid w:val="00411E1F"/>
    <w:rsid w:val="00412167"/>
    <w:rsid w:val="004129EB"/>
    <w:rsid w:val="00412F34"/>
    <w:rsid w:val="00413364"/>
    <w:rsid w:val="004135B0"/>
    <w:rsid w:val="004138D5"/>
    <w:rsid w:val="00413BEB"/>
    <w:rsid w:val="00413E62"/>
    <w:rsid w:val="00413F3D"/>
    <w:rsid w:val="004144A8"/>
    <w:rsid w:val="00414511"/>
    <w:rsid w:val="0041471A"/>
    <w:rsid w:val="004148DB"/>
    <w:rsid w:val="00414C33"/>
    <w:rsid w:val="00414CF3"/>
    <w:rsid w:val="00414D00"/>
    <w:rsid w:val="004151D5"/>
    <w:rsid w:val="00415613"/>
    <w:rsid w:val="0041648D"/>
    <w:rsid w:val="004165A9"/>
    <w:rsid w:val="00416A41"/>
    <w:rsid w:val="00416A86"/>
    <w:rsid w:val="00416AFB"/>
    <w:rsid w:val="004171FF"/>
    <w:rsid w:val="0041763B"/>
    <w:rsid w:val="004176DC"/>
    <w:rsid w:val="00420207"/>
    <w:rsid w:val="004204CF"/>
    <w:rsid w:val="00420DA9"/>
    <w:rsid w:val="00422DE0"/>
    <w:rsid w:val="00422EC8"/>
    <w:rsid w:val="00423D0F"/>
    <w:rsid w:val="00424FB2"/>
    <w:rsid w:val="00425392"/>
    <w:rsid w:val="004258B8"/>
    <w:rsid w:val="004264A2"/>
    <w:rsid w:val="004264B4"/>
    <w:rsid w:val="00426A13"/>
    <w:rsid w:val="00427462"/>
    <w:rsid w:val="00427612"/>
    <w:rsid w:val="004279C2"/>
    <w:rsid w:val="004279D1"/>
    <w:rsid w:val="00427DBC"/>
    <w:rsid w:val="00427EC7"/>
    <w:rsid w:val="004303B8"/>
    <w:rsid w:val="004308EE"/>
    <w:rsid w:val="00430E18"/>
    <w:rsid w:val="00430F22"/>
    <w:rsid w:val="0043171D"/>
    <w:rsid w:val="00431A69"/>
    <w:rsid w:val="00431BA9"/>
    <w:rsid w:val="00431E9E"/>
    <w:rsid w:val="00432449"/>
    <w:rsid w:val="0043252B"/>
    <w:rsid w:val="00432B6D"/>
    <w:rsid w:val="00432BB7"/>
    <w:rsid w:val="0043392F"/>
    <w:rsid w:val="0043458A"/>
    <w:rsid w:val="004345B9"/>
    <w:rsid w:val="0043460D"/>
    <w:rsid w:val="004346D1"/>
    <w:rsid w:val="00434B25"/>
    <w:rsid w:val="00435771"/>
    <w:rsid w:val="0043599F"/>
    <w:rsid w:val="00435BBE"/>
    <w:rsid w:val="00435C77"/>
    <w:rsid w:val="0043754A"/>
    <w:rsid w:val="00437A2A"/>
    <w:rsid w:val="00437BDB"/>
    <w:rsid w:val="00437BED"/>
    <w:rsid w:val="00437D25"/>
    <w:rsid w:val="00437EC4"/>
    <w:rsid w:val="0044193D"/>
    <w:rsid w:val="004420AC"/>
    <w:rsid w:val="004423C0"/>
    <w:rsid w:val="004426C2"/>
    <w:rsid w:val="00442D03"/>
    <w:rsid w:val="004434B7"/>
    <w:rsid w:val="004435C0"/>
    <w:rsid w:val="004443C4"/>
    <w:rsid w:val="004443D3"/>
    <w:rsid w:val="0044480B"/>
    <w:rsid w:val="004449A1"/>
    <w:rsid w:val="00444B56"/>
    <w:rsid w:val="00444DAE"/>
    <w:rsid w:val="00444EEA"/>
    <w:rsid w:val="00445074"/>
    <w:rsid w:val="0044615E"/>
    <w:rsid w:val="00446478"/>
    <w:rsid w:val="0044691D"/>
    <w:rsid w:val="00446A7C"/>
    <w:rsid w:val="00446DD5"/>
    <w:rsid w:val="00446E22"/>
    <w:rsid w:val="00446FE1"/>
    <w:rsid w:val="00447AE5"/>
    <w:rsid w:val="00447F77"/>
    <w:rsid w:val="0045075E"/>
    <w:rsid w:val="00450A67"/>
    <w:rsid w:val="00450D8A"/>
    <w:rsid w:val="00450E88"/>
    <w:rsid w:val="00451235"/>
    <w:rsid w:val="004513C5"/>
    <w:rsid w:val="00451B3D"/>
    <w:rsid w:val="00451E44"/>
    <w:rsid w:val="00451FDA"/>
    <w:rsid w:val="004526A5"/>
    <w:rsid w:val="00452CB0"/>
    <w:rsid w:val="00453732"/>
    <w:rsid w:val="004537E0"/>
    <w:rsid w:val="00453A7E"/>
    <w:rsid w:val="00453B92"/>
    <w:rsid w:val="00454638"/>
    <w:rsid w:val="00455038"/>
    <w:rsid w:val="00455535"/>
    <w:rsid w:val="00455C11"/>
    <w:rsid w:val="0045617C"/>
    <w:rsid w:val="004561CB"/>
    <w:rsid w:val="00456912"/>
    <w:rsid w:val="00456B01"/>
    <w:rsid w:val="004576D0"/>
    <w:rsid w:val="00457D19"/>
    <w:rsid w:val="00460E8D"/>
    <w:rsid w:val="00462F59"/>
    <w:rsid w:val="00463DCF"/>
    <w:rsid w:val="00464B74"/>
    <w:rsid w:val="00464F86"/>
    <w:rsid w:val="0046580D"/>
    <w:rsid w:val="004668AE"/>
    <w:rsid w:val="00466B53"/>
    <w:rsid w:val="00466C97"/>
    <w:rsid w:val="00466EBB"/>
    <w:rsid w:val="00466F0D"/>
    <w:rsid w:val="00467760"/>
    <w:rsid w:val="00470773"/>
    <w:rsid w:val="00470897"/>
    <w:rsid w:val="00470E7B"/>
    <w:rsid w:val="004712EF"/>
    <w:rsid w:val="00471552"/>
    <w:rsid w:val="0047207F"/>
    <w:rsid w:val="0047315B"/>
    <w:rsid w:val="00473326"/>
    <w:rsid w:val="0047372E"/>
    <w:rsid w:val="00473AF5"/>
    <w:rsid w:val="00473DE3"/>
    <w:rsid w:val="00473F86"/>
    <w:rsid w:val="0047476F"/>
    <w:rsid w:val="00474E92"/>
    <w:rsid w:val="00474EC1"/>
    <w:rsid w:val="004750FA"/>
    <w:rsid w:val="004757C7"/>
    <w:rsid w:val="00475F2D"/>
    <w:rsid w:val="0047610C"/>
    <w:rsid w:val="004762FE"/>
    <w:rsid w:val="00476848"/>
    <w:rsid w:val="00476FAA"/>
    <w:rsid w:val="0047718D"/>
    <w:rsid w:val="00477494"/>
    <w:rsid w:val="00477E1C"/>
    <w:rsid w:val="00480099"/>
    <w:rsid w:val="0048014C"/>
    <w:rsid w:val="0048044B"/>
    <w:rsid w:val="00480A4D"/>
    <w:rsid w:val="00480C4E"/>
    <w:rsid w:val="00481127"/>
    <w:rsid w:val="0048196C"/>
    <w:rsid w:val="00481B64"/>
    <w:rsid w:val="0048216D"/>
    <w:rsid w:val="004836DA"/>
    <w:rsid w:val="00483987"/>
    <w:rsid w:val="00483D0F"/>
    <w:rsid w:val="00483E46"/>
    <w:rsid w:val="00483F2A"/>
    <w:rsid w:val="004848D3"/>
    <w:rsid w:val="00484C76"/>
    <w:rsid w:val="00484F63"/>
    <w:rsid w:val="0048505D"/>
    <w:rsid w:val="004851E6"/>
    <w:rsid w:val="00485590"/>
    <w:rsid w:val="004859FE"/>
    <w:rsid w:val="00485CA1"/>
    <w:rsid w:val="00486607"/>
    <w:rsid w:val="004870DD"/>
    <w:rsid w:val="00487115"/>
    <w:rsid w:val="004873B8"/>
    <w:rsid w:val="0048752C"/>
    <w:rsid w:val="00487656"/>
    <w:rsid w:val="0048768F"/>
    <w:rsid w:val="00487ACA"/>
    <w:rsid w:val="00487BB2"/>
    <w:rsid w:val="00490684"/>
    <w:rsid w:val="00490690"/>
    <w:rsid w:val="004908DB"/>
    <w:rsid w:val="00490B77"/>
    <w:rsid w:val="0049126A"/>
    <w:rsid w:val="00491C53"/>
    <w:rsid w:val="004924EB"/>
    <w:rsid w:val="004929FE"/>
    <w:rsid w:val="00492DAF"/>
    <w:rsid w:val="004933B5"/>
    <w:rsid w:val="00493B1F"/>
    <w:rsid w:val="00493E14"/>
    <w:rsid w:val="004943A9"/>
    <w:rsid w:val="004946FF"/>
    <w:rsid w:val="00494C88"/>
    <w:rsid w:val="00494E6A"/>
    <w:rsid w:val="00494E8E"/>
    <w:rsid w:val="004951DA"/>
    <w:rsid w:val="00495E15"/>
    <w:rsid w:val="0049603C"/>
    <w:rsid w:val="004A01D1"/>
    <w:rsid w:val="004A07CB"/>
    <w:rsid w:val="004A0A9B"/>
    <w:rsid w:val="004A13B9"/>
    <w:rsid w:val="004A16E0"/>
    <w:rsid w:val="004A2206"/>
    <w:rsid w:val="004A2B5E"/>
    <w:rsid w:val="004A3464"/>
    <w:rsid w:val="004A3B9A"/>
    <w:rsid w:val="004A3D02"/>
    <w:rsid w:val="004A3E57"/>
    <w:rsid w:val="004A3F9B"/>
    <w:rsid w:val="004A4133"/>
    <w:rsid w:val="004A44C1"/>
    <w:rsid w:val="004A4652"/>
    <w:rsid w:val="004A470C"/>
    <w:rsid w:val="004A5874"/>
    <w:rsid w:val="004A5D66"/>
    <w:rsid w:val="004A5D81"/>
    <w:rsid w:val="004A662D"/>
    <w:rsid w:val="004A67FF"/>
    <w:rsid w:val="004A73F3"/>
    <w:rsid w:val="004A7EF9"/>
    <w:rsid w:val="004B00E9"/>
    <w:rsid w:val="004B0665"/>
    <w:rsid w:val="004B0819"/>
    <w:rsid w:val="004B0AC8"/>
    <w:rsid w:val="004B0CDE"/>
    <w:rsid w:val="004B0E51"/>
    <w:rsid w:val="004B11A1"/>
    <w:rsid w:val="004B1952"/>
    <w:rsid w:val="004B1A78"/>
    <w:rsid w:val="004B1AD1"/>
    <w:rsid w:val="004B1C6C"/>
    <w:rsid w:val="004B1CD3"/>
    <w:rsid w:val="004B2116"/>
    <w:rsid w:val="004B378E"/>
    <w:rsid w:val="004B379E"/>
    <w:rsid w:val="004B3966"/>
    <w:rsid w:val="004B3F65"/>
    <w:rsid w:val="004B45D7"/>
    <w:rsid w:val="004B537E"/>
    <w:rsid w:val="004B5920"/>
    <w:rsid w:val="004B6050"/>
    <w:rsid w:val="004B67F2"/>
    <w:rsid w:val="004B6A98"/>
    <w:rsid w:val="004B6E84"/>
    <w:rsid w:val="004B6F0E"/>
    <w:rsid w:val="004B71C9"/>
    <w:rsid w:val="004B7B21"/>
    <w:rsid w:val="004C0D6A"/>
    <w:rsid w:val="004C32A9"/>
    <w:rsid w:val="004C39AE"/>
    <w:rsid w:val="004C3B98"/>
    <w:rsid w:val="004C4D3D"/>
    <w:rsid w:val="004C4F84"/>
    <w:rsid w:val="004C4FDA"/>
    <w:rsid w:val="004C6769"/>
    <w:rsid w:val="004C6795"/>
    <w:rsid w:val="004C6799"/>
    <w:rsid w:val="004C6E6C"/>
    <w:rsid w:val="004C783B"/>
    <w:rsid w:val="004C7BD2"/>
    <w:rsid w:val="004C7CFC"/>
    <w:rsid w:val="004D0766"/>
    <w:rsid w:val="004D1A01"/>
    <w:rsid w:val="004D1B61"/>
    <w:rsid w:val="004D1DAC"/>
    <w:rsid w:val="004D21BC"/>
    <w:rsid w:val="004D32B8"/>
    <w:rsid w:val="004D390C"/>
    <w:rsid w:val="004D3DF7"/>
    <w:rsid w:val="004D3E05"/>
    <w:rsid w:val="004D45E7"/>
    <w:rsid w:val="004D46DB"/>
    <w:rsid w:val="004D4CCD"/>
    <w:rsid w:val="004D4E8A"/>
    <w:rsid w:val="004D5046"/>
    <w:rsid w:val="004D5886"/>
    <w:rsid w:val="004D596D"/>
    <w:rsid w:val="004D5C02"/>
    <w:rsid w:val="004D6722"/>
    <w:rsid w:val="004D675B"/>
    <w:rsid w:val="004D6C5C"/>
    <w:rsid w:val="004D6C93"/>
    <w:rsid w:val="004D7598"/>
    <w:rsid w:val="004D7C63"/>
    <w:rsid w:val="004E0DE9"/>
    <w:rsid w:val="004E119E"/>
    <w:rsid w:val="004E1F12"/>
    <w:rsid w:val="004E2639"/>
    <w:rsid w:val="004E2E73"/>
    <w:rsid w:val="004E3CB5"/>
    <w:rsid w:val="004E3CC2"/>
    <w:rsid w:val="004E4210"/>
    <w:rsid w:val="004E4437"/>
    <w:rsid w:val="004E48F1"/>
    <w:rsid w:val="004E4DCA"/>
    <w:rsid w:val="004E54AA"/>
    <w:rsid w:val="004E5906"/>
    <w:rsid w:val="004E6AA4"/>
    <w:rsid w:val="004F01B9"/>
    <w:rsid w:val="004F023C"/>
    <w:rsid w:val="004F129E"/>
    <w:rsid w:val="004F1A95"/>
    <w:rsid w:val="004F2ED0"/>
    <w:rsid w:val="004F32B9"/>
    <w:rsid w:val="004F45E9"/>
    <w:rsid w:val="004F55EB"/>
    <w:rsid w:val="004F5E00"/>
    <w:rsid w:val="004F6278"/>
    <w:rsid w:val="004F6488"/>
    <w:rsid w:val="004F6CED"/>
    <w:rsid w:val="004F6FBB"/>
    <w:rsid w:val="004F7501"/>
    <w:rsid w:val="004F75BF"/>
    <w:rsid w:val="004F79D0"/>
    <w:rsid w:val="004F7C4F"/>
    <w:rsid w:val="004F7C61"/>
    <w:rsid w:val="004F7D49"/>
    <w:rsid w:val="0050067D"/>
    <w:rsid w:val="00500791"/>
    <w:rsid w:val="005008AA"/>
    <w:rsid w:val="00500B81"/>
    <w:rsid w:val="00500DFF"/>
    <w:rsid w:val="00501F86"/>
    <w:rsid w:val="0050218D"/>
    <w:rsid w:val="0050231D"/>
    <w:rsid w:val="00502448"/>
    <w:rsid w:val="00502635"/>
    <w:rsid w:val="0050279B"/>
    <w:rsid w:val="005029A1"/>
    <w:rsid w:val="00502E67"/>
    <w:rsid w:val="005041B0"/>
    <w:rsid w:val="005041B2"/>
    <w:rsid w:val="00504752"/>
    <w:rsid w:val="0050530C"/>
    <w:rsid w:val="00505F68"/>
    <w:rsid w:val="005064CC"/>
    <w:rsid w:val="00506603"/>
    <w:rsid w:val="0050675B"/>
    <w:rsid w:val="00506982"/>
    <w:rsid w:val="005069B2"/>
    <w:rsid w:val="00506C54"/>
    <w:rsid w:val="005074CE"/>
    <w:rsid w:val="00507C30"/>
    <w:rsid w:val="00510153"/>
    <w:rsid w:val="00510695"/>
    <w:rsid w:val="00510B1B"/>
    <w:rsid w:val="0051156F"/>
    <w:rsid w:val="00511C28"/>
    <w:rsid w:val="005126F2"/>
    <w:rsid w:val="0051280F"/>
    <w:rsid w:val="00512ABE"/>
    <w:rsid w:val="00512C6C"/>
    <w:rsid w:val="0051397D"/>
    <w:rsid w:val="00513A32"/>
    <w:rsid w:val="0051414F"/>
    <w:rsid w:val="00514D71"/>
    <w:rsid w:val="00516131"/>
    <w:rsid w:val="005163C5"/>
    <w:rsid w:val="00516CDA"/>
    <w:rsid w:val="00516E87"/>
    <w:rsid w:val="00517778"/>
    <w:rsid w:val="00517A70"/>
    <w:rsid w:val="00517DB1"/>
    <w:rsid w:val="005203F3"/>
    <w:rsid w:val="00520912"/>
    <w:rsid w:val="00520992"/>
    <w:rsid w:val="005209BF"/>
    <w:rsid w:val="00520BA3"/>
    <w:rsid w:val="00520C9F"/>
    <w:rsid w:val="00520FD0"/>
    <w:rsid w:val="00521A5B"/>
    <w:rsid w:val="00521E03"/>
    <w:rsid w:val="0052234B"/>
    <w:rsid w:val="00522782"/>
    <w:rsid w:val="00523047"/>
    <w:rsid w:val="005230C7"/>
    <w:rsid w:val="00523170"/>
    <w:rsid w:val="00523232"/>
    <w:rsid w:val="0052369B"/>
    <w:rsid w:val="0052374C"/>
    <w:rsid w:val="00523DCD"/>
    <w:rsid w:val="0052419D"/>
    <w:rsid w:val="00524676"/>
    <w:rsid w:val="00524FFE"/>
    <w:rsid w:val="00525757"/>
    <w:rsid w:val="0052602C"/>
    <w:rsid w:val="005263E3"/>
    <w:rsid w:val="005265C6"/>
    <w:rsid w:val="005269BF"/>
    <w:rsid w:val="0052725C"/>
    <w:rsid w:val="0053010B"/>
    <w:rsid w:val="005305BA"/>
    <w:rsid w:val="00530C0A"/>
    <w:rsid w:val="00530C96"/>
    <w:rsid w:val="00530D14"/>
    <w:rsid w:val="00530EC7"/>
    <w:rsid w:val="00531D2C"/>
    <w:rsid w:val="005324FD"/>
    <w:rsid w:val="0053272E"/>
    <w:rsid w:val="00532C17"/>
    <w:rsid w:val="005332A7"/>
    <w:rsid w:val="0053345E"/>
    <w:rsid w:val="00533C32"/>
    <w:rsid w:val="00533CC4"/>
    <w:rsid w:val="00534844"/>
    <w:rsid w:val="00535426"/>
    <w:rsid w:val="0053564D"/>
    <w:rsid w:val="00535720"/>
    <w:rsid w:val="0053611C"/>
    <w:rsid w:val="00536196"/>
    <w:rsid w:val="0053656E"/>
    <w:rsid w:val="005365A1"/>
    <w:rsid w:val="005368EC"/>
    <w:rsid w:val="005369F4"/>
    <w:rsid w:val="00537072"/>
    <w:rsid w:val="00537096"/>
    <w:rsid w:val="0053789C"/>
    <w:rsid w:val="005379CA"/>
    <w:rsid w:val="00537DB7"/>
    <w:rsid w:val="00540020"/>
    <w:rsid w:val="0054068E"/>
    <w:rsid w:val="00541639"/>
    <w:rsid w:val="005417BA"/>
    <w:rsid w:val="00541C45"/>
    <w:rsid w:val="00541C60"/>
    <w:rsid w:val="00542068"/>
    <w:rsid w:val="0054276F"/>
    <w:rsid w:val="00542AC9"/>
    <w:rsid w:val="00543B33"/>
    <w:rsid w:val="00543F1D"/>
    <w:rsid w:val="0054405F"/>
    <w:rsid w:val="005442BD"/>
    <w:rsid w:val="0054466F"/>
    <w:rsid w:val="00545052"/>
    <w:rsid w:val="00545571"/>
    <w:rsid w:val="005456F7"/>
    <w:rsid w:val="0054593E"/>
    <w:rsid w:val="00545AF8"/>
    <w:rsid w:val="00545BCA"/>
    <w:rsid w:val="0054605D"/>
    <w:rsid w:val="0054623B"/>
    <w:rsid w:val="005471BD"/>
    <w:rsid w:val="005476E1"/>
    <w:rsid w:val="005501D5"/>
    <w:rsid w:val="0055080C"/>
    <w:rsid w:val="00551140"/>
    <w:rsid w:val="005515FE"/>
    <w:rsid w:val="00551FEA"/>
    <w:rsid w:val="005521C5"/>
    <w:rsid w:val="00552B53"/>
    <w:rsid w:val="00552DCF"/>
    <w:rsid w:val="00553503"/>
    <w:rsid w:val="00553AB9"/>
    <w:rsid w:val="00553DD3"/>
    <w:rsid w:val="005542C3"/>
    <w:rsid w:val="0055441D"/>
    <w:rsid w:val="00554458"/>
    <w:rsid w:val="005545D5"/>
    <w:rsid w:val="00554709"/>
    <w:rsid w:val="00554B02"/>
    <w:rsid w:val="00554DC6"/>
    <w:rsid w:val="00555BB2"/>
    <w:rsid w:val="0055633D"/>
    <w:rsid w:val="0055638E"/>
    <w:rsid w:val="00556A8F"/>
    <w:rsid w:val="00557096"/>
    <w:rsid w:val="00560C24"/>
    <w:rsid w:val="0056137D"/>
    <w:rsid w:val="0056144C"/>
    <w:rsid w:val="00561805"/>
    <w:rsid w:val="0056182C"/>
    <w:rsid w:val="00561F2A"/>
    <w:rsid w:val="00562651"/>
    <w:rsid w:val="00563713"/>
    <w:rsid w:val="00563A69"/>
    <w:rsid w:val="005645BB"/>
    <w:rsid w:val="00564A87"/>
    <w:rsid w:val="00564C38"/>
    <w:rsid w:val="00565966"/>
    <w:rsid w:val="00565E6F"/>
    <w:rsid w:val="00566624"/>
    <w:rsid w:val="00566786"/>
    <w:rsid w:val="00567079"/>
    <w:rsid w:val="005672A3"/>
    <w:rsid w:val="00567F77"/>
    <w:rsid w:val="0057040E"/>
    <w:rsid w:val="0057068E"/>
    <w:rsid w:val="00570AE6"/>
    <w:rsid w:val="00571361"/>
    <w:rsid w:val="00571457"/>
    <w:rsid w:val="00571689"/>
    <w:rsid w:val="005718AC"/>
    <w:rsid w:val="005720AC"/>
    <w:rsid w:val="005729F9"/>
    <w:rsid w:val="00572BC1"/>
    <w:rsid w:val="00573482"/>
    <w:rsid w:val="00573A09"/>
    <w:rsid w:val="00573EE0"/>
    <w:rsid w:val="0057429B"/>
    <w:rsid w:val="005746A1"/>
    <w:rsid w:val="005746EE"/>
    <w:rsid w:val="005755D6"/>
    <w:rsid w:val="00575949"/>
    <w:rsid w:val="005764E7"/>
    <w:rsid w:val="0057661A"/>
    <w:rsid w:val="0057663F"/>
    <w:rsid w:val="0057703C"/>
    <w:rsid w:val="0057744B"/>
    <w:rsid w:val="005778B0"/>
    <w:rsid w:val="005805D8"/>
    <w:rsid w:val="00580B3B"/>
    <w:rsid w:val="00581202"/>
    <w:rsid w:val="00581709"/>
    <w:rsid w:val="005818A4"/>
    <w:rsid w:val="00583D58"/>
    <w:rsid w:val="00584BF0"/>
    <w:rsid w:val="00585261"/>
    <w:rsid w:val="005859EE"/>
    <w:rsid w:val="005865AC"/>
    <w:rsid w:val="005866AA"/>
    <w:rsid w:val="005867C8"/>
    <w:rsid w:val="00586810"/>
    <w:rsid w:val="0058692E"/>
    <w:rsid w:val="0058752C"/>
    <w:rsid w:val="005875F2"/>
    <w:rsid w:val="0058779F"/>
    <w:rsid w:val="005877C4"/>
    <w:rsid w:val="00587DC8"/>
    <w:rsid w:val="00587EE4"/>
    <w:rsid w:val="00587EF2"/>
    <w:rsid w:val="00590382"/>
    <w:rsid w:val="00590D43"/>
    <w:rsid w:val="00591028"/>
    <w:rsid w:val="005910D5"/>
    <w:rsid w:val="005910EB"/>
    <w:rsid w:val="00591388"/>
    <w:rsid w:val="00593159"/>
    <w:rsid w:val="00593412"/>
    <w:rsid w:val="00593DCB"/>
    <w:rsid w:val="005942D6"/>
    <w:rsid w:val="005945D7"/>
    <w:rsid w:val="0059460D"/>
    <w:rsid w:val="00594ADF"/>
    <w:rsid w:val="00594E8F"/>
    <w:rsid w:val="00595103"/>
    <w:rsid w:val="005957CC"/>
    <w:rsid w:val="00595862"/>
    <w:rsid w:val="00597145"/>
    <w:rsid w:val="005971B6"/>
    <w:rsid w:val="00597625"/>
    <w:rsid w:val="005A01FC"/>
    <w:rsid w:val="005A0E03"/>
    <w:rsid w:val="005A1A52"/>
    <w:rsid w:val="005A1F1F"/>
    <w:rsid w:val="005A2254"/>
    <w:rsid w:val="005A27B4"/>
    <w:rsid w:val="005A370E"/>
    <w:rsid w:val="005A3B1B"/>
    <w:rsid w:val="005A3C6D"/>
    <w:rsid w:val="005A3C8B"/>
    <w:rsid w:val="005A3FF2"/>
    <w:rsid w:val="005A4128"/>
    <w:rsid w:val="005A4807"/>
    <w:rsid w:val="005A4C95"/>
    <w:rsid w:val="005A50CD"/>
    <w:rsid w:val="005A5777"/>
    <w:rsid w:val="005A59E9"/>
    <w:rsid w:val="005A5AF6"/>
    <w:rsid w:val="005A6557"/>
    <w:rsid w:val="005A68BD"/>
    <w:rsid w:val="005A6A51"/>
    <w:rsid w:val="005A73D4"/>
    <w:rsid w:val="005A7986"/>
    <w:rsid w:val="005A7B14"/>
    <w:rsid w:val="005B00C9"/>
    <w:rsid w:val="005B0C9C"/>
    <w:rsid w:val="005B0FC6"/>
    <w:rsid w:val="005B1719"/>
    <w:rsid w:val="005B1A5F"/>
    <w:rsid w:val="005B1B57"/>
    <w:rsid w:val="005B2405"/>
    <w:rsid w:val="005B2C56"/>
    <w:rsid w:val="005B3770"/>
    <w:rsid w:val="005B385D"/>
    <w:rsid w:val="005B4515"/>
    <w:rsid w:val="005B47CB"/>
    <w:rsid w:val="005B4D72"/>
    <w:rsid w:val="005B54E7"/>
    <w:rsid w:val="005B6205"/>
    <w:rsid w:val="005B6DB7"/>
    <w:rsid w:val="005B6E09"/>
    <w:rsid w:val="005B7074"/>
    <w:rsid w:val="005B713D"/>
    <w:rsid w:val="005B7BA4"/>
    <w:rsid w:val="005C1198"/>
    <w:rsid w:val="005C123D"/>
    <w:rsid w:val="005C13E5"/>
    <w:rsid w:val="005C15F4"/>
    <w:rsid w:val="005C1DF9"/>
    <w:rsid w:val="005C21FF"/>
    <w:rsid w:val="005C27DB"/>
    <w:rsid w:val="005C2FA2"/>
    <w:rsid w:val="005C303D"/>
    <w:rsid w:val="005C3F0E"/>
    <w:rsid w:val="005C46AF"/>
    <w:rsid w:val="005C53BE"/>
    <w:rsid w:val="005C63F0"/>
    <w:rsid w:val="005C687E"/>
    <w:rsid w:val="005C6EBD"/>
    <w:rsid w:val="005C71FC"/>
    <w:rsid w:val="005C73D5"/>
    <w:rsid w:val="005C7D4C"/>
    <w:rsid w:val="005D000D"/>
    <w:rsid w:val="005D0AA9"/>
    <w:rsid w:val="005D12B7"/>
    <w:rsid w:val="005D18D0"/>
    <w:rsid w:val="005D1A17"/>
    <w:rsid w:val="005D1CD7"/>
    <w:rsid w:val="005D21C5"/>
    <w:rsid w:val="005D283D"/>
    <w:rsid w:val="005D293C"/>
    <w:rsid w:val="005D2D05"/>
    <w:rsid w:val="005D313D"/>
    <w:rsid w:val="005D3639"/>
    <w:rsid w:val="005D36B1"/>
    <w:rsid w:val="005D3AD0"/>
    <w:rsid w:val="005D4032"/>
    <w:rsid w:val="005D4402"/>
    <w:rsid w:val="005D467C"/>
    <w:rsid w:val="005D67F4"/>
    <w:rsid w:val="005D6ABA"/>
    <w:rsid w:val="005D6C19"/>
    <w:rsid w:val="005D73F9"/>
    <w:rsid w:val="005D7433"/>
    <w:rsid w:val="005D74EE"/>
    <w:rsid w:val="005E01B8"/>
    <w:rsid w:val="005E047B"/>
    <w:rsid w:val="005E16A6"/>
    <w:rsid w:val="005E2126"/>
    <w:rsid w:val="005E2E6A"/>
    <w:rsid w:val="005E3056"/>
    <w:rsid w:val="005E4EBD"/>
    <w:rsid w:val="005E5391"/>
    <w:rsid w:val="005E6343"/>
    <w:rsid w:val="005E6A44"/>
    <w:rsid w:val="005E6A6B"/>
    <w:rsid w:val="005E6AF3"/>
    <w:rsid w:val="005E6BDC"/>
    <w:rsid w:val="005E756B"/>
    <w:rsid w:val="005E769D"/>
    <w:rsid w:val="005F00C7"/>
    <w:rsid w:val="005F0634"/>
    <w:rsid w:val="005F09BD"/>
    <w:rsid w:val="005F0B87"/>
    <w:rsid w:val="005F133C"/>
    <w:rsid w:val="005F1BCD"/>
    <w:rsid w:val="005F2377"/>
    <w:rsid w:val="005F3256"/>
    <w:rsid w:val="005F36AA"/>
    <w:rsid w:val="005F3C46"/>
    <w:rsid w:val="005F3D83"/>
    <w:rsid w:val="005F3FB6"/>
    <w:rsid w:val="005F59B9"/>
    <w:rsid w:val="005F5FDA"/>
    <w:rsid w:val="005F62B4"/>
    <w:rsid w:val="005F6BC5"/>
    <w:rsid w:val="005F6E4D"/>
    <w:rsid w:val="005F6F5E"/>
    <w:rsid w:val="005F74F8"/>
    <w:rsid w:val="005F7E42"/>
    <w:rsid w:val="00600776"/>
    <w:rsid w:val="0060089D"/>
    <w:rsid w:val="00600B5E"/>
    <w:rsid w:val="00600C8B"/>
    <w:rsid w:val="00600CE2"/>
    <w:rsid w:val="00601F42"/>
    <w:rsid w:val="0060248E"/>
    <w:rsid w:val="006026A4"/>
    <w:rsid w:val="006028F5"/>
    <w:rsid w:val="0060294A"/>
    <w:rsid w:val="00603B28"/>
    <w:rsid w:val="0060459E"/>
    <w:rsid w:val="00604A41"/>
    <w:rsid w:val="00604AA5"/>
    <w:rsid w:val="00604B69"/>
    <w:rsid w:val="00604D0D"/>
    <w:rsid w:val="00605037"/>
    <w:rsid w:val="0060538D"/>
    <w:rsid w:val="00605C20"/>
    <w:rsid w:val="00605E53"/>
    <w:rsid w:val="00605F3F"/>
    <w:rsid w:val="00606290"/>
    <w:rsid w:val="0060670E"/>
    <w:rsid w:val="0060676C"/>
    <w:rsid w:val="00606C93"/>
    <w:rsid w:val="00607211"/>
    <w:rsid w:val="00607467"/>
    <w:rsid w:val="00607F63"/>
    <w:rsid w:val="00610197"/>
    <w:rsid w:val="0061022C"/>
    <w:rsid w:val="00610DA3"/>
    <w:rsid w:val="00611550"/>
    <w:rsid w:val="0061158E"/>
    <w:rsid w:val="00611991"/>
    <w:rsid w:val="006121FE"/>
    <w:rsid w:val="00612D4A"/>
    <w:rsid w:val="00612F51"/>
    <w:rsid w:val="0061303A"/>
    <w:rsid w:val="0061322F"/>
    <w:rsid w:val="00613952"/>
    <w:rsid w:val="006140D2"/>
    <w:rsid w:val="006140DB"/>
    <w:rsid w:val="0061452D"/>
    <w:rsid w:val="006147D2"/>
    <w:rsid w:val="00614E44"/>
    <w:rsid w:val="0061519B"/>
    <w:rsid w:val="006156FF"/>
    <w:rsid w:val="00616566"/>
    <w:rsid w:val="00616EC5"/>
    <w:rsid w:val="00616EFD"/>
    <w:rsid w:val="00616F7B"/>
    <w:rsid w:val="00617EE3"/>
    <w:rsid w:val="00617FA9"/>
    <w:rsid w:val="00620D26"/>
    <w:rsid w:val="006210AB"/>
    <w:rsid w:val="00621525"/>
    <w:rsid w:val="00621773"/>
    <w:rsid w:val="006229D9"/>
    <w:rsid w:val="006234A3"/>
    <w:rsid w:val="00623EDC"/>
    <w:rsid w:val="00623F6A"/>
    <w:rsid w:val="006241F7"/>
    <w:rsid w:val="006242D6"/>
    <w:rsid w:val="00624546"/>
    <w:rsid w:val="0062456D"/>
    <w:rsid w:val="00626C18"/>
    <w:rsid w:val="00626D67"/>
    <w:rsid w:val="0062749D"/>
    <w:rsid w:val="00627641"/>
    <w:rsid w:val="00627B5B"/>
    <w:rsid w:val="00627E93"/>
    <w:rsid w:val="0063003D"/>
    <w:rsid w:val="00630C2A"/>
    <w:rsid w:val="00631214"/>
    <w:rsid w:val="006317C3"/>
    <w:rsid w:val="00631EDD"/>
    <w:rsid w:val="00632FAD"/>
    <w:rsid w:val="00634353"/>
    <w:rsid w:val="00634876"/>
    <w:rsid w:val="0063489F"/>
    <w:rsid w:val="00634AAE"/>
    <w:rsid w:val="006350A6"/>
    <w:rsid w:val="0063522C"/>
    <w:rsid w:val="00635867"/>
    <w:rsid w:val="00635C15"/>
    <w:rsid w:val="00635E10"/>
    <w:rsid w:val="0063759A"/>
    <w:rsid w:val="00637F5C"/>
    <w:rsid w:val="00640681"/>
    <w:rsid w:val="006407DA"/>
    <w:rsid w:val="00640C87"/>
    <w:rsid w:val="00640DB7"/>
    <w:rsid w:val="006411C9"/>
    <w:rsid w:val="006416F9"/>
    <w:rsid w:val="00641D08"/>
    <w:rsid w:val="00642348"/>
    <w:rsid w:val="00642421"/>
    <w:rsid w:val="00642587"/>
    <w:rsid w:val="00642668"/>
    <w:rsid w:val="00642937"/>
    <w:rsid w:val="00642B77"/>
    <w:rsid w:val="006432C5"/>
    <w:rsid w:val="00643908"/>
    <w:rsid w:val="006439B6"/>
    <w:rsid w:val="0064457C"/>
    <w:rsid w:val="00644E5B"/>
    <w:rsid w:val="00645484"/>
    <w:rsid w:val="00645B0D"/>
    <w:rsid w:val="00645B4A"/>
    <w:rsid w:val="00645B67"/>
    <w:rsid w:val="00645BAB"/>
    <w:rsid w:val="00645E75"/>
    <w:rsid w:val="006468A6"/>
    <w:rsid w:val="00646A84"/>
    <w:rsid w:val="00646D5A"/>
    <w:rsid w:val="006504B0"/>
    <w:rsid w:val="00650CB6"/>
    <w:rsid w:val="00650EC1"/>
    <w:rsid w:val="00651A86"/>
    <w:rsid w:val="00651ECA"/>
    <w:rsid w:val="00652613"/>
    <w:rsid w:val="006529DA"/>
    <w:rsid w:val="00652A74"/>
    <w:rsid w:val="00652A86"/>
    <w:rsid w:val="00652B47"/>
    <w:rsid w:val="006531DB"/>
    <w:rsid w:val="006539B9"/>
    <w:rsid w:val="00653CDE"/>
    <w:rsid w:val="00653E1D"/>
    <w:rsid w:val="00654590"/>
    <w:rsid w:val="0065482E"/>
    <w:rsid w:val="00654940"/>
    <w:rsid w:val="0065602D"/>
    <w:rsid w:val="0065624A"/>
    <w:rsid w:val="00656308"/>
    <w:rsid w:val="006566EC"/>
    <w:rsid w:val="00657D4A"/>
    <w:rsid w:val="00660A2B"/>
    <w:rsid w:val="006613C8"/>
    <w:rsid w:val="00661557"/>
    <w:rsid w:val="006616D3"/>
    <w:rsid w:val="006619A1"/>
    <w:rsid w:val="00661CCA"/>
    <w:rsid w:val="00661F5C"/>
    <w:rsid w:val="006621A1"/>
    <w:rsid w:val="00662400"/>
    <w:rsid w:val="0066249D"/>
    <w:rsid w:val="0066320E"/>
    <w:rsid w:val="00663287"/>
    <w:rsid w:val="006634A8"/>
    <w:rsid w:val="006637DA"/>
    <w:rsid w:val="006639BC"/>
    <w:rsid w:val="00663ACF"/>
    <w:rsid w:val="006642F7"/>
    <w:rsid w:val="00664BA1"/>
    <w:rsid w:val="00664FB4"/>
    <w:rsid w:val="00665134"/>
    <w:rsid w:val="00665733"/>
    <w:rsid w:val="00666A06"/>
    <w:rsid w:val="00666A2B"/>
    <w:rsid w:val="00666B48"/>
    <w:rsid w:val="00666D68"/>
    <w:rsid w:val="00666F97"/>
    <w:rsid w:val="00667A32"/>
    <w:rsid w:val="0067045A"/>
    <w:rsid w:val="00671400"/>
    <w:rsid w:val="00671683"/>
    <w:rsid w:val="00672133"/>
    <w:rsid w:val="00672463"/>
    <w:rsid w:val="00672CE1"/>
    <w:rsid w:val="006733C2"/>
    <w:rsid w:val="0067348A"/>
    <w:rsid w:val="00673CDB"/>
    <w:rsid w:val="00673E38"/>
    <w:rsid w:val="00675168"/>
    <w:rsid w:val="006755C2"/>
    <w:rsid w:val="006755F8"/>
    <w:rsid w:val="0067561F"/>
    <w:rsid w:val="00675AFA"/>
    <w:rsid w:val="00675E0F"/>
    <w:rsid w:val="00675EAE"/>
    <w:rsid w:val="00676303"/>
    <w:rsid w:val="00676765"/>
    <w:rsid w:val="00676C86"/>
    <w:rsid w:val="0067702A"/>
    <w:rsid w:val="006771D1"/>
    <w:rsid w:val="00677293"/>
    <w:rsid w:val="006776CC"/>
    <w:rsid w:val="006779C2"/>
    <w:rsid w:val="00681507"/>
    <w:rsid w:val="00682272"/>
    <w:rsid w:val="00682BA9"/>
    <w:rsid w:val="00683EC5"/>
    <w:rsid w:val="00683F37"/>
    <w:rsid w:val="006843D6"/>
    <w:rsid w:val="00684AAA"/>
    <w:rsid w:val="006858B8"/>
    <w:rsid w:val="006862D3"/>
    <w:rsid w:val="006864E4"/>
    <w:rsid w:val="006867D1"/>
    <w:rsid w:val="00686F25"/>
    <w:rsid w:val="006870BA"/>
    <w:rsid w:val="0068720D"/>
    <w:rsid w:val="0069087A"/>
    <w:rsid w:val="00690B23"/>
    <w:rsid w:val="00691841"/>
    <w:rsid w:val="00691A75"/>
    <w:rsid w:val="00691BD6"/>
    <w:rsid w:val="00691C96"/>
    <w:rsid w:val="006922A9"/>
    <w:rsid w:val="00692E05"/>
    <w:rsid w:val="0069304E"/>
    <w:rsid w:val="0069319F"/>
    <w:rsid w:val="00693FDC"/>
    <w:rsid w:val="006943C8"/>
    <w:rsid w:val="00694442"/>
    <w:rsid w:val="00694846"/>
    <w:rsid w:val="00694C2A"/>
    <w:rsid w:val="0069578E"/>
    <w:rsid w:val="00695B58"/>
    <w:rsid w:val="00695B5F"/>
    <w:rsid w:val="00695B84"/>
    <w:rsid w:val="0069606B"/>
    <w:rsid w:val="00696138"/>
    <w:rsid w:val="0069644A"/>
    <w:rsid w:val="00696BF6"/>
    <w:rsid w:val="006971C5"/>
    <w:rsid w:val="00697BDA"/>
    <w:rsid w:val="00697CC0"/>
    <w:rsid w:val="00697DE9"/>
    <w:rsid w:val="006A0258"/>
    <w:rsid w:val="006A037A"/>
    <w:rsid w:val="006A0591"/>
    <w:rsid w:val="006A0B6D"/>
    <w:rsid w:val="006A0FBD"/>
    <w:rsid w:val="006A1CDB"/>
    <w:rsid w:val="006A20C8"/>
    <w:rsid w:val="006A27E3"/>
    <w:rsid w:val="006A2BD4"/>
    <w:rsid w:val="006A2D8A"/>
    <w:rsid w:val="006A35CC"/>
    <w:rsid w:val="006A36DC"/>
    <w:rsid w:val="006A3C25"/>
    <w:rsid w:val="006A3EA4"/>
    <w:rsid w:val="006A4226"/>
    <w:rsid w:val="006A47EB"/>
    <w:rsid w:val="006A49C9"/>
    <w:rsid w:val="006A5C38"/>
    <w:rsid w:val="006A6525"/>
    <w:rsid w:val="006A66FA"/>
    <w:rsid w:val="006A6737"/>
    <w:rsid w:val="006A6F58"/>
    <w:rsid w:val="006A770D"/>
    <w:rsid w:val="006A7B28"/>
    <w:rsid w:val="006A7D14"/>
    <w:rsid w:val="006B00C4"/>
    <w:rsid w:val="006B0120"/>
    <w:rsid w:val="006B0541"/>
    <w:rsid w:val="006B06B6"/>
    <w:rsid w:val="006B080E"/>
    <w:rsid w:val="006B0A4C"/>
    <w:rsid w:val="006B1575"/>
    <w:rsid w:val="006B2336"/>
    <w:rsid w:val="006B28AD"/>
    <w:rsid w:val="006B29E4"/>
    <w:rsid w:val="006B345B"/>
    <w:rsid w:val="006B3E85"/>
    <w:rsid w:val="006B4289"/>
    <w:rsid w:val="006B48D6"/>
    <w:rsid w:val="006B4CF6"/>
    <w:rsid w:val="006B4E6B"/>
    <w:rsid w:val="006B5232"/>
    <w:rsid w:val="006B5653"/>
    <w:rsid w:val="006B59BF"/>
    <w:rsid w:val="006B60B1"/>
    <w:rsid w:val="006B6287"/>
    <w:rsid w:val="006B631B"/>
    <w:rsid w:val="006B689C"/>
    <w:rsid w:val="006B6A15"/>
    <w:rsid w:val="006B70C7"/>
    <w:rsid w:val="006B73F4"/>
    <w:rsid w:val="006B73FA"/>
    <w:rsid w:val="006B78F3"/>
    <w:rsid w:val="006C05C7"/>
    <w:rsid w:val="006C076C"/>
    <w:rsid w:val="006C0B91"/>
    <w:rsid w:val="006C12EE"/>
    <w:rsid w:val="006C1CD9"/>
    <w:rsid w:val="006C1F34"/>
    <w:rsid w:val="006C2F9A"/>
    <w:rsid w:val="006C35EC"/>
    <w:rsid w:val="006C4152"/>
    <w:rsid w:val="006C444E"/>
    <w:rsid w:val="006C48EE"/>
    <w:rsid w:val="006C4CE1"/>
    <w:rsid w:val="006C4E58"/>
    <w:rsid w:val="006C5339"/>
    <w:rsid w:val="006C5935"/>
    <w:rsid w:val="006C5A4D"/>
    <w:rsid w:val="006C5F65"/>
    <w:rsid w:val="006C6F81"/>
    <w:rsid w:val="006C7998"/>
    <w:rsid w:val="006C7B4F"/>
    <w:rsid w:val="006C7B73"/>
    <w:rsid w:val="006C7BA0"/>
    <w:rsid w:val="006D0AD1"/>
    <w:rsid w:val="006D0FDA"/>
    <w:rsid w:val="006D10C6"/>
    <w:rsid w:val="006D217E"/>
    <w:rsid w:val="006D2342"/>
    <w:rsid w:val="006D2900"/>
    <w:rsid w:val="006D3BF5"/>
    <w:rsid w:val="006D4232"/>
    <w:rsid w:val="006D4483"/>
    <w:rsid w:val="006D4D70"/>
    <w:rsid w:val="006D5340"/>
    <w:rsid w:val="006D5548"/>
    <w:rsid w:val="006D6785"/>
    <w:rsid w:val="006D6AED"/>
    <w:rsid w:val="006D6BBA"/>
    <w:rsid w:val="006D6CB0"/>
    <w:rsid w:val="006D746C"/>
    <w:rsid w:val="006D7978"/>
    <w:rsid w:val="006D7ACF"/>
    <w:rsid w:val="006E00BC"/>
    <w:rsid w:val="006E09DE"/>
    <w:rsid w:val="006E0CA3"/>
    <w:rsid w:val="006E0CAA"/>
    <w:rsid w:val="006E0D06"/>
    <w:rsid w:val="006E0FFE"/>
    <w:rsid w:val="006E1041"/>
    <w:rsid w:val="006E146F"/>
    <w:rsid w:val="006E1648"/>
    <w:rsid w:val="006E1993"/>
    <w:rsid w:val="006E20E5"/>
    <w:rsid w:val="006E25FC"/>
    <w:rsid w:val="006E2617"/>
    <w:rsid w:val="006E2C68"/>
    <w:rsid w:val="006E3DB0"/>
    <w:rsid w:val="006E4A6E"/>
    <w:rsid w:val="006E5662"/>
    <w:rsid w:val="006E5688"/>
    <w:rsid w:val="006E5B99"/>
    <w:rsid w:val="006E5FFA"/>
    <w:rsid w:val="006E69D9"/>
    <w:rsid w:val="006F01D7"/>
    <w:rsid w:val="006F01E7"/>
    <w:rsid w:val="006F0E87"/>
    <w:rsid w:val="006F0EF0"/>
    <w:rsid w:val="006F1279"/>
    <w:rsid w:val="006F12F9"/>
    <w:rsid w:val="006F155F"/>
    <w:rsid w:val="006F179A"/>
    <w:rsid w:val="006F1BCD"/>
    <w:rsid w:val="006F20BE"/>
    <w:rsid w:val="006F20EC"/>
    <w:rsid w:val="006F2756"/>
    <w:rsid w:val="006F3942"/>
    <w:rsid w:val="006F3B0D"/>
    <w:rsid w:val="006F3C03"/>
    <w:rsid w:val="006F3C98"/>
    <w:rsid w:val="006F3CC4"/>
    <w:rsid w:val="006F3E46"/>
    <w:rsid w:val="006F4968"/>
    <w:rsid w:val="006F4F62"/>
    <w:rsid w:val="006F5691"/>
    <w:rsid w:val="006F5816"/>
    <w:rsid w:val="006F65A8"/>
    <w:rsid w:val="006F6998"/>
    <w:rsid w:val="006F700B"/>
    <w:rsid w:val="006F7242"/>
    <w:rsid w:val="006F768D"/>
    <w:rsid w:val="006F7AA5"/>
    <w:rsid w:val="006F7BAD"/>
    <w:rsid w:val="00700102"/>
    <w:rsid w:val="007010A7"/>
    <w:rsid w:val="007028CD"/>
    <w:rsid w:val="00702A94"/>
    <w:rsid w:val="00702E70"/>
    <w:rsid w:val="0070317E"/>
    <w:rsid w:val="007036E4"/>
    <w:rsid w:val="007037D7"/>
    <w:rsid w:val="007042BA"/>
    <w:rsid w:val="00704906"/>
    <w:rsid w:val="007049F2"/>
    <w:rsid w:val="00705A26"/>
    <w:rsid w:val="00705E3F"/>
    <w:rsid w:val="00705F64"/>
    <w:rsid w:val="007076B2"/>
    <w:rsid w:val="00707AEA"/>
    <w:rsid w:val="00710623"/>
    <w:rsid w:val="00710B44"/>
    <w:rsid w:val="00710DFC"/>
    <w:rsid w:val="00711A39"/>
    <w:rsid w:val="0071215A"/>
    <w:rsid w:val="00712191"/>
    <w:rsid w:val="007128AC"/>
    <w:rsid w:val="0071354E"/>
    <w:rsid w:val="00713855"/>
    <w:rsid w:val="007139FC"/>
    <w:rsid w:val="00714817"/>
    <w:rsid w:val="0071573A"/>
    <w:rsid w:val="00715D22"/>
    <w:rsid w:val="007160B2"/>
    <w:rsid w:val="00716671"/>
    <w:rsid w:val="00716A68"/>
    <w:rsid w:val="00716C44"/>
    <w:rsid w:val="00716DDF"/>
    <w:rsid w:val="00716F28"/>
    <w:rsid w:val="00716F37"/>
    <w:rsid w:val="0071762C"/>
    <w:rsid w:val="00717886"/>
    <w:rsid w:val="00721330"/>
    <w:rsid w:val="00721466"/>
    <w:rsid w:val="007215DC"/>
    <w:rsid w:val="007215E9"/>
    <w:rsid w:val="00721607"/>
    <w:rsid w:val="007218DB"/>
    <w:rsid w:val="00722183"/>
    <w:rsid w:val="00722C19"/>
    <w:rsid w:val="00723BB4"/>
    <w:rsid w:val="00724724"/>
    <w:rsid w:val="00724979"/>
    <w:rsid w:val="00724CD9"/>
    <w:rsid w:val="00724F15"/>
    <w:rsid w:val="007252AD"/>
    <w:rsid w:val="00725463"/>
    <w:rsid w:val="007255AB"/>
    <w:rsid w:val="007257BC"/>
    <w:rsid w:val="007257F6"/>
    <w:rsid w:val="00726310"/>
    <w:rsid w:val="0072644B"/>
    <w:rsid w:val="00726595"/>
    <w:rsid w:val="007265C5"/>
    <w:rsid w:val="007267C7"/>
    <w:rsid w:val="00726959"/>
    <w:rsid w:val="00726968"/>
    <w:rsid w:val="00727194"/>
    <w:rsid w:val="00727858"/>
    <w:rsid w:val="00727944"/>
    <w:rsid w:val="007304EC"/>
    <w:rsid w:val="0073069B"/>
    <w:rsid w:val="00730B72"/>
    <w:rsid w:val="00730DC3"/>
    <w:rsid w:val="007312CD"/>
    <w:rsid w:val="00731924"/>
    <w:rsid w:val="00731E30"/>
    <w:rsid w:val="00731FF1"/>
    <w:rsid w:val="007320D8"/>
    <w:rsid w:val="00732992"/>
    <w:rsid w:val="00733613"/>
    <w:rsid w:val="00733C63"/>
    <w:rsid w:val="00733CDB"/>
    <w:rsid w:val="00733D6F"/>
    <w:rsid w:val="007340E1"/>
    <w:rsid w:val="0073414F"/>
    <w:rsid w:val="00734381"/>
    <w:rsid w:val="0073446C"/>
    <w:rsid w:val="007347D6"/>
    <w:rsid w:val="007349B7"/>
    <w:rsid w:val="00734F62"/>
    <w:rsid w:val="0073589D"/>
    <w:rsid w:val="00735AD1"/>
    <w:rsid w:val="0073625B"/>
    <w:rsid w:val="0073626D"/>
    <w:rsid w:val="00736AC0"/>
    <w:rsid w:val="00736D72"/>
    <w:rsid w:val="007377B5"/>
    <w:rsid w:val="007407CB"/>
    <w:rsid w:val="00740873"/>
    <w:rsid w:val="00740B6D"/>
    <w:rsid w:val="007412BD"/>
    <w:rsid w:val="00741A19"/>
    <w:rsid w:val="00741F6C"/>
    <w:rsid w:val="00742129"/>
    <w:rsid w:val="007427EB"/>
    <w:rsid w:val="00742DEA"/>
    <w:rsid w:val="007431D4"/>
    <w:rsid w:val="00743553"/>
    <w:rsid w:val="00743980"/>
    <w:rsid w:val="007442C9"/>
    <w:rsid w:val="00744459"/>
    <w:rsid w:val="00744BB0"/>
    <w:rsid w:val="007450D1"/>
    <w:rsid w:val="007457DB"/>
    <w:rsid w:val="007461A2"/>
    <w:rsid w:val="007466AA"/>
    <w:rsid w:val="0074695E"/>
    <w:rsid w:val="0074770C"/>
    <w:rsid w:val="00747AD7"/>
    <w:rsid w:val="00750108"/>
    <w:rsid w:val="00750D8F"/>
    <w:rsid w:val="00750E90"/>
    <w:rsid w:val="007512F8"/>
    <w:rsid w:val="00751A0F"/>
    <w:rsid w:val="007522F5"/>
    <w:rsid w:val="007529AF"/>
    <w:rsid w:val="0075319C"/>
    <w:rsid w:val="0075369A"/>
    <w:rsid w:val="00753899"/>
    <w:rsid w:val="00753B7F"/>
    <w:rsid w:val="00753DC9"/>
    <w:rsid w:val="00754683"/>
    <w:rsid w:val="00754918"/>
    <w:rsid w:val="00754980"/>
    <w:rsid w:val="00754E84"/>
    <w:rsid w:val="00755949"/>
    <w:rsid w:val="00755D57"/>
    <w:rsid w:val="007560F7"/>
    <w:rsid w:val="00756341"/>
    <w:rsid w:val="007574A4"/>
    <w:rsid w:val="00757DCB"/>
    <w:rsid w:val="00761173"/>
    <w:rsid w:val="0076155E"/>
    <w:rsid w:val="007617F9"/>
    <w:rsid w:val="00761BF9"/>
    <w:rsid w:val="007621D8"/>
    <w:rsid w:val="00762D42"/>
    <w:rsid w:val="007634D2"/>
    <w:rsid w:val="00763760"/>
    <w:rsid w:val="00763C89"/>
    <w:rsid w:val="007643AA"/>
    <w:rsid w:val="00764FB7"/>
    <w:rsid w:val="007657D8"/>
    <w:rsid w:val="00765E4F"/>
    <w:rsid w:val="007663AA"/>
    <w:rsid w:val="00766BC3"/>
    <w:rsid w:val="00766C62"/>
    <w:rsid w:val="00766CBE"/>
    <w:rsid w:val="00767D0D"/>
    <w:rsid w:val="007700AA"/>
    <w:rsid w:val="00771345"/>
    <w:rsid w:val="00771D48"/>
    <w:rsid w:val="00771EFA"/>
    <w:rsid w:val="00772483"/>
    <w:rsid w:val="007727E8"/>
    <w:rsid w:val="00772D3A"/>
    <w:rsid w:val="0077316D"/>
    <w:rsid w:val="00773449"/>
    <w:rsid w:val="007739B4"/>
    <w:rsid w:val="0077415F"/>
    <w:rsid w:val="00774389"/>
    <w:rsid w:val="007743A6"/>
    <w:rsid w:val="007745B4"/>
    <w:rsid w:val="0077479A"/>
    <w:rsid w:val="00774A2E"/>
    <w:rsid w:val="00776A7F"/>
    <w:rsid w:val="007770EC"/>
    <w:rsid w:val="00777169"/>
    <w:rsid w:val="00777FA2"/>
    <w:rsid w:val="007805E0"/>
    <w:rsid w:val="007807F8"/>
    <w:rsid w:val="00780B9A"/>
    <w:rsid w:val="007810D7"/>
    <w:rsid w:val="007813FA"/>
    <w:rsid w:val="0078160C"/>
    <w:rsid w:val="0078218A"/>
    <w:rsid w:val="00782565"/>
    <w:rsid w:val="007828B7"/>
    <w:rsid w:val="00783194"/>
    <w:rsid w:val="0078349E"/>
    <w:rsid w:val="0078367A"/>
    <w:rsid w:val="0078505F"/>
    <w:rsid w:val="00785498"/>
    <w:rsid w:val="00785629"/>
    <w:rsid w:val="00785F1E"/>
    <w:rsid w:val="00786095"/>
    <w:rsid w:val="007861A5"/>
    <w:rsid w:val="00786AEA"/>
    <w:rsid w:val="00786E7B"/>
    <w:rsid w:val="00787798"/>
    <w:rsid w:val="007907E7"/>
    <w:rsid w:val="00791370"/>
    <w:rsid w:val="00791A50"/>
    <w:rsid w:val="00792826"/>
    <w:rsid w:val="00792991"/>
    <w:rsid w:val="00792DA6"/>
    <w:rsid w:val="00793AEE"/>
    <w:rsid w:val="00793EA2"/>
    <w:rsid w:val="0079440C"/>
    <w:rsid w:val="007945A3"/>
    <w:rsid w:val="0079463B"/>
    <w:rsid w:val="00794841"/>
    <w:rsid w:val="00794B1C"/>
    <w:rsid w:val="007952E5"/>
    <w:rsid w:val="00795424"/>
    <w:rsid w:val="007956CA"/>
    <w:rsid w:val="0079579C"/>
    <w:rsid w:val="00795856"/>
    <w:rsid w:val="00795BEF"/>
    <w:rsid w:val="00796687"/>
    <w:rsid w:val="00796F3F"/>
    <w:rsid w:val="007974D7"/>
    <w:rsid w:val="007A06FA"/>
    <w:rsid w:val="007A08FA"/>
    <w:rsid w:val="007A106E"/>
    <w:rsid w:val="007A1707"/>
    <w:rsid w:val="007A19CC"/>
    <w:rsid w:val="007A2568"/>
    <w:rsid w:val="007A26C3"/>
    <w:rsid w:val="007A43B0"/>
    <w:rsid w:val="007A47B7"/>
    <w:rsid w:val="007A47BB"/>
    <w:rsid w:val="007A491B"/>
    <w:rsid w:val="007A4CB3"/>
    <w:rsid w:val="007A4E37"/>
    <w:rsid w:val="007A5419"/>
    <w:rsid w:val="007A5564"/>
    <w:rsid w:val="007A6906"/>
    <w:rsid w:val="007A6B33"/>
    <w:rsid w:val="007A7241"/>
    <w:rsid w:val="007A7B0B"/>
    <w:rsid w:val="007A7C52"/>
    <w:rsid w:val="007B042A"/>
    <w:rsid w:val="007B06BB"/>
    <w:rsid w:val="007B0879"/>
    <w:rsid w:val="007B08C7"/>
    <w:rsid w:val="007B0A8F"/>
    <w:rsid w:val="007B2DEA"/>
    <w:rsid w:val="007B2EAF"/>
    <w:rsid w:val="007B324D"/>
    <w:rsid w:val="007B37DF"/>
    <w:rsid w:val="007B3852"/>
    <w:rsid w:val="007B41A6"/>
    <w:rsid w:val="007B43AC"/>
    <w:rsid w:val="007B451A"/>
    <w:rsid w:val="007B46B3"/>
    <w:rsid w:val="007B4AA5"/>
    <w:rsid w:val="007B516F"/>
    <w:rsid w:val="007B52B6"/>
    <w:rsid w:val="007B5425"/>
    <w:rsid w:val="007B6120"/>
    <w:rsid w:val="007B70DC"/>
    <w:rsid w:val="007B73BC"/>
    <w:rsid w:val="007B7AF0"/>
    <w:rsid w:val="007B7C32"/>
    <w:rsid w:val="007C02C6"/>
    <w:rsid w:val="007C0349"/>
    <w:rsid w:val="007C0CC0"/>
    <w:rsid w:val="007C0EF9"/>
    <w:rsid w:val="007C145F"/>
    <w:rsid w:val="007C2908"/>
    <w:rsid w:val="007C312B"/>
    <w:rsid w:val="007C3657"/>
    <w:rsid w:val="007C366C"/>
    <w:rsid w:val="007C375F"/>
    <w:rsid w:val="007C3C56"/>
    <w:rsid w:val="007C4C29"/>
    <w:rsid w:val="007C4D34"/>
    <w:rsid w:val="007C5073"/>
    <w:rsid w:val="007C53C4"/>
    <w:rsid w:val="007C5C16"/>
    <w:rsid w:val="007C5E8F"/>
    <w:rsid w:val="007C6D86"/>
    <w:rsid w:val="007C6EF7"/>
    <w:rsid w:val="007C70C2"/>
    <w:rsid w:val="007C776F"/>
    <w:rsid w:val="007C7AD7"/>
    <w:rsid w:val="007C7F85"/>
    <w:rsid w:val="007C7FA4"/>
    <w:rsid w:val="007D084E"/>
    <w:rsid w:val="007D0D40"/>
    <w:rsid w:val="007D1035"/>
    <w:rsid w:val="007D1943"/>
    <w:rsid w:val="007D2121"/>
    <w:rsid w:val="007D32A0"/>
    <w:rsid w:val="007D5472"/>
    <w:rsid w:val="007D558D"/>
    <w:rsid w:val="007D5AE4"/>
    <w:rsid w:val="007D5B67"/>
    <w:rsid w:val="007D64DF"/>
    <w:rsid w:val="007D67C1"/>
    <w:rsid w:val="007D707F"/>
    <w:rsid w:val="007D7560"/>
    <w:rsid w:val="007D79B5"/>
    <w:rsid w:val="007E0697"/>
    <w:rsid w:val="007E0B4E"/>
    <w:rsid w:val="007E10C9"/>
    <w:rsid w:val="007E1B91"/>
    <w:rsid w:val="007E1BC4"/>
    <w:rsid w:val="007E1ED4"/>
    <w:rsid w:val="007E2442"/>
    <w:rsid w:val="007E246C"/>
    <w:rsid w:val="007E257B"/>
    <w:rsid w:val="007E25A4"/>
    <w:rsid w:val="007E25DA"/>
    <w:rsid w:val="007E2770"/>
    <w:rsid w:val="007E2D22"/>
    <w:rsid w:val="007E2D41"/>
    <w:rsid w:val="007E2DBB"/>
    <w:rsid w:val="007E36E5"/>
    <w:rsid w:val="007E487B"/>
    <w:rsid w:val="007E4AD7"/>
    <w:rsid w:val="007E4FD5"/>
    <w:rsid w:val="007E535A"/>
    <w:rsid w:val="007E5385"/>
    <w:rsid w:val="007E541F"/>
    <w:rsid w:val="007E552A"/>
    <w:rsid w:val="007E5BC9"/>
    <w:rsid w:val="007E6432"/>
    <w:rsid w:val="007E6546"/>
    <w:rsid w:val="007E71D5"/>
    <w:rsid w:val="007E7316"/>
    <w:rsid w:val="007E74DC"/>
    <w:rsid w:val="007E78F1"/>
    <w:rsid w:val="007E7DF9"/>
    <w:rsid w:val="007F01A4"/>
    <w:rsid w:val="007F06D7"/>
    <w:rsid w:val="007F0E7F"/>
    <w:rsid w:val="007F11AA"/>
    <w:rsid w:val="007F1239"/>
    <w:rsid w:val="007F1D9F"/>
    <w:rsid w:val="007F2525"/>
    <w:rsid w:val="007F2634"/>
    <w:rsid w:val="007F2730"/>
    <w:rsid w:val="007F2929"/>
    <w:rsid w:val="007F2FA7"/>
    <w:rsid w:val="007F30D1"/>
    <w:rsid w:val="007F32FB"/>
    <w:rsid w:val="007F3474"/>
    <w:rsid w:val="007F3ABD"/>
    <w:rsid w:val="007F3D2B"/>
    <w:rsid w:val="007F4A6D"/>
    <w:rsid w:val="007F4CDA"/>
    <w:rsid w:val="007F4E9C"/>
    <w:rsid w:val="007F5310"/>
    <w:rsid w:val="007F6356"/>
    <w:rsid w:val="007F6E12"/>
    <w:rsid w:val="007F76D7"/>
    <w:rsid w:val="007F7ACB"/>
    <w:rsid w:val="007F7E24"/>
    <w:rsid w:val="007F7EE7"/>
    <w:rsid w:val="008009AD"/>
    <w:rsid w:val="00800C18"/>
    <w:rsid w:val="00800F28"/>
    <w:rsid w:val="00801666"/>
    <w:rsid w:val="008016C9"/>
    <w:rsid w:val="0080218D"/>
    <w:rsid w:val="0080247A"/>
    <w:rsid w:val="00803322"/>
    <w:rsid w:val="00803BBE"/>
    <w:rsid w:val="00804543"/>
    <w:rsid w:val="00804F2A"/>
    <w:rsid w:val="00804F8A"/>
    <w:rsid w:val="008052E9"/>
    <w:rsid w:val="008056EB"/>
    <w:rsid w:val="008059FA"/>
    <w:rsid w:val="00805B62"/>
    <w:rsid w:val="00806311"/>
    <w:rsid w:val="008065AE"/>
    <w:rsid w:val="0080707B"/>
    <w:rsid w:val="008072D7"/>
    <w:rsid w:val="008073E3"/>
    <w:rsid w:val="0080746E"/>
    <w:rsid w:val="0080754B"/>
    <w:rsid w:val="0080790B"/>
    <w:rsid w:val="00807CE5"/>
    <w:rsid w:val="008103F2"/>
    <w:rsid w:val="00811242"/>
    <w:rsid w:val="008115E1"/>
    <w:rsid w:val="008119DE"/>
    <w:rsid w:val="00811BA1"/>
    <w:rsid w:val="00812E19"/>
    <w:rsid w:val="008130F8"/>
    <w:rsid w:val="008130F9"/>
    <w:rsid w:val="00813809"/>
    <w:rsid w:val="00814185"/>
    <w:rsid w:val="0081424E"/>
    <w:rsid w:val="00814D24"/>
    <w:rsid w:val="00814D75"/>
    <w:rsid w:val="0081572E"/>
    <w:rsid w:val="00815956"/>
    <w:rsid w:val="00816A57"/>
    <w:rsid w:val="00817033"/>
    <w:rsid w:val="00817165"/>
    <w:rsid w:val="00817B4E"/>
    <w:rsid w:val="00817E26"/>
    <w:rsid w:val="0082027E"/>
    <w:rsid w:val="008203CF"/>
    <w:rsid w:val="00820959"/>
    <w:rsid w:val="00820FF7"/>
    <w:rsid w:val="00821B1B"/>
    <w:rsid w:val="00822D4C"/>
    <w:rsid w:val="008233D4"/>
    <w:rsid w:val="008234F5"/>
    <w:rsid w:val="0082373A"/>
    <w:rsid w:val="00823ACB"/>
    <w:rsid w:val="00823B2B"/>
    <w:rsid w:val="00825D06"/>
    <w:rsid w:val="008262DD"/>
    <w:rsid w:val="008263E4"/>
    <w:rsid w:val="00826CDC"/>
    <w:rsid w:val="00827054"/>
    <w:rsid w:val="008271CE"/>
    <w:rsid w:val="00827578"/>
    <w:rsid w:val="00827622"/>
    <w:rsid w:val="008278CA"/>
    <w:rsid w:val="00827B6F"/>
    <w:rsid w:val="008317F1"/>
    <w:rsid w:val="00831B98"/>
    <w:rsid w:val="00831BCC"/>
    <w:rsid w:val="008326B5"/>
    <w:rsid w:val="008329D0"/>
    <w:rsid w:val="00832A21"/>
    <w:rsid w:val="00832B3C"/>
    <w:rsid w:val="00832C49"/>
    <w:rsid w:val="00832DBF"/>
    <w:rsid w:val="00833959"/>
    <w:rsid w:val="0083395F"/>
    <w:rsid w:val="00833E2B"/>
    <w:rsid w:val="008340B1"/>
    <w:rsid w:val="0083436F"/>
    <w:rsid w:val="0083522E"/>
    <w:rsid w:val="008363D8"/>
    <w:rsid w:val="008365A5"/>
    <w:rsid w:val="0083689C"/>
    <w:rsid w:val="00836B43"/>
    <w:rsid w:val="0083701E"/>
    <w:rsid w:val="008371AA"/>
    <w:rsid w:val="00837295"/>
    <w:rsid w:val="00837444"/>
    <w:rsid w:val="00837497"/>
    <w:rsid w:val="008374C8"/>
    <w:rsid w:val="0083768E"/>
    <w:rsid w:val="00837859"/>
    <w:rsid w:val="008379CD"/>
    <w:rsid w:val="00837B86"/>
    <w:rsid w:val="00837E10"/>
    <w:rsid w:val="0084006A"/>
    <w:rsid w:val="0084041D"/>
    <w:rsid w:val="008409F6"/>
    <w:rsid w:val="00840F7D"/>
    <w:rsid w:val="008413F2"/>
    <w:rsid w:val="00841D54"/>
    <w:rsid w:val="00842146"/>
    <w:rsid w:val="008422D7"/>
    <w:rsid w:val="00842B61"/>
    <w:rsid w:val="00842B81"/>
    <w:rsid w:val="008430FA"/>
    <w:rsid w:val="0084354A"/>
    <w:rsid w:val="008435AC"/>
    <w:rsid w:val="00843C55"/>
    <w:rsid w:val="008440C6"/>
    <w:rsid w:val="00844458"/>
    <w:rsid w:val="00844466"/>
    <w:rsid w:val="008444D5"/>
    <w:rsid w:val="00844940"/>
    <w:rsid w:val="0084497B"/>
    <w:rsid w:val="00844E30"/>
    <w:rsid w:val="00844FDD"/>
    <w:rsid w:val="00845198"/>
    <w:rsid w:val="008459B2"/>
    <w:rsid w:val="008459E2"/>
    <w:rsid w:val="00846C0D"/>
    <w:rsid w:val="008471A0"/>
    <w:rsid w:val="00847641"/>
    <w:rsid w:val="00847A3A"/>
    <w:rsid w:val="00847C81"/>
    <w:rsid w:val="00847D39"/>
    <w:rsid w:val="00847D7F"/>
    <w:rsid w:val="008506F4"/>
    <w:rsid w:val="00850D25"/>
    <w:rsid w:val="00850F67"/>
    <w:rsid w:val="00850FD6"/>
    <w:rsid w:val="0085148C"/>
    <w:rsid w:val="0085181E"/>
    <w:rsid w:val="00851D84"/>
    <w:rsid w:val="008523E4"/>
    <w:rsid w:val="00852664"/>
    <w:rsid w:val="008533B5"/>
    <w:rsid w:val="00853F1F"/>
    <w:rsid w:val="00853F48"/>
    <w:rsid w:val="008544AB"/>
    <w:rsid w:val="00855565"/>
    <w:rsid w:val="008555EF"/>
    <w:rsid w:val="00855A22"/>
    <w:rsid w:val="00855B15"/>
    <w:rsid w:val="0085678E"/>
    <w:rsid w:val="0085682E"/>
    <w:rsid w:val="00857317"/>
    <w:rsid w:val="00857CF8"/>
    <w:rsid w:val="008600FA"/>
    <w:rsid w:val="00860944"/>
    <w:rsid w:val="00860AFC"/>
    <w:rsid w:val="00861651"/>
    <w:rsid w:val="0086223F"/>
    <w:rsid w:val="00863638"/>
    <w:rsid w:val="0086363C"/>
    <w:rsid w:val="00863AD8"/>
    <w:rsid w:val="00863C10"/>
    <w:rsid w:val="00863CB7"/>
    <w:rsid w:val="00863D92"/>
    <w:rsid w:val="0086511B"/>
    <w:rsid w:val="00865DA9"/>
    <w:rsid w:val="00866119"/>
    <w:rsid w:val="008661FE"/>
    <w:rsid w:val="00866658"/>
    <w:rsid w:val="0086693F"/>
    <w:rsid w:val="00866D26"/>
    <w:rsid w:val="00867260"/>
    <w:rsid w:val="00867842"/>
    <w:rsid w:val="0087038D"/>
    <w:rsid w:val="00870773"/>
    <w:rsid w:val="00870880"/>
    <w:rsid w:val="00870B95"/>
    <w:rsid w:val="00870E4F"/>
    <w:rsid w:val="00870E84"/>
    <w:rsid w:val="008715EA"/>
    <w:rsid w:val="00871846"/>
    <w:rsid w:val="00871855"/>
    <w:rsid w:val="00871E76"/>
    <w:rsid w:val="00871F39"/>
    <w:rsid w:val="008723E3"/>
    <w:rsid w:val="0087252C"/>
    <w:rsid w:val="00872F1A"/>
    <w:rsid w:val="008736AD"/>
    <w:rsid w:val="00874A2D"/>
    <w:rsid w:val="00875A21"/>
    <w:rsid w:val="008760C7"/>
    <w:rsid w:val="00877448"/>
    <w:rsid w:val="00877595"/>
    <w:rsid w:val="00877EDD"/>
    <w:rsid w:val="00880337"/>
    <w:rsid w:val="00880503"/>
    <w:rsid w:val="008808B4"/>
    <w:rsid w:val="00880900"/>
    <w:rsid w:val="00880954"/>
    <w:rsid w:val="00880AE9"/>
    <w:rsid w:val="00880E21"/>
    <w:rsid w:val="00880E2A"/>
    <w:rsid w:val="00882414"/>
    <w:rsid w:val="008828A3"/>
    <w:rsid w:val="00882968"/>
    <w:rsid w:val="00882E05"/>
    <w:rsid w:val="00882FD7"/>
    <w:rsid w:val="00883A60"/>
    <w:rsid w:val="00883CC1"/>
    <w:rsid w:val="0088411B"/>
    <w:rsid w:val="008849E2"/>
    <w:rsid w:val="00884BAB"/>
    <w:rsid w:val="00884D6B"/>
    <w:rsid w:val="00885014"/>
    <w:rsid w:val="00885789"/>
    <w:rsid w:val="00885990"/>
    <w:rsid w:val="00886D8A"/>
    <w:rsid w:val="00887CED"/>
    <w:rsid w:val="0089047E"/>
    <w:rsid w:val="00891252"/>
    <w:rsid w:val="00891701"/>
    <w:rsid w:val="0089298D"/>
    <w:rsid w:val="00892C4C"/>
    <w:rsid w:val="0089349F"/>
    <w:rsid w:val="00893C4D"/>
    <w:rsid w:val="00893E6C"/>
    <w:rsid w:val="00893FD7"/>
    <w:rsid w:val="0089517A"/>
    <w:rsid w:val="0089544E"/>
    <w:rsid w:val="00895B5E"/>
    <w:rsid w:val="008961C9"/>
    <w:rsid w:val="008965F7"/>
    <w:rsid w:val="00896EBF"/>
    <w:rsid w:val="00896FF3"/>
    <w:rsid w:val="008972D6"/>
    <w:rsid w:val="00897AAB"/>
    <w:rsid w:val="00897AB9"/>
    <w:rsid w:val="00897B56"/>
    <w:rsid w:val="008A024D"/>
    <w:rsid w:val="008A04C9"/>
    <w:rsid w:val="008A0510"/>
    <w:rsid w:val="008A07FE"/>
    <w:rsid w:val="008A1000"/>
    <w:rsid w:val="008A1C37"/>
    <w:rsid w:val="008A224F"/>
    <w:rsid w:val="008A2745"/>
    <w:rsid w:val="008A282D"/>
    <w:rsid w:val="008A2CFA"/>
    <w:rsid w:val="008A3A17"/>
    <w:rsid w:val="008A3A38"/>
    <w:rsid w:val="008A3D79"/>
    <w:rsid w:val="008A3F85"/>
    <w:rsid w:val="008A4278"/>
    <w:rsid w:val="008A4CE7"/>
    <w:rsid w:val="008A4E2C"/>
    <w:rsid w:val="008A5630"/>
    <w:rsid w:val="008A5C41"/>
    <w:rsid w:val="008A5FEA"/>
    <w:rsid w:val="008A6202"/>
    <w:rsid w:val="008A6AE9"/>
    <w:rsid w:val="008A7106"/>
    <w:rsid w:val="008A77F0"/>
    <w:rsid w:val="008B0182"/>
    <w:rsid w:val="008B1998"/>
    <w:rsid w:val="008B207F"/>
    <w:rsid w:val="008B20A9"/>
    <w:rsid w:val="008B22E2"/>
    <w:rsid w:val="008B2689"/>
    <w:rsid w:val="008B2DDF"/>
    <w:rsid w:val="008B3806"/>
    <w:rsid w:val="008B4136"/>
    <w:rsid w:val="008B442F"/>
    <w:rsid w:val="008B4E6C"/>
    <w:rsid w:val="008B4EAE"/>
    <w:rsid w:val="008B4F4D"/>
    <w:rsid w:val="008B5123"/>
    <w:rsid w:val="008B5284"/>
    <w:rsid w:val="008B570A"/>
    <w:rsid w:val="008B5D0A"/>
    <w:rsid w:val="008B6762"/>
    <w:rsid w:val="008B6906"/>
    <w:rsid w:val="008B6AFB"/>
    <w:rsid w:val="008B6BFE"/>
    <w:rsid w:val="008C0386"/>
    <w:rsid w:val="008C0614"/>
    <w:rsid w:val="008C15CA"/>
    <w:rsid w:val="008C17F4"/>
    <w:rsid w:val="008C1B9B"/>
    <w:rsid w:val="008C1FF8"/>
    <w:rsid w:val="008C394E"/>
    <w:rsid w:val="008C4109"/>
    <w:rsid w:val="008C578A"/>
    <w:rsid w:val="008C57AE"/>
    <w:rsid w:val="008C5A8C"/>
    <w:rsid w:val="008C62F4"/>
    <w:rsid w:val="008C6599"/>
    <w:rsid w:val="008C7195"/>
    <w:rsid w:val="008C7837"/>
    <w:rsid w:val="008C7945"/>
    <w:rsid w:val="008C7A8C"/>
    <w:rsid w:val="008D03AA"/>
    <w:rsid w:val="008D0902"/>
    <w:rsid w:val="008D0E0D"/>
    <w:rsid w:val="008D1299"/>
    <w:rsid w:val="008D1391"/>
    <w:rsid w:val="008D1E6D"/>
    <w:rsid w:val="008D228C"/>
    <w:rsid w:val="008D271A"/>
    <w:rsid w:val="008D274D"/>
    <w:rsid w:val="008D2CCC"/>
    <w:rsid w:val="008D2D0D"/>
    <w:rsid w:val="008D300D"/>
    <w:rsid w:val="008D30D8"/>
    <w:rsid w:val="008D366D"/>
    <w:rsid w:val="008D3736"/>
    <w:rsid w:val="008D3D72"/>
    <w:rsid w:val="008D3F4D"/>
    <w:rsid w:val="008D3FDE"/>
    <w:rsid w:val="008D4903"/>
    <w:rsid w:val="008D512B"/>
    <w:rsid w:val="008D5D29"/>
    <w:rsid w:val="008D6774"/>
    <w:rsid w:val="008D7A31"/>
    <w:rsid w:val="008D7F98"/>
    <w:rsid w:val="008E0213"/>
    <w:rsid w:val="008E0530"/>
    <w:rsid w:val="008E2378"/>
    <w:rsid w:val="008E243D"/>
    <w:rsid w:val="008E2B74"/>
    <w:rsid w:val="008E3424"/>
    <w:rsid w:val="008E449D"/>
    <w:rsid w:val="008E4765"/>
    <w:rsid w:val="008E48F2"/>
    <w:rsid w:val="008E4B9D"/>
    <w:rsid w:val="008E4C81"/>
    <w:rsid w:val="008E518B"/>
    <w:rsid w:val="008E57FD"/>
    <w:rsid w:val="008E5CEE"/>
    <w:rsid w:val="008E6490"/>
    <w:rsid w:val="008E6D61"/>
    <w:rsid w:val="008E6E54"/>
    <w:rsid w:val="008E747C"/>
    <w:rsid w:val="008E756A"/>
    <w:rsid w:val="008E77B7"/>
    <w:rsid w:val="008E7AC8"/>
    <w:rsid w:val="008E7E81"/>
    <w:rsid w:val="008E7EC6"/>
    <w:rsid w:val="008F01A5"/>
    <w:rsid w:val="008F02CA"/>
    <w:rsid w:val="008F057E"/>
    <w:rsid w:val="008F0933"/>
    <w:rsid w:val="008F1327"/>
    <w:rsid w:val="008F182C"/>
    <w:rsid w:val="008F1F6C"/>
    <w:rsid w:val="008F2B95"/>
    <w:rsid w:val="008F355A"/>
    <w:rsid w:val="008F3658"/>
    <w:rsid w:val="008F4489"/>
    <w:rsid w:val="008F45E9"/>
    <w:rsid w:val="008F4B73"/>
    <w:rsid w:val="008F55A4"/>
    <w:rsid w:val="008F5A11"/>
    <w:rsid w:val="008F5D49"/>
    <w:rsid w:val="008F62BF"/>
    <w:rsid w:val="008F6B7B"/>
    <w:rsid w:val="008F6E20"/>
    <w:rsid w:val="008F71C5"/>
    <w:rsid w:val="008F7447"/>
    <w:rsid w:val="008F7C75"/>
    <w:rsid w:val="0090024E"/>
    <w:rsid w:val="00900556"/>
    <w:rsid w:val="00900BFA"/>
    <w:rsid w:val="00900FD1"/>
    <w:rsid w:val="00901024"/>
    <w:rsid w:val="00901AA0"/>
    <w:rsid w:val="00902A68"/>
    <w:rsid w:val="00902A72"/>
    <w:rsid w:val="00903AD0"/>
    <w:rsid w:val="0090495C"/>
    <w:rsid w:val="00904D80"/>
    <w:rsid w:val="0090521F"/>
    <w:rsid w:val="009055FD"/>
    <w:rsid w:val="00905B8D"/>
    <w:rsid w:val="00905E47"/>
    <w:rsid w:val="00906464"/>
    <w:rsid w:val="00906A00"/>
    <w:rsid w:val="00906D4A"/>
    <w:rsid w:val="009075FB"/>
    <w:rsid w:val="00907AEB"/>
    <w:rsid w:val="00911130"/>
    <w:rsid w:val="00912353"/>
    <w:rsid w:val="009125C0"/>
    <w:rsid w:val="009126F5"/>
    <w:rsid w:val="00912C8C"/>
    <w:rsid w:val="00912DD7"/>
    <w:rsid w:val="0091381E"/>
    <w:rsid w:val="00913D59"/>
    <w:rsid w:val="00914EB3"/>
    <w:rsid w:val="009150DE"/>
    <w:rsid w:val="009159F0"/>
    <w:rsid w:val="00916FF4"/>
    <w:rsid w:val="00917A79"/>
    <w:rsid w:val="0092000F"/>
    <w:rsid w:val="009200BA"/>
    <w:rsid w:val="0092080F"/>
    <w:rsid w:val="00920813"/>
    <w:rsid w:val="009208B7"/>
    <w:rsid w:val="009212BB"/>
    <w:rsid w:val="0092142C"/>
    <w:rsid w:val="0092155B"/>
    <w:rsid w:val="00921759"/>
    <w:rsid w:val="00921F05"/>
    <w:rsid w:val="0092205B"/>
    <w:rsid w:val="0092265C"/>
    <w:rsid w:val="0092269B"/>
    <w:rsid w:val="009232D1"/>
    <w:rsid w:val="00923FA5"/>
    <w:rsid w:val="009246CD"/>
    <w:rsid w:val="00924E4D"/>
    <w:rsid w:val="00925665"/>
    <w:rsid w:val="00925721"/>
    <w:rsid w:val="00926190"/>
    <w:rsid w:val="00926B5B"/>
    <w:rsid w:val="009271BC"/>
    <w:rsid w:val="0092765A"/>
    <w:rsid w:val="00927E1C"/>
    <w:rsid w:val="00930116"/>
    <w:rsid w:val="00930AE8"/>
    <w:rsid w:val="00931573"/>
    <w:rsid w:val="00931A3E"/>
    <w:rsid w:val="00931CFB"/>
    <w:rsid w:val="0093224E"/>
    <w:rsid w:val="00932915"/>
    <w:rsid w:val="00933329"/>
    <w:rsid w:val="00933C4B"/>
    <w:rsid w:val="0093402C"/>
    <w:rsid w:val="009345E8"/>
    <w:rsid w:val="009345E9"/>
    <w:rsid w:val="009353B7"/>
    <w:rsid w:val="009353D2"/>
    <w:rsid w:val="009354F6"/>
    <w:rsid w:val="00935C6B"/>
    <w:rsid w:val="00935D4C"/>
    <w:rsid w:val="00936033"/>
    <w:rsid w:val="009361AF"/>
    <w:rsid w:val="00936242"/>
    <w:rsid w:val="009366CC"/>
    <w:rsid w:val="00936E9D"/>
    <w:rsid w:val="009370E1"/>
    <w:rsid w:val="00937130"/>
    <w:rsid w:val="00937D08"/>
    <w:rsid w:val="00940362"/>
    <w:rsid w:val="00941423"/>
    <w:rsid w:val="00943248"/>
    <w:rsid w:val="009436CB"/>
    <w:rsid w:val="00943CCF"/>
    <w:rsid w:val="00944304"/>
    <w:rsid w:val="009458D4"/>
    <w:rsid w:val="0094630B"/>
    <w:rsid w:val="0094675E"/>
    <w:rsid w:val="00946B36"/>
    <w:rsid w:val="0094746C"/>
    <w:rsid w:val="00947817"/>
    <w:rsid w:val="0095021E"/>
    <w:rsid w:val="0095029A"/>
    <w:rsid w:val="00950991"/>
    <w:rsid w:val="00950B36"/>
    <w:rsid w:val="00950CA8"/>
    <w:rsid w:val="00951D56"/>
    <w:rsid w:val="00951E36"/>
    <w:rsid w:val="00951F16"/>
    <w:rsid w:val="0095252C"/>
    <w:rsid w:val="009525B9"/>
    <w:rsid w:val="00952B96"/>
    <w:rsid w:val="00953166"/>
    <w:rsid w:val="009531BE"/>
    <w:rsid w:val="00953227"/>
    <w:rsid w:val="009534F2"/>
    <w:rsid w:val="00953F50"/>
    <w:rsid w:val="0095453A"/>
    <w:rsid w:val="00954966"/>
    <w:rsid w:val="00954E4B"/>
    <w:rsid w:val="0095587A"/>
    <w:rsid w:val="00955954"/>
    <w:rsid w:val="00955994"/>
    <w:rsid w:val="0095611F"/>
    <w:rsid w:val="00956E4D"/>
    <w:rsid w:val="0095744A"/>
    <w:rsid w:val="00957566"/>
    <w:rsid w:val="00957941"/>
    <w:rsid w:val="00957C5B"/>
    <w:rsid w:val="00957FD9"/>
    <w:rsid w:val="009600A3"/>
    <w:rsid w:val="00961FDF"/>
    <w:rsid w:val="009621EC"/>
    <w:rsid w:val="0096239A"/>
    <w:rsid w:val="009627C8"/>
    <w:rsid w:val="00962BCB"/>
    <w:rsid w:val="00962D15"/>
    <w:rsid w:val="0096309D"/>
    <w:rsid w:val="009634A4"/>
    <w:rsid w:val="009634BD"/>
    <w:rsid w:val="00963FA0"/>
    <w:rsid w:val="009665B4"/>
    <w:rsid w:val="00966B17"/>
    <w:rsid w:val="00966B90"/>
    <w:rsid w:val="0096744A"/>
    <w:rsid w:val="009677FF"/>
    <w:rsid w:val="00967A0D"/>
    <w:rsid w:val="0097043E"/>
    <w:rsid w:val="00971BE4"/>
    <w:rsid w:val="00971EAB"/>
    <w:rsid w:val="00972093"/>
    <w:rsid w:val="009729EC"/>
    <w:rsid w:val="00972ED4"/>
    <w:rsid w:val="00973174"/>
    <w:rsid w:val="00973531"/>
    <w:rsid w:val="009741A5"/>
    <w:rsid w:val="00974F55"/>
    <w:rsid w:val="0097508B"/>
    <w:rsid w:val="00975662"/>
    <w:rsid w:val="00975991"/>
    <w:rsid w:val="00976A41"/>
    <w:rsid w:val="00976F1A"/>
    <w:rsid w:val="0097797B"/>
    <w:rsid w:val="00977EA9"/>
    <w:rsid w:val="00980058"/>
    <w:rsid w:val="009801A2"/>
    <w:rsid w:val="009806A7"/>
    <w:rsid w:val="0098161E"/>
    <w:rsid w:val="00981904"/>
    <w:rsid w:val="00981B5C"/>
    <w:rsid w:val="00981F64"/>
    <w:rsid w:val="0098255A"/>
    <w:rsid w:val="00983081"/>
    <w:rsid w:val="00983661"/>
    <w:rsid w:val="00983786"/>
    <w:rsid w:val="00983CC9"/>
    <w:rsid w:val="009847E6"/>
    <w:rsid w:val="009848C6"/>
    <w:rsid w:val="00984DA4"/>
    <w:rsid w:val="009852BC"/>
    <w:rsid w:val="009856C7"/>
    <w:rsid w:val="00985853"/>
    <w:rsid w:val="00985EA4"/>
    <w:rsid w:val="00985F58"/>
    <w:rsid w:val="009867E4"/>
    <w:rsid w:val="0098737B"/>
    <w:rsid w:val="00990385"/>
    <w:rsid w:val="00990A9A"/>
    <w:rsid w:val="00991058"/>
    <w:rsid w:val="009919B8"/>
    <w:rsid w:val="00991F69"/>
    <w:rsid w:val="00992896"/>
    <w:rsid w:val="0099316B"/>
    <w:rsid w:val="0099359D"/>
    <w:rsid w:val="00994142"/>
    <w:rsid w:val="00994695"/>
    <w:rsid w:val="00994CCE"/>
    <w:rsid w:val="00994E8F"/>
    <w:rsid w:val="009950C2"/>
    <w:rsid w:val="009953F9"/>
    <w:rsid w:val="009957EB"/>
    <w:rsid w:val="00995D9B"/>
    <w:rsid w:val="00996145"/>
    <w:rsid w:val="009968CF"/>
    <w:rsid w:val="0099728B"/>
    <w:rsid w:val="009A000A"/>
    <w:rsid w:val="009A0E42"/>
    <w:rsid w:val="009A2651"/>
    <w:rsid w:val="009A26CA"/>
    <w:rsid w:val="009A2DFD"/>
    <w:rsid w:val="009A3E5F"/>
    <w:rsid w:val="009A48E2"/>
    <w:rsid w:val="009A5151"/>
    <w:rsid w:val="009A6376"/>
    <w:rsid w:val="009A6E91"/>
    <w:rsid w:val="009A7197"/>
    <w:rsid w:val="009A74C6"/>
    <w:rsid w:val="009B0138"/>
    <w:rsid w:val="009B0285"/>
    <w:rsid w:val="009B062E"/>
    <w:rsid w:val="009B0EF1"/>
    <w:rsid w:val="009B12EE"/>
    <w:rsid w:val="009B144C"/>
    <w:rsid w:val="009B1567"/>
    <w:rsid w:val="009B15D1"/>
    <w:rsid w:val="009B19EA"/>
    <w:rsid w:val="009B1F68"/>
    <w:rsid w:val="009B2345"/>
    <w:rsid w:val="009B25BD"/>
    <w:rsid w:val="009B2E48"/>
    <w:rsid w:val="009B329B"/>
    <w:rsid w:val="009B342D"/>
    <w:rsid w:val="009B5039"/>
    <w:rsid w:val="009B5170"/>
    <w:rsid w:val="009B521F"/>
    <w:rsid w:val="009B5344"/>
    <w:rsid w:val="009B55DF"/>
    <w:rsid w:val="009B56DB"/>
    <w:rsid w:val="009B589F"/>
    <w:rsid w:val="009B59FC"/>
    <w:rsid w:val="009B5A40"/>
    <w:rsid w:val="009B5F15"/>
    <w:rsid w:val="009B69CC"/>
    <w:rsid w:val="009B6DF4"/>
    <w:rsid w:val="009B7021"/>
    <w:rsid w:val="009B7122"/>
    <w:rsid w:val="009B757C"/>
    <w:rsid w:val="009C06D8"/>
    <w:rsid w:val="009C1055"/>
    <w:rsid w:val="009C1701"/>
    <w:rsid w:val="009C1B04"/>
    <w:rsid w:val="009C21CF"/>
    <w:rsid w:val="009C238B"/>
    <w:rsid w:val="009C29F0"/>
    <w:rsid w:val="009C2B9A"/>
    <w:rsid w:val="009C2C63"/>
    <w:rsid w:val="009C2DF6"/>
    <w:rsid w:val="009C31CC"/>
    <w:rsid w:val="009C3452"/>
    <w:rsid w:val="009C3487"/>
    <w:rsid w:val="009C3C47"/>
    <w:rsid w:val="009C3EBA"/>
    <w:rsid w:val="009C42C1"/>
    <w:rsid w:val="009C43EA"/>
    <w:rsid w:val="009C47EA"/>
    <w:rsid w:val="009C4BE2"/>
    <w:rsid w:val="009C4F88"/>
    <w:rsid w:val="009C55C4"/>
    <w:rsid w:val="009C577F"/>
    <w:rsid w:val="009C58B0"/>
    <w:rsid w:val="009C60B7"/>
    <w:rsid w:val="009C61D6"/>
    <w:rsid w:val="009C63F9"/>
    <w:rsid w:val="009C6B18"/>
    <w:rsid w:val="009D060E"/>
    <w:rsid w:val="009D0777"/>
    <w:rsid w:val="009D0BFE"/>
    <w:rsid w:val="009D2822"/>
    <w:rsid w:val="009D2E93"/>
    <w:rsid w:val="009D3207"/>
    <w:rsid w:val="009D3305"/>
    <w:rsid w:val="009D35AB"/>
    <w:rsid w:val="009D3CC1"/>
    <w:rsid w:val="009D3D0C"/>
    <w:rsid w:val="009D44B6"/>
    <w:rsid w:val="009D490F"/>
    <w:rsid w:val="009D5181"/>
    <w:rsid w:val="009D5DE2"/>
    <w:rsid w:val="009D5F46"/>
    <w:rsid w:val="009D60B0"/>
    <w:rsid w:val="009D6351"/>
    <w:rsid w:val="009D6798"/>
    <w:rsid w:val="009D68E0"/>
    <w:rsid w:val="009D7A8C"/>
    <w:rsid w:val="009E0163"/>
    <w:rsid w:val="009E04A6"/>
    <w:rsid w:val="009E0BB6"/>
    <w:rsid w:val="009E0DAF"/>
    <w:rsid w:val="009E0F18"/>
    <w:rsid w:val="009E1B66"/>
    <w:rsid w:val="009E1DA4"/>
    <w:rsid w:val="009E276E"/>
    <w:rsid w:val="009E3512"/>
    <w:rsid w:val="009E37DD"/>
    <w:rsid w:val="009E3B1C"/>
    <w:rsid w:val="009E3B9F"/>
    <w:rsid w:val="009E3C26"/>
    <w:rsid w:val="009E469E"/>
    <w:rsid w:val="009E5366"/>
    <w:rsid w:val="009E5792"/>
    <w:rsid w:val="009E579F"/>
    <w:rsid w:val="009E5BA5"/>
    <w:rsid w:val="009E5EF4"/>
    <w:rsid w:val="009E6509"/>
    <w:rsid w:val="009E696B"/>
    <w:rsid w:val="009E6A90"/>
    <w:rsid w:val="009E70FF"/>
    <w:rsid w:val="009E7370"/>
    <w:rsid w:val="009E79A1"/>
    <w:rsid w:val="009F012D"/>
    <w:rsid w:val="009F0862"/>
    <w:rsid w:val="009F0E67"/>
    <w:rsid w:val="009F14CB"/>
    <w:rsid w:val="009F1563"/>
    <w:rsid w:val="009F23DE"/>
    <w:rsid w:val="009F2B9F"/>
    <w:rsid w:val="009F3A0B"/>
    <w:rsid w:val="009F3E45"/>
    <w:rsid w:val="009F4479"/>
    <w:rsid w:val="009F46AE"/>
    <w:rsid w:val="009F47EB"/>
    <w:rsid w:val="009F4DF5"/>
    <w:rsid w:val="009F4E28"/>
    <w:rsid w:val="009F5EF8"/>
    <w:rsid w:val="009F65D6"/>
    <w:rsid w:val="009F705A"/>
    <w:rsid w:val="00A00A6E"/>
    <w:rsid w:val="00A011EC"/>
    <w:rsid w:val="00A0189E"/>
    <w:rsid w:val="00A01B15"/>
    <w:rsid w:val="00A01BFD"/>
    <w:rsid w:val="00A01CEF"/>
    <w:rsid w:val="00A023F4"/>
    <w:rsid w:val="00A02AD8"/>
    <w:rsid w:val="00A030D4"/>
    <w:rsid w:val="00A03393"/>
    <w:rsid w:val="00A033D9"/>
    <w:rsid w:val="00A03B81"/>
    <w:rsid w:val="00A045C2"/>
    <w:rsid w:val="00A053A7"/>
    <w:rsid w:val="00A0546E"/>
    <w:rsid w:val="00A05981"/>
    <w:rsid w:val="00A05B56"/>
    <w:rsid w:val="00A05CF4"/>
    <w:rsid w:val="00A05DD3"/>
    <w:rsid w:val="00A061D2"/>
    <w:rsid w:val="00A06323"/>
    <w:rsid w:val="00A07371"/>
    <w:rsid w:val="00A07739"/>
    <w:rsid w:val="00A079C4"/>
    <w:rsid w:val="00A100CD"/>
    <w:rsid w:val="00A103C8"/>
    <w:rsid w:val="00A10412"/>
    <w:rsid w:val="00A107DF"/>
    <w:rsid w:val="00A10E3B"/>
    <w:rsid w:val="00A11403"/>
    <w:rsid w:val="00A11758"/>
    <w:rsid w:val="00A1178D"/>
    <w:rsid w:val="00A122CC"/>
    <w:rsid w:val="00A13527"/>
    <w:rsid w:val="00A136B7"/>
    <w:rsid w:val="00A13D64"/>
    <w:rsid w:val="00A13FEB"/>
    <w:rsid w:val="00A15566"/>
    <w:rsid w:val="00A15B00"/>
    <w:rsid w:val="00A15EFB"/>
    <w:rsid w:val="00A16012"/>
    <w:rsid w:val="00A16090"/>
    <w:rsid w:val="00A16591"/>
    <w:rsid w:val="00A16F30"/>
    <w:rsid w:val="00A17259"/>
    <w:rsid w:val="00A17419"/>
    <w:rsid w:val="00A1751F"/>
    <w:rsid w:val="00A2141C"/>
    <w:rsid w:val="00A218B7"/>
    <w:rsid w:val="00A225A2"/>
    <w:rsid w:val="00A229ED"/>
    <w:rsid w:val="00A23C0F"/>
    <w:rsid w:val="00A243A7"/>
    <w:rsid w:val="00A24595"/>
    <w:rsid w:val="00A24B5B"/>
    <w:rsid w:val="00A24FCD"/>
    <w:rsid w:val="00A2575A"/>
    <w:rsid w:val="00A259F7"/>
    <w:rsid w:val="00A25C6C"/>
    <w:rsid w:val="00A25D71"/>
    <w:rsid w:val="00A25F42"/>
    <w:rsid w:val="00A2673F"/>
    <w:rsid w:val="00A26BAD"/>
    <w:rsid w:val="00A27028"/>
    <w:rsid w:val="00A27115"/>
    <w:rsid w:val="00A27541"/>
    <w:rsid w:val="00A30395"/>
    <w:rsid w:val="00A30530"/>
    <w:rsid w:val="00A30953"/>
    <w:rsid w:val="00A30DBB"/>
    <w:rsid w:val="00A31609"/>
    <w:rsid w:val="00A31667"/>
    <w:rsid w:val="00A32002"/>
    <w:rsid w:val="00A3219B"/>
    <w:rsid w:val="00A322F0"/>
    <w:rsid w:val="00A32611"/>
    <w:rsid w:val="00A32933"/>
    <w:rsid w:val="00A330B3"/>
    <w:rsid w:val="00A346E8"/>
    <w:rsid w:val="00A3489A"/>
    <w:rsid w:val="00A34D0B"/>
    <w:rsid w:val="00A352AB"/>
    <w:rsid w:val="00A3547A"/>
    <w:rsid w:val="00A355BB"/>
    <w:rsid w:val="00A35ACC"/>
    <w:rsid w:val="00A35D84"/>
    <w:rsid w:val="00A360B9"/>
    <w:rsid w:val="00A36E0F"/>
    <w:rsid w:val="00A3757D"/>
    <w:rsid w:val="00A37E63"/>
    <w:rsid w:val="00A40C87"/>
    <w:rsid w:val="00A4177B"/>
    <w:rsid w:val="00A41C93"/>
    <w:rsid w:val="00A41EDA"/>
    <w:rsid w:val="00A421E5"/>
    <w:rsid w:val="00A42530"/>
    <w:rsid w:val="00A426A0"/>
    <w:rsid w:val="00A428AA"/>
    <w:rsid w:val="00A430E4"/>
    <w:rsid w:val="00A43777"/>
    <w:rsid w:val="00A43E56"/>
    <w:rsid w:val="00A44218"/>
    <w:rsid w:val="00A44724"/>
    <w:rsid w:val="00A44BB7"/>
    <w:rsid w:val="00A44E06"/>
    <w:rsid w:val="00A450E5"/>
    <w:rsid w:val="00A452B0"/>
    <w:rsid w:val="00A45FAC"/>
    <w:rsid w:val="00A46424"/>
    <w:rsid w:val="00A46EBA"/>
    <w:rsid w:val="00A46F8B"/>
    <w:rsid w:val="00A4766E"/>
    <w:rsid w:val="00A47AC5"/>
    <w:rsid w:val="00A50387"/>
    <w:rsid w:val="00A505E4"/>
    <w:rsid w:val="00A50739"/>
    <w:rsid w:val="00A50872"/>
    <w:rsid w:val="00A50E7E"/>
    <w:rsid w:val="00A50FFE"/>
    <w:rsid w:val="00A517C4"/>
    <w:rsid w:val="00A51BA9"/>
    <w:rsid w:val="00A51D50"/>
    <w:rsid w:val="00A52A6C"/>
    <w:rsid w:val="00A52C8E"/>
    <w:rsid w:val="00A5345E"/>
    <w:rsid w:val="00A53489"/>
    <w:rsid w:val="00A53689"/>
    <w:rsid w:val="00A53DEA"/>
    <w:rsid w:val="00A54840"/>
    <w:rsid w:val="00A54D2B"/>
    <w:rsid w:val="00A54EA5"/>
    <w:rsid w:val="00A55284"/>
    <w:rsid w:val="00A560D7"/>
    <w:rsid w:val="00A5633D"/>
    <w:rsid w:val="00A566BC"/>
    <w:rsid w:val="00A56823"/>
    <w:rsid w:val="00A578C7"/>
    <w:rsid w:val="00A579D8"/>
    <w:rsid w:val="00A57D43"/>
    <w:rsid w:val="00A61089"/>
    <w:rsid w:val="00A61169"/>
    <w:rsid w:val="00A611E8"/>
    <w:rsid w:val="00A615AB"/>
    <w:rsid w:val="00A61682"/>
    <w:rsid w:val="00A61CB5"/>
    <w:rsid w:val="00A6292F"/>
    <w:rsid w:val="00A630E2"/>
    <w:rsid w:val="00A6316F"/>
    <w:rsid w:val="00A631FB"/>
    <w:rsid w:val="00A63928"/>
    <w:rsid w:val="00A63B1C"/>
    <w:rsid w:val="00A640A8"/>
    <w:rsid w:val="00A64220"/>
    <w:rsid w:val="00A64255"/>
    <w:rsid w:val="00A6439E"/>
    <w:rsid w:val="00A651DB"/>
    <w:rsid w:val="00A65559"/>
    <w:rsid w:val="00A65779"/>
    <w:rsid w:val="00A65C8B"/>
    <w:rsid w:val="00A65EE8"/>
    <w:rsid w:val="00A6609A"/>
    <w:rsid w:val="00A660BE"/>
    <w:rsid w:val="00A66181"/>
    <w:rsid w:val="00A66EE3"/>
    <w:rsid w:val="00A67031"/>
    <w:rsid w:val="00A67755"/>
    <w:rsid w:val="00A67760"/>
    <w:rsid w:val="00A67B5F"/>
    <w:rsid w:val="00A70357"/>
    <w:rsid w:val="00A7050F"/>
    <w:rsid w:val="00A70807"/>
    <w:rsid w:val="00A70A7F"/>
    <w:rsid w:val="00A70DB6"/>
    <w:rsid w:val="00A70DD8"/>
    <w:rsid w:val="00A716D9"/>
    <w:rsid w:val="00A7178D"/>
    <w:rsid w:val="00A71D2A"/>
    <w:rsid w:val="00A71D88"/>
    <w:rsid w:val="00A72319"/>
    <w:rsid w:val="00A726D9"/>
    <w:rsid w:val="00A7327B"/>
    <w:rsid w:val="00A73373"/>
    <w:rsid w:val="00A733B6"/>
    <w:rsid w:val="00A73C40"/>
    <w:rsid w:val="00A7401F"/>
    <w:rsid w:val="00A7432D"/>
    <w:rsid w:val="00A74437"/>
    <w:rsid w:val="00A75138"/>
    <w:rsid w:val="00A75940"/>
    <w:rsid w:val="00A75D2A"/>
    <w:rsid w:val="00A75F34"/>
    <w:rsid w:val="00A76547"/>
    <w:rsid w:val="00A76852"/>
    <w:rsid w:val="00A76BBE"/>
    <w:rsid w:val="00A779C4"/>
    <w:rsid w:val="00A8037C"/>
    <w:rsid w:val="00A80A6B"/>
    <w:rsid w:val="00A81442"/>
    <w:rsid w:val="00A81842"/>
    <w:rsid w:val="00A819DB"/>
    <w:rsid w:val="00A81EBC"/>
    <w:rsid w:val="00A8257E"/>
    <w:rsid w:val="00A82638"/>
    <w:rsid w:val="00A8271F"/>
    <w:rsid w:val="00A83697"/>
    <w:rsid w:val="00A83BD0"/>
    <w:rsid w:val="00A84E75"/>
    <w:rsid w:val="00A84F50"/>
    <w:rsid w:val="00A855CB"/>
    <w:rsid w:val="00A85784"/>
    <w:rsid w:val="00A85A7D"/>
    <w:rsid w:val="00A85AAB"/>
    <w:rsid w:val="00A862B1"/>
    <w:rsid w:val="00A863D3"/>
    <w:rsid w:val="00A865DC"/>
    <w:rsid w:val="00A8685B"/>
    <w:rsid w:val="00A869A5"/>
    <w:rsid w:val="00A86C6F"/>
    <w:rsid w:val="00A86E92"/>
    <w:rsid w:val="00A8769A"/>
    <w:rsid w:val="00A87A95"/>
    <w:rsid w:val="00A87BA0"/>
    <w:rsid w:val="00A87F49"/>
    <w:rsid w:val="00A9041F"/>
    <w:rsid w:val="00A905D1"/>
    <w:rsid w:val="00A91898"/>
    <w:rsid w:val="00A91B69"/>
    <w:rsid w:val="00A9256D"/>
    <w:rsid w:val="00A941BF"/>
    <w:rsid w:val="00A9493F"/>
    <w:rsid w:val="00A950A1"/>
    <w:rsid w:val="00A950E2"/>
    <w:rsid w:val="00A9510D"/>
    <w:rsid w:val="00A953AD"/>
    <w:rsid w:val="00A96C7F"/>
    <w:rsid w:val="00A97A9F"/>
    <w:rsid w:val="00A97BFB"/>
    <w:rsid w:val="00AA02E4"/>
    <w:rsid w:val="00AA0503"/>
    <w:rsid w:val="00AA0D10"/>
    <w:rsid w:val="00AA1184"/>
    <w:rsid w:val="00AA1284"/>
    <w:rsid w:val="00AA1465"/>
    <w:rsid w:val="00AA14E7"/>
    <w:rsid w:val="00AA19CF"/>
    <w:rsid w:val="00AA1A50"/>
    <w:rsid w:val="00AA1C31"/>
    <w:rsid w:val="00AA319F"/>
    <w:rsid w:val="00AA3FDD"/>
    <w:rsid w:val="00AA4F89"/>
    <w:rsid w:val="00AA540C"/>
    <w:rsid w:val="00AA550E"/>
    <w:rsid w:val="00AA5746"/>
    <w:rsid w:val="00AA66A0"/>
    <w:rsid w:val="00AA6989"/>
    <w:rsid w:val="00AA7682"/>
    <w:rsid w:val="00AA7949"/>
    <w:rsid w:val="00AA7F66"/>
    <w:rsid w:val="00AB0286"/>
    <w:rsid w:val="00AB0C6B"/>
    <w:rsid w:val="00AB0DD5"/>
    <w:rsid w:val="00AB102C"/>
    <w:rsid w:val="00AB1098"/>
    <w:rsid w:val="00AB149E"/>
    <w:rsid w:val="00AB2047"/>
    <w:rsid w:val="00AB2230"/>
    <w:rsid w:val="00AB2A64"/>
    <w:rsid w:val="00AB3515"/>
    <w:rsid w:val="00AB35E3"/>
    <w:rsid w:val="00AB3F12"/>
    <w:rsid w:val="00AB40C0"/>
    <w:rsid w:val="00AB42D7"/>
    <w:rsid w:val="00AB5305"/>
    <w:rsid w:val="00AB54CE"/>
    <w:rsid w:val="00AB5A9D"/>
    <w:rsid w:val="00AB5AF8"/>
    <w:rsid w:val="00AB637B"/>
    <w:rsid w:val="00AB6CB9"/>
    <w:rsid w:val="00AB6DC3"/>
    <w:rsid w:val="00AB7BD0"/>
    <w:rsid w:val="00AC004E"/>
    <w:rsid w:val="00AC01BB"/>
    <w:rsid w:val="00AC0437"/>
    <w:rsid w:val="00AC0A38"/>
    <w:rsid w:val="00AC1B4E"/>
    <w:rsid w:val="00AC1BF5"/>
    <w:rsid w:val="00AC2E45"/>
    <w:rsid w:val="00AC3625"/>
    <w:rsid w:val="00AC3C75"/>
    <w:rsid w:val="00AC3E0B"/>
    <w:rsid w:val="00AC40FF"/>
    <w:rsid w:val="00AC456F"/>
    <w:rsid w:val="00AC4F65"/>
    <w:rsid w:val="00AC5206"/>
    <w:rsid w:val="00AC5AD0"/>
    <w:rsid w:val="00AC6DBC"/>
    <w:rsid w:val="00AC7470"/>
    <w:rsid w:val="00AD02DC"/>
    <w:rsid w:val="00AD1088"/>
    <w:rsid w:val="00AD179F"/>
    <w:rsid w:val="00AD1C59"/>
    <w:rsid w:val="00AD243B"/>
    <w:rsid w:val="00AD38E9"/>
    <w:rsid w:val="00AD3950"/>
    <w:rsid w:val="00AD3C55"/>
    <w:rsid w:val="00AD3DB6"/>
    <w:rsid w:val="00AD3F2A"/>
    <w:rsid w:val="00AD42C0"/>
    <w:rsid w:val="00AD4574"/>
    <w:rsid w:val="00AD4948"/>
    <w:rsid w:val="00AD510B"/>
    <w:rsid w:val="00AD51CE"/>
    <w:rsid w:val="00AD5370"/>
    <w:rsid w:val="00AD5898"/>
    <w:rsid w:val="00AD5B3E"/>
    <w:rsid w:val="00AD6170"/>
    <w:rsid w:val="00AD62EB"/>
    <w:rsid w:val="00AD6706"/>
    <w:rsid w:val="00AD6B88"/>
    <w:rsid w:val="00AD6BE4"/>
    <w:rsid w:val="00AD6E25"/>
    <w:rsid w:val="00AD7F47"/>
    <w:rsid w:val="00AE1910"/>
    <w:rsid w:val="00AE1B45"/>
    <w:rsid w:val="00AE1F20"/>
    <w:rsid w:val="00AE2340"/>
    <w:rsid w:val="00AE2481"/>
    <w:rsid w:val="00AE29AA"/>
    <w:rsid w:val="00AE349F"/>
    <w:rsid w:val="00AE35A2"/>
    <w:rsid w:val="00AE35C2"/>
    <w:rsid w:val="00AE3DCF"/>
    <w:rsid w:val="00AE425C"/>
    <w:rsid w:val="00AE476A"/>
    <w:rsid w:val="00AE4F12"/>
    <w:rsid w:val="00AE52D6"/>
    <w:rsid w:val="00AE55BF"/>
    <w:rsid w:val="00AE59A1"/>
    <w:rsid w:val="00AE5F08"/>
    <w:rsid w:val="00AE5F74"/>
    <w:rsid w:val="00AE6735"/>
    <w:rsid w:val="00AE77B3"/>
    <w:rsid w:val="00AF00FC"/>
    <w:rsid w:val="00AF0A8B"/>
    <w:rsid w:val="00AF0FA6"/>
    <w:rsid w:val="00AF10D9"/>
    <w:rsid w:val="00AF1248"/>
    <w:rsid w:val="00AF1948"/>
    <w:rsid w:val="00AF1997"/>
    <w:rsid w:val="00AF1AAB"/>
    <w:rsid w:val="00AF25C3"/>
    <w:rsid w:val="00AF341A"/>
    <w:rsid w:val="00AF370D"/>
    <w:rsid w:val="00AF402C"/>
    <w:rsid w:val="00AF4305"/>
    <w:rsid w:val="00AF4EE3"/>
    <w:rsid w:val="00AF4EF3"/>
    <w:rsid w:val="00AF51A9"/>
    <w:rsid w:val="00AF52B6"/>
    <w:rsid w:val="00AF5956"/>
    <w:rsid w:val="00AF6015"/>
    <w:rsid w:val="00AF717A"/>
    <w:rsid w:val="00AF77E4"/>
    <w:rsid w:val="00B0006D"/>
    <w:rsid w:val="00B00073"/>
    <w:rsid w:val="00B004FD"/>
    <w:rsid w:val="00B00652"/>
    <w:rsid w:val="00B008AC"/>
    <w:rsid w:val="00B01BE7"/>
    <w:rsid w:val="00B01DBE"/>
    <w:rsid w:val="00B024F1"/>
    <w:rsid w:val="00B027D0"/>
    <w:rsid w:val="00B02B82"/>
    <w:rsid w:val="00B03336"/>
    <w:rsid w:val="00B03829"/>
    <w:rsid w:val="00B0417E"/>
    <w:rsid w:val="00B047FA"/>
    <w:rsid w:val="00B048D9"/>
    <w:rsid w:val="00B04AE0"/>
    <w:rsid w:val="00B054AF"/>
    <w:rsid w:val="00B05571"/>
    <w:rsid w:val="00B05E25"/>
    <w:rsid w:val="00B0600D"/>
    <w:rsid w:val="00B061BB"/>
    <w:rsid w:val="00B06BD0"/>
    <w:rsid w:val="00B0798F"/>
    <w:rsid w:val="00B07E70"/>
    <w:rsid w:val="00B10907"/>
    <w:rsid w:val="00B10ACD"/>
    <w:rsid w:val="00B112DA"/>
    <w:rsid w:val="00B112E9"/>
    <w:rsid w:val="00B121F4"/>
    <w:rsid w:val="00B12D31"/>
    <w:rsid w:val="00B132B3"/>
    <w:rsid w:val="00B13408"/>
    <w:rsid w:val="00B13A92"/>
    <w:rsid w:val="00B14034"/>
    <w:rsid w:val="00B14632"/>
    <w:rsid w:val="00B14913"/>
    <w:rsid w:val="00B14CAD"/>
    <w:rsid w:val="00B14D09"/>
    <w:rsid w:val="00B14F63"/>
    <w:rsid w:val="00B151F2"/>
    <w:rsid w:val="00B1528B"/>
    <w:rsid w:val="00B15549"/>
    <w:rsid w:val="00B156F9"/>
    <w:rsid w:val="00B15802"/>
    <w:rsid w:val="00B158A5"/>
    <w:rsid w:val="00B158C3"/>
    <w:rsid w:val="00B15B5D"/>
    <w:rsid w:val="00B15C5D"/>
    <w:rsid w:val="00B15E1C"/>
    <w:rsid w:val="00B2135C"/>
    <w:rsid w:val="00B2234B"/>
    <w:rsid w:val="00B22535"/>
    <w:rsid w:val="00B226FA"/>
    <w:rsid w:val="00B229A1"/>
    <w:rsid w:val="00B22A0C"/>
    <w:rsid w:val="00B22C5F"/>
    <w:rsid w:val="00B22CA2"/>
    <w:rsid w:val="00B2395D"/>
    <w:rsid w:val="00B23CFC"/>
    <w:rsid w:val="00B242BF"/>
    <w:rsid w:val="00B24CE6"/>
    <w:rsid w:val="00B24D9F"/>
    <w:rsid w:val="00B24ED9"/>
    <w:rsid w:val="00B24FEF"/>
    <w:rsid w:val="00B251A8"/>
    <w:rsid w:val="00B255BD"/>
    <w:rsid w:val="00B2598F"/>
    <w:rsid w:val="00B25DAF"/>
    <w:rsid w:val="00B2601E"/>
    <w:rsid w:val="00B2617B"/>
    <w:rsid w:val="00B26C48"/>
    <w:rsid w:val="00B2775E"/>
    <w:rsid w:val="00B27A95"/>
    <w:rsid w:val="00B315F5"/>
    <w:rsid w:val="00B319AA"/>
    <w:rsid w:val="00B31D74"/>
    <w:rsid w:val="00B32437"/>
    <w:rsid w:val="00B32985"/>
    <w:rsid w:val="00B330E8"/>
    <w:rsid w:val="00B33367"/>
    <w:rsid w:val="00B335D2"/>
    <w:rsid w:val="00B33CC7"/>
    <w:rsid w:val="00B34021"/>
    <w:rsid w:val="00B349AE"/>
    <w:rsid w:val="00B34FC7"/>
    <w:rsid w:val="00B3562F"/>
    <w:rsid w:val="00B356B2"/>
    <w:rsid w:val="00B35729"/>
    <w:rsid w:val="00B36047"/>
    <w:rsid w:val="00B36056"/>
    <w:rsid w:val="00B365C2"/>
    <w:rsid w:val="00B36904"/>
    <w:rsid w:val="00B40654"/>
    <w:rsid w:val="00B413BB"/>
    <w:rsid w:val="00B41701"/>
    <w:rsid w:val="00B41C87"/>
    <w:rsid w:val="00B421CE"/>
    <w:rsid w:val="00B42397"/>
    <w:rsid w:val="00B42662"/>
    <w:rsid w:val="00B428FA"/>
    <w:rsid w:val="00B42D01"/>
    <w:rsid w:val="00B42E98"/>
    <w:rsid w:val="00B43061"/>
    <w:rsid w:val="00B43568"/>
    <w:rsid w:val="00B43615"/>
    <w:rsid w:val="00B455EB"/>
    <w:rsid w:val="00B45B72"/>
    <w:rsid w:val="00B468DB"/>
    <w:rsid w:val="00B4787C"/>
    <w:rsid w:val="00B47A54"/>
    <w:rsid w:val="00B50B6F"/>
    <w:rsid w:val="00B50E22"/>
    <w:rsid w:val="00B52C87"/>
    <w:rsid w:val="00B5385B"/>
    <w:rsid w:val="00B53DED"/>
    <w:rsid w:val="00B54078"/>
    <w:rsid w:val="00B544E7"/>
    <w:rsid w:val="00B5467F"/>
    <w:rsid w:val="00B54DE2"/>
    <w:rsid w:val="00B55B29"/>
    <w:rsid w:val="00B55C8D"/>
    <w:rsid w:val="00B56409"/>
    <w:rsid w:val="00B5653C"/>
    <w:rsid w:val="00B56C48"/>
    <w:rsid w:val="00B56CAA"/>
    <w:rsid w:val="00B56EB0"/>
    <w:rsid w:val="00B60BCE"/>
    <w:rsid w:val="00B60C67"/>
    <w:rsid w:val="00B60EB6"/>
    <w:rsid w:val="00B61D02"/>
    <w:rsid w:val="00B624C3"/>
    <w:rsid w:val="00B62534"/>
    <w:rsid w:val="00B630F0"/>
    <w:rsid w:val="00B631D0"/>
    <w:rsid w:val="00B639B7"/>
    <w:rsid w:val="00B63D87"/>
    <w:rsid w:val="00B63E05"/>
    <w:rsid w:val="00B63F51"/>
    <w:rsid w:val="00B642AB"/>
    <w:rsid w:val="00B6483C"/>
    <w:rsid w:val="00B64AE3"/>
    <w:rsid w:val="00B64F5C"/>
    <w:rsid w:val="00B65175"/>
    <w:rsid w:val="00B652DE"/>
    <w:rsid w:val="00B659E3"/>
    <w:rsid w:val="00B65A3D"/>
    <w:rsid w:val="00B662B6"/>
    <w:rsid w:val="00B66F4E"/>
    <w:rsid w:val="00B6752A"/>
    <w:rsid w:val="00B67B5C"/>
    <w:rsid w:val="00B67B8E"/>
    <w:rsid w:val="00B703F9"/>
    <w:rsid w:val="00B706A1"/>
    <w:rsid w:val="00B70A59"/>
    <w:rsid w:val="00B70AFA"/>
    <w:rsid w:val="00B70C53"/>
    <w:rsid w:val="00B70E2C"/>
    <w:rsid w:val="00B710BD"/>
    <w:rsid w:val="00B71808"/>
    <w:rsid w:val="00B722E7"/>
    <w:rsid w:val="00B72522"/>
    <w:rsid w:val="00B72B73"/>
    <w:rsid w:val="00B72DD8"/>
    <w:rsid w:val="00B74339"/>
    <w:rsid w:val="00B74485"/>
    <w:rsid w:val="00B744C4"/>
    <w:rsid w:val="00B74624"/>
    <w:rsid w:val="00B7545D"/>
    <w:rsid w:val="00B757A0"/>
    <w:rsid w:val="00B757B0"/>
    <w:rsid w:val="00B76D31"/>
    <w:rsid w:val="00B77AA4"/>
    <w:rsid w:val="00B80B64"/>
    <w:rsid w:val="00B80BC6"/>
    <w:rsid w:val="00B81155"/>
    <w:rsid w:val="00B81207"/>
    <w:rsid w:val="00B8177F"/>
    <w:rsid w:val="00B81FD4"/>
    <w:rsid w:val="00B825DB"/>
    <w:rsid w:val="00B82774"/>
    <w:rsid w:val="00B82A3B"/>
    <w:rsid w:val="00B82EB1"/>
    <w:rsid w:val="00B82F81"/>
    <w:rsid w:val="00B83E56"/>
    <w:rsid w:val="00B8487C"/>
    <w:rsid w:val="00B8507B"/>
    <w:rsid w:val="00B8563A"/>
    <w:rsid w:val="00B85E34"/>
    <w:rsid w:val="00B86463"/>
    <w:rsid w:val="00B86693"/>
    <w:rsid w:val="00B868F8"/>
    <w:rsid w:val="00B86DFC"/>
    <w:rsid w:val="00B87244"/>
    <w:rsid w:val="00B872CE"/>
    <w:rsid w:val="00B87689"/>
    <w:rsid w:val="00B9195D"/>
    <w:rsid w:val="00B920D9"/>
    <w:rsid w:val="00B922A8"/>
    <w:rsid w:val="00B92459"/>
    <w:rsid w:val="00B925FF"/>
    <w:rsid w:val="00B927A3"/>
    <w:rsid w:val="00B9285D"/>
    <w:rsid w:val="00B92CEB"/>
    <w:rsid w:val="00B92D88"/>
    <w:rsid w:val="00B93177"/>
    <w:rsid w:val="00B9349F"/>
    <w:rsid w:val="00B9395C"/>
    <w:rsid w:val="00B93AD5"/>
    <w:rsid w:val="00B93F21"/>
    <w:rsid w:val="00B94242"/>
    <w:rsid w:val="00B942ED"/>
    <w:rsid w:val="00B94386"/>
    <w:rsid w:val="00B946C5"/>
    <w:rsid w:val="00B947B0"/>
    <w:rsid w:val="00B94864"/>
    <w:rsid w:val="00B948FC"/>
    <w:rsid w:val="00B94C14"/>
    <w:rsid w:val="00B953DC"/>
    <w:rsid w:val="00B9724C"/>
    <w:rsid w:val="00B97441"/>
    <w:rsid w:val="00B97741"/>
    <w:rsid w:val="00B97ED0"/>
    <w:rsid w:val="00BA02D5"/>
    <w:rsid w:val="00BA0BF7"/>
    <w:rsid w:val="00BA0C1C"/>
    <w:rsid w:val="00BA0FA3"/>
    <w:rsid w:val="00BA327C"/>
    <w:rsid w:val="00BA360B"/>
    <w:rsid w:val="00BA3E01"/>
    <w:rsid w:val="00BA4712"/>
    <w:rsid w:val="00BA49CF"/>
    <w:rsid w:val="00BA5B09"/>
    <w:rsid w:val="00BA5FF2"/>
    <w:rsid w:val="00BA6395"/>
    <w:rsid w:val="00BA6C69"/>
    <w:rsid w:val="00BA6C76"/>
    <w:rsid w:val="00BB002E"/>
    <w:rsid w:val="00BB1087"/>
    <w:rsid w:val="00BB17BB"/>
    <w:rsid w:val="00BB1902"/>
    <w:rsid w:val="00BB1A6A"/>
    <w:rsid w:val="00BB2C44"/>
    <w:rsid w:val="00BB3315"/>
    <w:rsid w:val="00BB387B"/>
    <w:rsid w:val="00BB3EB6"/>
    <w:rsid w:val="00BB3FDD"/>
    <w:rsid w:val="00BB4781"/>
    <w:rsid w:val="00BB486F"/>
    <w:rsid w:val="00BB4B39"/>
    <w:rsid w:val="00BB4F36"/>
    <w:rsid w:val="00BB5503"/>
    <w:rsid w:val="00BB5C63"/>
    <w:rsid w:val="00BB5D3B"/>
    <w:rsid w:val="00BB5EA2"/>
    <w:rsid w:val="00BB62A8"/>
    <w:rsid w:val="00BB6A9F"/>
    <w:rsid w:val="00BB6E86"/>
    <w:rsid w:val="00BB6F0F"/>
    <w:rsid w:val="00BB7787"/>
    <w:rsid w:val="00BB7D2F"/>
    <w:rsid w:val="00BC0469"/>
    <w:rsid w:val="00BC11C2"/>
    <w:rsid w:val="00BC1445"/>
    <w:rsid w:val="00BC1712"/>
    <w:rsid w:val="00BC1D11"/>
    <w:rsid w:val="00BC30DB"/>
    <w:rsid w:val="00BC336D"/>
    <w:rsid w:val="00BC438D"/>
    <w:rsid w:val="00BC4425"/>
    <w:rsid w:val="00BC469C"/>
    <w:rsid w:val="00BC4765"/>
    <w:rsid w:val="00BC4BD8"/>
    <w:rsid w:val="00BC533E"/>
    <w:rsid w:val="00BC5A8F"/>
    <w:rsid w:val="00BC5B07"/>
    <w:rsid w:val="00BC5E49"/>
    <w:rsid w:val="00BC5F35"/>
    <w:rsid w:val="00BC6239"/>
    <w:rsid w:val="00BC64E8"/>
    <w:rsid w:val="00BC6DEE"/>
    <w:rsid w:val="00BC6E34"/>
    <w:rsid w:val="00BC7C66"/>
    <w:rsid w:val="00BD07A6"/>
    <w:rsid w:val="00BD0ECD"/>
    <w:rsid w:val="00BD1309"/>
    <w:rsid w:val="00BD15E1"/>
    <w:rsid w:val="00BD37D9"/>
    <w:rsid w:val="00BD39E9"/>
    <w:rsid w:val="00BD3B74"/>
    <w:rsid w:val="00BD3C8E"/>
    <w:rsid w:val="00BD3F08"/>
    <w:rsid w:val="00BD478D"/>
    <w:rsid w:val="00BD4F26"/>
    <w:rsid w:val="00BD5418"/>
    <w:rsid w:val="00BD5496"/>
    <w:rsid w:val="00BD557C"/>
    <w:rsid w:val="00BD5AF8"/>
    <w:rsid w:val="00BD5CB3"/>
    <w:rsid w:val="00BD5D79"/>
    <w:rsid w:val="00BD5E9D"/>
    <w:rsid w:val="00BD663F"/>
    <w:rsid w:val="00BD6B79"/>
    <w:rsid w:val="00BD7FB1"/>
    <w:rsid w:val="00BE07CD"/>
    <w:rsid w:val="00BE0A05"/>
    <w:rsid w:val="00BE14D0"/>
    <w:rsid w:val="00BE2314"/>
    <w:rsid w:val="00BE2436"/>
    <w:rsid w:val="00BE24C0"/>
    <w:rsid w:val="00BE2920"/>
    <w:rsid w:val="00BE2B5C"/>
    <w:rsid w:val="00BE2D75"/>
    <w:rsid w:val="00BE3482"/>
    <w:rsid w:val="00BE3C8C"/>
    <w:rsid w:val="00BE43CB"/>
    <w:rsid w:val="00BE447A"/>
    <w:rsid w:val="00BE47CA"/>
    <w:rsid w:val="00BE4822"/>
    <w:rsid w:val="00BE4924"/>
    <w:rsid w:val="00BE497A"/>
    <w:rsid w:val="00BE4B0A"/>
    <w:rsid w:val="00BE539A"/>
    <w:rsid w:val="00BE554A"/>
    <w:rsid w:val="00BE56A3"/>
    <w:rsid w:val="00BE5D77"/>
    <w:rsid w:val="00BE631D"/>
    <w:rsid w:val="00BE7717"/>
    <w:rsid w:val="00BE7954"/>
    <w:rsid w:val="00BF01A8"/>
    <w:rsid w:val="00BF03B3"/>
    <w:rsid w:val="00BF0856"/>
    <w:rsid w:val="00BF1A4D"/>
    <w:rsid w:val="00BF22EB"/>
    <w:rsid w:val="00BF254B"/>
    <w:rsid w:val="00BF2FCF"/>
    <w:rsid w:val="00BF3BFC"/>
    <w:rsid w:val="00BF3C5F"/>
    <w:rsid w:val="00BF4715"/>
    <w:rsid w:val="00BF4A89"/>
    <w:rsid w:val="00BF5C11"/>
    <w:rsid w:val="00BF5DAA"/>
    <w:rsid w:val="00BF6A62"/>
    <w:rsid w:val="00BF7195"/>
    <w:rsid w:val="00BF7595"/>
    <w:rsid w:val="00BF7A44"/>
    <w:rsid w:val="00C00180"/>
    <w:rsid w:val="00C00696"/>
    <w:rsid w:val="00C0087A"/>
    <w:rsid w:val="00C02B54"/>
    <w:rsid w:val="00C03CF9"/>
    <w:rsid w:val="00C0507C"/>
    <w:rsid w:val="00C054EE"/>
    <w:rsid w:val="00C05BE6"/>
    <w:rsid w:val="00C05E79"/>
    <w:rsid w:val="00C06CCF"/>
    <w:rsid w:val="00C075B3"/>
    <w:rsid w:val="00C1042C"/>
    <w:rsid w:val="00C10B82"/>
    <w:rsid w:val="00C11DED"/>
    <w:rsid w:val="00C11FE5"/>
    <w:rsid w:val="00C12A61"/>
    <w:rsid w:val="00C12B4F"/>
    <w:rsid w:val="00C13539"/>
    <w:rsid w:val="00C136A6"/>
    <w:rsid w:val="00C138A1"/>
    <w:rsid w:val="00C15A88"/>
    <w:rsid w:val="00C15ACD"/>
    <w:rsid w:val="00C15CB4"/>
    <w:rsid w:val="00C161C8"/>
    <w:rsid w:val="00C16480"/>
    <w:rsid w:val="00C16DF5"/>
    <w:rsid w:val="00C16F39"/>
    <w:rsid w:val="00C17217"/>
    <w:rsid w:val="00C17FC1"/>
    <w:rsid w:val="00C20216"/>
    <w:rsid w:val="00C2023F"/>
    <w:rsid w:val="00C20338"/>
    <w:rsid w:val="00C20CEB"/>
    <w:rsid w:val="00C2110E"/>
    <w:rsid w:val="00C21163"/>
    <w:rsid w:val="00C215F1"/>
    <w:rsid w:val="00C22553"/>
    <w:rsid w:val="00C22646"/>
    <w:rsid w:val="00C22CBA"/>
    <w:rsid w:val="00C239F5"/>
    <w:rsid w:val="00C23ABE"/>
    <w:rsid w:val="00C23BBD"/>
    <w:rsid w:val="00C23F90"/>
    <w:rsid w:val="00C2409E"/>
    <w:rsid w:val="00C24447"/>
    <w:rsid w:val="00C24BD3"/>
    <w:rsid w:val="00C24EC2"/>
    <w:rsid w:val="00C24FAE"/>
    <w:rsid w:val="00C250CA"/>
    <w:rsid w:val="00C25113"/>
    <w:rsid w:val="00C252EC"/>
    <w:rsid w:val="00C256E8"/>
    <w:rsid w:val="00C25E46"/>
    <w:rsid w:val="00C26191"/>
    <w:rsid w:val="00C261AF"/>
    <w:rsid w:val="00C26F2B"/>
    <w:rsid w:val="00C275CF"/>
    <w:rsid w:val="00C27CFF"/>
    <w:rsid w:val="00C27D23"/>
    <w:rsid w:val="00C27D8C"/>
    <w:rsid w:val="00C27E77"/>
    <w:rsid w:val="00C3014F"/>
    <w:rsid w:val="00C3081B"/>
    <w:rsid w:val="00C30B0F"/>
    <w:rsid w:val="00C30C2D"/>
    <w:rsid w:val="00C30EF1"/>
    <w:rsid w:val="00C311F1"/>
    <w:rsid w:val="00C312DA"/>
    <w:rsid w:val="00C3174F"/>
    <w:rsid w:val="00C317C0"/>
    <w:rsid w:val="00C31928"/>
    <w:rsid w:val="00C323D2"/>
    <w:rsid w:val="00C3247A"/>
    <w:rsid w:val="00C32A8E"/>
    <w:rsid w:val="00C33407"/>
    <w:rsid w:val="00C3363C"/>
    <w:rsid w:val="00C337C5"/>
    <w:rsid w:val="00C33E4B"/>
    <w:rsid w:val="00C34308"/>
    <w:rsid w:val="00C34627"/>
    <w:rsid w:val="00C3615D"/>
    <w:rsid w:val="00C36648"/>
    <w:rsid w:val="00C36973"/>
    <w:rsid w:val="00C36B5E"/>
    <w:rsid w:val="00C375EB"/>
    <w:rsid w:val="00C37601"/>
    <w:rsid w:val="00C37BDC"/>
    <w:rsid w:val="00C40546"/>
    <w:rsid w:val="00C409CD"/>
    <w:rsid w:val="00C40ECB"/>
    <w:rsid w:val="00C40FBC"/>
    <w:rsid w:val="00C418E1"/>
    <w:rsid w:val="00C41D16"/>
    <w:rsid w:val="00C41FE0"/>
    <w:rsid w:val="00C425A5"/>
    <w:rsid w:val="00C42681"/>
    <w:rsid w:val="00C42AE6"/>
    <w:rsid w:val="00C43132"/>
    <w:rsid w:val="00C4319C"/>
    <w:rsid w:val="00C43815"/>
    <w:rsid w:val="00C43889"/>
    <w:rsid w:val="00C43C68"/>
    <w:rsid w:val="00C440CD"/>
    <w:rsid w:val="00C443CC"/>
    <w:rsid w:val="00C44FF1"/>
    <w:rsid w:val="00C46324"/>
    <w:rsid w:val="00C463E7"/>
    <w:rsid w:val="00C4656E"/>
    <w:rsid w:val="00C46C07"/>
    <w:rsid w:val="00C46C62"/>
    <w:rsid w:val="00C46ED6"/>
    <w:rsid w:val="00C47503"/>
    <w:rsid w:val="00C4758A"/>
    <w:rsid w:val="00C47BE0"/>
    <w:rsid w:val="00C47DB2"/>
    <w:rsid w:val="00C508DB"/>
    <w:rsid w:val="00C5104B"/>
    <w:rsid w:val="00C5114B"/>
    <w:rsid w:val="00C51433"/>
    <w:rsid w:val="00C5290D"/>
    <w:rsid w:val="00C529C0"/>
    <w:rsid w:val="00C53C3D"/>
    <w:rsid w:val="00C54548"/>
    <w:rsid w:val="00C54F56"/>
    <w:rsid w:val="00C55DFB"/>
    <w:rsid w:val="00C56476"/>
    <w:rsid w:val="00C56706"/>
    <w:rsid w:val="00C56D45"/>
    <w:rsid w:val="00C56E1C"/>
    <w:rsid w:val="00C56EF9"/>
    <w:rsid w:val="00C56F0D"/>
    <w:rsid w:val="00C576E8"/>
    <w:rsid w:val="00C57ED5"/>
    <w:rsid w:val="00C57FA6"/>
    <w:rsid w:val="00C603D3"/>
    <w:rsid w:val="00C6044C"/>
    <w:rsid w:val="00C60A33"/>
    <w:rsid w:val="00C619B1"/>
    <w:rsid w:val="00C621C9"/>
    <w:rsid w:val="00C62500"/>
    <w:rsid w:val="00C62B68"/>
    <w:rsid w:val="00C62BE7"/>
    <w:rsid w:val="00C62EFB"/>
    <w:rsid w:val="00C6393A"/>
    <w:rsid w:val="00C64326"/>
    <w:rsid w:val="00C64CEC"/>
    <w:rsid w:val="00C651AB"/>
    <w:rsid w:val="00C654C1"/>
    <w:rsid w:val="00C65677"/>
    <w:rsid w:val="00C659FE"/>
    <w:rsid w:val="00C65EE6"/>
    <w:rsid w:val="00C6625A"/>
    <w:rsid w:val="00C66475"/>
    <w:rsid w:val="00C675B3"/>
    <w:rsid w:val="00C6768B"/>
    <w:rsid w:val="00C67B05"/>
    <w:rsid w:val="00C67D29"/>
    <w:rsid w:val="00C702C4"/>
    <w:rsid w:val="00C713AB"/>
    <w:rsid w:val="00C71D03"/>
    <w:rsid w:val="00C7286D"/>
    <w:rsid w:val="00C72BA6"/>
    <w:rsid w:val="00C7388B"/>
    <w:rsid w:val="00C74E6E"/>
    <w:rsid w:val="00C74F3B"/>
    <w:rsid w:val="00C75752"/>
    <w:rsid w:val="00C75AD2"/>
    <w:rsid w:val="00C75C67"/>
    <w:rsid w:val="00C75DDF"/>
    <w:rsid w:val="00C773FA"/>
    <w:rsid w:val="00C77884"/>
    <w:rsid w:val="00C779EA"/>
    <w:rsid w:val="00C77B9F"/>
    <w:rsid w:val="00C77E6F"/>
    <w:rsid w:val="00C77FD7"/>
    <w:rsid w:val="00C8109B"/>
    <w:rsid w:val="00C81387"/>
    <w:rsid w:val="00C8160B"/>
    <w:rsid w:val="00C82063"/>
    <w:rsid w:val="00C833B7"/>
    <w:rsid w:val="00C834DC"/>
    <w:rsid w:val="00C8390D"/>
    <w:rsid w:val="00C83AD0"/>
    <w:rsid w:val="00C83B02"/>
    <w:rsid w:val="00C83E19"/>
    <w:rsid w:val="00C8475F"/>
    <w:rsid w:val="00C85608"/>
    <w:rsid w:val="00C85904"/>
    <w:rsid w:val="00C87327"/>
    <w:rsid w:val="00C87A1B"/>
    <w:rsid w:val="00C87BD8"/>
    <w:rsid w:val="00C91B9E"/>
    <w:rsid w:val="00C91F44"/>
    <w:rsid w:val="00C927B6"/>
    <w:rsid w:val="00C93FBC"/>
    <w:rsid w:val="00C940DA"/>
    <w:rsid w:val="00C94A1A"/>
    <w:rsid w:val="00C95558"/>
    <w:rsid w:val="00C95D88"/>
    <w:rsid w:val="00C966E8"/>
    <w:rsid w:val="00C96A9B"/>
    <w:rsid w:val="00C96D2B"/>
    <w:rsid w:val="00C9710E"/>
    <w:rsid w:val="00C97380"/>
    <w:rsid w:val="00C97442"/>
    <w:rsid w:val="00C97C05"/>
    <w:rsid w:val="00CA01AE"/>
    <w:rsid w:val="00CA055E"/>
    <w:rsid w:val="00CA0E0D"/>
    <w:rsid w:val="00CA1439"/>
    <w:rsid w:val="00CA15D6"/>
    <w:rsid w:val="00CA191F"/>
    <w:rsid w:val="00CA1941"/>
    <w:rsid w:val="00CA1CFE"/>
    <w:rsid w:val="00CA22A7"/>
    <w:rsid w:val="00CA26AE"/>
    <w:rsid w:val="00CA26FF"/>
    <w:rsid w:val="00CA27D0"/>
    <w:rsid w:val="00CA2898"/>
    <w:rsid w:val="00CA2C3A"/>
    <w:rsid w:val="00CA2DB4"/>
    <w:rsid w:val="00CA319D"/>
    <w:rsid w:val="00CA37CC"/>
    <w:rsid w:val="00CA438B"/>
    <w:rsid w:val="00CA46FC"/>
    <w:rsid w:val="00CA479A"/>
    <w:rsid w:val="00CA4819"/>
    <w:rsid w:val="00CA50EF"/>
    <w:rsid w:val="00CA5866"/>
    <w:rsid w:val="00CA5D91"/>
    <w:rsid w:val="00CA62C5"/>
    <w:rsid w:val="00CA653D"/>
    <w:rsid w:val="00CA69D0"/>
    <w:rsid w:val="00CA797C"/>
    <w:rsid w:val="00CA7CBF"/>
    <w:rsid w:val="00CB10A1"/>
    <w:rsid w:val="00CB15AC"/>
    <w:rsid w:val="00CB1B65"/>
    <w:rsid w:val="00CB1D02"/>
    <w:rsid w:val="00CB211F"/>
    <w:rsid w:val="00CB2DC2"/>
    <w:rsid w:val="00CB34A5"/>
    <w:rsid w:val="00CB371D"/>
    <w:rsid w:val="00CB3BC1"/>
    <w:rsid w:val="00CB494B"/>
    <w:rsid w:val="00CB56D7"/>
    <w:rsid w:val="00CB5CAD"/>
    <w:rsid w:val="00CB6141"/>
    <w:rsid w:val="00CB62AE"/>
    <w:rsid w:val="00CB67E0"/>
    <w:rsid w:val="00CB6D90"/>
    <w:rsid w:val="00CC1158"/>
    <w:rsid w:val="00CC1B36"/>
    <w:rsid w:val="00CC1D00"/>
    <w:rsid w:val="00CC242D"/>
    <w:rsid w:val="00CC34C4"/>
    <w:rsid w:val="00CC35D7"/>
    <w:rsid w:val="00CC38F9"/>
    <w:rsid w:val="00CC3D8A"/>
    <w:rsid w:val="00CC5AB5"/>
    <w:rsid w:val="00CC5C93"/>
    <w:rsid w:val="00CC6BEB"/>
    <w:rsid w:val="00CC6E45"/>
    <w:rsid w:val="00CC6F23"/>
    <w:rsid w:val="00CC792E"/>
    <w:rsid w:val="00CC7BF0"/>
    <w:rsid w:val="00CD0299"/>
    <w:rsid w:val="00CD0577"/>
    <w:rsid w:val="00CD05D4"/>
    <w:rsid w:val="00CD076A"/>
    <w:rsid w:val="00CD0CD7"/>
    <w:rsid w:val="00CD1A14"/>
    <w:rsid w:val="00CD1D2C"/>
    <w:rsid w:val="00CD1E73"/>
    <w:rsid w:val="00CD1FA1"/>
    <w:rsid w:val="00CD2676"/>
    <w:rsid w:val="00CD27CB"/>
    <w:rsid w:val="00CD290B"/>
    <w:rsid w:val="00CD2D06"/>
    <w:rsid w:val="00CD35F4"/>
    <w:rsid w:val="00CD475E"/>
    <w:rsid w:val="00CD511F"/>
    <w:rsid w:val="00CD5458"/>
    <w:rsid w:val="00CD5AE0"/>
    <w:rsid w:val="00CD5D73"/>
    <w:rsid w:val="00CD5E56"/>
    <w:rsid w:val="00CD6870"/>
    <w:rsid w:val="00CD68C0"/>
    <w:rsid w:val="00CD7280"/>
    <w:rsid w:val="00CD79C2"/>
    <w:rsid w:val="00CD7A0C"/>
    <w:rsid w:val="00CD7B55"/>
    <w:rsid w:val="00CD7CEC"/>
    <w:rsid w:val="00CD7FE3"/>
    <w:rsid w:val="00CE0D82"/>
    <w:rsid w:val="00CE214B"/>
    <w:rsid w:val="00CE218A"/>
    <w:rsid w:val="00CE31EC"/>
    <w:rsid w:val="00CE3761"/>
    <w:rsid w:val="00CE391B"/>
    <w:rsid w:val="00CE3984"/>
    <w:rsid w:val="00CE3A60"/>
    <w:rsid w:val="00CE3ECD"/>
    <w:rsid w:val="00CE40C1"/>
    <w:rsid w:val="00CE48D2"/>
    <w:rsid w:val="00CE5092"/>
    <w:rsid w:val="00CE53F5"/>
    <w:rsid w:val="00CE5C87"/>
    <w:rsid w:val="00CE6FDA"/>
    <w:rsid w:val="00CE704B"/>
    <w:rsid w:val="00CE71D5"/>
    <w:rsid w:val="00CE7226"/>
    <w:rsid w:val="00CE738B"/>
    <w:rsid w:val="00CE7920"/>
    <w:rsid w:val="00CF0E08"/>
    <w:rsid w:val="00CF0E94"/>
    <w:rsid w:val="00CF176B"/>
    <w:rsid w:val="00CF2C91"/>
    <w:rsid w:val="00CF34D8"/>
    <w:rsid w:val="00CF4650"/>
    <w:rsid w:val="00CF4CB5"/>
    <w:rsid w:val="00CF533B"/>
    <w:rsid w:val="00CF5907"/>
    <w:rsid w:val="00CF5CC9"/>
    <w:rsid w:val="00CF5CFF"/>
    <w:rsid w:val="00CF5D1A"/>
    <w:rsid w:val="00CF62FB"/>
    <w:rsid w:val="00CF63E4"/>
    <w:rsid w:val="00CF6669"/>
    <w:rsid w:val="00CF676F"/>
    <w:rsid w:val="00CF6C82"/>
    <w:rsid w:val="00CF763A"/>
    <w:rsid w:val="00CF7758"/>
    <w:rsid w:val="00CF7889"/>
    <w:rsid w:val="00CF7EF9"/>
    <w:rsid w:val="00D00306"/>
    <w:rsid w:val="00D008A5"/>
    <w:rsid w:val="00D009ED"/>
    <w:rsid w:val="00D01242"/>
    <w:rsid w:val="00D014C1"/>
    <w:rsid w:val="00D015B8"/>
    <w:rsid w:val="00D015E7"/>
    <w:rsid w:val="00D01680"/>
    <w:rsid w:val="00D01911"/>
    <w:rsid w:val="00D01E7A"/>
    <w:rsid w:val="00D0227F"/>
    <w:rsid w:val="00D02430"/>
    <w:rsid w:val="00D024E0"/>
    <w:rsid w:val="00D02685"/>
    <w:rsid w:val="00D02705"/>
    <w:rsid w:val="00D0272B"/>
    <w:rsid w:val="00D02A45"/>
    <w:rsid w:val="00D03287"/>
    <w:rsid w:val="00D035FA"/>
    <w:rsid w:val="00D039CC"/>
    <w:rsid w:val="00D03E04"/>
    <w:rsid w:val="00D03F03"/>
    <w:rsid w:val="00D04F04"/>
    <w:rsid w:val="00D05D19"/>
    <w:rsid w:val="00D05D9D"/>
    <w:rsid w:val="00D0606B"/>
    <w:rsid w:val="00D062F1"/>
    <w:rsid w:val="00D06392"/>
    <w:rsid w:val="00D0639E"/>
    <w:rsid w:val="00D06425"/>
    <w:rsid w:val="00D0750C"/>
    <w:rsid w:val="00D079CD"/>
    <w:rsid w:val="00D07D65"/>
    <w:rsid w:val="00D104DE"/>
    <w:rsid w:val="00D10729"/>
    <w:rsid w:val="00D10A0D"/>
    <w:rsid w:val="00D1151B"/>
    <w:rsid w:val="00D11535"/>
    <w:rsid w:val="00D1167B"/>
    <w:rsid w:val="00D11DC5"/>
    <w:rsid w:val="00D12728"/>
    <w:rsid w:val="00D129BD"/>
    <w:rsid w:val="00D12FB0"/>
    <w:rsid w:val="00D13045"/>
    <w:rsid w:val="00D13063"/>
    <w:rsid w:val="00D13C15"/>
    <w:rsid w:val="00D13C6F"/>
    <w:rsid w:val="00D14328"/>
    <w:rsid w:val="00D145AF"/>
    <w:rsid w:val="00D14A19"/>
    <w:rsid w:val="00D152AB"/>
    <w:rsid w:val="00D1562B"/>
    <w:rsid w:val="00D15671"/>
    <w:rsid w:val="00D157BA"/>
    <w:rsid w:val="00D15883"/>
    <w:rsid w:val="00D158BC"/>
    <w:rsid w:val="00D1592C"/>
    <w:rsid w:val="00D16397"/>
    <w:rsid w:val="00D169D2"/>
    <w:rsid w:val="00D17577"/>
    <w:rsid w:val="00D175D0"/>
    <w:rsid w:val="00D17991"/>
    <w:rsid w:val="00D17DEF"/>
    <w:rsid w:val="00D20C5D"/>
    <w:rsid w:val="00D214F6"/>
    <w:rsid w:val="00D219B6"/>
    <w:rsid w:val="00D21AC9"/>
    <w:rsid w:val="00D23579"/>
    <w:rsid w:val="00D23739"/>
    <w:rsid w:val="00D237AE"/>
    <w:rsid w:val="00D24DFD"/>
    <w:rsid w:val="00D25340"/>
    <w:rsid w:val="00D25384"/>
    <w:rsid w:val="00D267CA"/>
    <w:rsid w:val="00D27014"/>
    <w:rsid w:val="00D27230"/>
    <w:rsid w:val="00D2779A"/>
    <w:rsid w:val="00D279B1"/>
    <w:rsid w:val="00D3037D"/>
    <w:rsid w:val="00D305E1"/>
    <w:rsid w:val="00D305F0"/>
    <w:rsid w:val="00D3092A"/>
    <w:rsid w:val="00D30FF8"/>
    <w:rsid w:val="00D314E2"/>
    <w:rsid w:val="00D31ABE"/>
    <w:rsid w:val="00D31E58"/>
    <w:rsid w:val="00D326CF"/>
    <w:rsid w:val="00D3275F"/>
    <w:rsid w:val="00D32BE7"/>
    <w:rsid w:val="00D33246"/>
    <w:rsid w:val="00D33597"/>
    <w:rsid w:val="00D3373F"/>
    <w:rsid w:val="00D33DAC"/>
    <w:rsid w:val="00D33F01"/>
    <w:rsid w:val="00D33F8D"/>
    <w:rsid w:val="00D34629"/>
    <w:rsid w:val="00D347DE"/>
    <w:rsid w:val="00D34DA5"/>
    <w:rsid w:val="00D34F54"/>
    <w:rsid w:val="00D3516F"/>
    <w:rsid w:val="00D352FE"/>
    <w:rsid w:val="00D35496"/>
    <w:rsid w:val="00D3573C"/>
    <w:rsid w:val="00D36132"/>
    <w:rsid w:val="00D36333"/>
    <w:rsid w:val="00D36C03"/>
    <w:rsid w:val="00D36CE3"/>
    <w:rsid w:val="00D37137"/>
    <w:rsid w:val="00D3715F"/>
    <w:rsid w:val="00D37CCE"/>
    <w:rsid w:val="00D4078A"/>
    <w:rsid w:val="00D4087D"/>
    <w:rsid w:val="00D40D8E"/>
    <w:rsid w:val="00D413AE"/>
    <w:rsid w:val="00D4142A"/>
    <w:rsid w:val="00D424E4"/>
    <w:rsid w:val="00D42D79"/>
    <w:rsid w:val="00D42E25"/>
    <w:rsid w:val="00D42F16"/>
    <w:rsid w:val="00D4362C"/>
    <w:rsid w:val="00D440EE"/>
    <w:rsid w:val="00D44306"/>
    <w:rsid w:val="00D45DD7"/>
    <w:rsid w:val="00D465E8"/>
    <w:rsid w:val="00D469FA"/>
    <w:rsid w:val="00D46A4D"/>
    <w:rsid w:val="00D46F4E"/>
    <w:rsid w:val="00D47088"/>
    <w:rsid w:val="00D476EE"/>
    <w:rsid w:val="00D477C8"/>
    <w:rsid w:val="00D47C32"/>
    <w:rsid w:val="00D50032"/>
    <w:rsid w:val="00D500A5"/>
    <w:rsid w:val="00D50BE8"/>
    <w:rsid w:val="00D50EDE"/>
    <w:rsid w:val="00D5154E"/>
    <w:rsid w:val="00D515CF"/>
    <w:rsid w:val="00D51738"/>
    <w:rsid w:val="00D51BBF"/>
    <w:rsid w:val="00D51C99"/>
    <w:rsid w:val="00D52088"/>
    <w:rsid w:val="00D5292D"/>
    <w:rsid w:val="00D53A20"/>
    <w:rsid w:val="00D53CAB"/>
    <w:rsid w:val="00D5568D"/>
    <w:rsid w:val="00D55869"/>
    <w:rsid w:val="00D562FF"/>
    <w:rsid w:val="00D56C2B"/>
    <w:rsid w:val="00D578E1"/>
    <w:rsid w:val="00D57D18"/>
    <w:rsid w:val="00D57FC4"/>
    <w:rsid w:val="00D60147"/>
    <w:rsid w:val="00D60ABC"/>
    <w:rsid w:val="00D611C9"/>
    <w:rsid w:val="00D61441"/>
    <w:rsid w:val="00D6147A"/>
    <w:rsid w:val="00D61521"/>
    <w:rsid w:val="00D63356"/>
    <w:rsid w:val="00D633E4"/>
    <w:rsid w:val="00D634F3"/>
    <w:rsid w:val="00D63D8F"/>
    <w:rsid w:val="00D63EBE"/>
    <w:rsid w:val="00D641A5"/>
    <w:rsid w:val="00D64837"/>
    <w:rsid w:val="00D64CCD"/>
    <w:rsid w:val="00D651C2"/>
    <w:rsid w:val="00D65351"/>
    <w:rsid w:val="00D6544F"/>
    <w:rsid w:val="00D655D6"/>
    <w:rsid w:val="00D6600C"/>
    <w:rsid w:val="00D66DAB"/>
    <w:rsid w:val="00D679F6"/>
    <w:rsid w:val="00D704E9"/>
    <w:rsid w:val="00D70B1B"/>
    <w:rsid w:val="00D70D40"/>
    <w:rsid w:val="00D713A9"/>
    <w:rsid w:val="00D71EDE"/>
    <w:rsid w:val="00D7342B"/>
    <w:rsid w:val="00D73B0A"/>
    <w:rsid w:val="00D740DC"/>
    <w:rsid w:val="00D7465E"/>
    <w:rsid w:val="00D748AF"/>
    <w:rsid w:val="00D75A89"/>
    <w:rsid w:val="00D76278"/>
    <w:rsid w:val="00D763A7"/>
    <w:rsid w:val="00D76445"/>
    <w:rsid w:val="00D76A48"/>
    <w:rsid w:val="00D77412"/>
    <w:rsid w:val="00D77706"/>
    <w:rsid w:val="00D77B53"/>
    <w:rsid w:val="00D80EF2"/>
    <w:rsid w:val="00D810D9"/>
    <w:rsid w:val="00D81BEF"/>
    <w:rsid w:val="00D81E4D"/>
    <w:rsid w:val="00D82068"/>
    <w:rsid w:val="00D82502"/>
    <w:rsid w:val="00D83334"/>
    <w:rsid w:val="00D8347C"/>
    <w:rsid w:val="00D837AB"/>
    <w:rsid w:val="00D84559"/>
    <w:rsid w:val="00D84A95"/>
    <w:rsid w:val="00D84DE0"/>
    <w:rsid w:val="00D84FC4"/>
    <w:rsid w:val="00D85234"/>
    <w:rsid w:val="00D8597F"/>
    <w:rsid w:val="00D859B4"/>
    <w:rsid w:val="00D86028"/>
    <w:rsid w:val="00D86441"/>
    <w:rsid w:val="00D87DFD"/>
    <w:rsid w:val="00D87E73"/>
    <w:rsid w:val="00D90193"/>
    <w:rsid w:val="00D9043B"/>
    <w:rsid w:val="00D907C9"/>
    <w:rsid w:val="00D91001"/>
    <w:rsid w:val="00D91077"/>
    <w:rsid w:val="00D91218"/>
    <w:rsid w:val="00D91476"/>
    <w:rsid w:val="00D91FC0"/>
    <w:rsid w:val="00D92E26"/>
    <w:rsid w:val="00D93312"/>
    <w:rsid w:val="00D93625"/>
    <w:rsid w:val="00D93B8A"/>
    <w:rsid w:val="00D94B51"/>
    <w:rsid w:val="00D95168"/>
    <w:rsid w:val="00D953A2"/>
    <w:rsid w:val="00D955F4"/>
    <w:rsid w:val="00D95FE5"/>
    <w:rsid w:val="00D97373"/>
    <w:rsid w:val="00D974CB"/>
    <w:rsid w:val="00D97680"/>
    <w:rsid w:val="00DA0480"/>
    <w:rsid w:val="00DA077A"/>
    <w:rsid w:val="00DA0A2E"/>
    <w:rsid w:val="00DA0E01"/>
    <w:rsid w:val="00DA0E72"/>
    <w:rsid w:val="00DA12AD"/>
    <w:rsid w:val="00DA15EE"/>
    <w:rsid w:val="00DA1D20"/>
    <w:rsid w:val="00DA1E34"/>
    <w:rsid w:val="00DA2E36"/>
    <w:rsid w:val="00DA30A7"/>
    <w:rsid w:val="00DA3463"/>
    <w:rsid w:val="00DA36FC"/>
    <w:rsid w:val="00DA499B"/>
    <w:rsid w:val="00DA4EEE"/>
    <w:rsid w:val="00DA55BB"/>
    <w:rsid w:val="00DA6518"/>
    <w:rsid w:val="00DA6A02"/>
    <w:rsid w:val="00DA6C1A"/>
    <w:rsid w:val="00DA7A0B"/>
    <w:rsid w:val="00DB02F8"/>
    <w:rsid w:val="00DB03B1"/>
    <w:rsid w:val="00DB1268"/>
    <w:rsid w:val="00DB18BD"/>
    <w:rsid w:val="00DB2030"/>
    <w:rsid w:val="00DB2198"/>
    <w:rsid w:val="00DB2215"/>
    <w:rsid w:val="00DB3093"/>
    <w:rsid w:val="00DB3263"/>
    <w:rsid w:val="00DB3313"/>
    <w:rsid w:val="00DB3569"/>
    <w:rsid w:val="00DB36D7"/>
    <w:rsid w:val="00DB3827"/>
    <w:rsid w:val="00DB3A8D"/>
    <w:rsid w:val="00DB3B50"/>
    <w:rsid w:val="00DB3B5B"/>
    <w:rsid w:val="00DB4246"/>
    <w:rsid w:val="00DB4595"/>
    <w:rsid w:val="00DB467E"/>
    <w:rsid w:val="00DB48CB"/>
    <w:rsid w:val="00DB4A70"/>
    <w:rsid w:val="00DB4C34"/>
    <w:rsid w:val="00DB5166"/>
    <w:rsid w:val="00DB522D"/>
    <w:rsid w:val="00DB528F"/>
    <w:rsid w:val="00DB551C"/>
    <w:rsid w:val="00DB5618"/>
    <w:rsid w:val="00DB5B16"/>
    <w:rsid w:val="00DB684A"/>
    <w:rsid w:val="00DB6916"/>
    <w:rsid w:val="00DC0341"/>
    <w:rsid w:val="00DC113C"/>
    <w:rsid w:val="00DC16FF"/>
    <w:rsid w:val="00DC226B"/>
    <w:rsid w:val="00DC245B"/>
    <w:rsid w:val="00DC279D"/>
    <w:rsid w:val="00DC2AD2"/>
    <w:rsid w:val="00DC39F4"/>
    <w:rsid w:val="00DC401C"/>
    <w:rsid w:val="00DC4103"/>
    <w:rsid w:val="00DC48A9"/>
    <w:rsid w:val="00DC572B"/>
    <w:rsid w:val="00DC6553"/>
    <w:rsid w:val="00DC65DD"/>
    <w:rsid w:val="00DC69FC"/>
    <w:rsid w:val="00DC6F94"/>
    <w:rsid w:val="00DC752A"/>
    <w:rsid w:val="00DC7C7E"/>
    <w:rsid w:val="00DD0202"/>
    <w:rsid w:val="00DD0388"/>
    <w:rsid w:val="00DD055E"/>
    <w:rsid w:val="00DD0CB9"/>
    <w:rsid w:val="00DD193B"/>
    <w:rsid w:val="00DD1C5D"/>
    <w:rsid w:val="00DD25BF"/>
    <w:rsid w:val="00DD2A7A"/>
    <w:rsid w:val="00DD2BB4"/>
    <w:rsid w:val="00DD2C4E"/>
    <w:rsid w:val="00DD3615"/>
    <w:rsid w:val="00DD41C5"/>
    <w:rsid w:val="00DD483F"/>
    <w:rsid w:val="00DD4B62"/>
    <w:rsid w:val="00DD4CC9"/>
    <w:rsid w:val="00DD5002"/>
    <w:rsid w:val="00DD516D"/>
    <w:rsid w:val="00DD52D1"/>
    <w:rsid w:val="00DD548F"/>
    <w:rsid w:val="00DD573A"/>
    <w:rsid w:val="00DD691A"/>
    <w:rsid w:val="00DD6E24"/>
    <w:rsid w:val="00DD6FB7"/>
    <w:rsid w:val="00DD7342"/>
    <w:rsid w:val="00DE0376"/>
    <w:rsid w:val="00DE048F"/>
    <w:rsid w:val="00DE060C"/>
    <w:rsid w:val="00DE0AA2"/>
    <w:rsid w:val="00DE1A2F"/>
    <w:rsid w:val="00DE2129"/>
    <w:rsid w:val="00DE2739"/>
    <w:rsid w:val="00DE2D2A"/>
    <w:rsid w:val="00DE2FE2"/>
    <w:rsid w:val="00DE3012"/>
    <w:rsid w:val="00DE3610"/>
    <w:rsid w:val="00DE37AB"/>
    <w:rsid w:val="00DE3BD3"/>
    <w:rsid w:val="00DE3D6F"/>
    <w:rsid w:val="00DE48F3"/>
    <w:rsid w:val="00DE4F84"/>
    <w:rsid w:val="00DE5E3D"/>
    <w:rsid w:val="00DE6A8D"/>
    <w:rsid w:val="00DE6ADE"/>
    <w:rsid w:val="00DE7DA5"/>
    <w:rsid w:val="00DE7E5D"/>
    <w:rsid w:val="00DE7F0C"/>
    <w:rsid w:val="00DF06B1"/>
    <w:rsid w:val="00DF0CEC"/>
    <w:rsid w:val="00DF0E78"/>
    <w:rsid w:val="00DF0EB7"/>
    <w:rsid w:val="00DF13E7"/>
    <w:rsid w:val="00DF1BAB"/>
    <w:rsid w:val="00DF1DD6"/>
    <w:rsid w:val="00DF2320"/>
    <w:rsid w:val="00DF2EEB"/>
    <w:rsid w:val="00DF3D8F"/>
    <w:rsid w:val="00DF3DE5"/>
    <w:rsid w:val="00DF47CF"/>
    <w:rsid w:val="00DF4A57"/>
    <w:rsid w:val="00DF5159"/>
    <w:rsid w:val="00DF5214"/>
    <w:rsid w:val="00DF589E"/>
    <w:rsid w:val="00DF5DC8"/>
    <w:rsid w:val="00DF5F8B"/>
    <w:rsid w:val="00DF5FFF"/>
    <w:rsid w:val="00DF6455"/>
    <w:rsid w:val="00DF69EE"/>
    <w:rsid w:val="00DF6CCE"/>
    <w:rsid w:val="00DF709E"/>
    <w:rsid w:val="00DF7280"/>
    <w:rsid w:val="00DF72B7"/>
    <w:rsid w:val="00DF735E"/>
    <w:rsid w:val="00DF77D9"/>
    <w:rsid w:val="00DF7849"/>
    <w:rsid w:val="00E005AA"/>
    <w:rsid w:val="00E00726"/>
    <w:rsid w:val="00E008FC"/>
    <w:rsid w:val="00E011F3"/>
    <w:rsid w:val="00E01A88"/>
    <w:rsid w:val="00E01E7A"/>
    <w:rsid w:val="00E01EB8"/>
    <w:rsid w:val="00E027CD"/>
    <w:rsid w:val="00E027EA"/>
    <w:rsid w:val="00E027FD"/>
    <w:rsid w:val="00E02CFA"/>
    <w:rsid w:val="00E02DC3"/>
    <w:rsid w:val="00E036F4"/>
    <w:rsid w:val="00E03901"/>
    <w:rsid w:val="00E03FE0"/>
    <w:rsid w:val="00E048C8"/>
    <w:rsid w:val="00E048E5"/>
    <w:rsid w:val="00E04E61"/>
    <w:rsid w:val="00E0629E"/>
    <w:rsid w:val="00E0705F"/>
    <w:rsid w:val="00E079F4"/>
    <w:rsid w:val="00E07CD6"/>
    <w:rsid w:val="00E10741"/>
    <w:rsid w:val="00E11D39"/>
    <w:rsid w:val="00E1218E"/>
    <w:rsid w:val="00E13016"/>
    <w:rsid w:val="00E13B55"/>
    <w:rsid w:val="00E15653"/>
    <w:rsid w:val="00E15D26"/>
    <w:rsid w:val="00E15D3A"/>
    <w:rsid w:val="00E15F52"/>
    <w:rsid w:val="00E15FEE"/>
    <w:rsid w:val="00E161AB"/>
    <w:rsid w:val="00E16C60"/>
    <w:rsid w:val="00E17067"/>
    <w:rsid w:val="00E17204"/>
    <w:rsid w:val="00E173F5"/>
    <w:rsid w:val="00E17BCE"/>
    <w:rsid w:val="00E216CA"/>
    <w:rsid w:val="00E21890"/>
    <w:rsid w:val="00E222F9"/>
    <w:rsid w:val="00E22512"/>
    <w:rsid w:val="00E2282A"/>
    <w:rsid w:val="00E22F6E"/>
    <w:rsid w:val="00E23455"/>
    <w:rsid w:val="00E24A7D"/>
    <w:rsid w:val="00E24D1B"/>
    <w:rsid w:val="00E24EBB"/>
    <w:rsid w:val="00E25312"/>
    <w:rsid w:val="00E25410"/>
    <w:rsid w:val="00E25888"/>
    <w:rsid w:val="00E25A14"/>
    <w:rsid w:val="00E25FA1"/>
    <w:rsid w:val="00E26329"/>
    <w:rsid w:val="00E26698"/>
    <w:rsid w:val="00E26B4A"/>
    <w:rsid w:val="00E27E9F"/>
    <w:rsid w:val="00E3051F"/>
    <w:rsid w:val="00E3069C"/>
    <w:rsid w:val="00E30C54"/>
    <w:rsid w:val="00E30E02"/>
    <w:rsid w:val="00E311B6"/>
    <w:rsid w:val="00E31991"/>
    <w:rsid w:val="00E32177"/>
    <w:rsid w:val="00E32878"/>
    <w:rsid w:val="00E32CF5"/>
    <w:rsid w:val="00E33101"/>
    <w:rsid w:val="00E335A8"/>
    <w:rsid w:val="00E33810"/>
    <w:rsid w:val="00E33A2E"/>
    <w:rsid w:val="00E33CE5"/>
    <w:rsid w:val="00E33D37"/>
    <w:rsid w:val="00E34465"/>
    <w:rsid w:val="00E34A21"/>
    <w:rsid w:val="00E34F76"/>
    <w:rsid w:val="00E3500E"/>
    <w:rsid w:val="00E3501B"/>
    <w:rsid w:val="00E3539B"/>
    <w:rsid w:val="00E354E9"/>
    <w:rsid w:val="00E35524"/>
    <w:rsid w:val="00E358A8"/>
    <w:rsid w:val="00E35A50"/>
    <w:rsid w:val="00E35B28"/>
    <w:rsid w:val="00E360E7"/>
    <w:rsid w:val="00E36249"/>
    <w:rsid w:val="00E3630C"/>
    <w:rsid w:val="00E36420"/>
    <w:rsid w:val="00E3657A"/>
    <w:rsid w:val="00E36E52"/>
    <w:rsid w:val="00E373B7"/>
    <w:rsid w:val="00E3743F"/>
    <w:rsid w:val="00E37ACD"/>
    <w:rsid w:val="00E403C6"/>
    <w:rsid w:val="00E40998"/>
    <w:rsid w:val="00E40D38"/>
    <w:rsid w:val="00E4118E"/>
    <w:rsid w:val="00E415AD"/>
    <w:rsid w:val="00E41ADC"/>
    <w:rsid w:val="00E42026"/>
    <w:rsid w:val="00E427A9"/>
    <w:rsid w:val="00E42F17"/>
    <w:rsid w:val="00E435B3"/>
    <w:rsid w:val="00E43711"/>
    <w:rsid w:val="00E43A6E"/>
    <w:rsid w:val="00E43C40"/>
    <w:rsid w:val="00E440A1"/>
    <w:rsid w:val="00E4422E"/>
    <w:rsid w:val="00E443B9"/>
    <w:rsid w:val="00E45994"/>
    <w:rsid w:val="00E45A93"/>
    <w:rsid w:val="00E45C64"/>
    <w:rsid w:val="00E46082"/>
    <w:rsid w:val="00E462A3"/>
    <w:rsid w:val="00E46331"/>
    <w:rsid w:val="00E46964"/>
    <w:rsid w:val="00E46C1B"/>
    <w:rsid w:val="00E47384"/>
    <w:rsid w:val="00E47527"/>
    <w:rsid w:val="00E500F1"/>
    <w:rsid w:val="00E50367"/>
    <w:rsid w:val="00E50D24"/>
    <w:rsid w:val="00E52380"/>
    <w:rsid w:val="00E5299D"/>
    <w:rsid w:val="00E52A2E"/>
    <w:rsid w:val="00E52B34"/>
    <w:rsid w:val="00E53035"/>
    <w:rsid w:val="00E53166"/>
    <w:rsid w:val="00E5335B"/>
    <w:rsid w:val="00E5350D"/>
    <w:rsid w:val="00E5374B"/>
    <w:rsid w:val="00E538D6"/>
    <w:rsid w:val="00E54123"/>
    <w:rsid w:val="00E546C3"/>
    <w:rsid w:val="00E55A2F"/>
    <w:rsid w:val="00E561CB"/>
    <w:rsid w:val="00E56466"/>
    <w:rsid w:val="00E56577"/>
    <w:rsid w:val="00E565A8"/>
    <w:rsid w:val="00E56778"/>
    <w:rsid w:val="00E56D15"/>
    <w:rsid w:val="00E570C3"/>
    <w:rsid w:val="00E57440"/>
    <w:rsid w:val="00E604E8"/>
    <w:rsid w:val="00E60788"/>
    <w:rsid w:val="00E60DC6"/>
    <w:rsid w:val="00E61110"/>
    <w:rsid w:val="00E6120C"/>
    <w:rsid w:val="00E6148E"/>
    <w:rsid w:val="00E614F4"/>
    <w:rsid w:val="00E623C5"/>
    <w:rsid w:val="00E62788"/>
    <w:rsid w:val="00E628EF"/>
    <w:rsid w:val="00E6339A"/>
    <w:rsid w:val="00E634E4"/>
    <w:rsid w:val="00E63635"/>
    <w:rsid w:val="00E6367E"/>
    <w:rsid w:val="00E63826"/>
    <w:rsid w:val="00E64A0D"/>
    <w:rsid w:val="00E65274"/>
    <w:rsid w:val="00E65CEC"/>
    <w:rsid w:val="00E66005"/>
    <w:rsid w:val="00E66267"/>
    <w:rsid w:val="00E6626F"/>
    <w:rsid w:val="00E665BF"/>
    <w:rsid w:val="00E66C3A"/>
    <w:rsid w:val="00E66E71"/>
    <w:rsid w:val="00E66FC1"/>
    <w:rsid w:val="00E67063"/>
    <w:rsid w:val="00E6739A"/>
    <w:rsid w:val="00E67D2F"/>
    <w:rsid w:val="00E67DEC"/>
    <w:rsid w:val="00E7044D"/>
    <w:rsid w:val="00E7054E"/>
    <w:rsid w:val="00E70CA9"/>
    <w:rsid w:val="00E711B4"/>
    <w:rsid w:val="00E7167F"/>
    <w:rsid w:val="00E71B57"/>
    <w:rsid w:val="00E71BC8"/>
    <w:rsid w:val="00E727BB"/>
    <w:rsid w:val="00E72AC8"/>
    <w:rsid w:val="00E73278"/>
    <w:rsid w:val="00E73454"/>
    <w:rsid w:val="00E73527"/>
    <w:rsid w:val="00E743D0"/>
    <w:rsid w:val="00E743F3"/>
    <w:rsid w:val="00E7440B"/>
    <w:rsid w:val="00E74530"/>
    <w:rsid w:val="00E7458B"/>
    <w:rsid w:val="00E748CD"/>
    <w:rsid w:val="00E74951"/>
    <w:rsid w:val="00E74B3B"/>
    <w:rsid w:val="00E758B6"/>
    <w:rsid w:val="00E75E93"/>
    <w:rsid w:val="00E76BA0"/>
    <w:rsid w:val="00E76FF7"/>
    <w:rsid w:val="00E77B21"/>
    <w:rsid w:val="00E77B65"/>
    <w:rsid w:val="00E80249"/>
    <w:rsid w:val="00E805B2"/>
    <w:rsid w:val="00E809AA"/>
    <w:rsid w:val="00E80D80"/>
    <w:rsid w:val="00E80F34"/>
    <w:rsid w:val="00E823C0"/>
    <w:rsid w:val="00E828E1"/>
    <w:rsid w:val="00E839C9"/>
    <w:rsid w:val="00E841DD"/>
    <w:rsid w:val="00E84305"/>
    <w:rsid w:val="00E84839"/>
    <w:rsid w:val="00E857FF"/>
    <w:rsid w:val="00E86AC7"/>
    <w:rsid w:val="00E86CD5"/>
    <w:rsid w:val="00E87DD6"/>
    <w:rsid w:val="00E90B91"/>
    <w:rsid w:val="00E90D76"/>
    <w:rsid w:val="00E912C3"/>
    <w:rsid w:val="00E913C5"/>
    <w:rsid w:val="00E91564"/>
    <w:rsid w:val="00E91C42"/>
    <w:rsid w:val="00E91DC8"/>
    <w:rsid w:val="00E92284"/>
    <w:rsid w:val="00E9275C"/>
    <w:rsid w:val="00E92DA2"/>
    <w:rsid w:val="00E932AA"/>
    <w:rsid w:val="00E93440"/>
    <w:rsid w:val="00E937A3"/>
    <w:rsid w:val="00E937E1"/>
    <w:rsid w:val="00E945B2"/>
    <w:rsid w:val="00E94626"/>
    <w:rsid w:val="00E94C02"/>
    <w:rsid w:val="00E960FF"/>
    <w:rsid w:val="00E9693D"/>
    <w:rsid w:val="00E97146"/>
    <w:rsid w:val="00E973EA"/>
    <w:rsid w:val="00EA07B8"/>
    <w:rsid w:val="00EA07BB"/>
    <w:rsid w:val="00EA0ED1"/>
    <w:rsid w:val="00EA1082"/>
    <w:rsid w:val="00EA1137"/>
    <w:rsid w:val="00EA1306"/>
    <w:rsid w:val="00EA1B82"/>
    <w:rsid w:val="00EA1BB4"/>
    <w:rsid w:val="00EA2315"/>
    <w:rsid w:val="00EA23F9"/>
    <w:rsid w:val="00EA2A38"/>
    <w:rsid w:val="00EA2BC4"/>
    <w:rsid w:val="00EA3055"/>
    <w:rsid w:val="00EA3328"/>
    <w:rsid w:val="00EA3760"/>
    <w:rsid w:val="00EA3C04"/>
    <w:rsid w:val="00EA3F23"/>
    <w:rsid w:val="00EA44FA"/>
    <w:rsid w:val="00EA45DA"/>
    <w:rsid w:val="00EA4A8E"/>
    <w:rsid w:val="00EA4AA6"/>
    <w:rsid w:val="00EA5007"/>
    <w:rsid w:val="00EA557F"/>
    <w:rsid w:val="00EA57F6"/>
    <w:rsid w:val="00EA583F"/>
    <w:rsid w:val="00EA64DD"/>
    <w:rsid w:val="00EA6532"/>
    <w:rsid w:val="00EA67CA"/>
    <w:rsid w:val="00EA67E0"/>
    <w:rsid w:val="00EA6940"/>
    <w:rsid w:val="00EA720B"/>
    <w:rsid w:val="00EB01A6"/>
    <w:rsid w:val="00EB05CD"/>
    <w:rsid w:val="00EB0D30"/>
    <w:rsid w:val="00EB0D49"/>
    <w:rsid w:val="00EB14B1"/>
    <w:rsid w:val="00EB174F"/>
    <w:rsid w:val="00EB1998"/>
    <w:rsid w:val="00EB1B5A"/>
    <w:rsid w:val="00EB2BC8"/>
    <w:rsid w:val="00EB2DA3"/>
    <w:rsid w:val="00EB3596"/>
    <w:rsid w:val="00EB384C"/>
    <w:rsid w:val="00EB38E4"/>
    <w:rsid w:val="00EB3CB5"/>
    <w:rsid w:val="00EB4022"/>
    <w:rsid w:val="00EB4444"/>
    <w:rsid w:val="00EB454C"/>
    <w:rsid w:val="00EB59FE"/>
    <w:rsid w:val="00EB5C5C"/>
    <w:rsid w:val="00EB6A22"/>
    <w:rsid w:val="00EB6D93"/>
    <w:rsid w:val="00EB7095"/>
    <w:rsid w:val="00EB7459"/>
    <w:rsid w:val="00EB771B"/>
    <w:rsid w:val="00EB7F45"/>
    <w:rsid w:val="00EC089F"/>
    <w:rsid w:val="00EC08B0"/>
    <w:rsid w:val="00EC09D0"/>
    <w:rsid w:val="00EC1167"/>
    <w:rsid w:val="00EC14D6"/>
    <w:rsid w:val="00EC16EE"/>
    <w:rsid w:val="00EC1A8F"/>
    <w:rsid w:val="00EC28F3"/>
    <w:rsid w:val="00EC2D0B"/>
    <w:rsid w:val="00EC46D1"/>
    <w:rsid w:val="00EC4E39"/>
    <w:rsid w:val="00EC5025"/>
    <w:rsid w:val="00EC5DB9"/>
    <w:rsid w:val="00EC5F7E"/>
    <w:rsid w:val="00EC6571"/>
    <w:rsid w:val="00EC6FEE"/>
    <w:rsid w:val="00EC723A"/>
    <w:rsid w:val="00EC7C97"/>
    <w:rsid w:val="00ED00CC"/>
    <w:rsid w:val="00ED012B"/>
    <w:rsid w:val="00ED02D2"/>
    <w:rsid w:val="00ED073B"/>
    <w:rsid w:val="00ED0BA4"/>
    <w:rsid w:val="00ED130C"/>
    <w:rsid w:val="00ED146B"/>
    <w:rsid w:val="00ED16AB"/>
    <w:rsid w:val="00ED19C6"/>
    <w:rsid w:val="00ED1B90"/>
    <w:rsid w:val="00ED20B9"/>
    <w:rsid w:val="00ED26EE"/>
    <w:rsid w:val="00ED2F04"/>
    <w:rsid w:val="00ED3229"/>
    <w:rsid w:val="00ED3262"/>
    <w:rsid w:val="00ED35BB"/>
    <w:rsid w:val="00ED3648"/>
    <w:rsid w:val="00ED385E"/>
    <w:rsid w:val="00ED3EF5"/>
    <w:rsid w:val="00ED5238"/>
    <w:rsid w:val="00ED52BF"/>
    <w:rsid w:val="00ED5654"/>
    <w:rsid w:val="00ED5C35"/>
    <w:rsid w:val="00ED5D8A"/>
    <w:rsid w:val="00ED650F"/>
    <w:rsid w:val="00ED6810"/>
    <w:rsid w:val="00ED714E"/>
    <w:rsid w:val="00ED73C5"/>
    <w:rsid w:val="00ED7507"/>
    <w:rsid w:val="00ED77DF"/>
    <w:rsid w:val="00ED7B11"/>
    <w:rsid w:val="00EE0191"/>
    <w:rsid w:val="00EE0C67"/>
    <w:rsid w:val="00EE17F3"/>
    <w:rsid w:val="00EE1AA1"/>
    <w:rsid w:val="00EE234A"/>
    <w:rsid w:val="00EE259F"/>
    <w:rsid w:val="00EE2DE1"/>
    <w:rsid w:val="00EE351B"/>
    <w:rsid w:val="00EE3788"/>
    <w:rsid w:val="00EE3FE5"/>
    <w:rsid w:val="00EE4384"/>
    <w:rsid w:val="00EE5089"/>
    <w:rsid w:val="00EE516F"/>
    <w:rsid w:val="00EE555E"/>
    <w:rsid w:val="00EE5BF4"/>
    <w:rsid w:val="00EE639D"/>
    <w:rsid w:val="00EE693B"/>
    <w:rsid w:val="00EE6E1C"/>
    <w:rsid w:val="00EE7519"/>
    <w:rsid w:val="00EE7B17"/>
    <w:rsid w:val="00EF0C1E"/>
    <w:rsid w:val="00EF1931"/>
    <w:rsid w:val="00EF19FB"/>
    <w:rsid w:val="00EF1EC7"/>
    <w:rsid w:val="00EF28B5"/>
    <w:rsid w:val="00EF29F8"/>
    <w:rsid w:val="00EF340B"/>
    <w:rsid w:val="00EF53A3"/>
    <w:rsid w:val="00EF5497"/>
    <w:rsid w:val="00EF5BF0"/>
    <w:rsid w:val="00EF64E8"/>
    <w:rsid w:val="00EF6990"/>
    <w:rsid w:val="00EF6D5B"/>
    <w:rsid w:val="00EF6EA3"/>
    <w:rsid w:val="00EF7083"/>
    <w:rsid w:val="00EF7326"/>
    <w:rsid w:val="00EF735B"/>
    <w:rsid w:val="00EF7824"/>
    <w:rsid w:val="00EF7964"/>
    <w:rsid w:val="00EF7D5B"/>
    <w:rsid w:val="00F00621"/>
    <w:rsid w:val="00F01834"/>
    <w:rsid w:val="00F025AF"/>
    <w:rsid w:val="00F025F6"/>
    <w:rsid w:val="00F02EAF"/>
    <w:rsid w:val="00F02F83"/>
    <w:rsid w:val="00F037F1"/>
    <w:rsid w:val="00F03B13"/>
    <w:rsid w:val="00F03DAE"/>
    <w:rsid w:val="00F049B1"/>
    <w:rsid w:val="00F04D19"/>
    <w:rsid w:val="00F0501E"/>
    <w:rsid w:val="00F05EB6"/>
    <w:rsid w:val="00F06079"/>
    <w:rsid w:val="00F06308"/>
    <w:rsid w:val="00F06380"/>
    <w:rsid w:val="00F06D33"/>
    <w:rsid w:val="00F06EB4"/>
    <w:rsid w:val="00F073F8"/>
    <w:rsid w:val="00F07600"/>
    <w:rsid w:val="00F07828"/>
    <w:rsid w:val="00F10B34"/>
    <w:rsid w:val="00F10E14"/>
    <w:rsid w:val="00F118A8"/>
    <w:rsid w:val="00F11EAD"/>
    <w:rsid w:val="00F12679"/>
    <w:rsid w:val="00F12925"/>
    <w:rsid w:val="00F129F8"/>
    <w:rsid w:val="00F12CE3"/>
    <w:rsid w:val="00F135FB"/>
    <w:rsid w:val="00F136CB"/>
    <w:rsid w:val="00F13A3E"/>
    <w:rsid w:val="00F148D6"/>
    <w:rsid w:val="00F14A50"/>
    <w:rsid w:val="00F14DBA"/>
    <w:rsid w:val="00F14F69"/>
    <w:rsid w:val="00F15286"/>
    <w:rsid w:val="00F1583B"/>
    <w:rsid w:val="00F15DF3"/>
    <w:rsid w:val="00F162D3"/>
    <w:rsid w:val="00F163B4"/>
    <w:rsid w:val="00F1668E"/>
    <w:rsid w:val="00F16F03"/>
    <w:rsid w:val="00F201E5"/>
    <w:rsid w:val="00F207BD"/>
    <w:rsid w:val="00F209FA"/>
    <w:rsid w:val="00F20B49"/>
    <w:rsid w:val="00F20BFA"/>
    <w:rsid w:val="00F20CFF"/>
    <w:rsid w:val="00F2135F"/>
    <w:rsid w:val="00F218AC"/>
    <w:rsid w:val="00F219C9"/>
    <w:rsid w:val="00F2236E"/>
    <w:rsid w:val="00F234AC"/>
    <w:rsid w:val="00F2366A"/>
    <w:rsid w:val="00F2396E"/>
    <w:rsid w:val="00F239CD"/>
    <w:rsid w:val="00F23B5C"/>
    <w:rsid w:val="00F23D03"/>
    <w:rsid w:val="00F23D8B"/>
    <w:rsid w:val="00F23EB3"/>
    <w:rsid w:val="00F23F1E"/>
    <w:rsid w:val="00F248CF"/>
    <w:rsid w:val="00F24D2F"/>
    <w:rsid w:val="00F25200"/>
    <w:rsid w:val="00F25277"/>
    <w:rsid w:val="00F256B2"/>
    <w:rsid w:val="00F25BE6"/>
    <w:rsid w:val="00F25D06"/>
    <w:rsid w:val="00F261EF"/>
    <w:rsid w:val="00F26970"/>
    <w:rsid w:val="00F26DA9"/>
    <w:rsid w:val="00F26F92"/>
    <w:rsid w:val="00F271F2"/>
    <w:rsid w:val="00F27338"/>
    <w:rsid w:val="00F27F18"/>
    <w:rsid w:val="00F300B0"/>
    <w:rsid w:val="00F3033B"/>
    <w:rsid w:val="00F3112E"/>
    <w:rsid w:val="00F312D8"/>
    <w:rsid w:val="00F313A4"/>
    <w:rsid w:val="00F3149C"/>
    <w:rsid w:val="00F317D0"/>
    <w:rsid w:val="00F31992"/>
    <w:rsid w:val="00F321AB"/>
    <w:rsid w:val="00F327CA"/>
    <w:rsid w:val="00F329C3"/>
    <w:rsid w:val="00F32DD7"/>
    <w:rsid w:val="00F33643"/>
    <w:rsid w:val="00F3396B"/>
    <w:rsid w:val="00F33ABC"/>
    <w:rsid w:val="00F33B0E"/>
    <w:rsid w:val="00F3439E"/>
    <w:rsid w:val="00F34D75"/>
    <w:rsid w:val="00F35019"/>
    <w:rsid w:val="00F35127"/>
    <w:rsid w:val="00F357A1"/>
    <w:rsid w:val="00F35BA3"/>
    <w:rsid w:val="00F35D7E"/>
    <w:rsid w:val="00F36296"/>
    <w:rsid w:val="00F36B73"/>
    <w:rsid w:val="00F36D76"/>
    <w:rsid w:val="00F37B6B"/>
    <w:rsid w:val="00F37CBF"/>
    <w:rsid w:val="00F37E61"/>
    <w:rsid w:val="00F40F05"/>
    <w:rsid w:val="00F41780"/>
    <w:rsid w:val="00F41A82"/>
    <w:rsid w:val="00F41C8F"/>
    <w:rsid w:val="00F42223"/>
    <w:rsid w:val="00F42BC9"/>
    <w:rsid w:val="00F42BF1"/>
    <w:rsid w:val="00F4319F"/>
    <w:rsid w:val="00F43660"/>
    <w:rsid w:val="00F4392B"/>
    <w:rsid w:val="00F448A6"/>
    <w:rsid w:val="00F44E19"/>
    <w:rsid w:val="00F4612A"/>
    <w:rsid w:val="00F4628F"/>
    <w:rsid w:val="00F464F7"/>
    <w:rsid w:val="00F465DE"/>
    <w:rsid w:val="00F46DBB"/>
    <w:rsid w:val="00F46DE3"/>
    <w:rsid w:val="00F46FF8"/>
    <w:rsid w:val="00F47217"/>
    <w:rsid w:val="00F47A44"/>
    <w:rsid w:val="00F47BDC"/>
    <w:rsid w:val="00F47D32"/>
    <w:rsid w:val="00F5117D"/>
    <w:rsid w:val="00F52168"/>
    <w:rsid w:val="00F52535"/>
    <w:rsid w:val="00F53319"/>
    <w:rsid w:val="00F538FE"/>
    <w:rsid w:val="00F5473A"/>
    <w:rsid w:val="00F54DE9"/>
    <w:rsid w:val="00F5537A"/>
    <w:rsid w:val="00F556DB"/>
    <w:rsid w:val="00F56931"/>
    <w:rsid w:val="00F569CF"/>
    <w:rsid w:val="00F56B59"/>
    <w:rsid w:val="00F56E4F"/>
    <w:rsid w:val="00F56F95"/>
    <w:rsid w:val="00F5704D"/>
    <w:rsid w:val="00F57149"/>
    <w:rsid w:val="00F6007E"/>
    <w:rsid w:val="00F61400"/>
    <w:rsid w:val="00F6188A"/>
    <w:rsid w:val="00F61EC5"/>
    <w:rsid w:val="00F62476"/>
    <w:rsid w:val="00F6270E"/>
    <w:rsid w:val="00F6288C"/>
    <w:rsid w:val="00F62952"/>
    <w:rsid w:val="00F6295C"/>
    <w:rsid w:val="00F62C4C"/>
    <w:rsid w:val="00F62EEC"/>
    <w:rsid w:val="00F63379"/>
    <w:rsid w:val="00F635AC"/>
    <w:rsid w:val="00F63A3A"/>
    <w:rsid w:val="00F64067"/>
    <w:rsid w:val="00F64839"/>
    <w:rsid w:val="00F64D79"/>
    <w:rsid w:val="00F654BC"/>
    <w:rsid w:val="00F65F93"/>
    <w:rsid w:val="00F66019"/>
    <w:rsid w:val="00F66087"/>
    <w:rsid w:val="00F660A0"/>
    <w:rsid w:val="00F664F3"/>
    <w:rsid w:val="00F66596"/>
    <w:rsid w:val="00F6798A"/>
    <w:rsid w:val="00F67C8C"/>
    <w:rsid w:val="00F67DBF"/>
    <w:rsid w:val="00F705AA"/>
    <w:rsid w:val="00F71886"/>
    <w:rsid w:val="00F72316"/>
    <w:rsid w:val="00F72AAA"/>
    <w:rsid w:val="00F73240"/>
    <w:rsid w:val="00F73472"/>
    <w:rsid w:val="00F7382C"/>
    <w:rsid w:val="00F75074"/>
    <w:rsid w:val="00F757A0"/>
    <w:rsid w:val="00F75D84"/>
    <w:rsid w:val="00F76086"/>
    <w:rsid w:val="00F76436"/>
    <w:rsid w:val="00F7684C"/>
    <w:rsid w:val="00F76C8F"/>
    <w:rsid w:val="00F77997"/>
    <w:rsid w:val="00F77DD8"/>
    <w:rsid w:val="00F80A35"/>
    <w:rsid w:val="00F80DF6"/>
    <w:rsid w:val="00F81072"/>
    <w:rsid w:val="00F8107B"/>
    <w:rsid w:val="00F8181F"/>
    <w:rsid w:val="00F81ACA"/>
    <w:rsid w:val="00F8284B"/>
    <w:rsid w:val="00F82B12"/>
    <w:rsid w:val="00F83B64"/>
    <w:rsid w:val="00F83C4A"/>
    <w:rsid w:val="00F840B5"/>
    <w:rsid w:val="00F845A3"/>
    <w:rsid w:val="00F84C30"/>
    <w:rsid w:val="00F852A5"/>
    <w:rsid w:val="00F86EA2"/>
    <w:rsid w:val="00F8703A"/>
    <w:rsid w:val="00F874ED"/>
    <w:rsid w:val="00F8758E"/>
    <w:rsid w:val="00F87E23"/>
    <w:rsid w:val="00F90BCE"/>
    <w:rsid w:val="00F9114C"/>
    <w:rsid w:val="00F91AD4"/>
    <w:rsid w:val="00F91E9C"/>
    <w:rsid w:val="00F9214F"/>
    <w:rsid w:val="00F92995"/>
    <w:rsid w:val="00F93400"/>
    <w:rsid w:val="00F934AF"/>
    <w:rsid w:val="00F9383A"/>
    <w:rsid w:val="00F94467"/>
    <w:rsid w:val="00F9480E"/>
    <w:rsid w:val="00F95424"/>
    <w:rsid w:val="00F9591C"/>
    <w:rsid w:val="00F95D14"/>
    <w:rsid w:val="00F95E61"/>
    <w:rsid w:val="00F960AA"/>
    <w:rsid w:val="00F96A60"/>
    <w:rsid w:val="00F96B8D"/>
    <w:rsid w:val="00F97663"/>
    <w:rsid w:val="00F976D4"/>
    <w:rsid w:val="00F977A4"/>
    <w:rsid w:val="00F97B51"/>
    <w:rsid w:val="00FA002E"/>
    <w:rsid w:val="00FA0D27"/>
    <w:rsid w:val="00FA0F22"/>
    <w:rsid w:val="00FA1243"/>
    <w:rsid w:val="00FA1D7E"/>
    <w:rsid w:val="00FA216F"/>
    <w:rsid w:val="00FA2C05"/>
    <w:rsid w:val="00FA2F63"/>
    <w:rsid w:val="00FA3102"/>
    <w:rsid w:val="00FA3240"/>
    <w:rsid w:val="00FA3816"/>
    <w:rsid w:val="00FA3918"/>
    <w:rsid w:val="00FA39EF"/>
    <w:rsid w:val="00FA4012"/>
    <w:rsid w:val="00FA4824"/>
    <w:rsid w:val="00FA4B4A"/>
    <w:rsid w:val="00FA4B4B"/>
    <w:rsid w:val="00FA517F"/>
    <w:rsid w:val="00FA578B"/>
    <w:rsid w:val="00FA6A5B"/>
    <w:rsid w:val="00FA6EB4"/>
    <w:rsid w:val="00FA7215"/>
    <w:rsid w:val="00FA7389"/>
    <w:rsid w:val="00FA7522"/>
    <w:rsid w:val="00FA7713"/>
    <w:rsid w:val="00FA77C8"/>
    <w:rsid w:val="00FA780A"/>
    <w:rsid w:val="00FB0330"/>
    <w:rsid w:val="00FB1290"/>
    <w:rsid w:val="00FB21CF"/>
    <w:rsid w:val="00FB249A"/>
    <w:rsid w:val="00FB31B5"/>
    <w:rsid w:val="00FB34B9"/>
    <w:rsid w:val="00FB36F2"/>
    <w:rsid w:val="00FB3D81"/>
    <w:rsid w:val="00FB3E6D"/>
    <w:rsid w:val="00FB4FCD"/>
    <w:rsid w:val="00FB75F5"/>
    <w:rsid w:val="00FB76B8"/>
    <w:rsid w:val="00FB7847"/>
    <w:rsid w:val="00FB7B12"/>
    <w:rsid w:val="00FC1A5E"/>
    <w:rsid w:val="00FC1CDE"/>
    <w:rsid w:val="00FC2477"/>
    <w:rsid w:val="00FC2A78"/>
    <w:rsid w:val="00FC2B39"/>
    <w:rsid w:val="00FC415D"/>
    <w:rsid w:val="00FC4BBC"/>
    <w:rsid w:val="00FC4F3D"/>
    <w:rsid w:val="00FC5504"/>
    <w:rsid w:val="00FC5588"/>
    <w:rsid w:val="00FC6098"/>
    <w:rsid w:val="00FC6189"/>
    <w:rsid w:val="00FC652D"/>
    <w:rsid w:val="00FC6556"/>
    <w:rsid w:val="00FC6CA3"/>
    <w:rsid w:val="00FC6E90"/>
    <w:rsid w:val="00FC7062"/>
    <w:rsid w:val="00FC7709"/>
    <w:rsid w:val="00FC7D3E"/>
    <w:rsid w:val="00FC7E4D"/>
    <w:rsid w:val="00FD003D"/>
    <w:rsid w:val="00FD030A"/>
    <w:rsid w:val="00FD0338"/>
    <w:rsid w:val="00FD0743"/>
    <w:rsid w:val="00FD0983"/>
    <w:rsid w:val="00FD09EA"/>
    <w:rsid w:val="00FD0AE4"/>
    <w:rsid w:val="00FD1948"/>
    <w:rsid w:val="00FD1D75"/>
    <w:rsid w:val="00FD1FE9"/>
    <w:rsid w:val="00FD220B"/>
    <w:rsid w:val="00FD3054"/>
    <w:rsid w:val="00FD37C3"/>
    <w:rsid w:val="00FD3832"/>
    <w:rsid w:val="00FD3962"/>
    <w:rsid w:val="00FD3D00"/>
    <w:rsid w:val="00FD44B6"/>
    <w:rsid w:val="00FD463E"/>
    <w:rsid w:val="00FD46F8"/>
    <w:rsid w:val="00FD4F9B"/>
    <w:rsid w:val="00FD510B"/>
    <w:rsid w:val="00FD5298"/>
    <w:rsid w:val="00FD53AF"/>
    <w:rsid w:val="00FD553D"/>
    <w:rsid w:val="00FD5641"/>
    <w:rsid w:val="00FD57DC"/>
    <w:rsid w:val="00FD5E0D"/>
    <w:rsid w:val="00FD5EDD"/>
    <w:rsid w:val="00FD5F72"/>
    <w:rsid w:val="00FD6A34"/>
    <w:rsid w:val="00FD7057"/>
    <w:rsid w:val="00FD76A6"/>
    <w:rsid w:val="00FD7840"/>
    <w:rsid w:val="00FD7B4F"/>
    <w:rsid w:val="00FD7DC6"/>
    <w:rsid w:val="00FD7E22"/>
    <w:rsid w:val="00FE001C"/>
    <w:rsid w:val="00FE0468"/>
    <w:rsid w:val="00FE0A8D"/>
    <w:rsid w:val="00FE0EFD"/>
    <w:rsid w:val="00FE10EF"/>
    <w:rsid w:val="00FE1242"/>
    <w:rsid w:val="00FE16FD"/>
    <w:rsid w:val="00FE1818"/>
    <w:rsid w:val="00FE3067"/>
    <w:rsid w:val="00FE30C9"/>
    <w:rsid w:val="00FE3952"/>
    <w:rsid w:val="00FE3EB5"/>
    <w:rsid w:val="00FE4043"/>
    <w:rsid w:val="00FE4374"/>
    <w:rsid w:val="00FE5C30"/>
    <w:rsid w:val="00FE5DB8"/>
    <w:rsid w:val="00FE6457"/>
    <w:rsid w:val="00FE760C"/>
    <w:rsid w:val="00FE7DE8"/>
    <w:rsid w:val="00FF0695"/>
    <w:rsid w:val="00FF0B04"/>
    <w:rsid w:val="00FF0F60"/>
    <w:rsid w:val="00FF17A4"/>
    <w:rsid w:val="00FF1990"/>
    <w:rsid w:val="00FF1F96"/>
    <w:rsid w:val="00FF20E9"/>
    <w:rsid w:val="00FF2257"/>
    <w:rsid w:val="00FF3303"/>
    <w:rsid w:val="00FF33A5"/>
    <w:rsid w:val="00FF34A8"/>
    <w:rsid w:val="00FF41CC"/>
    <w:rsid w:val="00FF4BD9"/>
    <w:rsid w:val="00FF5060"/>
    <w:rsid w:val="00FF570E"/>
    <w:rsid w:val="00FF5789"/>
    <w:rsid w:val="00FF5D24"/>
    <w:rsid w:val="00FF65EB"/>
    <w:rsid w:val="00FF6E1B"/>
    <w:rsid w:val="00FF7BB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119800D"/>
  <w15:chartTrackingRefBased/>
  <w15:docId w15:val="{834A5A66-62AE-44EE-A525-1BF403A4A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7AEA"/>
    <w:pPr>
      <w:spacing w:after="0" w:line="480" w:lineRule="auto"/>
    </w:pPr>
    <w:rPr>
      <w:rFonts w:ascii="Times New Roman" w:hAnsi="Times New Roman" w:cs="Times New Roman"/>
      <w:noProof/>
      <w:sz w:val="24"/>
      <w:szCs w:val="24"/>
      <w:lang w:eastAsia="en-GB"/>
    </w:rPr>
  </w:style>
  <w:style w:type="paragraph" w:styleId="Heading1">
    <w:name w:val="heading 1"/>
    <w:basedOn w:val="Normal"/>
    <w:link w:val="Heading1Char"/>
    <w:autoRedefine/>
    <w:uiPriority w:val="9"/>
    <w:qFormat/>
    <w:rsid w:val="00201B1E"/>
    <w:pPr>
      <w:spacing w:before="100" w:beforeAutospacing="1" w:after="100" w:afterAutospacing="1" w:line="276" w:lineRule="auto"/>
      <w:jc w:val="center"/>
      <w:outlineLvl w:val="0"/>
    </w:pPr>
    <w:rPr>
      <w:rFonts w:asciiTheme="majorBidi" w:hAnsiTheme="majorBidi"/>
      <w:b/>
      <w:bCs/>
      <w:color w:val="000000" w:themeColor="text1"/>
      <w:kern w:val="36"/>
      <w:lang w:val="en-US" w:eastAsia="en-US"/>
    </w:rPr>
  </w:style>
  <w:style w:type="paragraph" w:styleId="Heading2">
    <w:name w:val="heading 2"/>
    <w:basedOn w:val="Normal"/>
    <w:next w:val="Normal"/>
    <w:link w:val="Heading2Char"/>
    <w:autoRedefine/>
    <w:uiPriority w:val="9"/>
    <w:unhideWhenUsed/>
    <w:qFormat/>
    <w:rsid w:val="00520BA3"/>
    <w:pPr>
      <w:keepNext/>
      <w:keepLines/>
      <w:numPr>
        <w:ilvl w:val="1"/>
        <w:numId w:val="10"/>
      </w:numPr>
      <w:spacing w:before="120" w:after="120"/>
      <w:outlineLvl w:val="1"/>
    </w:pPr>
    <w:rPr>
      <w:rFonts w:eastAsiaTheme="majorEastAsia" w:cstheme="majorBidi"/>
      <w:b/>
      <w:color w:val="000000" w:themeColor="text1"/>
      <w:sz w:val="28"/>
      <w:szCs w:val="26"/>
      <w:lang w:val="en-US" w:eastAsia="en-US"/>
    </w:rPr>
  </w:style>
  <w:style w:type="paragraph" w:styleId="Heading3">
    <w:name w:val="heading 3"/>
    <w:basedOn w:val="Normal"/>
    <w:next w:val="Normal"/>
    <w:link w:val="Heading3Char"/>
    <w:autoRedefine/>
    <w:uiPriority w:val="9"/>
    <w:unhideWhenUsed/>
    <w:qFormat/>
    <w:rsid w:val="005A3FF2"/>
    <w:pPr>
      <w:keepNext/>
      <w:keepLines/>
      <w:numPr>
        <w:ilvl w:val="2"/>
        <w:numId w:val="10"/>
      </w:numPr>
      <w:spacing w:before="160" w:after="120"/>
      <w:outlineLvl w:val="2"/>
    </w:pPr>
    <w:rPr>
      <w:rFonts w:asciiTheme="majorBidi" w:eastAsiaTheme="majorEastAsia" w:hAnsiTheme="majorBidi" w:cstheme="majorBidi"/>
      <w:b/>
      <w:color w:val="000000" w:themeColor="text1"/>
      <w:lang w:val="en-US" w:eastAsia="en-US"/>
    </w:rPr>
  </w:style>
  <w:style w:type="paragraph" w:styleId="Heading4">
    <w:name w:val="heading 4"/>
    <w:basedOn w:val="Normal"/>
    <w:next w:val="Normal"/>
    <w:link w:val="Heading4Char"/>
    <w:uiPriority w:val="9"/>
    <w:unhideWhenUsed/>
    <w:qFormat/>
    <w:rsid w:val="0073625B"/>
    <w:pPr>
      <w:keepNext/>
      <w:keepLines/>
      <w:numPr>
        <w:ilvl w:val="3"/>
        <w:numId w:val="10"/>
      </w:numPr>
      <w:spacing w:before="40"/>
      <w:outlineLvl w:val="3"/>
    </w:pPr>
    <w:rPr>
      <w:rFonts w:asciiTheme="majorBidi" w:eastAsiaTheme="majorEastAsia" w:hAnsiTheme="majorBidi" w:cstheme="majorBidi"/>
      <w:b/>
      <w:iCs/>
      <w:lang w:val="en-US" w:eastAsia="en-US"/>
    </w:rPr>
  </w:style>
  <w:style w:type="paragraph" w:styleId="Heading5">
    <w:name w:val="heading 5"/>
    <w:basedOn w:val="Normal"/>
    <w:next w:val="Normal"/>
    <w:link w:val="Heading5Char"/>
    <w:uiPriority w:val="9"/>
    <w:semiHidden/>
    <w:unhideWhenUsed/>
    <w:qFormat/>
    <w:rsid w:val="004D32B8"/>
    <w:pPr>
      <w:keepNext/>
      <w:keepLines/>
      <w:numPr>
        <w:ilvl w:val="4"/>
        <w:numId w:val="10"/>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D32B8"/>
    <w:pPr>
      <w:keepNext/>
      <w:keepLines/>
      <w:numPr>
        <w:ilvl w:val="5"/>
        <w:numId w:val="10"/>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4D32B8"/>
    <w:pPr>
      <w:keepNext/>
      <w:keepLines/>
      <w:numPr>
        <w:ilvl w:val="6"/>
        <w:numId w:val="10"/>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4D32B8"/>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D32B8"/>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61FE"/>
    <w:pPr>
      <w:spacing w:after="160" w:line="259" w:lineRule="auto"/>
      <w:ind w:left="720"/>
      <w:contextualSpacing/>
    </w:pPr>
    <w:rPr>
      <w:rFonts w:asciiTheme="minorHAnsi" w:hAnsiTheme="minorHAnsi" w:cstheme="minorBidi"/>
      <w:sz w:val="22"/>
      <w:szCs w:val="22"/>
      <w:lang w:eastAsia="en-US"/>
    </w:rPr>
  </w:style>
  <w:style w:type="paragraph" w:styleId="Header">
    <w:name w:val="header"/>
    <w:basedOn w:val="Normal"/>
    <w:link w:val="HeaderChar"/>
    <w:uiPriority w:val="99"/>
    <w:unhideWhenUsed/>
    <w:rsid w:val="0097797B"/>
    <w:pPr>
      <w:tabs>
        <w:tab w:val="center" w:pos="4513"/>
        <w:tab w:val="right" w:pos="9026"/>
      </w:tabs>
    </w:pPr>
    <w:rPr>
      <w:rFonts w:asciiTheme="minorHAnsi" w:hAnsiTheme="minorHAnsi" w:cstheme="minorBidi"/>
      <w:sz w:val="22"/>
      <w:szCs w:val="22"/>
      <w:lang w:eastAsia="en-US"/>
    </w:rPr>
  </w:style>
  <w:style w:type="character" w:customStyle="1" w:styleId="HeaderChar">
    <w:name w:val="Header Char"/>
    <w:basedOn w:val="DefaultParagraphFont"/>
    <w:link w:val="Header"/>
    <w:uiPriority w:val="99"/>
    <w:rsid w:val="0097797B"/>
  </w:style>
  <w:style w:type="paragraph" w:styleId="Footer">
    <w:name w:val="footer"/>
    <w:basedOn w:val="Normal"/>
    <w:link w:val="FooterChar"/>
    <w:uiPriority w:val="99"/>
    <w:unhideWhenUsed/>
    <w:rsid w:val="0097797B"/>
    <w:pPr>
      <w:tabs>
        <w:tab w:val="center" w:pos="4513"/>
        <w:tab w:val="right" w:pos="9026"/>
      </w:tabs>
    </w:pPr>
    <w:rPr>
      <w:rFonts w:asciiTheme="minorHAnsi" w:hAnsiTheme="minorHAnsi" w:cstheme="minorBidi"/>
      <w:sz w:val="22"/>
      <w:szCs w:val="22"/>
      <w:lang w:eastAsia="en-US"/>
    </w:rPr>
  </w:style>
  <w:style w:type="character" w:customStyle="1" w:styleId="FooterChar">
    <w:name w:val="Footer Char"/>
    <w:basedOn w:val="DefaultParagraphFont"/>
    <w:link w:val="Footer"/>
    <w:uiPriority w:val="99"/>
    <w:rsid w:val="0097797B"/>
  </w:style>
  <w:style w:type="paragraph" w:customStyle="1" w:styleId="EndNoteBibliographyTitle">
    <w:name w:val="EndNote Bibliography Title"/>
    <w:basedOn w:val="Normal"/>
    <w:link w:val="EndNoteBibliographyTitleChar"/>
    <w:rsid w:val="00FD5298"/>
    <w:pPr>
      <w:spacing w:line="259" w:lineRule="auto"/>
      <w:jc w:val="center"/>
    </w:pPr>
    <w:rPr>
      <w:rFonts w:ascii="Calibri" w:hAnsi="Calibri" w:cstheme="minorBidi"/>
      <w:sz w:val="22"/>
      <w:szCs w:val="22"/>
      <w:lang w:val="en-US" w:eastAsia="en-US"/>
    </w:rPr>
  </w:style>
  <w:style w:type="character" w:customStyle="1" w:styleId="EndNoteBibliographyTitleChar">
    <w:name w:val="EndNote Bibliography Title Char"/>
    <w:basedOn w:val="DefaultParagraphFont"/>
    <w:link w:val="EndNoteBibliographyTitle"/>
    <w:rsid w:val="00FD5298"/>
    <w:rPr>
      <w:rFonts w:ascii="Calibri" w:hAnsi="Calibri"/>
      <w:noProof/>
      <w:lang w:val="en-US"/>
    </w:rPr>
  </w:style>
  <w:style w:type="paragraph" w:customStyle="1" w:styleId="EndNoteBibliography">
    <w:name w:val="EndNote Bibliography"/>
    <w:basedOn w:val="Normal"/>
    <w:link w:val="EndNoteBibliographyChar"/>
    <w:rsid w:val="00C619B1"/>
    <w:pPr>
      <w:spacing w:after="160"/>
      <w:jc w:val="center"/>
    </w:pPr>
    <w:rPr>
      <w:rFonts w:ascii="Helvetica" w:hAnsi="Helvetica" w:cstheme="minorBidi"/>
      <w:b/>
      <w:szCs w:val="22"/>
      <w:lang w:val="en-US" w:eastAsia="en-US"/>
    </w:rPr>
  </w:style>
  <w:style w:type="character" w:customStyle="1" w:styleId="EndNoteBibliographyChar">
    <w:name w:val="EndNote Bibliography Char"/>
    <w:basedOn w:val="DefaultParagraphFont"/>
    <w:link w:val="EndNoteBibliography"/>
    <w:rsid w:val="00C619B1"/>
    <w:rPr>
      <w:rFonts w:ascii="Helvetica" w:hAnsi="Helvetica"/>
      <w:b/>
      <w:noProof/>
      <w:sz w:val="24"/>
      <w:lang w:val="en-US"/>
    </w:rPr>
  </w:style>
  <w:style w:type="table" w:styleId="TableGrid">
    <w:name w:val="Table Grid"/>
    <w:basedOn w:val="TableNormal"/>
    <w:uiPriority w:val="39"/>
    <w:rsid w:val="00AF40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EA2315"/>
  </w:style>
  <w:style w:type="character" w:customStyle="1" w:styleId="Heading1Char">
    <w:name w:val="Heading 1 Char"/>
    <w:basedOn w:val="DefaultParagraphFont"/>
    <w:link w:val="Heading1"/>
    <w:uiPriority w:val="9"/>
    <w:rsid w:val="00201B1E"/>
    <w:rPr>
      <w:rFonts w:asciiTheme="majorBidi" w:hAnsiTheme="majorBidi" w:cs="Times New Roman"/>
      <w:b/>
      <w:bCs/>
      <w:noProof/>
      <w:color w:val="000000" w:themeColor="text1"/>
      <w:kern w:val="36"/>
      <w:sz w:val="24"/>
      <w:szCs w:val="24"/>
      <w:lang w:val="en-US"/>
    </w:rPr>
  </w:style>
  <w:style w:type="paragraph" w:styleId="PlainText">
    <w:name w:val="Plain Text"/>
    <w:basedOn w:val="Normal"/>
    <w:link w:val="PlainTextChar"/>
    <w:uiPriority w:val="99"/>
    <w:unhideWhenUsed/>
    <w:rsid w:val="00CA5866"/>
    <w:rPr>
      <w:rFonts w:ascii="Calibri" w:hAnsi="Calibri" w:cstheme="minorBidi"/>
      <w:sz w:val="22"/>
      <w:szCs w:val="21"/>
      <w:lang w:eastAsia="en-US"/>
    </w:rPr>
  </w:style>
  <w:style w:type="character" w:customStyle="1" w:styleId="PlainTextChar">
    <w:name w:val="Plain Text Char"/>
    <w:basedOn w:val="DefaultParagraphFont"/>
    <w:link w:val="PlainText"/>
    <w:uiPriority w:val="99"/>
    <w:rsid w:val="00CA5866"/>
    <w:rPr>
      <w:rFonts w:ascii="Calibri" w:hAnsi="Calibri"/>
      <w:szCs w:val="21"/>
    </w:rPr>
  </w:style>
  <w:style w:type="character" w:customStyle="1" w:styleId="apple-converted-space">
    <w:name w:val="apple-converted-space"/>
    <w:basedOn w:val="DefaultParagraphFont"/>
    <w:rsid w:val="00F12CE3"/>
  </w:style>
  <w:style w:type="character" w:styleId="PlaceholderText">
    <w:name w:val="Placeholder Text"/>
    <w:basedOn w:val="DefaultParagraphFont"/>
    <w:uiPriority w:val="99"/>
    <w:semiHidden/>
    <w:rsid w:val="00031214"/>
    <w:rPr>
      <w:color w:val="808080"/>
    </w:rPr>
  </w:style>
  <w:style w:type="paragraph" w:styleId="NormalWeb">
    <w:name w:val="Normal (Web)"/>
    <w:basedOn w:val="Normal"/>
    <w:uiPriority w:val="99"/>
    <w:semiHidden/>
    <w:unhideWhenUsed/>
    <w:rsid w:val="00866658"/>
    <w:pPr>
      <w:spacing w:before="100" w:beforeAutospacing="1" w:after="100" w:afterAutospacing="1"/>
    </w:pPr>
  </w:style>
  <w:style w:type="paragraph" w:styleId="DocumentMap">
    <w:name w:val="Document Map"/>
    <w:basedOn w:val="Normal"/>
    <w:link w:val="DocumentMapChar"/>
    <w:uiPriority w:val="99"/>
    <w:semiHidden/>
    <w:unhideWhenUsed/>
    <w:rsid w:val="0098737B"/>
  </w:style>
  <w:style w:type="character" w:customStyle="1" w:styleId="DocumentMapChar">
    <w:name w:val="Document Map Char"/>
    <w:basedOn w:val="DefaultParagraphFont"/>
    <w:link w:val="DocumentMap"/>
    <w:uiPriority w:val="99"/>
    <w:semiHidden/>
    <w:rsid w:val="0098737B"/>
    <w:rPr>
      <w:rFonts w:ascii="Times New Roman" w:hAnsi="Times New Roman" w:cs="Times New Roman"/>
      <w:sz w:val="24"/>
      <w:szCs w:val="24"/>
      <w:lang w:val="en-US"/>
    </w:rPr>
  </w:style>
  <w:style w:type="paragraph" w:styleId="TOCHeading">
    <w:name w:val="TOC Heading"/>
    <w:basedOn w:val="Heading1"/>
    <w:next w:val="Normal"/>
    <w:uiPriority w:val="39"/>
    <w:unhideWhenUsed/>
    <w:qFormat/>
    <w:rsid w:val="008A6202"/>
    <w:pPr>
      <w:keepNext/>
      <w:keepLines/>
      <w:spacing w:before="480" w:beforeAutospacing="0" w:after="0" w:afterAutospacing="0"/>
      <w:outlineLvl w:val="9"/>
    </w:pPr>
    <w:rPr>
      <w:rFonts w:asciiTheme="majorHAnsi" w:eastAsiaTheme="majorEastAsia" w:hAnsiTheme="majorHAnsi" w:cstheme="majorBidi"/>
      <w:color w:val="2E74B5" w:themeColor="accent1" w:themeShade="BF"/>
      <w:kern w:val="0"/>
      <w:sz w:val="28"/>
      <w:szCs w:val="28"/>
    </w:rPr>
  </w:style>
  <w:style w:type="paragraph" w:styleId="TOC1">
    <w:name w:val="toc 1"/>
    <w:basedOn w:val="Normal"/>
    <w:next w:val="Normal"/>
    <w:autoRedefine/>
    <w:uiPriority w:val="39"/>
    <w:unhideWhenUsed/>
    <w:rsid w:val="00DD3615"/>
    <w:pPr>
      <w:spacing w:before="120" w:line="360" w:lineRule="auto"/>
    </w:pPr>
    <w:rPr>
      <w:rFonts w:asciiTheme="majorBidi" w:hAnsiTheme="majorBidi"/>
      <w:b/>
      <w:bCs/>
      <w:lang w:val="en-US" w:eastAsia="en-US"/>
    </w:rPr>
  </w:style>
  <w:style w:type="character" w:styleId="Hyperlink">
    <w:name w:val="Hyperlink"/>
    <w:basedOn w:val="DefaultParagraphFont"/>
    <w:uiPriority w:val="99"/>
    <w:unhideWhenUsed/>
    <w:rsid w:val="008A6202"/>
    <w:rPr>
      <w:color w:val="0563C1" w:themeColor="hyperlink"/>
      <w:u w:val="single"/>
    </w:rPr>
  </w:style>
  <w:style w:type="paragraph" w:styleId="TOC2">
    <w:name w:val="toc 2"/>
    <w:basedOn w:val="Normal"/>
    <w:next w:val="Normal"/>
    <w:autoRedefine/>
    <w:uiPriority w:val="39"/>
    <w:unhideWhenUsed/>
    <w:rsid w:val="00DD3615"/>
    <w:pPr>
      <w:spacing w:line="360" w:lineRule="auto"/>
      <w:ind w:left="240"/>
    </w:pPr>
    <w:rPr>
      <w:rFonts w:asciiTheme="majorBidi" w:hAnsiTheme="majorBidi"/>
      <w:b/>
      <w:bCs/>
      <w:sz w:val="22"/>
      <w:szCs w:val="22"/>
      <w:lang w:val="en-US" w:eastAsia="en-US"/>
    </w:rPr>
  </w:style>
  <w:style w:type="paragraph" w:styleId="TOC3">
    <w:name w:val="toc 3"/>
    <w:basedOn w:val="Normal"/>
    <w:next w:val="Normal"/>
    <w:autoRedefine/>
    <w:uiPriority w:val="39"/>
    <w:unhideWhenUsed/>
    <w:rsid w:val="00DD3615"/>
    <w:pPr>
      <w:spacing w:line="360" w:lineRule="auto"/>
      <w:ind w:left="480"/>
    </w:pPr>
    <w:rPr>
      <w:rFonts w:asciiTheme="majorBidi" w:hAnsiTheme="majorBidi"/>
      <w:sz w:val="22"/>
      <w:szCs w:val="22"/>
      <w:lang w:val="en-US" w:eastAsia="en-US"/>
    </w:rPr>
  </w:style>
  <w:style w:type="paragraph" w:styleId="TOC4">
    <w:name w:val="toc 4"/>
    <w:basedOn w:val="Normal"/>
    <w:next w:val="Normal"/>
    <w:autoRedefine/>
    <w:uiPriority w:val="39"/>
    <w:unhideWhenUsed/>
    <w:rsid w:val="00DD3615"/>
    <w:pPr>
      <w:spacing w:line="360" w:lineRule="auto"/>
      <w:ind w:left="720"/>
    </w:pPr>
    <w:rPr>
      <w:rFonts w:asciiTheme="majorBidi" w:hAnsiTheme="majorBidi"/>
      <w:sz w:val="20"/>
      <w:szCs w:val="20"/>
    </w:rPr>
  </w:style>
  <w:style w:type="paragraph" w:styleId="TOC5">
    <w:name w:val="toc 5"/>
    <w:basedOn w:val="Normal"/>
    <w:next w:val="Normal"/>
    <w:autoRedefine/>
    <w:uiPriority w:val="39"/>
    <w:semiHidden/>
    <w:unhideWhenUsed/>
    <w:rsid w:val="008A6202"/>
    <w:pPr>
      <w:ind w:left="960"/>
    </w:pPr>
    <w:rPr>
      <w:rFonts w:asciiTheme="minorHAnsi" w:hAnsiTheme="minorHAnsi"/>
      <w:sz w:val="20"/>
      <w:szCs w:val="20"/>
    </w:rPr>
  </w:style>
  <w:style w:type="paragraph" w:styleId="TOC6">
    <w:name w:val="toc 6"/>
    <w:basedOn w:val="Normal"/>
    <w:next w:val="Normal"/>
    <w:autoRedefine/>
    <w:uiPriority w:val="39"/>
    <w:semiHidden/>
    <w:unhideWhenUsed/>
    <w:rsid w:val="008A6202"/>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8A6202"/>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8A6202"/>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8A6202"/>
    <w:pPr>
      <w:ind w:left="1920"/>
    </w:pPr>
    <w:rPr>
      <w:rFonts w:asciiTheme="minorHAnsi" w:hAnsiTheme="minorHAnsi"/>
      <w:sz w:val="20"/>
      <w:szCs w:val="20"/>
    </w:rPr>
  </w:style>
  <w:style w:type="character" w:customStyle="1" w:styleId="Heading2Char">
    <w:name w:val="Heading 2 Char"/>
    <w:basedOn w:val="DefaultParagraphFont"/>
    <w:link w:val="Heading2"/>
    <w:uiPriority w:val="9"/>
    <w:rsid w:val="00520BA3"/>
    <w:rPr>
      <w:rFonts w:ascii="Times New Roman" w:eastAsiaTheme="majorEastAsia" w:hAnsi="Times New Roman" w:cstheme="majorBidi"/>
      <w:b/>
      <w:noProof/>
      <w:color w:val="000000" w:themeColor="text1"/>
      <w:sz w:val="28"/>
      <w:szCs w:val="26"/>
      <w:lang w:val="en-US"/>
    </w:rPr>
  </w:style>
  <w:style w:type="character" w:customStyle="1" w:styleId="Heading3Char">
    <w:name w:val="Heading 3 Char"/>
    <w:basedOn w:val="DefaultParagraphFont"/>
    <w:link w:val="Heading3"/>
    <w:uiPriority w:val="9"/>
    <w:rsid w:val="005A3FF2"/>
    <w:rPr>
      <w:rFonts w:asciiTheme="majorBidi" w:eastAsiaTheme="majorEastAsia" w:hAnsiTheme="majorBidi" w:cstheme="majorBidi"/>
      <w:b/>
      <w:noProof/>
      <w:color w:val="000000" w:themeColor="text1"/>
      <w:sz w:val="24"/>
      <w:szCs w:val="24"/>
      <w:lang w:val="en-US"/>
    </w:rPr>
  </w:style>
  <w:style w:type="paragraph" w:customStyle="1" w:styleId="Table">
    <w:name w:val="Table"/>
    <w:basedOn w:val="ListParagraph"/>
    <w:autoRedefine/>
    <w:qFormat/>
    <w:rsid w:val="00416AFB"/>
    <w:pPr>
      <w:spacing w:line="480" w:lineRule="auto"/>
      <w:ind w:left="0"/>
    </w:pPr>
    <w:rPr>
      <w:rFonts w:asciiTheme="majorBidi" w:hAnsiTheme="majorBidi" w:cstheme="majorBidi"/>
      <w:sz w:val="24"/>
      <w:szCs w:val="24"/>
    </w:rPr>
  </w:style>
  <w:style w:type="paragraph" w:customStyle="1" w:styleId="Figure">
    <w:name w:val="Figure"/>
    <w:basedOn w:val="Normal"/>
    <w:autoRedefine/>
    <w:qFormat/>
    <w:rsid w:val="00411E1F"/>
    <w:pPr>
      <w:spacing w:line="240" w:lineRule="auto"/>
      <w:ind w:left="1134" w:hanging="1134"/>
      <w:jc w:val="both"/>
    </w:pPr>
    <w:rPr>
      <w:rFonts w:asciiTheme="majorBidi" w:hAnsiTheme="majorBidi" w:cs="Helvetica-Bold"/>
      <w:szCs w:val="26"/>
      <w:lang w:eastAsia="en-US"/>
    </w:rPr>
  </w:style>
  <w:style w:type="paragraph" w:styleId="TableofFigures">
    <w:name w:val="table of figures"/>
    <w:basedOn w:val="Normal"/>
    <w:next w:val="Normal"/>
    <w:uiPriority w:val="99"/>
    <w:unhideWhenUsed/>
    <w:rsid w:val="00FC415D"/>
    <w:pPr>
      <w:spacing w:line="360" w:lineRule="auto"/>
      <w:ind w:left="1008" w:hanging="1008"/>
      <w:contextualSpacing/>
    </w:pPr>
    <w:rPr>
      <w:sz w:val="20"/>
      <w:lang w:val="en-US" w:eastAsia="en-US"/>
    </w:rPr>
  </w:style>
  <w:style w:type="character" w:customStyle="1" w:styleId="Heading4Char">
    <w:name w:val="Heading 4 Char"/>
    <w:basedOn w:val="DefaultParagraphFont"/>
    <w:link w:val="Heading4"/>
    <w:uiPriority w:val="9"/>
    <w:rsid w:val="0073625B"/>
    <w:rPr>
      <w:rFonts w:asciiTheme="majorBidi" w:eastAsiaTheme="majorEastAsia" w:hAnsiTheme="majorBidi" w:cstheme="majorBidi"/>
      <w:b/>
      <w:iCs/>
      <w:sz w:val="24"/>
      <w:szCs w:val="24"/>
      <w:lang w:val="en-US"/>
    </w:rPr>
  </w:style>
  <w:style w:type="character" w:customStyle="1" w:styleId="Heading5Char">
    <w:name w:val="Heading 5 Char"/>
    <w:basedOn w:val="DefaultParagraphFont"/>
    <w:link w:val="Heading5"/>
    <w:uiPriority w:val="9"/>
    <w:semiHidden/>
    <w:rsid w:val="004D32B8"/>
    <w:rPr>
      <w:rFonts w:asciiTheme="majorHAnsi" w:eastAsiaTheme="majorEastAsia" w:hAnsiTheme="majorHAnsi" w:cstheme="majorBidi"/>
      <w:color w:val="2E74B5" w:themeColor="accent1" w:themeShade="BF"/>
      <w:sz w:val="24"/>
      <w:szCs w:val="24"/>
      <w:lang w:val="en-US"/>
    </w:rPr>
  </w:style>
  <w:style w:type="character" w:customStyle="1" w:styleId="Heading6Char">
    <w:name w:val="Heading 6 Char"/>
    <w:basedOn w:val="DefaultParagraphFont"/>
    <w:link w:val="Heading6"/>
    <w:uiPriority w:val="9"/>
    <w:semiHidden/>
    <w:rsid w:val="004D32B8"/>
    <w:rPr>
      <w:rFonts w:asciiTheme="majorHAnsi" w:eastAsiaTheme="majorEastAsia" w:hAnsiTheme="majorHAnsi" w:cstheme="majorBidi"/>
      <w:color w:val="1F4D78" w:themeColor="accent1" w:themeShade="7F"/>
      <w:sz w:val="24"/>
      <w:szCs w:val="24"/>
      <w:lang w:val="en-US"/>
    </w:rPr>
  </w:style>
  <w:style w:type="character" w:customStyle="1" w:styleId="Heading7Char">
    <w:name w:val="Heading 7 Char"/>
    <w:basedOn w:val="DefaultParagraphFont"/>
    <w:link w:val="Heading7"/>
    <w:uiPriority w:val="9"/>
    <w:semiHidden/>
    <w:rsid w:val="004D32B8"/>
    <w:rPr>
      <w:rFonts w:asciiTheme="majorHAnsi" w:eastAsiaTheme="majorEastAsia" w:hAnsiTheme="majorHAnsi" w:cstheme="majorBidi"/>
      <w:i/>
      <w:iCs/>
      <w:color w:val="1F4D78" w:themeColor="accent1" w:themeShade="7F"/>
      <w:sz w:val="24"/>
      <w:szCs w:val="24"/>
      <w:lang w:val="en-US"/>
    </w:rPr>
  </w:style>
  <w:style w:type="character" w:customStyle="1" w:styleId="Heading8Char">
    <w:name w:val="Heading 8 Char"/>
    <w:basedOn w:val="DefaultParagraphFont"/>
    <w:link w:val="Heading8"/>
    <w:uiPriority w:val="9"/>
    <w:semiHidden/>
    <w:rsid w:val="004D32B8"/>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4D32B8"/>
    <w:rPr>
      <w:rFonts w:asciiTheme="majorHAnsi" w:eastAsiaTheme="majorEastAsia" w:hAnsiTheme="majorHAnsi" w:cstheme="majorBidi"/>
      <w:i/>
      <w:iCs/>
      <w:color w:val="272727" w:themeColor="text1" w:themeTint="D8"/>
      <w:sz w:val="21"/>
      <w:szCs w:val="21"/>
      <w:lang w:val="en-US"/>
    </w:rPr>
  </w:style>
  <w:style w:type="paragraph" w:styleId="Caption">
    <w:name w:val="caption"/>
    <w:basedOn w:val="Normal"/>
    <w:next w:val="Normal"/>
    <w:autoRedefine/>
    <w:uiPriority w:val="35"/>
    <w:unhideWhenUsed/>
    <w:qFormat/>
    <w:rsid w:val="006234A3"/>
    <w:pPr>
      <w:jc w:val="both"/>
    </w:pPr>
    <w:rPr>
      <w:iCs/>
      <w:color w:val="000000" w:themeColor="text1"/>
      <w:lang w:val="en-US" w:eastAsia="en-US"/>
    </w:rPr>
  </w:style>
  <w:style w:type="paragraph" w:customStyle="1" w:styleId="Equation">
    <w:name w:val="Equation"/>
    <w:basedOn w:val="Normal"/>
    <w:qFormat/>
    <w:rsid w:val="008D274D"/>
    <w:rPr>
      <w:rFonts w:cs="Helvetica-Bold"/>
      <w:szCs w:val="20"/>
      <w:lang w:val="en-US" w:eastAsia="en-US"/>
    </w:rPr>
  </w:style>
  <w:style w:type="paragraph" w:styleId="NoSpacing">
    <w:name w:val="No Spacing"/>
    <w:aliases w:val="Figure midel"/>
    <w:basedOn w:val="Figure"/>
    <w:link w:val="NoSpacingChar"/>
    <w:uiPriority w:val="1"/>
    <w:qFormat/>
    <w:rsid w:val="002877BD"/>
  </w:style>
  <w:style w:type="table" w:styleId="GridTable5Dark-Accent1">
    <w:name w:val="Grid Table 5 Dark Accent 1"/>
    <w:basedOn w:val="TableNormal"/>
    <w:uiPriority w:val="50"/>
    <w:rsid w:val="005508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PlainTable1">
    <w:name w:val="Plain Table 1"/>
    <w:basedOn w:val="TableNormal"/>
    <w:uiPriority w:val="41"/>
    <w:rsid w:val="0055080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5">
    <w:name w:val="Grid Table 4 Accent 5"/>
    <w:basedOn w:val="TableNormal"/>
    <w:uiPriority w:val="49"/>
    <w:rsid w:val="008F744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SpacingChar">
    <w:name w:val="No Spacing Char"/>
    <w:aliases w:val="Figure midel Char"/>
    <w:basedOn w:val="DefaultParagraphFont"/>
    <w:link w:val="NoSpacing"/>
    <w:uiPriority w:val="1"/>
    <w:rsid w:val="00BC7C66"/>
    <w:rPr>
      <w:rFonts w:ascii="Helvetica" w:hAnsi="Helvetica" w:cs="Helvetica-Bold"/>
      <w:sz w:val="20"/>
      <w:szCs w:val="24"/>
    </w:rPr>
  </w:style>
  <w:style w:type="paragraph" w:styleId="BalloonText">
    <w:name w:val="Balloon Text"/>
    <w:basedOn w:val="Normal"/>
    <w:link w:val="BalloonTextChar"/>
    <w:uiPriority w:val="99"/>
    <w:semiHidden/>
    <w:unhideWhenUsed/>
    <w:rsid w:val="000B3560"/>
    <w:rPr>
      <w:sz w:val="18"/>
      <w:szCs w:val="18"/>
    </w:rPr>
  </w:style>
  <w:style w:type="character" w:customStyle="1" w:styleId="BalloonTextChar">
    <w:name w:val="Balloon Text Char"/>
    <w:basedOn w:val="DefaultParagraphFont"/>
    <w:link w:val="BalloonText"/>
    <w:uiPriority w:val="99"/>
    <w:semiHidden/>
    <w:rsid w:val="000B3560"/>
    <w:rPr>
      <w:rFonts w:ascii="Times New Roman" w:hAnsi="Times New Roman" w:cs="Times New Roman"/>
      <w:sz w:val="18"/>
      <w:szCs w:val="18"/>
      <w:lang w:val="en-US"/>
    </w:rPr>
  </w:style>
  <w:style w:type="character" w:styleId="CommentReference">
    <w:name w:val="annotation reference"/>
    <w:basedOn w:val="DefaultParagraphFont"/>
    <w:uiPriority w:val="99"/>
    <w:semiHidden/>
    <w:unhideWhenUsed/>
    <w:rsid w:val="006D7ACF"/>
    <w:rPr>
      <w:sz w:val="18"/>
      <w:szCs w:val="18"/>
    </w:rPr>
  </w:style>
  <w:style w:type="paragraph" w:styleId="CommentText">
    <w:name w:val="annotation text"/>
    <w:basedOn w:val="Normal"/>
    <w:link w:val="CommentTextChar"/>
    <w:uiPriority w:val="99"/>
    <w:unhideWhenUsed/>
    <w:rsid w:val="006D7ACF"/>
  </w:style>
  <w:style w:type="character" w:customStyle="1" w:styleId="CommentTextChar">
    <w:name w:val="Comment Text Char"/>
    <w:basedOn w:val="DefaultParagraphFont"/>
    <w:link w:val="CommentText"/>
    <w:uiPriority w:val="99"/>
    <w:rsid w:val="006D7ACF"/>
    <w:rPr>
      <w:rFonts w:ascii="Times New Roman" w:hAnsi="Times New Roman"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6D7ACF"/>
    <w:rPr>
      <w:b/>
      <w:bCs/>
      <w:sz w:val="20"/>
      <w:szCs w:val="20"/>
    </w:rPr>
  </w:style>
  <w:style w:type="character" w:customStyle="1" w:styleId="CommentSubjectChar">
    <w:name w:val="Comment Subject Char"/>
    <w:basedOn w:val="CommentTextChar"/>
    <w:link w:val="CommentSubject"/>
    <w:uiPriority w:val="99"/>
    <w:semiHidden/>
    <w:rsid w:val="006D7ACF"/>
    <w:rPr>
      <w:rFonts w:ascii="Times New Roman" w:hAnsi="Times New Roman" w:cs="Times New Roman"/>
      <w:b/>
      <w:bCs/>
      <w:sz w:val="20"/>
      <w:szCs w:val="20"/>
      <w:lang w:eastAsia="en-GB"/>
    </w:rPr>
  </w:style>
  <w:style w:type="character" w:styleId="Emphasis">
    <w:name w:val="Emphasis"/>
    <w:basedOn w:val="DefaultParagraphFont"/>
    <w:uiPriority w:val="20"/>
    <w:qFormat/>
    <w:rsid w:val="00F80DF6"/>
    <w:rPr>
      <w:i/>
      <w:iCs/>
    </w:rPr>
  </w:style>
  <w:style w:type="table" w:customStyle="1" w:styleId="GridTable4-Accent51">
    <w:name w:val="Grid Table 4 - Accent 51"/>
    <w:basedOn w:val="TableNormal"/>
    <w:uiPriority w:val="49"/>
    <w:rsid w:val="003168B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CHISA">
    <w:name w:val="CHISA"/>
    <w:rsid w:val="00C0087A"/>
    <w:pPr>
      <w:spacing w:after="0" w:line="240" w:lineRule="auto"/>
    </w:pPr>
    <w:rPr>
      <w:rFonts w:ascii="Arial" w:eastAsia="Times New Roman" w:hAnsi="Arial" w:cs="Arial"/>
      <w:szCs w:val="20"/>
    </w:rPr>
  </w:style>
  <w:style w:type="paragraph" w:styleId="Revision">
    <w:name w:val="Revision"/>
    <w:hidden/>
    <w:uiPriority w:val="99"/>
    <w:semiHidden/>
    <w:rsid w:val="004924EB"/>
    <w:pPr>
      <w:spacing w:after="0" w:line="240" w:lineRule="auto"/>
    </w:pPr>
    <w:rPr>
      <w:rFonts w:ascii="Times New Roman" w:hAnsi="Times New Roman" w:cs="Times New Roman"/>
      <w:noProof/>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6845">
      <w:bodyDiv w:val="1"/>
      <w:marLeft w:val="0"/>
      <w:marRight w:val="0"/>
      <w:marTop w:val="0"/>
      <w:marBottom w:val="0"/>
      <w:divBdr>
        <w:top w:val="none" w:sz="0" w:space="0" w:color="auto"/>
        <w:left w:val="none" w:sz="0" w:space="0" w:color="auto"/>
        <w:bottom w:val="none" w:sz="0" w:space="0" w:color="auto"/>
        <w:right w:val="none" w:sz="0" w:space="0" w:color="auto"/>
      </w:divBdr>
    </w:div>
    <w:div w:id="20208413">
      <w:bodyDiv w:val="1"/>
      <w:marLeft w:val="0"/>
      <w:marRight w:val="0"/>
      <w:marTop w:val="0"/>
      <w:marBottom w:val="0"/>
      <w:divBdr>
        <w:top w:val="none" w:sz="0" w:space="0" w:color="auto"/>
        <w:left w:val="none" w:sz="0" w:space="0" w:color="auto"/>
        <w:bottom w:val="none" w:sz="0" w:space="0" w:color="auto"/>
        <w:right w:val="none" w:sz="0" w:space="0" w:color="auto"/>
      </w:divBdr>
    </w:div>
    <w:div w:id="21562890">
      <w:bodyDiv w:val="1"/>
      <w:marLeft w:val="0"/>
      <w:marRight w:val="0"/>
      <w:marTop w:val="0"/>
      <w:marBottom w:val="0"/>
      <w:divBdr>
        <w:top w:val="none" w:sz="0" w:space="0" w:color="auto"/>
        <w:left w:val="none" w:sz="0" w:space="0" w:color="auto"/>
        <w:bottom w:val="none" w:sz="0" w:space="0" w:color="auto"/>
        <w:right w:val="none" w:sz="0" w:space="0" w:color="auto"/>
      </w:divBdr>
    </w:div>
    <w:div w:id="23336333">
      <w:bodyDiv w:val="1"/>
      <w:marLeft w:val="0"/>
      <w:marRight w:val="0"/>
      <w:marTop w:val="0"/>
      <w:marBottom w:val="0"/>
      <w:divBdr>
        <w:top w:val="none" w:sz="0" w:space="0" w:color="auto"/>
        <w:left w:val="none" w:sz="0" w:space="0" w:color="auto"/>
        <w:bottom w:val="none" w:sz="0" w:space="0" w:color="auto"/>
        <w:right w:val="none" w:sz="0" w:space="0" w:color="auto"/>
      </w:divBdr>
    </w:div>
    <w:div w:id="51655411">
      <w:bodyDiv w:val="1"/>
      <w:marLeft w:val="0"/>
      <w:marRight w:val="0"/>
      <w:marTop w:val="0"/>
      <w:marBottom w:val="0"/>
      <w:divBdr>
        <w:top w:val="none" w:sz="0" w:space="0" w:color="auto"/>
        <w:left w:val="none" w:sz="0" w:space="0" w:color="auto"/>
        <w:bottom w:val="none" w:sz="0" w:space="0" w:color="auto"/>
        <w:right w:val="none" w:sz="0" w:space="0" w:color="auto"/>
      </w:divBdr>
    </w:div>
    <w:div w:id="58022597">
      <w:bodyDiv w:val="1"/>
      <w:marLeft w:val="0"/>
      <w:marRight w:val="0"/>
      <w:marTop w:val="0"/>
      <w:marBottom w:val="0"/>
      <w:divBdr>
        <w:top w:val="none" w:sz="0" w:space="0" w:color="auto"/>
        <w:left w:val="none" w:sz="0" w:space="0" w:color="auto"/>
        <w:bottom w:val="none" w:sz="0" w:space="0" w:color="auto"/>
        <w:right w:val="none" w:sz="0" w:space="0" w:color="auto"/>
      </w:divBdr>
    </w:div>
    <w:div w:id="87777169">
      <w:bodyDiv w:val="1"/>
      <w:marLeft w:val="0"/>
      <w:marRight w:val="0"/>
      <w:marTop w:val="0"/>
      <w:marBottom w:val="0"/>
      <w:divBdr>
        <w:top w:val="none" w:sz="0" w:space="0" w:color="auto"/>
        <w:left w:val="none" w:sz="0" w:space="0" w:color="auto"/>
        <w:bottom w:val="none" w:sz="0" w:space="0" w:color="auto"/>
        <w:right w:val="none" w:sz="0" w:space="0" w:color="auto"/>
      </w:divBdr>
    </w:div>
    <w:div w:id="137652794">
      <w:bodyDiv w:val="1"/>
      <w:marLeft w:val="0"/>
      <w:marRight w:val="0"/>
      <w:marTop w:val="0"/>
      <w:marBottom w:val="0"/>
      <w:divBdr>
        <w:top w:val="none" w:sz="0" w:space="0" w:color="auto"/>
        <w:left w:val="none" w:sz="0" w:space="0" w:color="auto"/>
        <w:bottom w:val="none" w:sz="0" w:space="0" w:color="auto"/>
        <w:right w:val="none" w:sz="0" w:space="0" w:color="auto"/>
      </w:divBdr>
    </w:div>
    <w:div w:id="138499967">
      <w:bodyDiv w:val="1"/>
      <w:marLeft w:val="0"/>
      <w:marRight w:val="0"/>
      <w:marTop w:val="0"/>
      <w:marBottom w:val="0"/>
      <w:divBdr>
        <w:top w:val="none" w:sz="0" w:space="0" w:color="auto"/>
        <w:left w:val="none" w:sz="0" w:space="0" w:color="auto"/>
        <w:bottom w:val="none" w:sz="0" w:space="0" w:color="auto"/>
        <w:right w:val="none" w:sz="0" w:space="0" w:color="auto"/>
      </w:divBdr>
    </w:div>
    <w:div w:id="174615695">
      <w:bodyDiv w:val="1"/>
      <w:marLeft w:val="0"/>
      <w:marRight w:val="0"/>
      <w:marTop w:val="0"/>
      <w:marBottom w:val="0"/>
      <w:divBdr>
        <w:top w:val="none" w:sz="0" w:space="0" w:color="auto"/>
        <w:left w:val="none" w:sz="0" w:space="0" w:color="auto"/>
        <w:bottom w:val="none" w:sz="0" w:space="0" w:color="auto"/>
        <w:right w:val="none" w:sz="0" w:space="0" w:color="auto"/>
      </w:divBdr>
    </w:div>
    <w:div w:id="193349993">
      <w:bodyDiv w:val="1"/>
      <w:marLeft w:val="0"/>
      <w:marRight w:val="0"/>
      <w:marTop w:val="0"/>
      <w:marBottom w:val="0"/>
      <w:divBdr>
        <w:top w:val="none" w:sz="0" w:space="0" w:color="auto"/>
        <w:left w:val="none" w:sz="0" w:space="0" w:color="auto"/>
        <w:bottom w:val="none" w:sz="0" w:space="0" w:color="auto"/>
        <w:right w:val="none" w:sz="0" w:space="0" w:color="auto"/>
      </w:divBdr>
    </w:div>
    <w:div w:id="206796134">
      <w:bodyDiv w:val="1"/>
      <w:marLeft w:val="0"/>
      <w:marRight w:val="0"/>
      <w:marTop w:val="0"/>
      <w:marBottom w:val="0"/>
      <w:divBdr>
        <w:top w:val="none" w:sz="0" w:space="0" w:color="auto"/>
        <w:left w:val="none" w:sz="0" w:space="0" w:color="auto"/>
        <w:bottom w:val="none" w:sz="0" w:space="0" w:color="auto"/>
        <w:right w:val="none" w:sz="0" w:space="0" w:color="auto"/>
      </w:divBdr>
    </w:div>
    <w:div w:id="208689014">
      <w:bodyDiv w:val="1"/>
      <w:marLeft w:val="0"/>
      <w:marRight w:val="0"/>
      <w:marTop w:val="0"/>
      <w:marBottom w:val="0"/>
      <w:divBdr>
        <w:top w:val="none" w:sz="0" w:space="0" w:color="auto"/>
        <w:left w:val="none" w:sz="0" w:space="0" w:color="auto"/>
        <w:bottom w:val="none" w:sz="0" w:space="0" w:color="auto"/>
        <w:right w:val="none" w:sz="0" w:space="0" w:color="auto"/>
      </w:divBdr>
    </w:div>
    <w:div w:id="258028531">
      <w:bodyDiv w:val="1"/>
      <w:marLeft w:val="0"/>
      <w:marRight w:val="0"/>
      <w:marTop w:val="0"/>
      <w:marBottom w:val="0"/>
      <w:divBdr>
        <w:top w:val="none" w:sz="0" w:space="0" w:color="auto"/>
        <w:left w:val="none" w:sz="0" w:space="0" w:color="auto"/>
        <w:bottom w:val="none" w:sz="0" w:space="0" w:color="auto"/>
        <w:right w:val="none" w:sz="0" w:space="0" w:color="auto"/>
      </w:divBdr>
    </w:div>
    <w:div w:id="406610757">
      <w:bodyDiv w:val="1"/>
      <w:marLeft w:val="0"/>
      <w:marRight w:val="0"/>
      <w:marTop w:val="0"/>
      <w:marBottom w:val="0"/>
      <w:divBdr>
        <w:top w:val="none" w:sz="0" w:space="0" w:color="auto"/>
        <w:left w:val="none" w:sz="0" w:space="0" w:color="auto"/>
        <w:bottom w:val="none" w:sz="0" w:space="0" w:color="auto"/>
        <w:right w:val="none" w:sz="0" w:space="0" w:color="auto"/>
      </w:divBdr>
    </w:div>
    <w:div w:id="462846103">
      <w:bodyDiv w:val="1"/>
      <w:marLeft w:val="0"/>
      <w:marRight w:val="0"/>
      <w:marTop w:val="0"/>
      <w:marBottom w:val="0"/>
      <w:divBdr>
        <w:top w:val="none" w:sz="0" w:space="0" w:color="auto"/>
        <w:left w:val="none" w:sz="0" w:space="0" w:color="auto"/>
        <w:bottom w:val="none" w:sz="0" w:space="0" w:color="auto"/>
        <w:right w:val="none" w:sz="0" w:space="0" w:color="auto"/>
      </w:divBdr>
    </w:div>
    <w:div w:id="575941308">
      <w:bodyDiv w:val="1"/>
      <w:marLeft w:val="0"/>
      <w:marRight w:val="0"/>
      <w:marTop w:val="0"/>
      <w:marBottom w:val="0"/>
      <w:divBdr>
        <w:top w:val="none" w:sz="0" w:space="0" w:color="auto"/>
        <w:left w:val="none" w:sz="0" w:space="0" w:color="auto"/>
        <w:bottom w:val="none" w:sz="0" w:space="0" w:color="auto"/>
        <w:right w:val="none" w:sz="0" w:space="0" w:color="auto"/>
      </w:divBdr>
    </w:div>
    <w:div w:id="590744816">
      <w:bodyDiv w:val="1"/>
      <w:marLeft w:val="0"/>
      <w:marRight w:val="0"/>
      <w:marTop w:val="0"/>
      <w:marBottom w:val="0"/>
      <w:divBdr>
        <w:top w:val="none" w:sz="0" w:space="0" w:color="auto"/>
        <w:left w:val="none" w:sz="0" w:space="0" w:color="auto"/>
        <w:bottom w:val="none" w:sz="0" w:space="0" w:color="auto"/>
        <w:right w:val="none" w:sz="0" w:space="0" w:color="auto"/>
      </w:divBdr>
    </w:div>
    <w:div w:id="597177035">
      <w:bodyDiv w:val="1"/>
      <w:marLeft w:val="0"/>
      <w:marRight w:val="0"/>
      <w:marTop w:val="0"/>
      <w:marBottom w:val="0"/>
      <w:divBdr>
        <w:top w:val="none" w:sz="0" w:space="0" w:color="auto"/>
        <w:left w:val="none" w:sz="0" w:space="0" w:color="auto"/>
        <w:bottom w:val="none" w:sz="0" w:space="0" w:color="auto"/>
        <w:right w:val="none" w:sz="0" w:space="0" w:color="auto"/>
      </w:divBdr>
    </w:div>
    <w:div w:id="630668416">
      <w:bodyDiv w:val="1"/>
      <w:marLeft w:val="0"/>
      <w:marRight w:val="0"/>
      <w:marTop w:val="0"/>
      <w:marBottom w:val="0"/>
      <w:divBdr>
        <w:top w:val="none" w:sz="0" w:space="0" w:color="auto"/>
        <w:left w:val="none" w:sz="0" w:space="0" w:color="auto"/>
        <w:bottom w:val="none" w:sz="0" w:space="0" w:color="auto"/>
        <w:right w:val="none" w:sz="0" w:space="0" w:color="auto"/>
      </w:divBdr>
    </w:div>
    <w:div w:id="671222411">
      <w:bodyDiv w:val="1"/>
      <w:marLeft w:val="0"/>
      <w:marRight w:val="0"/>
      <w:marTop w:val="0"/>
      <w:marBottom w:val="0"/>
      <w:divBdr>
        <w:top w:val="none" w:sz="0" w:space="0" w:color="auto"/>
        <w:left w:val="none" w:sz="0" w:space="0" w:color="auto"/>
        <w:bottom w:val="none" w:sz="0" w:space="0" w:color="auto"/>
        <w:right w:val="none" w:sz="0" w:space="0" w:color="auto"/>
      </w:divBdr>
    </w:div>
    <w:div w:id="671951553">
      <w:bodyDiv w:val="1"/>
      <w:marLeft w:val="0"/>
      <w:marRight w:val="0"/>
      <w:marTop w:val="0"/>
      <w:marBottom w:val="0"/>
      <w:divBdr>
        <w:top w:val="none" w:sz="0" w:space="0" w:color="auto"/>
        <w:left w:val="none" w:sz="0" w:space="0" w:color="auto"/>
        <w:bottom w:val="none" w:sz="0" w:space="0" w:color="auto"/>
        <w:right w:val="none" w:sz="0" w:space="0" w:color="auto"/>
      </w:divBdr>
    </w:div>
    <w:div w:id="727268967">
      <w:bodyDiv w:val="1"/>
      <w:marLeft w:val="0"/>
      <w:marRight w:val="0"/>
      <w:marTop w:val="0"/>
      <w:marBottom w:val="0"/>
      <w:divBdr>
        <w:top w:val="none" w:sz="0" w:space="0" w:color="auto"/>
        <w:left w:val="none" w:sz="0" w:space="0" w:color="auto"/>
        <w:bottom w:val="none" w:sz="0" w:space="0" w:color="auto"/>
        <w:right w:val="none" w:sz="0" w:space="0" w:color="auto"/>
      </w:divBdr>
    </w:div>
    <w:div w:id="739255413">
      <w:bodyDiv w:val="1"/>
      <w:marLeft w:val="0"/>
      <w:marRight w:val="0"/>
      <w:marTop w:val="0"/>
      <w:marBottom w:val="0"/>
      <w:divBdr>
        <w:top w:val="none" w:sz="0" w:space="0" w:color="auto"/>
        <w:left w:val="none" w:sz="0" w:space="0" w:color="auto"/>
        <w:bottom w:val="none" w:sz="0" w:space="0" w:color="auto"/>
        <w:right w:val="none" w:sz="0" w:space="0" w:color="auto"/>
      </w:divBdr>
    </w:div>
    <w:div w:id="800466805">
      <w:bodyDiv w:val="1"/>
      <w:marLeft w:val="0"/>
      <w:marRight w:val="0"/>
      <w:marTop w:val="0"/>
      <w:marBottom w:val="0"/>
      <w:divBdr>
        <w:top w:val="none" w:sz="0" w:space="0" w:color="auto"/>
        <w:left w:val="none" w:sz="0" w:space="0" w:color="auto"/>
        <w:bottom w:val="none" w:sz="0" w:space="0" w:color="auto"/>
        <w:right w:val="none" w:sz="0" w:space="0" w:color="auto"/>
      </w:divBdr>
    </w:div>
    <w:div w:id="841240959">
      <w:bodyDiv w:val="1"/>
      <w:marLeft w:val="0"/>
      <w:marRight w:val="0"/>
      <w:marTop w:val="0"/>
      <w:marBottom w:val="0"/>
      <w:divBdr>
        <w:top w:val="none" w:sz="0" w:space="0" w:color="auto"/>
        <w:left w:val="none" w:sz="0" w:space="0" w:color="auto"/>
        <w:bottom w:val="none" w:sz="0" w:space="0" w:color="auto"/>
        <w:right w:val="none" w:sz="0" w:space="0" w:color="auto"/>
      </w:divBdr>
    </w:div>
    <w:div w:id="909509550">
      <w:bodyDiv w:val="1"/>
      <w:marLeft w:val="0"/>
      <w:marRight w:val="0"/>
      <w:marTop w:val="0"/>
      <w:marBottom w:val="0"/>
      <w:divBdr>
        <w:top w:val="none" w:sz="0" w:space="0" w:color="auto"/>
        <w:left w:val="none" w:sz="0" w:space="0" w:color="auto"/>
        <w:bottom w:val="none" w:sz="0" w:space="0" w:color="auto"/>
        <w:right w:val="none" w:sz="0" w:space="0" w:color="auto"/>
      </w:divBdr>
    </w:div>
    <w:div w:id="912012361">
      <w:bodyDiv w:val="1"/>
      <w:marLeft w:val="0"/>
      <w:marRight w:val="0"/>
      <w:marTop w:val="0"/>
      <w:marBottom w:val="0"/>
      <w:divBdr>
        <w:top w:val="none" w:sz="0" w:space="0" w:color="auto"/>
        <w:left w:val="none" w:sz="0" w:space="0" w:color="auto"/>
        <w:bottom w:val="none" w:sz="0" w:space="0" w:color="auto"/>
        <w:right w:val="none" w:sz="0" w:space="0" w:color="auto"/>
      </w:divBdr>
    </w:div>
    <w:div w:id="924875414">
      <w:bodyDiv w:val="1"/>
      <w:marLeft w:val="0"/>
      <w:marRight w:val="0"/>
      <w:marTop w:val="0"/>
      <w:marBottom w:val="0"/>
      <w:divBdr>
        <w:top w:val="none" w:sz="0" w:space="0" w:color="auto"/>
        <w:left w:val="none" w:sz="0" w:space="0" w:color="auto"/>
        <w:bottom w:val="none" w:sz="0" w:space="0" w:color="auto"/>
        <w:right w:val="none" w:sz="0" w:space="0" w:color="auto"/>
      </w:divBdr>
    </w:div>
    <w:div w:id="1101756818">
      <w:bodyDiv w:val="1"/>
      <w:marLeft w:val="0"/>
      <w:marRight w:val="0"/>
      <w:marTop w:val="0"/>
      <w:marBottom w:val="0"/>
      <w:divBdr>
        <w:top w:val="none" w:sz="0" w:space="0" w:color="auto"/>
        <w:left w:val="none" w:sz="0" w:space="0" w:color="auto"/>
        <w:bottom w:val="none" w:sz="0" w:space="0" w:color="auto"/>
        <w:right w:val="none" w:sz="0" w:space="0" w:color="auto"/>
      </w:divBdr>
    </w:div>
    <w:div w:id="1111897789">
      <w:bodyDiv w:val="1"/>
      <w:marLeft w:val="0"/>
      <w:marRight w:val="0"/>
      <w:marTop w:val="0"/>
      <w:marBottom w:val="0"/>
      <w:divBdr>
        <w:top w:val="none" w:sz="0" w:space="0" w:color="auto"/>
        <w:left w:val="none" w:sz="0" w:space="0" w:color="auto"/>
        <w:bottom w:val="none" w:sz="0" w:space="0" w:color="auto"/>
        <w:right w:val="none" w:sz="0" w:space="0" w:color="auto"/>
      </w:divBdr>
    </w:div>
    <w:div w:id="1173295637">
      <w:bodyDiv w:val="1"/>
      <w:marLeft w:val="0"/>
      <w:marRight w:val="0"/>
      <w:marTop w:val="0"/>
      <w:marBottom w:val="0"/>
      <w:divBdr>
        <w:top w:val="none" w:sz="0" w:space="0" w:color="auto"/>
        <w:left w:val="none" w:sz="0" w:space="0" w:color="auto"/>
        <w:bottom w:val="none" w:sz="0" w:space="0" w:color="auto"/>
        <w:right w:val="none" w:sz="0" w:space="0" w:color="auto"/>
      </w:divBdr>
    </w:div>
    <w:div w:id="1185053260">
      <w:bodyDiv w:val="1"/>
      <w:marLeft w:val="0"/>
      <w:marRight w:val="0"/>
      <w:marTop w:val="0"/>
      <w:marBottom w:val="0"/>
      <w:divBdr>
        <w:top w:val="none" w:sz="0" w:space="0" w:color="auto"/>
        <w:left w:val="none" w:sz="0" w:space="0" w:color="auto"/>
        <w:bottom w:val="none" w:sz="0" w:space="0" w:color="auto"/>
        <w:right w:val="none" w:sz="0" w:space="0" w:color="auto"/>
      </w:divBdr>
    </w:div>
    <w:div w:id="1192255886">
      <w:bodyDiv w:val="1"/>
      <w:marLeft w:val="0"/>
      <w:marRight w:val="0"/>
      <w:marTop w:val="0"/>
      <w:marBottom w:val="0"/>
      <w:divBdr>
        <w:top w:val="none" w:sz="0" w:space="0" w:color="auto"/>
        <w:left w:val="none" w:sz="0" w:space="0" w:color="auto"/>
        <w:bottom w:val="none" w:sz="0" w:space="0" w:color="auto"/>
        <w:right w:val="none" w:sz="0" w:space="0" w:color="auto"/>
      </w:divBdr>
    </w:div>
    <w:div w:id="1206799056">
      <w:bodyDiv w:val="1"/>
      <w:marLeft w:val="0"/>
      <w:marRight w:val="0"/>
      <w:marTop w:val="0"/>
      <w:marBottom w:val="0"/>
      <w:divBdr>
        <w:top w:val="none" w:sz="0" w:space="0" w:color="auto"/>
        <w:left w:val="none" w:sz="0" w:space="0" w:color="auto"/>
        <w:bottom w:val="none" w:sz="0" w:space="0" w:color="auto"/>
        <w:right w:val="none" w:sz="0" w:space="0" w:color="auto"/>
      </w:divBdr>
    </w:div>
    <w:div w:id="1210724453">
      <w:bodyDiv w:val="1"/>
      <w:marLeft w:val="0"/>
      <w:marRight w:val="0"/>
      <w:marTop w:val="0"/>
      <w:marBottom w:val="0"/>
      <w:divBdr>
        <w:top w:val="none" w:sz="0" w:space="0" w:color="auto"/>
        <w:left w:val="none" w:sz="0" w:space="0" w:color="auto"/>
        <w:bottom w:val="none" w:sz="0" w:space="0" w:color="auto"/>
        <w:right w:val="none" w:sz="0" w:space="0" w:color="auto"/>
      </w:divBdr>
    </w:div>
    <w:div w:id="1231503235">
      <w:bodyDiv w:val="1"/>
      <w:marLeft w:val="0"/>
      <w:marRight w:val="0"/>
      <w:marTop w:val="0"/>
      <w:marBottom w:val="0"/>
      <w:divBdr>
        <w:top w:val="none" w:sz="0" w:space="0" w:color="auto"/>
        <w:left w:val="none" w:sz="0" w:space="0" w:color="auto"/>
        <w:bottom w:val="none" w:sz="0" w:space="0" w:color="auto"/>
        <w:right w:val="none" w:sz="0" w:space="0" w:color="auto"/>
      </w:divBdr>
    </w:div>
    <w:div w:id="1323853944">
      <w:bodyDiv w:val="1"/>
      <w:marLeft w:val="0"/>
      <w:marRight w:val="0"/>
      <w:marTop w:val="0"/>
      <w:marBottom w:val="0"/>
      <w:divBdr>
        <w:top w:val="none" w:sz="0" w:space="0" w:color="auto"/>
        <w:left w:val="none" w:sz="0" w:space="0" w:color="auto"/>
        <w:bottom w:val="none" w:sz="0" w:space="0" w:color="auto"/>
        <w:right w:val="none" w:sz="0" w:space="0" w:color="auto"/>
      </w:divBdr>
    </w:div>
    <w:div w:id="1362170917">
      <w:bodyDiv w:val="1"/>
      <w:marLeft w:val="0"/>
      <w:marRight w:val="0"/>
      <w:marTop w:val="0"/>
      <w:marBottom w:val="0"/>
      <w:divBdr>
        <w:top w:val="none" w:sz="0" w:space="0" w:color="auto"/>
        <w:left w:val="none" w:sz="0" w:space="0" w:color="auto"/>
        <w:bottom w:val="none" w:sz="0" w:space="0" w:color="auto"/>
        <w:right w:val="none" w:sz="0" w:space="0" w:color="auto"/>
      </w:divBdr>
    </w:div>
    <w:div w:id="1419401552">
      <w:bodyDiv w:val="1"/>
      <w:marLeft w:val="0"/>
      <w:marRight w:val="0"/>
      <w:marTop w:val="0"/>
      <w:marBottom w:val="0"/>
      <w:divBdr>
        <w:top w:val="none" w:sz="0" w:space="0" w:color="auto"/>
        <w:left w:val="none" w:sz="0" w:space="0" w:color="auto"/>
        <w:bottom w:val="none" w:sz="0" w:space="0" w:color="auto"/>
        <w:right w:val="none" w:sz="0" w:space="0" w:color="auto"/>
      </w:divBdr>
    </w:div>
    <w:div w:id="1430850474">
      <w:bodyDiv w:val="1"/>
      <w:marLeft w:val="0"/>
      <w:marRight w:val="0"/>
      <w:marTop w:val="0"/>
      <w:marBottom w:val="0"/>
      <w:divBdr>
        <w:top w:val="none" w:sz="0" w:space="0" w:color="auto"/>
        <w:left w:val="none" w:sz="0" w:space="0" w:color="auto"/>
        <w:bottom w:val="none" w:sz="0" w:space="0" w:color="auto"/>
        <w:right w:val="none" w:sz="0" w:space="0" w:color="auto"/>
      </w:divBdr>
    </w:div>
    <w:div w:id="1435780241">
      <w:bodyDiv w:val="1"/>
      <w:marLeft w:val="0"/>
      <w:marRight w:val="0"/>
      <w:marTop w:val="0"/>
      <w:marBottom w:val="0"/>
      <w:divBdr>
        <w:top w:val="none" w:sz="0" w:space="0" w:color="auto"/>
        <w:left w:val="none" w:sz="0" w:space="0" w:color="auto"/>
        <w:bottom w:val="none" w:sz="0" w:space="0" w:color="auto"/>
        <w:right w:val="none" w:sz="0" w:space="0" w:color="auto"/>
      </w:divBdr>
    </w:div>
    <w:div w:id="1451361295">
      <w:bodyDiv w:val="1"/>
      <w:marLeft w:val="0"/>
      <w:marRight w:val="0"/>
      <w:marTop w:val="0"/>
      <w:marBottom w:val="0"/>
      <w:divBdr>
        <w:top w:val="none" w:sz="0" w:space="0" w:color="auto"/>
        <w:left w:val="none" w:sz="0" w:space="0" w:color="auto"/>
        <w:bottom w:val="none" w:sz="0" w:space="0" w:color="auto"/>
        <w:right w:val="none" w:sz="0" w:space="0" w:color="auto"/>
      </w:divBdr>
    </w:div>
    <w:div w:id="1454593898">
      <w:bodyDiv w:val="1"/>
      <w:marLeft w:val="0"/>
      <w:marRight w:val="0"/>
      <w:marTop w:val="0"/>
      <w:marBottom w:val="0"/>
      <w:divBdr>
        <w:top w:val="none" w:sz="0" w:space="0" w:color="auto"/>
        <w:left w:val="none" w:sz="0" w:space="0" w:color="auto"/>
        <w:bottom w:val="none" w:sz="0" w:space="0" w:color="auto"/>
        <w:right w:val="none" w:sz="0" w:space="0" w:color="auto"/>
      </w:divBdr>
    </w:div>
    <w:div w:id="1456946243">
      <w:bodyDiv w:val="1"/>
      <w:marLeft w:val="0"/>
      <w:marRight w:val="0"/>
      <w:marTop w:val="0"/>
      <w:marBottom w:val="0"/>
      <w:divBdr>
        <w:top w:val="none" w:sz="0" w:space="0" w:color="auto"/>
        <w:left w:val="none" w:sz="0" w:space="0" w:color="auto"/>
        <w:bottom w:val="none" w:sz="0" w:space="0" w:color="auto"/>
        <w:right w:val="none" w:sz="0" w:space="0" w:color="auto"/>
      </w:divBdr>
    </w:div>
    <w:div w:id="1478644490">
      <w:bodyDiv w:val="1"/>
      <w:marLeft w:val="0"/>
      <w:marRight w:val="0"/>
      <w:marTop w:val="0"/>
      <w:marBottom w:val="0"/>
      <w:divBdr>
        <w:top w:val="none" w:sz="0" w:space="0" w:color="auto"/>
        <w:left w:val="none" w:sz="0" w:space="0" w:color="auto"/>
        <w:bottom w:val="none" w:sz="0" w:space="0" w:color="auto"/>
        <w:right w:val="none" w:sz="0" w:space="0" w:color="auto"/>
      </w:divBdr>
    </w:div>
    <w:div w:id="1550146364">
      <w:bodyDiv w:val="1"/>
      <w:marLeft w:val="0"/>
      <w:marRight w:val="0"/>
      <w:marTop w:val="0"/>
      <w:marBottom w:val="0"/>
      <w:divBdr>
        <w:top w:val="none" w:sz="0" w:space="0" w:color="auto"/>
        <w:left w:val="none" w:sz="0" w:space="0" w:color="auto"/>
        <w:bottom w:val="none" w:sz="0" w:space="0" w:color="auto"/>
        <w:right w:val="none" w:sz="0" w:space="0" w:color="auto"/>
      </w:divBdr>
    </w:div>
    <w:div w:id="1592199196">
      <w:bodyDiv w:val="1"/>
      <w:marLeft w:val="0"/>
      <w:marRight w:val="0"/>
      <w:marTop w:val="0"/>
      <w:marBottom w:val="0"/>
      <w:divBdr>
        <w:top w:val="none" w:sz="0" w:space="0" w:color="auto"/>
        <w:left w:val="none" w:sz="0" w:space="0" w:color="auto"/>
        <w:bottom w:val="none" w:sz="0" w:space="0" w:color="auto"/>
        <w:right w:val="none" w:sz="0" w:space="0" w:color="auto"/>
      </w:divBdr>
    </w:div>
    <w:div w:id="1598245055">
      <w:bodyDiv w:val="1"/>
      <w:marLeft w:val="0"/>
      <w:marRight w:val="0"/>
      <w:marTop w:val="0"/>
      <w:marBottom w:val="0"/>
      <w:divBdr>
        <w:top w:val="none" w:sz="0" w:space="0" w:color="auto"/>
        <w:left w:val="none" w:sz="0" w:space="0" w:color="auto"/>
        <w:bottom w:val="none" w:sz="0" w:space="0" w:color="auto"/>
        <w:right w:val="none" w:sz="0" w:space="0" w:color="auto"/>
      </w:divBdr>
    </w:div>
    <w:div w:id="1614821978">
      <w:bodyDiv w:val="1"/>
      <w:marLeft w:val="0"/>
      <w:marRight w:val="0"/>
      <w:marTop w:val="0"/>
      <w:marBottom w:val="0"/>
      <w:divBdr>
        <w:top w:val="none" w:sz="0" w:space="0" w:color="auto"/>
        <w:left w:val="none" w:sz="0" w:space="0" w:color="auto"/>
        <w:bottom w:val="none" w:sz="0" w:space="0" w:color="auto"/>
        <w:right w:val="none" w:sz="0" w:space="0" w:color="auto"/>
      </w:divBdr>
    </w:div>
    <w:div w:id="1654211552">
      <w:bodyDiv w:val="1"/>
      <w:marLeft w:val="0"/>
      <w:marRight w:val="0"/>
      <w:marTop w:val="0"/>
      <w:marBottom w:val="0"/>
      <w:divBdr>
        <w:top w:val="none" w:sz="0" w:space="0" w:color="auto"/>
        <w:left w:val="none" w:sz="0" w:space="0" w:color="auto"/>
        <w:bottom w:val="none" w:sz="0" w:space="0" w:color="auto"/>
        <w:right w:val="none" w:sz="0" w:space="0" w:color="auto"/>
      </w:divBdr>
    </w:div>
    <w:div w:id="1656757679">
      <w:bodyDiv w:val="1"/>
      <w:marLeft w:val="0"/>
      <w:marRight w:val="0"/>
      <w:marTop w:val="0"/>
      <w:marBottom w:val="0"/>
      <w:divBdr>
        <w:top w:val="none" w:sz="0" w:space="0" w:color="auto"/>
        <w:left w:val="none" w:sz="0" w:space="0" w:color="auto"/>
        <w:bottom w:val="none" w:sz="0" w:space="0" w:color="auto"/>
        <w:right w:val="none" w:sz="0" w:space="0" w:color="auto"/>
      </w:divBdr>
    </w:div>
    <w:div w:id="1744641446">
      <w:bodyDiv w:val="1"/>
      <w:marLeft w:val="0"/>
      <w:marRight w:val="0"/>
      <w:marTop w:val="0"/>
      <w:marBottom w:val="0"/>
      <w:divBdr>
        <w:top w:val="none" w:sz="0" w:space="0" w:color="auto"/>
        <w:left w:val="none" w:sz="0" w:space="0" w:color="auto"/>
        <w:bottom w:val="none" w:sz="0" w:space="0" w:color="auto"/>
        <w:right w:val="none" w:sz="0" w:space="0" w:color="auto"/>
      </w:divBdr>
    </w:div>
    <w:div w:id="1777365403">
      <w:bodyDiv w:val="1"/>
      <w:marLeft w:val="0"/>
      <w:marRight w:val="0"/>
      <w:marTop w:val="0"/>
      <w:marBottom w:val="0"/>
      <w:divBdr>
        <w:top w:val="none" w:sz="0" w:space="0" w:color="auto"/>
        <w:left w:val="none" w:sz="0" w:space="0" w:color="auto"/>
        <w:bottom w:val="none" w:sz="0" w:space="0" w:color="auto"/>
        <w:right w:val="none" w:sz="0" w:space="0" w:color="auto"/>
      </w:divBdr>
    </w:div>
    <w:div w:id="1856990824">
      <w:bodyDiv w:val="1"/>
      <w:marLeft w:val="0"/>
      <w:marRight w:val="0"/>
      <w:marTop w:val="0"/>
      <w:marBottom w:val="0"/>
      <w:divBdr>
        <w:top w:val="none" w:sz="0" w:space="0" w:color="auto"/>
        <w:left w:val="none" w:sz="0" w:space="0" w:color="auto"/>
        <w:bottom w:val="none" w:sz="0" w:space="0" w:color="auto"/>
        <w:right w:val="none" w:sz="0" w:space="0" w:color="auto"/>
      </w:divBdr>
    </w:div>
    <w:div w:id="1867987949">
      <w:bodyDiv w:val="1"/>
      <w:marLeft w:val="0"/>
      <w:marRight w:val="0"/>
      <w:marTop w:val="0"/>
      <w:marBottom w:val="0"/>
      <w:divBdr>
        <w:top w:val="none" w:sz="0" w:space="0" w:color="auto"/>
        <w:left w:val="none" w:sz="0" w:space="0" w:color="auto"/>
        <w:bottom w:val="none" w:sz="0" w:space="0" w:color="auto"/>
        <w:right w:val="none" w:sz="0" w:space="0" w:color="auto"/>
      </w:divBdr>
    </w:div>
    <w:div w:id="1917856713">
      <w:bodyDiv w:val="1"/>
      <w:marLeft w:val="0"/>
      <w:marRight w:val="0"/>
      <w:marTop w:val="0"/>
      <w:marBottom w:val="0"/>
      <w:divBdr>
        <w:top w:val="none" w:sz="0" w:space="0" w:color="auto"/>
        <w:left w:val="none" w:sz="0" w:space="0" w:color="auto"/>
        <w:bottom w:val="none" w:sz="0" w:space="0" w:color="auto"/>
        <w:right w:val="none" w:sz="0" w:space="0" w:color="auto"/>
      </w:divBdr>
    </w:div>
    <w:div w:id="1926837221">
      <w:bodyDiv w:val="1"/>
      <w:marLeft w:val="0"/>
      <w:marRight w:val="0"/>
      <w:marTop w:val="0"/>
      <w:marBottom w:val="0"/>
      <w:divBdr>
        <w:top w:val="none" w:sz="0" w:space="0" w:color="auto"/>
        <w:left w:val="none" w:sz="0" w:space="0" w:color="auto"/>
        <w:bottom w:val="none" w:sz="0" w:space="0" w:color="auto"/>
        <w:right w:val="none" w:sz="0" w:space="0" w:color="auto"/>
      </w:divBdr>
    </w:div>
    <w:div w:id="1990593013">
      <w:bodyDiv w:val="1"/>
      <w:marLeft w:val="0"/>
      <w:marRight w:val="0"/>
      <w:marTop w:val="0"/>
      <w:marBottom w:val="0"/>
      <w:divBdr>
        <w:top w:val="none" w:sz="0" w:space="0" w:color="auto"/>
        <w:left w:val="none" w:sz="0" w:space="0" w:color="auto"/>
        <w:bottom w:val="none" w:sz="0" w:space="0" w:color="auto"/>
        <w:right w:val="none" w:sz="0" w:space="0" w:color="auto"/>
      </w:divBdr>
    </w:div>
    <w:div w:id="2010979234">
      <w:bodyDiv w:val="1"/>
      <w:marLeft w:val="0"/>
      <w:marRight w:val="0"/>
      <w:marTop w:val="0"/>
      <w:marBottom w:val="0"/>
      <w:divBdr>
        <w:top w:val="none" w:sz="0" w:space="0" w:color="auto"/>
        <w:left w:val="none" w:sz="0" w:space="0" w:color="auto"/>
        <w:bottom w:val="none" w:sz="0" w:space="0" w:color="auto"/>
        <w:right w:val="none" w:sz="0" w:space="0" w:color="auto"/>
      </w:divBdr>
    </w:div>
    <w:div w:id="2014263305">
      <w:bodyDiv w:val="1"/>
      <w:marLeft w:val="0"/>
      <w:marRight w:val="0"/>
      <w:marTop w:val="0"/>
      <w:marBottom w:val="0"/>
      <w:divBdr>
        <w:top w:val="none" w:sz="0" w:space="0" w:color="auto"/>
        <w:left w:val="none" w:sz="0" w:space="0" w:color="auto"/>
        <w:bottom w:val="none" w:sz="0" w:space="0" w:color="auto"/>
        <w:right w:val="none" w:sz="0" w:space="0" w:color="auto"/>
      </w:divBdr>
    </w:div>
    <w:div w:id="2024672488">
      <w:bodyDiv w:val="1"/>
      <w:marLeft w:val="0"/>
      <w:marRight w:val="0"/>
      <w:marTop w:val="0"/>
      <w:marBottom w:val="0"/>
      <w:divBdr>
        <w:top w:val="none" w:sz="0" w:space="0" w:color="auto"/>
        <w:left w:val="none" w:sz="0" w:space="0" w:color="auto"/>
        <w:bottom w:val="none" w:sz="0" w:space="0" w:color="auto"/>
        <w:right w:val="none" w:sz="0" w:space="0" w:color="auto"/>
      </w:divBdr>
    </w:div>
    <w:div w:id="2075005891">
      <w:bodyDiv w:val="1"/>
      <w:marLeft w:val="0"/>
      <w:marRight w:val="0"/>
      <w:marTop w:val="0"/>
      <w:marBottom w:val="0"/>
      <w:divBdr>
        <w:top w:val="none" w:sz="0" w:space="0" w:color="auto"/>
        <w:left w:val="none" w:sz="0" w:space="0" w:color="auto"/>
        <w:bottom w:val="none" w:sz="0" w:space="0" w:color="auto"/>
        <w:right w:val="none" w:sz="0" w:space="0" w:color="auto"/>
      </w:divBdr>
    </w:div>
    <w:div w:id="2091390233">
      <w:bodyDiv w:val="1"/>
      <w:marLeft w:val="0"/>
      <w:marRight w:val="0"/>
      <w:marTop w:val="0"/>
      <w:marBottom w:val="0"/>
      <w:divBdr>
        <w:top w:val="none" w:sz="0" w:space="0" w:color="auto"/>
        <w:left w:val="none" w:sz="0" w:space="0" w:color="auto"/>
        <w:bottom w:val="none" w:sz="0" w:space="0" w:color="auto"/>
        <w:right w:val="none" w:sz="0" w:space="0" w:color="auto"/>
      </w:divBdr>
    </w:div>
    <w:div w:id="2145999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tif"/><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663E65C-6E2B-438D-889D-B132E03A8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34105</Words>
  <Characters>194402</Characters>
  <Application>Microsoft Office Word</Application>
  <DocSecurity>0</DocSecurity>
  <Lines>1620</Lines>
  <Paragraphs>456</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228051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Abahussain A.A.</dc:creator>
  <cp:keywords/>
  <dc:description/>
  <cp:lastModifiedBy>Ponce De Leon Albarr C.A.</cp:lastModifiedBy>
  <cp:revision>2</cp:revision>
  <cp:lastPrinted>2017-07-18T09:03:00Z</cp:lastPrinted>
  <dcterms:created xsi:type="dcterms:W3CDTF">2018-02-26T14:07:00Z</dcterms:created>
  <dcterms:modified xsi:type="dcterms:W3CDTF">2018-02-26T14:07:00Z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http://www.zotero.org/styles/american-medical-association</vt:lpwstr>
  </property>
  <property fmtid="{D5CDD505-2E9C-101B-9397-08002B2CF9AE}" pid="4" name="Mendeley Unique User Id_1">
    <vt:lpwstr>13184935-cb02-3554-9c21-aefbfcb506df</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