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76D63" w14:textId="77777777" w:rsidR="0007430E" w:rsidRPr="0095759D" w:rsidRDefault="0007430E" w:rsidP="00D87EDC">
      <w:pPr>
        <w:suppressLineNumbers/>
        <w:spacing w:line="36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P</w:t>
      </w:r>
      <w:r w:rsidRPr="0095759D">
        <w:rPr>
          <w:rFonts w:ascii="Times New Roman" w:hAnsi="Times New Roman" w:cs="Times New Roman"/>
          <w:b/>
          <w:color w:val="000000" w:themeColor="text1"/>
          <w:sz w:val="32"/>
          <w:szCs w:val="32"/>
        </w:rPr>
        <w:t xml:space="preserve">olyunsaturated fatty acid biosynthesis </w:t>
      </w:r>
      <w:r>
        <w:rPr>
          <w:rFonts w:ascii="Times New Roman" w:hAnsi="Times New Roman" w:cs="Times New Roman"/>
          <w:b/>
          <w:color w:val="000000" w:themeColor="text1"/>
          <w:sz w:val="32"/>
          <w:szCs w:val="32"/>
        </w:rPr>
        <w:t>involving</w:t>
      </w:r>
      <w:r w:rsidRPr="0095759D">
        <w:rPr>
          <w:rFonts w:ascii="Times New Roman" w:hAnsi="Times New Roman" w:cs="Times New Roman"/>
          <w:b/>
          <w:color w:val="000000" w:themeColor="text1"/>
          <w:sz w:val="32"/>
          <w:szCs w:val="32"/>
        </w:rPr>
        <w:t xml:space="preserve"> </w:t>
      </w:r>
      <w:r w:rsidRPr="0095759D">
        <w:rPr>
          <w:rFonts w:ascii="Times New Roman" w:hAnsi="Times New Roman" w:cs="Times New Roman"/>
          <w:b/>
          <w:color w:val="000000" w:themeColor="text1"/>
          <w:sz w:val="32"/>
          <w:szCs w:val="32"/>
        </w:rPr>
        <w:sym w:font="Symbol" w:char="F044"/>
      </w:r>
      <w:r w:rsidRPr="0095759D">
        <w:rPr>
          <w:rFonts w:ascii="Times New Roman" w:hAnsi="Times New Roman" w:cs="Times New Roman"/>
          <w:b/>
          <w:color w:val="000000" w:themeColor="text1"/>
          <w:sz w:val="32"/>
          <w:szCs w:val="32"/>
        </w:rPr>
        <w:t xml:space="preserve">8 desaturation and differential DNA methylation of </w:t>
      </w:r>
      <w:r w:rsidRPr="0095759D">
        <w:rPr>
          <w:rFonts w:ascii="Times New Roman" w:hAnsi="Times New Roman" w:cs="Times New Roman"/>
          <w:b/>
          <w:i/>
          <w:color w:val="000000" w:themeColor="text1"/>
          <w:sz w:val="32"/>
          <w:szCs w:val="32"/>
        </w:rPr>
        <w:t>FADS2</w:t>
      </w:r>
      <w:r>
        <w:rPr>
          <w:rFonts w:ascii="Times New Roman" w:hAnsi="Times New Roman" w:cs="Times New Roman"/>
          <w:b/>
          <w:color w:val="000000" w:themeColor="text1"/>
          <w:sz w:val="32"/>
          <w:szCs w:val="32"/>
        </w:rPr>
        <w:t xml:space="preserve"> regulates proliferation</w:t>
      </w:r>
      <w:r w:rsidRPr="0095759D">
        <w:rPr>
          <w:rFonts w:ascii="Times New Roman" w:hAnsi="Times New Roman" w:cs="Times New Roman"/>
          <w:b/>
          <w:color w:val="000000" w:themeColor="text1"/>
          <w:sz w:val="32"/>
          <w:szCs w:val="32"/>
        </w:rPr>
        <w:t xml:space="preserve"> of human peripheral blood mononuclear cells</w:t>
      </w:r>
    </w:p>
    <w:p w14:paraId="245C3C85" w14:textId="77777777" w:rsidR="0007430E" w:rsidRPr="009B2B23" w:rsidRDefault="0007430E" w:rsidP="00D87EDC">
      <w:pPr>
        <w:suppressLineNumbers/>
        <w:spacing w:line="360" w:lineRule="auto"/>
        <w:rPr>
          <w:rFonts w:ascii="Times New Roman" w:hAnsi="Times New Roman" w:cs="Times New Roman"/>
          <w:color w:val="000000" w:themeColor="text1"/>
        </w:rPr>
      </w:pPr>
    </w:p>
    <w:p w14:paraId="018A6DB9" w14:textId="77777777" w:rsidR="0007430E" w:rsidRPr="009B2B23" w:rsidRDefault="0007430E" w:rsidP="00D87EDC">
      <w:pPr>
        <w:suppressLineNumbers/>
        <w:spacing w:line="360" w:lineRule="auto"/>
        <w:rPr>
          <w:rFonts w:ascii="Times New Roman" w:hAnsi="Times New Roman" w:cs="Times New Roman"/>
          <w:color w:val="000000" w:themeColor="text1"/>
        </w:rPr>
      </w:pPr>
      <w:r w:rsidRPr="009B2B23">
        <w:rPr>
          <w:rFonts w:ascii="Times New Roman" w:hAnsi="Times New Roman" w:cs="Times New Roman"/>
          <w:color w:val="000000" w:themeColor="text1"/>
        </w:rPr>
        <w:t>Charlene M</w:t>
      </w:r>
      <w:r>
        <w:rPr>
          <w:rFonts w:ascii="Times New Roman" w:hAnsi="Times New Roman" w:cs="Times New Roman"/>
          <w:color w:val="000000" w:themeColor="text1"/>
        </w:rPr>
        <w:t>.</w:t>
      </w:r>
      <w:r w:rsidRPr="009B2B23">
        <w:rPr>
          <w:rFonts w:ascii="Times New Roman" w:hAnsi="Times New Roman" w:cs="Times New Roman"/>
          <w:color w:val="000000" w:themeColor="text1"/>
        </w:rPr>
        <w:t xml:space="preserve"> Sibbons</w:t>
      </w:r>
      <w:r w:rsidRPr="009B2B23">
        <w:rPr>
          <w:rFonts w:ascii="Times New Roman" w:hAnsi="Times New Roman" w:cs="Times New Roman"/>
          <w:color w:val="000000" w:themeColor="text1"/>
          <w:vertAlign w:val="superscript"/>
        </w:rPr>
        <w:t>1,2</w:t>
      </w:r>
      <w:r w:rsidRPr="009B2B23">
        <w:rPr>
          <w:rFonts w:ascii="Times New Roman" w:hAnsi="Times New Roman" w:cs="Times New Roman"/>
          <w:color w:val="000000" w:themeColor="text1"/>
        </w:rPr>
        <w:t>, Nicola A</w:t>
      </w:r>
      <w:r>
        <w:rPr>
          <w:rFonts w:ascii="Times New Roman" w:hAnsi="Times New Roman" w:cs="Times New Roman"/>
          <w:color w:val="000000" w:themeColor="text1"/>
        </w:rPr>
        <w:t>.</w:t>
      </w:r>
      <w:r w:rsidRPr="009B2B23">
        <w:rPr>
          <w:rFonts w:ascii="Times New Roman" w:hAnsi="Times New Roman" w:cs="Times New Roman"/>
          <w:color w:val="000000" w:themeColor="text1"/>
        </w:rPr>
        <w:t xml:space="preserve"> Irvine</w:t>
      </w:r>
      <w:r w:rsidRPr="00724A1A">
        <w:rPr>
          <w:rFonts w:ascii="Times New Roman" w:hAnsi="Times New Roman" w:cs="Times New Roman"/>
          <w:color w:val="000000" w:themeColor="text1"/>
          <w:vertAlign w:val="superscript"/>
        </w:rPr>
        <w:t>1</w:t>
      </w:r>
      <w:r w:rsidRPr="009B2B23">
        <w:rPr>
          <w:rFonts w:ascii="Times New Roman" w:hAnsi="Times New Roman" w:cs="Times New Roman"/>
          <w:color w:val="000000" w:themeColor="text1"/>
        </w:rPr>
        <w:t>,</w:t>
      </w:r>
      <w:r>
        <w:rPr>
          <w:rFonts w:ascii="Times New Roman" w:hAnsi="Times New Roman" w:cs="Times New Roman"/>
          <w:color w:val="000000" w:themeColor="text1"/>
        </w:rPr>
        <w:t xml:space="preserve"> J. </w:t>
      </w:r>
      <w:r w:rsidRPr="002B7C76">
        <w:rPr>
          <w:rFonts w:ascii="Times New Roman" w:eastAsia="Times New Roman" w:hAnsi="Times New Roman" w:cs="Times New Roman"/>
          <w:color w:val="454545"/>
        </w:rPr>
        <w:t>Eduardo Pérez-Mojica</w:t>
      </w:r>
      <w:r w:rsidRPr="00724A1A">
        <w:rPr>
          <w:rFonts w:ascii="Times New Roman" w:eastAsia="Times New Roman" w:hAnsi="Times New Roman" w:cs="Times New Roman"/>
          <w:color w:val="000000"/>
          <w:vertAlign w:val="superscript"/>
        </w:rPr>
        <w:t>1</w:t>
      </w:r>
      <w:r w:rsidRPr="009B2B23">
        <w:rPr>
          <w:rFonts w:ascii="Times New Roman" w:eastAsia="Times New Roman" w:hAnsi="Times New Roman" w:cs="Times New Roman"/>
          <w:color w:val="000000"/>
        </w:rPr>
        <w:t>,</w:t>
      </w:r>
      <w:r w:rsidRPr="009B2B23">
        <w:rPr>
          <w:rFonts w:ascii="Times New Roman" w:hAnsi="Times New Roman" w:cs="Times New Roman"/>
          <w:color w:val="000000" w:themeColor="text1"/>
        </w:rPr>
        <w:t xml:space="preserve"> Philip C. Calder</w:t>
      </w:r>
      <w:r w:rsidRPr="00724A1A">
        <w:rPr>
          <w:rFonts w:ascii="Times New Roman" w:hAnsi="Times New Roman" w:cs="Times New Roman"/>
          <w:color w:val="000000" w:themeColor="text1"/>
          <w:vertAlign w:val="superscript"/>
        </w:rPr>
        <w:t>3</w:t>
      </w:r>
      <w:r w:rsidRPr="009B2B23">
        <w:rPr>
          <w:rFonts w:ascii="Times New Roman" w:hAnsi="Times New Roman" w:cs="Times New Roman"/>
          <w:color w:val="000000" w:themeColor="text1"/>
        </w:rPr>
        <w:t>, Karen A. Lillycrop</w:t>
      </w:r>
      <w:r>
        <w:rPr>
          <w:rFonts w:ascii="Times New Roman" w:hAnsi="Times New Roman" w:cs="Times New Roman"/>
          <w:color w:val="000000" w:themeColor="text1"/>
          <w:vertAlign w:val="superscript"/>
        </w:rPr>
        <w:t>4</w:t>
      </w:r>
      <w:r w:rsidRPr="009B2B23">
        <w:rPr>
          <w:rFonts w:ascii="Times New Roman" w:hAnsi="Times New Roman" w:cs="Times New Roman"/>
          <w:color w:val="000000" w:themeColor="text1"/>
        </w:rPr>
        <w:t xml:space="preserve">, Barbara </w:t>
      </w:r>
      <w:r>
        <w:rPr>
          <w:rFonts w:ascii="Times New Roman" w:hAnsi="Times New Roman" w:cs="Times New Roman"/>
          <w:color w:val="000000" w:themeColor="text1"/>
        </w:rPr>
        <w:t xml:space="preserve">A. </w:t>
      </w:r>
      <w:r w:rsidRPr="009B2B23">
        <w:rPr>
          <w:rFonts w:ascii="Times New Roman" w:hAnsi="Times New Roman" w:cs="Times New Roman"/>
          <w:color w:val="000000" w:themeColor="text1"/>
        </w:rPr>
        <w:t>Fielding</w:t>
      </w:r>
      <w:r w:rsidRPr="009B2B23">
        <w:rPr>
          <w:rFonts w:ascii="Times New Roman" w:hAnsi="Times New Roman" w:cs="Times New Roman"/>
          <w:color w:val="000000" w:themeColor="text1"/>
          <w:vertAlign w:val="superscript"/>
        </w:rPr>
        <w:t>2</w:t>
      </w:r>
      <w:r w:rsidRPr="009B2B23">
        <w:rPr>
          <w:rFonts w:ascii="Times New Roman" w:hAnsi="Times New Roman" w:cs="Times New Roman"/>
          <w:color w:val="000000" w:themeColor="text1"/>
        </w:rPr>
        <w:t xml:space="preserve"> and Graham C</w:t>
      </w:r>
      <w:r>
        <w:rPr>
          <w:rFonts w:ascii="Times New Roman" w:hAnsi="Times New Roman" w:cs="Times New Roman"/>
          <w:color w:val="000000" w:themeColor="text1"/>
        </w:rPr>
        <w:t>.</w:t>
      </w:r>
      <w:r w:rsidRPr="009B2B23">
        <w:rPr>
          <w:rFonts w:ascii="Times New Roman" w:hAnsi="Times New Roman" w:cs="Times New Roman"/>
          <w:color w:val="000000" w:themeColor="text1"/>
        </w:rPr>
        <w:t xml:space="preserve"> Burdge</w:t>
      </w:r>
      <w:r w:rsidRPr="009B2B23">
        <w:rPr>
          <w:rFonts w:ascii="Times New Roman" w:hAnsi="Times New Roman" w:cs="Times New Roman"/>
          <w:color w:val="000000" w:themeColor="text1"/>
          <w:vertAlign w:val="superscript"/>
        </w:rPr>
        <w:t>1</w:t>
      </w:r>
      <w:r w:rsidRPr="009B2B23">
        <w:rPr>
          <w:rFonts w:ascii="Times New Roman" w:hAnsi="Times New Roman" w:cs="Times New Roman"/>
          <w:color w:val="000000" w:themeColor="text1"/>
        </w:rPr>
        <w:t>*</w:t>
      </w:r>
    </w:p>
    <w:p w14:paraId="369FF68C" w14:textId="77777777" w:rsidR="0007430E" w:rsidRPr="009B2B23" w:rsidRDefault="0007430E" w:rsidP="00D87EDC">
      <w:pPr>
        <w:suppressLineNumbers/>
        <w:spacing w:line="360" w:lineRule="auto"/>
        <w:rPr>
          <w:rFonts w:ascii="Times New Roman" w:hAnsi="Times New Roman" w:cs="Times New Roman"/>
          <w:color w:val="000000" w:themeColor="text1"/>
        </w:rPr>
      </w:pPr>
    </w:p>
    <w:p w14:paraId="31C2365F" w14:textId="77777777" w:rsidR="0007430E" w:rsidRPr="00A857A4" w:rsidRDefault="0007430E" w:rsidP="00D87EDC">
      <w:pPr>
        <w:suppressLineNumbers/>
        <w:spacing w:line="360" w:lineRule="auto"/>
        <w:rPr>
          <w:rFonts w:ascii="Times New Roman" w:hAnsi="Times New Roman" w:cs="Times New Roman"/>
          <w:color w:val="000000" w:themeColor="text1"/>
        </w:rPr>
      </w:pPr>
      <w:r w:rsidRPr="00A857A4">
        <w:rPr>
          <w:rFonts w:ascii="Times New Roman" w:hAnsi="Times New Roman" w:cs="Times New Roman"/>
          <w:color w:val="000000" w:themeColor="text1"/>
          <w:vertAlign w:val="superscript"/>
        </w:rPr>
        <w:t>1</w:t>
      </w:r>
      <w:r w:rsidRPr="00A857A4">
        <w:rPr>
          <w:rFonts w:ascii="Times New Roman" w:hAnsi="Times New Roman" w:cs="Times New Roman"/>
          <w:color w:val="000000" w:themeColor="text1"/>
        </w:rPr>
        <w:t xml:space="preserve">Academic Unit of Human Development and Health, </w:t>
      </w:r>
      <w:r>
        <w:rPr>
          <w:rFonts w:ascii="Times New Roman" w:hAnsi="Times New Roman" w:cs="Times New Roman"/>
          <w:color w:val="000000" w:themeColor="text1"/>
        </w:rPr>
        <w:t xml:space="preserve">Faculty of Medicine, </w:t>
      </w:r>
      <w:r w:rsidRPr="00A857A4">
        <w:rPr>
          <w:rFonts w:ascii="Times New Roman" w:hAnsi="Times New Roman" w:cs="Times New Roman"/>
          <w:color w:val="000000" w:themeColor="text1"/>
        </w:rPr>
        <w:t xml:space="preserve">University of Southampton, Southampton, </w:t>
      </w:r>
      <w:r>
        <w:rPr>
          <w:rFonts w:ascii="Times New Roman" w:hAnsi="Times New Roman" w:cs="Times New Roman"/>
          <w:color w:val="000000" w:themeColor="text1"/>
        </w:rPr>
        <w:t xml:space="preserve">Hampshire, </w:t>
      </w:r>
      <w:r w:rsidRPr="00A857A4">
        <w:rPr>
          <w:rFonts w:ascii="Times New Roman" w:hAnsi="Times New Roman" w:cs="Times New Roman"/>
          <w:color w:val="000000" w:themeColor="text1"/>
        </w:rPr>
        <w:t>UK</w:t>
      </w:r>
    </w:p>
    <w:p w14:paraId="02ACB3D5" w14:textId="77777777" w:rsidR="0007430E" w:rsidRPr="00A857A4" w:rsidRDefault="0007430E" w:rsidP="00D87EDC">
      <w:pPr>
        <w:widowControl w:val="0"/>
        <w:suppressLineNumbers/>
        <w:autoSpaceDE w:val="0"/>
        <w:autoSpaceDN w:val="0"/>
        <w:adjustRightInd w:val="0"/>
        <w:spacing w:line="360" w:lineRule="auto"/>
        <w:rPr>
          <w:rFonts w:ascii="Times New Roman" w:hAnsi="Times New Roman" w:cs="Times New Roman"/>
          <w:color w:val="000000" w:themeColor="text1"/>
        </w:rPr>
      </w:pPr>
      <w:r w:rsidRPr="00A857A4">
        <w:rPr>
          <w:rFonts w:ascii="Times New Roman" w:hAnsi="Times New Roman" w:cs="Times New Roman"/>
          <w:color w:val="000000" w:themeColor="text1"/>
          <w:vertAlign w:val="superscript"/>
        </w:rPr>
        <w:t>2</w:t>
      </w:r>
      <w:r w:rsidRPr="00A857A4">
        <w:rPr>
          <w:rFonts w:ascii="Times New Roman" w:hAnsi="Times New Roman" w:cs="Times New Roman"/>
          <w:color w:val="000000" w:themeColor="text1"/>
        </w:rPr>
        <w:t xml:space="preserve">Department of Nutritional Sciences, Faculty of Health and Medical Sciences, University of Surrey, Guildford, </w:t>
      </w:r>
      <w:r>
        <w:rPr>
          <w:rFonts w:ascii="Times New Roman" w:hAnsi="Times New Roman" w:cs="Times New Roman"/>
          <w:color w:val="000000" w:themeColor="text1"/>
        </w:rPr>
        <w:t xml:space="preserve">Surrey, </w:t>
      </w:r>
      <w:r w:rsidRPr="00A857A4">
        <w:rPr>
          <w:rFonts w:ascii="Times New Roman" w:hAnsi="Times New Roman" w:cs="Times New Roman"/>
          <w:color w:val="000000" w:themeColor="text1"/>
        </w:rPr>
        <w:t>UK</w:t>
      </w:r>
    </w:p>
    <w:p w14:paraId="367B9346" w14:textId="1881AFF0" w:rsidR="0007430E" w:rsidRPr="00A857A4" w:rsidRDefault="0007430E" w:rsidP="00D87EDC">
      <w:pPr>
        <w:widowControl w:val="0"/>
        <w:suppressLineNumbers/>
        <w:autoSpaceDE w:val="0"/>
        <w:autoSpaceDN w:val="0"/>
        <w:adjustRightInd w:val="0"/>
        <w:spacing w:line="360" w:lineRule="auto"/>
        <w:rPr>
          <w:rFonts w:ascii="Times New Roman" w:hAnsi="Times New Roman" w:cs="Times New Roman"/>
          <w:color w:val="000000" w:themeColor="text1"/>
        </w:rPr>
      </w:pPr>
      <w:r w:rsidRPr="00A857A4">
        <w:rPr>
          <w:rFonts w:ascii="Times New Roman" w:hAnsi="Times New Roman" w:cs="Times New Roman"/>
          <w:vertAlign w:val="superscript"/>
        </w:rPr>
        <w:t>3</w:t>
      </w:r>
      <w:r w:rsidRPr="00A857A4">
        <w:rPr>
          <w:rFonts w:ascii="Times New Roman" w:hAnsi="Times New Roman" w:cs="Times New Roman"/>
        </w:rPr>
        <w:t xml:space="preserve">NIHR Southampton Biomedical </w:t>
      </w:r>
      <w:r>
        <w:rPr>
          <w:rFonts w:ascii="Times New Roman" w:hAnsi="Times New Roman" w:cs="Times New Roman"/>
        </w:rPr>
        <w:t>Research</w:t>
      </w:r>
      <w:r w:rsidRPr="00A857A4">
        <w:rPr>
          <w:rFonts w:ascii="Times New Roman" w:hAnsi="Times New Roman" w:cs="Times New Roman"/>
        </w:rPr>
        <w:t xml:space="preserve"> Centre, University Hospital S</w:t>
      </w:r>
      <w:r w:rsidR="00D02A1B">
        <w:rPr>
          <w:rFonts w:ascii="Times New Roman" w:hAnsi="Times New Roman" w:cs="Times New Roman"/>
        </w:rPr>
        <w:t>outhampton NHS Foundation Trust</w:t>
      </w:r>
      <w:bookmarkStart w:id="0" w:name="_GoBack"/>
      <w:bookmarkEnd w:id="0"/>
      <w:r w:rsidRPr="00A857A4">
        <w:rPr>
          <w:rFonts w:ascii="Times New Roman" w:hAnsi="Times New Roman" w:cs="Times New Roman"/>
        </w:rPr>
        <w:t xml:space="preserve"> and University of Southampton, Southampton, </w:t>
      </w:r>
      <w:r>
        <w:rPr>
          <w:rFonts w:ascii="Times New Roman" w:hAnsi="Times New Roman" w:cs="Times New Roman"/>
        </w:rPr>
        <w:t xml:space="preserve">Hampshire, </w:t>
      </w:r>
      <w:r w:rsidRPr="00A857A4">
        <w:rPr>
          <w:rFonts w:ascii="Times New Roman" w:hAnsi="Times New Roman" w:cs="Times New Roman"/>
        </w:rPr>
        <w:t>UK</w:t>
      </w:r>
    </w:p>
    <w:p w14:paraId="3DCDB44E" w14:textId="77777777" w:rsidR="0007430E" w:rsidRPr="00A857A4" w:rsidRDefault="0007430E" w:rsidP="00D87EDC">
      <w:pPr>
        <w:widowControl w:val="0"/>
        <w:suppressLineNumbers/>
        <w:autoSpaceDE w:val="0"/>
        <w:autoSpaceDN w:val="0"/>
        <w:adjustRightInd w:val="0"/>
        <w:spacing w:line="360" w:lineRule="auto"/>
        <w:rPr>
          <w:rFonts w:ascii="Times New Roman" w:hAnsi="Times New Roman" w:cs="Times New Roman"/>
          <w:color w:val="000000" w:themeColor="text1"/>
        </w:rPr>
      </w:pPr>
      <w:r w:rsidRPr="00A857A4">
        <w:rPr>
          <w:rFonts w:ascii="Times New Roman" w:hAnsi="Times New Roman" w:cs="Times New Roman"/>
          <w:color w:val="000000" w:themeColor="text1"/>
          <w:vertAlign w:val="superscript"/>
        </w:rPr>
        <w:t>4</w:t>
      </w:r>
      <w:r w:rsidRPr="00A857A4">
        <w:rPr>
          <w:rFonts w:ascii="Times New Roman" w:hAnsi="Times New Roman" w:cs="Times New Roman"/>
          <w:color w:val="000000" w:themeColor="text1"/>
        </w:rPr>
        <w:t xml:space="preserve">Centre for Biological Sciences, </w:t>
      </w:r>
      <w:r>
        <w:rPr>
          <w:rFonts w:ascii="Times New Roman" w:hAnsi="Times New Roman" w:cs="Times New Roman"/>
          <w:color w:val="000000" w:themeColor="text1"/>
        </w:rPr>
        <w:t xml:space="preserve">Faculty of Natural and Environmental Sciences, </w:t>
      </w:r>
      <w:r w:rsidRPr="00A857A4">
        <w:rPr>
          <w:rFonts w:ascii="Times New Roman" w:hAnsi="Times New Roman" w:cs="Times New Roman"/>
          <w:color w:val="000000" w:themeColor="text1"/>
        </w:rPr>
        <w:t xml:space="preserve">University of Southampton, Southampton, </w:t>
      </w:r>
      <w:r>
        <w:rPr>
          <w:rFonts w:ascii="Times New Roman" w:hAnsi="Times New Roman" w:cs="Times New Roman"/>
          <w:color w:val="000000" w:themeColor="text1"/>
        </w:rPr>
        <w:t xml:space="preserve">Hampshire, </w:t>
      </w:r>
      <w:r w:rsidRPr="00A857A4">
        <w:rPr>
          <w:rFonts w:ascii="Times New Roman" w:hAnsi="Times New Roman" w:cs="Times New Roman"/>
          <w:color w:val="000000" w:themeColor="text1"/>
        </w:rPr>
        <w:t>UK</w:t>
      </w:r>
    </w:p>
    <w:p w14:paraId="178AF6F2" w14:textId="77777777" w:rsidR="0007430E" w:rsidRPr="009B2B23" w:rsidRDefault="0007430E" w:rsidP="00D87EDC">
      <w:pPr>
        <w:widowControl w:val="0"/>
        <w:suppressLineNumbers/>
        <w:autoSpaceDE w:val="0"/>
        <w:autoSpaceDN w:val="0"/>
        <w:adjustRightInd w:val="0"/>
        <w:spacing w:line="360" w:lineRule="auto"/>
        <w:rPr>
          <w:rFonts w:ascii="Times New Roman" w:hAnsi="Times New Roman" w:cs="Times New Roman"/>
          <w:color w:val="000000" w:themeColor="text1"/>
        </w:rPr>
      </w:pPr>
    </w:p>
    <w:p w14:paraId="493056E3" w14:textId="77777777" w:rsidR="0007430E" w:rsidRPr="009B2B23" w:rsidRDefault="0007430E" w:rsidP="00D87EDC">
      <w:pPr>
        <w:widowControl w:val="0"/>
        <w:suppressLineNumbers/>
        <w:autoSpaceDE w:val="0"/>
        <w:autoSpaceDN w:val="0"/>
        <w:adjustRightInd w:val="0"/>
        <w:spacing w:line="360" w:lineRule="auto"/>
        <w:rPr>
          <w:rFonts w:ascii="Times New Roman" w:hAnsi="Times New Roman" w:cs="Times New Roman"/>
          <w:color w:val="000000" w:themeColor="text1"/>
        </w:rPr>
      </w:pPr>
      <w:r w:rsidRPr="00724A1A">
        <w:rPr>
          <w:rFonts w:ascii="Times New Roman" w:hAnsi="Times New Roman" w:cs="Times New Roman"/>
          <w:b/>
          <w:color w:val="000000" w:themeColor="text1"/>
        </w:rPr>
        <w:t>*Correspondence:</w:t>
      </w:r>
      <w:r>
        <w:rPr>
          <w:rFonts w:ascii="Times New Roman" w:hAnsi="Times New Roman" w:cs="Times New Roman"/>
          <w:color w:val="000000" w:themeColor="text1"/>
        </w:rPr>
        <w:t xml:space="preserve">  Professor</w:t>
      </w:r>
      <w:r w:rsidRPr="009B2B23">
        <w:rPr>
          <w:rFonts w:ascii="Times New Roman" w:hAnsi="Times New Roman" w:cs="Times New Roman"/>
          <w:color w:val="000000" w:themeColor="text1"/>
        </w:rPr>
        <w:t xml:space="preserve"> G.C. Burdge, Academic Unit o</w:t>
      </w:r>
      <w:r>
        <w:rPr>
          <w:rFonts w:ascii="Times New Roman" w:hAnsi="Times New Roman" w:cs="Times New Roman"/>
          <w:color w:val="000000" w:themeColor="text1"/>
        </w:rPr>
        <w:t>f Human Development and Health,</w:t>
      </w:r>
      <w:r w:rsidRPr="009B2B23">
        <w:rPr>
          <w:rFonts w:ascii="Times New Roman" w:hAnsi="Times New Roman" w:cs="Times New Roman"/>
          <w:color w:val="000000" w:themeColor="text1"/>
        </w:rPr>
        <w:t xml:space="preserve"> Institute of Developmental Sciences Building (MP887), Faculty of Medicine, University of Southampton, Southampton, General Hospital, Tremona Road, Southampton, SO16 6YD UK</w:t>
      </w:r>
    </w:p>
    <w:p w14:paraId="5E822C69" w14:textId="77777777" w:rsidR="0007430E" w:rsidRPr="009B2B23" w:rsidRDefault="0007430E" w:rsidP="00D87EDC">
      <w:pPr>
        <w:widowControl w:val="0"/>
        <w:suppressLineNumbers/>
        <w:autoSpaceDE w:val="0"/>
        <w:autoSpaceDN w:val="0"/>
        <w:adjustRightInd w:val="0"/>
        <w:spacing w:line="360" w:lineRule="auto"/>
        <w:rPr>
          <w:rFonts w:ascii="Times New Roman" w:hAnsi="Times New Roman" w:cs="Times New Roman"/>
          <w:color w:val="000000" w:themeColor="text1"/>
        </w:rPr>
      </w:pPr>
      <w:r w:rsidRPr="009B2B23">
        <w:rPr>
          <w:rFonts w:ascii="Times New Roman" w:hAnsi="Times New Roman" w:cs="Times New Roman"/>
          <w:color w:val="000000" w:themeColor="text1"/>
        </w:rPr>
        <w:t>Telephone +44(0)2381205259, g.c.burdge@soton.ac.uk </w:t>
      </w:r>
    </w:p>
    <w:p w14:paraId="42EEB234" w14:textId="77777777" w:rsidR="0007430E" w:rsidRDefault="0007430E" w:rsidP="00D87EDC">
      <w:pPr>
        <w:suppressLineNumbers/>
        <w:spacing w:line="360" w:lineRule="auto"/>
        <w:rPr>
          <w:rFonts w:ascii="Times New Roman" w:hAnsi="Times New Roman" w:cs="Times New Roman"/>
          <w:color w:val="000000" w:themeColor="text1"/>
        </w:rPr>
      </w:pPr>
    </w:p>
    <w:p w14:paraId="5A374A9B" w14:textId="77777777" w:rsidR="0007430E" w:rsidRDefault="0007430E" w:rsidP="00D87EDC">
      <w:pPr>
        <w:suppressLineNumbers/>
        <w:spacing w:line="360" w:lineRule="auto"/>
        <w:rPr>
          <w:rFonts w:ascii="Times New Roman" w:hAnsi="Times New Roman" w:cs="Times New Roman"/>
          <w:color w:val="000000" w:themeColor="text1"/>
        </w:rPr>
      </w:pPr>
      <w:r>
        <w:rPr>
          <w:rFonts w:ascii="Times New Roman" w:hAnsi="Times New Roman" w:cs="Times New Roman"/>
          <w:color w:val="000000" w:themeColor="text1"/>
        </w:rPr>
        <w:t>Text in British English</w:t>
      </w:r>
    </w:p>
    <w:p w14:paraId="163614B9" w14:textId="77777777" w:rsidR="0007430E" w:rsidRDefault="0007430E" w:rsidP="00D87EDC">
      <w:pPr>
        <w:suppressLineNumbers/>
        <w:spacing w:line="360" w:lineRule="auto"/>
        <w:rPr>
          <w:rFonts w:ascii="Times New Roman" w:hAnsi="Times New Roman" w:cs="Times New Roman"/>
          <w:color w:val="000000" w:themeColor="text1"/>
        </w:rPr>
      </w:pPr>
    </w:p>
    <w:p w14:paraId="33C5ACB6" w14:textId="77777777" w:rsidR="0007430E" w:rsidRPr="009B2B23" w:rsidRDefault="0007430E" w:rsidP="00D87EDC">
      <w:pPr>
        <w:suppressLineNumbers/>
        <w:spacing w:line="360" w:lineRule="auto"/>
        <w:rPr>
          <w:rFonts w:ascii="Times New Roman" w:hAnsi="Times New Roman" w:cs="Times New Roman"/>
          <w:color w:val="000000" w:themeColor="text1"/>
        </w:rPr>
      </w:pPr>
      <w:r w:rsidRPr="00496CAA">
        <w:rPr>
          <w:rFonts w:ascii="Times New Roman" w:hAnsi="Times New Roman" w:cs="Times New Roman"/>
          <w:b/>
          <w:color w:val="000000" w:themeColor="text1"/>
        </w:rPr>
        <w:t>Running title:</w:t>
      </w:r>
      <w:r>
        <w:rPr>
          <w:rFonts w:ascii="Times New Roman" w:hAnsi="Times New Roman" w:cs="Times New Roman"/>
          <w:color w:val="000000" w:themeColor="text1"/>
        </w:rPr>
        <w:t xml:space="preserve">  </w:t>
      </w:r>
      <w:r w:rsidRPr="00496CAA">
        <w:rPr>
          <w:rFonts w:ascii="Times New Roman" w:hAnsi="Times New Roman" w:cs="Times New Roman"/>
          <w:color w:val="000000" w:themeColor="text1"/>
        </w:rPr>
        <w:t>Polyunsaturated fatty acid biosynthesis regulates proliferation of leukocytes</w:t>
      </w:r>
      <w:r>
        <w:rPr>
          <w:rFonts w:ascii="Times New Roman" w:hAnsi="Times New Roman" w:cs="Times New Roman"/>
          <w:color w:val="000000" w:themeColor="text1"/>
        </w:rPr>
        <w:t xml:space="preserve"> </w:t>
      </w:r>
      <w:r w:rsidRPr="009B2B23">
        <w:rPr>
          <w:rFonts w:ascii="Times New Roman" w:hAnsi="Times New Roman" w:cs="Times New Roman"/>
          <w:color w:val="000000" w:themeColor="text1"/>
        </w:rPr>
        <w:br w:type="page"/>
      </w:r>
    </w:p>
    <w:p w14:paraId="417FA21A" w14:textId="77777777" w:rsidR="0007430E" w:rsidRPr="00724A1A" w:rsidRDefault="0007430E" w:rsidP="00B4233D">
      <w:pPr>
        <w:widowControl w:val="0"/>
        <w:autoSpaceDE w:val="0"/>
        <w:autoSpaceDN w:val="0"/>
        <w:adjustRightInd w:val="0"/>
        <w:spacing w:line="360" w:lineRule="auto"/>
        <w:outlineLvl w:val="0"/>
        <w:rPr>
          <w:rFonts w:ascii="Times New Roman" w:hAnsi="Times New Roman" w:cs="Times New Roman"/>
          <w:b/>
          <w:color w:val="000000" w:themeColor="text1"/>
        </w:rPr>
      </w:pPr>
      <w:r w:rsidRPr="00724A1A">
        <w:rPr>
          <w:rFonts w:ascii="Times New Roman" w:hAnsi="Times New Roman" w:cs="Times New Roman"/>
          <w:b/>
          <w:color w:val="000000" w:themeColor="text1"/>
        </w:rPr>
        <w:lastRenderedPageBreak/>
        <w:t>ABSTRACT</w:t>
      </w:r>
    </w:p>
    <w:p w14:paraId="587A8D12" w14:textId="37824464" w:rsidR="0007430E" w:rsidRDefault="0007430E" w:rsidP="00B4233D">
      <w:pPr>
        <w:widowControl w:val="0"/>
        <w:autoSpaceDE w:val="0"/>
        <w:autoSpaceDN w:val="0"/>
        <w:adjustRightInd w:val="0"/>
        <w:spacing w:line="360" w:lineRule="auto"/>
        <w:rPr>
          <w:rFonts w:ascii="Times New Roman" w:hAnsi="Times New Roman" w:cs="Times New Roman"/>
          <w:color w:val="000000" w:themeColor="text1"/>
        </w:rPr>
      </w:pPr>
      <w:r w:rsidRPr="009B2B23">
        <w:rPr>
          <w:rFonts w:ascii="Times New Roman" w:hAnsi="Times New Roman" w:cs="Times New Roman"/>
          <w:color w:val="000000" w:themeColor="text1"/>
        </w:rPr>
        <w:t>Polyunsaturated fatty acids (PUFA</w:t>
      </w:r>
      <w:r>
        <w:rPr>
          <w:rFonts w:ascii="Times New Roman" w:hAnsi="Times New Roman" w:cs="Times New Roman"/>
          <w:color w:val="000000" w:themeColor="text1"/>
        </w:rPr>
        <w:t>s</w:t>
      </w:r>
      <w:r w:rsidRPr="009B2B23">
        <w:rPr>
          <w:rFonts w:ascii="Times New Roman" w:hAnsi="Times New Roman" w:cs="Times New Roman"/>
          <w:color w:val="000000" w:themeColor="text1"/>
        </w:rPr>
        <w:t xml:space="preserve">) are important for immune function.  </w:t>
      </w:r>
      <w:r>
        <w:rPr>
          <w:rFonts w:ascii="Times New Roman" w:hAnsi="Times New Roman" w:cs="Times New Roman"/>
          <w:color w:val="000000" w:themeColor="text1"/>
        </w:rPr>
        <w:t>L</w:t>
      </w:r>
      <w:r w:rsidRPr="009B2B23">
        <w:rPr>
          <w:rFonts w:ascii="Times New Roman" w:hAnsi="Times New Roman" w:cs="Times New Roman"/>
          <w:color w:val="000000" w:themeColor="text1"/>
        </w:rPr>
        <w:t xml:space="preserve">imited evidence </w:t>
      </w:r>
      <w:r>
        <w:rPr>
          <w:rFonts w:ascii="Times New Roman" w:hAnsi="Times New Roman" w:cs="Times New Roman"/>
          <w:color w:val="000000" w:themeColor="text1"/>
        </w:rPr>
        <w:t xml:space="preserve">indicates </w:t>
      </w:r>
      <w:r w:rsidRPr="009B2B23">
        <w:rPr>
          <w:rFonts w:ascii="Times New Roman" w:hAnsi="Times New Roman" w:cs="Times New Roman"/>
          <w:color w:val="000000" w:themeColor="text1"/>
        </w:rPr>
        <w:t xml:space="preserve">that </w:t>
      </w:r>
      <w:r>
        <w:rPr>
          <w:rFonts w:ascii="Times New Roman" w:hAnsi="Times New Roman" w:cs="Times New Roman"/>
          <w:color w:val="000000" w:themeColor="text1"/>
        </w:rPr>
        <w:t xml:space="preserve">immune cell </w:t>
      </w:r>
      <w:r w:rsidRPr="009B2B23">
        <w:rPr>
          <w:rFonts w:ascii="Times New Roman" w:hAnsi="Times New Roman" w:cs="Times New Roman"/>
          <w:color w:val="000000" w:themeColor="text1"/>
        </w:rPr>
        <w:t xml:space="preserve">activation involves endogenous PUFA synthesis, but this has not been characterised.  To address this, we measured </w:t>
      </w:r>
      <w:r>
        <w:rPr>
          <w:rFonts w:ascii="Times New Roman" w:hAnsi="Times New Roman" w:cs="Times New Roman"/>
          <w:color w:val="000000" w:themeColor="text1"/>
        </w:rPr>
        <w:t>metabolism</w:t>
      </w:r>
      <w:r w:rsidRPr="009B2B23">
        <w:rPr>
          <w:rFonts w:ascii="Times New Roman" w:hAnsi="Times New Roman" w:cs="Times New Roman"/>
          <w:color w:val="000000" w:themeColor="text1"/>
        </w:rPr>
        <w:t xml:space="preserve"> of 18:3n-3 in quiescent and activated peripheral blood mononuclear cells (PBMCs)</w:t>
      </w:r>
      <w:r>
        <w:rPr>
          <w:rFonts w:ascii="Times New Roman" w:hAnsi="Times New Roman" w:cs="Times New Roman"/>
          <w:color w:val="000000" w:themeColor="text1"/>
        </w:rPr>
        <w:t>, and in Jurkat T cell leukaemia</w:t>
      </w:r>
      <w:r w:rsidRPr="009B2B23">
        <w:rPr>
          <w:rFonts w:ascii="Times New Roman" w:hAnsi="Times New Roman" w:cs="Times New Roman"/>
          <w:color w:val="000000" w:themeColor="text1"/>
        </w:rPr>
        <w:t>. PBMCs from men and women (n = 34) were incubated with [1-</w:t>
      </w:r>
      <w:r w:rsidRPr="009B2B23">
        <w:rPr>
          <w:rFonts w:ascii="Times New Roman" w:hAnsi="Times New Roman" w:cs="Times New Roman"/>
          <w:color w:val="000000" w:themeColor="text1"/>
          <w:vertAlign w:val="superscript"/>
        </w:rPr>
        <w:t>13</w:t>
      </w:r>
      <w:r w:rsidRPr="009B2B23">
        <w:rPr>
          <w:rFonts w:ascii="Times New Roman" w:hAnsi="Times New Roman" w:cs="Times New Roman"/>
          <w:color w:val="000000" w:themeColor="text1"/>
        </w:rPr>
        <w:t>C]18:3n-3 with or without Concanavalin A (Con</w:t>
      </w:r>
      <w:r w:rsidR="00DA291E">
        <w:rPr>
          <w:rFonts w:ascii="Times New Roman" w:hAnsi="Times New Roman" w:cs="Times New Roman"/>
          <w:color w:val="000000" w:themeColor="text1"/>
        </w:rPr>
        <w:t>.</w:t>
      </w:r>
      <w:r w:rsidRPr="009B2B23">
        <w:rPr>
          <w:rFonts w:ascii="Times New Roman" w:hAnsi="Times New Roman" w:cs="Times New Roman"/>
          <w:color w:val="000000" w:themeColor="text1"/>
        </w:rPr>
        <w:t xml:space="preserve"> A).  18:3n-3 conversion was undetectable in unstimulated </w:t>
      </w:r>
      <w:r>
        <w:rPr>
          <w:rFonts w:ascii="Times New Roman" w:hAnsi="Times New Roman" w:cs="Times New Roman"/>
          <w:color w:val="000000" w:themeColor="text1"/>
        </w:rPr>
        <w:t>PBMCs</w:t>
      </w:r>
      <w:r w:rsidRPr="009B2B23">
        <w:rPr>
          <w:rFonts w:ascii="Times New Roman" w:hAnsi="Times New Roman" w:cs="Times New Roman"/>
          <w:color w:val="000000" w:themeColor="text1"/>
        </w:rPr>
        <w:t xml:space="preserve">, but up-regulated </w:t>
      </w:r>
      <w:r>
        <w:rPr>
          <w:rFonts w:ascii="Times New Roman" w:hAnsi="Times New Roman" w:cs="Times New Roman"/>
          <w:color w:val="000000" w:themeColor="text1"/>
        </w:rPr>
        <w:t>when stimulated</w:t>
      </w:r>
      <w:r w:rsidRPr="009B2B23">
        <w:rPr>
          <w:rFonts w:ascii="Times New Roman" w:hAnsi="Times New Roman" w:cs="Times New Roman"/>
          <w:color w:val="000000" w:themeColor="text1"/>
        </w:rPr>
        <w:t>.  The main product</w:t>
      </w:r>
      <w:r>
        <w:rPr>
          <w:rFonts w:ascii="Times New Roman" w:hAnsi="Times New Roman" w:cs="Times New Roman"/>
          <w:color w:val="000000" w:themeColor="text1"/>
        </w:rPr>
        <w:t>s</w:t>
      </w:r>
      <w:r w:rsidRPr="009B2B23">
        <w:rPr>
          <w:rFonts w:ascii="Times New Roman" w:hAnsi="Times New Roman" w:cs="Times New Roman"/>
          <w:color w:val="000000" w:themeColor="text1"/>
        </w:rPr>
        <w:t xml:space="preserve"> w</w:t>
      </w:r>
      <w:r>
        <w:rPr>
          <w:rFonts w:ascii="Times New Roman" w:hAnsi="Times New Roman" w:cs="Times New Roman"/>
          <w:color w:val="000000" w:themeColor="text1"/>
        </w:rPr>
        <w:t>ere</w:t>
      </w:r>
      <w:r w:rsidRPr="009B2B23">
        <w:rPr>
          <w:rFonts w:ascii="Times New Roman" w:hAnsi="Times New Roman" w:cs="Times New Roman"/>
          <w:color w:val="000000" w:themeColor="text1"/>
        </w:rPr>
        <w:t xml:space="preserve"> 20:3n-3</w:t>
      </w:r>
      <w:r>
        <w:rPr>
          <w:rFonts w:ascii="Times New Roman" w:hAnsi="Times New Roman" w:cs="Times New Roman"/>
          <w:color w:val="000000" w:themeColor="text1"/>
        </w:rPr>
        <w:t xml:space="preserve"> and 20:4n-3, while 18:4n-3 was undetectable, </w:t>
      </w:r>
      <w:r w:rsidRPr="009B2B23">
        <w:rPr>
          <w:rFonts w:ascii="Times New Roman" w:hAnsi="Times New Roman" w:cs="Times New Roman"/>
          <w:color w:val="000000" w:themeColor="text1"/>
        </w:rPr>
        <w:t>suggest</w:t>
      </w:r>
      <w:r>
        <w:rPr>
          <w:rFonts w:ascii="Times New Roman" w:hAnsi="Times New Roman" w:cs="Times New Roman"/>
          <w:color w:val="000000" w:themeColor="text1"/>
        </w:rPr>
        <w:t>ing</w:t>
      </w:r>
      <w:r w:rsidRPr="009B2B23">
        <w:rPr>
          <w:rFonts w:ascii="Times New Roman" w:hAnsi="Times New Roman" w:cs="Times New Roman"/>
          <w:color w:val="000000" w:themeColor="text1"/>
        </w:rPr>
        <w:t xml:space="preserve"> initial </w:t>
      </w:r>
      <w:r>
        <w:rPr>
          <w:rFonts w:ascii="Times New Roman" w:hAnsi="Times New Roman" w:cs="Times New Roman"/>
          <w:color w:val="000000" w:themeColor="text1"/>
        </w:rPr>
        <w:t>elongation</w:t>
      </w:r>
      <w:r w:rsidRPr="009B2B2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and </w:t>
      </w:r>
      <w:r>
        <w:rPr>
          <w:rFonts w:ascii="Times New Roman" w:hAnsi="Times New Roman" w:cs="Times New Roman"/>
          <w:color w:val="000000" w:themeColor="text1"/>
        </w:rPr>
        <w:sym w:font="Symbol" w:char="F044"/>
      </w:r>
      <w:r>
        <w:rPr>
          <w:rFonts w:ascii="Times New Roman" w:hAnsi="Times New Roman" w:cs="Times New Roman"/>
          <w:color w:val="000000" w:themeColor="text1"/>
        </w:rPr>
        <w:t>8 desaturation</w:t>
      </w:r>
      <w:r w:rsidRPr="009B2B23">
        <w:rPr>
          <w:rFonts w:ascii="Times New Roman" w:hAnsi="Times New Roman" w:cs="Times New Roman"/>
          <w:color w:val="000000" w:themeColor="text1"/>
        </w:rPr>
        <w:t xml:space="preserve">.  PUFA synthesis was 17.4-fold greater in Jurkat cells than PBMCs.  The major products of 18:3n-3 conversion in Jurkat cells were 20:4n-3, 20:5n-3 and 22:5n-3.  </w:t>
      </w:r>
      <w:r w:rsidRPr="009B2B23">
        <w:rPr>
          <w:rFonts w:ascii="Times New Roman" w:hAnsi="Times New Roman" w:cs="Times New Roman"/>
          <w:color w:val="000000" w:themeColor="text1"/>
          <w:vertAlign w:val="superscript"/>
        </w:rPr>
        <w:t>13</w:t>
      </w:r>
      <w:r w:rsidRPr="009B2B23">
        <w:rPr>
          <w:rFonts w:ascii="Times New Roman" w:hAnsi="Times New Roman" w:cs="Times New Roman"/>
          <w:color w:val="000000" w:themeColor="text1"/>
        </w:rPr>
        <w:t xml:space="preserve">C Enrichment of 18:4n-3 and 20:3n-3 </w:t>
      </w:r>
      <w:r>
        <w:rPr>
          <w:rFonts w:ascii="Times New Roman" w:hAnsi="Times New Roman" w:cs="Times New Roman"/>
          <w:color w:val="000000" w:themeColor="text1"/>
        </w:rPr>
        <w:t>suggests parallel initial</w:t>
      </w:r>
      <w:r w:rsidRPr="009B2B23">
        <w:rPr>
          <w:rFonts w:ascii="Times New Roman" w:hAnsi="Times New Roman" w:cs="Times New Roman"/>
          <w:color w:val="000000" w:themeColor="text1"/>
        </w:rPr>
        <w:t xml:space="preserve"> </w:t>
      </w:r>
      <w:r>
        <w:rPr>
          <w:rFonts w:ascii="Times New Roman" w:hAnsi="Times New Roman" w:cs="Times New Roman"/>
          <w:color w:val="000000" w:themeColor="text1"/>
        </w:rPr>
        <w:t>elongation</w:t>
      </w:r>
      <w:r w:rsidRPr="009B2B23">
        <w:rPr>
          <w:rFonts w:ascii="Times New Roman" w:hAnsi="Times New Roman" w:cs="Times New Roman"/>
          <w:color w:val="000000" w:themeColor="text1"/>
        </w:rPr>
        <w:t xml:space="preserve"> and Δ6 desatura</w:t>
      </w:r>
      <w:r>
        <w:rPr>
          <w:rFonts w:ascii="Times New Roman" w:hAnsi="Times New Roman" w:cs="Times New Roman"/>
          <w:color w:val="000000" w:themeColor="text1"/>
        </w:rPr>
        <w:t>tion</w:t>
      </w:r>
      <w:r w:rsidRPr="009B2B23">
        <w:rPr>
          <w:rFonts w:ascii="Times New Roman" w:hAnsi="Times New Roman" w:cs="Times New Roman"/>
          <w:color w:val="000000" w:themeColor="text1"/>
        </w:rPr>
        <w:t xml:space="preserve">. </w:t>
      </w:r>
      <w:r w:rsidR="002461F0">
        <w:rPr>
          <w:rFonts w:ascii="Times New Roman" w:hAnsi="Times New Roman" w:cs="Times New Roman"/>
          <w:color w:val="000000" w:themeColor="text1"/>
        </w:rPr>
        <w:t xml:space="preserve"> </w:t>
      </w:r>
      <w:r w:rsidR="00266883">
        <w:rPr>
          <w:rFonts w:ascii="Times New Roman" w:hAnsi="Times New Roman" w:cs="Times New Roman"/>
          <w:color w:val="000000" w:themeColor="text1"/>
        </w:rPr>
        <w:t xml:space="preserve">The FADS2 inhibitor </w:t>
      </w:r>
      <w:r w:rsidRPr="009B2B23">
        <w:rPr>
          <w:rFonts w:ascii="Times New Roman" w:hAnsi="Times New Roman" w:cs="Times New Roman"/>
          <w:color w:val="000000" w:themeColor="text1"/>
        </w:rPr>
        <w:t>SC26196 reduced PBMC, but not Jurkat cell, proliferation</w:t>
      </w:r>
      <w:r>
        <w:rPr>
          <w:rFonts w:ascii="Times New Roman" w:hAnsi="Times New Roman" w:cs="Times New Roman"/>
          <w:color w:val="000000" w:themeColor="text1"/>
        </w:rPr>
        <w:t xml:space="preserve"> suggesting PUFA synthesis is involved in regulating mitosis in PBMCs.  Con</w:t>
      </w:r>
      <w:r w:rsidR="00DA291E">
        <w:rPr>
          <w:rFonts w:ascii="Times New Roman" w:hAnsi="Times New Roman" w:cs="Times New Roman"/>
          <w:color w:val="000000" w:themeColor="text1"/>
        </w:rPr>
        <w:t>.</w:t>
      </w:r>
      <w:r w:rsidRPr="009B2B23">
        <w:rPr>
          <w:rFonts w:ascii="Times New Roman" w:hAnsi="Times New Roman" w:cs="Times New Roman"/>
          <w:color w:val="000000" w:themeColor="text1"/>
        </w:rPr>
        <w:t xml:space="preserve"> A stimulation increased </w:t>
      </w:r>
      <w:r w:rsidRPr="009B2B23">
        <w:rPr>
          <w:rFonts w:ascii="Times New Roman" w:hAnsi="Times New Roman" w:cs="Times New Roman"/>
          <w:i/>
          <w:color w:val="000000" w:themeColor="text1"/>
        </w:rPr>
        <w:t>FADS2</w:t>
      </w:r>
      <w:r w:rsidRPr="009B2B23">
        <w:rPr>
          <w:rFonts w:ascii="Times New Roman" w:hAnsi="Times New Roman" w:cs="Times New Roman"/>
          <w:color w:val="000000" w:themeColor="text1"/>
        </w:rPr>
        <w:t xml:space="preserve">, </w:t>
      </w:r>
      <w:r w:rsidRPr="009B2B23">
        <w:rPr>
          <w:rFonts w:ascii="Times New Roman" w:hAnsi="Times New Roman" w:cs="Times New Roman"/>
          <w:i/>
          <w:color w:val="000000" w:themeColor="text1"/>
        </w:rPr>
        <w:t>FADS1</w:t>
      </w:r>
      <w:r w:rsidRPr="009B2B23">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9B2B23">
        <w:rPr>
          <w:rFonts w:ascii="Times New Roman" w:hAnsi="Times New Roman" w:cs="Times New Roman"/>
          <w:i/>
          <w:color w:val="000000" w:themeColor="text1"/>
        </w:rPr>
        <w:t>ELOVL5</w:t>
      </w:r>
      <w:r w:rsidRPr="009B2B23">
        <w:rPr>
          <w:rFonts w:ascii="Times New Roman" w:hAnsi="Times New Roman" w:cs="Times New Roman"/>
          <w:color w:val="000000" w:themeColor="text1"/>
        </w:rPr>
        <w:t xml:space="preserve"> and</w:t>
      </w:r>
      <w:r>
        <w:rPr>
          <w:rFonts w:ascii="Times New Roman" w:hAnsi="Times New Roman" w:cs="Times New Roman"/>
          <w:color w:val="000000" w:themeColor="text1"/>
        </w:rPr>
        <w:t xml:space="preserve"> </w:t>
      </w:r>
      <w:r w:rsidRPr="009B2B23">
        <w:rPr>
          <w:rFonts w:ascii="Times New Roman" w:hAnsi="Times New Roman" w:cs="Times New Roman"/>
          <w:i/>
          <w:color w:val="000000" w:themeColor="text1"/>
        </w:rPr>
        <w:t>ELOVL4</w:t>
      </w:r>
      <w:r w:rsidRPr="009B2B23">
        <w:rPr>
          <w:rFonts w:ascii="Times New Roman" w:hAnsi="Times New Roman" w:cs="Times New Roman"/>
          <w:color w:val="000000" w:themeColor="text1"/>
        </w:rPr>
        <w:t xml:space="preserve"> mRNA expression in PBMCs. A single transcript corresponding to </w:t>
      </w:r>
      <w:r w:rsidR="00DA291E">
        <w:rPr>
          <w:rFonts w:ascii="Times New Roman" w:hAnsi="Times New Roman" w:cs="Times New Roman"/>
          <w:color w:val="000000" w:themeColor="text1"/>
        </w:rPr>
        <w:t>the major isoform of</w:t>
      </w:r>
      <w:r w:rsidR="00DA291E" w:rsidRPr="00CE0BF1">
        <w:rPr>
          <w:rFonts w:ascii="Times New Roman" w:hAnsi="Times New Roman" w:cs="Times New Roman"/>
          <w:i/>
          <w:color w:val="000000" w:themeColor="text1"/>
        </w:rPr>
        <w:t xml:space="preserve"> FADS2</w:t>
      </w:r>
      <w:r w:rsidR="00DA291E">
        <w:rPr>
          <w:rFonts w:ascii="Times New Roman" w:hAnsi="Times New Roman" w:cs="Times New Roman"/>
          <w:color w:val="000000" w:themeColor="text1"/>
        </w:rPr>
        <w:t xml:space="preserve">, </w:t>
      </w:r>
      <w:r w:rsidRPr="009B2B23">
        <w:rPr>
          <w:rFonts w:ascii="Times New Roman" w:hAnsi="Times New Roman" w:cs="Times New Roman"/>
          <w:color w:val="000000" w:themeColor="text1"/>
        </w:rPr>
        <w:t>FADS20001</w:t>
      </w:r>
      <w:r w:rsidR="00DA291E">
        <w:rPr>
          <w:rFonts w:ascii="Times New Roman" w:hAnsi="Times New Roman" w:cs="Times New Roman"/>
          <w:color w:val="000000" w:themeColor="text1"/>
        </w:rPr>
        <w:t>,</w:t>
      </w:r>
      <w:r w:rsidRPr="009B2B23">
        <w:rPr>
          <w:rFonts w:ascii="Times New Roman" w:hAnsi="Times New Roman" w:cs="Times New Roman"/>
          <w:color w:val="000000" w:themeColor="text1"/>
        </w:rPr>
        <w:t xml:space="preserve"> was detected in PBMCs and Jurkat cells.  PBMC activation induced hypermethylation of a 470bp region in the FADS2 5</w:t>
      </w:r>
      <w:r>
        <w:rPr>
          <w:rFonts w:ascii="Times New Roman" w:hAnsi="Times New Roman" w:cs="Times New Roman"/>
          <w:color w:val="000000" w:themeColor="text1"/>
        </w:rPr>
        <w:t>’</w:t>
      </w:r>
      <w:r w:rsidRPr="009B2B23">
        <w:rPr>
          <w:rFonts w:ascii="Times New Roman" w:hAnsi="Times New Roman" w:cs="Times New Roman"/>
          <w:color w:val="000000" w:themeColor="text1"/>
        </w:rPr>
        <w:t xml:space="preserve">-regulatory sequence.  This region was hypomethylated in Jurkat cells compared to quiescent PBMCs.  These findings show that PUFA synthesis involving initial elongation </w:t>
      </w:r>
      <w:r>
        <w:rPr>
          <w:rFonts w:ascii="Times New Roman" w:hAnsi="Times New Roman" w:cs="Times New Roman"/>
          <w:color w:val="000000" w:themeColor="text1"/>
        </w:rPr>
        <w:t xml:space="preserve">and </w:t>
      </w:r>
      <w:r>
        <w:rPr>
          <w:rFonts w:ascii="Times New Roman" w:hAnsi="Times New Roman" w:cs="Times New Roman"/>
          <w:color w:val="000000" w:themeColor="text1"/>
        </w:rPr>
        <w:sym w:font="Symbol" w:char="F044"/>
      </w:r>
      <w:r>
        <w:rPr>
          <w:rFonts w:ascii="Times New Roman" w:hAnsi="Times New Roman" w:cs="Times New Roman"/>
          <w:color w:val="000000" w:themeColor="text1"/>
        </w:rPr>
        <w:t xml:space="preserve">8 desaturation </w:t>
      </w:r>
      <w:r w:rsidRPr="009B2B23">
        <w:rPr>
          <w:rFonts w:ascii="Times New Roman" w:hAnsi="Times New Roman" w:cs="Times New Roman"/>
          <w:color w:val="000000" w:themeColor="text1"/>
        </w:rPr>
        <w:t xml:space="preserve">is </w:t>
      </w:r>
      <w:r>
        <w:rPr>
          <w:rFonts w:ascii="Times New Roman" w:hAnsi="Times New Roman" w:cs="Times New Roman"/>
          <w:color w:val="000000" w:themeColor="text1"/>
        </w:rPr>
        <w:t xml:space="preserve">involved in regulating </w:t>
      </w:r>
      <w:r w:rsidRPr="009B2B23">
        <w:rPr>
          <w:rFonts w:ascii="Times New Roman" w:hAnsi="Times New Roman" w:cs="Times New Roman"/>
          <w:color w:val="000000" w:themeColor="text1"/>
        </w:rPr>
        <w:t xml:space="preserve">PBMC </w:t>
      </w:r>
      <w:r>
        <w:rPr>
          <w:rFonts w:ascii="Times New Roman" w:hAnsi="Times New Roman" w:cs="Times New Roman"/>
          <w:color w:val="000000" w:themeColor="text1"/>
        </w:rPr>
        <w:t xml:space="preserve">proliferation and </w:t>
      </w:r>
      <w:r w:rsidRPr="009B2B23">
        <w:rPr>
          <w:rFonts w:ascii="Times New Roman" w:hAnsi="Times New Roman" w:cs="Times New Roman"/>
          <w:color w:val="000000" w:themeColor="text1"/>
        </w:rPr>
        <w:t xml:space="preserve">is regulated via transcription possibly </w:t>
      </w:r>
      <w:r>
        <w:rPr>
          <w:rFonts w:ascii="Times New Roman" w:hAnsi="Times New Roman" w:cs="Times New Roman"/>
          <w:color w:val="000000" w:themeColor="text1"/>
        </w:rPr>
        <w:t>by</w:t>
      </w:r>
      <w:r w:rsidRPr="009B2B23">
        <w:rPr>
          <w:rFonts w:ascii="Times New Roman" w:hAnsi="Times New Roman" w:cs="Times New Roman"/>
          <w:color w:val="000000" w:themeColor="text1"/>
        </w:rPr>
        <w:t xml:space="preserve"> altered DNA methylation.  These processes were dysregulated in Jurkat cells.  </w:t>
      </w:r>
      <w:r>
        <w:rPr>
          <w:rFonts w:ascii="Times New Roman" w:hAnsi="Times New Roman" w:cs="Times New Roman"/>
          <w:color w:val="000000" w:themeColor="text1"/>
        </w:rPr>
        <w:t>This has</w:t>
      </w:r>
      <w:r w:rsidRPr="009B2B23">
        <w:rPr>
          <w:rFonts w:ascii="Times New Roman" w:hAnsi="Times New Roman" w:cs="Times New Roman"/>
          <w:color w:val="000000" w:themeColor="text1"/>
        </w:rPr>
        <w:t xml:space="preserve"> implications for understanding the regulation of </w:t>
      </w:r>
      <w:r>
        <w:rPr>
          <w:rFonts w:ascii="Times New Roman" w:hAnsi="Times New Roman" w:cs="Times New Roman"/>
          <w:color w:val="000000" w:themeColor="text1"/>
        </w:rPr>
        <w:t>mitosis</w:t>
      </w:r>
      <w:r w:rsidRPr="009B2B23">
        <w:rPr>
          <w:rFonts w:ascii="Times New Roman" w:hAnsi="Times New Roman" w:cs="Times New Roman"/>
          <w:color w:val="000000" w:themeColor="text1"/>
        </w:rPr>
        <w:t xml:space="preserve"> in normal and transformed lymphocytes.    </w:t>
      </w:r>
    </w:p>
    <w:p w14:paraId="7082CC45" w14:textId="77777777" w:rsidR="0007430E" w:rsidRDefault="0007430E" w:rsidP="00B4233D">
      <w:pPr>
        <w:widowControl w:val="0"/>
        <w:autoSpaceDE w:val="0"/>
        <w:autoSpaceDN w:val="0"/>
        <w:adjustRightInd w:val="0"/>
        <w:spacing w:line="360" w:lineRule="auto"/>
        <w:rPr>
          <w:rFonts w:ascii="Times New Roman" w:hAnsi="Times New Roman" w:cs="Times New Roman"/>
          <w:color w:val="000000" w:themeColor="text1"/>
        </w:rPr>
      </w:pPr>
    </w:p>
    <w:p w14:paraId="64E36003" w14:textId="77777777" w:rsidR="0007430E" w:rsidRPr="00724A1A" w:rsidRDefault="0007430E" w:rsidP="00B4233D">
      <w:pPr>
        <w:spacing w:line="360" w:lineRule="auto"/>
        <w:rPr>
          <w:rFonts w:ascii="Times New Roman" w:hAnsi="Times New Roman" w:cs="Times New Roman"/>
          <w:b/>
          <w:color w:val="000000" w:themeColor="text1"/>
        </w:rPr>
      </w:pPr>
      <w:r w:rsidRPr="00724A1A">
        <w:rPr>
          <w:rFonts w:ascii="Times New Roman" w:hAnsi="Times New Roman" w:cs="Times New Roman"/>
          <w:b/>
          <w:color w:val="000000" w:themeColor="text1"/>
        </w:rPr>
        <w:t>Keywords: Peripheral blood mononuclear cells, polyunsaturated fatty acids, desaturase, elongase, DNA methylation, cell proliferation, transcription, leukaemia</w:t>
      </w:r>
      <w:r w:rsidRPr="00724A1A">
        <w:rPr>
          <w:rFonts w:ascii="Times New Roman" w:hAnsi="Times New Roman" w:cs="Times New Roman"/>
          <w:b/>
          <w:color w:val="000000" w:themeColor="text1"/>
        </w:rPr>
        <w:br w:type="page"/>
      </w:r>
    </w:p>
    <w:p w14:paraId="01E73121" w14:textId="77777777" w:rsidR="0007430E" w:rsidRPr="009B2B23" w:rsidRDefault="0007430E" w:rsidP="00B4233D">
      <w:pPr>
        <w:widowControl w:val="0"/>
        <w:autoSpaceDE w:val="0"/>
        <w:autoSpaceDN w:val="0"/>
        <w:adjustRightInd w:val="0"/>
        <w:spacing w:line="360" w:lineRule="auto"/>
        <w:outlineLvl w:val="0"/>
        <w:rPr>
          <w:rFonts w:ascii="Times New Roman" w:hAnsi="Times New Roman" w:cs="Times New Roman"/>
          <w:b/>
          <w:color w:val="000000" w:themeColor="text1"/>
        </w:rPr>
      </w:pPr>
      <w:r w:rsidRPr="009B2B23">
        <w:rPr>
          <w:rFonts w:ascii="Times New Roman" w:hAnsi="Times New Roman" w:cs="Times New Roman"/>
          <w:b/>
          <w:color w:val="000000" w:themeColor="text1"/>
        </w:rPr>
        <w:lastRenderedPageBreak/>
        <w:t>INTRODUCTION</w:t>
      </w:r>
    </w:p>
    <w:p w14:paraId="1D5470E5" w14:textId="77777777" w:rsidR="0007430E" w:rsidRPr="009B2B23" w:rsidRDefault="0007430E" w:rsidP="00B4233D">
      <w:pPr>
        <w:widowControl w:val="0"/>
        <w:autoSpaceDE w:val="0"/>
        <w:autoSpaceDN w:val="0"/>
        <w:adjustRightInd w:val="0"/>
        <w:spacing w:line="360" w:lineRule="auto"/>
        <w:rPr>
          <w:rFonts w:ascii="Times New Roman" w:hAnsi="Times New Roman" w:cs="Times New Roman"/>
          <w:color w:val="000000" w:themeColor="text1"/>
        </w:rPr>
      </w:pPr>
      <w:r w:rsidRPr="009B2B23">
        <w:rPr>
          <w:rFonts w:ascii="Times New Roman" w:hAnsi="Times New Roman" w:cs="Times New Roman"/>
          <w:color w:val="000000" w:themeColor="text1"/>
        </w:rPr>
        <w:t xml:space="preserve">Polyunsaturated fatty acids (PUFA) play key roles in </w:t>
      </w:r>
      <w:r>
        <w:rPr>
          <w:rFonts w:ascii="Times New Roman" w:hAnsi="Times New Roman" w:cs="Times New Roman"/>
          <w:color w:val="000000" w:themeColor="text1"/>
        </w:rPr>
        <w:t xml:space="preserve">the </w:t>
      </w:r>
      <w:r w:rsidRPr="009B2B23">
        <w:rPr>
          <w:rFonts w:ascii="Times New Roman" w:hAnsi="Times New Roman" w:cs="Times New Roman"/>
          <w:color w:val="000000" w:themeColor="text1"/>
        </w:rPr>
        <w:t xml:space="preserve">immune response by acting as substrates for the synthesis of lipid second messengers involved in cell activation, including eicosanoids and for cell membrane biosynthesis </w:t>
      </w:r>
      <w:r>
        <w:rPr>
          <w:rFonts w:ascii="Times New Roman" w:hAnsi="Times New Roman" w:cs="Times New Roman"/>
          <w:noProof/>
          <w:color w:val="000000" w:themeColor="text1"/>
        </w:rPr>
        <w:t>(1)</w:t>
      </w:r>
      <w:r w:rsidRPr="009B2B23">
        <w:rPr>
          <w:rFonts w:ascii="Times New Roman" w:hAnsi="Times New Roman" w:cs="Times New Roman"/>
          <w:color w:val="000000" w:themeColor="text1"/>
        </w:rPr>
        <w:t>.  The omega-3 PUFA eicosapentaenoic acid (20:5n-3) and docosahexaenoic acid (22:6n-3) are substrates for the production of mediators involved in resolution of the immune response, namely resolvins, protectins and maresins</w:t>
      </w:r>
      <w:r>
        <w:rPr>
          <w:rFonts w:ascii="Times New Roman" w:hAnsi="Times New Roman" w:cs="Times New Roman"/>
          <w:color w:val="000000" w:themeColor="text1"/>
        </w:rPr>
        <w:t xml:space="preserve"> </w:t>
      </w:r>
      <w:r>
        <w:rPr>
          <w:rFonts w:ascii="Times New Roman" w:hAnsi="Times New Roman" w:cs="Times New Roman"/>
          <w:noProof/>
          <w:color w:val="000000" w:themeColor="text1"/>
        </w:rPr>
        <w:t>(2)</w:t>
      </w:r>
      <w:r w:rsidRPr="009B2B23">
        <w:rPr>
          <w:rFonts w:ascii="Times New Roman" w:hAnsi="Times New Roman" w:cs="Times New Roman"/>
          <w:color w:val="000000" w:themeColor="text1"/>
        </w:rPr>
        <w:t>.</w:t>
      </w:r>
    </w:p>
    <w:p w14:paraId="4B7BB39F" w14:textId="77777777" w:rsidR="0007430E" w:rsidRPr="009B2B23" w:rsidRDefault="0007430E" w:rsidP="000C0062">
      <w:pPr>
        <w:widowControl w:val="0"/>
        <w:autoSpaceDE w:val="0"/>
        <w:autoSpaceDN w:val="0"/>
        <w:adjustRightInd w:val="0"/>
        <w:spacing w:line="360" w:lineRule="auto"/>
        <w:ind w:firstLine="720"/>
        <w:rPr>
          <w:rFonts w:ascii="Times New Roman" w:hAnsi="Times New Roman" w:cs="Times New Roman"/>
          <w:color w:val="000000" w:themeColor="text1"/>
        </w:rPr>
      </w:pPr>
      <w:r>
        <w:rPr>
          <w:rFonts w:ascii="Times New Roman" w:hAnsi="Times New Roman" w:cs="Times New Roman"/>
          <w:color w:val="000000" w:themeColor="text1"/>
        </w:rPr>
        <w:t xml:space="preserve">Immune cells </w:t>
      </w:r>
      <w:r w:rsidRPr="009B2B23">
        <w:rPr>
          <w:rFonts w:ascii="Times New Roman" w:hAnsi="Times New Roman" w:cs="Times New Roman"/>
          <w:color w:val="000000" w:themeColor="text1"/>
        </w:rPr>
        <w:t>can obtain PUFA from lipoproteins and non-esterified fatty acids in blood or by synthesis from essential fatty acids.  The consensus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 xml:space="preserve">6 desaturation) pathway for conversion of </w:t>
      </w:r>
      <w:r w:rsidRPr="009B2B23">
        <w:rPr>
          <w:rFonts w:ascii="Times New Roman" w:hAnsi="Times New Roman" w:cs="Times New Roman"/>
          <w:color w:val="000000" w:themeColor="text1"/>
        </w:rPr>
        <w:sym w:font="Symbol" w:char="F061"/>
      </w:r>
      <w:r w:rsidRPr="009B2B23">
        <w:rPr>
          <w:rFonts w:ascii="Times New Roman" w:hAnsi="Times New Roman" w:cs="Times New Roman"/>
          <w:color w:val="000000" w:themeColor="text1"/>
        </w:rPr>
        <w:t xml:space="preserve">-linolenic acid (18:3n-3) to longer chain n-3 PUFA, primarily 20:5n-3, 22:5n-3 and 22:6n-3 </w:t>
      </w:r>
      <w:r>
        <w:rPr>
          <w:rFonts w:ascii="Times New Roman" w:hAnsi="Times New Roman" w:cs="Times New Roman"/>
          <w:noProof/>
          <w:color w:val="000000" w:themeColor="text1"/>
        </w:rPr>
        <w:t>(3-5)</w:t>
      </w:r>
      <w:r w:rsidRPr="009B2B23">
        <w:rPr>
          <w:rFonts w:ascii="Times New Roman" w:hAnsi="Times New Roman" w:cs="Times New Roman"/>
          <w:color w:val="000000" w:themeColor="text1"/>
        </w:rPr>
        <w:t xml:space="preserve">, involves the rate limiting insertion of a double bond at the Δ6 position of 18:3n-3 which is catalysed by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 xml:space="preserve">6 desaturase (encoded by </w:t>
      </w:r>
      <w:r w:rsidRPr="009B2B23">
        <w:rPr>
          <w:rFonts w:ascii="Times New Roman" w:hAnsi="Times New Roman" w:cs="Times New Roman"/>
          <w:i/>
          <w:color w:val="000000" w:themeColor="text1"/>
        </w:rPr>
        <w:t>FADS2)</w:t>
      </w:r>
      <w:r w:rsidRPr="009B2B23">
        <w:rPr>
          <w:rFonts w:ascii="Times New Roman" w:hAnsi="Times New Roman" w:cs="Times New Roman"/>
          <w:color w:val="000000" w:themeColor="text1"/>
        </w:rPr>
        <w:t xml:space="preserve">, followed by chain elongation by elongase 5 (encoded by </w:t>
      </w:r>
      <w:r w:rsidRPr="009B2B23">
        <w:rPr>
          <w:rFonts w:ascii="Times New Roman" w:hAnsi="Times New Roman" w:cs="Times New Roman"/>
          <w:i/>
          <w:color w:val="000000" w:themeColor="text1"/>
        </w:rPr>
        <w:t>ELOVL5</w:t>
      </w:r>
      <w:r w:rsidRPr="009B2B23">
        <w:rPr>
          <w:rFonts w:ascii="Times New Roman" w:hAnsi="Times New Roman" w:cs="Times New Roman"/>
          <w:color w:val="000000" w:themeColor="text1"/>
        </w:rPr>
        <w:t xml:space="preserve">) and desaturation at the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 xml:space="preserve">5 position by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 xml:space="preserve">5 desaturase (encoded by </w:t>
      </w:r>
      <w:r w:rsidRPr="009B2B23">
        <w:rPr>
          <w:rFonts w:ascii="Times New Roman" w:hAnsi="Times New Roman" w:cs="Times New Roman"/>
          <w:i/>
          <w:color w:val="000000" w:themeColor="text1"/>
        </w:rPr>
        <w:t>FADS1)</w:t>
      </w:r>
      <w:r w:rsidRPr="009B2B23">
        <w:rPr>
          <w:rFonts w:ascii="Times New Roman" w:hAnsi="Times New Roman" w:cs="Times New Roman"/>
          <w:color w:val="000000" w:themeColor="text1"/>
        </w:rPr>
        <w:t xml:space="preserve">.  These reactions yield 20:5n-3.  Two subsequent cycles of chain elongation are catalysed by elongases 2 (encoded by </w:t>
      </w:r>
      <w:r w:rsidRPr="009B2B23">
        <w:rPr>
          <w:rFonts w:ascii="Times New Roman" w:hAnsi="Times New Roman" w:cs="Times New Roman"/>
          <w:i/>
          <w:color w:val="000000" w:themeColor="text1"/>
        </w:rPr>
        <w:t>ELOVL2</w:t>
      </w:r>
      <w:r w:rsidRPr="009B2B23">
        <w:rPr>
          <w:rFonts w:ascii="Times New Roman" w:hAnsi="Times New Roman" w:cs="Times New Roman"/>
          <w:color w:val="000000" w:themeColor="text1"/>
        </w:rPr>
        <w:t xml:space="preserve">) and 5, which are followed by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 xml:space="preserve">6 </w:t>
      </w:r>
      <w:r>
        <w:rPr>
          <w:rFonts w:ascii="Times New Roman" w:hAnsi="Times New Roman" w:cs="Times New Roman"/>
          <w:color w:val="000000" w:themeColor="text1"/>
        </w:rPr>
        <w:t xml:space="preserve">desaturation to yield 24:6n-3.  </w:t>
      </w:r>
      <w:r w:rsidRPr="009B2B23">
        <w:rPr>
          <w:rFonts w:ascii="Times New Roman" w:hAnsi="Times New Roman" w:cs="Times New Roman"/>
          <w:color w:val="000000" w:themeColor="text1"/>
        </w:rPr>
        <w:t xml:space="preserve">24:6n-3 </w:t>
      </w:r>
      <w:r>
        <w:rPr>
          <w:rFonts w:ascii="Times New Roman" w:hAnsi="Times New Roman" w:cs="Times New Roman"/>
          <w:color w:val="000000" w:themeColor="text1"/>
        </w:rPr>
        <w:t>i</w:t>
      </w:r>
      <w:r w:rsidRPr="009B2B23">
        <w:rPr>
          <w:rFonts w:ascii="Times New Roman" w:hAnsi="Times New Roman" w:cs="Times New Roman"/>
          <w:color w:val="000000" w:themeColor="text1"/>
        </w:rPr>
        <w:t xml:space="preserve">s shortened by one cycle of peroxisomal fatty acid </w:t>
      </w:r>
      <w:r w:rsidRPr="009B2B23">
        <w:rPr>
          <w:rFonts w:ascii="Times New Roman" w:hAnsi="Times New Roman" w:cs="Times New Roman"/>
          <w:color w:val="000000" w:themeColor="text1"/>
        </w:rPr>
        <w:sym w:font="Symbol" w:char="F062"/>
      </w:r>
      <w:r w:rsidRPr="009B2B23">
        <w:rPr>
          <w:rFonts w:ascii="Times New Roman" w:hAnsi="Times New Roman" w:cs="Times New Roman"/>
          <w:color w:val="000000" w:themeColor="text1"/>
        </w:rPr>
        <w:t xml:space="preserve">-oxidation to yield 22:6n-3.  However, alternative pathways have been demonstrated, although </w:t>
      </w:r>
      <w:r>
        <w:rPr>
          <w:rFonts w:ascii="Times New Roman" w:hAnsi="Times New Roman" w:cs="Times New Roman"/>
          <w:color w:val="000000" w:themeColor="text1"/>
        </w:rPr>
        <w:t xml:space="preserve">they </w:t>
      </w:r>
      <w:r w:rsidRPr="009B2B23">
        <w:rPr>
          <w:rFonts w:ascii="Times New Roman" w:hAnsi="Times New Roman" w:cs="Times New Roman"/>
          <w:color w:val="000000" w:themeColor="text1"/>
        </w:rPr>
        <w:t xml:space="preserve">remain poorly understood. </w:t>
      </w:r>
      <w:r>
        <w:rPr>
          <w:rFonts w:ascii="Times New Roman" w:hAnsi="Times New Roman" w:cs="Times New Roman"/>
          <w:color w:val="000000" w:themeColor="text1"/>
        </w:rPr>
        <w:t>W</w:t>
      </w:r>
      <w:r w:rsidRPr="009B2B23">
        <w:rPr>
          <w:rFonts w:ascii="Times New Roman" w:hAnsi="Times New Roman" w:cs="Times New Roman"/>
          <w:color w:val="000000" w:themeColor="text1"/>
        </w:rPr>
        <w:t xml:space="preserve">hen transfected in to yeast, the product of mammalian </w:t>
      </w:r>
      <w:r w:rsidRPr="009B2B23">
        <w:rPr>
          <w:rFonts w:ascii="Times New Roman" w:hAnsi="Times New Roman" w:cs="Times New Roman"/>
          <w:i/>
          <w:color w:val="000000" w:themeColor="text1"/>
        </w:rPr>
        <w:t>FADS2</w:t>
      </w:r>
      <w:r w:rsidRPr="009B2B23">
        <w:rPr>
          <w:rFonts w:ascii="Times New Roman" w:hAnsi="Times New Roman" w:cs="Times New Roman"/>
          <w:color w:val="000000" w:themeColor="text1"/>
        </w:rPr>
        <w:t xml:space="preserve"> exhibits booth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 xml:space="preserve">8-desaturase and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 xml:space="preserve">6 desaturase activities, although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6 desaturase activity predominated</w:t>
      </w:r>
      <w:r>
        <w:rPr>
          <w:rFonts w:ascii="Times New Roman" w:hAnsi="Times New Roman" w:cs="Times New Roman"/>
          <w:color w:val="000000" w:themeColor="text1"/>
        </w:rPr>
        <w:t xml:space="preserve"> </w:t>
      </w:r>
      <w:r>
        <w:rPr>
          <w:rFonts w:ascii="Times New Roman" w:hAnsi="Times New Roman" w:cs="Times New Roman"/>
          <w:noProof/>
          <w:color w:val="000000" w:themeColor="text1"/>
        </w:rPr>
        <w:t>(6)</w:t>
      </w:r>
      <w:r w:rsidRPr="009B2B23">
        <w:rPr>
          <w:rFonts w:ascii="Times New Roman" w:hAnsi="Times New Roman" w:cs="Times New Roman"/>
          <w:color w:val="000000" w:themeColor="text1"/>
        </w:rPr>
        <w:t xml:space="preserve">.  Initial elongation of 18:3n-3 by an as yet uncharacterised enzyme yields 20:3n-3 followed by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 xml:space="preserve">8 desaturation by the </w:t>
      </w:r>
      <w:r w:rsidRPr="009B2B23">
        <w:rPr>
          <w:rFonts w:ascii="Times New Roman" w:hAnsi="Times New Roman" w:cs="Times New Roman"/>
          <w:i/>
          <w:color w:val="000000" w:themeColor="text1"/>
        </w:rPr>
        <w:t>FADS2</w:t>
      </w:r>
      <w:r w:rsidRPr="009B2B23">
        <w:rPr>
          <w:rFonts w:ascii="Times New Roman" w:hAnsi="Times New Roman" w:cs="Times New Roman"/>
          <w:color w:val="000000" w:themeColor="text1"/>
        </w:rPr>
        <w:t xml:space="preserve"> gene product to yield 20:4n-3 and which was subsequently converted to 20:5n-3 by Δ5 desaturation </w:t>
      </w:r>
      <w:r>
        <w:rPr>
          <w:rFonts w:ascii="Times New Roman" w:hAnsi="Times New Roman" w:cs="Times New Roman"/>
          <w:noProof/>
          <w:color w:val="000000" w:themeColor="text1"/>
        </w:rPr>
        <w:t>(6)</w:t>
      </w:r>
      <w:r w:rsidRPr="009B2B23">
        <w:rPr>
          <w:rFonts w:ascii="Times New Roman" w:hAnsi="Times New Roman" w:cs="Times New Roman"/>
          <w:color w:val="000000" w:themeColor="text1"/>
        </w:rPr>
        <w:t xml:space="preserve"> (Figure 1).</w:t>
      </w:r>
    </w:p>
    <w:p w14:paraId="63A6AE9B" w14:textId="472E41CF" w:rsidR="0007430E" w:rsidRPr="009B2B23" w:rsidRDefault="0007430E" w:rsidP="00B4233D">
      <w:pPr>
        <w:widowControl w:val="0"/>
        <w:autoSpaceDE w:val="0"/>
        <w:autoSpaceDN w:val="0"/>
        <w:adjustRightInd w:val="0"/>
        <w:spacing w:line="360" w:lineRule="auto"/>
        <w:ind w:firstLine="720"/>
        <w:rPr>
          <w:rFonts w:ascii="Times New Roman" w:hAnsi="Times New Roman" w:cs="Times New Roman"/>
          <w:color w:val="000000" w:themeColor="text1"/>
        </w:rPr>
      </w:pPr>
      <w:r w:rsidRPr="009B2B23">
        <w:rPr>
          <w:rFonts w:ascii="Times New Roman" w:hAnsi="Times New Roman" w:cs="Times New Roman"/>
          <w:color w:val="000000" w:themeColor="text1"/>
        </w:rPr>
        <w:t xml:space="preserve">There is some evidence which suggests that </w:t>
      </w:r>
      <w:r>
        <w:rPr>
          <w:rFonts w:ascii="Times New Roman" w:hAnsi="Times New Roman" w:cs="Times New Roman"/>
          <w:color w:val="000000" w:themeColor="text1"/>
        </w:rPr>
        <w:t>immune cells</w:t>
      </w:r>
      <w:r w:rsidRPr="009B2B23">
        <w:rPr>
          <w:rFonts w:ascii="Times New Roman" w:hAnsi="Times New Roman" w:cs="Times New Roman"/>
          <w:color w:val="000000" w:themeColor="text1"/>
        </w:rPr>
        <w:t xml:space="preserve"> can convert essential fatty acids to longer chain PUFA.  Incubation of murine macrophages with radiolabelled 18:2n-6 resulted in synthesis of the elongation product 20:2n-6, but no longer chain metabolites were detected </w:t>
      </w:r>
      <w:r>
        <w:rPr>
          <w:rFonts w:ascii="Times New Roman" w:hAnsi="Times New Roman" w:cs="Times New Roman"/>
          <w:noProof/>
          <w:color w:val="000000" w:themeColor="text1"/>
        </w:rPr>
        <w:t>(7)</w:t>
      </w:r>
      <w:r w:rsidRPr="009B2B23">
        <w:rPr>
          <w:rFonts w:ascii="Times New Roman" w:hAnsi="Times New Roman" w:cs="Times New Roman"/>
          <w:color w:val="000000" w:themeColor="text1"/>
        </w:rPr>
        <w:t>.  However, radiolabelled 18:3n-6 was converted to 20:3n-6, but not</w:t>
      </w:r>
      <w:r>
        <w:rPr>
          <w:rFonts w:ascii="Times New Roman" w:hAnsi="Times New Roman" w:cs="Times New Roman"/>
          <w:color w:val="000000" w:themeColor="text1"/>
        </w:rPr>
        <w:t xml:space="preserve"> to</w:t>
      </w:r>
      <w:r w:rsidRPr="009B2B23">
        <w:rPr>
          <w:rFonts w:ascii="Times New Roman" w:hAnsi="Times New Roman" w:cs="Times New Roman"/>
          <w:color w:val="000000" w:themeColor="text1"/>
        </w:rPr>
        <w:t xml:space="preserve"> 20:4n-6 </w:t>
      </w:r>
      <w:r>
        <w:rPr>
          <w:rFonts w:ascii="Times New Roman" w:hAnsi="Times New Roman" w:cs="Times New Roman"/>
          <w:color w:val="000000" w:themeColor="text1"/>
        </w:rPr>
        <w:t xml:space="preserve">in macrophages </w:t>
      </w:r>
      <w:r w:rsidRPr="009B2B23">
        <w:rPr>
          <w:rFonts w:ascii="Times New Roman" w:hAnsi="Times New Roman" w:cs="Times New Roman"/>
          <w:color w:val="000000" w:themeColor="text1"/>
        </w:rPr>
        <w:t xml:space="preserve">even </w:t>
      </w:r>
      <w:r>
        <w:rPr>
          <w:rFonts w:ascii="Times New Roman" w:hAnsi="Times New Roman" w:cs="Times New Roman"/>
          <w:color w:val="000000" w:themeColor="text1"/>
        </w:rPr>
        <w:t>when</w:t>
      </w:r>
      <w:r w:rsidRPr="009B2B23">
        <w:rPr>
          <w:rFonts w:ascii="Times New Roman" w:hAnsi="Times New Roman" w:cs="Times New Roman"/>
          <w:color w:val="000000" w:themeColor="text1"/>
        </w:rPr>
        <w:t xml:space="preserve"> stimulated with macrophage agonists </w:t>
      </w:r>
      <w:r>
        <w:rPr>
          <w:rFonts w:ascii="Times New Roman" w:hAnsi="Times New Roman" w:cs="Times New Roman"/>
          <w:noProof/>
          <w:color w:val="000000" w:themeColor="text1"/>
        </w:rPr>
        <w:t>(8)</w:t>
      </w:r>
      <w:r w:rsidRPr="009B2B23">
        <w:rPr>
          <w:rFonts w:ascii="Times New Roman" w:hAnsi="Times New Roman" w:cs="Times New Roman"/>
          <w:color w:val="000000" w:themeColor="text1"/>
        </w:rPr>
        <w:t xml:space="preserve">.  Together these findings suggested that murine macrophages lack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 xml:space="preserve">6 and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 xml:space="preserve">5 desaturase activities.  Activation of lymphocytes has been shown to be associated with increased synthesis of triene and tetriene PUFA, although the individual fatty acids </w:t>
      </w:r>
      <w:r w:rsidR="00832FA2" w:rsidRPr="009B2B23">
        <w:rPr>
          <w:rFonts w:ascii="Times New Roman" w:hAnsi="Times New Roman" w:cs="Times New Roman"/>
          <w:color w:val="000000" w:themeColor="text1"/>
        </w:rPr>
        <w:t>w</w:t>
      </w:r>
      <w:r w:rsidR="00832FA2">
        <w:rPr>
          <w:rFonts w:ascii="Times New Roman" w:hAnsi="Times New Roman" w:cs="Times New Roman"/>
          <w:color w:val="000000" w:themeColor="text1"/>
        </w:rPr>
        <w:t>ere</w:t>
      </w:r>
      <w:r w:rsidR="00832FA2" w:rsidRPr="009B2B23">
        <w:rPr>
          <w:rFonts w:ascii="Times New Roman" w:hAnsi="Times New Roman" w:cs="Times New Roman"/>
          <w:color w:val="000000" w:themeColor="text1"/>
        </w:rPr>
        <w:t xml:space="preserve"> </w:t>
      </w:r>
      <w:r w:rsidRPr="009B2B23">
        <w:rPr>
          <w:rFonts w:ascii="Times New Roman" w:hAnsi="Times New Roman" w:cs="Times New Roman"/>
          <w:color w:val="000000" w:themeColor="text1"/>
        </w:rPr>
        <w:t xml:space="preserve">not </w:t>
      </w:r>
      <w:r w:rsidR="00832FA2">
        <w:rPr>
          <w:rFonts w:ascii="Times New Roman" w:hAnsi="Times New Roman" w:cs="Times New Roman"/>
          <w:color w:val="000000" w:themeColor="text1"/>
        </w:rPr>
        <w:t>identified</w:t>
      </w:r>
      <w:r w:rsidR="00832FA2" w:rsidRPr="009B2B23">
        <w:rPr>
          <w:rFonts w:ascii="Times New Roman" w:hAnsi="Times New Roman" w:cs="Times New Roman"/>
          <w:color w:val="000000" w:themeColor="text1"/>
        </w:rPr>
        <w:t xml:space="preserve"> </w:t>
      </w:r>
      <w:r>
        <w:rPr>
          <w:rFonts w:ascii="Times New Roman" w:hAnsi="Times New Roman" w:cs="Times New Roman"/>
          <w:noProof/>
          <w:color w:val="000000" w:themeColor="text1"/>
        </w:rPr>
        <w:t>(9)</w:t>
      </w:r>
      <w:r w:rsidRPr="009B2B23">
        <w:rPr>
          <w:rFonts w:ascii="Times New Roman" w:hAnsi="Times New Roman" w:cs="Times New Roman"/>
          <w:color w:val="000000" w:themeColor="text1"/>
        </w:rPr>
        <w:t xml:space="preserve">.  Incubation of rat lymphocytes with 18:3n-3 increased the concentrations of 20:5n-3, 22:5n-3 and 22:6n-3 </w:t>
      </w:r>
      <w:r>
        <w:rPr>
          <w:rFonts w:ascii="Times New Roman" w:hAnsi="Times New Roman" w:cs="Times New Roman"/>
          <w:noProof/>
          <w:color w:val="000000" w:themeColor="text1"/>
        </w:rPr>
        <w:t>(10)</w:t>
      </w:r>
      <w:r w:rsidRPr="009B2B23">
        <w:rPr>
          <w:rFonts w:ascii="Times New Roman" w:hAnsi="Times New Roman" w:cs="Times New Roman"/>
          <w:color w:val="000000" w:themeColor="text1"/>
        </w:rPr>
        <w:t xml:space="preserve">.  Treatment of </w:t>
      </w:r>
      <w:r>
        <w:rPr>
          <w:rFonts w:ascii="Times New Roman" w:hAnsi="Times New Roman" w:cs="Times New Roman"/>
          <w:color w:val="000000" w:themeColor="text1"/>
        </w:rPr>
        <w:t xml:space="preserve">human </w:t>
      </w:r>
      <w:r w:rsidRPr="009B2B23">
        <w:rPr>
          <w:rFonts w:ascii="Times New Roman" w:hAnsi="Times New Roman" w:cs="Times New Roman"/>
          <w:color w:val="000000" w:themeColor="text1"/>
        </w:rPr>
        <w:t xml:space="preserve">peripheral blood mononuclear cells (PBMCs) with physiological </w:t>
      </w:r>
      <w:r w:rsidRPr="009B2B23">
        <w:rPr>
          <w:rFonts w:ascii="Times New Roman" w:hAnsi="Times New Roman" w:cs="Times New Roman"/>
          <w:color w:val="000000" w:themeColor="text1"/>
        </w:rPr>
        <w:lastRenderedPageBreak/>
        <w:t xml:space="preserve">concentrations of 18:2n-6 or 18:3n-3 followed by mitogen stimulation increased the incorporation of these fatty acids into the cells </w:t>
      </w:r>
      <w:r>
        <w:rPr>
          <w:rFonts w:ascii="Times New Roman" w:hAnsi="Times New Roman" w:cs="Times New Roman"/>
          <w:noProof/>
          <w:color w:val="000000" w:themeColor="text1"/>
        </w:rPr>
        <w:t>(11)</w:t>
      </w:r>
      <w:r w:rsidRPr="009B2B23">
        <w:rPr>
          <w:rFonts w:ascii="Times New Roman" w:hAnsi="Times New Roman" w:cs="Times New Roman"/>
          <w:color w:val="000000" w:themeColor="text1"/>
        </w:rPr>
        <w:t xml:space="preserve">.  However, T cell receptor-stimulated splenocytes from </w:t>
      </w:r>
      <w:r w:rsidRPr="009B2B23">
        <w:rPr>
          <w:rFonts w:ascii="Times New Roman" w:hAnsi="Times New Roman" w:cs="Times New Roman"/>
          <w:i/>
          <w:color w:val="000000" w:themeColor="text1"/>
        </w:rPr>
        <w:t>Fads2</w:t>
      </w:r>
      <w:r w:rsidRPr="009B2B23">
        <w:rPr>
          <w:rFonts w:ascii="Times New Roman" w:hAnsi="Times New Roman" w:cs="Times New Roman"/>
          <w:color w:val="000000" w:themeColor="text1"/>
        </w:rPr>
        <w:t xml:space="preserve"> null mice showed that genotype did not alter the effect dietary fatty acids on TNF</w:t>
      </w:r>
      <w:r w:rsidRPr="009B2B23">
        <w:rPr>
          <w:rFonts w:ascii="Times New Roman" w:hAnsi="Times New Roman" w:cs="Times New Roman"/>
          <w:color w:val="000000" w:themeColor="text1"/>
        </w:rPr>
        <w:sym w:font="Symbol" w:char="F061"/>
      </w:r>
      <w:r w:rsidRPr="009B2B23">
        <w:rPr>
          <w:rFonts w:ascii="Times New Roman" w:hAnsi="Times New Roman" w:cs="Times New Roman"/>
          <w:color w:val="000000" w:themeColor="text1"/>
        </w:rPr>
        <w:t>, IL-1</w:t>
      </w:r>
      <w:r w:rsidRPr="009B2B23">
        <w:rPr>
          <w:rFonts w:ascii="Times New Roman" w:hAnsi="Times New Roman" w:cs="Times New Roman"/>
          <w:color w:val="000000" w:themeColor="text1"/>
        </w:rPr>
        <w:sym w:font="Symbol" w:char="F062"/>
      </w:r>
      <w:r w:rsidRPr="009B2B23">
        <w:rPr>
          <w:rFonts w:ascii="Times New Roman" w:hAnsi="Times New Roman" w:cs="Times New Roman"/>
          <w:color w:val="000000" w:themeColor="text1"/>
        </w:rPr>
        <w:t xml:space="preserve">, IL-6 or IL-10 synthesis </w:t>
      </w:r>
      <w:r>
        <w:rPr>
          <w:rFonts w:ascii="Times New Roman" w:hAnsi="Times New Roman" w:cs="Times New Roman"/>
          <w:noProof/>
          <w:color w:val="000000" w:themeColor="text1"/>
        </w:rPr>
        <w:t>(12)</w:t>
      </w:r>
      <w:r w:rsidRPr="009B2B23">
        <w:rPr>
          <w:rFonts w:ascii="Times New Roman" w:hAnsi="Times New Roman" w:cs="Times New Roman"/>
          <w:color w:val="000000" w:themeColor="text1"/>
        </w:rPr>
        <w:t xml:space="preserve"> which suggests that PUFA biosynthesis is not involved in the </w:t>
      </w:r>
      <w:r>
        <w:rPr>
          <w:rFonts w:ascii="Times New Roman" w:hAnsi="Times New Roman" w:cs="Times New Roman"/>
          <w:color w:val="000000" w:themeColor="text1"/>
        </w:rPr>
        <w:t xml:space="preserve">regulation of the </w:t>
      </w:r>
      <w:r w:rsidRPr="009B2B23">
        <w:rPr>
          <w:rFonts w:ascii="Times New Roman" w:hAnsi="Times New Roman" w:cs="Times New Roman"/>
          <w:color w:val="000000" w:themeColor="text1"/>
        </w:rPr>
        <w:t xml:space="preserve">production of these mediators.  </w:t>
      </w:r>
    </w:p>
    <w:p w14:paraId="0C8553F7" w14:textId="76782A38" w:rsidR="0007430E" w:rsidRPr="009B2B23" w:rsidRDefault="0007430E" w:rsidP="00B4233D">
      <w:pPr>
        <w:widowControl w:val="0"/>
        <w:autoSpaceDE w:val="0"/>
        <w:autoSpaceDN w:val="0"/>
        <w:adjustRightInd w:val="0"/>
        <w:spacing w:line="360" w:lineRule="auto"/>
        <w:ind w:firstLine="720"/>
        <w:rPr>
          <w:rFonts w:ascii="Times New Roman" w:hAnsi="Times New Roman" w:cs="Times New Roman"/>
          <w:color w:val="000000" w:themeColor="text1"/>
        </w:rPr>
      </w:pPr>
      <w:r w:rsidRPr="009B2B23">
        <w:rPr>
          <w:rFonts w:ascii="Times New Roman" w:hAnsi="Times New Roman" w:cs="Times New Roman"/>
          <w:color w:val="000000" w:themeColor="text1"/>
        </w:rPr>
        <w:t>T cell activation and differentiation involves changes in the mRNA expression of specific genes via altered epigenetic regulation</w:t>
      </w:r>
      <w:r w:rsidR="002461F0">
        <w:rPr>
          <w:rFonts w:ascii="Times New Roman" w:hAnsi="Times New Roman" w:cs="Times New Roman"/>
          <w:color w:val="000000" w:themeColor="text1"/>
        </w:rPr>
        <w:t>, specifically DNA methylation</w:t>
      </w:r>
      <w:r w:rsidRPr="009B2B23">
        <w:rPr>
          <w:rFonts w:ascii="Times New Roman" w:hAnsi="Times New Roman" w:cs="Times New Roman"/>
          <w:color w:val="000000" w:themeColor="text1"/>
        </w:rPr>
        <w:t xml:space="preserve"> </w:t>
      </w:r>
      <w:r>
        <w:rPr>
          <w:rFonts w:ascii="Times New Roman" w:hAnsi="Times New Roman" w:cs="Times New Roman"/>
          <w:noProof/>
          <w:color w:val="000000" w:themeColor="text1"/>
        </w:rPr>
        <w:t>(13)</w:t>
      </w:r>
      <w:r w:rsidRPr="009B2B23">
        <w:rPr>
          <w:rFonts w:ascii="Times New Roman" w:hAnsi="Times New Roman" w:cs="Times New Roman"/>
          <w:color w:val="000000" w:themeColor="text1"/>
        </w:rPr>
        <w:t>.  For example, differentiation of Th1 cells involves hypomethylation of the interferon-</w:t>
      </w:r>
      <w:r w:rsidRPr="009B2B23">
        <w:rPr>
          <w:rFonts w:ascii="Times New Roman" w:hAnsi="Times New Roman" w:cs="Times New Roman"/>
          <w:color w:val="000000" w:themeColor="text1"/>
        </w:rPr>
        <w:sym w:font="Symbol" w:char="F067"/>
      </w:r>
      <w:r w:rsidRPr="009B2B23">
        <w:rPr>
          <w:rFonts w:ascii="Times New Roman" w:hAnsi="Times New Roman" w:cs="Times New Roman"/>
          <w:color w:val="000000" w:themeColor="text1"/>
        </w:rPr>
        <w:t xml:space="preserve"> gene, while this gene is hypermethylated in Th2 cells </w:t>
      </w:r>
      <w:r>
        <w:rPr>
          <w:rFonts w:ascii="Times New Roman" w:hAnsi="Times New Roman" w:cs="Times New Roman"/>
          <w:noProof/>
          <w:color w:val="000000" w:themeColor="text1"/>
        </w:rPr>
        <w:t>(14-15)</w:t>
      </w:r>
      <w:r w:rsidRPr="009B2B23">
        <w:rPr>
          <w:rFonts w:ascii="Times New Roman" w:hAnsi="Times New Roman" w:cs="Times New Roman"/>
          <w:color w:val="000000" w:themeColor="text1"/>
        </w:rPr>
        <w:t xml:space="preserve">.  We, and others, have shown that specific genes in the PUFA biosynthesis pathway are regulated by the DNA methylation status of their promoters </w:t>
      </w:r>
      <w:r>
        <w:rPr>
          <w:rFonts w:ascii="Times New Roman" w:hAnsi="Times New Roman" w:cs="Times New Roman"/>
          <w:noProof/>
          <w:color w:val="000000" w:themeColor="text1"/>
        </w:rPr>
        <w:t>(16-18)</w:t>
      </w:r>
      <w:r w:rsidRPr="009B2B23">
        <w:rPr>
          <w:rFonts w:ascii="Times New Roman" w:hAnsi="Times New Roman" w:cs="Times New Roman"/>
          <w:color w:val="000000" w:themeColor="text1"/>
        </w:rPr>
        <w:t>.  Thus, is it possible that increased PUFA biosynthesis in activated lymphocytes may involve altered epigenetic regulation of genes involved in this pathway</w:t>
      </w:r>
      <w:r>
        <w:rPr>
          <w:rFonts w:ascii="Times New Roman" w:hAnsi="Times New Roman" w:cs="Times New Roman"/>
          <w:color w:val="000000" w:themeColor="text1"/>
        </w:rPr>
        <w:t>.</w:t>
      </w:r>
    </w:p>
    <w:p w14:paraId="71F2F488" w14:textId="77777777" w:rsidR="0007430E" w:rsidRPr="009B2B23" w:rsidRDefault="0007430E" w:rsidP="00B4233D">
      <w:pPr>
        <w:widowControl w:val="0"/>
        <w:autoSpaceDE w:val="0"/>
        <w:autoSpaceDN w:val="0"/>
        <w:adjustRightInd w:val="0"/>
        <w:spacing w:line="360" w:lineRule="auto"/>
        <w:ind w:firstLine="720"/>
        <w:rPr>
          <w:rFonts w:ascii="Times New Roman" w:hAnsi="Times New Roman" w:cs="Times New Roman"/>
          <w:color w:val="000000" w:themeColor="text1"/>
        </w:rPr>
      </w:pPr>
      <w:r w:rsidRPr="009B2B23">
        <w:rPr>
          <w:rFonts w:ascii="Times New Roman" w:hAnsi="Times New Roman" w:cs="Times New Roman"/>
          <w:color w:val="000000" w:themeColor="text1"/>
        </w:rPr>
        <w:t>Thus, although PUFA synthesis appear</w:t>
      </w:r>
      <w:r>
        <w:rPr>
          <w:rFonts w:ascii="Times New Roman" w:hAnsi="Times New Roman" w:cs="Times New Roman"/>
          <w:color w:val="000000" w:themeColor="text1"/>
        </w:rPr>
        <w:t>s to be increased in activated immune cells</w:t>
      </w:r>
      <w:r w:rsidRPr="009B2B23">
        <w:rPr>
          <w:rFonts w:ascii="Times New Roman" w:hAnsi="Times New Roman" w:cs="Times New Roman"/>
          <w:color w:val="000000" w:themeColor="text1"/>
        </w:rPr>
        <w:t>, this process and its function have not been characterised in detail.   To address this, we characterised PUFA biosynthesis in human peripheral blood mononuclear cells (PBMCs) by determining the effect of lectin stimulation on the metabolism of [1-</w:t>
      </w:r>
      <w:r w:rsidRPr="009B2B23">
        <w:rPr>
          <w:rFonts w:ascii="Times New Roman" w:hAnsi="Times New Roman" w:cs="Times New Roman"/>
          <w:color w:val="000000" w:themeColor="text1"/>
          <w:vertAlign w:val="superscript"/>
        </w:rPr>
        <w:t>13</w:t>
      </w:r>
      <w:r w:rsidRPr="009B2B23">
        <w:rPr>
          <w:rFonts w:ascii="Times New Roman" w:hAnsi="Times New Roman" w:cs="Times New Roman"/>
          <w:color w:val="000000" w:themeColor="text1"/>
        </w:rPr>
        <w:t xml:space="preserve">C]18:3n-3, and on the expression and epigenetic regulation of key genes in the PUFA synthesis pathway.  We also compared these findings with a spontaneously proliferating human T cell lymphoma cell line. </w:t>
      </w:r>
    </w:p>
    <w:p w14:paraId="109C0264" w14:textId="77777777" w:rsidR="0007430E" w:rsidRPr="009B2B23" w:rsidRDefault="0007430E" w:rsidP="00B4233D">
      <w:pPr>
        <w:widowControl w:val="0"/>
        <w:autoSpaceDE w:val="0"/>
        <w:autoSpaceDN w:val="0"/>
        <w:adjustRightInd w:val="0"/>
        <w:spacing w:line="360" w:lineRule="auto"/>
        <w:rPr>
          <w:rFonts w:ascii="Times New Roman" w:hAnsi="Times New Roman" w:cs="Times New Roman"/>
          <w:color w:val="000000" w:themeColor="text1"/>
        </w:rPr>
      </w:pPr>
    </w:p>
    <w:p w14:paraId="4C1468E8" w14:textId="77777777" w:rsidR="0007430E" w:rsidRPr="009B2B23" w:rsidRDefault="0007430E" w:rsidP="00B4233D">
      <w:pPr>
        <w:widowControl w:val="0"/>
        <w:autoSpaceDE w:val="0"/>
        <w:autoSpaceDN w:val="0"/>
        <w:adjustRightInd w:val="0"/>
        <w:spacing w:line="360" w:lineRule="auto"/>
        <w:outlineLvl w:val="0"/>
        <w:rPr>
          <w:rFonts w:ascii="Times New Roman" w:hAnsi="Times New Roman" w:cs="Times New Roman"/>
          <w:b/>
          <w:color w:val="000000" w:themeColor="text1"/>
        </w:rPr>
      </w:pPr>
      <w:r>
        <w:rPr>
          <w:rFonts w:ascii="Times New Roman" w:hAnsi="Times New Roman" w:cs="Times New Roman"/>
          <w:b/>
          <w:color w:val="000000" w:themeColor="text1"/>
        </w:rPr>
        <w:t xml:space="preserve">MATERIALS AND </w:t>
      </w:r>
      <w:r w:rsidRPr="009B2B23">
        <w:rPr>
          <w:rFonts w:ascii="Times New Roman" w:hAnsi="Times New Roman" w:cs="Times New Roman"/>
          <w:b/>
          <w:color w:val="000000" w:themeColor="text1"/>
        </w:rPr>
        <w:t>METHODS</w:t>
      </w:r>
    </w:p>
    <w:p w14:paraId="4609570F" w14:textId="77777777" w:rsidR="0007430E" w:rsidRPr="00724A1A" w:rsidRDefault="0007430E" w:rsidP="00B4233D">
      <w:pPr>
        <w:widowControl w:val="0"/>
        <w:autoSpaceDE w:val="0"/>
        <w:autoSpaceDN w:val="0"/>
        <w:adjustRightInd w:val="0"/>
        <w:spacing w:line="360" w:lineRule="auto"/>
        <w:outlineLvl w:val="0"/>
        <w:rPr>
          <w:rFonts w:ascii="Times New Roman" w:hAnsi="Times New Roman" w:cs="Times New Roman"/>
          <w:b/>
          <w:color w:val="000000" w:themeColor="text1"/>
        </w:rPr>
      </w:pPr>
      <w:r w:rsidRPr="00724A1A">
        <w:rPr>
          <w:rFonts w:ascii="Times New Roman" w:hAnsi="Times New Roman" w:cs="Times New Roman"/>
          <w:b/>
          <w:color w:val="000000" w:themeColor="text1"/>
        </w:rPr>
        <w:t>Details of participants</w:t>
      </w:r>
    </w:p>
    <w:p w14:paraId="6F5DBEED" w14:textId="77777777"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color w:val="000000" w:themeColor="text1"/>
        </w:rPr>
        <w:t xml:space="preserve">Participants were healthy men and women aged </w:t>
      </w:r>
      <w:r>
        <w:rPr>
          <w:rFonts w:ascii="Times New Roman" w:hAnsi="Times New Roman" w:cs="Times New Roman"/>
          <w:color w:val="000000" w:themeColor="text1"/>
        </w:rPr>
        <w:t>18</w:t>
      </w:r>
      <w:r w:rsidRPr="009B2B23">
        <w:rPr>
          <w:rFonts w:ascii="Times New Roman" w:hAnsi="Times New Roman" w:cs="Times New Roman"/>
          <w:color w:val="000000" w:themeColor="text1"/>
        </w:rPr>
        <w:t xml:space="preserve"> </w:t>
      </w:r>
      <w:r>
        <w:rPr>
          <w:rFonts w:ascii="Times New Roman" w:hAnsi="Times New Roman" w:cs="Times New Roman"/>
          <w:color w:val="000000" w:themeColor="text1"/>
        </w:rPr>
        <w:t>to 47 yr</w:t>
      </w:r>
      <w:r w:rsidRPr="009B2B23">
        <w:rPr>
          <w:rFonts w:ascii="Times New Roman" w:hAnsi="Times New Roman" w:cs="Times New Roman"/>
          <w:color w:val="000000" w:themeColor="text1"/>
        </w:rPr>
        <w:t xml:space="preserve"> (Table 1).  Volunteers were excluded if they were </w:t>
      </w:r>
      <w:r w:rsidRPr="009B2B23">
        <w:rPr>
          <w:rFonts w:ascii="Times New Roman" w:hAnsi="Times New Roman" w:cs="Times New Roman"/>
        </w:rPr>
        <w:t xml:space="preserve">pregnant, women taking </w:t>
      </w:r>
      <w:r w:rsidRPr="009B2B23">
        <w:rPr>
          <w:rFonts w:ascii="Times New Roman" w:hAnsi="Times New Roman" w:cs="Times New Roman"/>
          <w:color w:val="000000" w:themeColor="text1"/>
        </w:rPr>
        <w:t>hormone based contraceptives</w:t>
      </w:r>
      <w:r w:rsidRPr="009B2B23">
        <w:rPr>
          <w:rFonts w:ascii="Times New Roman" w:hAnsi="Times New Roman" w:cs="Times New Roman"/>
        </w:rPr>
        <w:t xml:space="preserve"> or hormone replacement therapy, had been diagnosed </w:t>
      </w:r>
      <w:r>
        <w:rPr>
          <w:rFonts w:ascii="Times New Roman" w:hAnsi="Times New Roman" w:cs="Times New Roman"/>
        </w:rPr>
        <w:t xml:space="preserve">with </w:t>
      </w:r>
      <w:r w:rsidRPr="009B2B23">
        <w:rPr>
          <w:rFonts w:ascii="Times New Roman" w:hAnsi="Times New Roman" w:cs="Times New Roman"/>
        </w:rPr>
        <w:t xml:space="preserve">type 1 or type 2 diabetes mellitus, used any prescribed medication known to affect lipid metabolism, smoked tobacco, were male and consumed more than 28 units of alcohol per week or female and consumed more than 21 units of alcohol per week, consumed more than one portion of oily fish per week, consumed fish oil supplements or were participating in another research study.  </w:t>
      </w:r>
      <w:r w:rsidRPr="009B2B23">
        <w:rPr>
          <w:rFonts w:ascii="Times New Roman" w:hAnsi="Times New Roman" w:cs="Times New Roman"/>
          <w:color w:val="000000" w:themeColor="text1"/>
        </w:rPr>
        <w:t xml:space="preserve">After an overnight fast (at least 10 hours), blood was collected from a forearm into a tube containing lithium heparin anticoagulant.  </w:t>
      </w:r>
      <w:r w:rsidRPr="009B2B23">
        <w:rPr>
          <w:rFonts w:ascii="Times New Roman" w:hAnsi="Times New Roman" w:cs="Times New Roman"/>
        </w:rPr>
        <w:t xml:space="preserve">PBMCs were isolated from 40 ml of heparinised blood by density gradient centrifugation using Histopaque®-1077 </w:t>
      </w:r>
      <w:r w:rsidRPr="009B2B23">
        <w:rPr>
          <w:rFonts w:ascii="Times New Roman" w:hAnsi="Times New Roman" w:cs="Times New Roman"/>
          <w:color w:val="000000" w:themeColor="text1"/>
        </w:rPr>
        <w:t xml:space="preserve">(Sigma-Aldrich, Poole, Dorset, UK) </w:t>
      </w:r>
      <w:r>
        <w:rPr>
          <w:rFonts w:ascii="Times New Roman" w:hAnsi="Times New Roman" w:cs="Times New Roman"/>
          <w:noProof/>
          <w:color w:val="000000" w:themeColor="text1"/>
        </w:rPr>
        <w:t>(19)</w:t>
      </w:r>
      <w:r w:rsidRPr="009B2B23">
        <w:rPr>
          <w:rFonts w:ascii="Times New Roman" w:hAnsi="Times New Roman" w:cs="Times New Roman"/>
          <w:color w:val="000000" w:themeColor="text1"/>
        </w:rPr>
        <w:t>.</w:t>
      </w:r>
      <w:r w:rsidRPr="009B2B23">
        <w:rPr>
          <w:rFonts w:ascii="Times New Roman" w:hAnsi="Times New Roman" w:cs="Times New Roman"/>
        </w:rPr>
        <w:t xml:space="preserve"> Plasma was collected from the upper phase of the density gradient.  </w:t>
      </w:r>
    </w:p>
    <w:p w14:paraId="7A727A30" w14:textId="77777777" w:rsidR="0007430E" w:rsidRPr="009B2B23" w:rsidRDefault="0007430E" w:rsidP="00B4233D">
      <w:pPr>
        <w:spacing w:line="360" w:lineRule="auto"/>
        <w:rPr>
          <w:rFonts w:ascii="Times New Roman" w:hAnsi="Times New Roman" w:cs="Times New Roman"/>
        </w:rPr>
      </w:pPr>
    </w:p>
    <w:p w14:paraId="14C67974" w14:textId="77777777" w:rsidR="0007430E" w:rsidRPr="00724A1A" w:rsidRDefault="0007430E" w:rsidP="00B4233D">
      <w:pPr>
        <w:widowControl w:val="0"/>
        <w:autoSpaceDE w:val="0"/>
        <w:autoSpaceDN w:val="0"/>
        <w:adjustRightInd w:val="0"/>
        <w:spacing w:line="360" w:lineRule="auto"/>
        <w:outlineLvl w:val="0"/>
        <w:rPr>
          <w:rFonts w:ascii="Times New Roman" w:hAnsi="Times New Roman" w:cs="Times New Roman"/>
          <w:b/>
          <w:color w:val="000000" w:themeColor="text1"/>
        </w:rPr>
      </w:pPr>
      <w:r w:rsidRPr="00724A1A">
        <w:rPr>
          <w:rFonts w:ascii="Times New Roman" w:hAnsi="Times New Roman" w:cs="Times New Roman"/>
          <w:b/>
          <w:color w:val="000000" w:themeColor="text1"/>
        </w:rPr>
        <w:t>Cell culture and stable isotope labelling</w:t>
      </w:r>
    </w:p>
    <w:p w14:paraId="1D2E0DEA" w14:textId="0F70EB43" w:rsidR="0007430E" w:rsidRPr="009B2B23" w:rsidRDefault="009C5B55" w:rsidP="00B4233D">
      <w:pPr>
        <w:widowControl w:val="0"/>
        <w:autoSpaceDE w:val="0"/>
        <w:autoSpaceDN w:val="0"/>
        <w:adjustRightInd w:val="0"/>
        <w:spacing w:line="360" w:lineRule="auto"/>
        <w:rPr>
          <w:rFonts w:ascii="Times New Roman" w:hAnsi="Times New Roman" w:cs="Times New Roman"/>
          <w:color w:val="000000" w:themeColor="text1"/>
        </w:rPr>
      </w:pPr>
      <w:r>
        <w:rPr>
          <w:rFonts w:ascii="Times New Roman" w:hAnsi="Times New Roman" w:cs="Times New Roman"/>
          <w:color w:val="000000" w:themeColor="text1"/>
        </w:rPr>
        <w:t xml:space="preserve">Cell culture was carried </w:t>
      </w:r>
      <w:r w:rsidR="00AA73AF">
        <w:rPr>
          <w:rFonts w:ascii="Times New Roman" w:hAnsi="Times New Roman" w:cs="Times New Roman"/>
          <w:color w:val="000000" w:themeColor="text1"/>
        </w:rPr>
        <w:t>out</w:t>
      </w:r>
      <w:r>
        <w:rPr>
          <w:rFonts w:ascii="Times New Roman" w:hAnsi="Times New Roman" w:cs="Times New Roman"/>
          <w:color w:val="000000" w:themeColor="text1"/>
        </w:rPr>
        <w:t xml:space="preserve"> essentially as described (19).  </w:t>
      </w:r>
      <w:r w:rsidR="0007430E" w:rsidRPr="009B2B23">
        <w:rPr>
          <w:rFonts w:ascii="Times New Roman" w:hAnsi="Times New Roman" w:cs="Times New Roman"/>
          <w:color w:val="000000" w:themeColor="text1"/>
        </w:rPr>
        <w:t xml:space="preserve">Freshly isolated PBMCs were washed with 10 ml RPMI-1640 containing 2 % (v/v) autologous plasma and collected by centrifugation.  For some experiments, </w:t>
      </w:r>
      <w:r w:rsidR="0007430E" w:rsidRPr="009B2B23">
        <w:rPr>
          <w:rFonts w:ascii="Times New Roman" w:hAnsi="Times New Roman" w:cs="Times New Roman"/>
        </w:rPr>
        <w:t xml:space="preserve">cryopreserved PBMCs were purchased from StemCell Technologies (Vancouver, Canada).  </w:t>
      </w:r>
      <w:r w:rsidR="0007430E" w:rsidRPr="009B2B23">
        <w:rPr>
          <w:rFonts w:ascii="Times New Roman" w:hAnsi="Times New Roman" w:cs="Times New Roman"/>
          <w:color w:val="000000" w:themeColor="text1"/>
        </w:rPr>
        <w:t>Cells were resuspended in 1 ml RPMI-1640 containing 5 % (v/v) autologous plasma, adjusted to 1 x 10</w:t>
      </w:r>
      <w:r w:rsidR="0007430E" w:rsidRPr="009B2B23">
        <w:rPr>
          <w:rFonts w:ascii="Times New Roman" w:hAnsi="Times New Roman" w:cs="Times New Roman"/>
          <w:color w:val="000000" w:themeColor="text1"/>
          <w:vertAlign w:val="superscript"/>
        </w:rPr>
        <w:t>6</w:t>
      </w:r>
      <w:r w:rsidR="0007430E" w:rsidRPr="009B2B23">
        <w:rPr>
          <w:rFonts w:ascii="Times New Roman" w:hAnsi="Times New Roman" w:cs="Times New Roman"/>
          <w:color w:val="000000" w:themeColor="text1"/>
        </w:rPr>
        <w:t xml:space="preserve"> cells/ml and maintained in a humidified incubator in an atmosphere containing 5% (v/v) CO</w:t>
      </w:r>
      <w:r w:rsidR="0007430E" w:rsidRPr="009B2B23">
        <w:rPr>
          <w:rFonts w:ascii="Times New Roman" w:hAnsi="Times New Roman" w:cs="Times New Roman"/>
          <w:color w:val="000000" w:themeColor="text1"/>
          <w:vertAlign w:val="subscript"/>
        </w:rPr>
        <w:t>2</w:t>
      </w:r>
      <w:r w:rsidR="0007430E" w:rsidRPr="009B2B23">
        <w:rPr>
          <w:rFonts w:ascii="Times New Roman" w:hAnsi="Times New Roman" w:cs="Times New Roman"/>
          <w:color w:val="000000" w:themeColor="text1"/>
        </w:rPr>
        <w:t xml:space="preserve">.  </w:t>
      </w:r>
      <w:r w:rsidR="0007430E" w:rsidRPr="009B2B23">
        <w:rPr>
          <w:rFonts w:ascii="Times New Roman" w:hAnsi="Times New Roman" w:cs="Times New Roman"/>
        </w:rPr>
        <w:t>For stable isotope labelling experiments, PBMCs (1 x 10</w:t>
      </w:r>
      <w:r w:rsidR="0007430E" w:rsidRPr="009B2B23">
        <w:rPr>
          <w:rFonts w:ascii="Times New Roman" w:hAnsi="Times New Roman" w:cs="Times New Roman"/>
          <w:vertAlign w:val="superscript"/>
        </w:rPr>
        <w:t>6</w:t>
      </w:r>
      <w:r w:rsidR="0007430E" w:rsidRPr="009B2B23">
        <w:rPr>
          <w:rFonts w:ascii="Times New Roman" w:hAnsi="Times New Roman" w:cs="Times New Roman"/>
        </w:rPr>
        <w:t xml:space="preserve"> cells/</w:t>
      </w:r>
      <w:r w:rsidR="0007430E" w:rsidRPr="009B2B23">
        <w:rPr>
          <w:rFonts w:ascii="Times New Roman" w:hAnsi="Times New Roman" w:cs="Times New Roman"/>
          <w:color w:val="000000" w:themeColor="text1"/>
        </w:rPr>
        <w:t xml:space="preserve">ml) were cultured in RPMI-1640 containing 5% (v/v) autologous plasma and </w:t>
      </w:r>
      <w:r w:rsidR="0007430E" w:rsidRPr="009B2B23">
        <w:rPr>
          <w:rFonts w:ascii="Times New Roman" w:hAnsi="Times New Roman" w:cs="Times New Roman"/>
        </w:rPr>
        <w:t>20 µM [1-</w:t>
      </w:r>
      <w:r w:rsidR="0007430E" w:rsidRPr="009B2B23">
        <w:rPr>
          <w:rFonts w:ascii="Times New Roman" w:hAnsi="Times New Roman" w:cs="Times New Roman"/>
          <w:vertAlign w:val="superscript"/>
        </w:rPr>
        <w:t>13</w:t>
      </w:r>
      <w:r w:rsidR="0007430E" w:rsidRPr="009B2B23">
        <w:rPr>
          <w:rFonts w:ascii="Times New Roman" w:hAnsi="Times New Roman" w:cs="Times New Roman"/>
        </w:rPr>
        <w:t>C]18:3n-3 (</w:t>
      </w:r>
      <w:r w:rsidR="0007430E">
        <w:rPr>
          <w:rFonts w:ascii="Times New Roman" w:hAnsi="Times New Roman" w:cs="Times New Roman"/>
        </w:rPr>
        <w:t>Campro Scientific, The Netherlands</w:t>
      </w:r>
      <w:r w:rsidR="0007430E" w:rsidRPr="009B2B23">
        <w:rPr>
          <w:rFonts w:ascii="Times New Roman" w:hAnsi="Times New Roman" w:cs="Times New Roman"/>
        </w:rPr>
        <w:t>) with or with</w:t>
      </w:r>
      <w:r w:rsidR="0007430E">
        <w:rPr>
          <w:rFonts w:ascii="Times New Roman" w:hAnsi="Times New Roman" w:cs="Times New Roman"/>
        </w:rPr>
        <w:t>out 5 µg/ml Concanav</w:t>
      </w:r>
      <w:r w:rsidR="00DA291E">
        <w:rPr>
          <w:rFonts w:ascii="Times New Roman" w:hAnsi="Times New Roman" w:cs="Times New Roman"/>
        </w:rPr>
        <w:t>a</w:t>
      </w:r>
      <w:r w:rsidR="0007430E">
        <w:rPr>
          <w:rFonts w:ascii="Times New Roman" w:hAnsi="Times New Roman" w:cs="Times New Roman"/>
        </w:rPr>
        <w:t>lin A (Con</w:t>
      </w:r>
      <w:r w:rsidR="00DA291E">
        <w:rPr>
          <w:rFonts w:ascii="Times New Roman" w:hAnsi="Times New Roman" w:cs="Times New Roman"/>
        </w:rPr>
        <w:t>.</w:t>
      </w:r>
      <w:r w:rsidR="0007430E" w:rsidRPr="009B2B23">
        <w:rPr>
          <w:rFonts w:ascii="Times New Roman" w:hAnsi="Times New Roman" w:cs="Times New Roman"/>
        </w:rPr>
        <w:t xml:space="preserve"> A; Sigma -Aldrich).  Cells were collected by centrifugation and washed as before, and then either </w:t>
      </w:r>
      <w:r w:rsidR="0007430E" w:rsidRPr="009B2B23">
        <w:rPr>
          <w:rFonts w:ascii="Times New Roman" w:hAnsi="Times New Roman" w:cs="Times New Roman"/>
          <w:color w:val="000000" w:themeColor="text1"/>
        </w:rPr>
        <w:t>snap frozen and stored at -80</w:t>
      </w:r>
      <w:r w:rsidR="0007430E" w:rsidRPr="009B2B23">
        <w:rPr>
          <w:rFonts w:ascii="Times New Roman" w:hAnsi="Times New Roman" w:cs="Times New Roman"/>
          <w:color w:val="000000" w:themeColor="text1"/>
          <w:vertAlign w:val="superscript"/>
        </w:rPr>
        <w:t>o</w:t>
      </w:r>
      <w:r w:rsidR="0007430E" w:rsidRPr="009B2B23">
        <w:rPr>
          <w:rFonts w:ascii="Times New Roman" w:hAnsi="Times New Roman" w:cs="Times New Roman"/>
          <w:color w:val="000000" w:themeColor="text1"/>
        </w:rPr>
        <w:t xml:space="preserve">C or were analysed immediately by flow cytometry.  </w:t>
      </w:r>
      <w:r w:rsidR="0007430E">
        <w:rPr>
          <w:rFonts w:ascii="Times New Roman" w:hAnsi="Times New Roman" w:cs="Times New Roman"/>
        </w:rPr>
        <w:t>In some experiments, Con</w:t>
      </w:r>
      <w:r w:rsidR="00DA291E">
        <w:rPr>
          <w:rFonts w:ascii="Times New Roman" w:hAnsi="Times New Roman" w:cs="Times New Roman"/>
        </w:rPr>
        <w:t>.</w:t>
      </w:r>
      <w:r w:rsidR="0007430E" w:rsidRPr="009B2B23">
        <w:rPr>
          <w:rFonts w:ascii="Times New Roman" w:hAnsi="Times New Roman" w:cs="Times New Roman"/>
        </w:rPr>
        <w:t xml:space="preserve"> A stimulated cells were treated with the Δ6 desaturase inhibitor SC26196 </w:t>
      </w:r>
      <w:r w:rsidR="0007430E">
        <w:rPr>
          <w:rFonts w:ascii="Times New Roman" w:hAnsi="Times New Roman" w:cs="Times New Roman"/>
          <w:noProof/>
        </w:rPr>
        <w:t>(20)</w:t>
      </w:r>
      <w:r w:rsidR="0007430E" w:rsidRPr="009B2B23">
        <w:rPr>
          <w:rFonts w:ascii="Times New Roman" w:hAnsi="Times New Roman" w:cs="Times New Roman"/>
        </w:rPr>
        <w:t xml:space="preserve"> (</w:t>
      </w:r>
      <w:r w:rsidR="0007430E" w:rsidRPr="009B2B23">
        <w:rPr>
          <w:rFonts w:ascii="Times New Roman" w:hAnsi="Times New Roman" w:cs="Times New Roman"/>
          <w:color w:val="000000" w:themeColor="text1"/>
        </w:rPr>
        <w:t xml:space="preserve">200 nM) </w:t>
      </w:r>
      <w:r>
        <w:rPr>
          <w:rFonts w:ascii="Times New Roman" w:hAnsi="Times New Roman" w:cs="Times New Roman"/>
          <w:color w:val="000000" w:themeColor="text1"/>
        </w:rPr>
        <w:t xml:space="preserve">(20) </w:t>
      </w:r>
      <w:r w:rsidR="0007430E" w:rsidRPr="009B2B23">
        <w:rPr>
          <w:rFonts w:ascii="Times New Roman" w:hAnsi="Times New Roman" w:cs="Times New Roman"/>
          <w:color w:val="000000" w:themeColor="text1"/>
        </w:rPr>
        <w:t>or with DMSO as a vehicle control final concentration 0.02% (v/v)).</w:t>
      </w:r>
    </w:p>
    <w:p w14:paraId="0AD89B62" w14:textId="048433F1" w:rsidR="0007430E" w:rsidRPr="009B2B23" w:rsidRDefault="0007430E" w:rsidP="00B4233D">
      <w:pPr>
        <w:spacing w:line="360" w:lineRule="auto"/>
        <w:ind w:firstLine="720"/>
        <w:rPr>
          <w:rFonts w:ascii="Times New Roman" w:hAnsi="Times New Roman" w:cs="Times New Roman"/>
        </w:rPr>
      </w:pPr>
      <w:r w:rsidRPr="009B2B23">
        <w:rPr>
          <w:rFonts w:ascii="Times New Roman" w:hAnsi="Times New Roman" w:cs="Times New Roman"/>
          <w:color w:val="000000" w:themeColor="text1"/>
        </w:rPr>
        <w:t>The proportion of activated T</w:t>
      </w:r>
      <w:r>
        <w:rPr>
          <w:rFonts w:ascii="Times New Roman" w:hAnsi="Times New Roman" w:cs="Times New Roman"/>
          <w:color w:val="000000" w:themeColor="text1"/>
        </w:rPr>
        <w:t xml:space="preserve"> </w:t>
      </w:r>
      <w:r w:rsidRPr="009B2B23">
        <w:rPr>
          <w:rFonts w:ascii="Times New Roman" w:hAnsi="Times New Roman" w:cs="Times New Roman"/>
          <w:color w:val="000000" w:themeColor="text1"/>
        </w:rPr>
        <w:t>lymphocytes was determined by CD69 expression</w:t>
      </w:r>
      <w:r w:rsidR="009C5B55">
        <w:rPr>
          <w:rFonts w:ascii="Times New Roman" w:hAnsi="Times New Roman" w:cs="Times New Roman"/>
          <w:color w:val="000000" w:themeColor="text1"/>
        </w:rPr>
        <w:t xml:space="preserve"> (21)</w:t>
      </w:r>
      <w:r w:rsidRPr="009B2B23">
        <w:rPr>
          <w:rFonts w:ascii="Times New Roman" w:hAnsi="Times New Roman" w:cs="Times New Roman"/>
          <w:color w:val="000000" w:themeColor="text1"/>
        </w:rPr>
        <w:t xml:space="preserve">.  </w:t>
      </w:r>
      <w:r w:rsidRPr="009B2B23">
        <w:rPr>
          <w:rFonts w:ascii="Times New Roman" w:hAnsi="Times New Roman" w:cs="Times New Roman"/>
        </w:rPr>
        <w:t>5 x 10</w:t>
      </w:r>
      <w:r w:rsidRPr="009B2B23">
        <w:rPr>
          <w:rFonts w:ascii="Times New Roman" w:hAnsi="Times New Roman" w:cs="Times New Roman"/>
          <w:vertAlign w:val="superscript"/>
        </w:rPr>
        <w:t>5</w:t>
      </w:r>
      <w:r w:rsidRPr="009B2B23">
        <w:rPr>
          <w:rFonts w:ascii="Times New Roman" w:hAnsi="Times New Roman" w:cs="Times New Roman"/>
        </w:rPr>
        <w:t xml:space="preserve"> PBMCs were re</w:t>
      </w:r>
      <w:r w:rsidRPr="009B2B23">
        <w:rPr>
          <w:rFonts w:ascii="Times New Roman" w:hAnsi="Times New Roman" w:cs="Times New Roman"/>
          <w:color w:val="000000" w:themeColor="text1"/>
        </w:rPr>
        <w:t xml:space="preserve">suspended in </w:t>
      </w:r>
      <w:r w:rsidRPr="009B2B23">
        <w:rPr>
          <w:rFonts w:ascii="Times New Roman" w:hAnsi="Times New Roman" w:cs="Times New Roman"/>
        </w:rPr>
        <w:t>100 µl PBS. Fluorescein isothiocyanate-conjugated anti-human CD69 monoclonal antibody (Bio-Rad) (10 µl) was added and incubated for 30 minutes at 4</w:t>
      </w:r>
      <w:r w:rsidRPr="009B2B23">
        <w:rPr>
          <w:rFonts w:ascii="Times New Roman" w:hAnsi="Times New Roman" w:cs="Times New Roman"/>
          <w:vertAlign w:val="superscript"/>
        </w:rPr>
        <w:t>o</w:t>
      </w:r>
      <w:r w:rsidRPr="009B2B23">
        <w:rPr>
          <w:rFonts w:ascii="Times New Roman" w:hAnsi="Times New Roman" w:cs="Times New Roman"/>
        </w:rPr>
        <w:t>C in the dark.  PBMCs were then processed for flow cytometry as described</w:t>
      </w:r>
      <w:r>
        <w:rPr>
          <w:rFonts w:ascii="Times New Roman" w:hAnsi="Times New Roman" w:cs="Times New Roman"/>
        </w:rPr>
        <w:t xml:space="preserve"> elsewhere</w:t>
      </w:r>
      <w:r w:rsidRPr="009B2B23">
        <w:rPr>
          <w:rFonts w:ascii="Times New Roman" w:hAnsi="Times New Roman" w:cs="Times New Roman"/>
        </w:rPr>
        <w:t xml:space="preserve"> </w:t>
      </w:r>
      <w:r>
        <w:rPr>
          <w:rFonts w:ascii="Times New Roman" w:hAnsi="Times New Roman" w:cs="Times New Roman"/>
          <w:noProof/>
        </w:rPr>
        <w:t>(21)</w:t>
      </w:r>
      <w:r w:rsidRPr="009B2B23">
        <w:rPr>
          <w:rFonts w:ascii="Times New Roman" w:hAnsi="Times New Roman" w:cs="Times New Roman"/>
        </w:rPr>
        <w:t>.</w:t>
      </w:r>
    </w:p>
    <w:p w14:paraId="32CDBC1E" w14:textId="77777777" w:rsidR="0007430E" w:rsidRPr="009B2B23" w:rsidRDefault="0007430E" w:rsidP="00B4233D">
      <w:pPr>
        <w:spacing w:line="360" w:lineRule="auto"/>
        <w:ind w:firstLine="720"/>
        <w:rPr>
          <w:rFonts w:ascii="Times New Roman" w:hAnsi="Times New Roman" w:cs="Times New Roman"/>
        </w:rPr>
      </w:pPr>
      <w:r w:rsidRPr="009B2B23">
        <w:rPr>
          <w:rFonts w:ascii="Times New Roman" w:hAnsi="Times New Roman" w:cs="Times New Roman"/>
        </w:rPr>
        <w:t xml:space="preserve">Jurkat cells from a local archive were maintained in RPMI-1640 containing 10% (v/v) fetal bovine serum (FBS). </w:t>
      </w:r>
    </w:p>
    <w:p w14:paraId="19B6A99C" w14:textId="77777777" w:rsidR="0007430E" w:rsidRPr="009B2B23" w:rsidRDefault="0007430E" w:rsidP="00B4233D">
      <w:pPr>
        <w:spacing w:line="360" w:lineRule="auto"/>
        <w:ind w:firstLine="720"/>
        <w:rPr>
          <w:rFonts w:ascii="Times New Roman" w:hAnsi="Times New Roman" w:cs="Times New Roman"/>
          <w:color w:val="000000" w:themeColor="text1"/>
        </w:rPr>
      </w:pPr>
      <w:r w:rsidRPr="009B2B23">
        <w:rPr>
          <w:rFonts w:ascii="Times New Roman" w:hAnsi="Times New Roman" w:cs="Times New Roman"/>
        </w:rPr>
        <w:t xml:space="preserve">Cell viability was determined using either CellTiter-Glo Luminescent Cell </w:t>
      </w:r>
      <w:r w:rsidRPr="009B2B23">
        <w:rPr>
          <w:rFonts w:ascii="Times New Roman" w:hAnsi="Times New Roman" w:cs="Times New Roman"/>
          <w:color w:val="000000" w:themeColor="text1"/>
        </w:rPr>
        <w:t xml:space="preserve">Viability Assay (Promega) or LIVE/DEAD Fixable Red Dead Cell Stain Kit (ThermoFisher Scientific) according to the manufacturer’s instructions.  </w:t>
      </w:r>
    </w:p>
    <w:p w14:paraId="0F958FEE" w14:textId="77777777" w:rsidR="0007430E" w:rsidRPr="009B2B23" w:rsidRDefault="0007430E" w:rsidP="00B4233D">
      <w:pPr>
        <w:spacing w:line="360" w:lineRule="auto"/>
        <w:rPr>
          <w:rFonts w:ascii="Times New Roman" w:hAnsi="Times New Roman" w:cs="Times New Roman"/>
        </w:rPr>
      </w:pPr>
    </w:p>
    <w:p w14:paraId="77BF5129" w14:textId="77777777" w:rsidR="0007430E" w:rsidRPr="00724A1A" w:rsidRDefault="0007430E" w:rsidP="00B4233D">
      <w:pPr>
        <w:spacing w:line="360" w:lineRule="auto"/>
        <w:outlineLvl w:val="0"/>
        <w:rPr>
          <w:rStyle w:val="tgc"/>
          <w:rFonts w:ascii="Times New Roman" w:hAnsi="Times New Roman" w:cs="Times New Roman"/>
          <w:b/>
          <w:color w:val="000000" w:themeColor="text1"/>
        </w:rPr>
      </w:pPr>
      <w:r w:rsidRPr="00724A1A">
        <w:rPr>
          <w:rFonts w:ascii="Times New Roman" w:hAnsi="Times New Roman" w:cs="Times New Roman"/>
          <w:b/>
          <w:color w:val="000000" w:themeColor="text1"/>
        </w:rPr>
        <w:t>Measurement of cell proliferation</w:t>
      </w:r>
    </w:p>
    <w:p w14:paraId="0199787A" w14:textId="60969889" w:rsidR="0007430E" w:rsidRPr="009B2B23" w:rsidRDefault="0007430E" w:rsidP="00B4233D">
      <w:pPr>
        <w:spacing w:line="360" w:lineRule="auto"/>
        <w:rPr>
          <w:rFonts w:ascii="Times New Roman" w:hAnsi="Times New Roman" w:cs="Times New Roman"/>
          <w:color w:val="000000" w:themeColor="text1"/>
        </w:rPr>
      </w:pPr>
      <w:r w:rsidRPr="009B2B23">
        <w:rPr>
          <w:rFonts w:ascii="Times New Roman" w:hAnsi="Times New Roman" w:cs="Times New Roman"/>
          <w:color w:val="000000" w:themeColor="text1"/>
        </w:rPr>
        <w:t>PBMC proliferation was measured by the dye dilution method.  Cryopreserved PBMCs (StemCell Technologies) were thawed and 40 x 10</w:t>
      </w:r>
      <w:r w:rsidRPr="009B2B23">
        <w:rPr>
          <w:rFonts w:ascii="Times New Roman" w:hAnsi="Times New Roman" w:cs="Times New Roman"/>
          <w:color w:val="000000" w:themeColor="text1"/>
          <w:vertAlign w:val="superscript"/>
        </w:rPr>
        <w:t>6</w:t>
      </w:r>
      <w:r w:rsidRPr="009B2B23">
        <w:rPr>
          <w:rFonts w:ascii="Times New Roman" w:hAnsi="Times New Roman" w:cs="Times New Roman"/>
          <w:color w:val="000000" w:themeColor="text1"/>
        </w:rPr>
        <w:t xml:space="preserve"> viable cells were suspended in 1 ml PBS containing 5% (v/v) FBS.  PBMCs were either untreate</w:t>
      </w:r>
      <w:r>
        <w:rPr>
          <w:rFonts w:ascii="Times New Roman" w:hAnsi="Times New Roman" w:cs="Times New Roman"/>
          <w:color w:val="000000" w:themeColor="text1"/>
        </w:rPr>
        <w:t xml:space="preserve">d or stimulated with </w:t>
      </w:r>
      <w:r w:rsidR="00DA291E">
        <w:rPr>
          <w:rFonts w:ascii="Times New Roman" w:hAnsi="Times New Roman" w:cs="Times New Roman"/>
          <w:color w:val="000000" w:themeColor="text1"/>
        </w:rPr>
        <w:t>Con.</w:t>
      </w:r>
      <w:r w:rsidR="00DA291E" w:rsidRPr="009B2B23">
        <w:rPr>
          <w:rFonts w:ascii="Times New Roman" w:hAnsi="Times New Roman" w:cs="Times New Roman"/>
          <w:color w:val="000000" w:themeColor="text1"/>
        </w:rPr>
        <w:t xml:space="preserve"> </w:t>
      </w:r>
      <w:r w:rsidRPr="009B2B23">
        <w:rPr>
          <w:rFonts w:ascii="Times New Roman" w:hAnsi="Times New Roman" w:cs="Times New Roman"/>
          <w:color w:val="000000" w:themeColor="text1"/>
        </w:rPr>
        <w:t xml:space="preserve">A (final concentration 5 </w:t>
      </w:r>
      <w:r w:rsidRPr="009B2B23">
        <w:rPr>
          <w:rFonts w:ascii="Times New Roman" w:hAnsi="Times New Roman" w:cs="Times New Roman"/>
        </w:rPr>
        <w:t>µg/ml</w:t>
      </w:r>
      <w:r w:rsidRPr="009B2B23">
        <w:rPr>
          <w:rFonts w:ascii="Times New Roman" w:hAnsi="Times New Roman" w:cs="Times New Roman"/>
          <w:color w:val="000000" w:themeColor="text1"/>
        </w:rPr>
        <w:t xml:space="preserve">) </w:t>
      </w:r>
      <w:r w:rsidRPr="009B2B23">
        <w:rPr>
          <w:rFonts w:ascii="Times New Roman" w:hAnsi="Times New Roman" w:cs="Times New Roman"/>
        </w:rPr>
        <w:t>and maintained in a humidified cell culture incubator at 37</w:t>
      </w:r>
      <w:r w:rsidRPr="009B2B23">
        <w:rPr>
          <w:rFonts w:ascii="Times New Roman" w:hAnsi="Times New Roman" w:cs="Times New Roman"/>
          <w:vertAlign w:val="superscript"/>
        </w:rPr>
        <w:t>o</w:t>
      </w:r>
      <w:r w:rsidRPr="009B2B23">
        <w:rPr>
          <w:rFonts w:ascii="Times New Roman" w:hAnsi="Times New Roman" w:cs="Times New Roman"/>
        </w:rPr>
        <w:t>C in a 5% CO</w:t>
      </w:r>
      <w:r w:rsidRPr="009B2B23">
        <w:rPr>
          <w:rFonts w:ascii="Times New Roman" w:hAnsi="Times New Roman" w:cs="Times New Roman"/>
          <w:vertAlign w:val="subscript"/>
        </w:rPr>
        <w:t>2</w:t>
      </w:r>
      <w:r w:rsidRPr="009B2B23">
        <w:rPr>
          <w:rFonts w:ascii="Times New Roman" w:hAnsi="Times New Roman" w:cs="Times New Roman"/>
        </w:rPr>
        <w:t xml:space="preserve"> atmosphere</w:t>
      </w:r>
      <w:r w:rsidRPr="009B2B23">
        <w:rPr>
          <w:rFonts w:ascii="Times New Roman" w:hAnsi="Times New Roman" w:cs="Times New Roman"/>
          <w:color w:val="000000" w:themeColor="text1"/>
        </w:rPr>
        <w:t xml:space="preserve">.  Cells were stained with </w:t>
      </w:r>
      <w:r w:rsidRPr="009B2B23">
        <w:rPr>
          <w:rStyle w:val="tgc"/>
          <w:rFonts w:ascii="Times New Roman" w:hAnsi="Times New Roman" w:cs="Times New Roman"/>
          <w:color w:val="000000" w:themeColor="text1"/>
        </w:rPr>
        <w:t xml:space="preserve">carboxyfluorescein succinimidyl ester (CFSE; Affymetrix eBioscience) according to the manufacturer’s instructions.  </w:t>
      </w:r>
    </w:p>
    <w:p w14:paraId="77AF870E" w14:textId="77777777" w:rsidR="0007430E" w:rsidRPr="009B2B23" w:rsidRDefault="0007430E" w:rsidP="00B4233D">
      <w:pPr>
        <w:spacing w:line="360" w:lineRule="auto"/>
        <w:rPr>
          <w:rFonts w:ascii="Times New Roman" w:hAnsi="Times New Roman" w:cs="Times New Roman"/>
          <w:color w:val="000000" w:themeColor="text1"/>
        </w:rPr>
      </w:pPr>
      <w:r w:rsidRPr="009B2B23">
        <w:rPr>
          <w:rFonts w:ascii="Times New Roman" w:hAnsi="Times New Roman" w:cs="Times New Roman"/>
          <w:color w:val="000000" w:themeColor="text1"/>
        </w:rPr>
        <w:lastRenderedPageBreak/>
        <w:tab/>
        <w:t>Proliferation of Jurkat cells was measured by cell counting.  Cells were seeded at 5*10</w:t>
      </w:r>
      <w:r>
        <w:rPr>
          <w:rFonts w:ascii="Times New Roman" w:hAnsi="Times New Roman" w:cs="Times New Roman"/>
          <w:color w:val="000000" w:themeColor="text1"/>
          <w:vertAlign w:val="superscript"/>
        </w:rPr>
        <w:t>5</w:t>
      </w:r>
      <w:r w:rsidRPr="009B2B23">
        <w:rPr>
          <w:rFonts w:ascii="Times New Roman" w:hAnsi="Times New Roman" w:cs="Times New Roman"/>
          <w:color w:val="000000" w:themeColor="text1"/>
        </w:rPr>
        <w:t xml:space="preserve"> cells/ml in RPMI-164</w:t>
      </w:r>
      <w:r>
        <w:rPr>
          <w:rFonts w:ascii="Times New Roman" w:hAnsi="Times New Roman" w:cs="Times New Roman"/>
          <w:color w:val="000000" w:themeColor="text1"/>
        </w:rPr>
        <w:t>0</w:t>
      </w:r>
      <w:r w:rsidRPr="009B2B23">
        <w:rPr>
          <w:rFonts w:ascii="Times New Roman" w:hAnsi="Times New Roman" w:cs="Times New Roman"/>
          <w:color w:val="000000" w:themeColor="text1"/>
        </w:rPr>
        <w:t xml:space="preserve"> medium containing 10% (v/v) FBS </w:t>
      </w:r>
      <w:r>
        <w:rPr>
          <w:rFonts w:ascii="Times New Roman" w:hAnsi="Times New Roman" w:cs="Times New Roman"/>
          <w:color w:val="000000" w:themeColor="text1"/>
        </w:rPr>
        <w:t>and incubated for up to 144 h</w:t>
      </w:r>
      <w:r w:rsidRPr="009B2B23">
        <w:rPr>
          <w:rFonts w:ascii="Times New Roman" w:hAnsi="Times New Roman" w:cs="Times New Roman"/>
          <w:color w:val="000000" w:themeColor="text1"/>
        </w:rPr>
        <w:t xml:space="preserve">rs either with or without SC26196 (200 </w:t>
      </w:r>
      <w:r>
        <w:rPr>
          <w:rFonts w:ascii="Times New Roman" w:hAnsi="Times New Roman" w:cs="Times New Roman"/>
          <w:color w:val="000000" w:themeColor="text1"/>
        </w:rPr>
        <w:t>nM</w:t>
      </w:r>
      <w:r w:rsidRPr="009B2B23">
        <w:rPr>
          <w:rFonts w:ascii="Times New Roman" w:hAnsi="Times New Roman" w:cs="Times New Roman"/>
          <w:color w:val="000000" w:themeColor="text1"/>
        </w:rPr>
        <w:t xml:space="preserve">) or DMSO (final concentration 0.02% v/v).  Aliquots were collected at 24 hour intervals and cell number was determined using a </w:t>
      </w:r>
      <w:r w:rsidRPr="009B2B23">
        <w:rPr>
          <w:rFonts w:ascii="Times New Roman" w:hAnsi="Times New Roman" w:cs="Times New Roman"/>
        </w:rPr>
        <w:t>Coulter Z1 Cell Counter (Coulter Electronics, Luton, Essex, UK).</w:t>
      </w:r>
      <w:r w:rsidRPr="009B2B23">
        <w:rPr>
          <w:rFonts w:ascii="Times New Roman" w:hAnsi="Times New Roman" w:cs="Times New Roman"/>
          <w:color w:val="000000" w:themeColor="text1"/>
        </w:rPr>
        <w:t xml:space="preserve">  </w:t>
      </w:r>
    </w:p>
    <w:p w14:paraId="23DD20C5" w14:textId="77777777" w:rsidR="0007430E" w:rsidRPr="009B2B23" w:rsidRDefault="0007430E" w:rsidP="00B4233D">
      <w:pPr>
        <w:widowControl w:val="0"/>
        <w:autoSpaceDE w:val="0"/>
        <w:autoSpaceDN w:val="0"/>
        <w:adjustRightInd w:val="0"/>
        <w:spacing w:line="360" w:lineRule="auto"/>
        <w:rPr>
          <w:rFonts w:ascii="Times New Roman" w:hAnsi="Times New Roman" w:cs="Times New Roman"/>
          <w:color w:val="000000" w:themeColor="text1"/>
        </w:rPr>
      </w:pPr>
      <w:r w:rsidRPr="009B2B23">
        <w:rPr>
          <w:rFonts w:ascii="Times New Roman" w:hAnsi="Times New Roman" w:cs="Times New Roman"/>
          <w:color w:val="000000" w:themeColor="text1"/>
        </w:rPr>
        <w:t xml:space="preserve">  </w:t>
      </w:r>
    </w:p>
    <w:p w14:paraId="753EEE2B" w14:textId="77777777" w:rsidR="0007430E" w:rsidRPr="00724A1A" w:rsidRDefault="0007430E" w:rsidP="00B4233D">
      <w:pPr>
        <w:widowControl w:val="0"/>
        <w:autoSpaceDE w:val="0"/>
        <w:autoSpaceDN w:val="0"/>
        <w:adjustRightInd w:val="0"/>
        <w:spacing w:line="360" w:lineRule="auto"/>
        <w:outlineLvl w:val="0"/>
        <w:rPr>
          <w:rFonts w:ascii="Times New Roman" w:hAnsi="Times New Roman" w:cs="Times New Roman"/>
          <w:b/>
          <w:smallCaps/>
          <w:color w:val="000000" w:themeColor="text1"/>
        </w:rPr>
      </w:pPr>
      <w:r w:rsidRPr="00724A1A">
        <w:rPr>
          <w:rFonts w:ascii="Times New Roman" w:hAnsi="Times New Roman" w:cs="Times New Roman"/>
          <w:b/>
          <w:color w:val="000000" w:themeColor="text1"/>
        </w:rPr>
        <w:t>Mass spectrometry and gas</w:t>
      </w:r>
      <w:r w:rsidRPr="00724A1A">
        <w:rPr>
          <w:rFonts w:ascii="Times New Roman" w:hAnsi="Times New Roman" w:cs="Times New Roman"/>
          <w:b/>
          <w:smallCaps/>
          <w:color w:val="000000" w:themeColor="text1"/>
        </w:rPr>
        <w:t xml:space="preserve"> </w:t>
      </w:r>
      <w:r w:rsidRPr="00724A1A">
        <w:rPr>
          <w:rFonts w:ascii="Times New Roman" w:hAnsi="Times New Roman" w:cs="Times New Roman"/>
          <w:b/>
          <w:color w:val="000000" w:themeColor="text1"/>
        </w:rPr>
        <w:t>chromatography</w:t>
      </w:r>
    </w:p>
    <w:p w14:paraId="0A43E834" w14:textId="77777777" w:rsidR="0007430E" w:rsidRPr="009B2B23" w:rsidRDefault="0007430E" w:rsidP="00B4233D">
      <w:pPr>
        <w:widowControl w:val="0"/>
        <w:autoSpaceDE w:val="0"/>
        <w:autoSpaceDN w:val="0"/>
        <w:adjustRightInd w:val="0"/>
        <w:spacing w:line="360" w:lineRule="auto"/>
        <w:rPr>
          <w:rFonts w:ascii="Times New Roman" w:hAnsi="Times New Roman" w:cs="Times New Roman"/>
        </w:rPr>
      </w:pPr>
      <w:r w:rsidRPr="009B2B23">
        <w:rPr>
          <w:rFonts w:ascii="Times New Roman" w:hAnsi="Times New Roman" w:cs="Times New Roman"/>
        </w:rPr>
        <w:t xml:space="preserve">Cells were prepared for chromatography essentially as described </w:t>
      </w:r>
      <w:r>
        <w:rPr>
          <w:rFonts w:ascii="Times New Roman" w:hAnsi="Times New Roman" w:cs="Times New Roman"/>
          <w:noProof/>
        </w:rPr>
        <w:t>(22-23)</w:t>
      </w:r>
      <w:r w:rsidRPr="009B2B23">
        <w:rPr>
          <w:rFonts w:ascii="Times New Roman" w:hAnsi="Times New Roman" w:cs="Times New Roman"/>
        </w:rPr>
        <w:t>.  PBMCs and Jurkat cells were collected by centrifugation, resuspended in 0.8 ml of 0.9 % (w/v) NaCl and diheptadecanoylphosphatidylcholine (</w:t>
      </w:r>
      <w:r w:rsidRPr="009B2B23">
        <w:rPr>
          <w:rFonts w:ascii="Times New Roman" w:hAnsi="Times New Roman" w:cs="Times New Roman"/>
          <w:color w:val="000000" w:themeColor="text1"/>
        </w:rPr>
        <w:t xml:space="preserve">Sigma) internal standard </w:t>
      </w:r>
      <w:r w:rsidRPr="009B2B23">
        <w:rPr>
          <w:rFonts w:ascii="Times New Roman" w:hAnsi="Times New Roman" w:cs="Times New Roman"/>
        </w:rPr>
        <w:t>(5 µg for PBMCs and 25 µg for Jurkat cells) was added to each sample.  Cells were extracted with chloroform/methanol (2:1</w:t>
      </w:r>
      <w:r>
        <w:rPr>
          <w:rFonts w:ascii="Times New Roman" w:hAnsi="Times New Roman" w:cs="Times New Roman"/>
        </w:rPr>
        <w:t>, v/v</w:t>
      </w:r>
      <w:r w:rsidRPr="009B2B23">
        <w:rPr>
          <w:rFonts w:ascii="Times New Roman" w:hAnsi="Times New Roman" w:cs="Times New Roman"/>
        </w:rPr>
        <w:t>) containing 50 mg/l butylatedhydroxytoluene.  1 M NaCl (1ml) was added, samples vortexed briefly and then centrifuged at 850 x g for 10 min at RT.  The total cell lipids extract was dried under nitrogen at 40</w:t>
      </w:r>
      <w:r w:rsidRPr="009B2B23">
        <w:rPr>
          <w:rFonts w:ascii="Times New Roman" w:hAnsi="Times New Roman" w:cs="Times New Roman"/>
          <w:vertAlign w:val="superscript"/>
        </w:rPr>
        <w:t>o</w:t>
      </w:r>
      <w:r w:rsidRPr="009B2B23">
        <w:rPr>
          <w:rFonts w:ascii="Times New Roman" w:hAnsi="Times New Roman" w:cs="Times New Roman"/>
        </w:rPr>
        <w:t xml:space="preserve">C and </w:t>
      </w:r>
      <w:r w:rsidRPr="009B2B23">
        <w:rPr>
          <w:rFonts w:ascii="Times New Roman" w:hAnsi="Times New Roman" w:cs="Times New Roman"/>
          <w:color w:val="000000" w:themeColor="text1"/>
        </w:rPr>
        <w:t xml:space="preserve">dissolved in toluene (500 </w:t>
      </w:r>
      <w:r w:rsidRPr="009B2B23">
        <w:rPr>
          <w:rFonts w:ascii="Times New Roman" w:hAnsi="Times New Roman" w:cs="Times New Roman"/>
        </w:rPr>
        <w:t>µl</w:t>
      </w:r>
      <w:r w:rsidRPr="009B2B23">
        <w:rPr>
          <w:rFonts w:ascii="Times New Roman" w:hAnsi="Times New Roman" w:cs="Times New Roman"/>
          <w:color w:val="000000" w:themeColor="text1"/>
        </w:rPr>
        <w:t xml:space="preserve">). Methanol 2 % (v/v) </w:t>
      </w:r>
      <w:r w:rsidRPr="009B2B23">
        <w:rPr>
          <w:rFonts w:ascii="Times New Roman" w:hAnsi="Times New Roman" w:cs="Times New Roman"/>
        </w:rPr>
        <w:t>H</w:t>
      </w:r>
      <w:r w:rsidRPr="009B2B23">
        <w:rPr>
          <w:rFonts w:ascii="Times New Roman" w:hAnsi="Times New Roman" w:cs="Times New Roman"/>
          <w:vertAlign w:val="subscript"/>
        </w:rPr>
        <w:t>2</w:t>
      </w:r>
      <w:r w:rsidRPr="009B2B23">
        <w:rPr>
          <w:rFonts w:ascii="Times New Roman" w:hAnsi="Times New Roman" w:cs="Times New Roman"/>
        </w:rPr>
        <w:t>SO</w:t>
      </w:r>
      <w:r w:rsidRPr="009B2B23">
        <w:rPr>
          <w:rFonts w:ascii="Times New Roman" w:hAnsi="Times New Roman" w:cs="Times New Roman"/>
          <w:vertAlign w:val="subscript"/>
        </w:rPr>
        <w:t xml:space="preserve">4 </w:t>
      </w:r>
      <w:r w:rsidRPr="009B2B23">
        <w:rPr>
          <w:rFonts w:ascii="Times New Roman" w:hAnsi="Times New Roman" w:cs="Times New Roman"/>
        </w:rPr>
        <w:t>(1</w:t>
      </w:r>
      <w:r>
        <w:rPr>
          <w:rFonts w:ascii="Times New Roman" w:hAnsi="Times New Roman" w:cs="Times New Roman"/>
        </w:rPr>
        <w:t xml:space="preserve"> </w:t>
      </w:r>
      <w:r w:rsidRPr="009B2B23">
        <w:rPr>
          <w:rFonts w:ascii="Times New Roman" w:hAnsi="Times New Roman" w:cs="Times New Roman"/>
        </w:rPr>
        <w:t>ml) was added and fatty acid methyl esters (FAMEs) were synthesised by heating at 50</w:t>
      </w:r>
      <w:r w:rsidRPr="009B2B23">
        <w:rPr>
          <w:rFonts w:ascii="Times New Roman" w:hAnsi="Times New Roman" w:cs="Times New Roman"/>
          <w:vertAlign w:val="superscript"/>
        </w:rPr>
        <w:t>o</w:t>
      </w:r>
      <w:r w:rsidRPr="009B2B23">
        <w:rPr>
          <w:rFonts w:ascii="Times New Roman" w:hAnsi="Times New Roman" w:cs="Times New Roman"/>
        </w:rPr>
        <w:t>C for 2 hours.  The reaction mixture was neutralised with a solution of 0.5 M KHCO</w:t>
      </w:r>
      <w:r w:rsidRPr="009B2B23">
        <w:rPr>
          <w:rFonts w:ascii="Times New Roman" w:hAnsi="Times New Roman" w:cs="Times New Roman"/>
          <w:vertAlign w:val="subscript"/>
        </w:rPr>
        <w:t>3</w:t>
      </w:r>
      <w:r w:rsidRPr="009B2B23">
        <w:rPr>
          <w:rFonts w:ascii="Times New Roman" w:hAnsi="Times New Roman" w:cs="Times New Roman"/>
        </w:rPr>
        <w:t xml:space="preserve"> and 0.25 M K</w:t>
      </w:r>
      <w:r w:rsidRPr="009B2B23">
        <w:rPr>
          <w:rFonts w:ascii="Times New Roman" w:hAnsi="Times New Roman" w:cs="Times New Roman"/>
          <w:vertAlign w:val="subscript"/>
        </w:rPr>
        <w:t>2</w:t>
      </w:r>
      <w:r w:rsidRPr="009B2B23">
        <w:rPr>
          <w:rFonts w:ascii="Times New Roman" w:hAnsi="Times New Roman" w:cs="Times New Roman"/>
        </w:rPr>
        <w:t>CO</w:t>
      </w:r>
      <w:r w:rsidRPr="009B2B23">
        <w:rPr>
          <w:rFonts w:ascii="Times New Roman" w:hAnsi="Times New Roman" w:cs="Times New Roman"/>
          <w:vertAlign w:val="subscript"/>
        </w:rPr>
        <w:t xml:space="preserve">3 </w:t>
      </w:r>
      <w:r w:rsidRPr="009B2B23">
        <w:rPr>
          <w:rFonts w:ascii="Times New Roman" w:hAnsi="Times New Roman" w:cs="Times New Roman"/>
        </w:rPr>
        <w:t>(1</w:t>
      </w:r>
      <w:r>
        <w:rPr>
          <w:rFonts w:ascii="Times New Roman" w:hAnsi="Times New Roman" w:cs="Times New Roman"/>
        </w:rPr>
        <w:t xml:space="preserve"> </w:t>
      </w:r>
      <w:r w:rsidRPr="009B2B23">
        <w:rPr>
          <w:rFonts w:ascii="Times New Roman" w:hAnsi="Times New Roman" w:cs="Times New Roman"/>
        </w:rPr>
        <w:t xml:space="preserve">ml), and FAMEs were recovered </w:t>
      </w:r>
      <w:r w:rsidRPr="009B2B23">
        <w:rPr>
          <w:rFonts w:ascii="Times New Roman" w:hAnsi="Times New Roman" w:cs="Times New Roman"/>
          <w:color w:val="000000" w:themeColor="text1"/>
        </w:rPr>
        <w:t xml:space="preserve">by hexane extraction.  </w:t>
      </w:r>
      <w:r w:rsidRPr="009B2B23">
        <w:rPr>
          <w:rFonts w:ascii="Times New Roman" w:hAnsi="Times New Roman" w:cs="Times New Roman"/>
        </w:rPr>
        <w:t>FAMES were resolved on a J&amp;W CP-Sil 88 fused silica capillary column (100</w:t>
      </w:r>
      <w:r>
        <w:rPr>
          <w:rFonts w:ascii="Times New Roman" w:hAnsi="Times New Roman" w:cs="Times New Roman"/>
        </w:rPr>
        <w:t xml:space="preserve"> </w:t>
      </w:r>
      <w:r w:rsidRPr="009B2B23">
        <w:rPr>
          <w:rFonts w:ascii="Times New Roman" w:hAnsi="Times New Roman" w:cs="Times New Roman"/>
        </w:rPr>
        <w:t>m x 0.25</w:t>
      </w:r>
      <w:r>
        <w:rPr>
          <w:rFonts w:ascii="Times New Roman" w:hAnsi="Times New Roman" w:cs="Times New Roman"/>
        </w:rPr>
        <w:t xml:space="preserve"> </w:t>
      </w:r>
      <w:r w:rsidRPr="009B2B23">
        <w:rPr>
          <w:rFonts w:ascii="Times New Roman" w:hAnsi="Times New Roman" w:cs="Times New Roman"/>
        </w:rPr>
        <w:t xml:space="preserve">mm x 0.2 µm) using an Agilent 6890 gas chromatograph (Agilent) equipped with a flame ionisation detection.  Fatty acids were identified by their retention times relative to authentic standards. </w:t>
      </w:r>
      <w:r w:rsidRPr="009B2B23">
        <w:rPr>
          <w:rFonts w:ascii="Times New Roman" w:hAnsi="Times New Roman" w:cs="Times New Roman"/>
          <w:color w:val="000000" w:themeColor="text1"/>
        </w:rPr>
        <w:t xml:space="preserve"> </w:t>
      </w:r>
    </w:p>
    <w:p w14:paraId="6A2FBAAD" w14:textId="77777777" w:rsidR="0007430E" w:rsidRPr="009B2B23" w:rsidRDefault="0007430E" w:rsidP="00B4233D">
      <w:pPr>
        <w:widowControl w:val="0"/>
        <w:autoSpaceDE w:val="0"/>
        <w:autoSpaceDN w:val="0"/>
        <w:adjustRightInd w:val="0"/>
        <w:spacing w:line="360" w:lineRule="auto"/>
        <w:ind w:firstLine="720"/>
        <w:rPr>
          <w:rFonts w:ascii="Times New Roman" w:hAnsi="Times New Roman" w:cs="Times New Roman"/>
          <w:color w:val="000000" w:themeColor="text1"/>
        </w:rPr>
      </w:pPr>
      <w:r w:rsidRPr="009B2B23">
        <w:rPr>
          <w:rFonts w:ascii="Times New Roman" w:hAnsi="Times New Roman" w:cs="Times New Roman"/>
        </w:rPr>
        <w:t>Stable isotope enrichment was measured by gas chromatography-combustion-isotope ratio mass spectrometry as described</w:t>
      </w:r>
      <w:r>
        <w:rPr>
          <w:rFonts w:ascii="Times New Roman" w:hAnsi="Times New Roman" w:cs="Times New Roman"/>
        </w:rPr>
        <w:t xml:space="preserve"> elsewhere</w:t>
      </w:r>
      <w:r w:rsidRPr="009B2B23">
        <w:rPr>
          <w:rFonts w:ascii="Times New Roman" w:hAnsi="Times New Roman" w:cs="Times New Roman"/>
        </w:rPr>
        <w:t xml:space="preserve"> </w:t>
      </w:r>
      <w:r>
        <w:rPr>
          <w:rFonts w:ascii="Times New Roman" w:hAnsi="Times New Roman" w:cs="Times New Roman"/>
          <w:noProof/>
        </w:rPr>
        <w:t>(24)</w:t>
      </w:r>
      <w:r w:rsidRPr="009B2B23">
        <w:rPr>
          <w:rFonts w:ascii="Times New Roman" w:hAnsi="Times New Roman" w:cs="Times New Roman"/>
        </w:rPr>
        <w:t xml:space="preserve">.  </w:t>
      </w:r>
      <w:r w:rsidRPr="009B2B23">
        <w:rPr>
          <w:rFonts w:ascii="Times New Roman" w:hAnsi="Times New Roman" w:cs="Times New Roman"/>
          <w:color w:val="000000" w:themeColor="text1"/>
        </w:rPr>
        <w:t xml:space="preserve">FAMES were separated by a J&amp;W </w:t>
      </w:r>
      <w:r w:rsidRPr="009B2B23">
        <w:rPr>
          <w:rFonts w:ascii="Times New Roman" w:hAnsi="Times New Roman" w:cs="Times New Roman"/>
          <w:bCs/>
          <w:color w:val="000000" w:themeColor="text1"/>
        </w:rPr>
        <w:t>DB-wax fused silica capillary column (30m x 0.25mm x 0.25µm) (Agilent) using a Thermo Trace GC Ultra gas chromatograph (ThermoFisher)</w:t>
      </w:r>
      <w:r w:rsidRPr="009B2B23">
        <w:rPr>
          <w:rFonts w:ascii="Times New Roman" w:hAnsi="Times New Roman" w:cs="Times New Roman"/>
          <w:color w:val="000000" w:themeColor="text1"/>
        </w:rPr>
        <w:t xml:space="preserve"> equipped with a high temperature (940</w:t>
      </w:r>
      <w:r w:rsidRPr="009B2B23">
        <w:rPr>
          <w:rFonts w:ascii="Times New Roman" w:hAnsi="Times New Roman" w:cs="Times New Roman"/>
          <w:color w:val="000000" w:themeColor="text1"/>
          <w:vertAlign w:val="superscript"/>
        </w:rPr>
        <w:t>o</w:t>
      </w:r>
      <w:r w:rsidRPr="009B2B23">
        <w:rPr>
          <w:rFonts w:ascii="Times New Roman" w:hAnsi="Times New Roman" w:cs="Times New Roman"/>
          <w:color w:val="000000" w:themeColor="text1"/>
        </w:rPr>
        <w:t>C) combustion furnace and a Thermo Finnigan Delta</w:t>
      </w:r>
      <w:r w:rsidRPr="009B2B23">
        <w:rPr>
          <w:rFonts w:ascii="Times New Roman" w:hAnsi="Times New Roman" w:cs="Times New Roman"/>
          <w:color w:val="000000" w:themeColor="text1"/>
          <w:vertAlign w:val="superscript"/>
        </w:rPr>
        <w:t>Plus</w:t>
      </w:r>
      <w:r w:rsidRPr="009B2B23">
        <w:rPr>
          <w:rFonts w:ascii="Times New Roman" w:hAnsi="Times New Roman" w:cs="Times New Roman"/>
          <w:color w:val="000000" w:themeColor="text1"/>
        </w:rPr>
        <w:t xml:space="preserve"> XP IRMS. The </w:t>
      </w:r>
      <w:r w:rsidRPr="009B2B23">
        <w:rPr>
          <w:rFonts w:ascii="Times New Roman" w:hAnsi="Times New Roman" w:cs="Times New Roman"/>
          <w:color w:val="000000" w:themeColor="text1"/>
          <w:vertAlign w:val="superscript"/>
        </w:rPr>
        <w:t>13</w:t>
      </w:r>
      <w:r w:rsidRPr="009B2B23">
        <w:rPr>
          <w:rFonts w:ascii="Times New Roman" w:hAnsi="Times New Roman" w:cs="Times New Roman"/>
          <w:color w:val="000000" w:themeColor="text1"/>
        </w:rPr>
        <w:t>C/</w:t>
      </w:r>
      <w:r w:rsidRPr="009B2B23">
        <w:rPr>
          <w:rFonts w:ascii="Times New Roman" w:hAnsi="Times New Roman" w:cs="Times New Roman"/>
          <w:color w:val="000000" w:themeColor="text1"/>
          <w:vertAlign w:val="superscript"/>
        </w:rPr>
        <w:t>12</w:t>
      </w:r>
      <w:r w:rsidRPr="009B2B23">
        <w:rPr>
          <w:rFonts w:ascii="Times New Roman" w:hAnsi="Times New Roman" w:cs="Times New Roman"/>
          <w:color w:val="000000" w:themeColor="text1"/>
        </w:rPr>
        <w:t xml:space="preserve">C ratios for identified fatty acids were measured relative to a laboratory reference gas standard calibrated to the international standard </w:t>
      </w:r>
      <w:r w:rsidRPr="009B2B23">
        <w:rPr>
          <w:rFonts w:ascii="Times New Roman" w:hAnsi="Times New Roman" w:cs="Times New Roman"/>
        </w:rPr>
        <w:t xml:space="preserve">Pee Dee Belemnite (PDB).  Stable isotope enrichment was calculated as described </w:t>
      </w:r>
      <w:r>
        <w:rPr>
          <w:rFonts w:ascii="Times New Roman" w:hAnsi="Times New Roman" w:cs="Times New Roman"/>
          <w:noProof/>
        </w:rPr>
        <w:t>(25)</w:t>
      </w:r>
      <w:r>
        <w:rPr>
          <w:rFonts w:ascii="Times New Roman" w:hAnsi="Times New Roman" w:cs="Times New Roman"/>
        </w:rPr>
        <w:t>.  T</w:t>
      </w:r>
      <w:r w:rsidRPr="00EE1C92">
        <w:rPr>
          <w:rFonts w:ascii="Times New Roman" w:hAnsi="Times New Roman" w:cs="Times New Roman"/>
        </w:rPr>
        <w:t xml:space="preserve">otal cell protein </w:t>
      </w:r>
      <w:r>
        <w:rPr>
          <w:rFonts w:ascii="Times New Roman" w:hAnsi="Times New Roman" w:cs="Times New Roman"/>
        </w:rPr>
        <w:t>was measured u</w:t>
      </w:r>
      <w:r w:rsidRPr="00EE1C92">
        <w:rPr>
          <w:rFonts w:ascii="Times New Roman" w:hAnsi="Times New Roman" w:cs="Times New Roman"/>
        </w:rPr>
        <w:t xml:space="preserve">sing a Pierce Protein Assay kit (Thermo Fisher Scientific) according manufacturer’s instructions for </w:t>
      </w:r>
      <w:r>
        <w:rPr>
          <w:rFonts w:ascii="Times New Roman" w:hAnsi="Times New Roman" w:cs="Times New Roman"/>
        </w:rPr>
        <w:t>a</w:t>
      </w:r>
      <w:r w:rsidRPr="00EE1C92">
        <w:rPr>
          <w:rFonts w:ascii="Times New Roman" w:hAnsi="Times New Roman" w:cs="Times New Roman"/>
        </w:rPr>
        <w:t xml:space="preserve"> microplate procedure</w:t>
      </w:r>
      <w:r>
        <w:rPr>
          <w:rFonts w:ascii="Times New Roman" w:hAnsi="Times New Roman" w:cs="Times New Roman"/>
        </w:rPr>
        <w:t>. The amounts of labelled fatty acids were expressed relative to the amount of cell protein.</w:t>
      </w:r>
    </w:p>
    <w:p w14:paraId="441969FF" w14:textId="77777777" w:rsidR="0007430E" w:rsidRPr="009B2B23" w:rsidRDefault="0007430E" w:rsidP="00B4233D">
      <w:pPr>
        <w:widowControl w:val="0"/>
        <w:autoSpaceDE w:val="0"/>
        <w:autoSpaceDN w:val="0"/>
        <w:adjustRightInd w:val="0"/>
        <w:spacing w:line="360" w:lineRule="auto"/>
        <w:rPr>
          <w:rFonts w:ascii="Times New Roman" w:hAnsi="Times New Roman" w:cs="Times New Roman"/>
          <w:i/>
          <w:color w:val="000000" w:themeColor="text1"/>
        </w:rPr>
      </w:pPr>
    </w:p>
    <w:p w14:paraId="1E042BBD" w14:textId="77777777" w:rsidR="0007430E" w:rsidRPr="00724A1A" w:rsidRDefault="0007430E" w:rsidP="00B4233D">
      <w:pPr>
        <w:widowControl w:val="0"/>
        <w:autoSpaceDE w:val="0"/>
        <w:autoSpaceDN w:val="0"/>
        <w:adjustRightInd w:val="0"/>
        <w:spacing w:line="360" w:lineRule="auto"/>
        <w:outlineLvl w:val="0"/>
        <w:rPr>
          <w:rFonts w:ascii="Times New Roman" w:hAnsi="Times New Roman" w:cs="Times New Roman"/>
          <w:b/>
          <w:color w:val="000000" w:themeColor="text1"/>
        </w:rPr>
      </w:pPr>
      <w:r w:rsidRPr="00724A1A">
        <w:rPr>
          <w:rFonts w:ascii="Times New Roman" w:hAnsi="Times New Roman" w:cs="Times New Roman"/>
          <w:b/>
          <w:color w:val="000000" w:themeColor="text1"/>
        </w:rPr>
        <w:t xml:space="preserve">Quantitative RTPCR </w:t>
      </w:r>
    </w:p>
    <w:p w14:paraId="210EABCF" w14:textId="77777777" w:rsidR="0007430E" w:rsidRPr="009B2B23" w:rsidRDefault="0007430E" w:rsidP="00B4233D">
      <w:pPr>
        <w:spacing w:line="360" w:lineRule="auto"/>
        <w:rPr>
          <w:rFonts w:ascii="Times New Roman" w:hAnsi="Times New Roman" w:cs="Times New Roman"/>
          <w:lang w:val="en-US"/>
        </w:rPr>
      </w:pPr>
      <w:r w:rsidRPr="009B2B23">
        <w:rPr>
          <w:rFonts w:ascii="Times New Roman" w:hAnsi="Times New Roman" w:cs="Times New Roman"/>
          <w:color w:val="000000" w:themeColor="text1"/>
        </w:rPr>
        <w:lastRenderedPageBreak/>
        <w:t xml:space="preserve">Total RNA was extracted from cell pellets using the Qiagen RNeasy® Mini kit (Qiagen) with on column DNase digestion using the </w:t>
      </w:r>
      <w:r w:rsidRPr="009B2B23">
        <w:rPr>
          <w:rFonts w:ascii="Times New Roman" w:hAnsi="Times New Roman" w:cs="Times New Roman"/>
        </w:rPr>
        <w:t>RNase-free DNase set (Qiagen)</w:t>
      </w:r>
      <w:r w:rsidRPr="009B2B23">
        <w:rPr>
          <w:rFonts w:ascii="Times New Roman" w:hAnsi="Times New Roman" w:cs="Times New Roman"/>
          <w:color w:val="000000" w:themeColor="text1"/>
        </w:rPr>
        <w:t xml:space="preserve"> according to the manufacturer’s instructions.  RNA was eluted in RNase-free water (30 μl).  RNA concentration was measured using a NanoDrop1000 spectrophotometer by measuring absorbance at </w:t>
      </w:r>
      <w:r w:rsidRPr="009B2B23">
        <w:rPr>
          <w:rFonts w:ascii="Times New Roman" w:hAnsi="Times New Roman" w:cs="Times New Roman"/>
          <w:color w:val="000000" w:themeColor="text1"/>
        </w:rPr>
        <w:sym w:font="Symbol" w:char="F06C"/>
      </w:r>
      <w:r w:rsidRPr="009B2B23">
        <w:rPr>
          <w:rFonts w:ascii="Times New Roman" w:hAnsi="Times New Roman" w:cs="Times New Roman"/>
          <w:color w:val="000000" w:themeColor="text1"/>
        </w:rPr>
        <w:t xml:space="preserve"> 260 nm and </w:t>
      </w:r>
      <w:r w:rsidRPr="009B2B23">
        <w:rPr>
          <w:rFonts w:ascii="Times New Roman" w:hAnsi="Times New Roman" w:cs="Times New Roman"/>
        </w:rPr>
        <w:t>purity was assessed using the λ 260/280 and λ 260/230 ratios.</w:t>
      </w:r>
      <w:r w:rsidRPr="009B2B23">
        <w:rPr>
          <w:rFonts w:ascii="Times New Roman" w:hAnsi="Times New Roman" w:cs="Times New Roman"/>
          <w:color w:val="FF0000"/>
        </w:rPr>
        <w:t xml:space="preserve">  </w:t>
      </w:r>
      <w:r w:rsidRPr="009B2B23">
        <w:rPr>
          <w:rFonts w:ascii="Times New Roman" w:hAnsi="Times New Roman" w:cs="Times New Roman"/>
          <w:color w:val="000000" w:themeColor="text1"/>
        </w:rPr>
        <w:t xml:space="preserve">RNA integrity was checked using agarose gel electrophoresis. </w:t>
      </w:r>
      <w:r w:rsidRPr="009B2B23">
        <w:rPr>
          <w:rFonts w:ascii="Times New Roman" w:hAnsi="Times New Roman" w:cs="Times New Roman"/>
        </w:rPr>
        <w:t xml:space="preserve">cDNA was synthesised by reverse transcription and qRTPCR was carried out as described </w:t>
      </w:r>
      <w:r>
        <w:rPr>
          <w:rFonts w:ascii="Times New Roman" w:hAnsi="Times New Roman" w:cs="Times New Roman"/>
          <w:noProof/>
        </w:rPr>
        <w:t>(26)</w:t>
      </w:r>
      <w:r w:rsidRPr="009B2B23">
        <w:rPr>
          <w:rFonts w:ascii="Times New Roman" w:hAnsi="Times New Roman" w:cs="Times New Roman"/>
        </w:rPr>
        <w:t xml:space="preserve"> using commercial primers listed in (Supplementary Table 1).  Transcripts were quantified using the standard curve method </w:t>
      </w:r>
      <w:r>
        <w:rPr>
          <w:rFonts w:ascii="Times New Roman" w:hAnsi="Times New Roman" w:cs="Times New Roman"/>
          <w:noProof/>
        </w:rPr>
        <w:t>(27)</w:t>
      </w:r>
      <w:r w:rsidRPr="009B2B23">
        <w:rPr>
          <w:rFonts w:ascii="Times New Roman" w:hAnsi="Times New Roman" w:cs="Times New Roman"/>
        </w:rPr>
        <w:t xml:space="preserve">.  </w:t>
      </w:r>
      <w:r w:rsidRPr="009B2B23">
        <w:rPr>
          <w:rFonts w:ascii="Times New Roman" w:hAnsi="Times New Roman" w:cs="Times New Roman"/>
          <w:lang w:val="en-US"/>
        </w:rPr>
        <w:t xml:space="preserve">Target transcripts were normalized using the geometric mean of </w:t>
      </w:r>
      <w:r>
        <w:rPr>
          <w:rFonts w:ascii="Times New Roman" w:hAnsi="Times New Roman" w:cs="Times New Roman"/>
          <w:lang w:val="en-US"/>
        </w:rPr>
        <w:t>four</w:t>
      </w:r>
      <w:r w:rsidRPr="009B2B23">
        <w:rPr>
          <w:rFonts w:ascii="Times New Roman" w:hAnsi="Times New Roman" w:cs="Times New Roman"/>
          <w:lang w:val="en-US"/>
        </w:rPr>
        <w:t xml:space="preserve"> reference genes (</w:t>
      </w:r>
      <w:r w:rsidRPr="009B2B23">
        <w:rPr>
          <w:rFonts w:ascii="Times New Roman" w:hAnsi="Times New Roman" w:cs="Times New Roman"/>
          <w:i/>
          <w:color w:val="000000" w:themeColor="text1"/>
        </w:rPr>
        <w:t>RPL13A, SDHA, EIF4A2</w:t>
      </w:r>
      <w:r>
        <w:rPr>
          <w:rFonts w:ascii="Times New Roman" w:hAnsi="Times New Roman" w:cs="Times New Roman"/>
          <w:i/>
          <w:color w:val="000000" w:themeColor="text1"/>
        </w:rPr>
        <w:t xml:space="preserve">, </w:t>
      </w:r>
      <w:r w:rsidRPr="001B6C56">
        <w:rPr>
          <w:rFonts w:ascii="Times New Roman" w:hAnsi="Times New Roman" w:cs="Times New Roman"/>
          <w:color w:val="000000" w:themeColor="text1"/>
        </w:rPr>
        <w:t>18s ribosomal RNA</w:t>
      </w:r>
      <w:r w:rsidRPr="009B2B23">
        <w:rPr>
          <w:rFonts w:ascii="Times New Roman" w:hAnsi="Times New Roman" w:cs="Times New Roman"/>
          <w:i/>
          <w:color w:val="000000" w:themeColor="text1"/>
        </w:rPr>
        <w:t>)</w:t>
      </w:r>
      <w:r w:rsidRPr="009B2B23">
        <w:rPr>
          <w:rFonts w:ascii="Times New Roman" w:hAnsi="Times New Roman" w:cs="Times New Roman"/>
          <w:lang w:val="en-US"/>
        </w:rPr>
        <w:t xml:space="preserve"> which were selected for stability across treatments using the GeNorm method </w:t>
      </w:r>
      <w:r>
        <w:rPr>
          <w:rFonts w:ascii="Times New Roman" w:hAnsi="Times New Roman" w:cs="Times New Roman"/>
          <w:noProof/>
          <w:lang w:val="en-US"/>
        </w:rPr>
        <w:t>(28)</w:t>
      </w:r>
      <w:r w:rsidRPr="009B2B23">
        <w:rPr>
          <w:rFonts w:ascii="Times New Roman" w:hAnsi="Times New Roman" w:cs="Times New Roman"/>
          <w:lang w:val="en-US"/>
        </w:rPr>
        <w:t>.</w:t>
      </w:r>
    </w:p>
    <w:p w14:paraId="4AE1D5E0" w14:textId="77777777" w:rsidR="0007430E" w:rsidRPr="009B2B23" w:rsidRDefault="0007430E" w:rsidP="00B4233D">
      <w:pPr>
        <w:spacing w:line="360" w:lineRule="auto"/>
        <w:rPr>
          <w:rFonts w:ascii="Times New Roman" w:hAnsi="Times New Roman" w:cs="Times New Roman"/>
          <w:lang w:val="en-US"/>
        </w:rPr>
      </w:pPr>
    </w:p>
    <w:p w14:paraId="54D6DC9F" w14:textId="77777777" w:rsidR="0007430E" w:rsidRPr="00724A1A" w:rsidRDefault="0007430E" w:rsidP="00B4233D">
      <w:pPr>
        <w:spacing w:line="360" w:lineRule="auto"/>
        <w:rPr>
          <w:rFonts w:ascii="Times New Roman" w:hAnsi="Times New Roman" w:cs="Times New Roman"/>
          <w:b/>
          <w:lang w:val="en-US"/>
        </w:rPr>
      </w:pPr>
      <w:r w:rsidRPr="00724A1A">
        <w:rPr>
          <w:rFonts w:ascii="Times New Roman" w:hAnsi="Times New Roman" w:cs="Times New Roman"/>
          <w:b/>
          <w:color w:val="000000" w:themeColor="text1"/>
        </w:rPr>
        <w:t>Identification of FADS2 transcripts by 5’-</w:t>
      </w:r>
      <w:r w:rsidRPr="00724A1A">
        <w:rPr>
          <w:rFonts w:ascii="Times New Roman" w:hAnsi="Times New Roman" w:cs="Times New Roman"/>
          <w:b/>
          <w:color w:val="545454"/>
          <w:shd w:val="clear" w:color="auto" w:fill="FFFFFF"/>
        </w:rPr>
        <w:t xml:space="preserve"> </w:t>
      </w:r>
      <w:r w:rsidRPr="00724A1A">
        <w:rPr>
          <w:rFonts w:ascii="Times New Roman" w:hAnsi="Times New Roman" w:cs="Times New Roman"/>
          <w:b/>
          <w:shd w:val="clear" w:color="auto" w:fill="FFFFFF"/>
        </w:rPr>
        <w:t xml:space="preserve">Rapid Amplification of cDNA ends (5’ </w:t>
      </w:r>
      <w:r w:rsidRPr="00724A1A">
        <w:rPr>
          <w:rStyle w:val="Emphasis"/>
          <w:rFonts w:ascii="Times New Roman" w:hAnsi="Times New Roman" w:cs="Times New Roman"/>
          <w:b/>
          <w:bCs/>
          <w:iCs w:val="0"/>
          <w:shd w:val="clear" w:color="auto" w:fill="FFFFFF"/>
        </w:rPr>
        <w:t>RACE)</w:t>
      </w:r>
    </w:p>
    <w:p w14:paraId="51DAAF54" w14:textId="77777777" w:rsidR="0007430E" w:rsidRPr="00B4233D" w:rsidRDefault="0007430E" w:rsidP="00CB60F8">
      <w:pPr>
        <w:pStyle w:val="Default"/>
        <w:spacing w:line="360" w:lineRule="auto"/>
        <w:rPr>
          <w:rFonts w:ascii="Times New Roman" w:hAnsi="Times New Roman" w:cs="Times New Roman"/>
        </w:rPr>
      </w:pPr>
      <w:r w:rsidRPr="00B4233D">
        <w:rPr>
          <w:rFonts w:ascii="Times New Roman" w:hAnsi="Times New Roman" w:cs="Times New Roman"/>
        </w:rPr>
        <w:t xml:space="preserve">SMARTer® </w:t>
      </w:r>
      <w:r w:rsidRPr="00B4233D">
        <w:rPr>
          <w:rFonts w:ascii="Times New Roman" w:hAnsi="Times New Roman" w:cs="Times New Roman"/>
          <w:lang w:val="en-US"/>
        </w:rPr>
        <w:t>5’ RACE (Clontech Laboratories) was carried out according to the manufacturer’s instructions</w:t>
      </w:r>
      <w:r>
        <w:rPr>
          <w:rFonts w:ascii="Times New Roman" w:hAnsi="Times New Roman" w:cs="Times New Roman"/>
          <w:lang w:val="en-US"/>
        </w:rPr>
        <w:t xml:space="preserve"> using </w:t>
      </w:r>
      <w:r w:rsidRPr="00B4233D">
        <w:rPr>
          <w:rFonts w:ascii="Times New Roman" w:hAnsi="Times New Roman" w:cs="Times New Roman"/>
        </w:rPr>
        <w:t xml:space="preserve">1 μg of input RNA was isolated from unstimulated and stimulated PBMCs, and from Jurkat cells according to manufacturer’s instructions. </w:t>
      </w:r>
      <w:r>
        <w:rPr>
          <w:rFonts w:ascii="Times New Roman" w:hAnsi="Times New Roman" w:cs="Times New Roman"/>
        </w:rPr>
        <w:t xml:space="preserve">Briefly, the antisense Gene specific primer  for FADS2 transcript amplification was </w:t>
      </w:r>
      <w:r w:rsidRPr="00890F31">
        <w:rPr>
          <w:rFonts w:ascii="Times New Roman" w:hAnsi="Times New Roman" w:cs="Times New Roman"/>
        </w:rPr>
        <w:t>5’GATTACGCCAAGCTTGGGCTGCCATTCGCCCAGAACAAACACG 3’,  designed using Primer-BLAST software (www.ncbi.nlm.nih.gov/tools/primer-blast) and contained the sequence</w:t>
      </w:r>
      <w:r>
        <w:rPr>
          <w:rFonts w:ascii="Times New Roman" w:hAnsi="Times New Roman" w:cs="Times New Roman"/>
        </w:rPr>
        <w:t xml:space="preserve"> </w:t>
      </w:r>
      <w:r w:rsidRPr="00B4233D">
        <w:rPr>
          <w:rFonts w:ascii="Times New Roman" w:hAnsi="Times New Roman" w:cs="Times New Roman"/>
        </w:rPr>
        <w:t xml:space="preserve"> GATTACGCCAAGCTT </w:t>
      </w:r>
      <w:r>
        <w:rPr>
          <w:rFonts w:ascii="Times New Roman" w:hAnsi="Times New Roman" w:cs="Times New Roman"/>
        </w:rPr>
        <w:t xml:space="preserve">to facilitate </w:t>
      </w:r>
      <w:r w:rsidRPr="00B4233D">
        <w:rPr>
          <w:rFonts w:ascii="Times New Roman" w:hAnsi="Times New Roman" w:cs="Times New Roman"/>
        </w:rPr>
        <w:t>In-Fusion cloning</w:t>
      </w:r>
      <w:r>
        <w:rPr>
          <w:rFonts w:ascii="Times New Roman" w:hAnsi="Times New Roman" w:cs="Times New Roman"/>
        </w:rPr>
        <w:t xml:space="preserve"> of the PCR RACE product </w:t>
      </w:r>
      <w:r w:rsidRPr="00B4233D">
        <w:rPr>
          <w:rFonts w:ascii="Times New Roman" w:hAnsi="Times New Roman" w:cs="Times New Roman"/>
        </w:rPr>
        <w:t xml:space="preserve"> RACE-ready cDNA (2.5 μl) was amplified using SeqAmp DNA polymerase (1.25 U), 2X SeqAmp buffer (25 μl), 10X UPM (5 μl), Gene Specific Primer (1 μl; final concentration of 0.2 μM) and  nuclease free water (15.5 μl) to give a total volume of 50 μl. PCR was carried out using a Veriti Thermal Cycler.  PCR products were analysed using agarose gel electrophoresis and extracted from the gel using a Zymoclean gel DNA recovery kit (Zymo Research), according to manufacturer’s instructions. Gel purified products were quantified using a NanoDrop spectrophotometer and purity was assessed by agarose gel electrophoresis.  SMARTer® 5’ RACE products were cloned using the In-Fusion cloning kit according to the manufacturer’s instructions and transfected into Stellar Competent Cells (Clontech).  Plasmid DNA was purified using a QIAprep Spin Miniprep Kit (Qiagen) according to manufacturer’s instructions and eluted in 50 μl RNase and DNase -free water.  Quantity and purity was measured using a NanoDrop spectrophotometer. EcoR1 digestion was used to confirm </w:t>
      </w:r>
      <w:r w:rsidRPr="00B4233D">
        <w:rPr>
          <w:rFonts w:ascii="Times New Roman" w:hAnsi="Times New Roman" w:cs="Times New Roman"/>
        </w:rPr>
        <w:lastRenderedPageBreak/>
        <w:t xml:space="preserve">presence of the 5’ RACE PCR product insert in the plasmid vector </w:t>
      </w:r>
      <w:r>
        <w:rPr>
          <w:rFonts w:ascii="Times New Roman" w:hAnsi="Times New Roman" w:cs="Times New Roman"/>
        </w:rPr>
        <w:t xml:space="preserve">and the plasmids containing the RACE products were then sequenced by GATC BioTech (Germany). </w:t>
      </w:r>
    </w:p>
    <w:p w14:paraId="4D85151D" w14:textId="77777777" w:rsidR="0007430E" w:rsidRDefault="0007430E" w:rsidP="00B4233D">
      <w:pPr>
        <w:widowControl w:val="0"/>
        <w:autoSpaceDE w:val="0"/>
        <w:autoSpaceDN w:val="0"/>
        <w:adjustRightInd w:val="0"/>
        <w:spacing w:line="360" w:lineRule="auto"/>
        <w:outlineLvl w:val="0"/>
        <w:rPr>
          <w:rFonts w:ascii="Times New Roman" w:hAnsi="Times New Roman" w:cs="Times New Roman"/>
          <w:i/>
          <w:color w:val="000000" w:themeColor="text1"/>
        </w:rPr>
      </w:pPr>
    </w:p>
    <w:p w14:paraId="0587CD16" w14:textId="77777777" w:rsidR="0007430E" w:rsidRPr="00724A1A" w:rsidRDefault="0007430E" w:rsidP="00B4233D">
      <w:pPr>
        <w:widowControl w:val="0"/>
        <w:autoSpaceDE w:val="0"/>
        <w:autoSpaceDN w:val="0"/>
        <w:adjustRightInd w:val="0"/>
        <w:spacing w:line="360" w:lineRule="auto"/>
        <w:outlineLvl w:val="0"/>
        <w:rPr>
          <w:rFonts w:ascii="Times New Roman" w:hAnsi="Times New Roman" w:cs="Times New Roman"/>
          <w:b/>
          <w:color w:val="000000" w:themeColor="text1"/>
        </w:rPr>
      </w:pPr>
      <w:r w:rsidRPr="00724A1A">
        <w:rPr>
          <w:rFonts w:ascii="Times New Roman" w:hAnsi="Times New Roman" w:cs="Times New Roman"/>
          <w:b/>
          <w:color w:val="000000" w:themeColor="text1"/>
        </w:rPr>
        <w:t>Sodium bisulphite pyrosequencing</w:t>
      </w:r>
    </w:p>
    <w:p w14:paraId="45D36669" w14:textId="49BAE1BB" w:rsidR="0007430E" w:rsidRPr="009B2B23" w:rsidRDefault="0007430E" w:rsidP="00B4233D">
      <w:pPr>
        <w:spacing w:line="360" w:lineRule="auto"/>
        <w:rPr>
          <w:rFonts w:ascii="Times New Roman" w:hAnsi="Times New Roman" w:cs="Times New Roman"/>
          <w:bCs/>
        </w:rPr>
      </w:pPr>
      <w:r w:rsidRPr="009B2B23">
        <w:rPr>
          <w:rFonts w:ascii="Times New Roman" w:hAnsi="Times New Roman" w:cs="Times New Roman"/>
        </w:rPr>
        <w:t>We determined</w:t>
      </w:r>
      <w:r>
        <w:rPr>
          <w:rFonts w:ascii="Times New Roman" w:hAnsi="Times New Roman" w:cs="Times New Roman"/>
        </w:rPr>
        <w:t xml:space="preserve"> the effect of Con</w:t>
      </w:r>
      <w:r w:rsidR="00DA291E">
        <w:rPr>
          <w:rFonts w:ascii="Times New Roman" w:hAnsi="Times New Roman" w:cs="Times New Roman"/>
        </w:rPr>
        <w:t>.</w:t>
      </w:r>
      <w:r w:rsidRPr="009B2B23">
        <w:rPr>
          <w:rFonts w:ascii="Times New Roman" w:hAnsi="Times New Roman" w:cs="Times New Roman"/>
        </w:rPr>
        <w:t xml:space="preserve"> A stimulation on the DNA methylation status of a region</w:t>
      </w:r>
      <w:r w:rsidRPr="009B2B23">
        <w:rPr>
          <w:rFonts w:ascii="Times New Roman" w:hAnsi="Times New Roman" w:cs="Times New Roman"/>
          <w:u w:val="single"/>
        </w:rPr>
        <w:t xml:space="preserve"> </w:t>
      </w:r>
      <w:r w:rsidRPr="009B2B23">
        <w:rPr>
          <w:rFonts w:ascii="Times New Roman" w:hAnsi="Times New Roman" w:cs="Times New Roman"/>
        </w:rPr>
        <w:t xml:space="preserve">between -18 and –1661 bp from the transcription start site (TSS) of </w:t>
      </w:r>
      <w:r w:rsidRPr="009B2B23">
        <w:rPr>
          <w:rFonts w:ascii="Times New Roman" w:hAnsi="Times New Roman" w:cs="Times New Roman"/>
          <w:i/>
        </w:rPr>
        <w:t xml:space="preserve">FADS2 </w:t>
      </w:r>
      <w:r w:rsidRPr="009B2B23">
        <w:rPr>
          <w:rFonts w:ascii="Times New Roman" w:hAnsi="Times New Roman" w:cs="Times New Roman"/>
        </w:rPr>
        <w:t xml:space="preserve">that has been shown previously to </w:t>
      </w:r>
      <w:r>
        <w:rPr>
          <w:rFonts w:ascii="Times New Roman" w:hAnsi="Times New Roman" w:cs="Times New Roman"/>
        </w:rPr>
        <w:t xml:space="preserve">include CpG loci that are </w:t>
      </w:r>
      <w:r w:rsidRPr="009B2B23">
        <w:rPr>
          <w:rFonts w:ascii="Times New Roman" w:hAnsi="Times New Roman" w:cs="Times New Roman"/>
        </w:rPr>
        <w:t>differentially methylated in PBMCs by fatty acid</w:t>
      </w:r>
      <w:r w:rsidRPr="009B2B23">
        <w:rPr>
          <w:rFonts w:ascii="Times New Roman" w:hAnsi="Times New Roman" w:cs="Times New Roman"/>
          <w:i/>
        </w:rPr>
        <w:t xml:space="preserve"> </w:t>
      </w:r>
      <w:r w:rsidRPr="009B2B23">
        <w:rPr>
          <w:rFonts w:ascii="Times New Roman" w:hAnsi="Times New Roman" w:cs="Times New Roman"/>
        </w:rPr>
        <w:t xml:space="preserve">supplements </w:t>
      </w:r>
      <w:r>
        <w:rPr>
          <w:rFonts w:ascii="Times New Roman" w:hAnsi="Times New Roman" w:cs="Times New Roman"/>
          <w:noProof/>
        </w:rPr>
        <w:t>(29)</w:t>
      </w:r>
      <w:r w:rsidRPr="009B2B23">
        <w:rPr>
          <w:rFonts w:ascii="Times New Roman" w:hAnsi="Times New Roman" w:cs="Times New Roman"/>
        </w:rPr>
        <w:t xml:space="preserve"> </w:t>
      </w:r>
      <w:bookmarkStart w:id="1" w:name="OLE_LINK2"/>
      <w:r w:rsidRPr="009B2B23">
        <w:rPr>
          <w:rFonts w:ascii="Times New Roman" w:hAnsi="Times New Roman" w:cs="Times New Roman"/>
        </w:rPr>
        <w:t>(Supplementary Figure 1)</w:t>
      </w:r>
      <w:bookmarkEnd w:id="1"/>
      <w:r w:rsidRPr="009B2B23">
        <w:rPr>
          <w:rFonts w:ascii="Times New Roman" w:hAnsi="Times New Roman" w:cs="Times New Roman"/>
          <w:i/>
        </w:rPr>
        <w:t xml:space="preserve"> </w:t>
      </w:r>
      <w:r w:rsidRPr="009B2B23">
        <w:rPr>
          <w:rFonts w:ascii="Times New Roman" w:hAnsi="Times New Roman" w:cs="Times New Roman"/>
        </w:rPr>
        <w:t>and</w:t>
      </w:r>
      <w:r w:rsidRPr="009B2B23">
        <w:rPr>
          <w:rFonts w:ascii="Times New Roman" w:hAnsi="Times New Roman" w:cs="Times New Roman"/>
          <w:color w:val="000000" w:themeColor="text1"/>
        </w:rPr>
        <w:t xml:space="preserve"> of a putative enhancer region </w:t>
      </w:r>
      <w:r>
        <w:rPr>
          <w:rFonts w:ascii="Times New Roman" w:hAnsi="Times New Roman" w:cs="Times New Roman"/>
          <w:noProof/>
          <w:color w:val="000000" w:themeColor="text1"/>
        </w:rPr>
        <w:t>(18)</w:t>
      </w:r>
      <w:r w:rsidRPr="009B2B23">
        <w:rPr>
          <w:rFonts w:ascii="Times New Roman" w:hAnsi="Times New Roman" w:cs="Times New Roman"/>
          <w:color w:val="000000" w:themeColor="text1"/>
        </w:rPr>
        <w:t xml:space="preserve"> located in the intergenic region -</w:t>
      </w:r>
      <w:r w:rsidRPr="009B2B23">
        <w:rPr>
          <w:rFonts w:ascii="Times New Roman" w:hAnsi="Times New Roman" w:cs="Times New Roman"/>
        </w:rPr>
        <w:t xml:space="preserve">7397 bp from the </w:t>
      </w:r>
      <w:r w:rsidRPr="009B2B23">
        <w:rPr>
          <w:rFonts w:ascii="Times New Roman" w:hAnsi="Times New Roman" w:cs="Times New Roman"/>
          <w:i/>
        </w:rPr>
        <w:t xml:space="preserve">FADS2 </w:t>
      </w:r>
      <w:r w:rsidRPr="009B2B23">
        <w:rPr>
          <w:rFonts w:ascii="Times New Roman" w:hAnsi="Times New Roman" w:cs="Times New Roman"/>
        </w:rPr>
        <w:t xml:space="preserve">TSS (Supplementary Figure 2).  </w:t>
      </w:r>
      <w:r w:rsidRPr="009B2B23">
        <w:rPr>
          <w:rFonts w:ascii="Times New Roman" w:hAnsi="Times New Roman" w:cs="Times New Roman"/>
          <w:bCs/>
        </w:rPr>
        <w:t xml:space="preserve">Sodium bisulphite pyrosequencing was carried out essentially as described </w:t>
      </w:r>
      <w:r>
        <w:rPr>
          <w:rFonts w:ascii="Times New Roman" w:hAnsi="Times New Roman" w:cs="Times New Roman"/>
          <w:bCs/>
          <w:noProof/>
        </w:rPr>
        <w:t>(29)</w:t>
      </w:r>
      <w:r w:rsidRPr="009B2B23">
        <w:rPr>
          <w:rFonts w:ascii="Times New Roman" w:hAnsi="Times New Roman" w:cs="Times New Roman"/>
          <w:bCs/>
        </w:rPr>
        <w:t xml:space="preserve">.  Briefly, </w:t>
      </w:r>
      <w:r w:rsidRPr="009B2B23">
        <w:rPr>
          <w:rFonts w:ascii="Times New Roman" w:hAnsi="Times New Roman" w:cs="Times New Roman"/>
          <w:lang w:val="en-US"/>
        </w:rPr>
        <w:t>genomic DNA was prepared and bisulphite conversion was carried out using the EZ DNA methylation kit (ZymoResearch, Irvine, CA, USA).  PCR and sequencing primers are listed in Supplementary Tables 2 and 3).</w:t>
      </w:r>
      <w:r w:rsidRPr="009B2B23">
        <w:rPr>
          <w:rFonts w:ascii="Times New Roman" w:hAnsi="Times New Roman" w:cs="Times New Roman"/>
          <w:bCs/>
        </w:rPr>
        <w:t xml:space="preserve">  </w:t>
      </w:r>
      <w:r w:rsidRPr="009B2B23">
        <w:rPr>
          <w:rFonts w:ascii="Times New Roman" w:hAnsi="Times New Roman" w:cs="Times New Roman"/>
          <w:lang w:val="en-US"/>
        </w:rPr>
        <w:t xml:space="preserve">Modified DNA was amplified using KAPA2G Robust Hot Start Taq DNA polymerase (Labtech, Ringmer, East Sussex, UK). PCR products were immobilised on streptavidin-sepharose beads (GE Healthcare UK Ltd., Amersham, Buckinghamshire, UK), washed, denatured and released into annealing buffer containing the sequencing primers.  DNA Methylation analysis was carried out using the SQA kit on a PSQ 96MA pyrosequencer (Biotage) and percentage methylation was calculated using Pyro Q CpG software (Biotage) </w:t>
      </w:r>
      <w:r>
        <w:rPr>
          <w:rFonts w:ascii="Times New Roman" w:hAnsi="Times New Roman" w:cs="Times New Roman"/>
          <w:noProof/>
          <w:lang w:val="en-US"/>
        </w:rPr>
        <w:t>(29)</w:t>
      </w:r>
      <w:r w:rsidRPr="009B2B23">
        <w:rPr>
          <w:rFonts w:ascii="Times New Roman" w:hAnsi="Times New Roman" w:cs="Times New Roman"/>
          <w:lang w:val="en-US"/>
        </w:rPr>
        <w:t xml:space="preserve">.  </w:t>
      </w:r>
    </w:p>
    <w:p w14:paraId="5A0CA46F" w14:textId="77777777" w:rsidR="0007430E" w:rsidRPr="009B2B23" w:rsidRDefault="0007430E" w:rsidP="00B4233D">
      <w:pPr>
        <w:widowControl w:val="0"/>
        <w:autoSpaceDE w:val="0"/>
        <w:autoSpaceDN w:val="0"/>
        <w:adjustRightInd w:val="0"/>
        <w:spacing w:line="360" w:lineRule="auto"/>
        <w:rPr>
          <w:rFonts w:ascii="Times New Roman" w:hAnsi="Times New Roman" w:cs="Times New Roman"/>
          <w:color w:val="000000" w:themeColor="text1"/>
        </w:rPr>
      </w:pPr>
    </w:p>
    <w:p w14:paraId="320D0B72" w14:textId="77777777" w:rsidR="0007430E" w:rsidRPr="00724A1A" w:rsidRDefault="0007430E" w:rsidP="00B4233D">
      <w:pPr>
        <w:widowControl w:val="0"/>
        <w:autoSpaceDE w:val="0"/>
        <w:autoSpaceDN w:val="0"/>
        <w:adjustRightInd w:val="0"/>
        <w:spacing w:line="360" w:lineRule="auto"/>
        <w:outlineLvl w:val="0"/>
        <w:rPr>
          <w:rFonts w:ascii="Times New Roman" w:hAnsi="Times New Roman" w:cs="Times New Roman"/>
          <w:b/>
          <w:color w:val="000000" w:themeColor="text1"/>
        </w:rPr>
      </w:pPr>
      <w:r w:rsidRPr="00724A1A">
        <w:rPr>
          <w:rFonts w:ascii="Times New Roman" w:hAnsi="Times New Roman" w:cs="Times New Roman"/>
          <w:b/>
          <w:color w:val="000000" w:themeColor="text1"/>
        </w:rPr>
        <w:t>Statistical Analysis</w:t>
      </w:r>
    </w:p>
    <w:p w14:paraId="397CD514" w14:textId="77777777" w:rsidR="0007430E" w:rsidRPr="00E0209E" w:rsidRDefault="0007430E" w:rsidP="006838D7">
      <w:pPr>
        <w:widowControl w:val="0"/>
        <w:autoSpaceDE w:val="0"/>
        <w:autoSpaceDN w:val="0"/>
        <w:adjustRightInd w:val="0"/>
        <w:spacing w:line="360" w:lineRule="auto"/>
        <w:rPr>
          <w:rFonts w:ascii="Times New Roman" w:hAnsi="Times New Roman" w:cs="Times New Roman"/>
        </w:rPr>
      </w:pPr>
      <w:r w:rsidRPr="009B2B23">
        <w:rPr>
          <w:rFonts w:ascii="Times New Roman" w:hAnsi="Times New Roman" w:cs="Times New Roman"/>
          <w:color w:val="000000" w:themeColor="text1"/>
        </w:rPr>
        <w:t xml:space="preserve">Pairwise statistical comparisons were by Student’s paired or unpaired t test as appropriate.  Comparisons between multiple groups were by 1-way ANOVA with Tukey’s post </w:t>
      </w:r>
      <w:r w:rsidRPr="009B2B23">
        <w:rPr>
          <w:rFonts w:ascii="Times New Roman" w:hAnsi="Times New Roman" w:cs="Times New Roman"/>
          <w:i/>
          <w:color w:val="000000" w:themeColor="text1"/>
        </w:rPr>
        <w:t>hoc test</w:t>
      </w:r>
      <w:r w:rsidRPr="009B2B23">
        <w:rPr>
          <w:rFonts w:ascii="Times New Roman" w:hAnsi="Times New Roman" w:cs="Times New Roman"/>
          <w:color w:val="000000" w:themeColor="text1"/>
        </w:rPr>
        <w:t xml:space="preserve">.  </w:t>
      </w:r>
      <w:r w:rsidRPr="0002060A">
        <w:rPr>
          <w:rFonts w:ascii="Times New Roman" w:hAnsi="Times New Roman" w:cs="Times New Roman"/>
          <w:color w:val="000000" w:themeColor="text1"/>
        </w:rPr>
        <w:t xml:space="preserve">Associations were tested by linear regression.  Statistical analysis was carried out using SPSS Statistics for Windows (version 24.0, </w:t>
      </w:r>
      <w:r w:rsidRPr="0002060A">
        <w:rPr>
          <w:rFonts w:ascii="Times New Roman" w:hAnsi="Times New Roman" w:cs="Times New Roman"/>
          <w:color w:val="323232"/>
          <w:shd w:val="clear" w:color="auto" w:fill="FFFFFF"/>
        </w:rPr>
        <w:t xml:space="preserve">IBM Corporation, Armonk, NY).  </w:t>
      </w:r>
      <w:r w:rsidRPr="0002060A">
        <w:rPr>
          <w:rFonts w:ascii="Times New Roman" w:hAnsi="Times New Roman" w:cs="Times New Roman"/>
          <w:color w:val="000000" w:themeColor="text1"/>
        </w:rPr>
        <w:t>Sample</w:t>
      </w:r>
      <w:r>
        <w:rPr>
          <w:rFonts w:ascii="Times New Roman" w:hAnsi="Times New Roman" w:cs="Times New Roman"/>
          <w:color w:val="000000" w:themeColor="text1"/>
        </w:rPr>
        <w:t xml:space="preserve"> size was calculated based on previous studies of whole body 18:3n-3 conversion.  </w:t>
      </w:r>
      <w:r>
        <w:rPr>
          <w:rFonts w:ascii="Times New Roman" w:hAnsi="Times New Roman" w:cs="Times New Roman"/>
        </w:rPr>
        <w:t xml:space="preserve">Thirty-four subjects provided </w:t>
      </w:r>
      <w:r w:rsidRPr="009B2B23">
        <w:rPr>
          <w:rFonts w:ascii="Times New Roman" w:hAnsi="Times New Roman" w:cs="Times New Roman"/>
        </w:rPr>
        <w:t>8</w:t>
      </w:r>
      <w:r>
        <w:rPr>
          <w:rFonts w:ascii="Times New Roman" w:hAnsi="Times New Roman" w:cs="Times New Roman"/>
        </w:rPr>
        <w:t>5</w:t>
      </w:r>
      <w:r w:rsidRPr="009B2B23">
        <w:rPr>
          <w:rFonts w:ascii="Times New Roman" w:hAnsi="Times New Roman" w:cs="Times New Roman"/>
        </w:rPr>
        <w:t xml:space="preserve">% power to detect a 2-fold difference in synthesis of 20:5n-3 </w:t>
      </w:r>
      <w:r>
        <w:rPr>
          <w:rFonts w:ascii="Times New Roman" w:hAnsi="Times New Roman" w:cs="Times New Roman"/>
        </w:rPr>
        <w:t xml:space="preserve">with </w:t>
      </w:r>
      <w:r w:rsidRPr="009B2B23">
        <w:rPr>
          <w:rFonts w:ascii="Times New Roman" w:hAnsi="Times New Roman" w:cs="Times New Roman"/>
        </w:rPr>
        <w:t xml:space="preserve">a probability of &lt; 0.05 </w:t>
      </w:r>
      <w:r>
        <w:rPr>
          <w:rFonts w:ascii="Times New Roman" w:hAnsi="Times New Roman" w:cs="Times New Roman"/>
          <w:noProof/>
        </w:rPr>
        <w:t>(30-31)</w:t>
      </w:r>
      <w:r w:rsidRPr="009B2B2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color w:val="000000" w:themeColor="text1"/>
        </w:rPr>
        <w:t xml:space="preserve">Because there were no directly comparable data of the effects of PBMC activation on the main outcomes on which to base a sample size calculation, we carried out retrospective power analysis. </w:t>
      </w:r>
      <w:r>
        <w:rPr>
          <w:rFonts w:ascii="Times New Roman" w:hAnsi="Times New Roman" w:cs="Times New Roman"/>
        </w:rPr>
        <w:t>Twenty-six</w:t>
      </w:r>
      <w:r w:rsidRPr="009B2B23">
        <w:rPr>
          <w:rFonts w:ascii="Times New Roman" w:hAnsi="Times New Roman" w:cs="Times New Roman"/>
        </w:rPr>
        <w:t xml:space="preserve"> s</w:t>
      </w:r>
      <w:r>
        <w:rPr>
          <w:rFonts w:ascii="Times New Roman" w:hAnsi="Times New Roman" w:cs="Times New Roman"/>
        </w:rPr>
        <w:t>ubjects provided 98</w:t>
      </w:r>
      <w:r w:rsidRPr="009B2B23">
        <w:rPr>
          <w:rFonts w:ascii="Times New Roman" w:hAnsi="Times New Roman" w:cs="Times New Roman"/>
        </w:rPr>
        <w:t xml:space="preserve">% power to detect a </w:t>
      </w:r>
      <w:r>
        <w:rPr>
          <w:rFonts w:ascii="Times New Roman" w:hAnsi="Times New Roman" w:cs="Times New Roman"/>
        </w:rPr>
        <w:t>10%</w:t>
      </w:r>
      <w:r w:rsidRPr="009B2B23">
        <w:rPr>
          <w:rFonts w:ascii="Times New Roman" w:hAnsi="Times New Roman" w:cs="Times New Roman"/>
        </w:rPr>
        <w:t xml:space="preserve"> difference</w:t>
      </w:r>
      <w:r>
        <w:rPr>
          <w:rFonts w:ascii="Times New Roman" w:hAnsi="Times New Roman" w:cs="Times New Roman"/>
        </w:rPr>
        <w:t xml:space="preserve"> by Student’s paired t test</w:t>
      </w:r>
      <w:r w:rsidRPr="009B2B23">
        <w:rPr>
          <w:rFonts w:ascii="Times New Roman" w:hAnsi="Times New Roman" w:cs="Times New Roman"/>
        </w:rPr>
        <w:t xml:space="preserve"> in </w:t>
      </w:r>
      <w:r>
        <w:rPr>
          <w:rFonts w:ascii="Times New Roman" w:hAnsi="Times New Roman" w:cs="Times New Roman"/>
        </w:rPr>
        <w:t>the mass of [</w:t>
      </w:r>
      <w:r w:rsidRPr="00E0209E">
        <w:rPr>
          <w:rFonts w:ascii="Times New Roman" w:hAnsi="Times New Roman" w:cs="Times New Roman"/>
          <w:vertAlign w:val="superscript"/>
        </w:rPr>
        <w:t>13</w:t>
      </w:r>
      <w:r>
        <w:rPr>
          <w:rFonts w:ascii="Times New Roman" w:hAnsi="Times New Roman" w:cs="Times New Roman"/>
        </w:rPr>
        <w:t>C]-labelled</w:t>
      </w:r>
      <w:r w:rsidRPr="009B2B23">
        <w:rPr>
          <w:rFonts w:ascii="Times New Roman" w:hAnsi="Times New Roman" w:cs="Times New Roman"/>
        </w:rPr>
        <w:t xml:space="preserve"> 20:5n-3 </w:t>
      </w:r>
      <w:r>
        <w:rPr>
          <w:rFonts w:ascii="Times New Roman" w:hAnsi="Times New Roman" w:cs="Times New Roman"/>
        </w:rPr>
        <w:t>per unit of PBMC cell protein with α</w:t>
      </w:r>
      <w:r w:rsidRPr="009B2B23">
        <w:rPr>
          <w:rFonts w:ascii="Times New Roman" w:hAnsi="Times New Roman" w:cs="Times New Roman"/>
        </w:rPr>
        <w:t xml:space="preserve"> &lt; 0.05.</w:t>
      </w:r>
      <w:r>
        <w:rPr>
          <w:rFonts w:ascii="Times New Roman" w:hAnsi="Times New Roman" w:cs="Times New Roman"/>
        </w:rPr>
        <w:t xml:space="preserve">  Six c</w:t>
      </w:r>
      <w:r>
        <w:rPr>
          <w:rFonts w:ascii="Times New Roman" w:hAnsi="Times New Roman" w:cs="Times New Roman"/>
          <w:color w:val="000000" w:themeColor="text1"/>
        </w:rPr>
        <w:t xml:space="preserve">ulture replicates </w:t>
      </w:r>
      <w:r>
        <w:rPr>
          <w:rFonts w:ascii="Times New Roman" w:hAnsi="Times New Roman" w:cs="Times New Roman"/>
        </w:rPr>
        <w:t>provided 90</w:t>
      </w:r>
      <w:r w:rsidRPr="009B2B23">
        <w:rPr>
          <w:rFonts w:ascii="Times New Roman" w:hAnsi="Times New Roman" w:cs="Times New Roman"/>
        </w:rPr>
        <w:t xml:space="preserve">% power to detect a </w:t>
      </w:r>
      <w:r>
        <w:rPr>
          <w:rFonts w:ascii="Times New Roman" w:hAnsi="Times New Roman" w:cs="Times New Roman"/>
        </w:rPr>
        <w:t>5%</w:t>
      </w:r>
      <w:r w:rsidRPr="009B2B23">
        <w:rPr>
          <w:rFonts w:ascii="Times New Roman" w:hAnsi="Times New Roman" w:cs="Times New Roman"/>
        </w:rPr>
        <w:t xml:space="preserve"> difference</w:t>
      </w:r>
      <w:r>
        <w:rPr>
          <w:rFonts w:ascii="Times New Roman" w:hAnsi="Times New Roman" w:cs="Times New Roman"/>
        </w:rPr>
        <w:t xml:space="preserve"> by Student’s unpaired t test</w:t>
      </w:r>
      <w:r w:rsidRPr="009B2B23">
        <w:rPr>
          <w:rFonts w:ascii="Times New Roman" w:hAnsi="Times New Roman" w:cs="Times New Roman"/>
        </w:rPr>
        <w:t xml:space="preserve"> in </w:t>
      </w:r>
      <w:r>
        <w:rPr>
          <w:rFonts w:ascii="Times New Roman" w:hAnsi="Times New Roman" w:cs="Times New Roman"/>
        </w:rPr>
        <w:t>the proliferation index, division index and percent cells divided with α</w:t>
      </w:r>
      <w:r w:rsidRPr="009B2B23">
        <w:rPr>
          <w:rFonts w:ascii="Times New Roman" w:hAnsi="Times New Roman" w:cs="Times New Roman"/>
        </w:rPr>
        <w:t xml:space="preserve"> &lt; 0.05.</w:t>
      </w:r>
      <w:r>
        <w:rPr>
          <w:rFonts w:ascii="Times New Roman" w:hAnsi="Times New Roman" w:cs="Times New Roman"/>
        </w:rPr>
        <w:t xml:space="preserve">  Twenty-eight</w:t>
      </w:r>
      <w:r w:rsidRPr="009B2B23">
        <w:rPr>
          <w:rFonts w:ascii="Times New Roman" w:hAnsi="Times New Roman" w:cs="Times New Roman"/>
        </w:rPr>
        <w:t xml:space="preserve"> s</w:t>
      </w:r>
      <w:r>
        <w:rPr>
          <w:rFonts w:ascii="Times New Roman" w:hAnsi="Times New Roman" w:cs="Times New Roman"/>
        </w:rPr>
        <w:t>ubjects provided 80</w:t>
      </w:r>
      <w:r w:rsidRPr="009B2B23">
        <w:rPr>
          <w:rFonts w:ascii="Times New Roman" w:hAnsi="Times New Roman" w:cs="Times New Roman"/>
        </w:rPr>
        <w:t xml:space="preserve">% power to detect a </w:t>
      </w:r>
      <w:r>
        <w:rPr>
          <w:rFonts w:ascii="Times New Roman" w:hAnsi="Times New Roman" w:cs="Times New Roman"/>
        </w:rPr>
        <w:t>15%</w:t>
      </w:r>
      <w:r w:rsidRPr="009B2B23">
        <w:rPr>
          <w:rFonts w:ascii="Times New Roman" w:hAnsi="Times New Roman" w:cs="Times New Roman"/>
        </w:rPr>
        <w:t xml:space="preserve"> </w:t>
      </w:r>
      <w:r w:rsidRPr="009B2B23">
        <w:rPr>
          <w:rFonts w:ascii="Times New Roman" w:hAnsi="Times New Roman" w:cs="Times New Roman"/>
        </w:rPr>
        <w:lastRenderedPageBreak/>
        <w:t>difference</w:t>
      </w:r>
      <w:r>
        <w:rPr>
          <w:rFonts w:ascii="Times New Roman" w:hAnsi="Times New Roman" w:cs="Times New Roman"/>
        </w:rPr>
        <w:t xml:space="preserve"> by Student’s paired t test</w:t>
      </w:r>
      <w:r w:rsidRPr="009B2B23">
        <w:rPr>
          <w:rFonts w:ascii="Times New Roman" w:hAnsi="Times New Roman" w:cs="Times New Roman"/>
        </w:rPr>
        <w:t xml:space="preserve"> in </w:t>
      </w:r>
      <w:r w:rsidRPr="006838D7">
        <w:rPr>
          <w:rFonts w:ascii="Times New Roman" w:hAnsi="Times New Roman" w:cs="Times New Roman"/>
          <w:i/>
        </w:rPr>
        <w:t>FADS2</w:t>
      </w:r>
      <w:r>
        <w:rPr>
          <w:rFonts w:ascii="Times New Roman" w:hAnsi="Times New Roman" w:cs="Times New Roman"/>
        </w:rPr>
        <w:t xml:space="preserve"> mRNA expression with α</w:t>
      </w:r>
      <w:r w:rsidRPr="009B2B23">
        <w:rPr>
          <w:rFonts w:ascii="Times New Roman" w:hAnsi="Times New Roman" w:cs="Times New Roman"/>
        </w:rPr>
        <w:t xml:space="preserve"> &lt; 0.05.</w:t>
      </w:r>
      <w:r>
        <w:rPr>
          <w:rFonts w:ascii="Times New Roman" w:hAnsi="Times New Roman" w:cs="Times New Roman"/>
        </w:rPr>
        <w:t xml:space="preserve">  Thirty-four</w:t>
      </w:r>
      <w:r w:rsidRPr="009B2B23">
        <w:rPr>
          <w:rFonts w:ascii="Times New Roman" w:hAnsi="Times New Roman" w:cs="Times New Roman"/>
        </w:rPr>
        <w:t xml:space="preserve"> s</w:t>
      </w:r>
      <w:r>
        <w:rPr>
          <w:rFonts w:ascii="Times New Roman" w:hAnsi="Times New Roman" w:cs="Times New Roman"/>
        </w:rPr>
        <w:t>ubjects provided 89</w:t>
      </w:r>
      <w:r w:rsidRPr="009B2B23">
        <w:rPr>
          <w:rFonts w:ascii="Times New Roman" w:hAnsi="Times New Roman" w:cs="Times New Roman"/>
        </w:rPr>
        <w:t xml:space="preserve">% power to detect a </w:t>
      </w:r>
      <w:r>
        <w:rPr>
          <w:rFonts w:ascii="Times New Roman" w:hAnsi="Times New Roman" w:cs="Times New Roman"/>
        </w:rPr>
        <w:t>5%</w:t>
      </w:r>
      <w:r w:rsidRPr="009B2B23">
        <w:rPr>
          <w:rFonts w:ascii="Times New Roman" w:hAnsi="Times New Roman" w:cs="Times New Roman"/>
        </w:rPr>
        <w:t xml:space="preserve"> difference</w:t>
      </w:r>
      <w:r>
        <w:rPr>
          <w:rFonts w:ascii="Times New Roman" w:hAnsi="Times New Roman" w:cs="Times New Roman"/>
        </w:rPr>
        <w:t xml:space="preserve"> by Student’s paired t test</w:t>
      </w:r>
      <w:r w:rsidRPr="009B2B23">
        <w:rPr>
          <w:rFonts w:ascii="Times New Roman" w:hAnsi="Times New Roman" w:cs="Times New Roman"/>
        </w:rPr>
        <w:t xml:space="preserve"> in </w:t>
      </w:r>
      <w:r w:rsidRPr="006838D7">
        <w:rPr>
          <w:rFonts w:ascii="Times New Roman" w:hAnsi="Times New Roman" w:cs="Times New Roman"/>
          <w:i/>
        </w:rPr>
        <w:t>FADS2</w:t>
      </w:r>
      <w:r>
        <w:rPr>
          <w:rFonts w:ascii="Times New Roman" w:hAnsi="Times New Roman" w:cs="Times New Roman"/>
        </w:rPr>
        <w:t xml:space="preserve"> DNA methylation with α</w:t>
      </w:r>
      <w:r w:rsidRPr="009B2B23">
        <w:rPr>
          <w:rFonts w:ascii="Times New Roman" w:hAnsi="Times New Roman" w:cs="Times New Roman"/>
        </w:rPr>
        <w:t xml:space="preserve"> &lt; 0.05.</w:t>
      </w:r>
      <w:r>
        <w:rPr>
          <w:rFonts w:ascii="Times New Roman" w:hAnsi="Times New Roman" w:cs="Times New Roman"/>
        </w:rPr>
        <w:t xml:space="preserve">  </w:t>
      </w:r>
      <w:r w:rsidRPr="003B0450">
        <w:rPr>
          <w:rFonts w:ascii="Times New Roman" w:hAnsi="Times New Roman" w:cs="Times New Roman"/>
        </w:rPr>
        <w:t>All datasets generated for this study are included in the supplementary files</w:t>
      </w:r>
      <w:r w:rsidRPr="003B0450">
        <w:rPr>
          <w:rFonts w:ascii="Times New Roman" w:hAnsi="Times New Roman" w:cs="Times New Roman"/>
          <w:color w:val="444444"/>
        </w:rPr>
        <w:t>.</w:t>
      </w:r>
      <w:r>
        <w:rPr>
          <w:rFonts w:ascii="Times New Roman" w:hAnsi="Times New Roman" w:cs="Times New Roman"/>
          <w:color w:val="444444"/>
        </w:rPr>
        <w:t xml:space="preserve">  </w:t>
      </w:r>
      <w:r>
        <w:rPr>
          <w:rFonts w:ascii="Times New Roman" w:hAnsi="Times New Roman" w:cs="Times New Roman"/>
        </w:rPr>
        <w:t xml:space="preserve">Where complete sets of measurements were not possible for technical reasons, both samples of a pair were excluded from the statistical analysis and from presentation in the results. </w:t>
      </w:r>
    </w:p>
    <w:p w14:paraId="050730BE" w14:textId="77777777" w:rsidR="0007430E" w:rsidRPr="009B2B23" w:rsidRDefault="0007430E" w:rsidP="00B4233D">
      <w:pPr>
        <w:widowControl w:val="0"/>
        <w:autoSpaceDE w:val="0"/>
        <w:autoSpaceDN w:val="0"/>
        <w:adjustRightInd w:val="0"/>
        <w:spacing w:line="360" w:lineRule="auto"/>
        <w:rPr>
          <w:rFonts w:ascii="Times New Roman" w:hAnsi="Times New Roman" w:cs="Times New Roman"/>
        </w:rPr>
      </w:pPr>
    </w:p>
    <w:p w14:paraId="7FE59FA5" w14:textId="77777777" w:rsidR="0007430E" w:rsidRPr="009B2B23" w:rsidRDefault="0007430E" w:rsidP="00B4233D">
      <w:pPr>
        <w:spacing w:line="360" w:lineRule="auto"/>
        <w:outlineLvl w:val="0"/>
        <w:rPr>
          <w:rFonts w:ascii="Times New Roman" w:hAnsi="Times New Roman" w:cs="Times New Roman"/>
          <w:b/>
        </w:rPr>
      </w:pPr>
      <w:r w:rsidRPr="009B2B23">
        <w:rPr>
          <w:rFonts w:ascii="Times New Roman" w:hAnsi="Times New Roman" w:cs="Times New Roman"/>
          <w:b/>
        </w:rPr>
        <w:t>RESULTS</w:t>
      </w:r>
    </w:p>
    <w:p w14:paraId="272A66BE" w14:textId="77777777" w:rsidR="0007430E" w:rsidRPr="0002060A" w:rsidRDefault="0007430E" w:rsidP="00B4233D">
      <w:pPr>
        <w:spacing w:line="360" w:lineRule="auto"/>
        <w:outlineLvl w:val="0"/>
        <w:rPr>
          <w:rFonts w:ascii="Times New Roman" w:hAnsi="Times New Roman" w:cs="Times New Roman"/>
          <w:b/>
        </w:rPr>
      </w:pPr>
      <w:r w:rsidRPr="0002060A">
        <w:rPr>
          <w:rFonts w:ascii="Times New Roman" w:hAnsi="Times New Roman" w:cs="Times New Roman"/>
          <w:b/>
        </w:rPr>
        <w:t>Characteristics of the subjects</w:t>
      </w:r>
    </w:p>
    <w:p w14:paraId="20B44CC9" w14:textId="77777777" w:rsidR="0007430E" w:rsidRPr="009B2B23" w:rsidRDefault="0007430E" w:rsidP="00B4233D">
      <w:pPr>
        <w:spacing w:line="360" w:lineRule="auto"/>
        <w:outlineLvl w:val="0"/>
        <w:rPr>
          <w:rFonts w:ascii="Times New Roman" w:hAnsi="Times New Roman" w:cs="Times New Roman"/>
        </w:rPr>
      </w:pPr>
      <w:r w:rsidRPr="00B4233D">
        <w:rPr>
          <w:rFonts w:ascii="Times New Roman" w:hAnsi="Times New Roman" w:cs="Times New Roman"/>
        </w:rPr>
        <w:t xml:space="preserve">Sixteen </w:t>
      </w:r>
      <w:r>
        <w:rPr>
          <w:rFonts w:ascii="Times New Roman" w:hAnsi="Times New Roman" w:cs="Times New Roman"/>
        </w:rPr>
        <w:t xml:space="preserve">non-obese white Caucasian </w:t>
      </w:r>
      <w:r w:rsidRPr="00B4233D">
        <w:rPr>
          <w:rFonts w:ascii="Times New Roman" w:hAnsi="Times New Roman" w:cs="Times New Roman"/>
        </w:rPr>
        <w:t>men and eighteen women took part in the study</w:t>
      </w:r>
      <w:r>
        <w:rPr>
          <w:rFonts w:ascii="Times New Roman" w:hAnsi="Times New Roman" w:cs="Times New Roman"/>
        </w:rPr>
        <w:t xml:space="preserve"> </w:t>
      </w:r>
      <w:r w:rsidRPr="00B4233D">
        <w:rPr>
          <w:rFonts w:ascii="Times New Roman" w:hAnsi="Times New Roman" w:cs="Times New Roman"/>
        </w:rPr>
        <w:t>(Table 1).  As expected, body fat mass, and HDL-cholesterol concentration were significantly higher in women compared to men.</w:t>
      </w:r>
      <w:r>
        <w:rPr>
          <w:rFonts w:ascii="Times New Roman" w:hAnsi="Times New Roman" w:cs="Times New Roman"/>
        </w:rPr>
        <w:t xml:space="preserve">  </w:t>
      </w:r>
      <w:r w:rsidRPr="009B2B23">
        <w:rPr>
          <w:rFonts w:ascii="Times New Roman" w:hAnsi="Times New Roman" w:cs="Times New Roman"/>
        </w:rPr>
        <w:t xml:space="preserve">Haemoglobin concentration </w:t>
      </w:r>
      <w:r>
        <w:rPr>
          <w:rFonts w:ascii="Times New Roman" w:hAnsi="Times New Roman" w:cs="Times New Roman"/>
        </w:rPr>
        <w:t xml:space="preserve">and weight </w:t>
      </w:r>
      <w:r w:rsidRPr="009B2B23">
        <w:rPr>
          <w:rFonts w:ascii="Times New Roman" w:hAnsi="Times New Roman" w:cs="Times New Roman"/>
        </w:rPr>
        <w:t>w</w:t>
      </w:r>
      <w:r>
        <w:rPr>
          <w:rFonts w:ascii="Times New Roman" w:hAnsi="Times New Roman" w:cs="Times New Roman"/>
        </w:rPr>
        <w:t>ere</w:t>
      </w:r>
      <w:r w:rsidRPr="009B2B23">
        <w:rPr>
          <w:rFonts w:ascii="Times New Roman" w:hAnsi="Times New Roman" w:cs="Times New Roman"/>
        </w:rPr>
        <w:t xml:space="preserve"> significantly higher in men than women (Table 1).  All </w:t>
      </w:r>
      <w:r>
        <w:rPr>
          <w:rFonts w:ascii="Times New Roman" w:hAnsi="Times New Roman" w:cs="Times New Roman"/>
        </w:rPr>
        <w:t>biochemical markers</w:t>
      </w:r>
      <w:r w:rsidRPr="009B2B23">
        <w:rPr>
          <w:rFonts w:ascii="Times New Roman" w:hAnsi="Times New Roman" w:cs="Times New Roman"/>
        </w:rPr>
        <w:t xml:space="preserve"> were within normal ranges.</w:t>
      </w:r>
    </w:p>
    <w:p w14:paraId="3FF2729E" w14:textId="77777777" w:rsidR="0007430E" w:rsidRPr="009B2B23" w:rsidRDefault="0007430E" w:rsidP="00B4233D">
      <w:pPr>
        <w:spacing w:line="360" w:lineRule="auto"/>
        <w:outlineLvl w:val="0"/>
        <w:rPr>
          <w:rFonts w:ascii="Times New Roman" w:hAnsi="Times New Roman" w:cs="Times New Roman"/>
        </w:rPr>
      </w:pPr>
    </w:p>
    <w:p w14:paraId="5323E8B2" w14:textId="77777777" w:rsidR="0007430E" w:rsidRPr="0002060A" w:rsidRDefault="0007430E" w:rsidP="00B4233D">
      <w:pPr>
        <w:spacing w:line="360" w:lineRule="auto"/>
        <w:outlineLvl w:val="0"/>
        <w:rPr>
          <w:rFonts w:ascii="Times New Roman" w:hAnsi="Times New Roman" w:cs="Times New Roman"/>
          <w:b/>
        </w:rPr>
      </w:pPr>
      <w:r w:rsidRPr="0002060A">
        <w:rPr>
          <w:rFonts w:ascii="Times New Roman" w:hAnsi="Times New Roman" w:cs="Times New Roman"/>
          <w:b/>
        </w:rPr>
        <w:t xml:space="preserve">Cell composition of PBMCs </w:t>
      </w:r>
    </w:p>
    <w:p w14:paraId="23A2D194" w14:textId="77777777" w:rsidR="0007430E" w:rsidRPr="009B2B23" w:rsidRDefault="0007430E" w:rsidP="00B4233D">
      <w:pPr>
        <w:spacing w:line="360" w:lineRule="auto"/>
        <w:outlineLvl w:val="0"/>
        <w:rPr>
          <w:rFonts w:ascii="Times New Roman" w:hAnsi="Times New Roman" w:cs="Times New Roman"/>
        </w:rPr>
      </w:pPr>
      <w:r w:rsidRPr="009B2B23">
        <w:rPr>
          <w:rFonts w:ascii="Times New Roman" w:hAnsi="Times New Roman" w:cs="Times New Roman"/>
        </w:rPr>
        <w:t xml:space="preserve">There were no significant differences in the proportions of individual cells types between unstimulated and stimulated PBMCs at the end of the culture period.  Unstimulated PBMCs were composed of </w:t>
      </w:r>
      <w:r>
        <w:rPr>
          <w:rFonts w:ascii="Times New Roman" w:hAnsi="Times New Roman" w:cs="Times New Roman"/>
        </w:rPr>
        <w:t>69.8</w:t>
      </w:r>
      <w:r w:rsidRPr="009B2B23">
        <w:rPr>
          <w:rFonts w:ascii="Times New Roman" w:hAnsi="Times New Roman" w:cs="Times New Roman"/>
        </w:rPr>
        <w:t xml:space="preserve"> ± </w:t>
      </w:r>
      <w:r>
        <w:rPr>
          <w:rFonts w:ascii="Times New Roman" w:hAnsi="Times New Roman" w:cs="Times New Roman"/>
        </w:rPr>
        <w:t>1.7</w:t>
      </w:r>
      <w:r w:rsidRPr="009B2B23">
        <w:rPr>
          <w:rFonts w:ascii="Times New Roman" w:hAnsi="Times New Roman" w:cs="Times New Roman"/>
        </w:rPr>
        <w:t xml:space="preserve"> % CD3+ cells, </w:t>
      </w:r>
      <w:r>
        <w:rPr>
          <w:rFonts w:ascii="Times New Roman" w:hAnsi="Times New Roman" w:cs="Times New Roman"/>
        </w:rPr>
        <w:t>5.8</w:t>
      </w:r>
      <w:r w:rsidRPr="009B2B23">
        <w:rPr>
          <w:rFonts w:ascii="Times New Roman" w:hAnsi="Times New Roman" w:cs="Times New Roman"/>
        </w:rPr>
        <w:t xml:space="preserve"> ± </w:t>
      </w:r>
      <w:r>
        <w:rPr>
          <w:rFonts w:ascii="Times New Roman" w:hAnsi="Times New Roman" w:cs="Times New Roman"/>
        </w:rPr>
        <w:t>0.5</w:t>
      </w:r>
      <w:r w:rsidRPr="009B2B23">
        <w:rPr>
          <w:rFonts w:ascii="Times New Roman" w:hAnsi="Times New Roman" w:cs="Times New Roman"/>
        </w:rPr>
        <w:t xml:space="preserve"> % CD19+ cells and </w:t>
      </w:r>
      <w:r>
        <w:rPr>
          <w:rFonts w:ascii="Times New Roman" w:hAnsi="Times New Roman" w:cs="Times New Roman"/>
        </w:rPr>
        <w:t>3.2</w:t>
      </w:r>
      <w:r w:rsidRPr="009B2B23">
        <w:rPr>
          <w:rFonts w:ascii="Times New Roman" w:hAnsi="Times New Roman" w:cs="Times New Roman"/>
        </w:rPr>
        <w:t xml:space="preserve"> ± </w:t>
      </w:r>
      <w:r>
        <w:rPr>
          <w:rFonts w:ascii="Times New Roman" w:hAnsi="Times New Roman" w:cs="Times New Roman"/>
        </w:rPr>
        <w:t>0.3</w:t>
      </w:r>
      <w:r w:rsidRPr="009B2B23">
        <w:rPr>
          <w:rFonts w:ascii="Times New Roman" w:hAnsi="Times New Roman" w:cs="Times New Roman"/>
        </w:rPr>
        <w:t xml:space="preserve"> % CD14+ cells.  Stimulated PBMCs were composed of </w:t>
      </w:r>
      <w:r>
        <w:rPr>
          <w:rFonts w:ascii="Times New Roman" w:hAnsi="Times New Roman" w:cs="Times New Roman"/>
        </w:rPr>
        <w:t>70.5</w:t>
      </w:r>
      <w:r w:rsidRPr="009B2B23">
        <w:rPr>
          <w:rFonts w:ascii="Times New Roman" w:hAnsi="Times New Roman" w:cs="Times New Roman"/>
        </w:rPr>
        <w:t xml:space="preserve"> ± </w:t>
      </w:r>
      <w:r>
        <w:rPr>
          <w:rFonts w:ascii="Times New Roman" w:hAnsi="Times New Roman" w:cs="Times New Roman"/>
        </w:rPr>
        <w:t>1.8</w:t>
      </w:r>
      <w:r w:rsidRPr="009B2B23">
        <w:rPr>
          <w:rFonts w:ascii="Times New Roman" w:hAnsi="Times New Roman" w:cs="Times New Roman"/>
        </w:rPr>
        <w:t xml:space="preserve"> % CD3+ cells, </w:t>
      </w:r>
      <w:r>
        <w:rPr>
          <w:rFonts w:ascii="Times New Roman" w:hAnsi="Times New Roman" w:cs="Times New Roman"/>
        </w:rPr>
        <w:t xml:space="preserve">5.6 </w:t>
      </w:r>
      <w:r w:rsidRPr="009B2B23">
        <w:rPr>
          <w:rFonts w:ascii="Times New Roman" w:hAnsi="Times New Roman" w:cs="Times New Roman"/>
        </w:rPr>
        <w:t>±</w:t>
      </w:r>
      <w:r>
        <w:rPr>
          <w:rFonts w:ascii="Times New Roman" w:hAnsi="Times New Roman" w:cs="Times New Roman"/>
        </w:rPr>
        <w:t xml:space="preserve"> 0.4</w:t>
      </w:r>
      <w:r w:rsidRPr="009B2B23">
        <w:rPr>
          <w:rFonts w:ascii="Times New Roman" w:hAnsi="Times New Roman" w:cs="Times New Roman"/>
        </w:rPr>
        <w:t xml:space="preserve"> % CD19+ cells and </w:t>
      </w:r>
      <w:r>
        <w:rPr>
          <w:rFonts w:ascii="Times New Roman" w:hAnsi="Times New Roman" w:cs="Times New Roman"/>
        </w:rPr>
        <w:t>1.6</w:t>
      </w:r>
      <w:r w:rsidRPr="009B2B23">
        <w:rPr>
          <w:rFonts w:ascii="Times New Roman" w:hAnsi="Times New Roman" w:cs="Times New Roman"/>
        </w:rPr>
        <w:t xml:space="preserve"> ± </w:t>
      </w:r>
      <w:r>
        <w:rPr>
          <w:rFonts w:ascii="Times New Roman" w:hAnsi="Times New Roman" w:cs="Times New Roman"/>
        </w:rPr>
        <w:t>0.3</w:t>
      </w:r>
      <w:r w:rsidRPr="009B2B23">
        <w:rPr>
          <w:rFonts w:ascii="Times New Roman" w:hAnsi="Times New Roman" w:cs="Times New Roman"/>
        </w:rPr>
        <w:t xml:space="preserve"> % CD14+ cells.</w:t>
      </w:r>
    </w:p>
    <w:p w14:paraId="384ED73C" w14:textId="77777777" w:rsidR="0007430E" w:rsidRPr="009B2B23" w:rsidRDefault="0007430E" w:rsidP="00B4233D">
      <w:pPr>
        <w:spacing w:line="360" w:lineRule="auto"/>
        <w:outlineLvl w:val="0"/>
        <w:rPr>
          <w:rFonts w:ascii="Times New Roman" w:hAnsi="Times New Roman" w:cs="Times New Roman"/>
        </w:rPr>
      </w:pPr>
    </w:p>
    <w:p w14:paraId="43A3E2AD" w14:textId="77777777" w:rsidR="0007430E" w:rsidRPr="0002060A" w:rsidRDefault="0007430E" w:rsidP="00B4233D">
      <w:pPr>
        <w:spacing w:line="360" w:lineRule="auto"/>
        <w:outlineLvl w:val="0"/>
        <w:rPr>
          <w:rFonts w:ascii="Times New Roman" w:hAnsi="Times New Roman" w:cs="Times New Roman"/>
          <w:b/>
        </w:rPr>
      </w:pPr>
      <w:r>
        <w:rPr>
          <w:rFonts w:ascii="Times New Roman" w:hAnsi="Times New Roman" w:cs="Times New Roman"/>
          <w:b/>
        </w:rPr>
        <w:t>Mitogen stimulation increases c</w:t>
      </w:r>
      <w:r w:rsidRPr="0002060A">
        <w:rPr>
          <w:rFonts w:ascii="Times New Roman" w:hAnsi="Times New Roman" w:cs="Times New Roman"/>
          <w:b/>
        </w:rPr>
        <w:t>onversion of [</w:t>
      </w:r>
      <w:r w:rsidRPr="0002060A">
        <w:rPr>
          <w:rFonts w:ascii="Times New Roman" w:hAnsi="Times New Roman" w:cs="Times New Roman"/>
          <w:b/>
          <w:vertAlign w:val="superscript"/>
        </w:rPr>
        <w:t>13</w:t>
      </w:r>
      <w:r w:rsidRPr="0002060A">
        <w:rPr>
          <w:rFonts w:ascii="Times New Roman" w:hAnsi="Times New Roman" w:cs="Times New Roman"/>
          <w:b/>
        </w:rPr>
        <w:t>C]18:3n-3 to longer chain metabolites in PBMCs</w:t>
      </w:r>
      <w:r>
        <w:rPr>
          <w:rFonts w:ascii="Times New Roman" w:hAnsi="Times New Roman" w:cs="Times New Roman"/>
          <w:b/>
        </w:rPr>
        <w:t xml:space="preserve">, but is constitutive in </w:t>
      </w:r>
      <w:r w:rsidRPr="0002060A">
        <w:rPr>
          <w:rFonts w:ascii="Times New Roman" w:hAnsi="Times New Roman" w:cs="Times New Roman"/>
          <w:b/>
        </w:rPr>
        <w:t>Jurkat cells</w:t>
      </w:r>
    </w:p>
    <w:p w14:paraId="013BE470" w14:textId="54E25C64"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 xml:space="preserve">Stimulation of PBMCs with </w:t>
      </w:r>
      <w:r>
        <w:rPr>
          <w:rFonts w:ascii="Times New Roman" w:hAnsi="Times New Roman" w:cs="Times New Roman"/>
        </w:rPr>
        <w:t>Con</w:t>
      </w:r>
      <w:r w:rsidR="00DA291E">
        <w:rPr>
          <w:rFonts w:ascii="Times New Roman" w:hAnsi="Times New Roman" w:cs="Times New Roman"/>
        </w:rPr>
        <w:t>.</w:t>
      </w:r>
      <w:r w:rsidRPr="009B2B23">
        <w:rPr>
          <w:rFonts w:ascii="Times New Roman" w:hAnsi="Times New Roman" w:cs="Times New Roman"/>
        </w:rPr>
        <w:t xml:space="preserve"> A increased [</w:t>
      </w:r>
      <w:r w:rsidRPr="009B2B23">
        <w:rPr>
          <w:rFonts w:ascii="Times New Roman" w:hAnsi="Times New Roman" w:cs="Times New Roman"/>
          <w:vertAlign w:val="superscript"/>
        </w:rPr>
        <w:t>13</w:t>
      </w:r>
      <w:r w:rsidRPr="009B2B23">
        <w:rPr>
          <w:rFonts w:ascii="Times New Roman" w:hAnsi="Times New Roman" w:cs="Times New Roman"/>
        </w:rPr>
        <w:t>C] incorporation into 18:3n-3 (2.0-fold; P &lt; 0.0001), 20:3n-3 (7.5-fold; P &lt; 0.0001), 20:4n-3 (8.8-fold; P = 0.0004), 20:5n-3 (8.6-fold; P = 0.003) and 22:5n-3 (9.6-fold; P = 0.0004) compared to unstimulated PBMCs.  The major products of 18:3n-3 conversion were 20:3n-3 and 20:4n-3 (Figure 2A).  There was no detectable [</w:t>
      </w:r>
      <w:r w:rsidRPr="009B2B23">
        <w:rPr>
          <w:rFonts w:ascii="Times New Roman" w:hAnsi="Times New Roman" w:cs="Times New Roman"/>
          <w:vertAlign w:val="superscript"/>
        </w:rPr>
        <w:t>13</w:t>
      </w:r>
      <w:r w:rsidRPr="009B2B23">
        <w:rPr>
          <w:rFonts w:ascii="Times New Roman" w:hAnsi="Times New Roman" w:cs="Times New Roman"/>
        </w:rPr>
        <w:t>C] enrichment of either 18:4n-3 or 22:6n-3 in stimulated or unstimulated PBMCs.  There was no significant difference in [</w:t>
      </w:r>
      <w:r w:rsidRPr="009B2B23">
        <w:rPr>
          <w:rFonts w:ascii="Times New Roman" w:hAnsi="Times New Roman" w:cs="Times New Roman"/>
          <w:vertAlign w:val="superscript"/>
        </w:rPr>
        <w:t>13</w:t>
      </w:r>
      <w:r w:rsidRPr="009B2B23">
        <w:rPr>
          <w:rFonts w:ascii="Times New Roman" w:hAnsi="Times New Roman" w:cs="Times New Roman"/>
        </w:rPr>
        <w:t xml:space="preserve">C] incorporation in unstimulated PBMCs between men and women (Supplementary Figure </w:t>
      </w:r>
      <w:r w:rsidR="0083501F">
        <w:rPr>
          <w:rFonts w:ascii="Times New Roman" w:hAnsi="Times New Roman" w:cs="Times New Roman"/>
        </w:rPr>
        <w:t>3</w:t>
      </w:r>
      <w:r w:rsidRPr="009B2B23">
        <w:rPr>
          <w:rFonts w:ascii="Times New Roman" w:hAnsi="Times New Roman" w:cs="Times New Roman"/>
        </w:rPr>
        <w:t>) and there were no significant differences between men and women in conversion of [</w:t>
      </w:r>
      <w:r w:rsidRPr="009B2B23">
        <w:rPr>
          <w:rFonts w:ascii="Times New Roman" w:hAnsi="Times New Roman" w:cs="Times New Roman"/>
          <w:vertAlign w:val="superscript"/>
        </w:rPr>
        <w:t>13</w:t>
      </w:r>
      <w:r w:rsidRPr="009B2B23">
        <w:rPr>
          <w:rFonts w:ascii="Times New Roman" w:hAnsi="Times New Roman" w:cs="Times New Roman"/>
        </w:rPr>
        <w:t>C]18:3n-3 to 20:3n-3 in stimulated PBMCs.  However, synthesis of 20:5n-3 was significantly lower (68%, P = 0.03) in s</w:t>
      </w:r>
      <w:r w:rsidR="009B3C4D">
        <w:rPr>
          <w:rFonts w:ascii="Times New Roman" w:hAnsi="Times New Roman" w:cs="Times New Roman"/>
        </w:rPr>
        <w:t>t</w:t>
      </w:r>
      <w:r w:rsidRPr="009B2B23">
        <w:rPr>
          <w:rFonts w:ascii="Times New Roman" w:hAnsi="Times New Roman" w:cs="Times New Roman"/>
        </w:rPr>
        <w:t xml:space="preserve">imulated PBMCs from women compared to men (SupplementaryFigure </w:t>
      </w:r>
      <w:r w:rsidR="0083501F">
        <w:rPr>
          <w:rFonts w:ascii="Times New Roman" w:hAnsi="Times New Roman" w:cs="Times New Roman"/>
        </w:rPr>
        <w:t>3</w:t>
      </w:r>
      <w:r w:rsidRPr="009B2B23">
        <w:rPr>
          <w:rFonts w:ascii="Times New Roman" w:hAnsi="Times New Roman" w:cs="Times New Roman"/>
        </w:rPr>
        <w:t>).</w:t>
      </w:r>
    </w:p>
    <w:p w14:paraId="71B74B24" w14:textId="0AFF4851"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lastRenderedPageBreak/>
        <w:tab/>
        <w:t>For technical reasons, [</w:t>
      </w:r>
      <w:r w:rsidRPr="009B2B23">
        <w:rPr>
          <w:rFonts w:ascii="Times New Roman" w:hAnsi="Times New Roman" w:cs="Times New Roman"/>
          <w:vertAlign w:val="superscript"/>
        </w:rPr>
        <w:t>13</w:t>
      </w:r>
      <w:r w:rsidRPr="009B2B23">
        <w:rPr>
          <w:rFonts w:ascii="Times New Roman" w:hAnsi="Times New Roman" w:cs="Times New Roman"/>
        </w:rPr>
        <w:t xml:space="preserve">C]18:3n-3 could not be used in the experiment to test the effect of SC26196 on PUFA synthesis in PBMCs.  Consequently, the results are presented as the proportion of total n-3 PUFA.  SC26196 significantly reduced the proportion of 20:4n-3 in stimulated PBMCs which was </w:t>
      </w:r>
      <w:r>
        <w:rPr>
          <w:rFonts w:ascii="Times New Roman" w:hAnsi="Times New Roman" w:cs="Times New Roman"/>
        </w:rPr>
        <w:t>a</w:t>
      </w:r>
      <w:r w:rsidRPr="009B2B23">
        <w:rPr>
          <w:rFonts w:ascii="Times New Roman" w:hAnsi="Times New Roman" w:cs="Times New Roman"/>
        </w:rPr>
        <w:t>ccompanied by a non-significant trend (P =0.07) towards an increase in the proportion of 20:3n-3.  There were also non-significant trends (P&lt;0.01) towards lower proportions of 20:5n-3</w:t>
      </w:r>
      <w:r>
        <w:rPr>
          <w:rFonts w:ascii="Times New Roman" w:hAnsi="Times New Roman" w:cs="Times New Roman"/>
        </w:rPr>
        <w:t xml:space="preserve"> and</w:t>
      </w:r>
      <w:r w:rsidRPr="009B2B23">
        <w:rPr>
          <w:rFonts w:ascii="Times New Roman" w:hAnsi="Times New Roman" w:cs="Times New Roman"/>
        </w:rPr>
        <w:t xml:space="preserve"> 22:5n-3 </w:t>
      </w:r>
      <w:r>
        <w:rPr>
          <w:rFonts w:ascii="Times New Roman" w:hAnsi="Times New Roman" w:cs="Times New Roman"/>
        </w:rPr>
        <w:t>(</w:t>
      </w:r>
      <w:r w:rsidRPr="009B2B23">
        <w:rPr>
          <w:rFonts w:ascii="Times New Roman" w:hAnsi="Times New Roman" w:cs="Times New Roman"/>
        </w:rPr>
        <w:t xml:space="preserve">Figure </w:t>
      </w:r>
      <w:r w:rsidR="009B3C4D" w:rsidRPr="009B2B23">
        <w:rPr>
          <w:rFonts w:ascii="Times New Roman" w:hAnsi="Times New Roman" w:cs="Times New Roman"/>
        </w:rPr>
        <w:t>2</w:t>
      </w:r>
      <w:r w:rsidR="0083501F">
        <w:rPr>
          <w:rFonts w:ascii="Times New Roman" w:hAnsi="Times New Roman" w:cs="Times New Roman"/>
        </w:rPr>
        <w:t>B</w:t>
      </w:r>
      <w:r w:rsidRPr="009B2B23">
        <w:rPr>
          <w:rFonts w:ascii="Times New Roman" w:hAnsi="Times New Roman" w:cs="Times New Roman"/>
        </w:rPr>
        <w:t>)</w:t>
      </w:r>
      <w:r w:rsidR="009B3C4D">
        <w:rPr>
          <w:rFonts w:ascii="Times New Roman" w:hAnsi="Times New Roman" w:cs="Times New Roman"/>
        </w:rPr>
        <w:t>.</w:t>
      </w:r>
      <w:r w:rsidRPr="009B2B23">
        <w:rPr>
          <w:rFonts w:ascii="Times New Roman" w:hAnsi="Times New Roman" w:cs="Times New Roman"/>
        </w:rPr>
        <w:t xml:space="preserve">     </w:t>
      </w:r>
    </w:p>
    <w:p w14:paraId="1FCA9599" w14:textId="77777777" w:rsidR="0007430E" w:rsidRPr="009B2B23" w:rsidRDefault="0007430E" w:rsidP="00B4233D">
      <w:pPr>
        <w:spacing w:line="360" w:lineRule="auto"/>
        <w:ind w:firstLine="720"/>
        <w:rPr>
          <w:rFonts w:ascii="Times New Roman" w:hAnsi="Times New Roman" w:cs="Times New Roman"/>
        </w:rPr>
      </w:pPr>
      <w:r w:rsidRPr="009B2B23">
        <w:rPr>
          <w:rFonts w:ascii="Times New Roman" w:hAnsi="Times New Roman" w:cs="Times New Roman"/>
        </w:rPr>
        <w:t>The major products of [</w:t>
      </w:r>
      <w:r w:rsidRPr="009B2B23">
        <w:rPr>
          <w:rFonts w:ascii="Times New Roman" w:hAnsi="Times New Roman" w:cs="Times New Roman"/>
          <w:vertAlign w:val="superscript"/>
        </w:rPr>
        <w:t>13</w:t>
      </w:r>
      <w:r>
        <w:rPr>
          <w:rFonts w:ascii="Times New Roman" w:hAnsi="Times New Roman" w:cs="Times New Roman"/>
        </w:rPr>
        <w:t>C]</w:t>
      </w:r>
      <w:r w:rsidRPr="009B2B23">
        <w:rPr>
          <w:rFonts w:ascii="Times New Roman" w:hAnsi="Times New Roman" w:cs="Times New Roman"/>
        </w:rPr>
        <w:t>18:3n-3 metabolism in Jurkat leukaemia cells were 20:4n-3, 20:5n-3 and 22:5n-3 (Figure 2C).  [</w:t>
      </w:r>
      <w:r w:rsidRPr="009B2B23">
        <w:rPr>
          <w:rFonts w:ascii="Times New Roman" w:hAnsi="Times New Roman" w:cs="Times New Roman"/>
          <w:vertAlign w:val="superscript"/>
        </w:rPr>
        <w:t>13</w:t>
      </w:r>
      <w:r w:rsidRPr="009B2B23">
        <w:rPr>
          <w:rFonts w:ascii="Times New Roman" w:hAnsi="Times New Roman" w:cs="Times New Roman"/>
        </w:rPr>
        <w:t>C] Enrichment was detected in both 18:4n-3 and 22:6n-3 in Jurkat cells.  The amount of [</w:t>
      </w:r>
      <w:r w:rsidRPr="009B2B23">
        <w:rPr>
          <w:rFonts w:ascii="Times New Roman" w:hAnsi="Times New Roman" w:cs="Times New Roman"/>
          <w:vertAlign w:val="superscript"/>
        </w:rPr>
        <w:t>13</w:t>
      </w:r>
      <w:r>
        <w:rPr>
          <w:rFonts w:ascii="Times New Roman" w:hAnsi="Times New Roman" w:cs="Times New Roman"/>
        </w:rPr>
        <w:t>C]</w:t>
      </w:r>
      <w:r w:rsidRPr="009B2B23">
        <w:rPr>
          <w:rFonts w:ascii="Times New Roman" w:hAnsi="Times New Roman" w:cs="Times New Roman"/>
        </w:rPr>
        <w:t>18:4n-3 synthesised over 48 hours in Jurkat cells (0.32 ± 0.08 pmol/µg protein) was similar to the amount of [</w:t>
      </w:r>
      <w:r w:rsidRPr="009B2B23">
        <w:rPr>
          <w:rFonts w:ascii="Times New Roman" w:hAnsi="Times New Roman" w:cs="Times New Roman"/>
          <w:vertAlign w:val="superscript"/>
        </w:rPr>
        <w:t>13</w:t>
      </w:r>
      <w:r w:rsidRPr="009B2B23">
        <w:rPr>
          <w:rFonts w:ascii="Times New Roman" w:hAnsi="Times New Roman" w:cs="Times New Roman"/>
        </w:rPr>
        <w:t xml:space="preserve">C]20:3n-3 (0.31 </w:t>
      </w:r>
      <w:bookmarkStart w:id="2" w:name="OLE_LINK1"/>
      <w:r w:rsidRPr="009B2B23">
        <w:rPr>
          <w:rFonts w:ascii="Times New Roman" w:hAnsi="Times New Roman" w:cs="Times New Roman"/>
        </w:rPr>
        <w:t>± 0.02 pmol/µg protein)</w:t>
      </w:r>
      <w:bookmarkEnd w:id="2"/>
      <w:r w:rsidRPr="009B2B23">
        <w:rPr>
          <w:rFonts w:ascii="Times New Roman" w:hAnsi="Times New Roman" w:cs="Times New Roman"/>
        </w:rPr>
        <w:t>, but approximately 10-fold less than the amount of [</w:t>
      </w:r>
      <w:r w:rsidRPr="009B2B23">
        <w:rPr>
          <w:rFonts w:ascii="Times New Roman" w:hAnsi="Times New Roman" w:cs="Times New Roman"/>
          <w:vertAlign w:val="superscript"/>
        </w:rPr>
        <w:t>13</w:t>
      </w:r>
      <w:r w:rsidRPr="009B2B23">
        <w:rPr>
          <w:rFonts w:ascii="Times New Roman" w:hAnsi="Times New Roman" w:cs="Times New Roman"/>
        </w:rPr>
        <w:t>C]20:4n-3 (3.1 ± 0.2 pmol/µg protein).  The total amount of [</w:t>
      </w:r>
      <w:r w:rsidRPr="009B2B23">
        <w:rPr>
          <w:rFonts w:ascii="Times New Roman" w:hAnsi="Times New Roman" w:cs="Times New Roman"/>
          <w:vertAlign w:val="superscript"/>
        </w:rPr>
        <w:t>13</w:t>
      </w:r>
      <w:r w:rsidRPr="009B2B23">
        <w:rPr>
          <w:rFonts w:ascii="Times New Roman" w:hAnsi="Times New Roman" w:cs="Times New Roman"/>
        </w:rPr>
        <w:t>C] PUFA synthesised from [</w:t>
      </w:r>
      <w:r w:rsidRPr="009B2B23">
        <w:rPr>
          <w:rFonts w:ascii="Times New Roman" w:hAnsi="Times New Roman" w:cs="Times New Roman"/>
          <w:vertAlign w:val="superscript"/>
        </w:rPr>
        <w:t>13</w:t>
      </w:r>
      <w:r w:rsidRPr="009B2B23">
        <w:rPr>
          <w:rFonts w:ascii="Times New Roman" w:hAnsi="Times New Roman" w:cs="Times New Roman"/>
        </w:rPr>
        <w:t>C]18:3n-3 in Jurkat cells (23.1 pmol/µg protein) was 17.4 –</w:t>
      </w:r>
      <w:r>
        <w:rPr>
          <w:rFonts w:ascii="Times New Roman" w:hAnsi="Times New Roman" w:cs="Times New Roman"/>
        </w:rPr>
        <w:t>f</w:t>
      </w:r>
      <w:r w:rsidRPr="009B2B23">
        <w:rPr>
          <w:rFonts w:ascii="Times New Roman" w:hAnsi="Times New Roman" w:cs="Times New Roman"/>
        </w:rPr>
        <w:t xml:space="preserve">old greater than synthesised by stimulated PBMCs (1.3 pmol/µg protein) (P &lt; 0.0001).    </w:t>
      </w:r>
    </w:p>
    <w:p w14:paraId="39D9D4CA" w14:textId="77777777" w:rsidR="0007430E" w:rsidRPr="009B2B23" w:rsidRDefault="0007430E" w:rsidP="00B4233D">
      <w:pPr>
        <w:spacing w:line="360" w:lineRule="auto"/>
        <w:ind w:firstLine="720"/>
        <w:rPr>
          <w:rFonts w:ascii="Times New Roman" w:hAnsi="Times New Roman" w:cs="Times New Roman"/>
        </w:rPr>
      </w:pPr>
      <w:r w:rsidRPr="009B2B23">
        <w:rPr>
          <w:rFonts w:ascii="Times New Roman" w:hAnsi="Times New Roman" w:cs="Times New Roman"/>
        </w:rPr>
        <w:t>Treatment of Jurkat cells</w:t>
      </w:r>
      <w:r>
        <w:rPr>
          <w:rFonts w:ascii="Times New Roman" w:hAnsi="Times New Roman" w:cs="Times New Roman"/>
        </w:rPr>
        <w:t xml:space="preserve"> with</w:t>
      </w:r>
      <w:r w:rsidRPr="009B2B23">
        <w:rPr>
          <w:rFonts w:ascii="Times New Roman" w:hAnsi="Times New Roman" w:cs="Times New Roman"/>
        </w:rPr>
        <w:t xml:space="preserve"> SC26196 (200 nmoles/l) significantly increased [</w:t>
      </w:r>
      <w:r w:rsidRPr="009B2B23">
        <w:rPr>
          <w:rFonts w:ascii="Times New Roman" w:hAnsi="Times New Roman" w:cs="Times New Roman"/>
          <w:vertAlign w:val="superscript"/>
        </w:rPr>
        <w:t>13</w:t>
      </w:r>
      <w:r w:rsidRPr="009B2B23">
        <w:rPr>
          <w:rFonts w:ascii="Times New Roman" w:hAnsi="Times New Roman" w:cs="Times New Roman"/>
        </w:rPr>
        <w:t>C] enrichment of 18:3n-3 (59%; P = 0.009) and of 20:3n-3 (2-fold; P = 0.001), and decreased enrichment of 20:4n-3 (30%; P = 0.04), 20:5n-3 (19%; P = 0.02) and 22:5n-3 (33%; P = 0.0004) (Figure 2D).  There was no significant effect of SC26196 on [</w:t>
      </w:r>
      <w:r w:rsidRPr="009B2B23">
        <w:rPr>
          <w:rFonts w:ascii="Times New Roman" w:hAnsi="Times New Roman" w:cs="Times New Roman"/>
          <w:vertAlign w:val="superscript"/>
        </w:rPr>
        <w:t>13</w:t>
      </w:r>
      <w:r w:rsidRPr="009B2B23">
        <w:rPr>
          <w:rFonts w:ascii="Times New Roman" w:hAnsi="Times New Roman" w:cs="Times New Roman"/>
        </w:rPr>
        <w:t>C] enrichment of 18:4n-3 and 22:6n-3.</w:t>
      </w:r>
    </w:p>
    <w:p w14:paraId="74C52AC9" w14:textId="7E85F2AF" w:rsidR="0007430E" w:rsidRPr="009B2B23" w:rsidRDefault="0007430E" w:rsidP="00B4233D">
      <w:pPr>
        <w:spacing w:line="360" w:lineRule="auto"/>
        <w:ind w:firstLine="720"/>
        <w:rPr>
          <w:rFonts w:ascii="Times New Roman" w:hAnsi="Times New Roman" w:cs="Times New Roman"/>
        </w:rPr>
      </w:pPr>
      <w:r w:rsidRPr="009B2B23">
        <w:rPr>
          <w:rFonts w:ascii="Times New Roman" w:hAnsi="Times New Roman" w:cs="Times New Roman"/>
        </w:rPr>
        <w:t xml:space="preserve">In </w:t>
      </w:r>
      <w:r w:rsidR="009B3C4D" w:rsidRPr="009B2B23">
        <w:rPr>
          <w:rFonts w:ascii="Times New Roman" w:hAnsi="Times New Roman" w:cs="Times New Roman"/>
        </w:rPr>
        <w:t>PBMC</w:t>
      </w:r>
      <w:r w:rsidR="009B3C4D">
        <w:rPr>
          <w:rFonts w:ascii="Times New Roman" w:hAnsi="Times New Roman" w:cs="Times New Roman"/>
        </w:rPr>
        <w:t>s</w:t>
      </w:r>
      <w:r w:rsidRPr="009B2B23">
        <w:rPr>
          <w:rFonts w:ascii="Times New Roman" w:hAnsi="Times New Roman" w:cs="Times New Roman"/>
        </w:rPr>
        <w:t>, CD69 cell surface expression was associated significantly with [</w:t>
      </w:r>
      <w:r w:rsidRPr="009B2B23">
        <w:rPr>
          <w:rFonts w:ascii="Times New Roman" w:hAnsi="Times New Roman" w:cs="Times New Roman"/>
          <w:vertAlign w:val="superscript"/>
        </w:rPr>
        <w:t>13</w:t>
      </w:r>
      <w:r w:rsidRPr="009B2B23">
        <w:rPr>
          <w:rFonts w:ascii="Times New Roman" w:hAnsi="Times New Roman" w:cs="Times New Roman"/>
        </w:rPr>
        <w:t>C] enrichment of 20:3n-3 (r = 0.38; P = 0.002), 20:4n-3 (r = 0.33; P = 0.011), 20:5n-3 (r = 0.43; P = 0.0005) and 22:5n-3 (r = 0.45; P = 0.0003), but not incorporation of 18:3n-3 (Supplementary Figure 4).</w:t>
      </w:r>
    </w:p>
    <w:p w14:paraId="4B076651" w14:textId="77777777" w:rsidR="0007430E" w:rsidRPr="009B2B23" w:rsidRDefault="0007430E" w:rsidP="00B4233D">
      <w:pPr>
        <w:spacing w:line="360" w:lineRule="auto"/>
        <w:ind w:firstLine="720"/>
        <w:rPr>
          <w:rFonts w:ascii="Times New Roman" w:hAnsi="Times New Roman" w:cs="Times New Roman"/>
        </w:rPr>
      </w:pPr>
    </w:p>
    <w:p w14:paraId="75ED10A8" w14:textId="77777777" w:rsidR="0007430E" w:rsidRPr="0002060A" w:rsidRDefault="0007430E" w:rsidP="00B4233D">
      <w:pPr>
        <w:spacing w:line="360" w:lineRule="auto"/>
        <w:rPr>
          <w:rFonts w:ascii="Times New Roman" w:hAnsi="Times New Roman" w:cs="Times New Roman"/>
          <w:b/>
        </w:rPr>
      </w:pPr>
      <w:r>
        <w:rPr>
          <w:rFonts w:ascii="Times New Roman" w:hAnsi="Times New Roman" w:cs="Times New Roman"/>
          <w:b/>
        </w:rPr>
        <w:t>Mitogen stimulation increases d</w:t>
      </w:r>
      <w:r w:rsidRPr="0002060A">
        <w:rPr>
          <w:rFonts w:ascii="Times New Roman" w:hAnsi="Times New Roman" w:cs="Times New Roman"/>
          <w:b/>
        </w:rPr>
        <w:t xml:space="preserve">esaturase and elongase mRNA expression </w:t>
      </w:r>
      <w:r>
        <w:rPr>
          <w:rFonts w:ascii="Times New Roman" w:hAnsi="Times New Roman" w:cs="Times New Roman"/>
          <w:b/>
        </w:rPr>
        <w:t>in PBMCs</w:t>
      </w:r>
    </w:p>
    <w:p w14:paraId="22A4F811" w14:textId="77777777"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 xml:space="preserve">There was a significant increase (2.3-fold; P&lt; 0.001) in </w:t>
      </w:r>
      <w:r w:rsidRPr="009B2B23">
        <w:rPr>
          <w:rFonts w:ascii="Times New Roman" w:hAnsi="Times New Roman" w:cs="Times New Roman"/>
          <w:i/>
        </w:rPr>
        <w:t>FADS2</w:t>
      </w:r>
      <w:r w:rsidRPr="009B2B23">
        <w:rPr>
          <w:rFonts w:ascii="Times New Roman" w:hAnsi="Times New Roman" w:cs="Times New Roman"/>
        </w:rPr>
        <w:t xml:space="preserve"> mRNA expression in stimulated compared to unstimulated PBMCs (Figure 3A).  Stimulation with Con. A increased the mRNA expression of </w:t>
      </w:r>
      <w:r w:rsidRPr="009B2B23">
        <w:rPr>
          <w:rFonts w:ascii="Times New Roman" w:hAnsi="Times New Roman" w:cs="Times New Roman"/>
          <w:i/>
        </w:rPr>
        <w:t>FADS1</w:t>
      </w:r>
      <w:r w:rsidRPr="009B2B23">
        <w:rPr>
          <w:rFonts w:ascii="Times New Roman" w:hAnsi="Times New Roman" w:cs="Times New Roman"/>
        </w:rPr>
        <w:t xml:space="preserve"> 2.1-fold (P = 0.004), </w:t>
      </w:r>
      <w:r w:rsidRPr="009B2B23">
        <w:rPr>
          <w:rFonts w:ascii="Times New Roman" w:hAnsi="Times New Roman" w:cs="Times New Roman"/>
          <w:i/>
        </w:rPr>
        <w:t>ELOVL4</w:t>
      </w:r>
      <w:r w:rsidRPr="009B2B23">
        <w:rPr>
          <w:rFonts w:ascii="Times New Roman" w:hAnsi="Times New Roman" w:cs="Times New Roman"/>
        </w:rPr>
        <w:t xml:space="preserve"> (3.2-fold (P= 0.004) and </w:t>
      </w:r>
      <w:r w:rsidRPr="009B2B23">
        <w:rPr>
          <w:rFonts w:ascii="Times New Roman" w:hAnsi="Times New Roman" w:cs="Times New Roman"/>
          <w:i/>
        </w:rPr>
        <w:t>ELOVL5</w:t>
      </w:r>
      <w:r w:rsidRPr="009B2B23">
        <w:rPr>
          <w:rFonts w:ascii="Times New Roman" w:hAnsi="Times New Roman" w:cs="Times New Roman"/>
        </w:rPr>
        <w:t xml:space="preserve"> 1.6-fold (P = 0.001) compared to unstimulated cells (Figure 3B-D).    mRNA </w:t>
      </w:r>
      <w:r>
        <w:rPr>
          <w:rFonts w:ascii="Times New Roman" w:hAnsi="Times New Roman" w:cs="Times New Roman"/>
        </w:rPr>
        <w:t>e</w:t>
      </w:r>
      <w:r w:rsidRPr="009B2B23">
        <w:rPr>
          <w:rFonts w:ascii="Times New Roman" w:hAnsi="Times New Roman" w:cs="Times New Roman"/>
        </w:rPr>
        <w:t xml:space="preserve">xpression of </w:t>
      </w:r>
      <w:r w:rsidRPr="009B2B23">
        <w:rPr>
          <w:rFonts w:ascii="Times New Roman" w:hAnsi="Times New Roman" w:cs="Times New Roman"/>
          <w:i/>
        </w:rPr>
        <w:t>ELOVL2</w:t>
      </w:r>
      <w:r w:rsidRPr="009B2B23">
        <w:rPr>
          <w:rFonts w:ascii="Times New Roman" w:hAnsi="Times New Roman" w:cs="Times New Roman"/>
        </w:rPr>
        <w:t xml:space="preserve"> was below the limit of detection by real time RTPCR in unstimulated PBMCs</w:t>
      </w:r>
      <w:r>
        <w:rPr>
          <w:rFonts w:ascii="Times New Roman" w:hAnsi="Times New Roman" w:cs="Times New Roman"/>
        </w:rPr>
        <w:t xml:space="preserve">.  </w:t>
      </w:r>
      <w:r w:rsidRPr="000C30C0">
        <w:rPr>
          <w:rFonts w:ascii="Times New Roman" w:hAnsi="Times New Roman" w:cs="Times New Roman"/>
          <w:i/>
        </w:rPr>
        <w:t>ELOVL2</w:t>
      </w:r>
      <w:r>
        <w:rPr>
          <w:rFonts w:ascii="Times New Roman" w:hAnsi="Times New Roman" w:cs="Times New Roman"/>
        </w:rPr>
        <w:t xml:space="preserve"> expression was detected but was too low to be quantified</w:t>
      </w:r>
      <w:r w:rsidRPr="009B2B23">
        <w:rPr>
          <w:rFonts w:ascii="Times New Roman" w:hAnsi="Times New Roman" w:cs="Times New Roman"/>
        </w:rPr>
        <w:t xml:space="preserve"> </w:t>
      </w:r>
      <w:r>
        <w:rPr>
          <w:rFonts w:ascii="Times New Roman" w:hAnsi="Times New Roman" w:cs="Times New Roman"/>
        </w:rPr>
        <w:t>in 30</w:t>
      </w:r>
      <w:r w:rsidRPr="009B2B23">
        <w:rPr>
          <w:rFonts w:ascii="Times New Roman" w:hAnsi="Times New Roman" w:cs="Times New Roman"/>
        </w:rPr>
        <w:t>/</w:t>
      </w:r>
      <w:r>
        <w:rPr>
          <w:rFonts w:ascii="Times New Roman" w:hAnsi="Times New Roman" w:cs="Times New Roman"/>
        </w:rPr>
        <w:t>34</w:t>
      </w:r>
      <w:r w:rsidRPr="009B2B23">
        <w:rPr>
          <w:rFonts w:ascii="Times New Roman" w:hAnsi="Times New Roman" w:cs="Times New Roman"/>
        </w:rPr>
        <w:t xml:space="preserve"> </w:t>
      </w:r>
      <w:r>
        <w:rPr>
          <w:rFonts w:ascii="Times New Roman" w:hAnsi="Times New Roman" w:cs="Times New Roman"/>
        </w:rPr>
        <w:t xml:space="preserve">of the </w:t>
      </w:r>
      <w:r w:rsidRPr="009B2B23">
        <w:rPr>
          <w:rFonts w:ascii="Times New Roman" w:hAnsi="Times New Roman" w:cs="Times New Roman"/>
        </w:rPr>
        <w:t xml:space="preserve">stimulated PBMC samples that were analysed (Figure 3E).  </w:t>
      </w:r>
    </w:p>
    <w:p w14:paraId="2DCD618B" w14:textId="77777777"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ab/>
        <w:t xml:space="preserve">mRNA expression of </w:t>
      </w:r>
      <w:r w:rsidRPr="009B2B23">
        <w:rPr>
          <w:rFonts w:ascii="Times New Roman" w:hAnsi="Times New Roman" w:cs="Times New Roman"/>
          <w:i/>
        </w:rPr>
        <w:t>FADS2</w:t>
      </w:r>
      <w:r w:rsidRPr="009B2B23">
        <w:rPr>
          <w:rFonts w:ascii="Times New Roman" w:hAnsi="Times New Roman" w:cs="Times New Roman"/>
        </w:rPr>
        <w:t xml:space="preserve"> was 29-fold (P &lt; 0.0001), FADS1 26-fold (P &lt; 0.0001); </w:t>
      </w:r>
      <w:r w:rsidRPr="00D02A1B">
        <w:rPr>
          <w:rFonts w:ascii="Times New Roman" w:hAnsi="Times New Roman" w:cs="Times New Roman"/>
          <w:i/>
        </w:rPr>
        <w:t>ELOVL4</w:t>
      </w:r>
      <w:r w:rsidRPr="009B2B23">
        <w:rPr>
          <w:rFonts w:ascii="Times New Roman" w:hAnsi="Times New Roman" w:cs="Times New Roman"/>
        </w:rPr>
        <w:t xml:space="preserve"> 93-fold (P &lt; 0.0001) and </w:t>
      </w:r>
      <w:r w:rsidRPr="00D02A1B">
        <w:rPr>
          <w:rFonts w:ascii="Times New Roman" w:hAnsi="Times New Roman" w:cs="Times New Roman"/>
          <w:i/>
        </w:rPr>
        <w:t>ELOVL5</w:t>
      </w:r>
      <w:r w:rsidRPr="009B2B23">
        <w:rPr>
          <w:rFonts w:ascii="Times New Roman" w:hAnsi="Times New Roman" w:cs="Times New Roman"/>
        </w:rPr>
        <w:t xml:space="preserve"> 9-fold higher in Jurkat cells compared to </w:t>
      </w:r>
      <w:r w:rsidRPr="009B2B23">
        <w:rPr>
          <w:rFonts w:ascii="Times New Roman" w:hAnsi="Times New Roman" w:cs="Times New Roman"/>
        </w:rPr>
        <w:lastRenderedPageBreak/>
        <w:t xml:space="preserve">stimulated PBMCs (Figure 3 A-D).  </w:t>
      </w:r>
      <w:r w:rsidRPr="00D02A1B">
        <w:rPr>
          <w:rFonts w:ascii="Times New Roman" w:hAnsi="Times New Roman" w:cs="Times New Roman"/>
          <w:i/>
        </w:rPr>
        <w:t>ELOVL2</w:t>
      </w:r>
      <w:r w:rsidRPr="009B2B23">
        <w:rPr>
          <w:rFonts w:ascii="Times New Roman" w:hAnsi="Times New Roman" w:cs="Times New Roman"/>
        </w:rPr>
        <w:t xml:space="preserve"> was expressed at a low level in Jurkat cells (Figure 3E).</w:t>
      </w:r>
    </w:p>
    <w:p w14:paraId="3B23E245" w14:textId="77777777"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ab/>
      </w:r>
    </w:p>
    <w:p w14:paraId="6AAC438F" w14:textId="77777777" w:rsidR="0007430E" w:rsidRPr="009B2B23" w:rsidRDefault="0007430E" w:rsidP="00B4233D">
      <w:pPr>
        <w:spacing w:line="360" w:lineRule="auto"/>
        <w:rPr>
          <w:rFonts w:ascii="Times New Roman" w:hAnsi="Times New Roman" w:cs="Times New Roman"/>
        </w:rPr>
      </w:pPr>
    </w:p>
    <w:p w14:paraId="6DA8C4A0" w14:textId="77777777" w:rsidR="0007430E" w:rsidRPr="0002060A" w:rsidRDefault="0007430E" w:rsidP="00B4233D">
      <w:pPr>
        <w:spacing w:line="360" w:lineRule="auto"/>
        <w:rPr>
          <w:rFonts w:ascii="Times New Roman" w:hAnsi="Times New Roman" w:cs="Times New Roman"/>
          <w:b/>
        </w:rPr>
      </w:pPr>
      <w:r w:rsidRPr="0002060A">
        <w:rPr>
          <w:rFonts w:ascii="Times New Roman" w:hAnsi="Times New Roman" w:cs="Times New Roman"/>
          <w:b/>
        </w:rPr>
        <w:t xml:space="preserve">SC26196 </w:t>
      </w:r>
      <w:r>
        <w:rPr>
          <w:rFonts w:ascii="Times New Roman" w:hAnsi="Times New Roman" w:cs="Times New Roman"/>
          <w:b/>
        </w:rPr>
        <w:t>inhibits proliferation of PBMCs, but not Jurkat cells</w:t>
      </w:r>
    </w:p>
    <w:p w14:paraId="7E8C1BBE" w14:textId="77777777"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Treatment of PBMCs with the Δ6 desaturase inhibitor SC26196 significantly decreased the proportion of cells that underwent division (Figure 4A), the division index (the mean number of cell divisions the original cell population underwent) (Figure 4B) and proliferation index (the mean number of cells divisions of the actively dividing cell population) (Figure 4C) at 96 hours which corresponded to the end of the exponential growth phase. Treatment with SC26196 was associated with a small</w:t>
      </w:r>
      <w:r>
        <w:rPr>
          <w:rFonts w:ascii="Times New Roman" w:hAnsi="Times New Roman" w:cs="Times New Roman"/>
        </w:rPr>
        <w:t>, but</w:t>
      </w:r>
      <w:r w:rsidRPr="009B2B23">
        <w:rPr>
          <w:rFonts w:ascii="Times New Roman" w:hAnsi="Times New Roman" w:cs="Times New Roman"/>
        </w:rPr>
        <w:t xml:space="preserve"> significant decrease in PBMC viability (2.4%; P =  0.003).  Integration of the area-under-the cell number*time curve showed that SC26196 did not alter cell proliferation significantly in Jurkat cells (Figure 4D).</w:t>
      </w:r>
    </w:p>
    <w:p w14:paraId="60113E55" w14:textId="77777777" w:rsidR="0007430E" w:rsidRPr="009B2B23" w:rsidRDefault="0007430E" w:rsidP="00B4233D">
      <w:pPr>
        <w:spacing w:line="360" w:lineRule="auto"/>
        <w:rPr>
          <w:rFonts w:ascii="Times New Roman" w:hAnsi="Times New Roman" w:cs="Times New Roman"/>
        </w:rPr>
      </w:pPr>
    </w:p>
    <w:p w14:paraId="10913BE4" w14:textId="77777777" w:rsidR="0007430E" w:rsidRPr="0002060A" w:rsidRDefault="0007430E" w:rsidP="00B4233D">
      <w:pPr>
        <w:widowControl w:val="0"/>
        <w:autoSpaceDE w:val="0"/>
        <w:autoSpaceDN w:val="0"/>
        <w:adjustRightInd w:val="0"/>
        <w:spacing w:line="360" w:lineRule="auto"/>
        <w:rPr>
          <w:rFonts w:ascii="Times New Roman" w:hAnsi="Times New Roman" w:cs="Times New Roman"/>
          <w:b/>
        </w:rPr>
      </w:pPr>
      <w:r>
        <w:rPr>
          <w:rFonts w:ascii="Times New Roman" w:hAnsi="Times New Roman" w:cs="Times New Roman"/>
          <w:b/>
          <w:color w:val="000000" w:themeColor="text1"/>
        </w:rPr>
        <w:t xml:space="preserve">The same </w:t>
      </w:r>
      <w:r w:rsidRPr="0002060A">
        <w:rPr>
          <w:rFonts w:ascii="Times New Roman" w:hAnsi="Times New Roman" w:cs="Times New Roman"/>
          <w:b/>
          <w:color w:val="000000" w:themeColor="text1"/>
        </w:rPr>
        <w:t xml:space="preserve">FADS2 transcript </w:t>
      </w:r>
      <w:r>
        <w:rPr>
          <w:rFonts w:ascii="Times New Roman" w:hAnsi="Times New Roman" w:cs="Times New Roman"/>
          <w:b/>
          <w:color w:val="000000" w:themeColor="text1"/>
        </w:rPr>
        <w:t xml:space="preserve">is expressed in </w:t>
      </w:r>
      <w:r w:rsidRPr="0002060A">
        <w:rPr>
          <w:rFonts w:ascii="Times New Roman" w:hAnsi="Times New Roman" w:cs="Times New Roman"/>
          <w:b/>
          <w:color w:val="000000" w:themeColor="text1"/>
        </w:rPr>
        <w:t>PBMCs and Jurkat cells</w:t>
      </w:r>
      <w:r w:rsidRPr="0002060A">
        <w:rPr>
          <w:rFonts w:ascii="Times New Roman" w:hAnsi="Times New Roman" w:cs="Times New Roman"/>
          <w:b/>
          <w:shd w:val="clear" w:color="auto" w:fill="FFFFFF"/>
        </w:rPr>
        <w:t> </w:t>
      </w:r>
    </w:p>
    <w:p w14:paraId="2EB35AB8" w14:textId="73BC2AAB" w:rsidR="0007430E" w:rsidRPr="00B4233D" w:rsidRDefault="0007430E" w:rsidP="00173463">
      <w:pPr>
        <w:spacing w:line="360" w:lineRule="auto"/>
        <w:rPr>
          <w:rFonts w:ascii="Times New Roman" w:hAnsi="Times New Roman" w:cs="Times New Roman"/>
        </w:rPr>
      </w:pPr>
      <w:r w:rsidRPr="00B4233D">
        <w:rPr>
          <w:rFonts w:ascii="Times New Roman" w:hAnsi="Times New Roman" w:cs="Times New Roman"/>
          <w:color w:val="000000" w:themeColor="text1"/>
        </w:rPr>
        <w:t xml:space="preserve">A single </w:t>
      </w:r>
      <w:r w:rsidRPr="006F45BE">
        <w:rPr>
          <w:rFonts w:ascii="Times New Roman" w:hAnsi="Times New Roman" w:cs="Times New Roman"/>
          <w:i/>
          <w:color w:val="000000" w:themeColor="text1"/>
        </w:rPr>
        <w:t>FADS2</w:t>
      </w:r>
      <w:r w:rsidRPr="00B4233D">
        <w:rPr>
          <w:rFonts w:ascii="Times New Roman" w:hAnsi="Times New Roman" w:cs="Times New Roman"/>
          <w:color w:val="000000" w:themeColor="text1"/>
        </w:rPr>
        <w:t xml:space="preserve"> product of approximately 1000 bp was detected in unstimulated and stimulated </w:t>
      </w:r>
      <w:r w:rsidR="009B3C4D" w:rsidRPr="00B4233D">
        <w:rPr>
          <w:rFonts w:ascii="Times New Roman" w:hAnsi="Times New Roman" w:cs="Times New Roman"/>
          <w:color w:val="000000" w:themeColor="text1"/>
        </w:rPr>
        <w:t>PBMC</w:t>
      </w:r>
      <w:r w:rsidR="009B3C4D">
        <w:rPr>
          <w:rFonts w:ascii="Times New Roman" w:hAnsi="Times New Roman" w:cs="Times New Roman"/>
          <w:color w:val="000000" w:themeColor="text1"/>
        </w:rPr>
        <w:t>s</w:t>
      </w:r>
      <w:r w:rsidR="009B3C4D" w:rsidRPr="00B4233D">
        <w:rPr>
          <w:rFonts w:ascii="Times New Roman" w:hAnsi="Times New Roman" w:cs="Times New Roman"/>
          <w:color w:val="000000" w:themeColor="text1"/>
        </w:rPr>
        <w:t xml:space="preserve"> </w:t>
      </w:r>
      <w:r w:rsidRPr="00B4233D">
        <w:rPr>
          <w:rFonts w:ascii="Times New Roman" w:hAnsi="Times New Roman" w:cs="Times New Roman"/>
          <w:color w:val="000000" w:themeColor="text1"/>
        </w:rPr>
        <w:t>and in Jurkat cells.  EcoR1 digestion of the pRACE plasmid produced two products of approximately 400bp and 600bp.  Thirteen clones were sequenced from PBMCs and eleven f</w:t>
      </w:r>
      <w:r>
        <w:rPr>
          <w:rFonts w:ascii="Times New Roman" w:hAnsi="Times New Roman" w:cs="Times New Roman"/>
          <w:color w:val="000000" w:themeColor="text1"/>
        </w:rPr>
        <w:t xml:space="preserve">rom </w:t>
      </w:r>
      <w:r w:rsidRPr="00B4233D">
        <w:rPr>
          <w:rFonts w:ascii="Times New Roman" w:hAnsi="Times New Roman" w:cs="Times New Roman"/>
          <w:color w:val="000000" w:themeColor="text1"/>
        </w:rPr>
        <w:t xml:space="preserve">Jurkat cells.  Sequence analysis showed that the products matched </w:t>
      </w:r>
      <w:r w:rsidRPr="006F45BE">
        <w:rPr>
          <w:rFonts w:ascii="Times New Roman" w:hAnsi="Times New Roman" w:cs="Times New Roman"/>
          <w:i/>
          <w:color w:val="000000" w:themeColor="text1"/>
        </w:rPr>
        <w:t>FADS2</w:t>
      </w:r>
      <w:r w:rsidRPr="00B4233D">
        <w:rPr>
          <w:rFonts w:ascii="Times New Roman" w:hAnsi="Times New Roman" w:cs="Times New Roman"/>
          <w:color w:val="000000" w:themeColor="text1"/>
        </w:rPr>
        <w:t xml:space="preserve"> variant</w:t>
      </w:r>
      <w:r>
        <w:rPr>
          <w:rFonts w:ascii="Times New Roman" w:hAnsi="Times New Roman" w:cs="Times New Roman"/>
          <w:color w:val="000000" w:themeColor="text1"/>
        </w:rPr>
        <w:t xml:space="preserve"> 1 (RefSeq NM_004265.3, Ensembl</w:t>
      </w:r>
      <w:r w:rsidRPr="00B4233D">
        <w:rPr>
          <w:rFonts w:ascii="Times New Roman" w:hAnsi="Times New Roman" w:cs="Times New Roman"/>
          <w:color w:val="000000" w:themeColor="text1"/>
        </w:rPr>
        <w:t xml:space="preserve"> transcript ID ENS 00000278840.8) and that there was no difference in the transcription start site between unstimulated and stimulated PBMC</w:t>
      </w:r>
      <w:r>
        <w:rPr>
          <w:rFonts w:ascii="Times New Roman" w:hAnsi="Times New Roman" w:cs="Times New Roman"/>
          <w:color w:val="000000" w:themeColor="text1"/>
        </w:rPr>
        <w:t>s</w:t>
      </w:r>
      <w:r w:rsidRPr="00B4233D">
        <w:rPr>
          <w:rFonts w:ascii="Times New Roman" w:hAnsi="Times New Roman" w:cs="Times New Roman"/>
          <w:color w:val="000000" w:themeColor="text1"/>
        </w:rPr>
        <w:t>, and Jurkat cells (Figure 5).</w:t>
      </w:r>
    </w:p>
    <w:p w14:paraId="31AC03DC" w14:textId="77777777" w:rsidR="0007430E" w:rsidRPr="009B2B23" w:rsidRDefault="0007430E" w:rsidP="00B4233D">
      <w:pPr>
        <w:spacing w:line="360" w:lineRule="auto"/>
        <w:rPr>
          <w:rFonts w:ascii="Times New Roman" w:hAnsi="Times New Roman" w:cs="Times New Roman"/>
        </w:rPr>
      </w:pPr>
    </w:p>
    <w:p w14:paraId="2F1CDF8C" w14:textId="77777777" w:rsidR="0007430E" w:rsidRPr="00956D91" w:rsidRDefault="0007430E" w:rsidP="00B4233D">
      <w:pPr>
        <w:spacing w:line="360" w:lineRule="auto"/>
        <w:outlineLvl w:val="0"/>
        <w:rPr>
          <w:rFonts w:ascii="Times New Roman" w:hAnsi="Times New Roman" w:cs="Times New Roman"/>
          <w:b/>
        </w:rPr>
      </w:pPr>
      <w:r w:rsidRPr="00956D91">
        <w:rPr>
          <w:rFonts w:ascii="Times New Roman" w:hAnsi="Times New Roman" w:cs="Times New Roman"/>
          <w:b/>
        </w:rPr>
        <w:t xml:space="preserve">DNA methylation of FADS2 is increased in stimulated PBMCs, but decreased in Jurkat cells  </w:t>
      </w:r>
    </w:p>
    <w:p w14:paraId="01B8C26C" w14:textId="14BDCF25"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 xml:space="preserve">The methylation status of fifty-two CpG loci in a region between the TSS and 1661 bp upstream was measured in unstimulated and stimulated PBMCs in thirty-four subjects.  DNA methylation was highest (up to 95%) in the most distal CpG locus from the TSS, while proximal CpGs had methylation of less than 2.5% (Figure 6A).  Stimulation of PBMCs decreased significantly the methylation of CpGs -1661 (3.3%; P &lt; 0.05), and -1337 (5.3%; P &lt; 0.001), and induced a non-significant decrease in CpG -1655 compared to paired unstimulated cells (Figure 6 A,B).  Stimulation of PBMCs also induced a significant increase (0.9 to 9.8%; P &lt; 0.05 to P &lt; 0.001) in methylation of twenty CpG loci between -667 and 1278 bp from the </w:t>
      </w:r>
      <w:r w:rsidRPr="009B2B23">
        <w:rPr>
          <w:rFonts w:ascii="Times New Roman" w:hAnsi="Times New Roman" w:cs="Times New Roman"/>
          <w:i/>
        </w:rPr>
        <w:t>FADS2</w:t>
      </w:r>
      <w:r w:rsidRPr="009B2B23">
        <w:rPr>
          <w:rFonts w:ascii="Times New Roman" w:hAnsi="Times New Roman" w:cs="Times New Roman"/>
        </w:rPr>
        <w:t xml:space="preserve"> TSS compared to unstimulated cells (Figure 6 A,B).  Only two CpG </w:t>
      </w:r>
      <w:r w:rsidRPr="009B2B23">
        <w:rPr>
          <w:rFonts w:ascii="Times New Roman" w:hAnsi="Times New Roman" w:cs="Times New Roman"/>
        </w:rPr>
        <w:lastRenderedPageBreak/>
        <w:t xml:space="preserve">loci in this region did not show a significant change in methylation.  The methylation status of four further CpG loci (-258, -250, -244, -64) was also increased significantly by 0.5 to 1.5% (all P &lt; 0.05) in stimulated compared to unstimulated PBMCs (Figure 6 A,B).  The methylation status of nine CpG loci was also measured in a putative enhancer region </w:t>
      </w:r>
      <w:r>
        <w:rPr>
          <w:rFonts w:ascii="Times New Roman" w:hAnsi="Times New Roman" w:cs="Times New Roman"/>
          <w:noProof/>
        </w:rPr>
        <w:t>(18)</w:t>
      </w:r>
      <w:r w:rsidRPr="009B2B23">
        <w:rPr>
          <w:rFonts w:ascii="Times New Roman" w:hAnsi="Times New Roman" w:cs="Times New Roman"/>
        </w:rPr>
        <w:t>.  The level of methylation of this region was between 79% and 95%.  Stimulation of PBMCs induced decreased methylation of seven CpG loci, although only one (CpG 618206</w:t>
      </w:r>
      <w:r w:rsidR="00065BAF">
        <w:rPr>
          <w:rFonts w:ascii="Times New Roman" w:hAnsi="Times New Roman" w:cs="Times New Roman"/>
        </w:rPr>
        <w:t>1</w:t>
      </w:r>
      <w:r w:rsidRPr="009B2B23">
        <w:rPr>
          <w:rFonts w:ascii="Times New Roman" w:hAnsi="Times New Roman" w:cs="Times New Roman"/>
        </w:rPr>
        <w:t xml:space="preserve">; 2%, P &lt; 0.001) reached statistical significance (Figure 6 CD).  The average level of methylation across these nine CpG loci was 1% lower (P = 0.03) in stimulated (90.3% </w:t>
      </w:r>
      <w:r w:rsidRPr="009B2B23">
        <w:rPr>
          <w:rFonts w:ascii="Times New Roman" w:hAnsi="Times New Roman" w:cs="Times New Roman"/>
        </w:rPr>
        <w:sym w:font="Symbol" w:char="F0B1"/>
      </w:r>
      <w:r w:rsidRPr="009B2B23">
        <w:rPr>
          <w:rFonts w:ascii="Times New Roman" w:hAnsi="Times New Roman" w:cs="Times New Roman"/>
        </w:rPr>
        <w:t xml:space="preserve"> 0.3 %) compared to unstimulated (91.3% </w:t>
      </w:r>
      <w:r w:rsidRPr="009B2B23">
        <w:rPr>
          <w:rFonts w:ascii="Times New Roman" w:hAnsi="Times New Roman" w:cs="Times New Roman"/>
        </w:rPr>
        <w:sym w:font="Symbol" w:char="F0B1"/>
      </w:r>
      <w:r w:rsidRPr="009B2B23">
        <w:rPr>
          <w:rFonts w:ascii="Times New Roman" w:hAnsi="Times New Roman" w:cs="Times New Roman"/>
        </w:rPr>
        <w:t xml:space="preserve"> 0.4 %) PBMCs.  </w:t>
      </w:r>
    </w:p>
    <w:p w14:paraId="2807646E" w14:textId="038882E8"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ab/>
        <w:t>The level of methylation of twenty-four CpGs in a region between -667 and 1655 bp relative to the TSS was significantly lower (5.6% to 42.5%</w:t>
      </w:r>
      <w:r>
        <w:rPr>
          <w:rFonts w:ascii="Times New Roman" w:hAnsi="Times New Roman" w:cs="Times New Roman"/>
        </w:rPr>
        <w:t>; P &lt; 0.05 to P &lt; 0.001</w:t>
      </w:r>
      <w:r w:rsidRPr="009B2B23">
        <w:rPr>
          <w:rFonts w:ascii="Times New Roman" w:hAnsi="Times New Roman" w:cs="Times New Roman"/>
        </w:rPr>
        <w:t xml:space="preserve">) in Jurkat cells compared to unstimulated PBMCs (Figure 7 A,B).  In addition, the methylation status of CpG -244 and CpG -50 was 0.5% and 0.9% lower (both P &lt; 0.05) in Jurkat cells compared to unstimulated PBMCs (Figure 7 A,B).  DNA methylation of </w:t>
      </w:r>
      <w:r w:rsidR="00065BAF">
        <w:rPr>
          <w:rFonts w:ascii="Times New Roman" w:hAnsi="Times New Roman" w:cs="Times New Roman"/>
        </w:rPr>
        <w:t>3</w:t>
      </w:r>
      <w:r w:rsidRPr="009B2B23">
        <w:rPr>
          <w:rFonts w:ascii="Times New Roman" w:hAnsi="Times New Roman" w:cs="Times New Roman"/>
        </w:rPr>
        <w:t>/9 CpG loci that were measured in the putative enhancer region had significantly different methylation status in Jurkat cells compared to unstimulated PBMCs (Figure 7 C,D).  Methylation of CpG 618203</w:t>
      </w:r>
      <w:r w:rsidR="00065BAF">
        <w:rPr>
          <w:rFonts w:ascii="Times New Roman" w:hAnsi="Times New Roman" w:cs="Times New Roman"/>
        </w:rPr>
        <w:t>6</w:t>
      </w:r>
      <w:r w:rsidRPr="009B2B23">
        <w:rPr>
          <w:rFonts w:ascii="Times New Roman" w:hAnsi="Times New Roman" w:cs="Times New Roman"/>
        </w:rPr>
        <w:t xml:space="preserve">4 was significantly higher (4%; P &lt; 0.001), and CpG 61820717 and CPG 61820755 had significantly lower methylation (20.1 %; P &lt; 0.001 and 3%; P &lt; 0.05, respectively) in Jurkat cells compared to PBMCs (Figure 7 C,D).  In addition, four CpG loci had higher methylation and two CpG loci had lower methylation in Jurkat cells compared to unstimulated PBMCs, although these failed to reach statistical significance (Figure 7 C,D).   The average level of methylation across these nine CpG loci was 2 % lower (P = 0.013) in Jurkat cells (89.3 </w:t>
      </w:r>
      <w:r w:rsidRPr="009B2B23">
        <w:rPr>
          <w:rFonts w:ascii="Times New Roman" w:hAnsi="Times New Roman" w:cs="Times New Roman"/>
        </w:rPr>
        <w:sym w:font="Symbol" w:char="F0B1"/>
      </w:r>
      <w:r w:rsidRPr="009B2B23">
        <w:rPr>
          <w:rFonts w:ascii="Times New Roman" w:hAnsi="Times New Roman" w:cs="Times New Roman"/>
        </w:rPr>
        <w:t xml:space="preserve"> 1.9 %) compared to unstimulated (91.3% </w:t>
      </w:r>
      <w:r w:rsidRPr="009B2B23">
        <w:rPr>
          <w:rFonts w:ascii="Times New Roman" w:hAnsi="Times New Roman" w:cs="Times New Roman"/>
        </w:rPr>
        <w:sym w:font="Symbol" w:char="F0B1"/>
      </w:r>
      <w:r w:rsidRPr="009B2B23">
        <w:rPr>
          <w:rFonts w:ascii="Times New Roman" w:hAnsi="Times New Roman" w:cs="Times New Roman"/>
        </w:rPr>
        <w:t xml:space="preserve"> 0.4 %) PBMCs. </w:t>
      </w:r>
    </w:p>
    <w:p w14:paraId="3EA49679" w14:textId="77777777"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ab/>
        <w:t xml:space="preserve"> </w:t>
      </w:r>
    </w:p>
    <w:p w14:paraId="4B2D6783" w14:textId="77777777" w:rsidR="0007430E" w:rsidRPr="009B2B23" w:rsidRDefault="0007430E" w:rsidP="00B4233D">
      <w:pPr>
        <w:spacing w:line="360" w:lineRule="auto"/>
        <w:rPr>
          <w:rFonts w:ascii="Times New Roman" w:hAnsi="Times New Roman" w:cs="Times New Roman"/>
        </w:rPr>
      </w:pPr>
    </w:p>
    <w:p w14:paraId="27E8F857" w14:textId="77777777" w:rsidR="0007430E" w:rsidRPr="009B2B23" w:rsidRDefault="0007430E" w:rsidP="00B4233D">
      <w:pPr>
        <w:spacing w:line="360" w:lineRule="auto"/>
        <w:rPr>
          <w:rFonts w:ascii="Times New Roman" w:hAnsi="Times New Roman" w:cs="Times New Roman"/>
          <w:b/>
        </w:rPr>
      </w:pPr>
      <w:r>
        <w:rPr>
          <w:rFonts w:ascii="Times New Roman" w:hAnsi="Times New Roman" w:cs="Times New Roman"/>
          <w:b/>
        </w:rPr>
        <w:t>DISCUSSION</w:t>
      </w:r>
    </w:p>
    <w:p w14:paraId="2F8BDCBA" w14:textId="2712B535"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 xml:space="preserve">The present findings show that activation of PBMCs induces increased conversion of </w:t>
      </w:r>
      <w:r w:rsidR="00065BAF">
        <w:rPr>
          <w:rFonts w:ascii="Times New Roman" w:hAnsi="Times New Roman" w:cs="Times New Roman"/>
        </w:rPr>
        <w:t>18:3n-3</w:t>
      </w:r>
      <w:r w:rsidRPr="009B2B23">
        <w:rPr>
          <w:rFonts w:ascii="Times New Roman" w:hAnsi="Times New Roman" w:cs="Times New Roman"/>
        </w:rPr>
        <w:t xml:space="preserve"> to longer chain PUFA and that this involves increased transcription of key genes involved in this pathway and altered epigenetic regulation of </w:t>
      </w:r>
      <w:r w:rsidRPr="009B2B23">
        <w:rPr>
          <w:rFonts w:ascii="Times New Roman" w:hAnsi="Times New Roman" w:cs="Times New Roman"/>
          <w:i/>
        </w:rPr>
        <w:t>FADS2</w:t>
      </w:r>
      <w:r w:rsidRPr="009B2B23">
        <w:rPr>
          <w:rFonts w:ascii="Times New Roman" w:hAnsi="Times New Roman" w:cs="Times New Roman"/>
        </w:rPr>
        <w:t xml:space="preserve">.  Enzyme activity of the PUFA biosynthesis pathway and the epigenetic regulation of </w:t>
      </w:r>
      <w:r w:rsidRPr="009B2B23">
        <w:rPr>
          <w:rFonts w:ascii="Times New Roman" w:hAnsi="Times New Roman" w:cs="Times New Roman"/>
          <w:i/>
        </w:rPr>
        <w:t>FADS2</w:t>
      </w:r>
      <w:r w:rsidRPr="009B2B23">
        <w:rPr>
          <w:rFonts w:ascii="Times New Roman" w:hAnsi="Times New Roman" w:cs="Times New Roman"/>
        </w:rPr>
        <w:t xml:space="preserve"> were dysregulated in Jurkat cells.  </w:t>
      </w:r>
      <w:r w:rsidR="007D7237">
        <w:rPr>
          <w:rFonts w:ascii="Times New Roman" w:hAnsi="Times New Roman" w:cs="Times New Roman"/>
        </w:rPr>
        <w:t xml:space="preserve">n-3 </w:t>
      </w:r>
      <w:r w:rsidRPr="009B2B23">
        <w:rPr>
          <w:rFonts w:ascii="Times New Roman" w:hAnsi="Times New Roman" w:cs="Times New Roman"/>
        </w:rPr>
        <w:t xml:space="preserve">PUFA biosynthesis appears to be involved in the </w:t>
      </w:r>
      <w:r>
        <w:rPr>
          <w:rFonts w:ascii="Times New Roman" w:hAnsi="Times New Roman" w:cs="Times New Roman"/>
        </w:rPr>
        <w:t xml:space="preserve">control of </w:t>
      </w:r>
      <w:r w:rsidRPr="009B2B23">
        <w:rPr>
          <w:rFonts w:ascii="Times New Roman" w:hAnsi="Times New Roman" w:cs="Times New Roman"/>
        </w:rPr>
        <w:t xml:space="preserve">proliferation of PBMCs, but not </w:t>
      </w:r>
      <w:r>
        <w:rPr>
          <w:rFonts w:ascii="Times New Roman" w:hAnsi="Times New Roman" w:cs="Times New Roman"/>
        </w:rPr>
        <w:t xml:space="preserve">of </w:t>
      </w:r>
      <w:r w:rsidRPr="009B2B23">
        <w:rPr>
          <w:rFonts w:ascii="Times New Roman" w:hAnsi="Times New Roman" w:cs="Times New Roman"/>
        </w:rPr>
        <w:t>Jurkat cells.</w:t>
      </w:r>
    </w:p>
    <w:p w14:paraId="239F8B1D" w14:textId="13BE6B34" w:rsidR="0007430E" w:rsidRPr="009B2B23" w:rsidRDefault="0007430E" w:rsidP="00B4233D">
      <w:pPr>
        <w:spacing w:line="360" w:lineRule="auto"/>
        <w:ind w:firstLine="720"/>
        <w:rPr>
          <w:rFonts w:ascii="Times New Roman" w:hAnsi="Times New Roman" w:cs="Times New Roman"/>
        </w:rPr>
      </w:pPr>
      <w:r w:rsidRPr="009B2B23">
        <w:rPr>
          <w:rFonts w:ascii="Times New Roman" w:hAnsi="Times New Roman" w:cs="Times New Roman"/>
        </w:rPr>
        <w:lastRenderedPageBreak/>
        <w:t xml:space="preserve">The increase in conversion of essential fatty acids in stimulated cells is in agreement with the findings of Anel </w:t>
      </w:r>
      <w:r w:rsidRPr="009B2B23">
        <w:rPr>
          <w:rFonts w:ascii="Times New Roman" w:hAnsi="Times New Roman" w:cs="Times New Roman"/>
          <w:i/>
        </w:rPr>
        <w:t>et al</w:t>
      </w:r>
      <w:r w:rsidRPr="009B2B23">
        <w:rPr>
          <w:rFonts w:ascii="Times New Roman" w:hAnsi="Times New Roman" w:cs="Times New Roman"/>
        </w:rPr>
        <w:t xml:space="preserve">. </w:t>
      </w:r>
      <w:r>
        <w:rPr>
          <w:rFonts w:ascii="Times New Roman" w:hAnsi="Times New Roman" w:cs="Times New Roman"/>
          <w:noProof/>
        </w:rPr>
        <w:t>(11)</w:t>
      </w:r>
      <w:r w:rsidRPr="009B2B23">
        <w:rPr>
          <w:rFonts w:ascii="Times New Roman" w:hAnsi="Times New Roman" w:cs="Times New Roman"/>
        </w:rPr>
        <w:t>, but extends these findings by identifying the individual metabolites and reactions involved.  20:3n-3 and 20:4n-</w:t>
      </w:r>
      <w:r w:rsidR="00065BAF">
        <w:rPr>
          <w:rFonts w:ascii="Times New Roman" w:hAnsi="Times New Roman" w:cs="Times New Roman"/>
        </w:rPr>
        <w:t xml:space="preserve">3 </w:t>
      </w:r>
      <w:r w:rsidRPr="009B2B23">
        <w:rPr>
          <w:rFonts w:ascii="Times New Roman" w:hAnsi="Times New Roman" w:cs="Times New Roman"/>
        </w:rPr>
        <w:t xml:space="preserve">were the major labelled metabolites of 18:3n-3 in stimulated PBMCs, while 18:4n-3 was not detected.  This suggests that the first reactions of the </w:t>
      </w:r>
      <w:r w:rsidR="007D7237">
        <w:rPr>
          <w:rFonts w:ascii="Times New Roman" w:hAnsi="Times New Roman" w:cs="Times New Roman"/>
        </w:rPr>
        <w:t xml:space="preserve">n-3 </w:t>
      </w:r>
      <w:r w:rsidRPr="009B2B23">
        <w:rPr>
          <w:rFonts w:ascii="Times New Roman" w:hAnsi="Times New Roman" w:cs="Times New Roman"/>
        </w:rPr>
        <w:t xml:space="preserve">PUFA biosynthesis pathway in PBMCs were carbon chain elongation by an unidentified elongase followed by Δ8 desaturation (Figure 1).   This is in contrast to the </w:t>
      </w:r>
      <w:r w:rsidRPr="009B2B23">
        <w:rPr>
          <w:rFonts w:ascii="Times New Roman" w:hAnsi="Times New Roman" w:cs="Times New Roman"/>
          <w:color w:val="000000" w:themeColor="text1"/>
        </w:rPr>
        <w:sym w:font="Symbol" w:char="F044"/>
      </w:r>
      <w:r w:rsidRPr="009B2B23">
        <w:rPr>
          <w:rFonts w:ascii="Times New Roman" w:hAnsi="Times New Roman" w:cs="Times New Roman"/>
          <w:color w:val="000000" w:themeColor="text1"/>
        </w:rPr>
        <w:t>6 desaturase</w:t>
      </w:r>
      <w:r w:rsidRPr="009B2B23">
        <w:rPr>
          <w:rFonts w:ascii="Times New Roman" w:hAnsi="Times New Roman" w:cs="Times New Roman"/>
        </w:rPr>
        <w:t xml:space="preserve"> pathway for essential fatty acid conversion </w:t>
      </w:r>
      <w:r>
        <w:rPr>
          <w:rFonts w:ascii="Times New Roman" w:hAnsi="Times New Roman" w:cs="Times New Roman"/>
          <w:noProof/>
        </w:rPr>
        <w:t>(32)</w:t>
      </w:r>
      <w:r w:rsidRPr="009B2B23">
        <w:rPr>
          <w:rFonts w:ascii="Times New Roman" w:hAnsi="Times New Roman" w:cs="Times New Roman"/>
        </w:rPr>
        <w:t xml:space="preserve"> (Figure 1).  Despite being the major metabolite of 18:3n-3 conversion in PBMCs, 20:3n-3 accounts for </w:t>
      </w:r>
      <w:r>
        <w:rPr>
          <w:rFonts w:ascii="Times New Roman" w:hAnsi="Times New Roman" w:cs="Times New Roman"/>
        </w:rPr>
        <w:t>only</w:t>
      </w:r>
      <w:r w:rsidRPr="009B2B23">
        <w:rPr>
          <w:rFonts w:ascii="Times New Roman" w:hAnsi="Times New Roman" w:cs="Times New Roman"/>
        </w:rPr>
        <w:t xml:space="preserve"> 0.05% of total lymphocyte membrane fatty acids </w:t>
      </w:r>
      <w:r>
        <w:rPr>
          <w:rFonts w:ascii="Times New Roman" w:hAnsi="Times New Roman" w:cs="Times New Roman"/>
          <w:noProof/>
        </w:rPr>
        <w:t>(33)</w:t>
      </w:r>
      <w:r w:rsidRPr="009B2B23">
        <w:rPr>
          <w:rFonts w:ascii="Times New Roman" w:hAnsi="Times New Roman" w:cs="Times New Roman"/>
        </w:rPr>
        <w:t>.  One possible interpretation is that 20:3n-3 is metabolised rapidly rather than accumulating in cell membranes.  20:3n-9 Has been shown to induce anti-inflammatory effects via conversion to leukotriene A</w:t>
      </w:r>
      <w:r w:rsidRPr="009B2B23">
        <w:rPr>
          <w:rFonts w:ascii="Times New Roman" w:hAnsi="Times New Roman" w:cs="Times New Roman"/>
          <w:vertAlign w:val="subscript"/>
        </w:rPr>
        <w:t>3</w:t>
      </w:r>
      <w:r w:rsidRPr="009B2B23">
        <w:rPr>
          <w:rFonts w:ascii="Times New Roman" w:hAnsi="Times New Roman" w:cs="Times New Roman"/>
        </w:rPr>
        <w:t>, an inhibitor of leukotriene A</w:t>
      </w:r>
      <w:r w:rsidRPr="009B2B23">
        <w:rPr>
          <w:rFonts w:ascii="Times New Roman" w:hAnsi="Times New Roman" w:cs="Times New Roman"/>
          <w:vertAlign w:val="subscript"/>
        </w:rPr>
        <w:t>4</w:t>
      </w:r>
      <w:r w:rsidRPr="009B2B23">
        <w:rPr>
          <w:rFonts w:ascii="Times New Roman" w:hAnsi="Times New Roman" w:cs="Times New Roman"/>
        </w:rPr>
        <w:t xml:space="preserve"> hydrolase </w:t>
      </w:r>
      <w:r>
        <w:rPr>
          <w:rFonts w:ascii="Times New Roman" w:hAnsi="Times New Roman" w:cs="Times New Roman"/>
          <w:noProof/>
        </w:rPr>
        <w:t>(34-35)</w:t>
      </w:r>
      <w:r w:rsidRPr="009B2B23">
        <w:rPr>
          <w:rFonts w:ascii="Times New Roman" w:hAnsi="Times New Roman" w:cs="Times New Roman"/>
        </w:rPr>
        <w:t>.  It is possible that 20:3n-3 may also be converted to similar immunomodulatory metabolite, although this has yet to be demonstrated.</w:t>
      </w:r>
    </w:p>
    <w:p w14:paraId="3AA88C36" w14:textId="0D818AA3" w:rsidR="0007430E" w:rsidRPr="009B2B23" w:rsidRDefault="0007430E" w:rsidP="00B4233D">
      <w:pPr>
        <w:spacing w:line="360" w:lineRule="auto"/>
        <w:ind w:firstLine="720"/>
        <w:rPr>
          <w:rFonts w:ascii="Times New Roman" w:hAnsi="Times New Roman" w:cs="Times New Roman"/>
        </w:rPr>
      </w:pPr>
      <w:r w:rsidRPr="009B2B23">
        <w:rPr>
          <w:rFonts w:ascii="Times New Roman" w:hAnsi="Times New Roman" w:cs="Times New Roman"/>
        </w:rPr>
        <w:t xml:space="preserve">The product of baboon </w:t>
      </w:r>
      <w:r w:rsidRPr="009B2B23">
        <w:rPr>
          <w:rFonts w:ascii="Times New Roman" w:hAnsi="Times New Roman" w:cs="Times New Roman"/>
          <w:i/>
        </w:rPr>
        <w:t>FADS2</w:t>
      </w:r>
      <w:r w:rsidRPr="009B2B23">
        <w:rPr>
          <w:rFonts w:ascii="Times New Roman" w:hAnsi="Times New Roman" w:cs="Times New Roman"/>
        </w:rPr>
        <w:t xml:space="preserve"> has been shown to express both Δ6 and Δ8 desaturase activities, </w:t>
      </w:r>
      <w:r>
        <w:rPr>
          <w:rFonts w:ascii="Times New Roman" w:hAnsi="Times New Roman" w:cs="Times New Roman"/>
        </w:rPr>
        <w:t xml:space="preserve">although </w:t>
      </w:r>
      <w:r w:rsidRPr="009B2B23">
        <w:rPr>
          <w:rFonts w:ascii="Times New Roman" w:hAnsi="Times New Roman" w:cs="Times New Roman"/>
        </w:rPr>
        <w:t xml:space="preserve">predominately Δ6 desaturase, when transfected into yeast </w:t>
      </w:r>
      <w:r>
        <w:rPr>
          <w:rFonts w:ascii="Times New Roman" w:hAnsi="Times New Roman" w:cs="Times New Roman"/>
          <w:noProof/>
        </w:rPr>
        <w:t>(6)</w:t>
      </w:r>
      <w:r w:rsidRPr="009B2B23">
        <w:rPr>
          <w:rFonts w:ascii="Times New Roman" w:hAnsi="Times New Roman" w:cs="Times New Roman"/>
        </w:rPr>
        <w:t xml:space="preserve">.  </w:t>
      </w:r>
      <w:r>
        <w:rPr>
          <w:rFonts w:ascii="Times New Roman" w:hAnsi="Times New Roman" w:cs="Times New Roman"/>
        </w:rPr>
        <w:t>However, s</w:t>
      </w:r>
      <w:r w:rsidRPr="009B2B23">
        <w:rPr>
          <w:rFonts w:ascii="Times New Roman" w:hAnsi="Times New Roman" w:cs="Times New Roman"/>
        </w:rPr>
        <w:t>ince</w:t>
      </w:r>
      <w:r>
        <w:rPr>
          <w:rFonts w:ascii="Times New Roman" w:hAnsi="Times New Roman" w:cs="Times New Roman"/>
        </w:rPr>
        <w:t xml:space="preserve"> in the current study</w:t>
      </w:r>
      <w:r w:rsidRPr="009B2B23">
        <w:rPr>
          <w:rFonts w:ascii="Times New Roman" w:hAnsi="Times New Roman" w:cs="Times New Roman"/>
        </w:rPr>
        <w:t xml:space="preserve"> there was no detectable synthesis of 18:4n-3 and 22:6n-3 it appears that Δ6 desaturase activity is at most negligible in PBMCs.  To our knowledge this is the first demonstration of Δ8 desaturase activity in the absence of Δ6 desaturase activity in mammalian cells.  Hepatic </w:t>
      </w:r>
      <w:r w:rsidR="007D7237">
        <w:rPr>
          <w:rFonts w:ascii="Times New Roman" w:hAnsi="Times New Roman" w:cs="Times New Roman"/>
        </w:rPr>
        <w:t xml:space="preserve">n-3 </w:t>
      </w:r>
      <w:r w:rsidRPr="009B2B23">
        <w:rPr>
          <w:rFonts w:ascii="Times New Roman" w:hAnsi="Times New Roman" w:cs="Times New Roman"/>
        </w:rPr>
        <w:t xml:space="preserve">PUFA biosynthesis has been shown to be greater in women than in men </w:t>
      </w:r>
      <w:r>
        <w:rPr>
          <w:rFonts w:ascii="Times New Roman" w:hAnsi="Times New Roman" w:cs="Times New Roman"/>
          <w:noProof/>
        </w:rPr>
        <w:t>(30-31)</w:t>
      </w:r>
      <w:r w:rsidRPr="009B2B23">
        <w:rPr>
          <w:rFonts w:ascii="Times New Roman" w:hAnsi="Times New Roman" w:cs="Times New Roman"/>
        </w:rPr>
        <w:t xml:space="preserve">. The present findings show that conversion of 18:3n-3 to longer chain PUFA was similar in </w:t>
      </w:r>
      <w:r>
        <w:rPr>
          <w:rFonts w:ascii="Times New Roman" w:hAnsi="Times New Roman" w:cs="Times New Roman"/>
        </w:rPr>
        <w:t xml:space="preserve">PBMCs from </w:t>
      </w:r>
      <w:r w:rsidRPr="009B2B23">
        <w:rPr>
          <w:rFonts w:ascii="Times New Roman" w:hAnsi="Times New Roman" w:cs="Times New Roman"/>
        </w:rPr>
        <w:t xml:space="preserve">men and women, although synthesis of 20:5n-3 was lower in women.  This suggests that sex hormones </w:t>
      </w:r>
      <w:r>
        <w:rPr>
          <w:rFonts w:ascii="Times New Roman" w:hAnsi="Times New Roman" w:cs="Times New Roman"/>
        </w:rPr>
        <w:t xml:space="preserve">may only </w:t>
      </w:r>
      <w:r w:rsidRPr="009B2B23">
        <w:rPr>
          <w:rFonts w:ascii="Times New Roman" w:hAnsi="Times New Roman" w:cs="Times New Roman"/>
        </w:rPr>
        <w:t xml:space="preserve">have </w:t>
      </w:r>
      <w:r>
        <w:rPr>
          <w:rFonts w:ascii="Times New Roman" w:hAnsi="Times New Roman" w:cs="Times New Roman"/>
        </w:rPr>
        <w:t xml:space="preserve">a modest </w:t>
      </w:r>
      <w:r w:rsidRPr="009B2B23">
        <w:rPr>
          <w:rFonts w:ascii="Times New Roman" w:hAnsi="Times New Roman" w:cs="Times New Roman"/>
        </w:rPr>
        <w:t xml:space="preserve">effect on </w:t>
      </w:r>
      <w:r w:rsidR="007D7237">
        <w:rPr>
          <w:rFonts w:ascii="Times New Roman" w:hAnsi="Times New Roman" w:cs="Times New Roman"/>
        </w:rPr>
        <w:t xml:space="preserve">n-3 </w:t>
      </w:r>
      <w:r w:rsidRPr="009B2B23">
        <w:rPr>
          <w:rFonts w:ascii="Times New Roman" w:hAnsi="Times New Roman" w:cs="Times New Roman"/>
        </w:rPr>
        <w:t xml:space="preserve">PUFA biosynthesis in PBMCs.   Treatment of PBMCs with SC26196 reduced the proportion of 20:4n-3 accompanied by a trend towards an increase in the proportion of 20:3n-3.  Previous studies have shown that SC26196 inhibits Δ6 desaturase </w:t>
      </w:r>
      <w:r>
        <w:rPr>
          <w:rFonts w:ascii="Times New Roman" w:hAnsi="Times New Roman" w:cs="Times New Roman"/>
          <w:noProof/>
        </w:rPr>
        <w:t>(20, 36-38)</w:t>
      </w:r>
      <w:r w:rsidRPr="009B2B23">
        <w:rPr>
          <w:rFonts w:ascii="Times New Roman" w:hAnsi="Times New Roman" w:cs="Times New Roman"/>
        </w:rPr>
        <w:t>.  The present findings show that SC26196 can inhibit Δ8 desaturase activity</w:t>
      </w:r>
      <w:r>
        <w:rPr>
          <w:rFonts w:ascii="Times New Roman" w:hAnsi="Times New Roman" w:cs="Times New Roman"/>
        </w:rPr>
        <w:t xml:space="preserve"> in PBMCs</w:t>
      </w:r>
      <w:r w:rsidRPr="009B2B23">
        <w:rPr>
          <w:rFonts w:ascii="Times New Roman" w:hAnsi="Times New Roman" w:cs="Times New Roman"/>
        </w:rPr>
        <w:t xml:space="preserve">.  One possible interpretation is that SC26196 has wider specificity than reported previously and may be regarded as an inhibitor of the protein product of </w:t>
      </w:r>
      <w:r w:rsidRPr="009B2B23">
        <w:rPr>
          <w:rFonts w:ascii="Times New Roman" w:hAnsi="Times New Roman" w:cs="Times New Roman"/>
          <w:i/>
        </w:rPr>
        <w:t>FADS2</w:t>
      </w:r>
      <w:r w:rsidRPr="009B2B23">
        <w:rPr>
          <w:rFonts w:ascii="Times New Roman" w:hAnsi="Times New Roman" w:cs="Times New Roman"/>
        </w:rPr>
        <w:t xml:space="preserve"> rather than of Δ6 desaturase specifically. </w:t>
      </w:r>
      <w:r w:rsidR="00DB2F84">
        <w:rPr>
          <w:rFonts w:ascii="Times New Roman" w:hAnsi="Times New Roman" w:cs="Times New Roman"/>
        </w:rPr>
        <w:t xml:space="preserve"> </w:t>
      </w:r>
      <w:r w:rsidR="00634C2A">
        <w:rPr>
          <w:rFonts w:ascii="Times New Roman" w:hAnsi="Times New Roman" w:cs="Times New Roman"/>
        </w:rPr>
        <w:t xml:space="preserve">Alternatively, </w:t>
      </w:r>
      <w:r w:rsidR="00634C2A">
        <w:t>the effect of SC26196 on delta-6 desaturation may have been masked by competition between the delta-8 and delta-6 desaturation pathways.  This may be complicated further if the desaturase activities were found to be associated with different protein isoforms.</w:t>
      </w:r>
    </w:p>
    <w:p w14:paraId="6F17C1B1" w14:textId="5A71034D" w:rsidR="0007430E" w:rsidRPr="009B2B23" w:rsidRDefault="007D7237" w:rsidP="00E15D9B">
      <w:pPr>
        <w:spacing w:line="360" w:lineRule="auto"/>
        <w:ind w:firstLine="720"/>
        <w:rPr>
          <w:rFonts w:ascii="Times New Roman" w:hAnsi="Times New Roman" w:cs="Times New Roman"/>
        </w:rPr>
      </w:pPr>
      <w:r>
        <w:rPr>
          <w:rFonts w:ascii="Times New Roman" w:hAnsi="Times New Roman" w:cs="Times New Roman"/>
        </w:rPr>
        <w:lastRenderedPageBreak/>
        <w:t xml:space="preserve">n-3 </w:t>
      </w:r>
      <w:r w:rsidR="0007430E" w:rsidRPr="009B2B23">
        <w:rPr>
          <w:rFonts w:ascii="Times New Roman" w:hAnsi="Times New Roman" w:cs="Times New Roman"/>
        </w:rPr>
        <w:t>PUFA biosynthesis was constitutive in Jurkat cells.  In contrast to PBMCs, Jurkat cells expressed both Δ6 and Δ8 desaturase activities, characterised by [</w:t>
      </w:r>
      <w:r w:rsidR="0007430E" w:rsidRPr="009B2B23">
        <w:rPr>
          <w:rFonts w:ascii="Times New Roman" w:hAnsi="Times New Roman" w:cs="Times New Roman"/>
          <w:vertAlign w:val="superscript"/>
        </w:rPr>
        <w:t>13</w:t>
      </w:r>
      <w:r w:rsidR="0007430E" w:rsidRPr="009B2B23">
        <w:rPr>
          <w:rFonts w:ascii="Times New Roman" w:hAnsi="Times New Roman" w:cs="Times New Roman"/>
        </w:rPr>
        <w:t>C] enrichment</w:t>
      </w:r>
      <w:r w:rsidR="0007430E">
        <w:rPr>
          <w:rFonts w:ascii="Times New Roman" w:hAnsi="Times New Roman" w:cs="Times New Roman"/>
        </w:rPr>
        <w:t xml:space="preserve"> of </w:t>
      </w:r>
      <w:r w:rsidR="0007430E" w:rsidRPr="009B2B23">
        <w:rPr>
          <w:rFonts w:ascii="Times New Roman" w:hAnsi="Times New Roman" w:cs="Times New Roman"/>
        </w:rPr>
        <w:t>18:4n-3</w:t>
      </w:r>
      <w:r w:rsidR="0007430E">
        <w:rPr>
          <w:rFonts w:ascii="Times New Roman" w:hAnsi="Times New Roman" w:cs="Times New Roman"/>
        </w:rPr>
        <w:t xml:space="preserve">, </w:t>
      </w:r>
      <w:r w:rsidR="0007430E" w:rsidRPr="009B2B23">
        <w:rPr>
          <w:rFonts w:ascii="Times New Roman" w:hAnsi="Times New Roman" w:cs="Times New Roman"/>
        </w:rPr>
        <w:t>20:3n-3</w:t>
      </w:r>
      <w:r w:rsidR="0007430E">
        <w:rPr>
          <w:rFonts w:ascii="Times New Roman" w:hAnsi="Times New Roman" w:cs="Times New Roman"/>
        </w:rPr>
        <w:t xml:space="preserve"> and 20:4n-3</w:t>
      </w:r>
      <w:r w:rsidR="0007430E" w:rsidRPr="009B2B23">
        <w:rPr>
          <w:rFonts w:ascii="Times New Roman" w:hAnsi="Times New Roman" w:cs="Times New Roman"/>
        </w:rPr>
        <w:t xml:space="preserve">.  Δ6, but not Δ8, desaturase activity has been reported previously in Jurkat cells </w:t>
      </w:r>
      <w:r w:rsidR="0007430E">
        <w:rPr>
          <w:rFonts w:ascii="Times New Roman" w:hAnsi="Times New Roman" w:cs="Times New Roman"/>
          <w:noProof/>
        </w:rPr>
        <w:t>(39)</w:t>
      </w:r>
      <w:r w:rsidR="0007430E" w:rsidRPr="009B2B23">
        <w:rPr>
          <w:rFonts w:ascii="Times New Roman" w:hAnsi="Times New Roman" w:cs="Times New Roman"/>
        </w:rPr>
        <w:t xml:space="preserve">. Since the amount of 18:4n-3 synthesised was approximately 3-fold greater than 20:3n-3, this suggests that Δ6 desaturation was more active than Δ8 desaturation.  The major metabolites of 18:3n-3 </w:t>
      </w:r>
      <w:r w:rsidR="0007430E">
        <w:rPr>
          <w:rFonts w:ascii="Times New Roman" w:hAnsi="Times New Roman" w:cs="Times New Roman"/>
        </w:rPr>
        <w:t>in these</w:t>
      </w:r>
      <w:r w:rsidR="0007430E" w:rsidRPr="009B2B23">
        <w:rPr>
          <w:rFonts w:ascii="Times New Roman" w:hAnsi="Times New Roman" w:cs="Times New Roman"/>
        </w:rPr>
        <w:t xml:space="preserve"> cells were 20:4n-</w:t>
      </w:r>
      <w:r w:rsidR="0007430E">
        <w:rPr>
          <w:rFonts w:ascii="Times New Roman" w:hAnsi="Times New Roman" w:cs="Times New Roman"/>
        </w:rPr>
        <w:t>3</w:t>
      </w:r>
      <w:r w:rsidR="0007430E" w:rsidRPr="009B2B23">
        <w:rPr>
          <w:rFonts w:ascii="Times New Roman" w:hAnsi="Times New Roman" w:cs="Times New Roman"/>
        </w:rPr>
        <w:t xml:space="preserve">, 20:5n-3 and 22:5n-3, which were minor metabolites in PBMCs.  Furthermore, the sum of the products of 18:3n-3 conversion in Jurkat cells was approximately 17-fold greater than in PBMCs.  This suggests that conversion of 18:3n-3 to longer chain metabolites in Jurkat cells is more rapid than in PBMCs.  Since Jurkat cells originate from the same cell lineage as T lymphocytes, these findings imply </w:t>
      </w:r>
      <w:r>
        <w:rPr>
          <w:rFonts w:ascii="Times New Roman" w:hAnsi="Times New Roman" w:cs="Times New Roman"/>
        </w:rPr>
        <w:t xml:space="preserve">n-3 </w:t>
      </w:r>
      <w:r w:rsidR="0007430E" w:rsidRPr="009B2B23">
        <w:rPr>
          <w:rFonts w:ascii="Times New Roman" w:hAnsi="Times New Roman" w:cs="Times New Roman"/>
        </w:rPr>
        <w:t>PUFA biosynthesis is dysregulated in Jurkat cells.  This may be the result of the cancer phenotype and/or adaptation to cell culture.  The similar</w:t>
      </w:r>
      <w:r w:rsidR="0007430E">
        <w:rPr>
          <w:rFonts w:ascii="Times New Roman" w:hAnsi="Times New Roman" w:cs="Times New Roman"/>
        </w:rPr>
        <w:t>it</w:t>
      </w:r>
      <w:r w:rsidR="0007430E" w:rsidRPr="009B2B23">
        <w:rPr>
          <w:rFonts w:ascii="Times New Roman" w:hAnsi="Times New Roman" w:cs="Times New Roman"/>
        </w:rPr>
        <w:t xml:space="preserve">y in the amounts of 18:4n-3 and 20:3n-3 synthesised by Jurkat cells implies that the activities of the initial reactions of the Δ6 desaturase and Δ8 desaturase pathways may be comparable.  If so, one possible interpretation is that simultaneous expression of both Δ8 and Δ6 activities may be due to </w:t>
      </w:r>
      <w:r w:rsidR="0007430E">
        <w:rPr>
          <w:rFonts w:ascii="Times New Roman" w:hAnsi="Times New Roman" w:cs="Times New Roman"/>
        </w:rPr>
        <w:t xml:space="preserve">the loss </w:t>
      </w:r>
      <w:r w:rsidR="0007430E" w:rsidRPr="009B2B23">
        <w:rPr>
          <w:rFonts w:ascii="Times New Roman" w:hAnsi="Times New Roman" w:cs="Times New Roman"/>
        </w:rPr>
        <w:t xml:space="preserve">of regulatory processes that confer a single enzyme activity in </w:t>
      </w:r>
      <w:r w:rsidR="0007430E">
        <w:rPr>
          <w:rFonts w:ascii="Times New Roman" w:hAnsi="Times New Roman" w:cs="Times New Roman"/>
        </w:rPr>
        <w:t xml:space="preserve">T </w:t>
      </w:r>
      <w:r w:rsidR="0007430E" w:rsidRPr="009B2B23">
        <w:rPr>
          <w:rFonts w:ascii="Times New Roman" w:hAnsi="Times New Roman" w:cs="Times New Roman"/>
        </w:rPr>
        <w:t xml:space="preserve">lymphocytes.  SC26196 reduced Δ8 desaturation of 20:3n-3 to 20:4n-3, but not </w:t>
      </w:r>
      <w:r w:rsidR="0007430E">
        <w:rPr>
          <w:rFonts w:ascii="Times New Roman" w:hAnsi="Times New Roman" w:cs="Times New Roman"/>
        </w:rPr>
        <w:sym w:font="Symbol" w:char="F044"/>
      </w:r>
      <w:r w:rsidR="0007430E">
        <w:rPr>
          <w:rFonts w:ascii="Times New Roman" w:hAnsi="Times New Roman" w:cs="Times New Roman"/>
        </w:rPr>
        <w:t xml:space="preserve">6 desaturation of </w:t>
      </w:r>
      <w:r w:rsidR="0007430E" w:rsidRPr="009B2B23">
        <w:rPr>
          <w:rFonts w:ascii="Times New Roman" w:hAnsi="Times New Roman" w:cs="Times New Roman"/>
        </w:rPr>
        <w:t xml:space="preserve">18:3n-3 to 18:4n-3 in Jurkat cells.  </w:t>
      </w:r>
      <w:r w:rsidR="00B91237">
        <w:rPr>
          <w:rFonts w:ascii="Times New Roman" w:hAnsi="Times New Roman" w:cs="Times New Roman"/>
        </w:rPr>
        <w:t xml:space="preserve">Whether this </w:t>
      </w:r>
      <w:r w:rsidR="0007430E" w:rsidRPr="009B2B23">
        <w:rPr>
          <w:rFonts w:ascii="Times New Roman" w:hAnsi="Times New Roman" w:cs="Times New Roman"/>
        </w:rPr>
        <w:t xml:space="preserve">inhibitor </w:t>
      </w:r>
      <w:r w:rsidR="00B91237">
        <w:rPr>
          <w:rFonts w:ascii="Times New Roman" w:hAnsi="Times New Roman" w:cs="Times New Roman"/>
        </w:rPr>
        <w:t xml:space="preserve">has </w:t>
      </w:r>
      <w:r w:rsidR="0007430E" w:rsidRPr="009B2B23">
        <w:rPr>
          <w:rFonts w:ascii="Times New Roman" w:hAnsi="Times New Roman" w:cs="Times New Roman"/>
        </w:rPr>
        <w:t>greater affinity for Δ8 than Δ6 desaturase activity</w:t>
      </w:r>
      <w:r w:rsidR="00B91237">
        <w:rPr>
          <w:rFonts w:ascii="Times New Roman" w:hAnsi="Times New Roman" w:cs="Times New Roman"/>
        </w:rPr>
        <w:t xml:space="preserve"> remains to be determined</w:t>
      </w:r>
      <w:r w:rsidR="0007430E" w:rsidRPr="009B2B23">
        <w:rPr>
          <w:rFonts w:ascii="Times New Roman" w:hAnsi="Times New Roman" w:cs="Times New Roman"/>
        </w:rPr>
        <w:t>.</w:t>
      </w:r>
    </w:p>
    <w:p w14:paraId="7D6E877A" w14:textId="5D171C8B" w:rsidR="0007430E" w:rsidRPr="009B2B23" w:rsidRDefault="0007430E" w:rsidP="00F83E7D">
      <w:pPr>
        <w:spacing w:line="360" w:lineRule="auto"/>
        <w:ind w:firstLine="720"/>
        <w:rPr>
          <w:rFonts w:ascii="Times New Roman" w:hAnsi="Times New Roman" w:cs="Times New Roman"/>
        </w:rPr>
      </w:pPr>
      <w:r w:rsidRPr="009B2B23">
        <w:rPr>
          <w:rFonts w:ascii="Times New Roman" w:hAnsi="Times New Roman" w:cs="Times New Roman"/>
        </w:rPr>
        <w:t xml:space="preserve">The present findings show for the first time that up-regulation of </w:t>
      </w:r>
      <w:r w:rsidR="007D7237">
        <w:rPr>
          <w:rFonts w:ascii="Times New Roman" w:hAnsi="Times New Roman" w:cs="Times New Roman"/>
        </w:rPr>
        <w:t xml:space="preserve">n-3 </w:t>
      </w:r>
      <w:r w:rsidRPr="009B2B23">
        <w:rPr>
          <w:rFonts w:ascii="Times New Roman" w:hAnsi="Times New Roman" w:cs="Times New Roman"/>
        </w:rPr>
        <w:t xml:space="preserve">PUFA biosynthesis is </w:t>
      </w:r>
      <w:r>
        <w:rPr>
          <w:rFonts w:ascii="Times New Roman" w:hAnsi="Times New Roman" w:cs="Times New Roman"/>
        </w:rPr>
        <w:t xml:space="preserve">involved in and possibly </w:t>
      </w:r>
      <w:r w:rsidRPr="009B2B23">
        <w:rPr>
          <w:rFonts w:ascii="Times New Roman" w:hAnsi="Times New Roman" w:cs="Times New Roman"/>
        </w:rPr>
        <w:t xml:space="preserve">required for mitosis in </w:t>
      </w:r>
      <w:r>
        <w:rPr>
          <w:rFonts w:ascii="Times New Roman" w:hAnsi="Times New Roman" w:cs="Times New Roman"/>
        </w:rPr>
        <w:t xml:space="preserve">T </w:t>
      </w:r>
      <w:r w:rsidRPr="009B2B23">
        <w:rPr>
          <w:rFonts w:ascii="Times New Roman" w:hAnsi="Times New Roman" w:cs="Times New Roman"/>
        </w:rPr>
        <w:t xml:space="preserve">lymphocytes.  Previous reports of the effect of lymphocyte activation on </w:t>
      </w:r>
      <w:r w:rsidR="007D7237">
        <w:rPr>
          <w:rFonts w:ascii="Times New Roman" w:hAnsi="Times New Roman" w:cs="Times New Roman"/>
        </w:rPr>
        <w:t xml:space="preserve">n-3 </w:t>
      </w:r>
      <w:r w:rsidRPr="009B2B23">
        <w:rPr>
          <w:rFonts w:ascii="Times New Roman" w:hAnsi="Times New Roman" w:cs="Times New Roman"/>
        </w:rPr>
        <w:t xml:space="preserve">PUFA biosynthesis did not investigate the role of the pathway in mitosis </w:t>
      </w:r>
      <w:r>
        <w:rPr>
          <w:rFonts w:ascii="Times New Roman" w:hAnsi="Times New Roman" w:cs="Times New Roman"/>
          <w:noProof/>
        </w:rPr>
        <w:t>(11, 19)</w:t>
      </w:r>
      <w:r w:rsidRPr="009B2B23">
        <w:rPr>
          <w:rFonts w:ascii="Times New Roman" w:hAnsi="Times New Roman" w:cs="Times New Roman"/>
        </w:rPr>
        <w:t>.  Zymosan-activated murine macrophages have been shown to convert 18:2n-6 to 20:3n-6 and, in turn, to prostaglandin (PG) E</w:t>
      </w:r>
      <w:r w:rsidRPr="009B2B23">
        <w:rPr>
          <w:rFonts w:ascii="Times New Roman" w:hAnsi="Times New Roman" w:cs="Times New Roman"/>
          <w:vertAlign w:val="subscript"/>
        </w:rPr>
        <w:t>1</w:t>
      </w:r>
      <w:r w:rsidRPr="009B2B23">
        <w:rPr>
          <w:rFonts w:ascii="Times New Roman" w:hAnsi="Times New Roman" w:cs="Times New Roman"/>
        </w:rPr>
        <w:t>.  This suggests that one role of</w:t>
      </w:r>
      <w:r w:rsidR="007D7237">
        <w:rPr>
          <w:rFonts w:ascii="Times New Roman" w:hAnsi="Times New Roman" w:cs="Times New Roman"/>
        </w:rPr>
        <w:t xml:space="preserve"> n-3</w:t>
      </w:r>
      <w:r w:rsidRPr="009B2B23">
        <w:rPr>
          <w:rFonts w:ascii="Times New Roman" w:hAnsi="Times New Roman" w:cs="Times New Roman"/>
        </w:rPr>
        <w:t xml:space="preserve"> PUFA biosynthesis in activated PBMCs may be to provide substrates for the synthesis of eicosanoids that are required for proliferation.  This suggestion is supported by the observation</w:t>
      </w:r>
      <w:r>
        <w:rPr>
          <w:rFonts w:ascii="Times New Roman" w:hAnsi="Times New Roman" w:cs="Times New Roman"/>
        </w:rPr>
        <w:t xml:space="preserve"> that</w:t>
      </w:r>
      <w:r w:rsidRPr="009B2B23">
        <w:rPr>
          <w:rFonts w:ascii="Times New Roman" w:hAnsi="Times New Roman" w:cs="Times New Roman"/>
        </w:rPr>
        <w:t xml:space="preserve"> inhibition of </w:t>
      </w:r>
      <w:r w:rsidR="007D7237">
        <w:rPr>
          <w:rFonts w:ascii="Times New Roman" w:hAnsi="Times New Roman" w:cs="Times New Roman"/>
        </w:rPr>
        <w:t xml:space="preserve">n-3 </w:t>
      </w:r>
      <w:r w:rsidRPr="009B2B23">
        <w:rPr>
          <w:rFonts w:ascii="Times New Roman" w:hAnsi="Times New Roman" w:cs="Times New Roman"/>
        </w:rPr>
        <w:t>PUFA biosynthesis in murine aorta reduced phenylephrine-induced secretion of the pro-constriction eicosanoids PGE</w:t>
      </w:r>
      <w:r w:rsidRPr="009B2B23">
        <w:rPr>
          <w:rFonts w:ascii="Times New Roman" w:hAnsi="Times New Roman" w:cs="Times New Roman"/>
          <w:vertAlign w:val="subscript"/>
        </w:rPr>
        <w:t>2</w:t>
      </w:r>
      <w:r w:rsidRPr="009B2B23">
        <w:rPr>
          <w:rFonts w:ascii="Times New Roman" w:hAnsi="Times New Roman" w:cs="Times New Roman"/>
        </w:rPr>
        <w:t xml:space="preserve"> and PGF</w:t>
      </w:r>
      <w:r w:rsidRPr="009B2B23">
        <w:rPr>
          <w:rFonts w:ascii="Times New Roman" w:hAnsi="Times New Roman" w:cs="Times New Roman"/>
          <w:vertAlign w:val="subscript"/>
        </w:rPr>
        <w:t>2α</w:t>
      </w:r>
      <w:r w:rsidRPr="009B2B23">
        <w:rPr>
          <w:rFonts w:ascii="Times New Roman" w:hAnsi="Times New Roman" w:cs="Times New Roman"/>
        </w:rPr>
        <w:t xml:space="preserve"> and partially inhibited vasoconstriction </w:t>
      </w:r>
      <w:r>
        <w:rPr>
          <w:rFonts w:ascii="Times New Roman" w:hAnsi="Times New Roman" w:cs="Times New Roman"/>
          <w:noProof/>
        </w:rPr>
        <w:t>(40)</w:t>
      </w:r>
      <w:r w:rsidRPr="009B2B23">
        <w:rPr>
          <w:rFonts w:ascii="Times New Roman" w:hAnsi="Times New Roman" w:cs="Times New Roman"/>
        </w:rPr>
        <w:t xml:space="preserve">.  In addition, polymorphisms in the </w:t>
      </w:r>
      <w:r w:rsidRPr="009B2B23">
        <w:rPr>
          <w:rFonts w:ascii="Times New Roman" w:hAnsi="Times New Roman" w:cs="Times New Roman"/>
          <w:i/>
        </w:rPr>
        <w:t>FADS1</w:t>
      </w:r>
      <w:r w:rsidRPr="009B2B23">
        <w:rPr>
          <w:rFonts w:ascii="Times New Roman" w:hAnsi="Times New Roman" w:cs="Times New Roman"/>
        </w:rPr>
        <w:t>/</w:t>
      </w:r>
      <w:r w:rsidRPr="009B2B23">
        <w:rPr>
          <w:rFonts w:ascii="Times New Roman" w:hAnsi="Times New Roman" w:cs="Times New Roman"/>
          <w:i/>
        </w:rPr>
        <w:t>FADS2</w:t>
      </w:r>
      <w:r w:rsidRPr="009B2B23">
        <w:rPr>
          <w:rFonts w:ascii="Times New Roman" w:hAnsi="Times New Roman" w:cs="Times New Roman"/>
        </w:rPr>
        <w:t xml:space="preserve"> gene cluster</w:t>
      </w:r>
      <w:r>
        <w:rPr>
          <w:rFonts w:ascii="Times New Roman" w:hAnsi="Times New Roman" w:cs="Times New Roman"/>
        </w:rPr>
        <w:t>, leading to dy</w:t>
      </w:r>
      <w:r w:rsidRPr="009B2B23">
        <w:rPr>
          <w:rFonts w:ascii="Times New Roman" w:hAnsi="Times New Roman" w:cs="Times New Roman"/>
        </w:rPr>
        <w:t xml:space="preserve">sregulation of </w:t>
      </w:r>
      <w:r w:rsidR="007D7237">
        <w:rPr>
          <w:rFonts w:ascii="Times New Roman" w:hAnsi="Times New Roman" w:cs="Times New Roman"/>
        </w:rPr>
        <w:t xml:space="preserve">n-3 </w:t>
      </w:r>
      <w:r w:rsidRPr="009B2B23">
        <w:rPr>
          <w:rFonts w:ascii="Times New Roman" w:hAnsi="Times New Roman" w:cs="Times New Roman"/>
        </w:rPr>
        <w:t xml:space="preserve">PUFA biosynthesis are linked to atopic disease </w:t>
      </w:r>
      <w:r>
        <w:rPr>
          <w:rFonts w:ascii="Times New Roman" w:hAnsi="Times New Roman" w:cs="Times New Roman"/>
          <w:noProof/>
        </w:rPr>
        <w:t>(41)</w:t>
      </w:r>
      <w:r w:rsidRPr="009B2B23">
        <w:rPr>
          <w:rFonts w:ascii="Times New Roman" w:hAnsi="Times New Roman" w:cs="Times New Roman"/>
        </w:rPr>
        <w:t xml:space="preserve">.   Dietary supplementation with n-3 PUFA has been shown to reduce the activation of leukocytes and to ameliorate inflammatory disease </w:t>
      </w:r>
      <w:r>
        <w:rPr>
          <w:rFonts w:ascii="Times New Roman" w:hAnsi="Times New Roman" w:cs="Times New Roman"/>
          <w:noProof/>
        </w:rPr>
        <w:t>(42)</w:t>
      </w:r>
      <w:r w:rsidRPr="009B2B23">
        <w:rPr>
          <w:rFonts w:ascii="Times New Roman" w:hAnsi="Times New Roman" w:cs="Times New Roman"/>
        </w:rPr>
        <w:t xml:space="preserve">.  Since dietary </w:t>
      </w:r>
      <w:r w:rsidR="007D7237">
        <w:rPr>
          <w:rFonts w:ascii="Times New Roman" w:hAnsi="Times New Roman" w:cs="Times New Roman"/>
        </w:rPr>
        <w:t xml:space="preserve">n-3 </w:t>
      </w:r>
      <w:r w:rsidRPr="009B2B23">
        <w:rPr>
          <w:rFonts w:ascii="Times New Roman" w:hAnsi="Times New Roman" w:cs="Times New Roman"/>
        </w:rPr>
        <w:t>PUFA</w:t>
      </w:r>
      <w:r>
        <w:rPr>
          <w:rFonts w:ascii="Times New Roman" w:hAnsi="Times New Roman" w:cs="Times New Roman"/>
        </w:rPr>
        <w:t>s</w:t>
      </w:r>
      <w:r w:rsidRPr="009B2B23">
        <w:rPr>
          <w:rFonts w:ascii="Times New Roman" w:hAnsi="Times New Roman" w:cs="Times New Roman"/>
        </w:rPr>
        <w:t xml:space="preserve"> can down-regulate PUFA biosynthesis, the present findings suggest a novel </w:t>
      </w:r>
      <w:r w:rsidRPr="009B2B23">
        <w:rPr>
          <w:rFonts w:ascii="Times New Roman" w:hAnsi="Times New Roman" w:cs="Times New Roman"/>
        </w:rPr>
        <w:lastRenderedPageBreak/>
        <w:t xml:space="preserve">explanation for the beneficial effects of fish oil on inflammatory disease.  In contrast, inhibition of </w:t>
      </w:r>
      <w:r w:rsidR="007D7237">
        <w:rPr>
          <w:rFonts w:ascii="Times New Roman" w:hAnsi="Times New Roman" w:cs="Times New Roman"/>
        </w:rPr>
        <w:t xml:space="preserve">n-3 </w:t>
      </w:r>
      <w:r w:rsidRPr="009B2B23">
        <w:rPr>
          <w:rFonts w:ascii="Times New Roman" w:hAnsi="Times New Roman" w:cs="Times New Roman"/>
        </w:rPr>
        <w:t xml:space="preserve">PUFA synthesis did not alter the proliferation of Jurkat cells significantly.  This suggests that the link between </w:t>
      </w:r>
      <w:r w:rsidR="007D7237">
        <w:rPr>
          <w:rFonts w:ascii="Times New Roman" w:hAnsi="Times New Roman" w:cs="Times New Roman"/>
        </w:rPr>
        <w:t xml:space="preserve">n-3 </w:t>
      </w:r>
      <w:r w:rsidRPr="009B2B23">
        <w:rPr>
          <w:rFonts w:ascii="Times New Roman" w:hAnsi="Times New Roman" w:cs="Times New Roman"/>
        </w:rPr>
        <w:t>PUFA synthesis and proliferation in</w:t>
      </w:r>
      <w:r>
        <w:rPr>
          <w:rFonts w:ascii="Times New Roman" w:hAnsi="Times New Roman" w:cs="Times New Roman"/>
        </w:rPr>
        <w:t xml:space="preserve"> T</w:t>
      </w:r>
      <w:r w:rsidRPr="009B2B23">
        <w:rPr>
          <w:rFonts w:ascii="Times New Roman" w:hAnsi="Times New Roman" w:cs="Times New Roman"/>
        </w:rPr>
        <w:t xml:space="preserve"> lymphocytes is disrupted </w:t>
      </w:r>
      <w:r>
        <w:rPr>
          <w:rFonts w:ascii="Times New Roman" w:hAnsi="Times New Roman" w:cs="Times New Roman"/>
        </w:rPr>
        <w:t xml:space="preserve">in </w:t>
      </w:r>
      <w:r w:rsidRPr="009B2B23">
        <w:rPr>
          <w:rFonts w:ascii="Times New Roman" w:hAnsi="Times New Roman" w:cs="Times New Roman"/>
        </w:rPr>
        <w:t xml:space="preserve">Jurkat cells which may be important in the transition from the lymphocyte to leukaemia phenotype.      </w:t>
      </w:r>
    </w:p>
    <w:p w14:paraId="14504DFB" w14:textId="0B38ECF5" w:rsidR="0007430E" w:rsidRPr="009B2B23" w:rsidRDefault="0007430E" w:rsidP="00B4233D">
      <w:pPr>
        <w:spacing w:line="360" w:lineRule="auto"/>
        <w:ind w:firstLine="720"/>
        <w:rPr>
          <w:rFonts w:ascii="Times New Roman" w:hAnsi="Times New Roman" w:cs="Times New Roman"/>
        </w:rPr>
      </w:pPr>
      <w:r w:rsidRPr="009B2B23">
        <w:rPr>
          <w:rFonts w:ascii="Times New Roman" w:hAnsi="Times New Roman" w:cs="Times New Roman"/>
        </w:rPr>
        <w:t xml:space="preserve">We investigated whether Δ8 desaturase activity in PBMCs and Δ8/Δ6 </w:t>
      </w:r>
      <w:r>
        <w:rPr>
          <w:rFonts w:ascii="Times New Roman" w:hAnsi="Times New Roman" w:cs="Times New Roman"/>
        </w:rPr>
        <w:t xml:space="preserve">desaturase </w:t>
      </w:r>
      <w:r w:rsidRPr="009B2B23">
        <w:rPr>
          <w:rFonts w:ascii="Times New Roman" w:hAnsi="Times New Roman" w:cs="Times New Roman"/>
        </w:rPr>
        <w:t xml:space="preserve">activities in Jurkat cells were associated with expression of alternative transcripts of </w:t>
      </w:r>
      <w:r w:rsidRPr="009B2B23">
        <w:rPr>
          <w:rFonts w:ascii="Times New Roman" w:hAnsi="Times New Roman" w:cs="Times New Roman"/>
          <w:i/>
        </w:rPr>
        <w:t xml:space="preserve">FADS2.  5’ RACE </w:t>
      </w:r>
      <w:r w:rsidRPr="009B2B23">
        <w:rPr>
          <w:rFonts w:ascii="Times New Roman" w:hAnsi="Times New Roman" w:cs="Times New Roman"/>
        </w:rPr>
        <w:t xml:space="preserve">analysis showed that unstimulated and stimulated PBMCs, and Jurkat cells expressed a single </w:t>
      </w:r>
      <w:r w:rsidRPr="009B2B23">
        <w:rPr>
          <w:rFonts w:ascii="Times New Roman" w:hAnsi="Times New Roman" w:cs="Times New Roman"/>
          <w:i/>
        </w:rPr>
        <w:t>FADS2</w:t>
      </w:r>
      <w:r w:rsidRPr="009B2B23">
        <w:rPr>
          <w:rFonts w:ascii="Times New Roman" w:hAnsi="Times New Roman" w:cs="Times New Roman"/>
        </w:rPr>
        <w:t xml:space="preserve"> transcript which corresponded to the FADS2</w:t>
      </w:r>
      <w:r w:rsidR="00DA291E">
        <w:rPr>
          <w:rFonts w:ascii="Times New Roman" w:hAnsi="Times New Roman" w:cs="Times New Roman"/>
        </w:rPr>
        <w:t>0</w:t>
      </w:r>
      <w:r w:rsidRPr="009B2B23">
        <w:rPr>
          <w:rFonts w:ascii="Times New Roman" w:hAnsi="Times New Roman" w:cs="Times New Roman"/>
        </w:rPr>
        <w:t xml:space="preserve">001 isoform. This supports the findings of Park </w:t>
      </w:r>
      <w:r w:rsidRPr="009B2B23">
        <w:rPr>
          <w:rFonts w:ascii="Times New Roman" w:hAnsi="Times New Roman" w:cs="Times New Roman"/>
          <w:i/>
        </w:rPr>
        <w:t>et al</w:t>
      </w:r>
      <w:r w:rsidRPr="009B2B23">
        <w:rPr>
          <w:rFonts w:ascii="Times New Roman" w:hAnsi="Times New Roman" w:cs="Times New Roman"/>
        </w:rPr>
        <w:t xml:space="preserve">. which showed that the product of </w:t>
      </w:r>
      <w:r w:rsidRPr="009B2B23">
        <w:rPr>
          <w:rFonts w:ascii="Times New Roman" w:hAnsi="Times New Roman" w:cs="Times New Roman"/>
          <w:i/>
        </w:rPr>
        <w:t>FADS2</w:t>
      </w:r>
      <w:r w:rsidRPr="009B2B23">
        <w:rPr>
          <w:rFonts w:ascii="Times New Roman" w:hAnsi="Times New Roman" w:cs="Times New Roman"/>
        </w:rPr>
        <w:t xml:space="preserve"> exhibits Δ8, Δ6 and Δ4 desaturase activities </w:t>
      </w:r>
      <w:r>
        <w:rPr>
          <w:rFonts w:ascii="Times New Roman" w:hAnsi="Times New Roman" w:cs="Times New Roman"/>
          <w:noProof/>
        </w:rPr>
        <w:t>(6, 43)</w:t>
      </w:r>
      <w:r w:rsidRPr="009B2B23">
        <w:rPr>
          <w:rFonts w:ascii="Times New Roman" w:hAnsi="Times New Roman" w:cs="Times New Roman"/>
        </w:rPr>
        <w:t xml:space="preserve">, although the underlying mechanism by which different catalytic specificities are conferred simultaneously by the </w:t>
      </w:r>
      <w:r w:rsidRPr="009B2B23">
        <w:rPr>
          <w:rFonts w:ascii="Times New Roman" w:hAnsi="Times New Roman" w:cs="Times New Roman"/>
          <w:i/>
        </w:rPr>
        <w:t>FADS2</w:t>
      </w:r>
      <w:r w:rsidRPr="009B2B23">
        <w:rPr>
          <w:rFonts w:ascii="Times New Roman" w:hAnsi="Times New Roman" w:cs="Times New Roman"/>
        </w:rPr>
        <w:t xml:space="preserve"> gene product is not known.  </w:t>
      </w:r>
    </w:p>
    <w:p w14:paraId="67CC56FF" w14:textId="616C7A63"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ab/>
        <w:t xml:space="preserve">Stimulation of PBMCs increased the mRNA expression of </w:t>
      </w:r>
      <w:r w:rsidRPr="009B2B23">
        <w:rPr>
          <w:rFonts w:ascii="Times New Roman" w:hAnsi="Times New Roman" w:cs="Times New Roman"/>
          <w:i/>
        </w:rPr>
        <w:t>FADS2</w:t>
      </w:r>
      <w:r w:rsidRPr="009B2B23">
        <w:rPr>
          <w:rFonts w:ascii="Times New Roman" w:hAnsi="Times New Roman" w:cs="Times New Roman"/>
        </w:rPr>
        <w:t xml:space="preserve">, </w:t>
      </w:r>
      <w:r w:rsidRPr="009B2B23">
        <w:rPr>
          <w:rFonts w:ascii="Times New Roman" w:hAnsi="Times New Roman" w:cs="Times New Roman"/>
          <w:i/>
        </w:rPr>
        <w:t>FADS1</w:t>
      </w:r>
      <w:r w:rsidRPr="009B2B23">
        <w:rPr>
          <w:rFonts w:ascii="Times New Roman" w:hAnsi="Times New Roman" w:cs="Times New Roman"/>
        </w:rPr>
        <w:t xml:space="preserve"> and </w:t>
      </w:r>
      <w:r w:rsidRPr="009B2B23">
        <w:rPr>
          <w:rFonts w:ascii="Times New Roman" w:hAnsi="Times New Roman" w:cs="Times New Roman"/>
          <w:i/>
        </w:rPr>
        <w:t>ELOVL5</w:t>
      </w:r>
      <w:r w:rsidRPr="009B2B23">
        <w:rPr>
          <w:rFonts w:ascii="Times New Roman" w:hAnsi="Times New Roman" w:cs="Times New Roman"/>
        </w:rPr>
        <w:t xml:space="preserve">.  Thus, activation of </w:t>
      </w:r>
      <w:r w:rsidR="007D7237">
        <w:rPr>
          <w:rFonts w:ascii="Times New Roman" w:hAnsi="Times New Roman" w:cs="Times New Roman"/>
        </w:rPr>
        <w:t xml:space="preserve">n-3 </w:t>
      </w:r>
      <w:r w:rsidRPr="009B2B23">
        <w:rPr>
          <w:rFonts w:ascii="Times New Roman" w:hAnsi="Times New Roman" w:cs="Times New Roman"/>
        </w:rPr>
        <w:t xml:space="preserve">PUFA synthesis involves, at least in part, altered regulation of the transcription of genes that encode key enzymes in the pathway.  Elongase 5 has been shown to catalyse the conversion of 18:4n-3 to 20:4n-3 in the Δ6 desaturation pathway in mammals and 18:3n-3 to 20:3n-3 in fish </w:t>
      </w:r>
      <w:r>
        <w:rPr>
          <w:rFonts w:ascii="Times New Roman" w:hAnsi="Times New Roman" w:cs="Times New Roman"/>
          <w:noProof/>
        </w:rPr>
        <w:t>(44-45)</w:t>
      </w:r>
      <w:r w:rsidRPr="009B2B23">
        <w:rPr>
          <w:rFonts w:ascii="Times New Roman" w:hAnsi="Times New Roman" w:cs="Times New Roman"/>
        </w:rPr>
        <w:t xml:space="preserve">.  Therefore, it is possible that elongase 5 catalyses the first reaction in the Δ8 desaturation pathway in </w:t>
      </w:r>
      <w:r w:rsidR="007D7237">
        <w:rPr>
          <w:rFonts w:ascii="Times New Roman" w:hAnsi="Times New Roman" w:cs="Times New Roman"/>
        </w:rPr>
        <w:t xml:space="preserve">n-3 </w:t>
      </w:r>
      <w:r w:rsidRPr="009B2B23">
        <w:rPr>
          <w:rFonts w:ascii="Times New Roman" w:hAnsi="Times New Roman" w:cs="Times New Roman"/>
        </w:rPr>
        <w:t xml:space="preserve">PBMCs.    </w:t>
      </w:r>
      <w:r w:rsidRPr="009B2B23">
        <w:rPr>
          <w:rFonts w:ascii="Times New Roman" w:hAnsi="Times New Roman" w:cs="Times New Roman"/>
          <w:i/>
        </w:rPr>
        <w:t>ELOVL2</w:t>
      </w:r>
      <w:r w:rsidRPr="009B2B23">
        <w:rPr>
          <w:rFonts w:ascii="Times New Roman" w:hAnsi="Times New Roman" w:cs="Times New Roman"/>
        </w:rPr>
        <w:t xml:space="preserve"> was not detected in unstimulated cells.  </w:t>
      </w:r>
      <w:r w:rsidRPr="009B2B23">
        <w:rPr>
          <w:rFonts w:ascii="Times New Roman" w:hAnsi="Times New Roman" w:cs="Times New Roman"/>
          <w:i/>
        </w:rPr>
        <w:t>ELOVL2</w:t>
      </w:r>
      <w:r w:rsidRPr="009B2B23">
        <w:rPr>
          <w:rFonts w:ascii="Times New Roman" w:hAnsi="Times New Roman" w:cs="Times New Roman"/>
        </w:rPr>
        <w:t xml:space="preserve"> expression was induced in stimulated PBMCs, but this transcript was only detected </w:t>
      </w:r>
      <w:r>
        <w:rPr>
          <w:rFonts w:ascii="Times New Roman" w:hAnsi="Times New Roman" w:cs="Times New Roman"/>
        </w:rPr>
        <w:t>in cells from 20</w:t>
      </w:r>
      <w:r w:rsidRPr="009B2B23">
        <w:rPr>
          <w:rFonts w:ascii="Times New Roman" w:hAnsi="Times New Roman" w:cs="Times New Roman"/>
        </w:rPr>
        <w:t>% of the subjects</w:t>
      </w:r>
      <w:r>
        <w:rPr>
          <w:rFonts w:ascii="Times New Roman" w:hAnsi="Times New Roman" w:cs="Times New Roman"/>
        </w:rPr>
        <w:t>, although the level of the transcript was below the linear range of the assay</w:t>
      </w:r>
      <w:r w:rsidRPr="009B2B23">
        <w:rPr>
          <w:rFonts w:ascii="Times New Roman" w:hAnsi="Times New Roman" w:cs="Times New Roman"/>
        </w:rPr>
        <w:t xml:space="preserve">.  Elongase 2 catalyses conversion of 22:5n-3 to 24:5n-3 in the Δ6 desaturation pathway </w:t>
      </w:r>
      <w:r>
        <w:rPr>
          <w:rFonts w:ascii="Times New Roman" w:hAnsi="Times New Roman" w:cs="Times New Roman"/>
          <w:noProof/>
        </w:rPr>
        <w:t>(32)</w:t>
      </w:r>
      <w:r w:rsidRPr="009B2B23">
        <w:rPr>
          <w:rFonts w:ascii="Times New Roman" w:hAnsi="Times New Roman" w:cs="Times New Roman"/>
        </w:rPr>
        <w:t xml:space="preserve">.  It was not technically possible to measure conversion of 22:5n-3 to 24:5n-3 in the present study.  However, it is possible that the lack of elongase 2 mRNA expression underlies 22:5n-3 being the terminal product of n-3 PUFA synthesis in PBMCs instead of 22:6n-3.  This is supported by the presence of both </w:t>
      </w:r>
      <w:r w:rsidRPr="00D02A1B">
        <w:rPr>
          <w:rFonts w:ascii="Times New Roman" w:hAnsi="Times New Roman" w:cs="Times New Roman"/>
          <w:i/>
        </w:rPr>
        <w:t>ELOVL2</w:t>
      </w:r>
      <w:r w:rsidRPr="009B2B23">
        <w:rPr>
          <w:rFonts w:ascii="Times New Roman" w:hAnsi="Times New Roman" w:cs="Times New Roman"/>
        </w:rPr>
        <w:t xml:space="preserve"> mRNA expression and 22:6n-3 synthesis in Jurkat cells.  </w:t>
      </w:r>
      <w:r w:rsidRPr="009B2B23">
        <w:rPr>
          <w:rFonts w:ascii="Times New Roman" w:hAnsi="Times New Roman" w:cs="Times New Roman"/>
          <w:i/>
        </w:rPr>
        <w:t>Elovl2</w:t>
      </w:r>
      <w:r w:rsidRPr="009B2B23">
        <w:rPr>
          <w:rFonts w:ascii="Times New Roman" w:hAnsi="Times New Roman" w:cs="Times New Roman"/>
        </w:rPr>
        <w:t xml:space="preserve"> has been shown not to be expressed in murine vascular smooth muscle cells in which the PUFA synthesis pathway is required for phenylephrine-induced calcium release </w:t>
      </w:r>
      <w:r>
        <w:rPr>
          <w:rFonts w:ascii="Times New Roman" w:hAnsi="Times New Roman" w:cs="Times New Roman"/>
          <w:noProof/>
        </w:rPr>
        <w:t>(40)</w:t>
      </w:r>
      <w:r w:rsidRPr="009B2B23">
        <w:rPr>
          <w:rFonts w:ascii="Times New Roman" w:hAnsi="Times New Roman" w:cs="Times New Roman"/>
        </w:rPr>
        <w:t xml:space="preserve">.  </w:t>
      </w:r>
    </w:p>
    <w:p w14:paraId="2532530C" w14:textId="77777777" w:rsidR="0007430E" w:rsidRPr="009B2B23" w:rsidRDefault="0007430E" w:rsidP="00E77138">
      <w:pPr>
        <w:spacing w:line="360" w:lineRule="auto"/>
        <w:ind w:firstLine="720"/>
        <w:rPr>
          <w:rFonts w:ascii="Times New Roman" w:hAnsi="Times New Roman" w:cs="Times New Roman"/>
        </w:rPr>
      </w:pPr>
      <w:r w:rsidRPr="009B2B23">
        <w:rPr>
          <w:rFonts w:ascii="Times New Roman" w:hAnsi="Times New Roman" w:cs="Times New Roman"/>
          <w:i/>
        </w:rPr>
        <w:t>ELOVL4</w:t>
      </w:r>
      <w:r w:rsidRPr="009B2B23">
        <w:rPr>
          <w:rFonts w:ascii="Times New Roman" w:hAnsi="Times New Roman" w:cs="Times New Roman"/>
        </w:rPr>
        <w:t xml:space="preserve"> was upregulated in stimulated PBMCs and expressed in Jurkat cells.  </w:t>
      </w:r>
      <w:r w:rsidRPr="009B2B23">
        <w:rPr>
          <w:rFonts w:ascii="Times New Roman" w:hAnsi="Times New Roman" w:cs="Times New Roman"/>
          <w:i/>
        </w:rPr>
        <w:t>ELOVL4</w:t>
      </w:r>
      <w:r w:rsidRPr="009B2B23">
        <w:rPr>
          <w:rFonts w:ascii="Times New Roman" w:hAnsi="Times New Roman" w:cs="Times New Roman"/>
        </w:rPr>
        <w:t xml:space="preserve"> has </w:t>
      </w:r>
      <w:r>
        <w:rPr>
          <w:rFonts w:ascii="Times New Roman" w:hAnsi="Times New Roman" w:cs="Times New Roman"/>
        </w:rPr>
        <w:t xml:space="preserve">only </w:t>
      </w:r>
      <w:r w:rsidRPr="009B2B23">
        <w:rPr>
          <w:rFonts w:ascii="Times New Roman" w:hAnsi="Times New Roman" w:cs="Times New Roman"/>
        </w:rPr>
        <w:t xml:space="preserve">been shown previously to be expressed in retina, brain, testes and </w:t>
      </w:r>
      <w:r w:rsidRPr="009B2B23">
        <w:rPr>
          <w:rFonts w:ascii="Times New Roman" w:hAnsi="Times New Roman" w:cs="Times New Roman"/>
          <w:shd w:val="clear" w:color="auto" w:fill="FFFFFF"/>
        </w:rPr>
        <w:t xml:space="preserve">Meibomian glands </w:t>
      </w:r>
      <w:r>
        <w:rPr>
          <w:rFonts w:ascii="Times New Roman" w:hAnsi="Times New Roman" w:cs="Times New Roman"/>
          <w:noProof/>
          <w:shd w:val="clear" w:color="auto" w:fill="FFFFFF"/>
        </w:rPr>
        <w:t>(46)</w:t>
      </w:r>
      <w:r w:rsidRPr="009B2B23">
        <w:rPr>
          <w:rFonts w:ascii="Times New Roman" w:hAnsi="Times New Roman" w:cs="Times New Roman"/>
          <w:shd w:val="clear" w:color="auto" w:fill="FFFFFF"/>
        </w:rPr>
        <w:t xml:space="preserve">.  Hence, to our knowledge, this is the first report of the </w:t>
      </w:r>
      <w:r w:rsidRPr="009B2B23">
        <w:rPr>
          <w:rFonts w:ascii="Times New Roman" w:hAnsi="Times New Roman" w:cs="Times New Roman"/>
          <w:i/>
          <w:shd w:val="clear" w:color="auto" w:fill="FFFFFF"/>
        </w:rPr>
        <w:t>ELOVL4</w:t>
      </w:r>
      <w:r w:rsidRPr="009B2B23">
        <w:rPr>
          <w:rFonts w:ascii="Times New Roman" w:hAnsi="Times New Roman" w:cs="Times New Roman"/>
          <w:shd w:val="clear" w:color="auto" w:fill="FFFFFF"/>
        </w:rPr>
        <w:t xml:space="preserve"> expression in the immune system</w:t>
      </w:r>
      <w:r w:rsidRPr="009B2B23">
        <w:rPr>
          <w:rFonts w:ascii="Times New Roman" w:hAnsi="Times New Roman" w:cs="Times New Roman"/>
        </w:rPr>
        <w:t xml:space="preserve">.  Elongase 4 catalyses the elongation of PUFA </w:t>
      </w:r>
      <w:r>
        <w:rPr>
          <w:rFonts w:ascii="Times New Roman" w:hAnsi="Times New Roman" w:cs="Times New Roman"/>
        </w:rPr>
        <w:t xml:space="preserve">to PUFA </w:t>
      </w:r>
      <w:r w:rsidRPr="009B2B23">
        <w:rPr>
          <w:rFonts w:ascii="Times New Roman" w:hAnsi="Times New Roman" w:cs="Times New Roman"/>
        </w:rPr>
        <w:t>of chain length ≥ 24 carbons</w:t>
      </w:r>
      <w:r>
        <w:rPr>
          <w:rFonts w:ascii="Times New Roman" w:hAnsi="Times New Roman" w:cs="Times New Roman"/>
        </w:rPr>
        <w:t xml:space="preserve"> (</w:t>
      </w:r>
      <w:r w:rsidRPr="009B2B23">
        <w:rPr>
          <w:rFonts w:ascii="Times New Roman" w:hAnsi="Times New Roman" w:cs="Times New Roman"/>
        </w:rPr>
        <w:t>very long chain PUFA</w:t>
      </w:r>
      <w:r>
        <w:rPr>
          <w:rFonts w:ascii="Times New Roman" w:hAnsi="Times New Roman" w:cs="Times New Roman"/>
        </w:rPr>
        <w:t xml:space="preserve">, </w:t>
      </w:r>
      <w:r w:rsidRPr="009B2B23">
        <w:rPr>
          <w:rFonts w:ascii="Times New Roman" w:hAnsi="Times New Roman" w:cs="Times New Roman"/>
        </w:rPr>
        <w:t>VLCPUFA</w:t>
      </w:r>
      <w:r>
        <w:rPr>
          <w:rFonts w:ascii="Times New Roman" w:hAnsi="Times New Roman" w:cs="Times New Roman"/>
        </w:rPr>
        <w:t>)</w:t>
      </w:r>
      <w:r w:rsidRPr="009B2B23">
        <w:rPr>
          <w:rFonts w:ascii="Times New Roman" w:hAnsi="Times New Roman" w:cs="Times New Roman"/>
        </w:rPr>
        <w:t xml:space="preserve">.  Thus, it is unlikely that elongase 4 catalyses conversion of 18:3n-3 to 20:3n-3. </w:t>
      </w:r>
      <w:r>
        <w:rPr>
          <w:rFonts w:ascii="Times New Roman" w:hAnsi="Times New Roman" w:cs="Times New Roman"/>
        </w:rPr>
        <w:t xml:space="preserve"> However, 22:5n-3, but not 22:6n-3, </w:t>
      </w:r>
      <w:r>
        <w:rPr>
          <w:rFonts w:ascii="Times New Roman" w:hAnsi="Times New Roman" w:cs="Times New Roman"/>
        </w:rPr>
        <w:lastRenderedPageBreak/>
        <w:t xml:space="preserve">has been shown to be a substrate for VLCPUFA biosynthesis in the retina </w:t>
      </w:r>
      <w:r>
        <w:rPr>
          <w:rFonts w:ascii="Times New Roman" w:hAnsi="Times New Roman" w:cs="Times New Roman"/>
          <w:noProof/>
        </w:rPr>
        <w:t>(47-48)</w:t>
      </w:r>
      <w:r>
        <w:rPr>
          <w:rFonts w:ascii="Times New Roman" w:hAnsi="Times New Roman" w:cs="Times New Roman"/>
        </w:rPr>
        <w:t xml:space="preserve">.  Thus, an increase in </w:t>
      </w:r>
      <w:r w:rsidRPr="001C4FB1">
        <w:rPr>
          <w:rFonts w:ascii="Times New Roman" w:hAnsi="Times New Roman" w:cs="Times New Roman"/>
          <w:i/>
        </w:rPr>
        <w:t>ELOVL4</w:t>
      </w:r>
      <w:r>
        <w:rPr>
          <w:rFonts w:ascii="Times New Roman" w:hAnsi="Times New Roman" w:cs="Times New Roman"/>
        </w:rPr>
        <w:t xml:space="preserve"> expression leading to increased VLCPUFA synthesis would be consistent with 22:5n-3 being the terminal product of 18:3n-3 interconversion and the absence of </w:t>
      </w:r>
      <w:r w:rsidRPr="001C4FB1">
        <w:rPr>
          <w:rFonts w:ascii="Times New Roman" w:hAnsi="Times New Roman" w:cs="Times New Roman"/>
          <w:i/>
        </w:rPr>
        <w:t>ELOVL2</w:t>
      </w:r>
      <w:r>
        <w:rPr>
          <w:rFonts w:ascii="Times New Roman" w:hAnsi="Times New Roman" w:cs="Times New Roman"/>
        </w:rPr>
        <w:t xml:space="preserve"> mRNA expression. </w:t>
      </w:r>
      <w:r w:rsidRPr="009B2B23">
        <w:rPr>
          <w:rFonts w:ascii="Times New Roman" w:hAnsi="Times New Roman" w:cs="Times New Roman"/>
        </w:rPr>
        <w:t xml:space="preserve">However, the marked up-regulation of </w:t>
      </w:r>
      <w:r w:rsidRPr="009B2B23">
        <w:rPr>
          <w:rFonts w:ascii="Times New Roman" w:hAnsi="Times New Roman" w:cs="Times New Roman"/>
          <w:i/>
        </w:rPr>
        <w:t>ELOVL4</w:t>
      </w:r>
      <w:r w:rsidRPr="009B2B23">
        <w:rPr>
          <w:rFonts w:ascii="Times New Roman" w:hAnsi="Times New Roman" w:cs="Times New Roman"/>
        </w:rPr>
        <w:t xml:space="preserve"> in stimulated PBMCs suggest that VLCPUFA biosynthesis may play an important role in lymphocyte function.  For example, sphingolipids containing C24 VLCPUFA can be involved in the formation of membrane microdomains and </w:t>
      </w:r>
      <w:r>
        <w:rPr>
          <w:rFonts w:ascii="Times New Roman" w:hAnsi="Times New Roman" w:cs="Times New Roman"/>
        </w:rPr>
        <w:t xml:space="preserve">the associated </w:t>
      </w:r>
      <w:r w:rsidRPr="009B2B23">
        <w:rPr>
          <w:rFonts w:ascii="Times New Roman" w:hAnsi="Times New Roman" w:cs="Times New Roman"/>
        </w:rPr>
        <w:t xml:space="preserve">cell signalling </w:t>
      </w:r>
      <w:r>
        <w:rPr>
          <w:rFonts w:ascii="Times New Roman" w:hAnsi="Times New Roman" w:cs="Times New Roman"/>
        </w:rPr>
        <w:t>pathways that</w:t>
      </w:r>
      <w:r w:rsidRPr="009B2B23">
        <w:rPr>
          <w:rFonts w:ascii="Times New Roman" w:hAnsi="Times New Roman" w:cs="Times New Roman"/>
        </w:rPr>
        <w:t xml:space="preserve"> are involved in lymphocyte activation </w:t>
      </w:r>
      <w:r>
        <w:rPr>
          <w:rFonts w:ascii="Times New Roman" w:hAnsi="Times New Roman" w:cs="Times New Roman"/>
          <w:noProof/>
        </w:rPr>
        <w:t>(49)</w:t>
      </w:r>
      <w:r w:rsidRPr="009B2B23">
        <w:rPr>
          <w:rFonts w:ascii="Times New Roman" w:hAnsi="Times New Roman" w:cs="Times New Roman"/>
        </w:rPr>
        <w:t xml:space="preserve">.  However, to our knowledge, VLCPUFA have not been reported in PBMCs.  </w:t>
      </w:r>
    </w:p>
    <w:p w14:paraId="16A8C81B" w14:textId="1C3B9ACC"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ab/>
        <w:t xml:space="preserve">DNA methylation regulates the activity of specific genes during lymphocyte activation </w:t>
      </w:r>
      <w:r>
        <w:rPr>
          <w:rFonts w:ascii="Times New Roman" w:hAnsi="Times New Roman" w:cs="Times New Roman"/>
          <w:noProof/>
        </w:rPr>
        <w:t>(13)</w:t>
      </w:r>
      <w:r w:rsidRPr="009B2B23">
        <w:rPr>
          <w:rFonts w:ascii="Times New Roman" w:hAnsi="Times New Roman" w:cs="Times New Roman"/>
        </w:rPr>
        <w:t xml:space="preserve">.  We investigated the effect of stimulation of PBMCs on the DNA methylation of </w:t>
      </w:r>
      <w:r w:rsidRPr="009B2B23">
        <w:rPr>
          <w:rFonts w:ascii="Times New Roman" w:hAnsi="Times New Roman" w:cs="Times New Roman"/>
          <w:i/>
        </w:rPr>
        <w:t xml:space="preserve">FADS2 </w:t>
      </w:r>
      <w:r w:rsidRPr="009B2B23">
        <w:rPr>
          <w:rFonts w:ascii="Times New Roman" w:hAnsi="Times New Roman" w:cs="Times New Roman"/>
        </w:rPr>
        <w:t xml:space="preserve">as a possible mechanism to explain the increase in the transcription of the gene.  The mRNA expression of </w:t>
      </w:r>
      <w:r w:rsidRPr="009B2B23">
        <w:rPr>
          <w:rFonts w:ascii="Times New Roman" w:hAnsi="Times New Roman" w:cs="Times New Roman"/>
          <w:i/>
        </w:rPr>
        <w:t>FADS2</w:t>
      </w:r>
      <w:r w:rsidRPr="009B2B23">
        <w:rPr>
          <w:rFonts w:ascii="Times New Roman" w:hAnsi="Times New Roman" w:cs="Times New Roman"/>
        </w:rPr>
        <w:t xml:space="preserve"> has been shown previously to be regulated by the DNA methylation status of specific CpG loci in the 5’ regulatory region of the gene </w:t>
      </w:r>
      <w:r w:rsidR="00483D0C">
        <w:rPr>
          <w:rFonts w:ascii="Times New Roman" w:hAnsi="Times New Roman" w:cs="Times New Roman"/>
          <w:noProof/>
        </w:rPr>
        <w:t>(17, 29, 50-51</w:t>
      </w:r>
      <w:r>
        <w:rPr>
          <w:rFonts w:ascii="Times New Roman" w:hAnsi="Times New Roman" w:cs="Times New Roman"/>
          <w:noProof/>
        </w:rPr>
        <w:t>)</w:t>
      </w:r>
      <w:r w:rsidRPr="009B2B23">
        <w:rPr>
          <w:rFonts w:ascii="Times New Roman" w:hAnsi="Times New Roman" w:cs="Times New Roman"/>
        </w:rPr>
        <w:t xml:space="preserve"> and by a</w:t>
      </w:r>
      <w:r>
        <w:rPr>
          <w:rFonts w:ascii="Times New Roman" w:hAnsi="Times New Roman" w:cs="Times New Roman"/>
        </w:rPr>
        <w:t xml:space="preserve"> putative enhancer located in a</w:t>
      </w:r>
      <w:r w:rsidRPr="009B2B23">
        <w:rPr>
          <w:rFonts w:ascii="Times New Roman" w:hAnsi="Times New Roman" w:cs="Times New Roman"/>
        </w:rPr>
        <w:t xml:space="preserve"> region between the </w:t>
      </w:r>
      <w:r w:rsidRPr="009B2B23">
        <w:rPr>
          <w:rFonts w:ascii="Times New Roman" w:hAnsi="Times New Roman" w:cs="Times New Roman"/>
          <w:i/>
        </w:rPr>
        <w:t>FADS1</w:t>
      </w:r>
      <w:r w:rsidRPr="009B2B23">
        <w:rPr>
          <w:rFonts w:ascii="Times New Roman" w:hAnsi="Times New Roman" w:cs="Times New Roman"/>
        </w:rPr>
        <w:t xml:space="preserve"> and </w:t>
      </w:r>
      <w:r w:rsidRPr="009B2B23">
        <w:rPr>
          <w:rFonts w:ascii="Times New Roman" w:hAnsi="Times New Roman" w:cs="Times New Roman"/>
          <w:i/>
        </w:rPr>
        <w:t>FADS2</w:t>
      </w:r>
      <w:r w:rsidRPr="009B2B23">
        <w:rPr>
          <w:rFonts w:ascii="Times New Roman" w:hAnsi="Times New Roman" w:cs="Times New Roman"/>
        </w:rPr>
        <w:t xml:space="preserve"> promoters </w:t>
      </w:r>
      <w:r>
        <w:rPr>
          <w:rFonts w:ascii="Times New Roman" w:hAnsi="Times New Roman" w:cs="Times New Roman"/>
          <w:noProof/>
        </w:rPr>
        <w:t>(18)</w:t>
      </w:r>
      <w:r w:rsidRPr="009B2B23">
        <w:rPr>
          <w:rFonts w:ascii="Times New Roman" w:hAnsi="Times New Roman" w:cs="Times New Roman"/>
        </w:rPr>
        <w:t xml:space="preserve">.  Mixed cell populations may give rise to artefacts in DNA methylation analysis if the proportions of individual cell types differ between experimental groups </w:t>
      </w:r>
      <w:r w:rsidR="00483D0C">
        <w:rPr>
          <w:rFonts w:ascii="Times New Roman" w:hAnsi="Times New Roman" w:cs="Times New Roman"/>
          <w:noProof/>
        </w:rPr>
        <w:t>(52</w:t>
      </w:r>
      <w:r>
        <w:rPr>
          <w:rFonts w:ascii="Times New Roman" w:hAnsi="Times New Roman" w:cs="Times New Roman"/>
          <w:noProof/>
        </w:rPr>
        <w:t>)</w:t>
      </w:r>
      <w:r w:rsidRPr="009B2B23">
        <w:rPr>
          <w:rFonts w:ascii="Times New Roman" w:hAnsi="Times New Roman" w:cs="Times New Roman"/>
        </w:rPr>
        <w:t xml:space="preserve">.  Because </w:t>
      </w:r>
      <w:r>
        <w:rPr>
          <w:rFonts w:ascii="Times New Roman" w:hAnsi="Times New Roman" w:cs="Times New Roman"/>
        </w:rPr>
        <w:t xml:space="preserve">T </w:t>
      </w:r>
      <w:r w:rsidRPr="009B2B23">
        <w:rPr>
          <w:rFonts w:ascii="Times New Roman" w:hAnsi="Times New Roman" w:cs="Times New Roman"/>
        </w:rPr>
        <w:t xml:space="preserve">lymphocytes made up </w:t>
      </w:r>
      <w:r>
        <w:rPr>
          <w:rFonts w:ascii="Times New Roman" w:hAnsi="Times New Roman" w:cs="Times New Roman"/>
        </w:rPr>
        <w:t>approximately 70</w:t>
      </w:r>
      <w:r w:rsidRPr="009B2B23">
        <w:rPr>
          <w:rFonts w:ascii="Times New Roman" w:hAnsi="Times New Roman" w:cs="Times New Roman"/>
        </w:rPr>
        <w:t>% of the PBMC preparations and there were no significant differences in the relative proportions of leukocyte populations between stimulated and unstimulated PBMCs we discounted such effects as a major influence on the DNA methylation analysis.</w:t>
      </w:r>
    </w:p>
    <w:p w14:paraId="641177FE" w14:textId="206F8C42" w:rsidR="0007430E" w:rsidRPr="009B2B23" w:rsidRDefault="0007430E" w:rsidP="00521E7B">
      <w:pPr>
        <w:spacing w:line="360" w:lineRule="auto"/>
        <w:ind w:firstLine="720"/>
        <w:rPr>
          <w:rFonts w:ascii="Times New Roman" w:hAnsi="Times New Roman" w:cs="Times New Roman"/>
        </w:rPr>
      </w:pPr>
      <w:r w:rsidRPr="009B2B23">
        <w:rPr>
          <w:rFonts w:ascii="Times New Roman" w:hAnsi="Times New Roman" w:cs="Times New Roman"/>
        </w:rPr>
        <w:t xml:space="preserve">The findings show that CpG loci </w:t>
      </w:r>
      <w:r>
        <w:rPr>
          <w:rFonts w:ascii="Times New Roman" w:hAnsi="Times New Roman" w:cs="Times New Roman"/>
        </w:rPr>
        <w:t xml:space="preserve">in </w:t>
      </w:r>
      <w:r w:rsidRPr="009B2B23">
        <w:rPr>
          <w:rFonts w:ascii="Times New Roman" w:hAnsi="Times New Roman" w:cs="Times New Roman"/>
        </w:rPr>
        <w:t xml:space="preserve">a region between -667 and -1661 bp relative to the TSS were differentially methylated in stimulated compared to unstimulated PBMCs.  This differentially methylated region encompasses CpG loci that exhibited altered methylation status in PBMCS in response to dietary supplementation with fatty acids </w:t>
      </w:r>
      <w:r>
        <w:rPr>
          <w:rFonts w:ascii="Times New Roman" w:hAnsi="Times New Roman" w:cs="Times New Roman"/>
          <w:noProof/>
        </w:rPr>
        <w:t>(29)</w:t>
      </w:r>
      <w:r w:rsidRPr="009B2B23">
        <w:rPr>
          <w:rFonts w:ascii="Times New Roman" w:hAnsi="Times New Roman" w:cs="Times New Roman"/>
        </w:rPr>
        <w:t xml:space="preserve"> and in HepG2 cells treated with progesterone </w:t>
      </w:r>
      <w:r>
        <w:rPr>
          <w:rFonts w:ascii="Times New Roman" w:hAnsi="Times New Roman" w:cs="Times New Roman"/>
          <w:noProof/>
        </w:rPr>
        <w:t>(26)</w:t>
      </w:r>
      <w:r w:rsidRPr="009B2B23">
        <w:rPr>
          <w:rFonts w:ascii="Times New Roman" w:hAnsi="Times New Roman" w:cs="Times New Roman"/>
        </w:rPr>
        <w:t xml:space="preserve">.  Three loci were hypomethylated, while the remainder were hypermethylated.  Conventionally, increased DNA methylation is associated with suppression of transcription </w:t>
      </w:r>
      <w:r>
        <w:rPr>
          <w:rFonts w:ascii="Times New Roman" w:hAnsi="Times New Roman" w:cs="Times New Roman"/>
          <w:noProof/>
        </w:rPr>
        <w:t>(5</w:t>
      </w:r>
      <w:r w:rsidR="00483D0C">
        <w:rPr>
          <w:rFonts w:ascii="Times New Roman" w:hAnsi="Times New Roman" w:cs="Times New Roman"/>
          <w:noProof/>
        </w:rPr>
        <w:t>3</w:t>
      </w:r>
      <w:r>
        <w:rPr>
          <w:rFonts w:ascii="Times New Roman" w:hAnsi="Times New Roman" w:cs="Times New Roman"/>
          <w:noProof/>
        </w:rPr>
        <w:t>-5</w:t>
      </w:r>
      <w:r w:rsidR="00483D0C">
        <w:rPr>
          <w:rFonts w:ascii="Times New Roman" w:hAnsi="Times New Roman" w:cs="Times New Roman"/>
          <w:noProof/>
        </w:rPr>
        <w:t>6</w:t>
      </w:r>
      <w:r>
        <w:rPr>
          <w:rFonts w:ascii="Times New Roman" w:hAnsi="Times New Roman" w:cs="Times New Roman"/>
          <w:noProof/>
        </w:rPr>
        <w:t>)</w:t>
      </w:r>
      <w:r w:rsidRPr="009B2B23">
        <w:rPr>
          <w:rFonts w:ascii="Times New Roman" w:hAnsi="Times New Roman" w:cs="Times New Roman"/>
        </w:rPr>
        <w:t xml:space="preserve">, although there are exceptions in which hypermethylation has been shown to promote the binding of transcription factors </w:t>
      </w:r>
      <w:r>
        <w:rPr>
          <w:rFonts w:ascii="Times New Roman" w:hAnsi="Times New Roman" w:cs="Times New Roman"/>
          <w:noProof/>
        </w:rPr>
        <w:t>(5</w:t>
      </w:r>
      <w:r w:rsidR="00483D0C">
        <w:rPr>
          <w:rFonts w:ascii="Times New Roman" w:hAnsi="Times New Roman" w:cs="Times New Roman"/>
          <w:noProof/>
        </w:rPr>
        <w:t>7</w:t>
      </w:r>
      <w:r>
        <w:rPr>
          <w:rFonts w:ascii="Times New Roman" w:hAnsi="Times New Roman" w:cs="Times New Roman"/>
          <w:noProof/>
        </w:rPr>
        <w:t>-</w:t>
      </w:r>
      <w:r w:rsidR="00483D0C">
        <w:rPr>
          <w:rFonts w:ascii="Times New Roman" w:hAnsi="Times New Roman" w:cs="Times New Roman"/>
          <w:noProof/>
        </w:rPr>
        <w:t>59</w:t>
      </w:r>
      <w:r>
        <w:rPr>
          <w:rFonts w:ascii="Times New Roman" w:hAnsi="Times New Roman" w:cs="Times New Roman"/>
          <w:noProof/>
        </w:rPr>
        <w:t>)</w:t>
      </w:r>
      <w:r w:rsidRPr="009B2B23">
        <w:rPr>
          <w:rFonts w:ascii="Times New Roman" w:hAnsi="Times New Roman" w:cs="Times New Roman"/>
        </w:rPr>
        <w:t xml:space="preserve">.  Thus, it is possible that hypermethylation may increase </w:t>
      </w:r>
      <w:r w:rsidRPr="009B2B23">
        <w:rPr>
          <w:rFonts w:ascii="Times New Roman" w:hAnsi="Times New Roman" w:cs="Times New Roman"/>
          <w:i/>
        </w:rPr>
        <w:t>FADS2</w:t>
      </w:r>
      <w:r w:rsidRPr="009B2B23">
        <w:rPr>
          <w:rFonts w:ascii="Times New Roman" w:hAnsi="Times New Roman" w:cs="Times New Roman"/>
        </w:rPr>
        <w:t xml:space="preserve"> transcription by preventing binding of repressive transcription factors or repressor domains.  </w:t>
      </w:r>
      <w:r w:rsidR="00B91237">
        <w:rPr>
          <w:rFonts w:ascii="Times New Roman" w:hAnsi="Times New Roman" w:cs="Times New Roman"/>
        </w:rPr>
        <w:t xml:space="preserve">The precise effect of increased methylation of this region of FADS2 awaits requires further investigation.   </w:t>
      </w:r>
      <w:r w:rsidRPr="009B2B23">
        <w:rPr>
          <w:rFonts w:ascii="Times New Roman" w:hAnsi="Times New Roman" w:cs="Times New Roman"/>
        </w:rPr>
        <w:t xml:space="preserve">One CpG in the putative enhancer region was significantly hypomethylated in stimulated compared to unstimulated PBMCs and there was a small decrease in the mean methylation of </w:t>
      </w:r>
      <w:r w:rsidRPr="009B2B23">
        <w:rPr>
          <w:rFonts w:ascii="Times New Roman" w:hAnsi="Times New Roman" w:cs="Times New Roman"/>
        </w:rPr>
        <w:lastRenderedPageBreak/>
        <w:t xml:space="preserve">this domain.  The biological significance of this change cannot be deduced from these findings, although it would seem unlikely that it is functionally important.  </w:t>
      </w:r>
    </w:p>
    <w:p w14:paraId="0D35305B" w14:textId="23C0622A"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ab/>
        <w:t xml:space="preserve">This differentially methylated region in PBMCs, was hypomethylated in Jurkat cells compared to quiescent PBMCs.  However, </w:t>
      </w:r>
      <w:r w:rsidRPr="009B2B23">
        <w:rPr>
          <w:rFonts w:ascii="Times New Roman" w:hAnsi="Times New Roman" w:cs="Times New Roman"/>
          <w:i/>
        </w:rPr>
        <w:t>FADS2</w:t>
      </w:r>
      <w:r w:rsidRPr="009B2B23">
        <w:rPr>
          <w:rFonts w:ascii="Times New Roman" w:hAnsi="Times New Roman" w:cs="Times New Roman"/>
        </w:rPr>
        <w:t xml:space="preserve"> mRNA expression was higher than in stimulated PBMCs.  Since increased FADS2 expression in PBMCs as associated with hypermethylation of this region, this suggests that the epigenetic regulation of </w:t>
      </w:r>
      <w:r w:rsidRPr="009B2B23">
        <w:rPr>
          <w:rFonts w:ascii="Times New Roman" w:hAnsi="Times New Roman" w:cs="Times New Roman"/>
          <w:i/>
        </w:rPr>
        <w:t>FADS2</w:t>
      </w:r>
      <w:r w:rsidRPr="009B2B23">
        <w:rPr>
          <w:rFonts w:ascii="Times New Roman" w:hAnsi="Times New Roman" w:cs="Times New Roman"/>
        </w:rPr>
        <w:t xml:space="preserve"> in Jurkat cells is impaired compared to </w:t>
      </w:r>
      <w:r>
        <w:rPr>
          <w:rFonts w:ascii="Times New Roman" w:hAnsi="Times New Roman" w:cs="Times New Roman"/>
        </w:rPr>
        <w:t xml:space="preserve">T </w:t>
      </w:r>
      <w:r w:rsidRPr="009B2B23">
        <w:rPr>
          <w:rFonts w:ascii="Times New Roman" w:hAnsi="Times New Roman" w:cs="Times New Roman"/>
        </w:rPr>
        <w:t xml:space="preserve">lymphocytes.  Aberrant DNA hypomethylation of genes involved in cell proliferation is an important characteristic of leukaemia cells </w:t>
      </w:r>
      <w:r w:rsidR="00483D0C">
        <w:rPr>
          <w:rFonts w:ascii="Times New Roman" w:hAnsi="Times New Roman" w:cs="Times New Roman"/>
          <w:noProof/>
        </w:rPr>
        <w:t>(60</w:t>
      </w:r>
      <w:r>
        <w:rPr>
          <w:rFonts w:ascii="Times New Roman" w:hAnsi="Times New Roman" w:cs="Times New Roman"/>
          <w:noProof/>
        </w:rPr>
        <w:t>)</w:t>
      </w:r>
      <w:r w:rsidRPr="009B2B23">
        <w:rPr>
          <w:rFonts w:ascii="Times New Roman" w:hAnsi="Times New Roman" w:cs="Times New Roman"/>
        </w:rPr>
        <w:t xml:space="preserve">.  Thus, it is possible that hypomethylation of </w:t>
      </w:r>
      <w:r w:rsidRPr="009B2B23">
        <w:rPr>
          <w:rFonts w:ascii="Times New Roman" w:hAnsi="Times New Roman" w:cs="Times New Roman"/>
          <w:i/>
        </w:rPr>
        <w:t>FADS2</w:t>
      </w:r>
      <w:r w:rsidRPr="009B2B23">
        <w:rPr>
          <w:rFonts w:ascii="Times New Roman" w:hAnsi="Times New Roman" w:cs="Times New Roman"/>
        </w:rPr>
        <w:t xml:space="preserve"> in Jurkat cells may have arisen as a consequence of cell transformation, although an effect of adaptation to cell culture cannot be excluded.  </w:t>
      </w:r>
    </w:p>
    <w:p w14:paraId="4C8CC7CF" w14:textId="71EB8A21" w:rsidR="0007430E" w:rsidRPr="009B2B23" w:rsidRDefault="0007430E" w:rsidP="00B4233D">
      <w:pPr>
        <w:spacing w:line="360" w:lineRule="auto"/>
        <w:rPr>
          <w:rFonts w:ascii="Times New Roman" w:hAnsi="Times New Roman" w:cs="Times New Roman"/>
        </w:rPr>
      </w:pPr>
      <w:r w:rsidRPr="009B2B23">
        <w:rPr>
          <w:rFonts w:ascii="Times New Roman" w:hAnsi="Times New Roman" w:cs="Times New Roman"/>
        </w:rPr>
        <w:tab/>
        <w:t>Together, these findings show that proliferation</w:t>
      </w:r>
      <w:r>
        <w:rPr>
          <w:rFonts w:ascii="Times New Roman" w:hAnsi="Times New Roman" w:cs="Times New Roman"/>
        </w:rPr>
        <w:t xml:space="preserve"> of PBMCs, primarily</w:t>
      </w:r>
      <w:r w:rsidRPr="009B2B23">
        <w:rPr>
          <w:rFonts w:ascii="Times New Roman" w:hAnsi="Times New Roman" w:cs="Times New Roman"/>
        </w:rPr>
        <w:t xml:space="preserve"> </w:t>
      </w:r>
      <w:r>
        <w:rPr>
          <w:rFonts w:ascii="Times New Roman" w:hAnsi="Times New Roman" w:cs="Times New Roman"/>
        </w:rPr>
        <w:t xml:space="preserve">T </w:t>
      </w:r>
      <w:r w:rsidRPr="009B2B23">
        <w:rPr>
          <w:rFonts w:ascii="Times New Roman" w:hAnsi="Times New Roman" w:cs="Times New Roman"/>
        </w:rPr>
        <w:t>lymphocytes</w:t>
      </w:r>
      <w:r>
        <w:rPr>
          <w:rFonts w:ascii="Times New Roman" w:hAnsi="Times New Roman" w:cs="Times New Roman"/>
        </w:rPr>
        <w:t>,</w:t>
      </w:r>
      <w:r w:rsidRPr="009B2B23">
        <w:rPr>
          <w:rFonts w:ascii="Times New Roman" w:hAnsi="Times New Roman" w:cs="Times New Roman"/>
        </w:rPr>
        <w:t xml:space="preserve"> involves up-regulation of </w:t>
      </w:r>
      <w:r w:rsidR="007D7237">
        <w:rPr>
          <w:rFonts w:ascii="Times New Roman" w:hAnsi="Times New Roman" w:cs="Times New Roman"/>
        </w:rPr>
        <w:t xml:space="preserve">n-3 </w:t>
      </w:r>
      <w:r w:rsidRPr="009B2B23">
        <w:rPr>
          <w:rFonts w:ascii="Times New Roman" w:hAnsi="Times New Roman" w:cs="Times New Roman"/>
        </w:rPr>
        <w:t xml:space="preserve">PUFA synthesis by a novel pathway via altered </w:t>
      </w:r>
      <w:r>
        <w:rPr>
          <w:rFonts w:ascii="Times New Roman" w:hAnsi="Times New Roman" w:cs="Times New Roman"/>
        </w:rPr>
        <w:t xml:space="preserve">the </w:t>
      </w:r>
      <w:r w:rsidRPr="009B2B23">
        <w:rPr>
          <w:rFonts w:ascii="Times New Roman" w:hAnsi="Times New Roman" w:cs="Times New Roman"/>
        </w:rPr>
        <w:t>regulation of transcription</w:t>
      </w:r>
      <w:r>
        <w:rPr>
          <w:rFonts w:ascii="Times New Roman" w:hAnsi="Times New Roman" w:cs="Times New Roman"/>
        </w:rPr>
        <w:t xml:space="preserve"> key genes in the pathway</w:t>
      </w:r>
      <w:r w:rsidRPr="009B2B23">
        <w:rPr>
          <w:rFonts w:ascii="Times New Roman" w:hAnsi="Times New Roman" w:cs="Times New Roman"/>
        </w:rPr>
        <w:t xml:space="preserve">, possibly </w:t>
      </w:r>
      <w:r>
        <w:rPr>
          <w:rFonts w:ascii="Times New Roman" w:hAnsi="Times New Roman" w:cs="Times New Roman"/>
        </w:rPr>
        <w:t xml:space="preserve">involving </w:t>
      </w:r>
      <w:r w:rsidRPr="009B2B23">
        <w:rPr>
          <w:rFonts w:ascii="Times New Roman" w:hAnsi="Times New Roman" w:cs="Times New Roman"/>
        </w:rPr>
        <w:t xml:space="preserve">by altered DNA methylation of </w:t>
      </w:r>
      <w:r w:rsidRPr="009B2B23">
        <w:rPr>
          <w:rFonts w:ascii="Times New Roman" w:hAnsi="Times New Roman" w:cs="Times New Roman"/>
          <w:i/>
        </w:rPr>
        <w:t>FADS2.</w:t>
      </w:r>
      <w:r w:rsidRPr="009B2B23">
        <w:rPr>
          <w:rFonts w:ascii="Times New Roman" w:hAnsi="Times New Roman" w:cs="Times New Roman"/>
        </w:rPr>
        <w:t xml:space="preserve">  In addition, our findings show that proliferation of Jurkat T cell leukaemia cells is associated with dysregulation of </w:t>
      </w:r>
      <w:r w:rsidR="007D7237">
        <w:rPr>
          <w:rFonts w:ascii="Times New Roman" w:hAnsi="Times New Roman" w:cs="Times New Roman"/>
        </w:rPr>
        <w:t xml:space="preserve">n-3 </w:t>
      </w:r>
      <w:r w:rsidRPr="009B2B23">
        <w:rPr>
          <w:rFonts w:ascii="Times New Roman" w:hAnsi="Times New Roman" w:cs="Times New Roman"/>
        </w:rPr>
        <w:t>PUFA biosynthesis</w:t>
      </w:r>
      <w:r>
        <w:rPr>
          <w:rFonts w:ascii="Times New Roman" w:hAnsi="Times New Roman" w:cs="Times New Roman"/>
        </w:rPr>
        <w:t xml:space="preserve"> that may involve</w:t>
      </w:r>
      <w:r w:rsidRPr="009B2B23">
        <w:rPr>
          <w:rFonts w:ascii="Times New Roman" w:hAnsi="Times New Roman" w:cs="Times New Roman"/>
        </w:rPr>
        <w:t xml:space="preserve"> changes in the regulation by DNA methylation of </w:t>
      </w:r>
      <w:r w:rsidRPr="009B2B23">
        <w:rPr>
          <w:rFonts w:ascii="Times New Roman" w:hAnsi="Times New Roman" w:cs="Times New Roman"/>
          <w:i/>
        </w:rPr>
        <w:t>FADS2</w:t>
      </w:r>
      <w:r w:rsidRPr="009B2B23">
        <w:rPr>
          <w:rFonts w:ascii="Times New Roman" w:hAnsi="Times New Roman" w:cs="Times New Roman"/>
        </w:rPr>
        <w:t xml:space="preserve">.  </w:t>
      </w:r>
      <w:r>
        <w:rPr>
          <w:rFonts w:ascii="Times New Roman" w:hAnsi="Times New Roman" w:cs="Times New Roman"/>
        </w:rPr>
        <w:t>We cautiously propose</w:t>
      </w:r>
      <w:r w:rsidRPr="009B2B23">
        <w:rPr>
          <w:rFonts w:ascii="Times New Roman" w:hAnsi="Times New Roman" w:cs="Times New Roman"/>
        </w:rPr>
        <w:t xml:space="preserve"> the following model to explain the role of PUFA synthesis in </w:t>
      </w:r>
      <w:r>
        <w:rPr>
          <w:rFonts w:ascii="Times New Roman" w:hAnsi="Times New Roman" w:cs="Times New Roman"/>
        </w:rPr>
        <w:t>immune cells</w:t>
      </w:r>
      <w:r w:rsidRPr="009B2B23">
        <w:rPr>
          <w:rFonts w:ascii="Times New Roman" w:hAnsi="Times New Roman" w:cs="Times New Roman"/>
        </w:rPr>
        <w:t xml:space="preserve"> activation (Figure 8).  Cell activation induces up-regulation of the mRNA expression and activity of the enzymes encoded by FADS2, FADS2, </w:t>
      </w:r>
      <w:r w:rsidR="00065BAF" w:rsidRPr="00065BAF">
        <w:rPr>
          <w:rFonts w:ascii="Times New Roman" w:hAnsi="Times New Roman" w:cs="Times New Roman"/>
          <w:i/>
        </w:rPr>
        <w:t>ELOVL5</w:t>
      </w:r>
      <w:r w:rsidRPr="009B2B23">
        <w:rPr>
          <w:rFonts w:ascii="Times New Roman" w:hAnsi="Times New Roman" w:cs="Times New Roman"/>
        </w:rPr>
        <w:t xml:space="preserve"> and </w:t>
      </w:r>
      <w:r w:rsidR="009B3C4D" w:rsidRPr="009B3C4D">
        <w:rPr>
          <w:rFonts w:ascii="Times New Roman" w:hAnsi="Times New Roman" w:cs="Times New Roman"/>
          <w:i/>
        </w:rPr>
        <w:t>ELOVL4</w:t>
      </w:r>
      <w:r w:rsidRPr="009B2B23">
        <w:rPr>
          <w:rFonts w:ascii="Times New Roman" w:hAnsi="Times New Roman" w:cs="Times New Roman"/>
        </w:rPr>
        <w:t xml:space="preserve">.  For FADS2, at least, this involves hypermethylation of a domain in the 5’-regulatory region. </w:t>
      </w:r>
      <w:r>
        <w:rPr>
          <w:rFonts w:ascii="Times New Roman" w:hAnsi="Times New Roman" w:cs="Times New Roman"/>
        </w:rPr>
        <w:t>The</w:t>
      </w:r>
      <w:r w:rsidRPr="009B2B23">
        <w:rPr>
          <w:rFonts w:ascii="Times New Roman" w:hAnsi="Times New Roman" w:cs="Times New Roman"/>
        </w:rPr>
        <w:t xml:space="preserve"> </w:t>
      </w:r>
      <w:r>
        <w:rPr>
          <w:rFonts w:ascii="Times New Roman" w:hAnsi="Times New Roman" w:cs="Times New Roman"/>
        </w:rPr>
        <w:t xml:space="preserve">first reactions are </w:t>
      </w:r>
      <w:r w:rsidRPr="009B2B23">
        <w:rPr>
          <w:rFonts w:ascii="Times New Roman" w:hAnsi="Times New Roman" w:cs="Times New Roman"/>
        </w:rPr>
        <w:t xml:space="preserve">initial chain elongation followed by </w:t>
      </w:r>
      <w:r w:rsidRPr="009B2B23">
        <w:rPr>
          <w:rFonts w:ascii="Times New Roman" w:hAnsi="Times New Roman" w:cs="Times New Roman"/>
        </w:rPr>
        <w:sym w:font="Symbol" w:char="F044"/>
      </w:r>
      <w:r w:rsidRPr="009B2B23">
        <w:rPr>
          <w:rFonts w:ascii="Times New Roman" w:hAnsi="Times New Roman" w:cs="Times New Roman"/>
        </w:rPr>
        <w:t xml:space="preserve">8 desaturation.  These processes increase the synthesis of </w:t>
      </w:r>
      <w:r w:rsidR="007D7237">
        <w:rPr>
          <w:rFonts w:ascii="Times New Roman" w:hAnsi="Times New Roman" w:cs="Times New Roman"/>
        </w:rPr>
        <w:t xml:space="preserve">n-3 </w:t>
      </w:r>
      <w:r w:rsidRPr="009B2B23">
        <w:rPr>
          <w:rFonts w:ascii="Times New Roman" w:hAnsi="Times New Roman" w:cs="Times New Roman"/>
        </w:rPr>
        <w:t>PUFA up to 22:5n-3</w:t>
      </w:r>
      <w:r>
        <w:rPr>
          <w:rFonts w:ascii="Times New Roman" w:hAnsi="Times New Roman" w:cs="Times New Roman"/>
        </w:rPr>
        <w:t xml:space="preserve">.  </w:t>
      </w:r>
      <w:r w:rsidRPr="009B2B23">
        <w:rPr>
          <w:rFonts w:ascii="Times New Roman" w:hAnsi="Times New Roman" w:cs="Times New Roman"/>
        </w:rPr>
        <w:t xml:space="preserve">The </w:t>
      </w:r>
      <w:r>
        <w:rPr>
          <w:rFonts w:ascii="Times New Roman" w:hAnsi="Times New Roman" w:cs="Times New Roman"/>
        </w:rPr>
        <w:t xml:space="preserve">apparent absence </w:t>
      </w:r>
      <w:r w:rsidRPr="00D02A1B">
        <w:rPr>
          <w:rFonts w:ascii="Times New Roman" w:hAnsi="Times New Roman" w:cs="Times New Roman"/>
          <w:i/>
        </w:rPr>
        <w:t>ELOVL2</w:t>
      </w:r>
      <w:r w:rsidRPr="009B2B23">
        <w:rPr>
          <w:rFonts w:ascii="Times New Roman" w:hAnsi="Times New Roman" w:cs="Times New Roman"/>
        </w:rPr>
        <w:t xml:space="preserve"> mRNA expression and </w:t>
      </w:r>
      <w:r>
        <w:rPr>
          <w:rFonts w:ascii="Times New Roman" w:hAnsi="Times New Roman" w:cs="Times New Roman"/>
        </w:rPr>
        <w:t xml:space="preserve">of </w:t>
      </w:r>
      <w:r w:rsidRPr="009B2B23">
        <w:rPr>
          <w:rFonts w:ascii="Times New Roman" w:hAnsi="Times New Roman" w:cs="Times New Roman"/>
        </w:rPr>
        <w:t xml:space="preserve">22:6n-3 synthesis, accompanied by increased </w:t>
      </w:r>
      <w:r w:rsidRPr="00D02A1B">
        <w:rPr>
          <w:rFonts w:ascii="Times New Roman" w:hAnsi="Times New Roman" w:cs="Times New Roman"/>
          <w:i/>
        </w:rPr>
        <w:t>ELOVL4</w:t>
      </w:r>
      <w:r w:rsidRPr="009B2B23">
        <w:rPr>
          <w:rFonts w:ascii="Times New Roman" w:hAnsi="Times New Roman" w:cs="Times New Roman"/>
        </w:rPr>
        <w:t xml:space="preserve"> expression suggests that instead of interconversion </w:t>
      </w:r>
      <w:r>
        <w:rPr>
          <w:rFonts w:ascii="Times New Roman" w:hAnsi="Times New Roman" w:cs="Times New Roman"/>
        </w:rPr>
        <w:t xml:space="preserve">of 18:3n-3 </w:t>
      </w:r>
      <w:r w:rsidRPr="009B2B23">
        <w:rPr>
          <w:rFonts w:ascii="Times New Roman" w:hAnsi="Times New Roman" w:cs="Times New Roman"/>
        </w:rPr>
        <w:t xml:space="preserve">to 22:6n-3, newly synthesised </w:t>
      </w:r>
      <w:r w:rsidR="007D7237">
        <w:rPr>
          <w:rFonts w:ascii="Times New Roman" w:hAnsi="Times New Roman" w:cs="Times New Roman"/>
        </w:rPr>
        <w:t xml:space="preserve">n-3 </w:t>
      </w:r>
      <w:r w:rsidRPr="009B2B23">
        <w:rPr>
          <w:rFonts w:ascii="Times New Roman" w:hAnsi="Times New Roman" w:cs="Times New Roman"/>
        </w:rPr>
        <w:t xml:space="preserve">PUFA </w:t>
      </w:r>
      <w:r>
        <w:rPr>
          <w:rFonts w:ascii="Times New Roman" w:hAnsi="Times New Roman" w:cs="Times New Roman"/>
        </w:rPr>
        <w:t>could be</w:t>
      </w:r>
      <w:r w:rsidRPr="009B2B23">
        <w:rPr>
          <w:rFonts w:ascii="Times New Roman" w:hAnsi="Times New Roman" w:cs="Times New Roman"/>
        </w:rPr>
        <w:t xml:space="preserve"> used in </w:t>
      </w:r>
      <w:r>
        <w:rPr>
          <w:rFonts w:ascii="Times New Roman" w:hAnsi="Times New Roman" w:cs="Times New Roman"/>
        </w:rPr>
        <w:t xml:space="preserve">the </w:t>
      </w:r>
      <w:r w:rsidRPr="009B2B23">
        <w:rPr>
          <w:rFonts w:ascii="Times New Roman" w:hAnsi="Times New Roman" w:cs="Times New Roman"/>
        </w:rPr>
        <w:t xml:space="preserve">synthesis of VLCPUFA.  Since VLCPUFA have been shown to be involved in lipid raft assembly </w:t>
      </w:r>
      <w:r>
        <w:rPr>
          <w:rFonts w:ascii="Times New Roman" w:hAnsi="Times New Roman" w:cs="Times New Roman"/>
          <w:noProof/>
        </w:rPr>
        <w:t>(49)</w:t>
      </w:r>
      <w:r w:rsidRPr="009B2B23">
        <w:rPr>
          <w:rFonts w:ascii="Times New Roman" w:hAnsi="Times New Roman" w:cs="Times New Roman"/>
        </w:rPr>
        <w:t xml:space="preserve">, the role of PUFA synthesis in </w:t>
      </w:r>
      <w:r>
        <w:rPr>
          <w:rFonts w:ascii="Times New Roman" w:hAnsi="Times New Roman" w:cs="Times New Roman"/>
        </w:rPr>
        <w:t xml:space="preserve">immune cells, </w:t>
      </w:r>
      <w:r w:rsidR="00A944F1">
        <w:rPr>
          <w:rFonts w:ascii="Times New Roman" w:hAnsi="Times New Roman" w:cs="Times New Roman"/>
        </w:rPr>
        <w:t xml:space="preserve">most </w:t>
      </w:r>
      <w:r>
        <w:rPr>
          <w:rFonts w:ascii="Times New Roman" w:hAnsi="Times New Roman" w:cs="Times New Roman"/>
        </w:rPr>
        <w:t>probably T lymphocytes,</w:t>
      </w:r>
      <w:r w:rsidRPr="009B2B23">
        <w:rPr>
          <w:rFonts w:ascii="Times New Roman" w:hAnsi="Times New Roman" w:cs="Times New Roman"/>
        </w:rPr>
        <w:t xml:space="preserve"> may be to </w:t>
      </w:r>
      <w:r>
        <w:rPr>
          <w:rFonts w:ascii="Times New Roman" w:hAnsi="Times New Roman" w:cs="Times New Roman"/>
        </w:rPr>
        <w:t xml:space="preserve">provide VLCPUFA substrates that </w:t>
      </w:r>
      <w:r w:rsidRPr="009B2B23">
        <w:rPr>
          <w:rFonts w:ascii="Times New Roman" w:hAnsi="Times New Roman" w:cs="Times New Roman"/>
        </w:rPr>
        <w:t xml:space="preserve">facilitate </w:t>
      </w:r>
      <w:r>
        <w:rPr>
          <w:rFonts w:ascii="Times New Roman" w:hAnsi="Times New Roman" w:cs="Times New Roman"/>
        </w:rPr>
        <w:t xml:space="preserve">the assembly of membrane structures required for </w:t>
      </w:r>
      <w:r w:rsidRPr="009B2B23">
        <w:rPr>
          <w:rFonts w:ascii="Times New Roman" w:hAnsi="Times New Roman" w:cs="Times New Roman"/>
        </w:rPr>
        <w:t xml:space="preserve">signalling processes that are responsible for </w:t>
      </w:r>
      <w:r>
        <w:rPr>
          <w:rFonts w:ascii="Times New Roman" w:hAnsi="Times New Roman" w:cs="Times New Roman"/>
        </w:rPr>
        <w:t xml:space="preserve">inducing </w:t>
      </w:r>
      <w:r w:rsidRPr="009B2B23">
        <w:rPr>
          <w:rFonts w:ascii="Times New Roman" w:hAnsi="Times New Roman" w:cs="Times New Roman"/>
        </w:rPr>
        <w:t xml:space="preserve">cell proliferation.  This model does not exclude the alternative explanations for the activation of PUFA synthesis in </w:t>
      </w:r>
      <w:r>
        <w:rPr>
          <w:rFonts w:ascii="Times New Roman" w:hAnsi="Times New Roman" w:cs="Times New Roman"/>
        </w:rPr>
        <w:t>immune cells</w:t>
      </w:r>
      <w:r w:rsidRPr="009B2B23">
        <w:rPr>
          <w:rFonts w:ascii="Times New Roman" w:hAnsi="Times New Roman" w:cs="Times New Roman"/>
        </w:rPr>
        <w:t xml:space="preserve"> suggested above, </w:t>
      </w:r>
      <w:r>
        <w:rPr>
          <w:rFonts w:ascii="Times New Roman" w:hAnsi="Times New Roman" w:cs="Times New Roman"/>
        </w:rPr>
        <w:t>but</w:t>
      </w:r>
      <w:r w:rsidRPr="009B2B23">
        <w:rPr>
          <w:rFonts w:ascii="Times New Roman" w:hAnsi="Times New Roman" w:cs="Times New Roman"/>
        </w:rPr>
        <w:t xml:space="preserve"> suggests a mechanism that is consistent with previous findings of the role of dietary and genetic influences on immune </w:t>
      </w:r>
      <w:r>
        <w:rPr>
          <w:rFonts w:ascii="Times New Roman" w:hAnsi="Times New Roman" w:cs="Times New Roman"/>
        </w:rPr>
        <w:t xml:space="preserve">cell </w:t>
      </w:r>
      <w:r w:rsidR="00065BAF">
        <w:rPr>
          <w:rFonts w:ascii="Times New Roman" w:hAnsi="Times New Roman" w:cs="Times New Roman"/>
        </w:rPr>
        <w:t>f</w:t>
      </w:r>
      <w:r w:rsidRPr="009B2B23">
        <w:rPr>
          <w:rFonts w:ascii="Times New Roman" w:hAnsi="Times New Roman" w:cs="Times New Roman"/>
        </w:rPr>
        <w:t xml:space="preserve">unction </w:t>
      </w:r>
      <w:r>
        <w:rPr>
          <w:rFonts w:ascii="Times New Roman" w:hAnsi="Times New Roman" w:cs="Times New Roman"/>
          <w:noProof/>
        </w:rPr>
        <w:t>(41, 6</w:t>
      </w:r>
      <w:r w:rsidR="00483D0C">
        <w:rPr>
          <w:rFonts w:ascii="Times New Roman" w:hAnsi="Times New Roman" w:cs="Times New Roman"/>
          <w:noProof/>
        </w:rPr>
        <w:t>1</w:t>
      </w:r>
      <w:r>
        <w:rPr>
          <w:rFonts w:ascii="Times New Roman" w:hAnsi="Times New Roman" w:cs="Times New Roman"/>
          <w:noProof/>
        </w:rPr>
        <w:t>-6</w:t>
      </w:r>
      <w:r w:rsidR="00483D0C">
        <w:rPr>
          <w:rFonts w:ascii="Times New Roman" w:hAnsi="Times New Roman" w:cs="Times New Roman"/>
          <w:noProof/>
        </w:rPr>
        <w:t>2</w:t>
      </w:r>
      <w:r>
        <w:rPr>
          <w:rFonts w:ascii="Times New Roman" w:hAnsi="Times New Roman" w:cs="Times New Roman"/>
          <w:noProof/>
        </w:rPr>
        <w:t>)</w:t>
      </w:r>
      <w:r w:rsidRPr="009B2B23">
        <w:rPr>
          <w:rFonts w:ascii="Times New Roman" w:hAnsi="Times New Roman" w:cs="Times New Roman"/>
        </w:rPr>
        <w:t xml:space="preserve">. One implication </w:t>
      </w:r>
      <w:r w:rsidRPr="009B2B23">
        <w:rPr>
          <w:rFonts w:ascii="Times New Roman" w:hAnsi="Times New Roman" w:cs="Times New Roman"/>
        </w:rPr>
        <w:lastRenderedPageBreak/>
        <w:t xml:space="preserve">of the present data is that </w:t>
      </w:r>
      <w:r w:rsidR="007D7237">
        <w:rPr>
          <w:rFonts w:ascii="Times New Roman" w:hAnsi="Times New Roman" w:cs="Times New Roman"/>
        </w:rPr>
        <w:t xml:space="preserve">n-3 </w:t>
      </w:r>
      <w:r w:rsidRPr="009B2B23">
        <w:rPr>
          <w:rFonts w:ascii="Times New Roman" w:hAnsi="Times New Roman" w:cs="Times New Roman"/>
        </w:rPr>
        <w:t xml:space="preserve">PUFA biosynthesis may represent a novel therapeutic target in </w:t>
      </w:r>
      <w:r>
        <w:rPr>
          <w:rFonts w:ascii="Times New Roman" w:hAnsi="Times New Roman" w:cs="Times New Roman"/>
        </w:rPr>
        <w:t xml:space="preserve">T </w:t>
      </w:r>
      <w:r w:rsidRPr="009B2B23">
        <w:rPr>
          <w:rFonts w:ascii="Times New Roman" w:hAnsi="Times New Roman" w:cs="Times New Roman"/>
        </w:rPr>
        <w:t xml:space="preserve">lymphocytes and in leukaemia cells.  </w:t>
      </w:r>
    </w:p>
    <w:p w14:paraId="4FDA253E" w14:textId="77777777" w:rsidR="0007430E" w:rsidRDefault="0007430E" w:rsidP="00B4233D">
      <w:pPr>
        <w:spacing w:line="360" w:lineRule="auto"/>
        <w:rPr>
          <w:rFonts w:ascii="Times New Roman" w:hAnsi="Times New Roman" w:cs="Times New Roman"/>
        </w:rPr>
      </w:pPr>
    </w:p>
    <w:p w14:paraId="7ED39B94" w14:textId="77777777" w:rsidR="0007430E" w:rsidRPr="00956D91" w:rsidRDefault="0007430E" w:rsidP="00B4233D">
      <w:pPr>
        <w:spacing w:line="360" w:lineRule="auto"/>
        <w:rPr>
          <w:rFonts w:ascii="Times New Roman" w:hAnsi="Times New Roman" w:cs="Times New Roman"/>
          <w:b/>
        </w:rPr>
      </w:pPr>
      <w:r w:rsidRPr="00956D91">
        <w:rPr>
          <w:rFonts w:ascii="Times New Roman" w:hAnsi="Times New Roman" w:cs="Times New Roman"/>
          <w:b/>
        </w:rPr>
        <w:t>ETHICS STATEMENT</w:t>
      </w:r>
    </w:p>
    <w:p w14:paraId="170477BA" w14:textId="77777777" w:rsidR="0007430E" w:rsidRDefault="0007430E" w:rsidP="00B4233D">
      <w:pPr>
        <w:spacing w:line="360" w:lineRule="auto"/>
        <w:rPr>
          <w:rFonts w:ascii="Times New Roman" w:hAnsi="Times New Roman" w:cs="Times New Roman"/>
        </w:rPr>
      </w:pPr>
      <w:r w:rsidRPr="009B2B23">
        <w:rPr>
          <w:rFonts w:ascii="Times New Roman" w:hAnsi="Times New Roman" w:cs="Times New Roman"/>
          <w:color w:val="000000" w:themeColor="text1"/>
        </w:rPr>
        <w:t xml:space="preserve">Ethical approval for the study was granted by </w:t>
      </w:r>
      <w:r w:rsidRPr="009B2B23">
        <w:rPr>
          <w:rFonts w:ascii="Times New Roman" w:hAnsi="Times New Roman" w:cs="Times New Roman"/>
        </w:rPr>
        <w:t xml:space="preserve">NRES committee (REC) North West – Preston (reference 14/NW/1048) and the University of Surrey ethics committee (reference EC/2014/112/FHMS).  </w:t>
      </w:r>
      <w:r w:rsidRPr="009B2B23">
        <w:rPr>
          <w:rFonts w:ascii="Times New Roman" w:hAnsi="Times New Roman" w:cs="Times New Roman"/>
          <w:color w:val="000000" w:themeColor="text1"/>
        </w:rPr>
        <w:t xml:space="preserve">All participants gave written informed consent.  </w:t>
      </w:r>
    </w:p>
    <w:p w14:paraId="2171D0E5" w14:textId="77777777" w:rsidR="0007430E" w:rsidRDefault="0007430E" w:rsidP="00B4233D">
      <w:pPr>
        <w:spacing w:line="360" w:lineRule="auto"/>
        <w:rPr>
          <w:rFonts w:ascii="Times New Roman" w:hAnsi="Times New Roman" w:cs="Times New Roman"/>
        </w:rPr>
      </w:pPr>
    </w:p>
    <w:p w14:paraId="2667AF1E" w14:textId="77777777" w:rsidR="0007430E" w:rsidRPr="009B2B23" w:rsidRDefault="0007430E" w:rsidP="00956D91">
      <w:pPr>
        <w:spacing w:line="360" w:lineRule="auto"/>
        <w:rPr>
          <w:rFonts w:ascii="Times New Roman" w:hAnsi="Times New Roman" w:cs="Times New Roman"/>
          <w:b/>
        </w:rPr>
      </w:pPr>
      <w:r>
        <w:rPr>
          <w:rFonts w:ascii="Times New Roman" w:hAnsi="Times New Roman" w:cs="Times New Roman"/>
          <w:b/>
        </w:rPr>
        <w:t>AUTHOR CONTRIBUTIONS</w:t>
      </w:r>
    </w:p>
    <w:p w14:paraId="72B5E823" w14:textId="77777777" w:rsidR="0007430E" w:rsidRDefault="0007430E" w:rsidP="00956D91">
      <w:pPr>
        <w:spacing w:line="360" w:lineRule="auto"/>
        <w:rPr>
          <w:rFonts w:ascii="Times New Roman" w:hAnsi="Times New Roman" w:cs="Times New Roman"/>
        </w:rPr>
      </w:pPr>
      <w:r w:rsidRPr="009B2B23">
        <w:rPr>
          <w:rFonts w:ascii="Times New Roman" w:hAnsi="Times New Roman" w:cs="Times New Roman"/>
        </w:rPr>
        <w:t>CM</w:t>
      </w:r>
      <w:r>
        <w:rPr>
          <w:rFonts w:ascii="Times New Roman" w:hAnsi="Times New Roman" w:cs="Times New Roman"/>
        </w:rPr>
        <w:t>S, NAI and EP-M</w:t>
      </w:r>
      <w:r w:rsidRPr="009B2B23">
        <w:rPr>
          <w:rFonts w:ascii="Times New Roman" w:hAnsi="Times New Roman" w:cs="Times New Roman"/>
        </w:rPr>
        <w:t xml:space="preserve"> conducted the experiments and </w:t>
      </w:r>
      <w:r>
        <w:rPr>
          <w:rFonts w:ascii="Times New Roman" w:hAnsi="Times New Roman" w:cs="Times New Roman"/>
        </w:rPr>
        <w:t xml:space="preserve">analysed the data.  BF, KAL </w:t>
      </w:r>
      <w:r w:rsidRPr="009B2B23">
        <w:rPr>
          <w:rFonts w:ascii="Times New Roman" w:hAnsi="Times New Roman" w:cs="Times New Roman"/>
        </w:rPr>
        <w:t xml:space="preserve">and GCB designed and oversaw the study.  GCB wrote the first draft of the manuscript.  PCC contributed substantially to the final draft of the manuscript, with inputs from the other authors. </w:t>
      </w:r>
      <w:r>
        <w:rPr>
          <w:rFonts w:ascii="Times New Roman" w:hAnsi="Times New Roman" w:cs="Times New Roman"/>
        </w:rPr>
        <w:t xml:space="preserve"> All authors read and approved the manuscript.</w:t>
      </w:r>
    </w:p>
    <w:p w14:paraId="4797898A" w14:textId="77777777" w:rsidR="0007430E" w:rsidRDefault="0007430E" w:rsidP="00956D91">
      <w:pPr>
        <w:spacing w:line="360" w:lineRule="auto"/>
        <w:rPr>
          <w:rFonts w:ascii="Times New Roman" w:hAnsi="Times New Roman" w:cs="Times New Roman"/>
        </w:rPr>
      </w:pPr>
    </w:p>
    <w:p w14:paraId="1B8452AB" w14:textId="77777777" w:rsidR="0007430E" w:rsidRPr="00D3443B" w:rsidRDefault="0007430E" w:rsidP="00956D91">
      <w:pPr>
        <w:spacing w:line="360" w:lineRule="auto"/>
        <w:rPr>
          <w:rFonts w:ascii="Times New Roman" w:hAnsi="Times New Roman" w:cs="Times New Roman"/>
          <w:b/>
        </w:rPr>
      </w:pPr>
      <w:r w:rsidRPr="00D3443B">
        <w:rPr>
          <w:rFonts w:ascii="Times New Roman" w:hAnsi="Times New Roman" w:cs="Times New Roman"/>
          <w:b/>
        </w:rPr>
        <w:t>ACKNOWLEDGEMENTS</w:t>
      </w:r>
    </w:p>
    <w:p w14:paraId="3E64344D" w14:textId="77777777" w:rsidR="0007430E" w:rsidRPr="009B2B23" w:rsidRDefault="0007430E" w:rsidP="00956D91">
      <w:pPr>
        <w:spacing w:line="360" w:lineRule="auto"/>
        <w:rPr>
          <w:rFonts w:ascii="Times New Roman" w:hAnsi="Times New Roman" w:cs="Times New Roman"/>
        </w:rPr>
      </w:pPr>
      <w:r>
        <w:rPr>
          <w:rFonts w:ascii="Times New Roman" w:hAnsi="Times New Roman" w:cs="Times New Roman"/>
        </w:rPr>
        <w:t xml:space="preserve">The authors wish to thank Professor </w:t>
      </w:r>
      <w:r w:rsidRPr="009B2B23">
        <w:rPr>
          <w:rFonts w:ascii="Times New Roman" w:hAnsi="Times New Roman" w:cs="Times New Roman"/>
          <w:color w:val="000000" w:themeColor="text1"/>
        </w:rPr>
        <w:t xml:space="preserve">Margot </w:t>
      </w:r>
      <w:r>
        <w:rPr>
          <w:rFonts w:ascii="Times New Roman" w:hAnsi="Times New Roman" w:cs="Times New Roman"/>
          <w:color w:val="000000" w:themeColor="text1"/>
        </w:rPr>
        <w:t>Umpleby (University of Surrey) for her guidance and suggestions throughout the study.  We also wish to thank the study volunteers for their time and assistance.</w:t>
      </w:r>
    </w:p>
    <w:p w14:paraId="25374112" w14:textId="77777777" w:rsidR="0007430E" w:rsidRPr="009B2B23" w:rsidRDefault="0007430E" w:rsidP="00B4233D">
      <w:pPr>
        <w:spacing w:line="360" w:lineRule="auto"/>
        <w:rPr>
          <w:rFonts w:ascii="Times New Roman" w:hAnsi="Times New Roman" w:cs="Times New Roman"/>
        </w:rPr>
      </w:pPr>
    </w:p>
    <w:p w14:paraId="53C813DF" w14:textId="77777777" w:rsidR="0007430E" w:rsidRPr="009B2B23" w:rsidRDefault="0007430E" w:rsidP="00B4233D">
      <w:pPr>
        <w:spacing w:line="360" w:lineRule="auto"/>
        <w:rPr>
          <w:rFonts w:ascii="Times New Roman" w:hAnsi="Times New Roman" w:cs="Times New Roman"/>
          <w:b/>
        </w:rPr>
      </w:pPr>
      <w:r>
        <w:rPr>
          <w:rFonts w:ascii="Times New Roman" w:hAnsi="Times New Roman" w:cs="Times New Roman"/>
          <w:b/>
        </w:rPr>
        <w:t>FUNDING</w:t>
      </w:r>
    </w:p>
    <w:p w14:paraId="3DAF4507" w14:textId="77777777" w:rsidR="0007430E" w:rsidRDefault="0007430E" w:rsidP="00B4233D">
      <w:pPr>
        <w:spacing w:line="360" w:lineRule="auto"/>
        <w:rPr>
          <w:rFonts w:ascii="Times New Roman" w:hAnsi="Times New Roman" w:cs="Times New Roman"/>
        </w:rPr>
      </w:pPr>
      <w:r>
        <w:rPr>
          <w:rFonts w:ascii="Times New Roman" w:hAnsi="Times New Roman" w:cs="Times New Roman"/>
        </w:rPr>
        <w:t xml:space="preserve">CMS was funded by the </w:t>
      </w:r>
      <w:bookmarkStart w:id="3" w:name="gs-bbsrcdtp"/>
      <w:r w:rsidRPr="005C1448">
        <w:rPr>
          <w:rFonts w:ascii="Times New Roman" w:hAnsi="Times New Roman" w:cs="Times New Roman"/>
        </w:rPr>
        <w:t>BBSRC Doctoral Training Partnership (DTP) in Food Security</w:t>
      </w:r>
      <w:bookmarkEnd w:id="3"/>
      <w:r w:rsidR="000478D2">
        <w:rPr>
          <w:rFonts w:ascii="Times New Roman" w:hAnsi="Times New Roman" w:cs="Times New Roman"/>
        </w:rPr>
        <w:t xml:space="preserve"> </w:t>
      </w:r>
      <w:r w:rsidR="000478D2" w:rsidRPr="000478D2">
        <w:rPr>
          <w:rFonts w:ascii="Times New Roman" w:hAnsi="Times New Roman" w:cs="Times New Roman"/>
        </w:rPr>
        <w:t>(</w:t>
      </w:r>
      <w:r w:rsidR="000478D2" w:rsidRPr="000478D2">
        <w:rPr>
          <w:rFonts w:ascii="Times New Roman" w:hAnsi="Times New Roman" w:cs="Times New Roman"/>
          <w:lang w:val="en-US"/>
        </w:rPr>
        <w:t>BB/J014451/1)</w:t>
      </w:r>
      <w:r w:rsidRPr="000478D2">
        <w:rPr>
          <w:rFonts w:ascii="Times New Roman" w:hAnsi="Times New Roman" w:cs="Times New Roman"/>
        </w:rPr>
        <w:t>.</w:t>
      </w:r>
      <w:r>
        <w:rPr>
          <w:rFonts w:ascii="Times New Roman" w:hAnsi="Times New Roman" w:cs="Times New Roman"/>
        </w:rPr>
        <w:t xml:space="preserve">  The experiments reported here were supported by grants from the </w:t>
      </w:r>
      <w:r w:rsidRPr="009B2B23">
        <w:rPr>
          <w:rFonts w:ascii="Times New Roman" w:hAnsi="Times New Roman" w:cs="Times New Roman"/>
        </w:rPr>
        <w:t>Gerald Kerkut Trust</w:t>
      </w:r>
      <w:r>
        <w:rPr>
          <w:rFonts w:ascii="Times New Roman" w:hAnsi="Times New Roman" w:cs="Times New Roman"/>
        </w:rPr>
        <w:t xml:space="preserve"> and t</w:t>
      </w:r>
      <w:r w:rsidRPr="009B2B23">
        <w:rPr>
          <w:rFonts w:ascii="Times New Roman" w:hAnsi="Times New Roman" w:cs="Times New Roman"/>
        </w:rPr>
        <w:t>he Rank Prize Fund</w:t>
      </w:r>
    </w:p>
    <w:p w14:paraId="07F7F06B" w14:textId="77777777" w:rsidR="0007430E" w:rsidRPr="009B2B23" w:rsidRDefault="0007430E" w:rsidP="00B4233D">
      <w:pPr>
        <w:spacing w:line="360" w:lineRule="auto"/>
        <w:rPr>
          <w:rFonts w:ascii="Times New Roman" w:hAnsi="Times New Roman" w:cs="Times New Roman"/>
        </w:rPr>
      </w:pPr>
    </w:p>
    <w:p w14:paraId="4DCEE84D" w14:textId="77777777" w:rsidR="0007430E" w:rsidRPr="0095239F" w:rsidRDefault="0007430E" w:rsidP="00B4233D">
      <w:pPr>
        <w:spacing w:line="360" w:lineRule="auto"/>
        <w:rPr>
          <w:rFonts w:ascii="Times New Roman" w:hAnsi="Times New Roman" w:cs="Times New Roman"/>
          <w:b/>
        </w:rPr>
      </w:pPr>
      <w:r w:rsidRPr="0095239F">
        <w:rPr>
          <w:rFonts w:ascii="Times New Roman" w:hAnsi="Times New Roman" w:cs="Times New Roman"/>
          <w:b/>
        </w:rPr>
        <w:t>SUPPLEMENTARY MATERIAL</w:t>
      </w:r>
    </w:p>
    <w:p w14:paraId="15B2AAFE" w14:textId="77777777" w:rsidR="0007430E" w:rsidRDefault="0007430E" w:rsidP="00B4233D">
      <w:pPr>
        <w:spacing w:line="360" w:lineRule="auto"/>
        <w:rPr>
          <w:rFonts w:ascii="Times New Roman" w:hAnsi="Times New Roman" w:cs="Times New Roman"/>
        </w:rPr>
      </w:pPr>
      <w:r>
        <w:rPr>
          <w:rFonts w:ascii="Times New Roman" w:hAnsi="Times New Roman" w:cs="Times New Roman"/>
        </w:rPr>
        <w:t>The Supplementary material for this article can be found online at</w:t>
      </w:r>
    </w:p>
    <w:p w14:paraId="02567DA9" w14:textId="77777777" w:rsidR="00BC35F7" w:rsidRPr="009B2B23" w:rsidRDefault="00BC35F7" w:rsidP="00B4233D">
      <w:pPr>
        <w:spacing w:line="360" w:lineRule="auto"/>
        <w:rPr>
          <w:rFonts w:ascii="Times New Roman" w:hAnsi="Times New Roman" w:cs="Times New Roman"/>
        </w:rPr>
      </w:pPr>
    </w:p>
    <w:p w14:paraId="4B1F7664" w14:textId="77777777" w:rsidR="0007430E" w:rsidRDefault="0007430E" w:rsidP="00B4233D">
      <w:pPr>
        <w:spacing w:line="360" w:lineRule="auto"/>
        <w:rPr>
          <w:rFonts w:ascii="Times New Roman" w:hAnsi="Times New Roman" w:cs="Times New Roman"/>
        </w:rPr>
      </w:pPr>
      <w:r>
        <w:rPr>
          <w:rFonts w:ascii="Times New Roman" w:hAnsi="Times New Roman" w:cs="Times New Roman"/>
          <w:b/>
        </w:rPr>
        <w:t xml:space="preserve">Conflict of interest statement: </w:t>
      </w:r>
      <w:r w:rsidRPr="009B2B23">
        <w:rPr>
          <w:rFonts w:ascii="Times New Roman" w:hAnsi="Times New Roman" w:cs="Times New Roman"/>
        </w:rPr>
        <w:t xml:space="preserve">GCB has received reimbursement for speaking at conferences sponsored by companies selling nutritional products, and are part of an academic consortium that has received research funding from Abbott Nutrition, Nestec and Danone.  He is also GCB is an advisor to BASF and a member of the BASF Asia-Pacific grant panel.  </w:t>
      </w:r>
      <w:r w:rsidRPr="00DD799C">
        <w:rPr>
          <w:rFonts w:asciiTheme="majorBidi" w:hAnsiTheme="majorBidi" w:cstheme="majorBidi"/>
        </w:rPr>
        <w:t>PCC is an advisor/consultant to Pronova BioPharma (part of BASF), DSM, Smartfish, Merck, Danone/Nutricia Research, Friesland Campina, and Fresenius-Kabi.</w:t>
      </w:r>
      <w:r>
        <w:rPr>
          <w:rFonts w:asciiTheme="majorBidi" w:hAnsiTheme="majorBidi" w:cstheme="majorBidi"/>
        </w:rPr>
        <w:t xml:space="preserve">  </w:t>
      </w:r>
      <w:r w:rsidRPr="009B2B23">
        <w:rPr>
          <w:rFonts w:ascii="Times New Roman" w:hAnsi="Times New Roman" w:cs="Times New Roman"/>
        </w:rPr>
        <w:t>The other authors declare no conflict of interest.</w:t>
      </w:r>
    </w:p>
    <w:p w14:paraId="110DA470" w14:textId="77777777" w:rsidR="00BC35F7" w:rsidRDefault="00BC35F7" w:rsidP="00B4233D">
      <w:pPr>
        <w:spacing w:line="360" w:lineRule="auto"/>
        <w:rPr>
          <w:rFonts w:ascii="Times New Roman" w:hAnsi="Times New Roman" w:cs="Times New Roman"/>
        </w:rPr>
      </w:pPr>
    </w:p>
    <w:p w14:paraId="536A1974" w14:textId="77777777" w:rsidR="00BC35F7" w:rsidRPr="00BC35F7" w:rsidRDefault="00BC35F7" w:rsidP="00D87EDC">
      <w:pPr>
        <w:suppressLineNumbers/>
        <w:spacing w:line="360" w:lineRule="auto"/>
        <w:rPr>
          <w:rFonts w:ascii="Times New Roman" w:hAnsi="Times New Roman" w:cs="Times New Roman"/>
          <w:b/>
        </w:rPr>
      </w:pPr>
      <w:r w:rsidRPr="00BC35F7">
        <w:rPr>
          <w:rFonts w:ascii="Times New Roman" w:hAnsi="Times New Roman" w:cs="Times New Roman"/>
          <w:b/>
        </w:rPr>
        <w:t>REFERENCES</w:t>
      </w:r>
    </w:p>
    <w:p w14:paraId="285F5CE5"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1.  P.C. Calder, The relationship between the fatty acid composition of immune cells and their function. </w:t>
      </w:r>
      <w:r w:rsidRPr="00BC35F7">
        <w:rPr>
          <w:rFonts w:ascii="Times New Roman" w:hAnsi="Times New Roman" w:cs="Times New Roman"/>
          <w:i/>
          <w:noProof/>
        </w:rPr>
        <w:t>Prostaglandins Leukot</w:t>
      </w:r>
      <w:r>
        <w:rPr>
          <w:rFonts w:ascii="Times New Roman" w:hAnsi="Times New Roman" w:cs="Times New Roman"/>
          <w:i/>
          <w:noProof/>
        </w:rPr>
        <w:t xml:space="preserve"> </w:t>
      </w:r>
      <w:r w:rsidRPr="00BC35F7">
        <w:rPr>
          <w:rFonts w:ascii="Times New Roman" w:hAnsi="Times New Roman" w:cs="Times New Roman"/>
          <w:i/>
          <w:noProof/>
        </w:rPr>
        <w:t>Essent</w:t>
      </w:r>
      <w:r>
        <w:rPr>
          <w:rFonts w:ascii="Times New Roman" w:hAnsi="Times New Roman" w:cs="Times New Roman"/>
          <w:i/>
          <w:noProof/>
        </w:rPr>
        <w:t xml:space="preserve"> </w:t>
      </w:r>
      <w:r w:rsidRPr="00BC35F7">
        <w:rPr>
          <w:rFonts w:ascii="Times New Roman" w:hAnsi="Times New Roman" w:cs="Times New Roman"/>
          <w:i/>
          <w:noProof/>
        </w:rPr>
        <w:t>Fatty Acids</w:t>
      </w:r>
      <w:r w:rsidRPr="00BC35F7">
        <w:rPr>
          <w:rFonts w:ascii="Times New Roman" w:hAnsi="Times New Roman" w:cs="Times New Roman"/>
          <w:noProof/>
        </w:rPr>
        <w:t xml:space="preserve"> (2008) 79 (3-5): 101-08. </w:t>
      </w:r>
    </w:p>
    <w:p w14:paraId="6D7B8A4A"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2.  C.N. Serhan, Pro-resolving lipid mediators are leads for resolution physiology. </w:t>
      </w:r>
      <w:r w:rsidRPr="00BC35F7">
        <w:rPr>
          <w:rFonts w:ascii="Times New Roman" w:hAnsi="Times New Roman" w:cs="Times New Roman"/>
          <w:i/>
          <w:noProof/>
        </w:rPr>
        <w:t>Nature</w:t>
      </w:r>
      <w:r w:rsidRPr="00BC35F7">
        <w:rPr>
          <w:rFonts w:ascii="Times New Roman" w:hAnsi="Times New Roman" w:cs="Times New Roman"/>
          <w:noProof/>
        </w:rPr>
        <w:t xml:space="preserve"> (2014) 510 (7503): 92-101. 10.1038/nature13479</w:t>
      </w:r>
    </w:p>
    <w:p w14:paraId="37753590"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3.  A.C. Voss, H. Sprecher, Regulation of the metabolism of linoleic acid to arachidonic acid in rat hepatocytes. </w:t>
      </w:r>
      <w:r w:rsidRPr="00BC35F7">
        <w:rPr>
          <w:rFonts w:ascii="Times New Roman" w:hAnsi="Times New Roman" w:cs="Times New Roman"/>
          <w:i/>
          <w:noProof/>
        </w:rPr>
        <w:t>Lipids</w:t>
      </w:r>
      <w:r w:rsidRPr="00BC35F7">
        <w:rPr>
          <w:rFonts w:ascii="Times New Roman" w:hAnsi="Times New Roman" w:cs="Times New Roman"/>
          <w:noProof/>
        </w:rPr>
        <w:t xml:space="preserve"> (1988) 23 (7): 660-65. </w:t>
      </w:r>
    </w:p>
    <w:p w14:paraId="2694B8BF"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4.  A.C. Voss, H. Sprecher, Metabolism of 6,9,12-octadecatrienoic acid and 6,9,12,15-octadecatetraenoic acid by rat hepatocytes. </w:t>
      </w:r>
      <w:r w:rsidRPr="00BC35F7">
        <w:rPr>
          <w:rFonts w:ascii="Times New Roman" w:hAnsi="Times New Roman" w:cs="Times New Roman"/>
          <w:i/>
          <w:noProof/>
        </w:rPr>
        <w:t>Biochim</w:t>
      </w:r>
      <w:r>
        <w:rPr>
          <w:rFonts w:ascii="Times New Roman" w:hAnsi="Times New Roman" w:cs="Times New Roman"/>
          <w:i/>
          <w:noProof/>
        </w:rPr>
        <w:t xml:space="preserve"> </w:t>
      </w:r>
      <w:r w:rsidRPr="00BC35F7">
        <w:rPr>
          <w:rFonts w:ascii="Times New Roman" w:hAnsi="Times New Roman" w:cs="Times New Roman"/>
          <w:i/>
          <w:noProof/>
        </w:rPr>
        <w:t>Biophys Acta</w:t>
      </w:r>
      <w:r w:rsidRPr="00BC35F7">
        <w:rPr>
          <w:rFonts w:ascii="Times New Roman" w:hAnsi="Times New Roman" w:cs="Times New Roman"/>
          <w:noProof/>
        </w:rPr>
        <w:t xml:space="preserve"> (1988) 958 (2): 153-62. </w:t>
      </w:r>
    </w:p>
    <w:p w14:paraId="32802C4A"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5.  A. Voss, M. Reinhart, S. Sankarappa, H. Sprecher, The metabolism of 7,10,13,16,19-docosapentaenoic acid to 4,7,10,13,16,19-docosahexaenoic acid in rat liver is independent of a 4-desaturase. </w:t>
      </w:r>
      <w:r w:rsidRPr="00BC35F7">
        <w:rPr>
          <w:rFonts w:ascii="Times New Roman" w:hAnsi="Times New Roman" w:cs="Times New Roman"/>
          <w:i/>
          <w:noProof/>
        </w:rPr>
        <w:t>J Biol Chem</w:t>
      </w:r>
      <w:r w:rsidRPr="00BC35F7">
        <w:rPr>
          <w:rFonts w:ascii="Times New Roman" w:hAnsi="Times New Roman" w:cs="Times New Roman"/>
          <w:noProof/>
        </w:rPr>
        <w:t xml:space="preserve"> (1991) 266 (30): 19995-20000. </w:t>
      </w:r>
    </w:p>
    <w:p w14:paraId="7A2FCF7F"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6.  W.J. Park, K.S. Kothapalli, P. Lawrence, C. Tyburczy, J.T. Brenna, An alternate pathway to long-chain polyunsaturates: the FADS2 gene product Delta8-desaturates 20:2n-6 and 20:3n-3. </w:t>
      </w:r>
      <w:r w:rsidRPr="00BC35F7">
        <w:rPr>
          <w:rFonts w:ascii="Times New Roman" w:hAnsi="Times New Roman" w:cs="Times New Roman"/>
          <w:i/>
          <w:noProof/>
        </w:rPr>
        <w:t>J Lipid Res</w:t>
      </w:r>
      <w:r w:rsidRPr="00BC35F7">
        <w:rPr>
          <w:rFonts w:ascii="Times New Roman" w:hAnsi="Times New Roman" w:cs="Times New Roman"/>
          <w:noProof/>
        </w:rPr>
        <w:t xml:space="preserve"> (2009) 50 (6): 1195-202. 10.1194/jlr.M800630-JLR200</w:t>
      </w:r>
    </w:p>
    <w:p w14:paraId="17383952"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7.  R.S. Chapkin, S.D. Somers, K.L. Erickson, Inability of murine peritoneal macrophages to convert linoleic acid into arachidonic acid. Evidence of chain elongation. </w:t>
      </w:r>
      <w:r>
        <w:rPr>
          <w:rFonts w:ascii="Times New Roman" w:hAnsi="Times New Roman" w:cs="Times New Roman"/>
          <w:i/>
          <w:noProof/>
        </w:rPr>
        <w:t xml:space="preserve">J </w:t>
      </w:r>
      <w:r w:rsidRPr="00BC35F7">
        <w:rPr>
          <w:rFonts w:ascii="Times New Roman" w:hAnsi="Times New Roman" w:cs="Times New Roman"/>
          <w:i/>
          <w:noProof/>
        </w:rPr>
        <w:t>Immunol</w:t>
      </w:r>
      <w:r w:rsidRPr="00BC35F7">
        <w:rPr>
          <w:rFonts w:ascii="Times New Roman" w:hAnsi="Times New Roman" w:cs="Times New Roman"/>
          <w:noProof/>
        </w:rPr>
        <w:t xml:space="preserve"> (1988) 140 (7): 2350-55. </w:t>
      </w:r>
    </w:p>
    <w:p w14:paraId="62FBADC4"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8.  R.S. Chapkin, K.J. Coble, Utilization of gammalinolenic acid by mouse peritoneal macrophages. </w:t>
      </w:r>
      <w:r w:rsidRPr="00BC35F7">
        <w:rPr>
          <w:rFonts w:ascii="Times New Roman" w:hAnsi="Times New Roman" w:cs="Times New Roman"/>
          <w:i/>
          <w:noProof/>
        </w:rPr>
        <w:t xml:space="preserve">Biochim </w:t>
      </w:r>
      <w:r>
        <w:rPr>
          <w:rFonts w:ascii="Times New Roman" w:hAnsi="Times New Roman" w:cs="Times New Roman"/>
          <w:i/>
          <w:noProof/>
        </w:rPr>
        <w:t>B</w:t>
      </w:r>
      <w:r w:rsidRPr="00BC35F7">
        <w:rPr>
          <w:rFonts w:ascii="Times New Roman" w:hAnsi="Times New Roman" w:cs="Times New Roman"/>
          <w:i/>
          <w:noProof/>
        </w:rPr>
        <w:t xml:space="preserve">iophys </w:t>
      </w:r>
      <w:r>
        <w:rPr>
          <w:rFonts w:ascii="Times New Roman" w:hAnsi="Times New Roman" w:cs="Times New Roman"/>
          <w:i/>
          <w:noProof/>
        </w:rPr>
        <w:t>A</w:t>
      </w:r>
      <w:r w:rsidRPr="00BC35F7">
        <w:rPr>
          <w:rFonts w:ascii="Times New Roman" w:hAnsi="Times New Roman" w:cs="Times New Roman"/>
          <w:i/>
          <w:noProof/>
        </w:rPr>
        <w:t>cta</w:t>
      </w:r>
      <w:r w:rsidRPr="00BC35F7">
        <w:rPr>
          <w:rFonts w:ascii="Times New Roman" w:hAnsi="Times New Roman" w:cs="Times New Roman"/>
          <w:noProof/>
        </w:rPr>
        <w:t xml:space="preserve"> (1991) 1085 (3): 365-70. </w:t>
      </w:r>
    </w:p>
    <w:p w14:paraId="6C463422"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9.  A. Anel, J. Naval, B. Gonzalez, J.M. Torres, Z. Mishal, J. Uriel et al., Fatty acid metabolism in human lymphocytes. I. Time-course changes in fatty acid composition and membrane fluidity during blastic transformation of peripheral blood lymphocytes. </w:t>
      </w:r>
      <w:r w:rsidRPr="00BC35F7">
        <w:rPr>
          <w:rFonts w:ascii="Times New Roman" w:hAnsi="Times New Roman" w:cs="Times New Roman"/>
          <w:i/>
          <w:noProof/>
        </w:rPr>
        <w:t>Biochim.Biophys Acta</w:t>
      </w:r>
      <w:r w:rsidRPr="00BC35F7">
        <w:rPr>
          <w:rFonts w:ascii="Times New Roman" w:hAnsi="Times New Roman" w:cs="Times New Roman"/>
          <w:noProof/>
        </w:rPr>
        <w:t xml:space="preserve"> (1990) 1044 (3): 323-31. </w:t>
      </w:r>
    </w:p>
    <w:p w14:paraId="5C4AE6D3"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10.  P.C. Calder, P. Yaqoob, D.J. Harvey, A. Watts, E.A. Newsholme, Incorporation of fatty acids by concanavalin A-stimulated lymphocytes and the effect on fatty acid composition and membrane fluidity. </w:t>
      </w:r>
      <w:r>
        <w:rPr>
          <w:rFonts w:ascii="Times New Roman" w:hAnsi="Times New Roman" w:cs="Times New Roman"/>
          <w:i/>
          <w:noProof/>
        </w:rPr>
        <w:t xml:space="preserve">Biochem </w:t>
      </w:r>
      <w:r w:rsidRPr="00BC35F7">
        <w:rPr>
          <w:rFonts w:ascii="Times New Roman" w:hAnsi="Times New Roman" w:cs="Times New Roman"/>
          <w:i/>
          <w:noProof/>
        </w:rPr>
        <w:t>J</w:t>
      </w:r>
      <w:r w:rsidRPr="00BC35F7">
        <w:rPr>
          <w:rFonts w:ascii="Times New Roman" w:hAnsi="Times New Roman" w:cs="Times New Roman"/>
          <w:noProof/>
        </w:rPr>
        <w:t xml:space="preserve"> (1994) 300 ( Pt 2)  509-18. </w:t>
      </w:r>
    </w:p>
    <w:p w14:paraId="40860AD6"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11.  A. Anel, J. Naval, B. Gonzalez, J. Uriel, A. Pineiro, Fatty acid metabolism in human lymphocytes. II. Activation of fatty acid desaturase-elongase systems during blastic transformation. </w:t>
      </w:r>
      <w:r>
        <w:rPr>
          <w:rFonts w:ascii="Times New Roman" w:hAnsi="Times New Roman" w:cs="Times New Roman"/>
          <w:i/>
          <w:noProof/>
        </w:rPr>
        <w:t xml:space="preserve">Biochim </w:t>
      </w:r>
      <w:r w:rsidRPr="00BC35F7">
        <w:rPr>
          <w:rFonts w:ascii="Times New Roman" w:hAnsi="Times New Roman" w:cs="Times New Roman"/>
          <w:i/>
          <w:noProof/>
        </w:rPr>
        <w:t>Biophys Acta</w:t>
      </w:r>
      <w:r w:rsidRPr="00BC35F7">
        <w:rPr>
          <w:rFonts w:ascii="Times New Roman" w:hAnsi="Times New Roman" w:cs="Times New Roman"/>
          <w:noProof/>
        </w:rPr>
        <w:t xml:space="preserve"> (1990) 1044 (3): 332-39. </w:t>
      </w:r>
    </w:p>
    <w:p w14:paraId="715A99F1"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12.  J.M. Monk, D.M. Liddle, D.J. Cohen, D.H. Tsang, L.M. Hillyer, S.A. Abdelmagid et al., The delta 6 desaturase knock out mouse reveals that immunomodulatory effects of </w:t>
      </w:r>
      <w:r w:rsidRPr="00BC35F7">
        <w:rPr>
          <w:rFonts w:ascii="Times New Roman" w:hAnsi="Times New Roman" w:cs="Times New Roman"/>
          <w:noProof/>
        </w:rPr>
        <w:lastRenderedPageBreak/>
        <w:t xml:space="preserve">essential n-6 and n-3 polyunsaturated fatty acids are both independent of and dependent upon conversion. </w:t>
      </w:r>
      <w:r w:rsidRPr="00BC35F7">
        <w:rPr>
          <w:rFonts w:ascii="Times New Roman" w:hAnsi="Times New Roman" w:cs="Times New Roman"/>
          <w:i/>
          <w:noProof/>
        </w:rPr>
        <w:t xml:space="preserve">J </w:t>
      </w:r>
      <w:r>
        <w:rPr>
          <w:rFonts w:ascii="Times New Roman" w:hAnsi="Times New Roman" w:cs="Times New Roman"/>
          <w:i/>
          <w:noProof/>
        </w:rPr>
        <w:t>N</w:t>
      </w:r>
      <w:r w:rsidRPr="00BC35F7">
        <w:rPr>
          <w:rFonts w:ascii="Times New Roman" w:hAnsi="Times New Roman" w:cs="Times New Roman"/>
          <w:i/>
          <w:noProof/>
        </w:rPr>
        <w:t xml:space="preserve">utr </w:t>
      </w:r>
      <w:r>
        <w:rPr>
          <w:rFonts w:ascii="Times New Roman" w:hAnsi="Times New Roman" w:cs="Times New Roman"/>
          <w:i/>
          <w:noProof/>
        </w:rPr>
        <w:t>B</w:t>
      </w:r>
      <w:r w:rsidRPr="00BC35F7">
        <w:rPr>
          <w:rFonts w:ascii="Times New Roman" w:hAnsi="Times New Roman" w:cs="Times New Roman"/>
          <w:i/>
          <w:noProof/>
        </w:rPr>
        <w:t>iochem</w:t>
      </w:r>
      <w:r w:rsidRPr="00BC35F7">
        <w:rPr>
          <w:rFonts w:ascii="Times New Roman" w:hAnsi="Times New Roman" w:cs="Times New Roman"/>
          <w:noProof/>
        </w:rPr>
        <w:t xml:space="preserve"> (2016) 32  29-38. 10.1016/j.jnutbio.2016.01.004</w:t>
      </w:r>
    </w:p>
    <w:p w14:paraId="3BD0A976"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13.  A.H. Sawalha, Epigenetics and T-cell immunity. </w:t>
      </w:r>
      <w:r w:rsidRPr="00BC35F7">
        <w:rPr>
          <w:rFonts w:ascii="Times New Roman" w:hAnsi="Times New Roman" w:cs="Times New Roman"/>
          <w:i/>
          <w:noProof/>
        </w:rPr>
        <w:t>Autoimmunity</w:t>
      </w:r>
      <w:r w:rsidRPr="00BC35F7">
        <w:rPr>
          <w:rFonts w:ascii="Times New Roman" w:hAnsi="Times New Roman" w:cs="Times New Roman"/>
          <w:noProof/>
        </w:rPr>
        <w:t xml:space="preserve"> (2008) 41 (4): 245-52. 10.1080/08916930802024145</w:t>
      </w:r>
    </w:p>
    <w:p w14:paraId="4F01F7E5"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14.  S. Yano, P. Ghosh, H. Kusaba, M. Buchholz, D.L. Longo, Effect of promoter methylation on the regulation of IFN-gamma gene during in vitro differentiation of human peripheral blood T cells into a Th2 population. </w:t>
      </w:r>
      <w:r w:rsidRPr="00BC35F7">
        <w:rPr>
          <w:rFonts w:ascii="Times New Roman" w:hAnsi="Times New Roman" w:cs="Times New Roman"/>
          <w:i/>
          <w:noProof/>
        </w:rPr>
        <w:t>J Immunol</w:t>
      </w:r>
      <w:r w:rsidRPr="00BC35F7">
        <w:rPr>
          <w:rFonts w:ascii="Times New Roman" w:hAnsi="Times New Roman" w:cs="Times New Roman"/>
          <w:noProof/>
        </w:rPr>
        <w:t xml:space="preserve"> (2003) 171 (5): 2510-6. </w:t>
      </w:r>
    </w:p>
    <w:p w14:paraId="198FF8D7"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15.  H.A. Young, P. Ghosh, J. Ye, J. Lederer, A. Lichtman, J.R. Gerard et al., Differentiation of the T helper phenotypes by analysis of the methylation state of the IFN-gamma gene. </w:t>
      </w:r>
      <w:r w:rsidRPr="00BC35F7">
        <w:rPr>
          <w:rFonts w:ascii="Times New Roman" w:hAnsi="Times New Roman" w:cs="Times New Roman"/>
          <w:i/>
          <w:noProof/>
        </w:rPr>
        <w:t>J Immunol</w:t>
      </w:r>
      <w:r w:rsidRPr="00BC35F7">
        <w:rPr>
          <w:rFonts w:ascii="Times New Roman" w:hAnsi="Times New Roman" w:cs="Times New Roman"/>
          <w:noProof/>
        </w:rPr>
        <w:t xml:space="preserve"> (1994) 153 (8): 3603-10. </w:t>
      </w:r>
    </w:p>
    <w:p w14:paraId="434A121E"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16.  G.C. Burdge, K.A. Lillycrop, Fatty acids and epigenetics. </w:t>
      </w:r>
      <w:r w:rsidRPr="00BC35F7">
        <w:rPr>
          <w:rFonts w:ascii="Times New Roman" w:hAnsi="Times New Roman" w:cs="Times New Roman"/>
          <w:i/>
          <w:noProof/>
        </w:rPr>
        <w:t xml:space="preserve">Curr </w:t>
      </w:r>
      <w:r>
        <w:rPr>
          <w:rFonts w:ascii="Times New Roman" w:hAnsi="Times New Roman" w:cs="Times New Roman"/>
          <w:i/>
          <w:noProof/>
        </w:rPr>
        <w:t>O</w:t>
      </w:r>
      <w:r w:rsidRPr="00BC35F7">
        <w:rPr>
          <w:rFonts w:ascii="Times New Roman" w:hAnsi="Times New Roman" w:cs="Times New Roman"/>
          <w:i/>
          <w:noProof/>
        </w:rPr>
        <w:t xml:space="preserve">pin </w:t>
      </w:r>
      <w:r>
        <w:rPr>
          <w:rFonts w:ascii="Times New Roman" w:hAnsi="Times New Roman" w:cs="Times New Roman"/>
          <w:i/>
          <w:noProof/>
        </w:rPr>
        <w:t>C</w:t>
      </w:r>
      <w:r w:rsidRPr="00BC35F7">
        <w:rPr>
          <w:rFonts w:ascii="Times New Roman" w:hAnsi="Times New Roman" w:cs="Times New Roman"/>
          <w:i/>
          <w:noProof/>
        </w:rPr>
        <w:t xml:space="preserve">lin </w:t>
      </w:r>
      <w:r>
        <w:rPr>
          <w:rFonts w:ascii="Times New Roman" w:hAnsi="Times New Roman" w:cs="Times New Roman"/>
          <w:i/>
          <w:noProof/>
        </w:rPr>
        <w:t>N</w:t>
      </w:r>
      <w:r w:rsidRPr="00BC35F7">
        <w:rPr>
          <w:rFonts w:ascii="Times New Roman" w:hAnsi="Times New Roman" w:cs="Times New Roman"/>
          <w:i/>
          <w:noProof/>
        </w:rPr>
        <w:t xml:space="preserve">utr </w:t>
      </w:r>
      <w:r>
        <w:rPr>
          <w:rFonts w:ascii="Times New Roman" w:hAnsi="Times New Roman" w:cs="Times New Roman"/>
          <w:i/>
          <w:noProof/>
        </w:rPr>
        <w:t>M</w:t>
      </w:r>
      <w:r w:rsidRPr="00BC35F7">
        <w:rPr>
          <w:rFonts w:ascii="Times New Roman" w:hAnsi="Times New Roman" w:cs="Times New Roman"/>
          <w:i/>
          <w:noProof/>
        </w:rPr>
        <w:t>et</w:t>
      </w:r>
      <w:r>
        <w:rPr>
          <w:rFonts w:ascii="Times New Roman" w:hAnsi="Times New Roman" w:cs="Times New Roman"/>
          <w:i/>
          <w:noProof/>
        </w:rPr>
        <w:t>ab</w:t>
      </w:r>
      <w:r w:rsidRPr="00BC35F7">
        <w:rPr>
          <w:rFonts w:ascii="Times New Roman" w:hAnsi="Times New Roman" w:cs="Times New Roman"/>
          <w:i/>
          <w:noProof/>
        </w:rPr>
        <w:t xml:space="preserve"> </w:t>
      </w:r>
      <w:r>
        <w:rPr>
          <w:rFonts w:ascii="Times New Roman" w:hAnsi="Times New Roman" w:cs="Times New Roman"/>
          <w:i/>
          <w:noProof/>
        </w:rPr>
        <w:t>C</w:t>
      </w:r>
      <w:r w:rsidRPr="00BC35F7">
        <w:rPr>
          <w:rFonts w:ascii="Times New Roman" w:hAnsi="Times New Roman" w:cs="Times New Roman"/>
          <w:i/>
          <w:noProof/>
        </w:rPr>
        <w:t>are</w:t>
      </w:r>
      <w:r w:rsidRPr="00BC35F7">
        <w:rPr>
          <w:rFonts w:ascii="Times New Roman" w:hAnsi="Times New Roman" w:cs="Times New Roman"/>
          <w:noProof/>
        </w:rPr>
        <w:t xml:space="preserve"> (2014) 17 (2): 156-61. 10.1097/MCO.0000000000000023</w:t>
      </w:r>
    </w:p>
    <w:p w14:paraId="0BA5E3B7"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17.  A.M. Devlin, R. Singh, R.E. Wade, S.M. Innis, T. Bottiglieri, S.R. Lentz, Hypermethylation of Fads2 and altered hepatic fatty acid and phospholipid metabolism in mice with hyperhomocysteinemia. </w:t>
      </w:r>
      <w:r w:rsidRPr="00BC35F7">
        <w:rPr>
          <w:rFonts w:ascii="Times New Roman" w:hAnsi="Times New Roman" w:cs="Times New Roman"/>
          <w:i/>
          <w:noProof/>
        </w:rPr>
        <w:t>J Biol Chem</w:t>
      </w:r>
      <w:r w:rsidRPr="00BC35F7">
        <w:rPr>
          <w:rFonts w:ascii="Times New Roman" w:hAnsi="Times New Roman" w:cs="Times New Roman"/>
          <w:noProof/>
        </w:rPr>
        <w:t xml:space="preserve"> (2007) 282 (51): 37082-90. </w:t>
      </w:r>
    </w:p>
    <w:p w14:paraId="761D9CA6"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18.  T.D. Howard, R.A. Mathias, M.C. Seeds, D.M. Herrington, J.E. Hixson, L.C. Shimmin et al., DNA methylation in an enhancer region of the FADS cluster is associated with FADS activity in human liver. </w:t>
      </w:r>
      <w:r w:rsidRPr="00BC35F7">
        <w:rPr>
          <w:rFonts w:ascii="Times New Roman" w:hAnsi="Times New Roman" w:cs="Times New Roman"/>
          <w:i/>
          <w:noProof/>
        </w:rPr>
        <w:t>PLoS One</w:t>
      </w:r>
      <w:r w:rsidRPr="00BC35F7">
        <w:rPr>
          <w:rFonts w:ascii="Times New Roman" w:hAnsi="Times New Roman" w:cs="Times New Roman"/>
          <w:noProof/>
        </w:rPr>
        <w:t xml:space="preserve"> (2014) 9 (5): e97510. 10.1371/journal.pone.0097510</w:t>
      </w:r>
    </w:p>
    <w:p w14:paraId="690F7CD8"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19.  F.A. Wallace, E.A. Miles, P.C. Calder, Comparison of the effects of linseed oil and different doses of fish oil on mononuclear cell function in healthy human subjects. </w:t>
      </w:r>
      <w:r>
        <w:rPr>
          <w:rFonts w:ascii="Times New Roman" w:hAnsi="Times New Roman" w:cs="Times New Roman"/>
          <w:i/>
          <w:noProof/>
        </w:rPr>
        <w:t xml:space="preserve">Br </w:t>
      </w:r>
      <w:r w:rsidRPr="00BC35F7">
        <w:rPr>
          <w:rFonts w:ascii="Times New Roman" w:hAnsi="Times New Roman" w:cs="Times New Roman"/>
          <w:i/>
          <w:noProof/>
        </w:rPr>
        <w:t>J Nutr</w:t>
      </w:r>
      <w:r w:rsidRPr="00BC35F7">
        <w:rPr>
          <w:rFonts w:ascii="Times New Roman" w:hAnsi="Times New Roman" w:cs="Times New Roman"/>
          <w:noProof/>
        </w:rPr>
        <w:t xml:space="preserve"> (2003) 89 (5): 679-89. </w:t>
      </w:r>
    </w:p>
    <w:p w14:paraId="12356415"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20.  S.D. Harmon, T.L. Kaduce, T.D. Manuel, A.A. Spector, Effect of the delta6-desaturase inhibitor SC-26196 on PUFA metabolism in human cells. </w:t>
      </w:r>
      <w:r w:rsidRPr="00BC35F7">
        <w:rPr>
          <w:rFonts w:ascii="Times New Roman" w:hAnsi="Times New Roman" w:cs="Times New Roman"/>
          <w:i/>
          <w:noProof/>
        </w:rPr>
        <w:t>Lipids</w:t>
      </w:r>
      <w:r w:rsidRPr="00BC35F7">
        <w:rPr>
          <w:rFonts w:ascii="Times New Roman" w:hAnsi="Times New Roman" w:cs="Times New Roman"/>
          <w:noProof/>
        </w:rPr>
        <w:t xml:space="preserve"> (2003) 38 (4): 469-76. </w:t>
      </w:r>
    </w:p>
    <w:p w14:paraId="254D258A"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21.  S. Tricon, G.C. Burdge, S. Kew, T. Banerjee, J.J. Russell, R.F. Grimble et al., Effects of cis-9,trans-11 and trans-10,cis-12 conjugated linoleic acid on immune cell function in healthy humans. </w:t>
      </w:r>
      <w:r w:rsidRPr="00BC35F7">
        <w:rPr>
          <w:rFonts w:ascii="Times New Roman" w:hAnsi="Times New Roman" w:cs="Times New Roman"/>
          <w:i/>
          <w:noProof/>
        </w:rPr>
        <w:t>Am J Clin Nutr</w:t>
      </w:r>
      <w:r w:rsidRPr="00BC35F7">
        <w:rPr>
          <w:rFonts w:ascii="Times New Roman" w:hAnsi="Times New Roman" w:cs="Times New Roman"/>
          <w:noProof/>
        </w:rPr>
        <w:t xml:space="preserve"> (2004) 80 (6): 1626-33. </w:t>
      </w:r>
    </w:p>
    <w:p w14:paraId="1BA5E38B"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22.  G.C. Burdge, P. Wright, A.E. Jones, S.A. Wootton, A method for separation of phosphatidylcholine, triacylglycerol, non-esterified fatty acids and cholesterol esters from plasma by solid-phase extraction. </w:t>
      </w:r>
      <w:r w:rsidRPr="00BC35F7">
        <w:rPr>
          <w:rFonts w:ascii="Times New Roman" w:hAnsi="Times New Roman" w:cs="Times New Roman"/>
          <w:i/>
          <w:noProof/>
        </w:rPr>
        <w:t>Br.J Nutr</w:t>
      </w:r>
      <w:r w:rsidRPr="00BC35F7">
        <w:rPr>
          <w:rFonts w:ascii="Times New Roman" w:hAnsi="Times New Roman" w:cs="Times New Roman"/>
          <w:noProof/>
        </w:rPr>
        <w:t xml:space="preserve"> (2000) 84 (5): 781-87. </w:t>
      </w:r>
    </w:p>
    <w:p w14:paraId="46171F1E"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lastRenderedPageBreak/>
        <w:t xml:space="preserve">23.  J. Folch, M. Lees, G.H. Sloane-Stanley, A simple method for the isolation and purification of total lipides from animal tissues. </w:t>
      </w:r>
      <w:r w:rsidRPr="00BC35F7">
        <w:rPr>
          <w:rFonts w:ascii="Times New Roman" w:hAnsi="Times New Roman" w:cs="Times New Roman"/>
          <w:i/>
          <w:noProof/>
        </w:rPr>
        <w:t>J Biol Chem</w:t>
      </w:r>
      <w:r w:rsidRPr="00BC35F7">
        <w:rPr>
          <w:rFonts w:ascii="Times New Roman" w:hAnsi="Times New Roman" w:cs="Times New Roman"/>
          <w:noProof/>
        </w:rPr>
        <w:t xml:space="preserve"> (1957) 226 (1): 497-509. </w:t>
      </w:r>
    </w:p>
    <w:p w14:paraId="001190A7"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24.  L. Hodson, S.E. McQuaid, F. Karpe, K.N. Frayn, B.A. Fielding, Differences in partitioning of meal fatty acids into blood lipid fractions: a comparison of linoleate, oleate, and palmitate. </w:t>
      </w:r>
      <w:r w:rsidRPr="00BC35F7">
        <w:rPr>
          <w:rFonts w:ascii="Times New Roman" w:hAnsi="Times New Roman" w:cs="Times New Roman"/>
          <w:i/>
          <w:noProof/>
        </w:rPr>
        <w:t>Am</w:t>
      </w:r>
      <w:r>
        <w:rPr>
          <w:rFonts w:ascii="Times New Roman" w:hAnsi="Times New Roman" w:cs="Times New Roman"/>
          <w:i/>
          <w:noProof/>
        </w:rPr>
        <w:t xml:space="preserve"> J</w:t>
      </w:r>
      <w:r w:rsidRPr="00BC35F7">
        <w:rPr>
          <w:rFonts w:ascii="Times New Roman" w:hAnsi="Times New Roman" w:cs="Times New Roman"/>
          <w:i/>
          <w:noProof/>
        </w:rPr>
        <w:t xml:space="preserve"> </w:t>
      </w:r>
      <w:r>
        <w:rPr>
          <w:rFonts w:ascii="Times New Roman" w:hAnsi="Times New Roman" w:cs="Times New Roman"/>
          <w:i/>
          <w:noProof/>
        </w:rPr>
        <w:t>P</w:t>
      </w:r>
      <w:r w:rsidRPr="00BC35F7">
        <w:rPr>
          <w:rFonts w:ascii="Times New Roman" w:hAnsi="Times New Roman" w:cs="Times New Roman"/>
          <w:i/>
          <w:noProof/>
        </w:rPr>
        <w:t xml:space="preserve">hysiol Endocrinol </w:t>
      </w:r>
      <w:r>
        <w:rPr>
          <w:rFonts w:ascii="Times New Roman" w:hAnsi="Times New Roman" w:cs="Times New Roman"/>
          <w:i/>
          <w:noProof/>
        </w:rPr>
        <w:t>M</w:t>
      </w:r>
      <w:r w:rsidRPr="00BC35F7">
        <w:rPr>
          <w:rFonts w:ascii="Times New Roman" w:hAnsi="Times New Roman" w:cs="Times New Roman"/>
          <w:i/>
          <w:noProof/>
        </w:rPr>
        <w:t>etab</w:t>
      </w:r>
      <w:r w:rsidRPr="00BC35F7">
        <w:rPr>
          <w:rFonts w:ascii="Times New Roman" w:hAnsi="Times New Roman" w:cs="Times New Roman"/>
          <w:noProof/>
        </w:rPr>
        <w:t xml:space="preserve"> (2009) 296 (1): E64-71. 10.1152/ajpendo.90730.2008</w:t>
      </w:r>
    </w:p>
    <w:p w14:paraId="3CE70679"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25.  M.C. Huang, S. Muddana, E.N. Horowitz, C.C. McCormick, J.P. Infante, J.T. Brenna, High-precision isotope ratio mass spectrometry and stable isotope precursors for tracer studies in cell culture. </w:t>
      </w:r>
      <w:r w:rsidRPr="00BC35F7">
        <w:rPr>
          <w:rFonts w:ascii="Times New Roman" w:hAnsi="Times New Roman" w:cs="Times New Roman"/>
          <w:i/>
          <w:noProof/>
        </w:rPr>
        <w:t xml:space="preserve">Ana </w:t>
      </w:r>
      <w:r>
        <w:rPr>
          <w:rFonts w:ascii="Times New Roman" w:hAnsi="Times New Roman" w:cs="Times New Roman"/>
          <w:i/>
          <w:noProof/>
        </w:rPr>
        <w:t>B</w:t>
      </w:r>
      <w:r w:rsidRPr="00BC35F7">
        <w:rPr>
          <w:rFonts w:ascii="Times New Roman" w:hAnsi="Times New Roman" w:cs="Times New Roman"/>
          <w:i/>
          <w:noProof/>
        </w:rPr>
        <w:t>iochem</w:t>
      </w:r>
      <w:r w:rsidRPr="00BC35F7">
        <w:rPr>
          <w:rFonts w:ascii="Times New Roman" w:hAnsi="Times New Roman" w:cs="Times New Roman"/>
          <w:noProof/>
        </w:rPr>
        <w:t xml:space="preserve"> (2000) 287 (1): 80-6. 10.1006/abio.2000.4843</w:t>
      </w:r>
    </w:p>
    <w:p w14:paraId="05F02575"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26.  C.M. Sibbons, J.T. Brenna, P. Lawrence, S.P. Hoile, R. Clarke-Harris, K.A. Lillycrop et al., Effect of sex hormones on n-3 polyunsaturated fatty acid biosynthesis in HepG2 cells and in human primary hepatocytes. </w:t>
      </w:r>
      <w:r w:rsidRPr="00BC35F7">
        <w:rPr>
          <w:rFonts w:ascii="Times New Roman" w:hAnsi="Times New Roman" w:cs="Times New Roman"/>
          <w:i/>
          <w:noProof/>
        </w:rPr>
        <w:t>Prostaglandins Leukot</w:t>
      </w:r>
      <w:r>
        <w:rPr>
          <w:rFonts w:ascii="Times New Roman" w:hAnsi="Times New Roman" w:cs="Times New Roman"/>
          <w:i/>
          <w:noProof/>
        </w:rPr>
        <w:t xml:space="preserve"> </w:t>
      </w:r>
      <w:r w:rsidRPr="00BC35F7">
        <w:rPr>
          <w:rFonts w:ascii="Times New Roman" w:hAnsi="Times New Roman" w:cs="Times New Roman"/>
          <w:i/>
          <w:noProof/>
        </w:rPr>
        <w:t>Essent</w:t>
      </w:r>
      <w:r>
        <w:rPr>
          <w:rFonts w:ascii="Times New Roman" w:hAnsi="Times New Roman" w:cs="Times New Roman"/>
          <w:i/>
          <w:noProof/>
        </w:rPr>
        <w:t xml:space="preserve"> </w:t>
      </w:r>
      <w:r w:rsidRPr="00BC35F7">
        <w:rPr>
          <w:rFonts w:ascii="Times New Roman" w:hAnsi="Times New Roman" w:cs="Times New Roman"/>
          <w:i/>
          <w:noProof/>
        </w:rPr>
        <w:t>Fatty Acids</w:t>
      </w:r>
      <w:r w:rsidRPr="00BC35F7">
        <w:rPr>
          <w:rFonts w:ascii="Times New Roman" w:hAnsi="Times New Roman" w:cs="Times New Roman"/>
          <w:noProof/>
        </w:rPr>
        <w:t xml:space="preserve"> (2014) 90 (2-3): 47-54. 10.1016/j.plefa.2013.12.006</w:t>
      </w:r>
    </w:p>
    <w:p w14:paraId="68D99DEB"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27.  S. Cikos, A. Bukovska, J. Koppel, Relative quantification of mRNA: comparison of methods currently used for real-time PCR data analysis. </w:t>
      </w:r>
      <w:r w:rsidRPr="00BC35F7">
        <w:rPr>
          <w:rFonts w:ascii="Times New Roman" w:hAnsi="Times New Roman" w:cs="Times New Roman"/>
          <w:i/>
          <w:noProof/>
        </w:rPr>
        <w:t>BMC</w:t>
      </w:r>
      <w:r>
        <w:rPr>
          <w:rFonts w:ascii="Times New Roman" w:hAnsi="Times New Roman" w:cs="Times New Roman"/>
          <w:i/>
          <w:noProof/>
        </w:rPr>
        <w:t xml:space="preserve"> </w:t>
      </w:r>
      <w:r w:rsidRPr="00BC35F7">
        <w:rPr>
          <w:rFonts w:ascii="Times New Roman" w:hAnsi="Times New Roman" w:cs="Times New Roman"/>
          <w:i/>
          <w:noProof/>
        </w:rPr>
        <w:t>Mol</w:t>
      </w:r>
      <w:r>
        <w:rPr>
          <w:rFonts w:ascii="Times New Roman" w:hAnsi="Times New Roman" w:cs="Times New Roman"/>
          <w:i/>
          <w:noProof/>
        </w:rPr>
        <w:t xml:space="preserve"> </w:t>
      </w:r>
      <w:r w:rsidRPr="00BC35F7">
        <w:rPr>
          <w:rFonts w:ascii="Times New Roman" w:hAnsi="Times New Roman" w:cs="Times New Roman"/>
          <w:i/>
          <w:noProof/>
        </w:rPr>
        <w:t>Biol</w:t>
      </w:r>
      <w:r w:rsidRPr="00BC35F7">
        <w:rPr>
          <w:rFonts w:ascii="Times New Roman" w:hAnsi="Times New Roman" w:cs="Times New Roman"/>
          <w:noProof/>
        </w:rPr>
        <w:t xml:space="preserve"> (2007) 8  113. </w:t>
      </w:r>
    </w:p>
    <w:p w14:paraId="7F8C24D9"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28.  J. Vandesompele, K. De Preter, F. Pattyn, B. Poppe, N. Van Roy, A. De Paepe et al., Accurate normalization of real-time quantitative RT-PCR data by geometric averaging of multiple internal control genes. </w:t>
      </w:r>
      <w:r w:rsidRPr="00BC35F7">
        <w:rPr>
          <w:rFonts w:ascii="Times New Roman" w:hAnsi="Times New Roman" w:cs="Times New Roman"/>
          <w:i/>
          <w:noProof/>
        </w:rPr>
        <w:t>Genome Biol</w:t>
      </w:r>
      <w:r w:rsidRPr="00BC35F7">
        <w:rPr>
          <w:rFonts w:ascii="Times New Roman" w:hAnsi="Times New Roman" w:cs="Times New Roman"/>
          <w:noProof/>
        </w:rPr>
        <w:t xml:space="preserve"> (2002) 3 (7): RESEARCH0034. </w:t>
      </w:r>
    </w:p>
    <w:p w14:paraId="3E6E88ED"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29.  S.P. Hoile, R. Clarke-Harris, R.C. Huang, P.C. Calder, T.A. Mori, L.J. Beilin et al., Supplementation with N-3 Long-Chain Polyunsaturated Fatty Acids or Olive Oil in Men and Women with Renal Disease Induces Differential Changes in the DNA Methylation of FADS2 and ELOVL5 in Peripheral Blood Mononuclear Cells. </w:t>
      </w:r>
      <w:r w:rsidRPr="00BC35F7">
        <w:rPr>
          <w:rFonts w:ascii="Times New Roman" w:hAnsi="Times New Roman" w:cs="Times New Roman"/>
          <w:i/>
          <w:noProof/>
        </w:rPr>
        <w:t>PLoS One</w:t>
      </w:r>
      <w:r w:rsidRPr="00BC35F7">
        <w:rPr>
          <w:rFonts w:ascii="Times New Roman" w:hAnsi="Times New Roman" w:cs="Times New Roman"/>
          <w:noProof/>
        </w:rPr>
        <w:t xml:space="preserve"> (2014) 9 (10): e109896. 10.1371/journal.pone.0109896</w:t>
      </w:r>
    </w:p>
    <w:p w14:paraId="3187BBBF"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30.  G.C. Burdge, A.E. Jones, S.A. Wootton, Eicosapentaenoic and docosapentaenoic acids are the principal products of alpha-linolenic acid metabolism in young men*. </w:t>
      </w:r>
      <w:r>
        <w:rPr>
          <w:rFonts w:ascii="Times New Roman" w:hAnsi="Times New Roman" w:cs="Times New Roman"/>
          <w:i/>
          <w:noProof/>
        </w:rPr>
        <w:t xml:space="preserve">Br J </w:t>
      </w:r>
      <w:r w:rsidRPr="00BC35F7">
        <w:rPr>
          <w:rFonts w:ascii="Times New Roman" w:hAnsi="Times New Roman" w:cs="Times New Roman"/>
          <w:i/>
          <w:noProof/>
        </w:rPr>
        <w:t>Nutr</w:t>
      </w:r>
      <w:r w:rsidRPr="00BC35F7">
        <w:rPr>
          <w:rFonts w:ascii="Times New Roman" w:hAnsi="Times New Roman" w:cs="Times New Roman"/>
          <w:noProof/>
        </w:rPr>
        <w:t xml:space="preserve"> (2002) 88 (4): 355-63. </w:t>
      </w:r>
    </w:p>
    <w:p w14:paraId="3F3A6B73"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31.  G.C. Burdge, S.A. Wootton, Conversion of alpha-linolenic acid to eicosapentaenoic, docosapentaenoic and docosahexaenoic acids in young women. </w:t>
      </w:r>
      <w:r>
        <w:rPr>
          <w:rFonts w:ascii="Times New Roman" w:hAnsi="Times New Roman" w:cs="Times New Roman"/>
          <w:i/>
          <w:noProof/>
        </w:rPr>
        <w:t>Br J Nutr</w:t>
      </w:r>
      <w:r w:rsidRPr="00BC35F7">
        <w:rPr>
          <w:rFonts w:ascii="Times New Roman" w:hAnsi="Times New Roman" w:cs="Times New Roman"/>
          <w:noProof/>
        </w:rPr>
        <w:t xml:space="preserve"> (2002) 88 (4): 411-20. 10.1079/BJN2002689</w:t>
      </w:r>
    </w:p>
    <w:p w14:paraId="3F38E52E"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32.  H. Sprecher, Metabolism of highly unsaturated n-3 and n-6 fatty acids. </w:t>
      </w:r>
      <w:r w:rsidRPr="00BC35F7">
        <w:rPr>
          <w:rFonts w:ascii="Times New Roman" w:hAnsi="Times New Roman" w:cs="Times New Roman"/>
          <w:i/>
          <w:noProof/>
        </w:rPr>
        <w:t xml:space="preserve">Biochim </w:t>
      </w:r>
      <w:r>
        <w:rPr>
          <w:rFonts w:ascii="Times New Roman" w:hAnsi="Times New Roman" w:cs="Times New Roman"/>
          <w:i/>
          <w:noProof/>
        </w:rPr>
        <w:t>B</w:t>
      </w:r>
      <w:r w:rsidRPr="00BC35F7">
        <w:rPr>
          <w:rFonts w:ascii="Times New Roman" w:hAnsi="Times New Roman" w:cs="Times New Roman"/>
          <w:i/>
          <w:noProof/>
        </w:rPr>
        <w:t xml:space="preserve">iophys </w:t>
      </w:r>
      <w:r>
        <w:rPr>
          <w:rFonts w:ascii="Times New Roman" w:hAnsi="Times New Roman" w:cs="Times New Roman"/>
          <w:i/>
          <w:noProof/>
        </w:rPr>
        <w:t>A</w:t>
      </w:r>
      <w:r w:rsidRPr="00BC35F7">
        <w:rPr>
          <w:rFonts w:ascii="Times New Roman" w:hAnsi="Times New Roman" w:cs="Times New Roman"/>
          <w:i/>
          <w:noProof/>
        </w:rPr>
        <w:t>cta</w:t>
      </w:r>
      <w:r w:rsidRPr="00BC35F7">
        <w:rPr>
          <w:rFonts w:ascii="Times New Roman" w:hAnsi="Times New Roman" w:cs="Times New Roman"/>
          <w:noProof/>
        </w:rPr>
        <w:t xml:space="preserve"> (2000) 1486 (2-3): 219-31. </w:t>
      </w:r>
    </w:p>
    <w:p w14:paraId="04BCFDB7"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lastRenderedPageBreak/>
        <w:t xml:space="preserve">33.  P. Poggi, R. Mirabella, S. Neri, E. Assirelli, P. Dolzani, E. Mariani et al., Membrane fatty acid heterogeneity of leukocyte classes is altered during in vitro cultivation but can be restored with ad-hoc lipid supplementation. </w:t>
      </w:r>
      <w:r w:rsidRPr="00BC35F7">
        <w:rPr>
          <w:rFonts w:ascii="Times New Roman" w:hAnsi="Times New Roman" w:cs="Times New Roman"/>
          <w:i/>
          <w:noProof/>
        </w:rPr>
        <w:t xml:space="preserve">Lipids </w:t>
      </w:r>
      <w:r>
        <w:rPr>
          <w:rFonts w:ascii="Times New Roman" w:hAnsi="Times New Roman" w:cs="Times New Roman"/>
          <w:i/>
          <w:noProof/>
        </w:rPr>
        <w:t>H</w:t>
      </w:r>
      <w:r w:rsidRPr="00BC35F7">
        <w:rPr>
          <w:rFonts w:ascii="Times New Roman" w:hAnsi="Times New Roman" w:cs="Times New Roman"/>
          <w:i/>
          <w:noProof/>
        </w:rPr>
        <w:t xml:space="preserve">ealth </w:t>
      </w:r>
      <w:r>
        <w:rPr>
          <w:rFonts w:ascii="Times New Roman" w:hAnsi="Times New Roman" w:cs="Times New Roman"/>
          <w:i/>
          <w:noProof/>
        </w:rPr>
        <w:t>D</w:t>
      </w:r>
      <w:r w:rsidRPr="00BC35F7">
        <w:rPr>
          <w:rFonts w:ascii="Times New Roman" w:hAnsi="Times New Roman" w:cs="Times New Roman"/>
          <w:i/>
          <w:noProof/>
        </w:rPr>
        <w:t>isease</w:t>
      </w:r>
      <w:r w:rsidRPr="00BC35F7">
        <w:rPr>
          <w:rFonts w:ascii="Times New Roman" w:hAnsi="Times New Roman" w:cs="Times New Roman"/>
          <w:noProof/>
        </w:rPr>
        <w:t xml:space="preserve"> (2015) 14  165. 10.1186/s12944-015-0166-3</w:t>
      </w:r>
    </w:p>
    <w:p w14:paraId="615E0D73"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34.  L.G. Cleland, M.J. James, S.M. Proudman, M.A. Neumann, R.A. Gibson, Inhibition of human neutrophil leukotriene B4 synthesis in essential fatty acid deficiency: role of leukotriene A hydrolase. </w:t>
      </w:r>
      <w:r w:rsidRPr="00BC35F7">
        <w:rPr>
          <w:rFonts w:ascii="Times New Roman" w:hAnsi="Times New Roman" w:cs="Times New Roman"/>
          <w:i/>
          <w:noProof/>
        </w:rPr>
        <w:t>Lipids</w:t>
      </w:r>
      <w:r w:rsidRPr="00BC35F7">
        <w:rPr>
          <w:rFonts w:ascii="Times New Roman" w:hAnsi="Times New Roman" w:cs="Times New Roman"/>
          <w:noProof/>
        </w:rPr>
        <w:t xml:space="preserve"> (1994) 29 (3): 151-5. </w:t>
      </w:r>
    </w:p>
    <w:p w14:paraId="7036E8EA"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35.  J.F. Evans, D.J. Nathaniel, R.J. Zamboni, A.W. Ford-Hutchinson, Leukotriene A3. A poor substrate but a potent inhibitor of rat and human neutrophil leukotriene A4 hydrolase. </w:t>
      </w:r>
      <w:r w:rsidRPr="00BC35F7">
        <w:rPr>
          <w:rFonts w:ascii="Times New Roman" w:hAnsi="Times New Roman" w:cs="Times New Roman"/>
          <w:i/>
          <w:noProof/>
        </w:rPr>
        <w:t>J</w:t>
      </w:r>
      <w:r>
        <w:rPr>
          <w:rFonts w:ascii="Times New Roman" w:hAnsi="Times New Roman" w:cs="Times New Roman"/>
          <w:i/>
          <w:noProof/>
        </w:rPr>
        <w:t xml:space="preserve"> B</w:t>
      </w:r>
      <w:r w:rsidRPr="00BC35F7">
        <w:rPr>
          <w:rFonts w:ascii="Times New Roman" w:hAnsi="Times New Roman" w:cs="Times New Roman"/>
          <w:i/>
          <w:noProof/>
        </w:rPr>
        <w:t xml:space="preserve">iol </w:t>
      </w:r>
      <w:r>
        <w:rPr>
          <w:rFonts w:ascii="Times New Roman" w:hAnsi="Times New Roman" w:cs="Times New Roman"/>
          <w:i/>
          <w:noProof/>
        </w:rPr>
        <w:t>C</w:t>
      </w:r>
      <w:r w:rsidRPr="00BC35F7">
        <w:rPr>
          <w:rFonts w:ascii="Times New Roman" w:hAnsi="Times New Roman" w:cs="Times New Roman"/>
          <w:i/>
          <w:noProof/>
        </w:rPr>
        <w:t>hem</w:t>
      </w:r>
      <w:r w:rsidRPr="00BC35F7">
        <w:rPr>
          <w:rFonts w:ascii="Times New Roman" w:hAnsi="Times New Roman" w:cs="Times New Roman"/>
          <w:noProof/>
        </w:rPr>
        <w:t xml:space="preserve"> (1985) 260 (20): 10966-70. </w:t>
      </w:r>
    </w:p>
    <w:p w14:paraId="059247AE"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36.  M.B. Hansen-Petrik, M.F. McEntee, B.T. Johnson, M.G. Obukowicz, J. Masferrer, B. Zweifel et al., Selective inhibition of Delta-6 desaturase impedes intestinal tumorigenesis. </w:t>
      </w:r>
      <w:r w:rsidRPr="00BC35F7">
        <w:rPr>
          <w:rFonts w:ascii="Times New Roman" w:hAnsi="Times New Roman" w:cs="Times New Roman"/>
          <w:i/>
          <w:noProof/>
        </w:rPr>
        <w:t>Cancer Lett</w:t>
      </w:r>
      <w:r w:rsidRPr="00BC35F7">
        <w:rPr>
          <w:rFonts w:ascii="Times New Roman" w:hAnsi="Times New Roman" w:cs="Times New Roman"/>
          <w:noProof/>
        </w:rPr>
        <w:t xml:space="preserve"> (2002) 175 (2): 157-63. </w:t>
      </w:r>
    </w:p>
    <w:p w14:paraId="57D49CA0"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37.  M.G. Obukowicz, D.J. Welsch, W.J. Salsgiver, C.L. Martin-Berger, K.S. Chinn, K.L. Duffin et al., Novel, selective delta6 or delta5 fatty acid desaturase inhibitors as antiinflammatory agents in mice. </w:t>
      </w:r>
      <w:r w:rsidRPr="00BC35F7">
        <w:rPr>
          <w:rFonts w:ascii="Times New Roman" w:hAnsi="Times New Roman" w:cs="Times New Roman"/>
          <w:i/>
          <w:noProof/>
        </w:rPr>
        <w:t xml:space="preserve">J </w:t>
      </w:r>
      <w:r>
        <w:rPr>
          <w:rFonts w:ascii="Times New Roman" w:hAnsi="Times New Roman" w:cs="Times New Roman"/>
          <w:i/>
          <w:noProof/>
        </w:rPr>
        <w:t>P</w:t>
      </w:r>
      <w:r w:rsidRPr="00BC35F7">
        <w:rPr>
          <w:rFonts w:ascii="Times New Roman" w:hAnsi="Times New Roman" w:cs="Times New Roman"/>
          <w:i/>
          <w:noProof/>
        </w:rPr>
        <w:t xml:space="preserve">harmacol </w:t>
      </w:r>
      <w:r>
        <w:rPr>
          <w:rFonts w:ascii="Times New Roman" w:hAnsi="Times New Roman" w:cs="Times New Roman"/>
          <w:i/>
          <w:noProof/>
        </w:rPr>
        <w:t>E</w:t>
      </w:r>
      <w:r w:rsidRPr="00BC35F7">
        <w:rPr>
          <w:rFonts w:ascii="Times New Roman" w:hAnsi="Times New Roman" w:cs="Times New Roman"/>
          <w:i/>
          <w:noProof/>
        </w:rPr>
        <w:t>xp</w:t>
      </w:r>
      <w:r>
        <w:rPr>
          <w:rFonts w:ascii="Times New Roman" w:hAnsi="Times New Roman" w:cs="Times New Roman"/>
          <w:i/>
          <w:noProof/>
        </w:rPr>
        <w:t xml:space="preserve"> T</w:t>
      </w:r>
      <w:r w:rsidRPr="00BC35F7">
        <w:rPr>
          <w:rFonts w:ascii="Times New Roman" w:hAnsi="Times New Roman" w:cs="Times New Roman"/>
          <w:i/>
          <w:noProof/>
        </w:rPr>
        <w:t>her</w:t>
      </w:r>
      <w:r w:rsidRPr="00BC35F7">
        <w:rPr>
          <w:rFonts w:ascii="Times New Roman" w:hAnsi="Times New Roman" w:cs="Times New Roman"/>
          <w:noProof/>
        </w:rPr>
        <w:t xml:space="preserve"> (1998) 287 (1): 157-66. </w:t>
      </w:r>
    </w:p>
    <w:p w14:paraId="12898BBB"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38.  L. Zhang, Y. Ramtohul, S. Gagne, A. Styhler, H. Wang, J. Guay et al., A multiplexed cell assay in HepG2 cells for the identification of delta-5, delta-6, and delta-9 desaturase and elongase inhibitors. </w:t>
      </w:r>
      <w:r w:rsidRPr="00BC35F7">
        <w:rPr>
          <w:rFonts w:ascii="Times New Roman" w:hAnsi="Times New Roman" w:cs="Times New Roman"/>
          <w:i/>
          <w:noProof/>
        </w:rPr>
        <w:t xml:space="preserve">J </w:t>
      </w:r>
      <w:r>
        <w:rPr>
          <w:rFonts w:ascii="Times New Roman" w:hAnsi="Times New Roman" w:cs="Times New Roman"/>
          <w:i/>
          <w:noProof/>
        </w:rPr>
        <w:t>B</w:t>
      </w:r>
      <w:r w:rsidRPr="00BC35F7">
        <w:rPr>
          <w:rFonts w:ascii="Times New Roman" w:hAnsi="Times New Roman" w:cs="Times New Roman"/>
          <w:i/>
          <w:noProof/>
        </w:rPr>
        <w:t xml:space="preserve">iomol </w:t>
      </w:r>
      <w:r>
        <w:rPr>
          <w:rFonts w:ascii="Times New Roman" w:hAnsi="Times New Roman" w:cs="Times New Roman"/>
          <w:i/>
          <w:noProof/>
        </w:rPr>
        <w:t>S</w:t>
      </w:r>
      <w:r w:rsidRPr="00BC35F7">
        <w:rPr>
          <w:rFonts w:ascii="Times New Roman" w:hAnsi="Times New Roman" w:cs="Times New Roman"/>
          <w:i/>
          <w:noProof/>
        </w:rPr>
        <w:t>creening</w:t>
      </w:r>
      <w:r w:rsidRPr="00BC35F7">
        <w:rPr>
          <w:rFonts w:ascii="Times New Roman" w:hAnsi="Times New Roman" w:cs="Times New Roman"/>
          <w:noProof/>
        </w:rPr>
        <w:t xml:space="preserve"> (2010) 15 (2): 169-76. 10.1177/1087057109356208</w:t>
      </w:r>
    </w:p>
    <w:p w14:paraId="41C24419"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39.  I. Marzo, M.J. Martinez-Lorenzo, A. Anel, P. Desportes, M.A. Alava, J. Naval et al., Biosynthesis of unsaturated fatty acids in the main cell lineages of human leukemia and lymphoma. </w:t>
      </w:r>
      <w:r w:rsidRPr="00BC35F7">
        <w:rPr>
          <w:rFonts w:ascii="Times New Roman" w:hAnsi="Times New Roman" w:cs="Times New Roman"/>
          <w:i/>
          <w:noProof/>
        </w:rPr>
        <w:t xml:space="preserve">Biochim </w:t>
      </w:r>
      <w:r>
        <w:rPr>
          <w:rFonts w:ascii="Times New Roman" w:hAnsi="Times New Roman" w:cs="Times New Roman"/>
          <w:i/>
          <w:noProof/>
        </w:rPr>
        <w:t>B</w:t>
      </w:r>
      <w:r w:rsidRPr="00BC35F7">
        <w:rPr>
          <w:rFonts w:ascii="Times New Roman" w:hAnsi="Times New Roman" w:cs="Times New Roman"/>
          <w:i/>
          <w:noProof/>
        </w:rPr>
        <w:t xml:space="preserve">iophys </w:t>
      </w:r>
      <w:r>
        <w:rPr>
          <w:rFonts w:ascii="Times New Roman" w:hAnsi="Times New Roman" w:cs="Times New Roman"/>
          <w:i/>
          <w:noProof/>
        </w:rPr>
        <w:t>A</w:t>
      </w:r>
      <w:r w:rsidRPr="00BC35F7">
        <w:rPr>
          <w:rFonts w:ascii="Times New Roman" w:hAnsi="Times New Roman" w:cs="Times New Roman"/>
          <w:i/>
          <w:noProof/>
        </w:rPr>
        <w:t>cta</w:t>
      </w:r>
      <w:r w:rsidRPr="00BC35F7">
        <w:rPr>
          <w:rFonts w:ascii="Times New Roman" w:hAnsi="Times New Roman" w:cs="Times New Roman"/>
          <w:noProof/>
        </w:rPr>
        <w:t xml:space="preserve"> (1995) 1257 (2): 140-8. </w:t>
      </w:r>
    </w:p>
    <w:p w14:paraId="54BB51A4"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40.  N.A. Irvine, K.A. Lillycrop, B. Fielding, C. Torrens, M.A. Hanson, G.C. Burdge, Polyunsaturated fatty acid biosynthesis is involved in phenylephrine-mediated calcium release in vascular smooth muscle cells. </w:t>
      </w:r>
      <w:r w:rsidRPr="00BC35F7">
        <w:rPr>
          <w:rFonts w:ascii="Times New Roman" w:hAnsi="Times New Roman" w:cs="Times New Roman"/>
          <w:i/>
          <w:noProof/>
        </w:rPr>
        <w:t>Prostaglandins Leukot</w:t>
      </w:r>
      <w:r>
        <w:rPr>
          <w:rFonts w:ascii="Times New Roman" w:hAnsi="Times New Roman" w:cs="Times New Roman"/>
          <w:i/>
          <w:noProof/>
        </w:rPr>
        <w:t xml:space="preserve"> </w:t>
      </w:r>
      <w:r w:rsidRPr="00BC35F7">
        <w:rPr>
          <w:rFonts w:ascii="Times New Roman" w:hAnsi="Times New Roman" w:cs="Times New Roman"/>
          <w:i/>
          <w:noProof/>
        </w:rPr>
        <w:t>Essent</w:t>
      </w:r>
      <w:r>
        <w:rPr>
          <w:rFonts w:ascii="Times New Roman" w:hAnsi="Times New Roman" w:cs="Times New Roman"/>
          <w:i/>
          <w:noProof/>
        </w:rPr>
        <w:t xml:space="preserve"> </w:t>
      </w:r>
      <w:r w:rsidRPr="00BC35F7">
        <w:rPr>
          <w:rFonts w:ascii="Times New Roman" w:hAnsi="Times New Roman" w:cs="Times New Roman"/>
          <w:i/>
          <w:noProof/>
        </w:rPr>
        <w:t>Fatty Acids</w:t>
      </w:r>
      <w:r w:rsidRPr="00BC35F7">
        <w:rPr>
          <w:rFonts w:ascii="Times New Roman" w:hAnsi="Times New Roman" w:cs="Times New Roman"/>
          <w:noProof/>
        </w:rPr>
        <w:t xml:space="preserve"> (2015) 101  31-9. 10.1016/j.plefa.2015.08.001</w:t>
      </w:r>
    </w:p>
    <w:p w14:paraId="3137E343"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41.  E. Lattka, T. Illig, J. Heinrich, B. Koletzko, FADS gene cluster polymorphisms: important modulators of fatty acid levels and their impact on atopic diseases. </w:t>
      </w:r>
      <w:r w:rsidRPr="00BC35F7">
        <w:rPr>
          <w:rFonts w:ascii="Times New Roman" w:hAnsi="Times New Roman" w:cs="Times New Roman"/>
          <w:i/>
          <w:noProof/>
        </w:rPr>
        <w:t xml:space="preserve">J </w:t>
      </w:r>
      <w:r>
        <w:rPr>
          <w:rFonts w:ascii="Times New Roman" w:hAnsi="Times New Roman" w:cs="Times New Roman"/>
          <w:i/>
          <w:noProof/>
        </w:rPr>
        <w:t>N</w:t>
      </w:r>
      <w:r w:rsidRPr="00BC35F7">
        <w:rPr>
          <w:rFonts w:ascii="Times New Roman" w:hAnsi="Times New Roman" w:cs="Times New Roman"/>
          <w:i/>
          <w:noProof/>
        </w:rPr>
        <w:t xml:space="preserve">utrigenetics </w:t>
      </w:r>
      <w:r>
        <w:rPr>
          <w:rFonts w:ascii="Times New Roman" w:hAnsi="Times New Roman" w:cs="Times New Roman"/>
          <w:i/>
          <w:noProof/>
        </w:rPr>
        <w:t>N</w:t>
      </w:r>
      <w:r w:rsidRPr="00BC35F7">
        <w:rPr>
          <w:rFonts w:ascii="Times New Roman" w:hAnsi="Times New Roman" w:cs="Times New Roman"/>
          <w:i/>
          <w:noProof/>
        </w:rPr>
        <w:t>utrigenomics</w:t>
      </w:r>
      <w:r w:rsidRPr="00BC35F7">
        <w:rPr>
          <w:rFonts w:ascii="Times New Roman" w:hAnsi="Times New Roman" w:cs="Times New Roman"/>
          <w:noProof/>
        </w:rPr>
        <w:t xml:space="preserve"> (2009) 2 (3): 119-28. 10.1159/000235559</w:t>
      </w:r>
    </w:p>
    <w:p w14:paraId="48163D48"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42.  P.C. Calder, Marine omega-3 fatty acids and inflammatory processes: Effects, mechanisms and clinical relevance. </w:t>
      </w:r>
      <w:r w:rsidRPr="00BC35F7">
        <w:rPr>
          <w:rFonts w:ascii="Times New Roman" w:hAnsi="Times New Roman" w:cs="Times New Roman"/>
          <w:i/>
          <w:noProof/>
        </w:rPr>
        <w:t xml:space="preserve">Biochim </w:t>
      </w:r>
      <w:r>
        <w:rPr>
          <w:rFonts w:ascii="Times New Roman" w:hAnsi="Times New Roman" w:cs="Times New Roman"/>
          <w:i/>
          <w:noProof/>
        </w:rPr>
        <w:t>B</w:t>
      </w:r>
      <w:r w:rsidRPr="00BC35F7">
        <w:rPr>
          <w:rFonts w:ascii="Times New Roman" w:hAnsi="Times New Roman" w:cs="Times New Roman"/>
          <w:i/>
          <w:noProof/>
        </w:rPr>
        <w:t>iophys</w:t>
      </w:r>
      <w:r>
        <w:rPr>
          <w:rFonts w:ascii="Times New Roman" w:hAnsi="Times New Roman" w:cs="Times New Roman"/>
          <w:i/>
          <w:noProof/>
        </w:rPr>
        <w:t xml:space="preserve"> A</w:t>
      </w:r>
      <w:r w:rsidRPr="00BC35F7">
        <w:rPr>
          <w:rFonts w:ascii="Times New Roman" w:hAnsi="Times New Roman" w:cs="Times New Roman"/>
          <w:i/>
          <w:noProof/>
        </w:rPr>
        <w:t>cta</w:t>
      </w:r>
      <w:r w:rsidRPr="00BC35F7">
        <w:rPr>
          <w:rFonts w:ascii="Times New Roman" w:hAnsi="Times New Roman" w:cs="Times New Roman"/>
          <w:noProof/>
        </w:rPr>
        <w:t xml:space="preserve"> (2015) 1851 (4): 469-84. 10.1016/j.bbalip.2014.08.010</w:t>
      </w:r>
    </w:p>
    <w:p w14:paraId="1839D8FD"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lastRenderedPageBreak/>
        <w:t xml:space="preserve">43.  H.G. Park, K.S. Kothapalli, W.J. Park, C. DeAllie, L. Liu, A. Liang et al., Palmitic acid (16:0) competes with omega-6 linoleic and omega-3 a-linolenic acids for FADS2 mediated Delta6-desaturation. </w:t>
      </w:r>
      <w:r w:rsidRPr="00BC35F7">
        <w:rPr>
          <w:rFonts w:ascii="Times New Roman" w:hAnsi="Times New Roman" w:cs="Times New Roman"/>
          <w:i/>
          <w:noProof/>
        </w:rPr>
        <w:t xml:space="preserve">Biochim </w:t>
      </w:r>
      <w:r>
        <w:rPr>
          <w:rFonts w:ascii="Times New Roman" w:hAnsi="Times New Roman" w:cs="Times New Roman"/>
          <w:i/>
          <w:noProof/>
        </w:rPr>
        <w:t>B</w:t>
      </w:r>
      <w:r w:rsidRPr="00BC35F7">
        <w:rPr>
          <w:rFonts w:ascii="Times New Roman" w:hAnsi="Times New Roman" w:cs="Times New Roman"/>
          <w:i/>
          <w:noProof/>
        </w:rPr>
        <w:t xml:space="preserve">iophys </w:t>
      </w:r>
      <w:r>
        <w:rPr>
          <w:rFonts w:ascii="Times New Roman" w:hAnsi="Times New Roman" w:cs="Times New Roman"/>
          <w:i/>
          <w:noProof/>
        </w:rPr>
        <w:t>A</w:t>
      </w:r>
      <w:r w:rsidRPr="00BC35F7">
        <w:rPr>
          <w:rFonts w:ascii="Times New Roman" w:hAnsi="Times New Roman" w:cs="Times New Roman"/>
          <w:i/>
          <w:noProof/>
        </w:rPr>
        <w:t>cta</w:t>
      </w:r>
      <w:r w:rsidRPr="00BC35F7">
        <w:rPr>
          <w:rFonts w:ascii="Times New Roman" w:hAnsi="Times New Roman" w:cs="Times New Roman"/>
          <w:noProof/>
        </w:rPr>
        <w:t xml:space="preserve"> (2016) 1861 (2): 91-7. 10.1016/j.bbalip.2015.11.007</w:t>
      </w:r>
    </w:p>
    <w:p w14:paraId="7E460F9D"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44.  M.K. Gregory, V.H. See, R.A. Gibson, K.A. Schuller, Cloning and functional characterisation of a fatty acyl elongase from southern bluefin tuna (Thunnus maccoyii). </w:t>
      </w:r>
      <w:r w:rsidRPr="00BC35F7">
        <w:rPr>
          <w:rFonts w:ascii="Times New Roman" w:hAnsi="Times New Roman" w:cs="Times New Roman"/>
          <w:i/>
          <w:noProof/>
        </w:rPr>
        <w:t xml:space="preserve">Comp </w:t>
      </w:r>
      <w:r>
        <w:rPr>
          <w:rFonts w:ascii="Times New Roman" w:hAnsi="Times New Roman" w:cs="Times New Roman"/>
          <w:i/>
          <w:noProof/>
        </w:rPr>
        <w:t>B</w:t>
      </w:r>
      <w:r w:rsidRPr="00BC35F7">
        <w:rPr>
          <w:rFonts w:ascii="Times New Roman" w:hAnsi="Times New Roman" w:cs="Times New Roman"/>
          <w:i/>
          <w:noProof/>
        </w:rPr>
        <w:t xml:space="preserve">iochem </w:t>
      </w:r>
      <w:r>
        <w:rPr>
          <w:rFonts w:ascii="Times New Roman" w:hAnsi="Times New Roman" w:cs="Times New Roman"/>
          <w:i/>
          <w:noProof/>
        </w:rPr>
        <w:t>P</w:t>
      </w:r>
      <w:r w:rsidRPr="00BC35F7">
        <w:rPr>
          <w:rFonts w:ascii="Times New Roman" w:hAnsi="Times New Roman" w:cs="Times New Roman"/>
          <w:i/>
          <w:noProof/>
        </w:rPr>
        <w:t xml:space="preserve">hysiol Part B, Biochem </w:t>
      </w:r>
      <w:r>
        <w:rPr>
          <w:rFonts w:ascii="Times New Roman" w:hAnsi="Times New Roman" w:cs="Times New Roman"/>
          <w:i/>
          <w:noProof/>
        </w:rPr>
        <w:t>M</w:t>
      </w:r>
      <w:r w:rsidRPr="00BC35F7">
        <w:rPr>
          <w:rFonts w:ascii="Times New Roman" w:hAnsi="Times New Roman" w:cs="Times New Roman"/>
          <w:i/>
          <w:noProof/>
        </w:rPr>
        <w:t xml:space="preserve">ol </w:t>
      </w:r>
      <w:r>
        <w:rPr>
          <w:rFonts w:ascii="Times New Roman" w:hAnsi="Times New Roman" w:cs="Times New Roman"/>
          <w:i/>
          <w:noProof/>
        </w:rPr>
        <w:t>B</w:t>
      </w:r>
      <w:r w:rsidRPr="00BC35F7">
        <w:rPr>
          <w:rFonts w:ascii="Times New Roman" w:hAnsi="Times New Roman" w:cs="Times New Roman"/>
          <w:i/>
          <w:noProof/>
        </w:rPr>
        <w:t>iol</w:t>
      </w:r>
      <w:r w:rsidRPr="00BC35F7">
        <w:rPr>
          <w:rFonts w:ascii="Times New Roman" w:hAnsi="Times New Roman" w:cs="Times New Roman"/>
          <w:noProof/>
        </w:rPr>
        <w:t xml:space="preserve"> (2010) 155 (2): 178-85. 10.1016/j.cbpb.2009.11.002</w:t>
      </w:r>
    </w:p>
    <w:p w14:paraId="60D1F298"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45.  O.T. Monroig, D.R; Hontoria, F.; Navarro, J.C., Functional characterisation of a Fads2 fatty acyl desaturase with Δ6/Δ8 activity and an Elovl5 with C16, C18 and C20 elongase activity in the anadromous teleost meagre (Argyrosomus regius). </w:t>
      </w:r>
      <w:r w:rsidRPr="00BC35F7">
        <w:rPr>
          <w:rFonts w:ascii="Times New Roman" w:hAnsi="Times New Roman" w:cs="Times New Roman"/>
          <w:i/>
          <w:noProof/>
        </w:rPr>
        <w:t>Aquaculture</w:t>
      </w:r>
      <w:r w:rsidRPr="00BC35F7">
        <w:rPr>
          <w:rFonts w:ascii="Times New Roman" w:hAnsi="Times New Roman" w:cs="Times New Roman"/>
          <w:noProof/>
        </w:rPr>
        <w:t xml:space="preserve"> (2010) 412-413  14-22. </w:t>
      </w:r>
    </w:p>
    <w:p w14:paraId="71549518" w14:textId="741F0E45"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46.  M.N. Mandal, R. Ambasudhan, P.W. Wong, P.J. Gage, P.A. Sieving, R. Ayyagari, Characterization of mouse orthologue of </w:t>
      </w:r>
      <w:r w:rsidR="009B3C4D" w:rsidRPr="009B3C4D">
        <w:rPr>
          <w:rFonts w:ascii="Times New Roman" w:hAnsi="Times New Roman" w:cs="Times New Roman"/>
          <w:i/>
          <w:noProof/>
        </w:rPr>
        <w:t>ELOVL4</w:t>
      </w:r>
      <w:r w:rsidRPr="00BC35F7">
        <w:rPr>
          <w:rFonts w:ascii="Times New Roman" w:hAnsi="Times New Roman" w:cs="Times New Roman"/>
          <w:noProof/>
        </w:rPr>
        <w:t xml:space="preserve">: genomic organization and spatial and temporal expression. </w:t>
      </w:r>
      <w:r w:rsidRPr="00BC35F7">
        <w:rPr>
          <w:rFonts w:ascii="Times New Roman" w:hAnsi="Times New Roman" w:cs="Times New Roman"/>
          <w:i/>
          <w:noProof/>
        </w:rPr>
        <w:t>Genomics</w:t>
      </w:r>
      <w:r w:rsidRPr="00BC35F7">
        <w:rPr>
          <w:rFonts w:ascii="Times New Roman" w:hAnsi="Times New Roman" w:cs="Times New Roman"/>
          <w:noProof/>
        </w:rPr>
        <w:t xml:space="preserve"> (2004) 83 (4): 626-35. 10.1016/j.ygeno.2003.09.020</w:t>
      </w:r>
    </w:p>
    <w:p w14:paraId="54E8BECA"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47.  M. Suh, M.T. Clandinin, 20:5n-3 but not 22:6n-3 is a preferred substrate for synthesis of n-3 very-long- chain fatty acids (C24-C36) in retina. </w:t>
      </w:r>
      <w:r w:rsidRPr="00BC35F7">
        <w:rPr>
          <w:rFonts w:ascii="Times New Roman" w:hAnsi="Times New Roman" w:cs="Times New Roman"/>
          <w:i/>
          <w:noProof/>
        </w:rPr>
        <w:t>Curr Eye Res</w:t>
      </w:r>
      <w:r w:rsidRPr="00BC35F7">
        <w:rPr>
          <w:rFonts w:ascii="Times New Roman" w:hAnsi="Times New Roman" w:cs="Times New Roman"/>
          <w:noProof/>
        </w:rPr>
        <w:t xml:space="preserve"> (2005) 30 (11): 959-68. 10.1080/02713680500246957</w:t>
      </w:r>
    </w:p>
    <w:p w14:paraId="7FEC3BFF"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48.  M.G. Wetzel, J. Li, R.A. Alvarez, R.E. Anderson, P.J. O'Brien, Metabolism of linolenic acid and docosahexaenoic acid in rat retinas and rod outer segments. </w:t>
      </w:r>
      <w:r w:rsidRPr="00BC35F7">
        <w:rPr>
          <w:rFonts w:ascii="Times New Roman" w:hAnsi="Times New Roman" w:cs="Times New Roman"/>
          <w:i/>
          <w:noProof/>
        </w:rPr>
        <w:t>Exp Eye Res</w:t>
      </w:r>
      <w:r w:rsidRPr="00BC35F7">
        <w:rPr>
          <w:rFonts w:ascii="Times New Roman" w:hAnsi="Times New Roman" w:cs="Times New Roman"/>
          <w:noProof/>
        </w:rPr>
        <w:t xml:space="preserve"> (1991) 53 (4): 437-46. </w:t>
      </w:r>
    </w:p>
    <w:p w14:paraId="24C6A611" w14:textId="77777777" w:rsidR="00BC35F7" w:rsidRPr="00BC35F7" w:rsidRDefault="00BC35F7" w:rsidP="00D87EDC">
      <w:pPr>
        <w:pStyle w:val="EndNoteBibliography"/>
        <w:suppressLineNumbers/>
        <w:spacing w:line="360" w:lineRule="auto"/>
        <w:ind w:left="720" w:hanging="720"/>
        <w:rPr>
          <w:rFonts w:ascii="Times New Roman" w:hAnsi="Times New Roman" w:cs="Times New Roman"/>
          <w:noProof/>
        </w:rPr>
      </w:pPr>
      <w:r w:rsidRPr="00BC35F7">
        <w:rPr>
          <w:rFonts w:ascii="Times New Roman" w:hAnsi="Times New Roman" w:cs="Times New Roman"/>
          <w:noProof/>
        </w:rPr>
        <w:t xml:space="preserve">49.  K. Iwabuchi, H. Nakayama, C. Iwahara, K. Takamori, Significance of glycosphingolipid fatty acid chain length on membrane microdomain-mediated signal transduction. </w:t>
      </w:r>
      <w:r w:rsidRPr="00BC35F7">
        <w:rPr>
          <w:rFonts w:ascii="Times New Roman" w:hAnsi="Times New Roman" w:cs="Times New Roman"/>
          <w:i/>
          <w:noProof/>
        </w:rPr>
        <w:t>FEBS Lett</w:t>
      </w:r>
      <w:r w:rsidRPr="00BC35F7">
        <w:rPr>
          <w:rFonts w:ascii="Times New Roman" w:hAnsi="Times New Roman" w:cs="Times New Roman"/>
          <w:noProof/>
        </w:rPr>
        <w:t xml:space="preserve"> (2010) 584 (9): 1642-52. 10.1016/j.febslet.2009.10.043</w:t>
      </w:r>
    </w:p>
    <w:p w14:paraId="177E7B19" w14:textId="5A5274BD"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t>50</w:t>
      </w:r>
      <w:r w:rsidR="00BC35F7" w:rsidRPr="00BC35F7">
        <w:rPr>
          <w:rFonts w:ascii="Times New Roman" w:hAnsi="Times New Roman" w:cs="Times New Roman"/>
          <w:noProof/>
        </w:rPr>
        <w:t xml:space="preserve">.  S.P. Hoile, N.A. Irvine, C.J. Kelsall, C. Sibbons, A. Feunteun, A. Collister et al., Maternal fat intake in rats alters 20:4n-6 and 22:6n-3 status and the epigenetic regulation of Fads2 in offspring liver. </w:t>
      </w:r>
      <w:r w:rsidR="00BC35F7" w:rsidRPr="00BC35F7">
        <w:rPr>
          <w:rFonts w:ascii="Times New Roman" w:hAnsi="Times New Roman" w:cs="Times New Roman"/>
          <w:i/>
          <w:noProof/>
        </w:rPr>
        <w:t xml:space="preserve">J </w:t>
      </w:r>
      <w:r w:rsidR="00BC35F7">
        <w:rPr>
          <w:rFonts w:ascii="Times New Roman" w:hAnsi="Times New Roman" w:cs="Times New Roman"/>
          <w:i/>
          <w:noProof/>
        </w:rPr>
        <w:t>N</w:t>
      </w:r>
      <w:r w:rsidR="00BC35F7" w:rsidRPr="00BC35F7">
        <w:rPr>
          <w:rFonts w:ascii="Times New Roman" w:hAnsi="Times New Roman" w:cs="Times New Roman"/>
          <w:i/>
          <w:noProof/>
        </w:rPr>
        <w:t>utr</w:t>
      </w:r>
      <w:r w:rsidR="00BC35F7">
        <w:rPr>
          <w:rFonts w:ascii="Times New Roman" w:hAnsi="Times New Roman" w:cs="Times New Roman"/>
          <w:i/>
          <w:noProof/>
        </w:rPr>
        <w:t xml:space="preserve"> B</w:t>
      </w:r>
      <w:r w:rsidR="00BC35F7" w:rsidRPr="00BC35F7">
        <w:rPr>
          <w:rFonts w:ascii="Times New Roman" w:hAnsi="Times New Roman" w:cs="Times New Roman"/>
          <w:i/>
          <w:noProof/>
        </w:rPr>
        <w:t>iochem</w:t>
      </w:r>
      <w:r w:rsidR="00BC35F7" w:rsidRPr="00BC35F7">
        <w:rPr>
          <w:rFonts w:ascii="Times New Roman" w:hAnsi="Times New Roman" w:cs="Times New Roman"/>
          <w:noProof/>
        </w:rPr>
        <w:t xml:space="preserve"> (2013) 24 (7): 1213-20. 10.1016/j.jnutbio.2012.09.005</w:t>
      </w:r>
    </w:p>
    <w:p w14:paraId="6A453556" w14:textId="6B48F851"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t>51</w:t>
      </w:r>
      <w:r w:rsidR="00BC35F7" w:rsidRPr="00BC35F7">
        <w:rPr>
          <w:rFonts w:ascii="Times New Roman" w:hAnsi="Times New Roman" w:cs="Times New Roman"/>
          <w:noProof/>
        </w:rPr>
        <w:t xml:space="preserve">.  C.J. Kelsall, S.P. Hoile, N.A. Irvine, M. Masoodi, C. Torrens, K.A. Lillycrop et al., Vascular dysfunction induced in offspring by maternal dietary fat involves altered arterial polyunsaturated Fatty Acid biosynthesis. </w:t>
      </w:r>
      <w:r w:rsidR="00BC35F7" w:rsidRPr="00BC35F7">
        <w:rPr>
          <w:rFonts w:ascii="Times New Roman" w:hAnsi="Times New Roman" w:cs="Times New Roman"/>
          <w:i/>
          <w:noProof/>
        </w:rPr>
        <w:t>PLoS One</w:t>
      </w:r>
      <w:r w:rsidR="00BC35F7" w:rsidRPr="00BC35F7">
        <w:rPr>
          <w:rFonts w:ascii="Times New Roman" w:hAnsi="Times New Roman" w:cs="Times New Roman"/>
          <w:noProof/>
        </w:rPr>
        <w:t xml:space="preserve"> (2012) 7 (4): e34492. </w:t>
      </w:r>
    </w:p>
    <w:p w14:paraId="7C1C1A7A" w14:textId="5074117A"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lastRenderedPageBreak/>
        <w:t>52</w:t>
      </w:r>
      <w:r w:rsidR="00BC35F7" w:rsidRPr="00BC35F7">
        <w:rPr>
          <w:rFonts w:ascii="Times New Roman" w:hAnsi="Times New Roman" w:cs="Times New Roman"/>
          <w:noProof/>
        </w:rPr>
        <w:t xml:space="preserve">.  E.A. Houseman, S. Kim, K.T. Kelsey, J.K. Wiencke, DNA Methylation in Whole Blood: Uses and Challenges. </w:t>
      </w:r>
      <w:r w:rsidR="00BC35F7" w:rsidRPr="00BC35F7">
        <w:rPr>
          <w:rFonts w:ascii="Times New Roman" w:hAnsi="Times New Roman" w:cs="Times New Roman"/>
          <w:i/>
          <w:noProof/>
        </w:rPr>
        <w:t>Curr Environ Health Rep</w:t>
      </w:r>
      <w:r w:rsidR="00BC35F7" w:rsidRPr="00BC35F7">
        <w:rPr>
          <w:rFonts w:ascii="Times New Roman" w:hAnsi="Times New Roman" w:cs="Times New Roman"/>
          <w:noProof/>
        </w:rPr>
        <w:t xml:space="preserve"> (2015) 2 (2): 145-54. 10.1007/s40572-015-0050-3</w:t>
      </w:r>
    </w:p>
    <w:p w14:paraId="5D30AC49" w14:textId="1DD7D82F"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t>53</w:t>
      </w:r>
      <w:r w:rsidR="00BC35F7" w:rsidRPr="00BC35F7">
        <w:rPr>
          <w:rFonts w:ascii="Times New Roman" w:hAnsi="Times New Roman" w:cs="Times New Roman"/>
          <w:noProof/>
        </w:rPr>
        <w:t xml:space="preserve">.  M. Comb, H.M. Goodman, CpG methylation inhibits proenkephalin gene expression and binding of the transcription factor AP-2. </w:t>
      </w:r>
      <w:r w:rsidR="00BC35F7" w:rsidRPr="00BC35F7">
        <w:rPr>
          <w:rFonts w:ascii="Times New Roman" w:hAnsi="Times New Roman" w:cs="Times New Roman"/>
          <w:i/>
          <w:noProof/>
        </w:rPr>
        <w:t>Nucleic Acids Res</w:t>
      </w:r>
      <w:r w:rsidR="00BC35F7" w:rsidRPr="00BC35F7">
        <w:rPr>
          <w:rFonts w:ascii="Times New Roman" w:hAnsi="Times New Roman" w:cs="Times New Roman"/>
          <w:noProof/>
        </w:rPr>
        <w:t xml:space="preserve"> (1990) 18 (13): 3975-82. </w:t>
      </w:r>
    </w:p>
    <w:p w14:paraId="2F4E5100" w14:textId="512D687D"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t>54</w:t>
      </w:r>
      <w:r w:rsidR="00BC35F7" w:rsidRPr="00BC35F7">
        <w:rPr>
          <w:rFonts w:ascii="Times New Roman" w:hAnsi="Times New Roman" w:cs="Times New Roman"/>
          <w:noProof/>
        </w:rPr>
        <w:t xml:space="preserve">.  K. Gaston, M. Fried, CpG methylation has differential effects on the binding of YY1 and ETS proteins to the bi-directional promoter of the Surf-1 and Surf-2 genes. </w:t>
      </w:r>
      <w:r w:rsidR="00BC35F7" w:rsidRPr="00BC35F7">
        <w:rPr>
          <w:rFonts w:ascii="Times New Roman" w:hAnsi="Times New Roman" w:cs="Times New Roman"/>
          <w:i/>
          <w:noProof/>
        </w:rPr>
        <w:t>Nucleic Acids Res</w:t>
      </w:r>
      <w:r w:rsidR="00BC35F7" w:rsidRPr="00BC35F7">
        <w:rPr>
          <w:rFonts w:ascii="Times New Roman" w:hAnsi="Times New Roman" w:cs="Times New Roman"/>
          <w:noProof/>
        </w:rPr>
        <w:t xml:space="preserve"> (1995) 23 (6): 901-9. </w:t>
      </w:r>
    </w:p>
    <w:p w14:paraId="6A8636BA" w14:textId="0027B169"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t>55</w:t>
      </w:r>
      <w:r w:rsidR="00BC35F7" w:rsidRPr="00BC35F7">
        <w:rPr>
          <w:rFonts w:ascii="Times New Roman" w:hAnsi="Times New Roman" w:cs="Times New Roman"/>
          <w:noProof/>
        </w:rPr>
        <w:t xml:space="preserve">.  S.M. Jane, D.L. Gumucio, P.A. Ney, J.M. Cunningham, A.W. Nienhuis, Methylation-enhanced binding of Sp1 to the stage selector element of the human gamma-globin gene promoter may regulate development specificity of expression. </w:t>
      </w:r>
      <w:r w:rsidR="00BC35F7" w:rsidRPr="00BC35F7">
        <w:rPr>
          <w:rFonts w:ascii="Times New Roman" w:hAnsi="Times New Roman" w:cs="Times New Roman"/>
          <w:i/>
          <w:noProof/>
        </w:rPr>
        <w:t>Mol Cell Biol</w:t>
      </w:r>
      <w:r w:rsidR="00BC35F7" w:rsidRPr="00BC35F7">
        <w:rPr>
          <w:rFonts w:ascii="Times New Roman" w:hAnsi="Times New Roman" w:cs="Times New Roman"/>
          <w:noProof/>
        </w:rPr>
        <w:t xml:space="preserve"> (1993) 13 (6): 3272-81. </w:t>
      </w:r>
    </w:p>
    <w:p w14:paraId="39EE7395" w14:textId="26404EAA"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t>56</w:t>
      </w:r>
      <w:r w:rsidR="00BC35F7" w:rsidRPr="00BC35F7">
        <w:rPr>
          <w:rFonts w:ascii="Times New Roman" w:hAnsi="Times New Roman" w:cs="Times New Roman"/>
          <w:noProof/>
        </w:rPr>
        <w:t xml:space="preserve">.  I. Kovesdi, R. Reichel, J.R. Nevins, Role of an adenovirus E2 promoter binding factor in E1A-mediated coordinate gene control. </w:t>
      </w:r>
      <w:r w:rsidR="00BC35F7" w:rsidRPr="00BC35F7">
        <w:rPr>
          <w:rFonts w:ascii="Times New Roman" w:hAnsi="Times New Roman" w:cs="Times New Roman"/>
          <w:i/>
          <w:noProof/>
        </w:rPr>
        <w:t>Proc Natl Acad Sci U S A</w:t>
      </w:r>
      <w:r w:rsidR="00BC35F7" w:rsidRPr="00BC35F7">
        <w:rPr>
          <w:rFonts w:ascii="Times New Roman" w:hAnsi="Times New Roman" w:cs="Times New Roman"/>
          <w:noProof/>
        </w:rPr>
        <w:t xml:space="preserve"> (1987) 84 (8): 2180-4. </w:t>
      </w:r>
    </w:p>
    <w:p w14:paraId="0BD4F831" w14:textId="5A638419"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t>57</w:t>
      </w:r>
      <w:r w:rsidR="00BC35F7" w:rsidRPr="00BC35F7">
        <w:rPr>
          <w:rFonts w:ascii="Times New Roman" w:hAnsi="Times New Roman" w:cs="Times New Roman"/>
          <w:noProof/>
        </w:rPr>
        <w:t xml:space="preserve">.  R. Clarke-Harris, T.J. Wilkin, J. Hosking, J. Pinkney, A.N. Jeffery, B.S. Metcalf et al., Peroxisomal proliferator activated receptor-gamma-co-activator-1alpha promoter methylation in blood at 5-7 years predicts adiposity from 9 to 14 years (EarlyBird 50). </w:t>
      </w:r>
      <w:r w:rsidR="00BC35F7" w:rsidRPr="00BC35F7">
        <w:rPr>
          <w:rFonts w:ascii="Times New Roman" w:hAnsi="Times New Roman" w:cs="Times New Roman"/>
          <w:i/>
          <w:noProof/>
        </w:rPr>
        <w:t>Diabetes</w:t>
      </w:r>
      <w:r w:rsidR="00BC35F7" w:rsidRPr="00BC35F7">
        <w:rPr>
          <w:rFonts w:ascii="Times New Roman" w:hAnsi="Times New Roman" w:cs="Times New Roman"/>
          <w:noProof/>
        </w:rPr>
        <w:t xml:space="preserve"> (2014). 10.2337/db13-0671</w:t>
      </w:r>
    </w:p>
    <w:p w14:paraId="04423A35" w14:textId="581DF4B3"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t>58</w:t>
      </w:r>
      <w:r w:rsidR="00BC35F7" w:rsidRPr="00BC35F7">
        <w:rPr>
          <w:rFonts w:ascii="Times New Roman" w:hAnsi="Times New Roman" w:cs="Times New Roman"/>
          <w:noProof/>
        </w:rPr>
        <w:t xml:space="preserve">.  S. Hu, J. Wan, Y. Su, Q. Song, Y. Zeng, H.N. Nguyen et al., DNA methylation presents distinct binding sites for human transcription factors. </w:t>
      </w:r>
      <w:r w:rsidR="00BC35F7">
        <w:rPr>
          <w:rFonts w:ascii="Times New Roman" w:hAnsi="Times New Roman" w:cs="Times New Roman"/>
          <w:i/>
          <w:noProof/>
        </w:rPr>
        <w:t>eL</w:t>
      </w:r>
      <w:r w:rsidR="00BC35F7" w:rsidRPr="00BC35F7">
        <w:rPr>
          <w:rFonts w:ascii="Times New Roman" w:hAnsi="Times New Roman" w:cs="Times New Roman"/>
          <w:i/>
          <w:noProof/>
        </w:rPr>
        <w:t>ife</w:t>
      </w:r>
      <w:r w:rsidR="00BC35F7" w:rsidRPr="00BC35F7">
        <w:rPr>
          <w:rFonts w:ascii="Times New Roman" w:hAnsi="Times New Roman" w:cs="Times New Roman"/>
          <w:noProof/>
        </w:rPr>
        <w:t xml:space="preserve"> (2013) 2  e00726. 10.7554/eLife.00726</w:t>
      </w:r>
    </w:p>
    <w:p w14:paraId="7BBFC4E3" w14:textId="1FF1AB70"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t>59</w:t>
      </w:r>
      <w:r w:rsidR="00BC35F7" w:rsidRPr="00BC35F7">
        <w:rPr>
          <w:rFonts w:ascii="Times New Roman" w:hAnsi="Times New Roman" w:cs="Times New Roman"/>
          <w:noProof/>
        </w:rPr>
        <w:t xml:space="preserve">.  M. Nordin, D. Bergman, M. Halje, W. Engstrom, A. Ward, Epigenetic regulation of the Igf2/H19 gene cluster. </w:t>
      </w:r>
      <w:r w:rsidR="00BC35F7" w:rsidRPr="00BC35F7">
        <w:rPr>
          <w:rFonts w:ascii="Times New Roman" w:hAnsi="Times New Roman" w:cs="Times New Roman"/>
          <w:i/>
          <w:noProof/>
        </w:rPr>
        <w:t>Cell proliferation</w:t>
      </w:r>
      <w:r w:rsidR="00BC35F7" w:rsidRPr="00BC35F7">
        <w:rPr>
          <w:rFonts w:ascii="Times New Roman" w:hAnsi="Times New Roman" w:cs="Times New Roman"/>
          <w:noProof/>
        </w:rPr>
        <w:t xml:space="preserve"> (2014) 47 (3): 189-99. 10.1111/cpr.12106</w:t>
      </w:r>
    </w:p>
    <w:p w14:paraId="06F13D2B" w14:textId="6E683B4D"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t>60</w:t>
      </w:r>
      <w:r w:rsidR="00BC35F7" w:rsidRPr="00BC35F7">
        <w:rPr>
          <w:rFonts w:ascii="Times New Roman" w:hAnsi="Times New Roman" w:cs="Times New Roman"/>
          <w:noProof/>
        </w:rPr>
        <w:t xml:space="preserve">.  J.I. Martin-Subero, C. Lopez-Otin, E. Campo, Genetic and epigenetic basis of chronic lymphocytic leukemia. </w:t>
      </w:r>
      <w:r w:rsidR="00BC35F7" w:rsidRPr="00BC35F7">
        <w:rPr>
          <w:rFonts w:ascii="Times New Roman" w:hAnsi="Times New Roman" w:cs="Times New Roman"/>
          <w:i/>
          <w:noProof/>
        </w:rPr>
        <w:t>Curr Opin Hematol</w:t>
      </w:r>
      <w:r w:rsidR="00BC35F7" w:rsidRPr="00BC35F7">
        <w:rPr>
          <w:rFonts w:ascii="Times New Roman" w:hAnsi="Times New Roman" w:cs="Times New Roman"/>
          <w:noProof/>
        </w:rPr>
        <w:t xml:space="preserve"> (2013) 20 (4): 362-8. 10.1097/MOH.0b013e32836235dc</w:t>
      </w:r>
    </w:p>
    <w:p w14:paraId="6FC4421B" w14:textId="3D8EDFBC" w:rsidR="00BC35F7" w:rsidRPr="00BC35F7" w:rsidRDefault="00483D0C" w:rsidP="00D87EDC">
      <w:pPr>
        <w:pStyle w:val="EndNoteBibliography"/>
        <w:suppressLineNumbers/>
        <w:spacing w:line="360" w:lineRule="auto"/>
        <w:ind w:left="720" w:hanging="720"/>
        <w:rPr>
          <w:rFonts w:ascii="Times New Roman" w:hAnsi="Times New Roman" w:cs="Times New Roman"/>
          <w:noProof/>
        </w:rPr>
      </w:pPr>
      <w:r>
        <w:rPr>
          <w:rFonts w:ascii="Times New Roman" w:hAnsi="Times New Roman" w:cs="Times New Roman"/>
          <w:noProof/>
        </w:rPr>
        <w:t>61</w:t>
      </w:r>
      <w:r w:rsidR="00BC35F7" w:rsidRPr="00BC35F7">
        <w:rPr>
          <w:rFonts w:ascii="Times New Roman" w:hAnsi="Times New Roman" w:cs="Times New Roman"/>
          <w:noProof/>
        </w:rPr>
        <w:t xml:space="preserve">.  Y.Y. Fan, D.N. McMurray, L.H. Ly, R.S. Chapkin, Dietary (n-3) polyunsaturated fatty acids remodel mouse T-cell lipid rafts. </w:t>
      </w:r>
      <w:r w:rsidR="00BC35F7" w:rsidRPr="00BC35F7">
        <w:rPr>
          <w:rFonts w:ascii="Times New Roman" w:hAnsi="Times New Roman" w:cs="Times New Roman"/>
          <w:i/>
          <w:noProof/>
        </w:rPr>
        <w:t>J Nutr</w:t>
      </w:r>
      <w:r w:rsidR="00BC35F7" w:rsidRPr="00BC35F7">
        <w:rPr>
          <w:rFonts w:ascii="Times New Roman" w:hAnsi="Times New Roman" w:cs="Times New Roman"/>
          <w:noProof/>
        </w:rPr>
        <w:t xml:space="preserve"> (2003) 133 (6): 1913-20. </w:t>
      </w:r>
    </w:p>
    <w:p w14:paraId="5728FB72" w14:textId="4265219A" w:rsidR="00BC35F7" w:rsidRPr="009B2B23" w:rsidRDefault="00483D0C" w:rsidP="00D87EDC">
      <w:pPr>
        <w:pStyle w:val="EndNoteBibliography"/>
        <w:suppressLineNumbers/>
        <w:spacing w:line="360" w:lineRule="auto"/>
        <w:ind w:left="720" w:hanging="720"/>
        <w:rPr>
          <w:rFonts w:ascii="Times New Roman" w:hAnsi="Times New Roman" w:cs="Times New Roman"/>
        </w:rPr>
      </w:pPr>
      <w:r>
        <w:rPr>
          <w:rFonts w:ascii="Times New Roman" w:hAnsi="Times New Roman" w:cs="Times New Roman"/>
          <w:noProof/>
        </w:rPr>
        <w:t>62</w:t>
      </w:r>
      <w:r w:rsidR="00BC35F7" w:rsidRPr="00BC35F7">
        <w:rPr>
          <w:rFonts w:ascii="Times New Roman" w:hAnsi="Times New Roman" w:cs="Times New Roman"/>
          <w:noProof/>
        </w:rPr>
        <w:t xml:space="preserve">.  Y.Y. Fan, L.H. Ly, R. Barhoumi, D.N. McMurray, R.S. Chapkin, Dietary docosahexaenoic acid suppresses T cell protein kinase C theta lipid raft recruitment and IL-2 production. </w:t>
      </w:r>
      <w:r w:rsidR="00BC35F7" w:rsidRPr="00BC35F7">
        <w:rPr>
          <w:rFonts w:ascii="Times New Roman" w:hAnsi="Times New Roman" w:cs="Times New Roman"/>
          <w:i/>
          <w:noProof/>
        </w:rPr>
        <w:t>J Immunol</w:t>
      </w:r>
      <w:r w:rsidR="00BC35F7" w:rsidRPr="00BC35F7">
        <w:rPr>
          <w:rFonts w:ascii="Times New Roman" w:hAnsi="Times New Roman" w:cs="Times New Roman"/>
          <w:noProof/>
        </w:rPr>
        <w:t xml:space="preserve"> (2004) 173 (10): 6151-60. </w:t>
      </w:r>
    </w:p>
    <w:p w14:paraId="5A432525" w14:textId="77777777" w:rsidR="0007430E" w:rsidRPr="009B2B23" w:rsidRDefault="0007430E" w:rsidP="00D87EDC">
      <w:pPr>
        <w:suppressLineNumbers/>
        <w:spacing w:line="360" w:lineRule="auto"/>
        <w:rPr>
          <w:rFonts w:ascii="Times New Roman" w:hAnsi="Times New Roman" w:cs="Times New Roman"/>
        </w:rPr>
      </w:pPr>
    </w:p>
    <w:p w14:paraId="5CF4E963" w14:textId="77777777" w:rsidR="0007430E" w:rsidRPr="009B2B23" w:rsidRDefault="0007430E" w:rsidP="00D87EDC">
      <w:pPr>
        <w:suppressLineNumbers/>
        <w:spacing w:line="360" w:lineRule="auto"/>
        <w:rPr>
          <w:rFonts w:ascii="Times New Roman" w:hAnsi="Times New Roman" w:cs="Times New Roman"/>
        </w:rPr>
      </w:pPr>
    </w:p>
    <w:p w14:paraId="3AAA58DA" w14:textId="77777777" w:rsidR="0007430E" w:rsidRPr="009B2B23" w:rsidRDefault="0007430E" w:rsidP="00D87EDC">
      <w:pPr>
        <w:suppressLineNumbers/>
        <w:spacing w:line="360" w:lineRule="auto"/>
        <w:rPr>
          <w:rFonts w:ascii="Times New Roman" w:hAnsi="Times New Roman" w:cs="Times New Roman"/>
        </w:rPr>
      </w:pPr>
      <w:r w:rsidRPr="009B2B23">
        <w:rPr>
          <w:rFonts w:ascii="Times New Roman" w:hAnsi="Times New Roman" w:cs="Times New Roman"/>
        </w:rPr>
        <w:lastRenderedPageBreak/>
        <w:br w:type="page"/>
      </w:r>
    </w:p>
    <w:p w14:paraId="341F6D86" w14:textId="77777777" w:rsidR="0007430E" w:rsidRPr="009B2B23" w:rsidRDefault="0007430E" w:rsidP="00BB5587">
      <w:pPr>
        <w:spacing w:line="360" w:lineRule="auto"/>
        <w:rPr>
          <w:rFonts w:ascii="Times New Roman" w:hAnsi="Times New Roman" w:cs="Times New Roman"/>
        </w:rPr>
      </w:pPr>
      <w:r w:rsidRPr="0095239F">
        <w:rPr>
          <w:rFonts w:ascii="Times New Roman" w:hAnsi="Times New Roman" w:cs="Times New Roman"/>
          <w:b/>
        </w:rPr>
        <w:lastRenderedPageBreak/>
        <w:t>TABLE 1</w:t>
      </w:r>
      <w:r>
        <w:rPr>
          <w:rFonts w:ascii="Times New Roman" w:hAnsi="Times New Roman" w:cs="Times New Roman"/>
        </w:rPr>
        <w:t xml:space="preserve"> </w:t>
      </w:r>
      <w:r w:rsidRPr="009B2B23">
        <w:rPr>
          <w:rFonts w:ascii="Times New Roman" w:hAnsi="Times New Roman" w:cs="Times New Roman"/>
        </w:rPr>
        <w:t>Characteristics of the subjects who took part in the study</w:t>
      </w:r>
      <w:r>
        <w:rPr>
          <w:rFonts w:ascii="Times New Roman" w:hAnsi="Times New Roman" w:cs="Times New Roman"/>
        </w:rPr>
        <w:t xml:space="preserve">.  </w:t>
      </w:r>
      <w:r w:rsidRPr="009B2B23">
        <w:rPr>
          <w:rFonts w:ascii="Times New Roman" w:hAnsi="Times New Roman" w:cs="Times New Roman"/>
        </w:rPr>
        <w:t xml:space="preserve">Values are mean ± SEM except * mean (range).  </w:t>
      </w:r>
    </w:p>
    <w:p w14:paraId="34B98EB6"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 xml:space="preserve">  </w:t>
      </w:r>
    </w:p>
    <w:p w14:paraId="4DA4BE93" w14:textId="77777777" w:rsidR="0007430E" w:rsidRPr="009B2B23" w:rsidRDefault="0007430E" w:rsidP="00BB5587">
      <w:pPr>
        <w:spacing w:line="360" w:lineRule="auto"/>
        <w:rPr>
          <w:rFonts w:ascii="Times New Roman" w:hAnsi="Times New Roman" w:cs="Times New Roman"/>
        </w:rPr>
      </w:pPr>
    </w:p>
    <w:p w14:paraId="442FDACE"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2944"/>
        <w:gridCol w:w="2390"/>
        <w:gridCol w:w="2680"/>
        <w:gridCol w:w="1012"/>
      </w:tblGrid>
      <w:tr w:rsidR="0007430E" w:rsidRPr="009B2B23" w14:paraId="11A478C6" w14:textId="77777777" w:rsidTr="00E57DD9">
        <w:tc>
          <w:tcPr>
            <w:tcW w:w="3114" w:type="dxa"/>
            <w:tcBorders>
              <w:top w:val="single" w:sz="4" w:space="0" w:color="auto"/>
              <w:left w:val="nil"/>
              <w:bottom w:val="single" w:sz="4" w:space="0" w:color="auto"/>
              <w:right w:val="nil"/>
            </w:tcBorders>
          </w:tcPr>
          <w:p w14:paraId="7AE9DCA9" w14:textId="77777777" w:rsidR="0007430E" w:rsidRPr="009B2B23" w:rsidRDefault="0007430E" w:rsidP="00BB5587">
            <w:pPr>
              <w:spacing w:line="360" w:lineRule="auto"/>
              <w:rPr>
                <w:rFonts w:ascii="Times New Roman" w:hAnsi="Times New Roman" w:cs="Times New Roman"/>
              </w:rPr>
            </w:pPr>
          </w:p>
        </w:tc>
        <w:tc>
          <w:tcPr>
            <w:tcW w:w="2622" w:type="dxa"/>
            <w:tcBorders>
              <w:top w:val="single" w:sz="4" w:space="0" w:color="auto"/>
              <w:left w:val="nil"/>
              <w:bottom w:val="single" w:sz="4" w:space="0" w:color="auto"/>
              <w:right w:val="nil"/>
            </w:tcBorders>
          </w:tcPr>
          <w:p w14:paraId="78C338B3" w14:textId="77777777" w:rsidR="0007430E" w:rsidRPr="00CE2285" w:rsidRDefault="0007430E" w:rsidP="00BB5587">
            <w:pPr>
              <w:spacing w:line="360" w:lineRule="auto"/>
              <w:jc w:val="center"/>
              <w:rPr>
                <w:rFonts w:ascii="Times New Roman" w:hAnsi="Times New Roman" w:cs="Times New Roman"/>
                <w:b/>
              </w:rPr>
            </w:pPr>
            <w:r w:rsidRPr="00CE2285">
              <w:rPr>
                <w:rFonts w:ascii="Times New Roman" w:hAnsi="Times New Roman" w:cs="Times New Roman"/>
                <w:b/>
              </w:rPr>
              <w:t>Men</w:t>
            </w:r>
          </w:p>
        </w:tc>
        <w:tc>
          <w:tcPr>
            <w:tcW w:w="2906" w:type="dxa"/>
            <w:tcBorders>
              <w:top w:val="single" w:sz="4" w:space="0" w:color="auto"/>
              <w:left w:val="nil"/>
              <w:bottom w:val="single" w:sz="4" w:space="0" w:color="auto"/>
              <w:right w:val="nil"/>
            </w:tcBorders>
          </w:tcPr>
          <w:p w14:paraId="74632E39" w14:textId="77777777" w:rsidR="0007430E" w:rsidRPr="00CE2285" w:rsidRDefault="0007430E" w:rsidP="00BB5587">
            <w:pPr>
              <w:spacing w:line="360" w:lineRule="auto"/>
              <w:jc w:val="center"/>
              <w:rPr>
                <w:rFonts w:ascii="Times New Roman" w:hAnsi="Times New Roman" w:cs="Times New Roman"/>
                <w:b/>
              </w:rPr>
            </w:pPr>
            <w:r w:rsidRPr="00CE2285">
              <w:rPr>
                <w:rFonts w:ascii="Times New Roman" w:hAnsi="Times New Roman" w:cs="Times New Roman"/>
                <w:b/>
              </w:rPr>
              <w:t>Women</w:t>
            </w:r>
          </w:p>
        </w:tc>
        <w:tc>
          <w:tcPr>
            <w:tcW w:w="980" w:type="dxa"/>
            <w:tcBorders>
              <w:top w:val="single" w:sz="4" w:space="0" w:color="auto"/>
              <w:left w:val="nil"/>
              <w:bottom w:val="single" w:sz="4" w:space="0" w:color="auto"/>
              <w:right w:val="nil"/>
            </w:tcBorders>
          </w:tcPr>
          <w:p w14:paraId="1BF14303" w14:textId="77777777" w:rsidR="0007430E" w:rsidRPr="00CE2285" w:rsidRDefault="0007430E" w:rsidP="00BB5587">
            <w:pPr>
              <w:spacing w:line="360" w:lineRule="auto"/>
              <w:jc w:val="center"/>
              <w:rPr>
                <w:rFonts w:ascii="Times New Roman" w:hAnsi="Times New Roman" w:cs="Times New Roman"/>
                <w:b/>
              </w:rPr>
            </w:pPr>
            <w:r w:rsidRPr="00CE2285">
              <w:rPr>
                <w:rFonts w:ascii="Times New Roman" w:hAnsi="Times New Roman" w:cs="Times New Roman"/>
                <w:b/>
              </w:rPr>
              <w:t>P</w:t>
            </w:r>
          </w:p>
        </w:tc>
      </w:tr>
      <w:tr w:rsidR="0007430E" w:rsidRPr="009B2B23" w14:paraId="7D1E601E" w14:textId="77777777" w:rsidTr="00E57DD9">
        <w:tc>
          <w:tcPr>
            <w:tcW w:w="3114" w:type="dxa"/>
            <w:tcBorders>
              <w:top w:val="single" w:sz="4" w:space="0" w:color="auto"/>
              <w:left w:val="nil"/>
              <w:bottom w:val="nil"/>
              <w:right w:val="nil"/>
            </w:tcBorders>
          </w:tcPr>
          <w:p w14:paraId="6DB9FD9F"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n</w:t>
            </w:r>
          </w:p>
        </w:tc>
        <w:tc>
          <w:tcPr>
            <w:tcW w:w="2622" w:type="dxa"/>
            <w:tcBorders>
              <w:top w:val="single" w:sz="4" w:space="0" w:color="auto"/>
              <w:left w:val="nil"/>
              <w:bottom w:val="nil"/>
              <w:right w:val="nil"/>
            </w:tcBorders>
          </w:tcPr>
          <w:p w14:paraId="1343B7B9"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16</w:t>
            </w:r>
          </w:p>
        </w:tc>
        <w:tc>
          <w:tcPr>
            <w:tcW w:w="2906" w:type="dxa"/>
            <w:tcBorders>
              <w:top w:val="single" w:sz="4" w:space="0" w:color="auto"/>
              <w:left w:val="nil"/>
              <w:bottom w:val="nil"/>
              <w:right w:val="nil"/>
            </w:tcBorders>
          </w:tcPr>
          <w:p w14:paraId="27EBEA88"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18</w:t>
            </w:r>
          </w:p>
        </w:tc>
        <w:tc>
          <w:tcPr>
            <w:tcW w:w="980" w:type="dxa"/>
            <w:tcBorders>
              <w:top w:val="single" w:sz="4" w:space="0" w:color="auto"/>
              <w:left w:val="nil"/>
              <w:bottom w:val="nil"/>
              <w:right w:val="nil"/>
            </w:tcBorders>
          </w:tcPr>
          <w:p w14:paraId="20913155" w14:textId="77777777" w:rsidR="0007430E" w:rsidRPr="009B2B23" w:rsidRDefault="0007430E" w:rsidP="00BB5587">
            <w:pPr>
              <w:spacing w:line="360" w:lineRule="auto"/>
              <w:jc w:val="center"/>
              <w:rPr>
                <w:rFonts w:ascii="Times New Roman" w:hAnsi="Times New Roman" w:cs="Times New Roman"/>
              </w:rPr>
            </w:pPr>
          </w:p>
        </w:tc>
      </w:tr>
      <w:tr w:rsidR="0007430E" w:rsidRPr="009B2B23" w14:paraId="76357B3E" w14:textId="77777777" w:rsidTr="00E57DD9">
        <w:tc>
          <w:tcPr>
            <w:tcW w:w="3114" w:type="dxa"/>
            <w:tcBorders>
              <w:top w:val="nil"/>
              <w:left w:val="nil"/>
              <w:bottom w:val="nil"/>
              <w:right w:val="nil"/>
            </w:tcBorders>
          </w:tcPr>
          <w:p w14:paraId="115A61BA"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Age (years)*</w:t>
            </w:r>
          </w:p>
        </w:tc>
        <w:tc>
          <w:tcPr>
            <w:tcW w:w="2622" w:type="dxa"/>
            <w:tcBorders>
              <w:top w:val="nil"/>
              <w:left w:val="nil"/>
              <w:bottom w:val="nil"/>
              <w:right w:val="nil"/>
            </w:tcBorders>
          </w:tcPr>
          <w:p w14:paraId="5363D5BD"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30 (18 – 38)</w:t>
            </w:r>
          </w:p>
        </w:tc>
        <w:tc>
          <w:tcPr>
            <w:tcW w:w="2906" w:type="dxa"/>
            <w:tcBorders>
              <w:top w:val="nil"/>
              <w:left w:val="nil"/>
              <w:bottom w:val="nil"/>
              <w:right w:val="nil"/>
            </w:tcBorders>
          </w:tcPr>
          <w:p w14:paraId="380BA434"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34 (20 – 47)</w:t>
            </w:r>
          </w:p>
        </w:tc>
        <w:tc>
          <w:tcPr>
            <w:tcW w:w="980" w:type="dxa"/>
            <w:tcBorders>
              <w:top w:val="nil"/>
              <w:left w:val="nil"/>
              <w:bottom w:val="nil"/>
              <w:right w:val="nil"/>
            </w:tcBorders>
          </w:tcPr>
          <w:p w14:paraId="31A731FD"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ns</w:t>
            </w:r>
          </w:p>
        </w:tc>
      </w:tr>
      <w:tr w:rsidR="0007430E" w:rsidRPr="009B2B23" w14:paraId="0CADAEB4" w14:textId="77777777" w:rsidTr="0016248D">
        <w:tc>
          <w:tcPr>
            <w:tcW w:w="3114" w:type="dxa"/>
            <w:tcBorders>
              <w:top w:val="nil"/>
              <w:left w:val="nil"/>
              <w:bottom w:val="nil"/>
              <w:right w:val="nil"/>
            </w:tcBorders>
          </w:tcPr>
          <w:p w14:paraId="7CC5EC89"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Weight (kg)</w:t>
            </w:r>
          </w:p>
        </w:tc>
        <w:tc>
          <w:tcPr>
            <w:tcW w:w="2622" w:type="dxa"/>
            <w:tcBorders>
              <w:top w:val="nil"/>
              <w:left w:val="nil"/>
              <w:bottom w:val="nil"/>
              <w:right w:val="nil"/>
            </w:tcBorders>
          </w:tcPr>
          <w:p w14:paraId="50103D14"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78.8 ± 2.3</w:t>
            </w:r>
          </w:p>
        </w:tc>
        <w:tc>
          <w:tcPr>
            <w:tcW w:w="2906" w:type="dxa"/>
            <w:tcBorders>
              <w:top w:val="nil"/>
              <w:left w:val="nil"/>
              <w:bottom w:val="nil"/>
              <w:right w:val="nil"/>
            </w:tcBorders>
          </w:tcPr>
          <w:p w14:paraId="1A04051B"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66.9 ± 2.8</w:t>
            </w:r>
          </w:p>
        </w:tc>
        <w:tc>
          <w:tcPr>
            <w:tcW w:w="980" w:type="dxa"/>
            <w:tcBorders>
              <w:top w:val="nil"/>
              <w:left w:val="nil"/>
              <w:bottom w:val="nil"/>
              <w:right w:val="nil"/>
            </w:tcBorders>
          </w:tcPr>
          <w:p w14:paraId="2744924F"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&lt;0.001</w:t>
            </w:r>
          </w:p>
        </w:tc>
      </w:tr>
      <w:tr w:rsidR="0007430E" w:rsidRPr="009B2B23" w14:paraId="42241D96" w14:textId="77777777" w:rsidTr="0016248D">
        <w:tc>
          <w:tcPr>
            <w:tcW w:w="3114" w:type="dxa"/>
            <w:tcBorders>
              <w:top w:val="nil"/>
              <w:left w:val="nil"/>
              <w:bottom w:val="nil"/>
              <w:right w:val="nil"/>
            </w:tcBorders>
          </w:tcPr>
          <w:p w14:paraId="7E13E63C"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Body-mass –index (kg/m</w:t>
            </w:r>
            <w:r w:rsidRPr="009B2B23">
              <w:rPr>
                <w:rFonts w:ascii="Times New Roman" w:hAnsi="Times New Roman" w:cs="Times New Roman"/>
                <w:vertAlign w:val="superscript"/>
              </w:rPr>
              <w:t>2</w:t>
            </w:r>
            <w:r w:rsidRPr="009B2B23">
              <w:rPr>
                <w:rFonts w:ascii="Times New Roman" w:hAnsi="Times New Roman" w:cs="Times New Roman"/>
              </w:rPr>
              <w:t>)</w:t>
            </w:r>
          </w:p>
        </w:tc>
        <w:tc>
          <w:tcPr>
            <w:tcW w:w="2622" w:type="dxa"/>
            <w:tcBorders>
              <w:top w:val="nil"/>
              <w:left w:val="nil"/>
              <w:bottom w:val="nil"/>
              <w:right w:val="nil"/>
            </w:tcBorders>
          </w:tcPr>
          <w:p w14:paraId="5C748A80"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24.3 ± 0.6</w:t>
            </w:r>
          </w:p>
        </w:tc>
        <w:tc>
          <w:tcPr>
            <w:tcW w:w="2906" w:type="dxa"/>
            <w:tcBorders>
              <w:top w:val="nil"/>
              <w:left w:val="nil"/>
              <w:bottom w:val="nil"/>
              <w:right w:val="nil"/>
            </w:tcBorders>
          </w:tcPr>
          <w:p w14:paraId="7DF23054"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23.7 ± 0.7</w:t>
            </w:r>
          </w:p>
        </w:tc>
        <w:tc>
          <w:tcPr>
            <w:tcW w:w="980" w:type="dxa"/>
            <w:tcBorders>
              <w:top w:val="nil"/>
              <w:left w:val="nil"/>
              <w:bottom w:val="nil"/>
              <w:right w:val="nil"/>
            </w:tcBorders>
          </w:tcPr>
          <w:p w14:paraId="4F3512EE"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ns</w:t>
            </w:r>
          </w:p>
        </w:tc>
      </w:tr>
      <w:tr w:rsidR="0007430E" w:rsidRPr="009B2B23" w14:paraId="785A58F6" w14:textId="77777777" w:rsidTr="0016248D">
        <w:tc>
          <w:tcPr>
            <w:tcW w:w="3114" w:type="dxa"/>
            <w:tcBorders>
              <w:top w:val="nil"/>
              <w:left w:val="nil"/>
              <w:bottom w:val="nil"/>
              <w:right w:val="nil"/>
            </w:tcBorders>
          </w:tcPr>
          <w:p w14:paraId="7E8FD742"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Fat mass (%)</w:t>
            </w:r>
          </w:p>
        </w:tc>
        <w:tc>
          <w:tcPr>
            <w:tcW w:w="2622" w:type="dxa"/>
            <w:tcBorders>
              <w:top w:val="nil"/>
              <w:left w:val="nil"/>
              <w:bottom w:val="nil"/>
              <w:right w:val="nil"/>
            </w:tcBorders>
          </w:tcPr>
          <w:p w14:paraId="6F420206"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19.3 ± 1.2</w:t>
            </w:r>
          </w:p>
        </w:tc>
        <w:tc>
          <w:tcPr>
            <w:tcW w:w="2906" w:type="dxa"/>
            <w:tcBorders>
              <w:top w:val="nil"/>
              <w:left w:val="nil"/>
              <w:bottom w:val="nil"/>
              <w:right w:val="nil"/>
            </w:tcBorders>
          </w:tcPr>
          <w:p w14:paraId="5254948B"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30.8 ± 1.8</w:t>
            </w:r>
          </w:p>
        </w:tc>
        <w:tc>
          <w:tcPr>
            <w:tcW w:w="980" w:type="dxa"/>
            <w:tcBorders>
              <w:top w:val="nil"/>
              <w:left w:val="nil"/>
              <w:bottom w:val="nil"/>
              <w:right w:val="nil"/>
            </w:tcBorders>
          </w:tcPr>
          <w:p w14:paraId="11D375C9"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&lt;0.001</w:t>
            </w:r>
          </w:p>
        </w:tc>
      </w:tr>
      <w:tr w:rsidR="0007430E" w:rsidRPr="009B2B23" w14:paraId="4613EA07" w14:textId="77777777" w:rsidTr="0016248D">
        <w:tc>
          <w:tcPr>
            <w:tcW w:w="3114" w:type="dxa"/>
            <w:tcBorders>
              <w:top w:val="nil"/>
              <w:left w:val="nil"/>
              <w:bottom w:val="nil"/>
              <w:right w:val="nil"/>
            </w:tcBorders>
          </w:tcPr>
          <w:p w14:paraId="3D13D75E"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Blood metabolites</w:t>
            </w:r>
          </w:p>
        </w:tc>
        <w:tc>
          <w:tcPr>
            <w:tcW w:w="2622" w:type="dxa"/>
            <w:tcBorders>
              <w:top w:val="nil"/>
              <w:left w:val="nil"/>
              <w:bottom w:val="nil"/>
              <w:right w:val="nil"/>
            </w:tcBorders>
          </w:tcPr>
          <w:p w14:paraId="3D3A10AF" w14:textId="77777777" w:rsidR="0007430E" w:rsidRPr="009B2B23" w:rsidRDefault="0007430E" w:rsidP="00BB5587">
            <w:pPr>
              <w:spacing w:line="360" w:lineRule="auto"/>
              <w:jc w:val="center"/>
              <w:rPr>
                <w:rFonts w:ascii="Times New Roman" w:hAnsi="Times New Roman" w:cs="Times New Roman"/>
              </w:rPr>
            </w:pPr>
          </w:p>
        </w:tc>
        <w:tc>
          <w:tcPr>
            <w:tcW w:w="2906" w:type="dxa"/>
            <w:tcBorders>
              <w:top w:val="nil"/>
              <w:left w:val="nil"/>
              <w:bottom w:val="nil"/>
              <w:right w:val="nil"/>
            </w:tcBorders>
          </w:tcPr>
          <w:p w14:paraId="779ED3C0" w14:textId="77777777" w:rsidR="0007430E" w:rsidRPr="009B2B23" w:rsidRDefault="0007430E" w:rsidP="00BB5587">
            <w:pPr>
              <w:spacing w:line="360" w:lineRule="auto"/>
              <w:jc w:val="center"/>
              <w:rPr>
                <w:rFonts w:ascii="Times New Roman" w:hAnsi="Times New Roman" w:cs="Times New Roman"/>
              </w:rPr>
            </w:pPr>
          </w:p>
        </w:tc>
        <w:tc>
          <w:tcPr>
            <w:tcW w:w="980" w:type="dxa"/>
            <w:tcBorders>
              <w:top w:val="nil"/>
              <w:left w:val="nil"/>
              <w:bottom w:val="nil"/>
              <w:right w:val="nil"/>
            </w:tcBorders>
          </w:tcPr>
          <w:p w14:paraId="232E6636" w14:textId="77777777" w:rsidR="0007430E" w:rsidRPr="009B2B23" w:rsidRDefault="0007430E" w:rsidP="00BB5587">
            <w:pPr>
              <w:spacing w:line="360" w:lineRule="auto"/>
              <w:jc w:val="center"/>
              <w:rPr>
                <w:rFonts w:ascii="Times New Roman" w:hAnsi="Times New Roman" w:cs="Times New Roman"/>
              </w:rPr>
            </w:pPr>
          </w:p>
        </w:tc>
      </w:tr>
      <w:tr w:rsidR="0007430E" w:rsidRPr="009B2B23" w14:paraId="61C0A114" w14:textId="77777777" w:rsidTr="0016248D">
        <w:tc>
          <w:tcPr>
            <w:tcW w:w="3114" w:type="dxa"/>
            <w:tcBorders>
              <w:top w:val="nil"/>
              <w:left w:val="nil"/>
              <w:bottom w:val="nil"/>
              <w:right w:val="nil"/>
            </w:tcBorders>
          </w:tcPr>
          <w:p w14:paraId="0505E22B"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 xml:space="preserve">    Triacylglycerol (mmol/l)</w:t>
            </w:r>
          </w:p>
        </w:tc>
        <w:tc>
          <w:tcPr>
            <w:tcW w:w="2622" w:type="dxa"/>
            <w:tcBorders>
              <w:top w:val="nil"/>
              <w:left w:val="nil"/>
              <w:bottom w:val="nil"/>
              <w:right w:val="nil"/>
            </w:tcBorders>
          </w:tcPr>
          <w:p w14:paraId="4DC23402"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1.2 ± 0.1</w:t>
            </w:r>
          </w:p>
        </w:tc>
        <w:tc>
          <w:tcPr>
            <w:tcW w:w="2906" w:type="dxa"/>
            <w:tcBorders>
              <w:top w:val="nil"/>
              <w:left w:val="nil"/>
              <w:bottom w:val="nil"/>
              <w:right w:val="nil"/>
            </w:tcBorders>
          </w:tcPr>
          <w:p w14:paraId="2E5206E5"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0.9 ± 0.1</w:t>
            </w:r>
          </w:p>
        </w:tc>
        <w:tc>
          <w:tcPr>
            <w:tcW w:w="980" w:type="dxa"/>
            <w:tcBorders>
              <w:top w:val="nil"/>
              <w:left w:val="nil"/>
              <w:bottom w:val="nil"/>
              <w:right w:val="nil"/>
            </w:tcBorders>
          </w:tcPr>
          <w:p w14:paraId="1BDF54B0"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ns</w:t>
            </w:r>
          </w:p>
        </w:tc>
      </w:tr>
      <w:tr w:rsidR="0007430E" w:rsidRPr="009B2B23" w14:paraId="1B6DB112" w14:textId="77777777" w:rsidTr="0016248D">
        <w:tc>
          <w:tcPr>
            <w:tcW w:w="3114" w:type="dxa"/>
            <w:tcBorders>
              <w:top w:val="nil"/>
              <w:left w:val="nil"/>
              <w:bottom w:val="nil"/>
              <w:right w:val="nil"/>
            </w:tcBorders>
          </w:tcPr>
          <w:p w14:paraId="35F05E7F"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 xml:space="preserve">    Total cholesterol (</w:t>
            </w:r>
            <w:r>
              <w:rPr>
                <w:rFonts w:ascii="Times New Roman" w:hAnsi="Times New Roman" w:cs="Times New Roman"/>
              </w:rPr>
              <w:t>m</w:t>
            </w:r>
            <w:r w:rsidRPr="009B2B23">
              <w:rPr>
                <w:rFonts w:ascii="Times New Roman" w:hAnsi="Times New Roman" w:cs="Times New Roman"/>
              </w:rPr>
              <w:t>mol/l)</w:t>
            </w:r>
          </w:p>
        </w:tc>
        <w:tc>
          <w:tcPr>
            <w:tcW w:w="2622" w:type="dxa"/>
            <w:tcBorders>
              <w:top w:val="nil"/>
              <w:left w:val="nil"/>
              <w:bottom w:val="nil"/>
              <w:right w:val="nil"/>
            </w:tcBorders>
          </w:tcPr>
          <w:p w14:paraId="61660CFF"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4.5 ± 0.3</w:t>
            </w:r>
          </w:p>
        </w:tc>
        <w:tc>
          <w:tcPr>
            <w:tcW w:w="2906" w:type="dxa"/>
            <w:tcBorders>
              <w:top w:val="nil"/>
              <w:left w:val="nil"/>
              <w:bottom w:val="nil"/>
              <w:right w:val="nil"/>
            </w:tcBorders>
          </w:tcPr>
          <w:p w14:paraId="230D6AD4"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4.6 ± 0.2</w:t>
            </w:r>
          </w:p>
        </w:tc>
        <w:tc>
          <w:tcPr>
            <w:tcW w:w="980" w:type="dxa"/>
            <w:tcBorders>
              <w:top w:val="nil"/>
              <w:left w:val="nil"/>
              <w:bottom w:val="nil"/>
              <w:right w:val="nil"/>
            </w:tcBorders>
          </w:tcPr>
          <w:p w14:paraId="54C818D6"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ns</w:t>
            </w:r>
          </w:p>
        </w:tc>
      </w:tr>
      <w:tr w:rsidR="0007430E" w:rsidRPr="009B2B23" w14:paraId="322ADD1B" w14:textId="77777777" w:rsidTr="0016248D">
        <w:tc>
          <w:tcPr>
            <w:tcW w:w="3114" w:type="dxa"/>
            <w:tcBorders>
              <w:top w:val="nil"/>
              <w:left w:val="nil"/>
              <w:bottom w:val="nil"/>
              <w:right w:val="nil"/>
            </w:tcBorders>
          </w:tcPr>
          <w:p w14:paraId="5A2EC585"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 xml:space="preserve">    HDL cholesterol (mmol/l)</w:t>
            </w:r>
          </w:p>
        </w:tc>
        <w:tc>
          <w:tcPr>
            <w:tcW w:w="2622" w:type="dxa"/>
            <w:tcBorders>
              <w:top w:val="nil"/>
              <w:left w:val="nil"/>
              <w:bottom w:val="nil"/>
              <w:right w:val="nil"/>
            </w:tcBorders>
          </w:tcPr>
          <w:p w14:paraId="4F5C722E"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1.1 ± 0.1</w:t>
            </w:r>
          </w:p>
        </w:tc>
        <w:tc>
          <w:tcPr>
            <w:tcW w:w="2906" w:type="dxa"/>
            <w:tcBorders>
              <w:top w:val="nil"/>
              <w:left w:val="nil"/>
              <w:bottom w:val="nil"/>
              <w:right w:val="nil"/>
            </w:tcBorders>
          </w:tcPr>
          <w:p w14:paraId="28953A03"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1.7 ± 0.1</w:t>
            </w:r>
          </w:p>
        </w:tc>
        <w:tc>
          <w:tcPr>
            <w:tcW w:w="980" w:type="dxa"/>
            <w:tcBorders>
              <w:top w:val="nil"/>
              <w:left w:val="nil"/>
              <w:bottom w:val="nil"/>
              <w:right w:val="nil"/>
            </w:tcBorders>
          </w:tcPr>
          <w:p w14:paraId="7FDF3CC2"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&lt;0.0001</w:t>
            </w:r>
          </w:p>
        </w:tc>
      </w:tr>
      <w:tr w:rsidR="0007430E" w:rsidRPr="009B2B23" w14:paraId="6FB615CA" w14:textId="77777777" w:rsidTr="0016248D">
        <w:tc>
          <w:tcPr>
            <w:tcW w:w="3114" w:type="dxa"/>
            <w:tcBorders>
              <w:top w:val="nil"/>
              <w:left w:val="nil"/>
              <w:bottom w:val="nil"/>
              <w:right w:val="nil"/>
            </w:tcBorders>
          </w:tcPr>
          <w:p w14:paraId="31712DC0"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 xml:space="preserve">    Fasting glucose (mmol/l)</w:t>
            </w:r>
          </w:p>
        </w:tc>
        <w:tc>
          <w:tcPr>
            <w:tcW w:w="2622" w:type="dxa"/>
            <w:tcBorders>
              <w:top w:val="nil"/>
              <w:left w:val="nil"/>
              <w:bottom w:val="nil"/>
              <w:right w:val="nil"/>
            </w:tcBorders>
          </w:tcPr>
          <w:p w14:paraId="5DF4E987"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4.9 ± 0.1</w:t>
            </w:r>
          </w:p>
        </w:tc>
        <w:tc>
          <w:tcPr>
            <w:tcW w:w="2906" w:type="dxa"/>
            <w:tcBorders>
              <w:top w:val="nil"/>
              <w:left w:val="nil"/>
              <w:bottom w:val="nil"/>
              <w:right w:val="nil"/>
            </w:tcBorders>
          </w:tcPr>
          <w:p w14:paraId="17AFC486"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4.5 ± 0.1</w:t>
            </w:r>
          </w:p>
        </w:tc>
        <w:tc>
          <w:tcPr>
            <w:tcW w:w="980" w:type="dxa"/>
            <w:tcBorders>
              <w:top w:val="nil"/>
              <w:left w:val="nil"/>
              <w:bottom w:val="nil"/>
              <w:right w:val="nil"/>
            </w:tcBorders>
          </w:tcPr>
          <w:p w14:paraId="4D131269"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ns</w:t>
            </w:r>
          </w:p>
        </w:tc>
      </w:tr>
      <w:tr w:rsidR="0007430E" w:rsidRPr="009B2B23" w14:paraId="5201B66E" w14:textId="77777777" w:rsidTr="0016248D">
        <w:tc>
          <w:tcPr>
            <w:tcW w:w="3114" w:type="dxa"/>
            <w:tcBorders>
              <w:top w:val="nil"/>
              <w:left w:val="nil"/>
              <w:bottom w:val="single" w:sz="4" w:space="0" w:color="auto"/>
              <w:right w:val="nil"/>
            </w:tcBorders>
          </w:tcPr>
          <w:p w14:paraId="376EE9CF"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 xml:space="preserve">    Haemoglobin (g/l)</w:t>
            </w:r>
          </w:p>
        </w:tc>
        <w:tc>
          <w:tcPr>
            <w:tcW w:w="2622" w:type="dxa"/>
            <w:tcBorders>
              <w:top w:val="nil"/>
              <w:left w:val="nil"/>
              <w:bottom w:val="single" w:sz="4" w:space="0" w:color="auto"/>
              <w:right w:val="nil"/>
            </w:tcBorders>
          </w:tcPr>
          <w:p w14:paraId="350C74C1"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14.6 ± 0.3</w:t>
            </w:r>
          </w:p>
        </w:tc>
        <w:tc>
          <w:tcPr>
            <w:tcW w:w="2906" w:type="dxa"/>
            <w:tcBorders>
              <w:top w:val="nil"/>
              <w:left w:val="nil"/>
              <w:bottom w:val="single" w:sz="4" w:space="0" w:color="auto"/>
              <w:right w:val="nil"/>
            </w:tcBorders>
          </w:tcPr>
          <w:p w14:paraId="39E7DFB0"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12.2 ± 0.3</w:t>
            </w:r>
          </w:p>
        </w:tc>
        <w:tc>
          <w:tcPr>
            <w:tcW w:w="980" w:type="dxa"/>
            <w:tcBorders>
              <w:top w:val="nil"/>
              <w:left w:val="nil"/>
              <w:bottom w:val="single" w:sz="4" w:space="0" w:color="auto"/>
              <w:right w:val="nil"/>
            </w:tcBorders>
          </w:tcPr>
          <w:p w14:paraId="0F7D3909" w14:textId="77777777" w:rsidR="0007430E" w:rsidRPr="009B2B23" w:rsidRDefault="0007430E" w:rsidP="00BB5587">
            <w:pPr>
              <w:spacing w:line="360" w:lineRule="auto"/>
              <w:jc w:val="center"/>
              <w:rPr>
                <w:rFonts w:ascii="Times New Roman" w:hAnsi="Times New Roman" w:cs="Times New Roman"/>
              </w:rPr>
            </w:pPr>
            <w:r w:rsidRPr="009B2B23">
              <w:rPr>
                <w:rFonts w:ascii="Times New Roman" w:hAnsi="Times New Roman" w:cs="Times New Roman"/>
              </w:rPr>
              <w:t>&lt; 0.001</w:t>
            </w:r>
          </w:p>
        </w:tc>
      </w:tr>
    </w:tbl>
    <w:p w14:paraId="26C08197" w14:textId="77777777" w:rsidR="0007430E" w:rsidRPr="009B2B23" w:rsidRDefault="0007430E" w:rsidP="00BB5587">
      <w:pPr>
        <w:spacing w:line="360" w:lineRule="auto"/>
        <w:rPr>
          <w:rFonts w:ascii="Times New Roman" w:hAnsi="Times New Roman" w:cs="Times New Roman"/>
        </w:rPr>
      </w:pPr>
    </w:p>
    <w:p w14:paraId="42383959"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 xml:space="preserve">    </w:t>
      </w:r>
    </w:p>
    <w:p w14:paraId="01FCEDB8" w14:textId="77777777" w:rsidR="0007430E" w:rsidRPr="009B2B23" w:rsidRDefault="0007430E" w:rsidP="00BB5587">
      <w:pPr>
        <w:spacing w:line="360" w:lineRule="auto"/>
        <w:rPr>
          <w:rFonts w:ascii="Times New Roman" w:hAnsi="Times New Roman" w:cs="Times New Roman"/>
        </w:rPr>
      </w:pPr>
    </w:p>
    <w:p w14:paraId="5F384BE9" w14:textId="77777777" w:rsidR="0007430E" w:rsidRPr="009B2B23" w:rsidRDefault="0007430E" w:rsidP="00BB5587">
      <w:pPr>
        <w:spacing w:line="360" w:lineRule="auto"/>
        <w:rPr>
          <w:rFonts w:ascii="Times New Roman" w:hAnsi="Times New Roman" w:cs="Times New Roman"/>
        </w:rPr>
      </w:pPr>
    </w:p>
    <w:p w14:paraId="0DC51FF6" w14:textId="77777777" w:rsidR="0007430E" w:rsidRPr="009B2B23" w:rsidRDefault="0007430E" w:rsidP="00BB5587">
      <w:pPr>
        <w:spacing w:line="360" w:lineRule="auto"/>
        <w:rPr>
          <w:rFonts w:ascii="Times New Roman" w:hAnsi="Times New Roman" w:cs="Times New Roman"/>
        </w:rPr>
      </w:pPr>
    </w:p>
    <w:p w14:paraId="5E67E394" w14:textId="77777777" w:rsidR="0007430E" w:rsidRPr="009B2B23" w:rsidRDefault="0007430E" w:rsidP="00BB5587">
      <w:pPr>
        <w:spacing w:line="360" w:lineRule="auto"/>
        <w:rPr>
          <w:rFonts w:ascii="Times New Roman" w:hAnsi="Times New Roman" w:cs="Times New Roman"/>
        </w:rPr>
      </w:pPr>
    </w:p>
    <w:p w14:paraId="52927BFB"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w:t>
      </w:r>
    </w:p>
    <w:p w14:paraId="58AB3681"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tab/>
        <w:t xml:space="preserve"> </w:t>
      </w:r>
    </w:p>
    <w:p w14:paraId="3B56E967" w14:textId="77777777" w:rsidR="0007430E" w:rsidRPr="009B2B23" w:rsidRDefault="0007430E" w:rsidP="00BB5587">
      <w:pPr>
        <w:spacing w:line="360" w:lineRule="auto"/>
        <w:rPr>
          <w:rFonts w:ascii="Times New Roman" w:hAnsi="Times New Roman" w:cs="Times New Roman"/>
        </w:rPr>
      </w:pPr>
    </w:p>
    <w:p w14:paraId="1044D589" w14:textId="77777777" w:rsidR="0007430E" w:rsidRPr="009B2B23" w:rsidRDefault="0007430E" w:rsidP="00BB5587">
      <w:pPr>
        <w:spacing w:line="360" w:lineRule="auto"/>
        <w:rPr>
          <w:rFonts w:ascii="Times New Roman" w:hAnsi="Times New Roman" w:cs="Times New Roman"/>
        </w:rPr>
      </w:pPr>
    </w:p>
    <w:p w14:paraId="3BC09654" w14:textId="77777777" w:rsidR="0007430E" w:rsidRPr="009B2B23" w:rsidRDefault="0007430E" w:rsidP="00BB5587">
      <w:pPr>
        <w:spacing w:line="360" w:lineRule="auto"/>
        <w:rPr>
          <w:rFonts w:ascii="Times New Roman" w:hAnsi="Times New Roman" w:cs="Times New Roman"/>
        </w:rPr>
      </w:pPr>
      <w:r w:rsidRPr="009B2B23">
        <w:rPr>
          <w:rFonts w:ascii="Times New Roman" w:hAnsi="Times New Roman" w:cs="Times New Roman"/>
        </w:rPr>
        <w:br w:type="page"/>
      </w:r>
    </w:p>
    <w:p w14:paraId="6653D8C6" w14:textId="5912961C" w:rsidR="0007430E" w:rsidRPr="009B2B23" w:rsidRDefault="00D02A1B" w:rsidP="00BB5587">
      <w:pPr>
        <w:spacing w:line="360" w:lineRule="auto"/>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39159A6C" wp14:editId="5ED96F78">
            <wp:extent cx="4407459" cy="4519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28 Nov 2017.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0320" cy="4522704"/>
                    </a:xfrm>
                    <a:prstGeom prst="rect">
                      <a:avLst/>
                    </a:prstGeom>
                  </pic:spPr>
                </pic:pic>
              </a:graphicData>
            </a:graphic>
          </wp:inline>
        </w:drawing>
      </w:r>
    </w:p>
    <w:p w14:paraId="39B00FFA" w14:textId="77777777" w:rsidR="0007430E" w:rsidRPr="009B2B23" w:rsidRDefault="0007430E" w:rsidP="00BB5587">
      <w:pPr>
        <w:spacing w:line="360" w:lineRule="auto"/>
        <w:jc w:val="center"/>
        <w:rPr>
          <w:rFonts w:ascii="Times New Roman" w:hAnsi="Times New Roman" w:cs="Times New Roman"/>
        </w:rPr>
      </w:pPr>
    </w:p>
    <w:p w14:paraId="3261C0D0" w14:textId="77777777" w:rsidR="0007430E" w:rsidRPr="009B2B23" w:rsidRDefault="0007430E" w:rsidP="00BB5587">
      <w:pPr>
        <w:spacing w:line="360" w:lineRule="auto"/>
        <w:rPr>
          <w:rFonts w:ascii="Times New Roman" w:hAnsi="Times New Roman" w:cs="Times New Roman"/>
        </w:rPr>
      </w:pPr>
      <w:r w:rsidRPr="0095239F">
        <w:rPr>
          <w:rFonts w:ascii="Times New Roman" w:hAnsi="Times New Roman" w:cs="Times New Roman"/>
          <w:b/>
        </w:rPr>
        <w:t>FIGURE 1</w:t>
      </w:r>
      <w:r>
        <w:rPr>
          <w:rFonts w:ascii="Times New Roman" w:hAnsi="Times New Roman" w:cs="Times New Roman"/>
        </w:rPr>
        <w:t xml:space="preserve"> </w:t>
      </w:r>
      <w:r w:rsidRPr="009B2B23">
        <w:rPr>
          <w:rFonts w:ascii="Times New Roman" w:hAnsi="Times New Roman" w:cs="Times New Roman"/>
        </w:rPr>
        <w:t>Alternative pathways for conversion of</w:t>
      </w:r>
      <w:r>
        <w:rPr>
          <w:rFonts w:ascii="Times New Roman" w:hAnsi="Times New Roman" w:cs="Times New Roman"/>
        </w:rPr>
        <w:t xml:space="preserve"> 18:3n-3 to longer chain PUFA. ? </w:t>
      </w:r>
      <w:r w:rsidRPr="009B2B23">
        <w:rPr>
          <w:rFonts w:ascii="Times New Roman" w:hAnsi="Times New Roman" w:cs="Times New Roman"/>
        </w:rPr>
        <w:t>Indicates reactions where the identity of the elongase is not known in PBMCs or Jurkat cells.</w:t>
      </w:r>
    </w:p>
    <w:p w14:paraId="6B2EC0FA" w14:textId="122948B3" w:rsidR="00BB5587" w:rsidRDefault="00BB5587" w:rsidP="00BB5587">
      <w:pPr>
        <w:spacing w:line="360" w:lineRule="auto"/>
        <w:rPr>
          <w:rFonts w:ascii="Times New Roman" w:hAnsi="Times New Roman" w:cs="Times New Roman"/>
          <w:b/>
        </w:rPr>
      </w:pPr>
    </w:p>
    <w:p w14:paraId="54D6C74E" w14:textId="48BC56B6" w:rsidR="00D02A1B" w:rsidRDefault="00D02A1B" w:rsidP="00BB5587">
      <w:pPr>
        <w:spacing w:line="360" w:lineRule="auto"/>
        <w:rPr>
          <w:rFonts w:ascii="Times New Roman" w:hAnsi="Times New Roman" w:cs="Times New Roman"/>
          <w:b/>
        </w:rPr>
      </w:pPr>
      <w:r>
        <w:rPr>
          <w:rFonts w:ascii="Times New Roman" w:hAnsi="Times New Roman" w:cs="Times New Roman"/>
          <w:b/>
          <w:noProof/>
          <w:lang w:eastAsia="en-GB"/>
        </w:rPr>
        <w:lastRenderedPageBreak/>
        <w:drawing>
          <wp:inline distT="0" distB="0" distL="0" distR="0" wp14:anchorId="7C576DD6" wp14:editId="213E7AC5">
            <wp:extent cx="2445321" cy="59838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25 Jan 2018.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746" cy="5994662"/>
                    </a:xfrm>
                    <a:prstGeom prst="rect">
                      <a:avLst/>
                    </a:prstGeom>
                  </pic:spPr>
                </pic:pic>
              </a:graphicData>
            </a:graphic>
          </wp:inline>
        </w:drawing>
      </w:r>
    </w:p>
    <w:p w14:paraId="7BAE39B7" w14:textId="77777777" w:rsidR="0007430E" w:rsidRPr="009B2B23" w:rsidRDefault="0007430E" w:rsidP="00BB5587">
      <w:pPr>
        <w:spacing w:line="360" w:lineRule="auto"/>
        <w:rPr>
          <w:rFonts w:ascii="Times New Roman" w:hAnsi="Times New Roman" w:cs="Times New Roman"/>
        </w:rPr>
      </w:pPr>
      <w:r w:rsidRPr="0095239F">
        <w:rPr>
          <w:rFonts w:ascii="Times New Roman" w:hAnsi="Times New Roman" w:cs="Times New Roman"/>
          <w:b/>
        </w:rPr>
        <w:t>FIGURE 2</w:t>
      </w:r>
      <w:r>
        <w:rPr>
          <w:rFonts w:ascii="Times New Roman" w:hAnsi="Times New Roman" w:cs="Times New Roman"/>
        </w:rPr>
        <w:t xml:space="preserve">  </w:t>
      </w:r>
      <w:r w:rsidRPr="009B2B23">
        <w:rPr>
          <w:rFonts w:ascii="Times New Roman" w:hAnsi="Times New Roman" w:cs="Times New Roman"/>
        </w:rPr>
        <w:t>Mass of [</w:t>
      </w:r>
      <w:r w:rsidRPr="009B2B23">
        <w:rPr>
          <w:rFonts w:ascii="Times New Roman" w:hAnsi="Times New Roman" w:cs="Times New Roman"/>
          <w:vertAlign w:val="superscript"/>
        </w:rPr>
        <w:t>13</w:t>
      </w:r>
      <w:r w:rsidRPr="009B2B23">
        <w:rPr>
          <w:rFonts w:ascii="Times New Roman" w:hAnsi="Times New Roman" w:cs="Times New Roman"/>
        </w:rPr>
        <w:t>C]-labelled fatty acids per µg cell protein in PBMCs and Jurkat cells incubated for 48 hours with [</w:t>
      </w:r>
      <w:r w:rsidRPr="009B2B23">
        <w:rPr>
          <w:rFonts w:ascii="Times New Roman" w:hAnsi="Times New Roman" w:cs="Times New Roman"/>
          <w:vertAlign w:val="superscript"/>
        </w:rPr>
        <w:t>13</w:t>
      </w:r>
      <w:r w:rsidRPr="009B2B23">
        <w:rPr>
          <w:rFonts w:ascii="Times New Roman" w:hAnsi="Times New Roman" w:cs="Times New Roman"/>
        </w:rPr>
        <w:t xml:space="preserve">C]-18:3n-3.  Values are mean ± SEM.  (A) PBMCs from men and women (n = </w:t>
      </w:r>
      <w:r>
        <w:rPr>
          <w:rFonts w:ascii="Times New Roman" w:hAnsi="Times New Roman" w:cs="Times New Roman"/>
        </w:rPr>
        <w:t>26</w:t>
      </w:r>
      <w:r w:rsidRPr="009B2B23">
        <w:rPr>
          <w:rFonts w:ascii="Times New Roman" w:hAnsi="Times New Roman" w:cs="Times New Roman"/>
        </w:rPr>
        <w:t xml:space="preserve">); (B) Individual n-3 PUFA as a proportion of total n-3 PUFA in commercially prepared PBMCs with or without SC26196 (n = </w:t>
      </w:r>
      <w:r>
        <w:rPr>
          <w:rFonts w:ascii="Times New Roman" w:hAnsi="Times New Roman" w:cs="Times New Roman"/>
        </w:rPr>
        <w:t>12</w:t>
      </w:r>
      <w:r w:rsidRPr="009B2B23">
        <w:rPr>
          <w:rFonts w:ascii="Times New Roman" w:hAnsi="Times New Roman" w:cs="Times New Roman"/>
        </w:rPr>
        <w:t xml:space="preserve"> culture replicates per treatment). (C) [</w:t>
      </w:r>
      <w:r w:rsidRPr="009B2B23">
        <w:rPr>
          <w:rFonts w:ascii="Times New Roman" w:hAnsi="Times New Roman" w:cs="Times New Roman"/>
          <w:vertAlign w:val="superscript"/>
        </w:rPr>
        <w:t>13</w:t>
      </w:r>
      <w:r w:rsidRPr="009B2B23">
        <w:rPr>
          <w:rFonts w:ascii="Times New Roman" w:hAnsi="Times New Roman" w:cs="Times New Roman"/>
        </w:rPr>
        <w:t>C] Enrichment of n-3 PUFA in Jurkat cells (n = 9 culture replicates</w:t>
      </w:r>
      <w:r>
        <w:rPr>
          <w:rFonts w:ascii="Times New Roman" w:hAnsi="Times New Roman" w:cs="Times New Roman"/>
        </w:rPr>
        <w:t xml:space="preserve"> per treatment</w:t>
      </w:r>
      <w:r w:rsidRPr="009B2B23">
        <w:rPr>
          <w:rFonts w:ascii="Times New Roman" w:hAnsi="Times New Roman" w:cs="Times New Roman"/>
        </w:rPr>
        <w:t>).  (D)  [</w:t>
      </w:r>
      <w:r w:rsidRPr="009B2B23">
        <w:rPr>
          <w:rFonts w:ascii="Times New Roman" w:hAnsi="Times New Roman" w:cs="Times New Roman"/>
          <w:vertAlign w:val="superscript"/>
        </w:rPr>
        <w:t>13</w:t>
      </w:r>
      <w:r w:rsidRPr="009B2B23">
        <w:rPr>
          <w:rFonts w:ascii="Times New Roman" w:hAnsi="Times New Roman" w:cs="Times New Roman"/>
        </w:rPr>
        <w:t>C]</w:t>
      </w:r>
      <w:r>
        <w:rPr>
          <w:rFonts w:ascii="Times New Roman" w:hAnsi="Times New Roman" w:cs="Times New Roman"/>
        </w:rPr>
        <w:t>-E</w:t>
      </w:r>
      <w:r w:rsidRPr="009B2B23">
        <w:rPr>
          <w:rFonts w:ascii="Times New Roman" w:hAnsi="Times New Roman" w:cs="Times New Roman"/>
        </w:rPr>
        <w:t xml:space="preserve">nrichment of n-3 PUFA in Jurkat cells with or without SC26196 (n = 6 culture replicates per treatment).  Means that differed significantly by student’s t test are indicated by *P &lt; 0.05, **P&lt;0.001, ***P&lt;0.0001.   </w:t>
      </w:r>
    </w:p>
    <w:p w14:paraId="65E92E45" w14:textId="2210B4F2" w:rsidR="0007430E" w:rsidRDefault="0007430E" w:rsidP="00BB5587">
      <w:pPr>
        <w:spacing w:line="360" w:lineRule="auto"/>
        <w:rPr>
          <w:rFonts w:ascii="Times New Roman" w:hAnsi="Times New Roman" w:cs="Times New Roman"/>
        </w:rPr>
      </w:pPr>
    </w:p>
    <w:p w14:paraId="75FA7DC7" w14:textId="75E8FF66" w:rsidR="00D02A1B" w:rsidRPr="009B2B23" w:rsidRDefault="00D02A1B" w:rsidP="00BB5587">
      <w:pPr>
        <w:spacing w:line="360"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069AE777" wp14:editId="034FCD95">
            <wp:extent cx="4476902" cy="3374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27 Nov 2017.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79920" cy="3377064"/>
                    </a:xfrm>
                    <a:prstGeom prst="rect">
                      <a:avLst/>
                    </a:prstGeom>
                  </pic:spPr>
                </pic:pic>
              </a:graphicData>
            </a:graphic>
          </wp:inline>
        </w:drawing>
      </w:r>
    </w:p>
    <w:p w14:paraId="3DA0F298" w14:textId="77777777" w:rsidR="0007430E" w:rsidRDefault="0007430E" w:rsidP="00BB5587">
      <w:pPr>
        <w:spacing w:line="360" w:lineRule="auto"/>
        <w:rPr>
          <w:rFonts w:ascii="Times New Roman" w:hAnsi="Times New Roman" w:cs="Times New Roman"/>
        </w:rPr>
      </w:pPr>
      <w:r w:rsidRPr="0095239F">
        <w:rPr>
          <w:rFonts w:ascii="Times New Roman" w:hAnsi="Times New Roman" w:cs="Times New Roman"/>
          <w:b/>
        </w:rPr>
        <w:t>FIGURE 3</w:t>
      </w:r>
      <w:r>
        <w:rPr>
          <w:rFonts w:ascii="Times New Roman" w:hAnsi="Times New Roman" w:cs="Times New Roman"/>
        </w:rPr>
        <w:t xml:space="preserve"> </w:t>
      </w:r>
      <w:r w:rsidRPr="009B2B23">
        <w:rPr>
          <w:rFonts w:ascii="Times New Roman" w:hAnsi="Times New Roman" w:cs="Times New Roman"/>
        </w:rPr>
        <w:t xml:space="preserve">mRNA expression of (A) </w:t>
      </w:r>
      <w:r w:rsidRPr="009B2B23">
        <w:rPr>
          <w:rFonts w:ascii="Times New Roman" w:hAnsi="Times New Roman" w:cs="Times New Roman"/>
          <w:i/>
        </w:rPr>
        <w:t>FADS2</w:t>
      </w:r>
      <w:r w:rsidRPr="009B2B23">
        <w:rPr>
          <w:rFonts w:ascii="Times New Roman" w:hAnsi="Times New Roman" w:cs="Times New Roman"/>
        </w:rPr>
        <w:t xml:space="preserve">, (B) </w:t>
      </w:r>
      <w:r w:rsidRPr="009B2B23">
        <w:rPr>
          <w:rFonts w:ascii="Times New Roman" w:hAnsi="Times New Roman" w:cs="Times New Roman"/>
          <w:i/>
        </w:rPr>
        <w:t>FADS1</w:t>
      </w:r>
      <w:r w:rsidRPr="009B2B23">
        <w:rPr>
          <w:rFonts w:ascii="Times New Roman" w:hAnsi="Times New Roman" w:cs="Times New Roman"/>
        </w:rPr>
        <w:t xml:space="preserve">, (C) </w:t>
      </w:r>
      <w:r w:rsidRPr="009B2B23">
        <w:rPr>
          <w:rFonts w:ascii="Times New Roman" w:hAnsi="Times New Roman" w:cs="Times New Roman"/>
          <w:i/>
        </w:rPr>
        <w:t>ELOVL4</w:t>
      </w:r>
      <w:r w:rsidRPr="009B2B23">
        <w:rPr>
          <w:rFonts w:ascii="Times New Roman" w:hAnsi="Times New Roman" w:cs="Times New Roman"/>
        </w:rPr>
        <w:t xml:space="preserve">, (D) </w:t>
      </w:r>
      <w:r w:rsidRPr="009B2B23">
        <w:rPr>
          <w:rFonts w:ascii="Times New Roman" w:hAnsi="Times New Roman" w:cs="Times New Roman"/>
          <w:i/>
        </w:rPr>
        <w:t>ELOVL5</w:t>
      </w:r>
      <w:r w:rsidRPr="009B2B23">
        <w:rPr>
          <w:rFonts w:ascii="Times New Roman" w:hAnsi="Times New Roman" w:cs="Times New Roman"/>
        </w:rPr>
        <w:t xml:space="preserve"> and (E) ELOVL 2 in PBMCs either unstimulated or stimulated with Co</w:t>
      </w:r>
      <w:r>
        <w:rPr>
          <w:rFonts w:ascii="Times New Roman" w:hAnsi="Times New Roman" w:cs="Times New Roman"/>
        </w:rPr>
        <w:t>n. A from men plus women (n = 28</w:t>
      </w:r>
      <w:r w:rsidRPr="009B2B23">
        <w:rPr>
          <w:rFonts w:ascii="Times New Roman" w:hAnsi="Times New Roman" w:cs="Times New Roman"/>
        </w:rPr>
        <w:t>), o</w:t>
      </w:r>
      <w:r>
        <w:rPr>
          <w:rFonts w:ascii="Times New Roman" w:hAnsi="Times New Roman" w:cs="Times New Roman"/>
        </w:rPr>
        <w:t>r Jurkat leukaemia cells (n = 10</w:t>
      </w:r>
      <w:r w:rsidRPr="009B2B23">
        <w:rPr>
          <w:rFonts w:ascii="Times New Roman" w:hAnsi="Times New Roman" w:cs="Times New Roman"/>
        </w:rPr>
        <w:t xml:space="preserve"> culture replicates).  Statistical analysis was by 1-way ANOVA with Tukey’s </w:t>
      </w:r>
      <w:r w:rsidRPr="009B2B23">
        <w:rPr>
          <w:rFonts w:ascii="Times New Roman" w:hAnsi="Times New Roman" w:cs="Times New Roman"/>
          <w:i/>
        </w:rPr>
        <w:t>post hoc</w:t>
      </w:r>
      <w:r w:rsidRPr="009B2B23">
        <w:rPr>
          <w:rFonts w:ascii="Times New Roman" w:hAnsi="Times New Roman" w:cs="Times New Roman"/>
        </w:rPr>
        <w:t xml:space="preserve"> test for multiple comparisons.</w:t>
      </w:r>
    </w:p>
    <w:p w14:paraId="62878FC7" w14:textId="448BB3F8" w:rsidR="00BB5587" w:rsidRDefault="00BB5587" w:rsidP="00BB5587">
      <w:pPr>
        <w:spacing w:line="360" w:lineRule="auto"/>
        <w:rPr>
          <w:rFonts w:ascii="Times New Roman" w:hAnsi="Times New Roman" w:cs="Times New Roman"/>
        </w:rPr>
      </w:pPr>
    </w:p>
    <w:p w14:paraId="3E841353" w14:textId="43D4723B" w:rsidR="00D02A1B" w:rsidRDefault="00D02A1B" w:rsidP="00BB5587">
      <w:pPr>
        <w:spacing w:line="360" w:lineRule="auto"/>
        <w:rPr>
          <w:rFonts w:ascii="Times New Roman" w:hAnsi="Times New Roman" w:cs="Times New Roman"/>
        </w:rPr>
      </w:pPr>
    </w:p>
    <w:p w14:paraId="482F173A" w14:textId="6E4DCA25" w:rsidR="00D02A1B" w:rsidRDefault="00D02A1B" w:rsidP="00BB5587">
      <w:pPr>
        <w:spacing w:line="360" w:lineRule="auto"/>
        <w:rPr>
          <w:rFonts w:ascii="Times New Roman" w:hAnsi="Times New Roman" w:cs="Times New Roman"/>
        </w:rPr>
      </w:pPr>
    </w:p>
    <w:p w14:paraId="3950D67E" w14:textId="40AA2D1A" w:rsidR="00D02A1B" w:rsidRDefault="00D02A1B" w:rsidP="00BB5587">
      <w:pPr>
        <w:spacing w:line="360" w:lineRule="auto"/>
        <w:rPr>
          <w:rFonts w:ascii="Times New Roman" w:hAnsi="Times New Roman" w:cs="Times New Roman"/>
        </w:rPr>
      </w:pPr>
    </w:p>
    <w:p w14:paraId="5B91259F" w14:textId="706F49B7" w:rsidR="00D02A1B" w:rsidRPr="009B2B23" w:rsidRDefault="00D02A1B" w:rsidP="00BB5587">
      <w:pPr>
        <w:spacing w:line="360"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786BD49C" wp14:editId="2376C2D8">
            <wp:extent cx="3961100" cy="6588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23 January 2018.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62590" cy="6590782"/>
                    </a:xfrm>
                    <a:prstGeom prst="rect">
                      <a:avLst/>
                    </a:prstGeom>
                  </pic:spPr>
                </pic:pic>
              </a:graphicData>
            </a:graphic>
          </wp:inline>
        </w:drawing>
      </w:r>
    </w:p>
    <w:p w14:paraId="05A3A7FA" w14:textId="77777777" w:rsidR="0007430E" w:rsidRPr="009B2B23" w:rsidRDefault="0007430E" w:rsidP="00BB5587">
      <w:pPr>
        <w:spacing w:line="360" w:lineRule="auto"/>
        <w:rPr>
          <w:rFonts w:ascii="Times New Roman" w:hAnsi="Times New Roman" w:cs="Times New Roman"/>
        </w:rPr>
      </w:pPr>
      <w:r w:rsidRPr="0095239F">
        <w:rPr>
          <w:rFonts w:ascii="Times New Roman" w:hAnsi="Times New Roman" w:cs="Times New Roman"/>
          <w:b/>
        </w:rPr>
        <w:t>FIGURE 4</w:t>
      </w:r>
      <w:r>
        <w:rPr>
          <w:rFonts w:ascii="Times New Roman" w:hAnsi="Times New Roman" w:cs="Times New Roman"/>
        </w:rPr>
        <w:t xml:space="preserve"> </w:t>
      </w:r>
      <w:r w:rsidRPr="009B2B23">
        <w:rPr>
          <w:rFonts w:ascii="Times New Roman" w:hAnsi="Times New Roman" w:cs="Times New Roman"/>
        </w:rPr>
        <w:t xml:space="preserve">The effect of SC26196 (200nM) on the proliferation of stimulated PBMCs </w:t>
      </w:r>
      <w:r>
        <w:rPr>
          <w:rFonts w:ascii="Times New Roman" w:hAnsi="Times New Roman" w:cs="Times New Roman"/>
        </w:rPr>
        <w:t xml:space="preserve">(n=6) </w:t>
      </w:r>
      <w:r w:rsidRPr="009B2B23">
        <w:rPr>
          <w:rFonts w:ascii="Times New Roman" w:hAnsi="Times New Roman" w:cs="Times New Roman"/>
        </w:rPr>
        <w:t>after hours incubation (A-C) and on Jurkat cells</w:t>
      </w:r>
      <w:r>
        <w:rPr>
          <w:rFonts w:ascii="Times New Roman" w:hAnsi="Times New Roman" w:cs="Times New Roman"/>
        </w:rPr>
        <w:t xml:space="preserve"> (n = 10)</w:t>
      </w:r>
      <w:r w:rsidRPr="009B2B23">
        <w:rPr>
          <w:rFonts w:ascii="Times New Roman" w:hAnsi="Times New Roman" w:cs="Times New Roman"/>
        </w:rPr>
        <w:t xml:space="preserve"> (D).  (A) Proliferation index; (B) division index and (C) proportion of cells that underwent cell division.  (D) Jurkat cells were incubated with or without 200nm SC26196 for 144 hours.  Cell proliferation was measured by cell counting.  Statistical analysis </w:t>
      </w:r>
      <w:r>
        <w:rPr>
          <w:rFonts w:ascii="Times New Roman" w:hAnsi="Times New Roman" w:cs="Times New Roman"/>
        </w:rPr>
        <w:t>o</w:t>
      </w:r>
      <w:r w:rsidRPr="009B2B23">
        <w:rPr>
          <w:rFonts w:ascii="Times New Roman" w:hAnsi="Times New Roman" w:cs="Times New Roman"/>
        </w:rPr>
        <w:t>f PBMCs was by Student’s paired (A-C) or unpaired (D) t test</w:t>
      </w:r>
      <w:r>
        <w:rPr>
          <w:rFonts w:ascii="Times New Roman" w:hAnsi="Times New Roman" w:cs="Times New Roman"/>
        </w:rPr>
        <w:t>.</w:t>
      </w:r>
    </w:p>
    <w:p w14:paraId="726FDDC3" w14:textId="6DAD33B2" w:rsidR="0007430E" w:rsidRPr="009B2B23" w:rsidRDefault="00D02A1B" w:rsidP="00BB5587">
      <w:pPr>
        <w:spacing w:line="360" w:lineRule="auto"/>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28A5228F" wp14:editId="5148F641">
            <wp:extent cx="3401568" cy="304190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31 Oct 2017.tif"/>
                    <pic:cNvPicPr/>
                  </pic:nvPicPr>
                  <pic:blipFill>
                    <a:blip r:embed="rId11">
                      <a:extLst>
                        <a:ext uri="{28A0092B-C50C-407E-A947-70E740481C1C}">
                          <a14:useLocalDpi xmlns:a14="http://schemas.microsoft.com/office/drawing/2010/main" val="0"/>
                        </a:ext>
                      </a:extLst>
                    </a:blip>
                    <a:stretch>
                      <a:fillRect/>
                    </a:stretch>
                  </pic:blipFill>
                  <pic:spPr>
                    <a:xfrm>
                      <a:off x="0" y="0"/>
                      <a:ext cx="3401568" cy="3041904"/>
                    </a:xfrm>
                    <a:prstGeom prst="rect">
                      <a:avLst/>
                    </a:prstGeom>
                  </pic:spPr>
                </pic:pic>
              </a:graphicData>
            </a:graphic>
          </wp:inline>
        </w:drawing>
      </w:r>
    </w:p>
    <w:p w14:paraId="793F6758" w14:textId="77777777" w:rsidR="00D02A1B" w:rsidRDefault="00D02A1B" w:rsidP="00BB5587">
      <w:pPr>
        <w:spacing w:line="360" w:lineRule="auto"/>
        <w:rPr>
          <w:rFonts w:ascii="Times New Roman" w:hAnsi="Times New Roman" w:cs="Times New Roman"/>
          <w:b/>
        </w:rPr>
      </w:pPr>
    </w:p>
    <w:p w14:paraId="489B67AB" w14:textId="0397FFDD" w:rsidR="0007430E" w:rsidRPr="009B2B23" w:rsidRDefault="0007430E" w:rsidP="00BB5587">
      <w:pPr>
        <w:spacing w:line="360" w:lineRule="auto"/>
        <w:rPr>
          <w:rFonts w:ascii="Times New Roman" w:hAnsi="Times New Roman" w:cs="Times New Roman"/>
          <w:i/>
        </w:rPr>
      </w:pPr>
      <w:r w:rsidRPr="0095239F">
        <w:rPr>
          <w:rFonts w:ascii="Times New Roman" w:hAnsi="Times New Roman" w:cs="Times New Roman"/>
          <w:b/>
        </w:rPr>
        <w:t>FIGURE 5</w:t>
      </w:r>
      <w:r>
        <w:rPr>
          <w:rFonts w:ascii="Times New Roman" w:hAnsi="Times New Roman" w:cs="Times New Roman"/>
        </w:rPr>
        <w:t xml:space="preserve"> Restriction endonuclease d</w:t>
      </w:r>
      <w:r w:rsidRPr="009B2B23">
        <w:rPr>
          <w:rFonts w:ascii="Times New Roman" w:hAnsi="Times New Roman" w:cs="Times New Roman"/>
        </w:rPr>
        <w:t xml:space="preserve">igests of 5’ RACE PCR – pRACE clones with EcoR1 and HindIII.  –C, unstimulated PBMCs; +C, stimulated PBMCs; JK, Jurkat cells; +Ctrl, RACE positive control; ntc, no template control. Arrow indicates </w:t>
      </w:r>
      <w:r w:rsidRPr="009B2B23">
        <w:rPr>
          <w:rFonts w:ascii="Times New Roman" w:hAnsi="Times New Roman" w:cs="Times New Roman"/>
          <w:i/>
        </w:rPr>
        <w:t>FADS2</w:t>
      </w:r>
      <w:r w:rsidRPr="009B2B23">
        <w:rPr>
          <w:rFonts w:ascii="Times New Roman" w:hAnsi="Times New Roman" w:cs="Times New Roman"/>
        </w:rPr>
        <w:t xml:space="preserve"> transcript.</w:t>
      </w:r>
      <w:r w:rsidRPr="009B2B23">
        <w:rPr>
          <w:rFonts w:ascii="Times New Roman" w:hAnsi="Times New Roman" w:cs="Times New Roman"/>
          <w:i/>
        </w:rPr>
        <w:t xml:space="preserve">  </w:t>
      </w:r>
    </w:p>
    <w:p w14:paraId="0CE4DF45" w14:textId="33915FCB" w:rsidR="0007430E" w:rsidRDefault="0007430E" w:rsidP="00BB5587">
      <w:pPr>
        <w:spacing w:line="360" w:lineRule="auto"/>
        <w:jc w:val="center"/>
        <w:rPr>
          <w:rFonts w:ascii="Times New Roman" w:hAnsi="Times New Roman" w:cs="Times New Roman"/>
          <w:i/>
        </w:rPr>
      </w:pPr>
    </w:p>
    <w:p w14:paraId="6B14B40D" w14:textId="0B974B4C" w:rsidR="00D02A1B" w:rsidRPr="009B2B23" w:rsidRDefault="00D02A1B" w:rsidP="00BB5587">
      <w:pPr>
        <w:spacing w:line="360" w:lineRule="auto"/>
        <w:jc w:val="center"/>
        <w:rPr>
          <w:rFonts w:ascii="Times New Roman" w:hAnsi="Times New Roman" w:cs="Times New Roman"/>
          <w:i/>
        </w:rPr>
      </w:pPr>
      <w:r>
        <w:rPr>
          <w:rFonts w:ascii="Times New Roman" w:hAnsi="Times New Roman" w:cs="Times New Roman"/>
          <w:i/>
          <w:noProof/>
          <w:lang w:eastAsia="en-GB"/>
        </w:rPr>
        <w:lastRenderedPageBreak/>
        <w:drawing>
          <wp:inline distT="0" distB="0" distL="0" distR="0" wp14:anchorId="463068F8" wp14:editId="288BCF82">
            <wp:extent cx="3417533" cy="54937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 7 Dec 20176.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2562" cy="5501799"/>
                    </a:xfrm>
                    <a:prstGeom prst="rect">
                      <a:avLst/>
                    </a:prstGeom>
                  </pic:spPr>
                </pic:pic>
              </a:graphicData>
            </a:graphic>
          </wp:inline>
        </w:drawing>
      </w:r>
    </w:p>
    <w:p w14:paraId="43560CDE" w14:textId="592BD2E6" w:rsidR="0007430E" w:rsidRPr="009B2B23" w:rsidRDefault="0007430E" w:rsidP="00BB5587">
      <w:pPr>
        <w:spacing w:line="360" w:lineRule="auto"/>
        <w:rPr>
          <w:rFonts w:ascii="Times New Roman" w:hAnsi="Times New Roman" w:cs="Times New Roman"/>
        </w:rPr>
      </w:pPr>
      <w:r w:rsidRPr="0095239F">
        <w:rPr>
          <w:rFonts w:ascii="Times New Roman" w:hAnsi="Times New Roman" w:cs="Times New Roman"/>
          <w:b/>
        </w:rPr>
        <w:t>FIGURE 6</w:t>
      </w:r>
      <w:r>
        <w:rPr>
          <w:rFonts w:ascii="Times New Roman" w:hAnsi="Times New Roman" w:cs="Times New Roman"/>
        </w:rPr>
        <w:t xml:space="preserve"> </w:t>
      </w:r>
      <w:r w:rsidRPr="009B2B23">
        <w:rPr>
          <w:rFonts w:ascii="Times New Roman" w:hAnsi="Times New Roman" w:cs="Times New Roman"/>
        </w:rPr>
        <w:t xml:space="preserve">Methylation status of (A,B) individual CpG loci in the 5’-regulatory region of </w:t>
      </w:r>
      <w:r w:rsidRPr="009B2B23">
        <w:rPr>
          <w:rFonts w:ascii="Times New Roman" w:hAnsi="Times New Roman" w:cs="Times New Roman"/>
          <w:i/>
        </w:rPr>
        <w:t>FADS2</w:t>
      </w:r>
      <w:r w:rsidRPr="009B2B23">
        <w:rPr>
          <w:rFonts w:ascii="Times New Roman" w:hAnsi="Times New Roman" w:cs="Times New Roman"/>
        </w:rPr>
        <w:t xml:space="preserve"> and (C,D) an intergenic putative enhancer </w:t>
      </w:r>
      <w:r>
        <w:rPr>
          <w:rFonts w:ascii="Times New Roman" w:hAnsi="Times New Roman" w:cs="Times New Roman"/>
          <w:noProof/>
        </w:rPr>
        <w:t>(18)</w:t>
      </w:r>
      <w:r w:rsidRPr="009B2B23">
        <w:rPr>
          <w:rFonts w:ascii="Times New Roman" w:hAnsi="Times New Roman" w:cs="Times New Roman"/>
        </w:rPr>
        <w:t xml:space="preserve"> in PBMCs.  Values are mean </w:t>
      </w:r>
      <w:r w:rsidRPr="009B2B23">
        <w:rPr>
          <w:rFonts w:ascii="Times New Roman" w:hAnsi="Times New Roman" w:cs="Times New Roman"/>
        </w:rPr>
        <w:sym w:font="Symbol" w:char="F0B1"/>
      </w:r>
      <w:r w:rsidRPr="009B2B23">
        <w:rPr>
          <w:rFonts w:ascii="Times New Roman" w:hAnsi="Times New Roman" w:cs="Times New Roman"/>
        </w:rPr>
        <w:t xml:space="preserve"> SEM</w:t>
      </w:r>
      <w:r>
        <w:rPr>
          <w:rFonts w:ascii="Times New Roman" w:hAnsi="Times New Roman" w:cs="Times New Roman"/>
        </w:rPr>
        <w:t xml:space="preserve">, </w:t>
      </w:r>
      <w:r w:rsidRPr="009B2B23">
        <w:rPr>
          <w:rFonts w:ascii="Times New Roman" w:hAnsi="Times New Roman" w:cs="Times New Roman"/>
        </w:rPr>
        <w:t>n =</w:t>
      </w:r>
      <w:r>
        <w:rPr>
          <w:rFonts w:ascii="Times New Roman" w:hAnsi="Times New Roman" w:cs="Times New Roman"/>
        </w:rPr>
        <w:t xml:space="preserve"> 33 paired unstimulated and Con</w:t>
      </w:r>
      <w:r w:rsidR="00DA291E">
        <w:rPr>
          <w:rFonts w:ascii="Times New Roman" w:hAnsi="Times New Roman" w:cs="Times New Roman"/>
        </w:rPr>
        <w:t>.</w:t>
      </w:r>
      <w:r w:rsidRPr="009B2B23">
        <w:rPr>
          <w:rFonts w:ascii="Times New Roman" w:hAnsi="Times New Roman" w:cs="Times New Roman"/>
        </w:rPr>
        <w:t xml:space="preserve"> A stimulated PBMCs from men plus women.  Means which differed significantly between stimulated and unstimulated PBMCs by Students paired t test are indicated by *P &lt; 0.05; **P &lt; 0.01; ***P&lt;0.001.  (B) and (D) show the change (stimulated minus unstimulated) in % methylation.  (A) Methylation status of individual CpG loci in unsti</w:t>
      </w:r>
      <w:r>
        <w:rPr>
          <w:rFonts w:ascii="Times New Roman" w:hAnsi="Times New Roman" w:cs="Times New Roman"/>
        </w:rPr>
        <w:t xml:space="preserve">mulated compared to stimulated </w:t>
      </w:r>
      <w:r w:rsidRPr="009B2B23">
        <w:rPr>
          <w:rFonts w:ascii="Times New Roman" w:hAnsi="Times New Roman" w:cs="Times New Roman"/>
        </w:rPr>
        <w:t xml:space="preserve">PBMCs cells (B) The change in % methylation of individual CPG loci in unstimulated compared to stimulated PBMCs.  (C) Methylation status of individual CpG loci in the 5’regulatory region of </w:t>
      </w:r>
      <w:r w:rsidRPr="009B2B23">
        <w:rPr>
          <w:rFonts w:ascii="Times New Roman" w:hAnsi="Times New Roman" w:cs="Times New Roman"/>
          <w:i/>
        </w:rPr>
        <w:t>FADS2</w:t>
      </w:r>
      <w:r w:rsidRPr="009B2B23">
        <w:rPr>
          <w:rFonts w:ascii="Times New Roman" w:hAnsi="Times New Roman" w:cs="Times New Roman"/>
        </w:rPr>
        <w:t xml:space="preserve"> in unstimulated compared to stimulated PBMCs. (D) The change in % methylation between of individual CpG loci in the </w:t>
      </w:r>
      <w:r w:rsidRPr="00634C9D">
        <w:rPr>
          <w:rFonts w:ascii="Times New Roman" w:hAnsi="Times New Roman" w:cs="Times New Roman"/>
          <w:i/>
        </w:rPr>
        <w:t>FADS2</w:t>
      </w:r>
      <w:r>
        <w:rPr>
          <w:rFonts w:ascii="Times New Roman" w:hAnsi="Times New Roman" w:cs="Times New Roman"/>
        </w:rPr>
        <w:t xml:space="preserve"> </w:t>
      </w:r>
      <w:r w:rsidRPr="009B2B23">
        <w:rPr>
          <w:rFonts w:ascii="Times New Roman" w:hAnsi="Times New Roman" w:cs="Times New Roman"/>
        </w:rPr>
        <w:t xml:space="preserve">putative enhancer region in unstimulated compared to stimulated PBMCs.  </w:t>
      </w:r>
    </w:p>
    <w:p w14:paraId="57388055" w14:textId="08AD9B56" w:rsidR="0007430E" w:rsidRDefault="0007430E" w:rsidP="00BB5587">
      <w:pPr>
        <w:spacing w:line="360" w:lineRule="auto"/>
        <w:rPr>
          <w:rFonts w:ascii="Times New Roman" w:hAnsi="Times New Roman" w:cs="Times New Roman"/>
        </w:rPr>
      </w:pPr>
    </w:p>
    <w:p w14:paraId="072CEF63" w14:textId="46BD7096" w:rsidR="00D02A1B" w:rsidRDefault="00D02A1B" w:rsidP="00BB5587">
      <w:pPr>
        <w:spacing w:line="360" w:lineRule="auto"/>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6C95036E" wp14:editId="789ADAED">
            <wp:extent cx="3318209" cy="53254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7 26 October 2017.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0863" cy="5329726"/>
                    </a:xfrm>
                    <a:prstGeom prst="rect">
                      <a:avLst/>
                    </a:prstGeom>
                  </pic:spPr>
                </pic:pic>
              </a:graphicData>
            </a:graphic>
          </wp:inline>
        </w:drawing>
      </w:r>
    </w:p>
    <w:p w14:paraId="4613234F" w14:textId="77777777" w:rsidR="00D02A1B" w:rsidRPr="009B2B23" w:rsidRDefault="00D02A1B" w:rsidP="00BB5587">
      <w:pPr>
        <w:spacing w:line="360" w:lineRule="auto"/>
        <w:rPr>
          <w:rFonts w:ascii="Times New Roman" w:hAnsi="Times New Roman" w:cs="Times New Roman"/>
        </w:rPr>
      </w:pPr>
    </w:p>
    <w:p w14:paraId="2DA014FF" w14:textId="77777777" w:rsidR="0007430E" w:rsidRPr="009B2B23" w:rsidRDefault="0007430E" w:rsidP="00BB5587">
      <w:pPr>
        <w:spacing w:line="360" w:lineRule="auto"/>
        <w:rPr>
          <w:rFonts w:ascii="Times New Roman" w:hAnsi="Times New Roman" w:cs="Times New Roman"/>
        </w:rPr>
      </w:pPr>
      <w:r w:rsidRPr="0095239F">
        <w:rPr>
          <w:rFonts w:ascii="Times New Roman" w:hAnsi="Times New Roman" w:cs="Times New Roman"/>
          <w:b/>
        </w:rPr>
        <w:t>Figure 7</w:t>
      </w:r>
      <w:r>
        <w:rPr>
          <w:rFonts w:ascii="Times New Roman" w:hAnsi="Times New Roman" w:cs="Times New Roman"/>
        </w:rPr>
        <w:t xml:space="preserve"> </w:t>
      </w:r>
      <w:r w:rsidRPr="009B2B23">
        <w:rPr>
          <w:rFonts w:ascii="Times New Roman" w:hAnsi="Times New Roman" w:cs="Times New Roman"/>
        </w:rPr>
        <w:t xml:space="preserve">Methylation status of (A,B) individual CpG loci in the 5’-regulatory region of </w:t>
      </w:r>
      <w:r w:rsidRPr="009B2B23">
        <w:rPr>
          <w:rFonts w:ascii="Times New Roman" w:hAnsi="Times New Roman" w:cs="Times New Roman"/>
          <w:i/>
        </w:rPr>
        <w:t>FADS2</w:t>
      </w:r>
      <w:r w:rsidRPr="009B2B23">
        <w:rPr>
          <w:rFonts w:ascii="Times New Roman" w:hAnsi="Times New Roman" w:cs="Times New Roman"/>
        </w:rPr>
        <w:t xml:space="preserve"> and (C,D) an intergenic putative enhancer </w:t>
      </w:r>
      <w:r>
        <w:rPr>
          <w:rFonts w:ascii="Times New Roman" w:hAnsi="Times New Roman" w:cs="Times New Roman"/>
          <w:noProof/>
        </w:rPr>
        <w:t>(18)</w:t>
      </w:r>
      <w:r w:rsidRPr="009B2B23">
        <w:rPr>
          <w:rFonts w:ascii="Times New Roman" w:hAnsi="Times New Roman" w:cs="Times New Roman"/>
        </w:rPr>
        <w:t xml:space="preserve"> in PBMCs compare to Jurkat cells.  Values are mean </w:t>
      </w:r>
      <w:r w:rsidRPr="009B2B23">
        <w:rPr>
          <w:rFonts w:ascii="Times New Roman" w:hAnsi="Times New Roman" w:cs="Times New Roman"/>
        </w:rPr>
        <w:sym w:font="Symbol" w:char="F0B1"/>
      </w:r>
      <w:r>
        <w:rPr>
          <w:rFonts w:ascii="Times New Roman" w:hAnsi="Times New Roman" w:cs="Times New Roman"/>
        </w:rPr>
        <w:t xml:space="preserve"> SEM, </w:t>
      </w:r>
      <w:r w:rsidRPr="009B2B23">
        <w:rPr>
          <w:rFonts w:ascii="Times New Roman" w:hAnsi="Times New Roman" w:cs="Times New Roman"/>
        </w:rPr>
        <w:t>n = 3</w:t>
      </w:r>
      <w:r>
        <w:rPr>
          <w:rFonts w:ascii="Times New Roman" w:hAnsi="Times New Roman" w:cs="Times New Roman"/>
        </w:rPr>
        <w:t>2</w:t>
      </w:r>
      <w:r w:rsidRPr="009B2B23">
        <w:rPr>
          <w:rFonts w:ascii="Times New Roman" w:hAnsi="Times New Roman" w:cs="Times New Roman"/>
        </w:rPr>
        <w:t xml:space="preserve"> unstimulated PBMCs from men plus women and n = 10 Jurkat cell culture replicates).  Means which differed significantly between stimulated and unstimulated PBMCs by Students paired t test are indicated by *P &lt; 0.05; **P &lt; 0.01; ***P&lt;0.001.  (A) Methylation status of individual CpG loci in unstimulated PBMCs compared to Jurkat cells.  (B) The difference in % methylation between the mean level of methylation of individual CPG loci in PBMCs compared to Jurkat cells.  (C) Methylation status of individual CpG loci in the 5’regulatory region of </w:t>
      </w:r>
      <w:r w:rsidRPr="009B2B23">
        <w:rPr>
          <w:rFonts w:ascii="Times New Roman" w:hAnsi="Times New Roman" w:cs="Times New Roman"/>
          <w:i/>
        </w:rPr>
        <w:t>FADS2</w:t>
      </w:r>
      <w:r w:rsidRPr="009B2B23">
        <w:rPr>
          <w:rFonts w:ascii="Times New Roman" w:hAnsi="Times New Roman" w:cs="Times New Roman"/>
        </w:rPr>
        <w:t xml:space="preserve"> in unstimulated PBMCs compared to Jurkat cells. (D) The difference in % methylation between the mean level of methylation of individual</w:t>
      </w:r>
      <w:r>
        <w:rPr>
          <w:rFonts w:ascii="Times New Roman" w:hAnsi="Times New Roman" w:cs="Times New Roman"/>
        </w:rPr>
        <w:t xml:space="preserve"> Cp</w:t>
      </w:r>
      <w:r w:rsidRPr="009B2B23">
        <w:rPr>
          <w:rFonts w:ascii="Times New Roman" w:hAnsi="Times New Roman" w:cs="Times New Roman"/>
        </w:rPr>
        <w:t>G loci in PBMCs compared to Jurkat cells.</w:t>
      </w:r>
      <w:r>
        <w:rPr>
          <w:rFonts w:ascii="Times New Roman" w:hAnsi="Times New Roman" w:cs="Times New Roman"/>
        </w:rPr>
        <w:t xml:space="preserve">  Values for unstimulated PBMCs in (A) and (C) are the same data shown in Figure 6 (A) and (C).</w:t>
      </w:r>
    </w:p>
    <w:p w14:paraId="7152457D" w14:textId="2D1323DE" w:rsidR="0007430E" w:rsidRDefault="0007430E" w:rsidP="00BB5587">
      <w:pPr>
        <w:spacing w:line="360" w:lineRule="auto"/>
        <w:rPr>
          <w:rFonts w:ascii="Times New Roman" w:hAnsi="Times New Roman" w:cs="Times New Roman"/>
        </w:rPr>
      </w:pPr>
    </w:p>
    <w:p w14:paraId="5253B7D1" w14:textId="275ACC2A" w:rsidR="00D02A1B" w:rsidRPr="009B2B23" w:rsidRDefault="00D02A1B" w:rsidP="00BB5587">
      <w:pPr>
        <w:spacing w:line="360" w:lineRule="auto"/>
        <w:rPr>
          <w:rFonts w:ascii="Times New Roman" w:hAnsi="Times New Roman" w:cs="Times New Roman"/>
        </w:rPr>
      </w:pPr>
      <w:r>
        <w:rPr>
          <w:rFonts w:ascii="Times New Roman" w:hAnsi="Times New Roman" w:cs="Times New Roman"/>
          <w:noProof/>
          <w:lang w:eastAsia="en-GB"/>
        </w:rPr>
        <w:drawing>
          <wp:inline distT="0" distB="0" distL="0" distR="0" wp14:anchorId="61574152" wp14:editId="5EBC0709">
            <wp:extent cx="4583024" cy="3470526"/>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8 25 Nov 2017.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86205" cy="3472935"/>
                    </a:xfrm>
                    <a:prstGeom prst="rect">
                      <a:avLst/>
                    </a:prstGeom>
                  </pic:spPr>
                </pic:pic>
              </a:graphicData>
            </a:graphic>
          </wp:inline>
        </w:drawing>
      </w:r>
    </w:p>
    <w:p w14:paraId="7C40B7DB" w14:textId="77777777" w:rsidR="0007430E" w:rsidRPr="009B2B23" w:rsidRDefault="0007430E" w:rsidP="00BB5587">
      <w:pPr>
        <w:spacing w:line="360" w:lineRule="auto"/>
        <w:rPr>
          <w:rFonts w:ascii="Times New Roman" w:hAnsi="Times New Roman" w:cs="Times New Roman"/>
        </w:rPr>
      </w:pPr>
    </w:p>
    <w:p w14:paraId="59DA38AE" w14:textId="08177598" w:rsidR="00280E70" w:rsidRDefault="0007430E" w:rsidP="00BB5587">
      <w:pPr>
        <w:spacing w:line="360" w:lineRule="auto"/>
      </w:pPr>
      <w:r w:rsidRPr="0095239F">
        <w:rPr>
          <w:rFonts w:ascii="Times New Roman" w:hAnsi="Times New Roman" w:cs="Times New Roman"/>
          <w:b/>
        </w:rPr>
        <w:t>Figure 8</w:t>
      </w:r>
      <w:r>
        <w:rPr>
          <w:rFonts w:ascii="Times New Roman" w:hAnsi="Times New Roman" w:cs="Times New Roman"/>
        </w:rPr>
        <w:t xml:space="preserve"> </w:t>
      </w:r>
      <w:r w:rsidRPr="009B2B23">
        <w:rPr>
          <w:rFonts w:ascii="Times New Roman" w:hAnsi="Times New Roman" w:cs="Times New Roman"/>
        </w:rPr>
        <w:t>A model to explain the rol</w:t>
      </w:r>
      <w:r>
        <w:rPr>
          <w:rFonts w:ascii="Times New Roman" w:hAnsi="Times New Roman" w:cs="Times New Roman"/>
        </w:rPr>
        <w:t>e of PUFA synthesis in immune cell</w:t>
      </w:r>
      <w:r w:rsidRPr="009B2B23">
        <w:rPr>
          <w:rFonts w:ascii="Times New Roman" w:hAnsi="Times New Roman" w:cs="Times New Roman"/>
        </w:rPr>
        <w:t xml:space="preserve"> activation.  Cell activation induces up-regulation of the mRNA expression and activity of the enzymes encoded by </w:t>
      </w:r>
      <w:r w:rsidR="00065BAF" w:rsidRPr="00D02A1B">
        <w:rPr>
          <w:rFonts w:ascii="Times New Roman" w:hAnsi="Times New Roman" w:cs="Times New Roman"/>
          <w:i/>
        </w:rPr>
        <w:t>FADS1</w:t>
      </w:r>
      <w:r w:rsidRPr="009B2B23">
        <w:rPr>
          <w:rFonts w:ascii="Times New Roman" w:hAnsi="Times New Roman" w:cs="Times New Roman"/>
        </w:rPr>
        <w:t xml:space="preserve">, </w:t>
      </w:r>
      <w:r w:rsidRPr="00D02A1B">
        <w:rPr>
          <w:rFonts w:ascii="Times New Roman" w:hAnsi="Times New Roman" w:cs="Times New Roman"/>
          <w:i/>
        </w:rPr>
        <w:t>FADS2</w:t>
      </w:r>
      <w:r w:rsidRPr="009B2B23">
        <w:rPr>
          <w:rFonts w:ascii="Times New Roman" w:hAnsi="Times New Roman" w:cs="Times New Roman"/>
        </w:rPr>
        <w:t xml:space="preserve">, </w:t>
      </w:r>
      <w:r w:rsidR="00065BAF" w:rsidRPr="00065BAF">
        <w:rPr>
          <w:rFonts w:ascii="Times New Roman" w:hAnsi="Times New Roman" w:cs="Times New Roman"/>
          <w:i/>
        </w:rPr>
        <w:t>ELOVL5</w:t>
      </w:r>
      <w:r w:rsidRPr="009B2B23">
        <w:rPr>
          <w:rFonts w:ascii="Times New Roman" w:hAnsi="Times New Roman" w:cs="Times New Roman"/>
        </w:rPr>
        <w:t xml:space="preserve"> and </w:t>
      </w:r>
      <w:r w:rsidR="009B3C4D" w:rsidRPr="009B3C4D">
        <w:rPr>
          <w:rFonts w:ascii="Times New Roman" w:hAnsi="Times New Roman" w:cs="Times New Roman"/>
          <w:i/>
        </w:rPr>
        <w:t>ELOVL4</w:t>
      </w:r>
      <w:r w:rsidRPr="009B2B23">
        <w:rPr>
          <w:rFonts w:ascii="Times New Roman" w:hAnsi="Times New Roman" w:cs="Times New Roman"/>
        </w:rPr>
        <w:t xml:space="preserve"> leading to increased synthesis of PUFA up to 22:5n-3 via </w:t>
      </w:r>
      <w:r w:rsidRPr="009B2B23">
        <w:rPr>
          <w:rFonts w:ascii="Times New Roman" w:hAnsi="Times New Roman" w:cs="Times New Roman"/>
        </w:rPr>
        <w:sym w:font="Symbol" w:char="F044"/>
      </w:r>
      <w:r w:rsidRPr="009B2B23">
        <w:rPr>
          <w:rFonts w:ascii="Times New Roman" w:hAnsi="Times New Roman" w:cs="Times New Roman"/>
        </w:rPr>
        <w:t xml:space="preserve">8 desaturation.  The lack of ELOVL2 mRNA expression and 22:6n-3 synthesis, accompanied by increased </w:t>
      </w:r>
      <w:r w:rsidRPr="00D02A1B">
        <w:rPr>
          <w:rFonts w:ascii="Times New Roman" w:hAnsi="Times New Roman" w:cs="Times New Roman"/>
          <w:i/>
        </w:rPr>
        <w:t>ELOVL4</w:t>
      </w:r>
      <w:r w:rsidRPr="009B2B23">
        <w:rPr>
          <w:rFonts w:ascii="Times New Roman" w:hAnsi="Times New Roman" w:cs="Times New Roman"/>
        </w:rPr>
        <w:t xml:space="preserve"> expression suggests that instead of interconversion to 22:6n-3, newly synthesised </w:t>
      </w:r>
      <w:r>
        <w:rPr>
          <w:rFonts w:ascii="Times New Roman" w:hAnsi="Times New Roman" w:cs="Times New Roman"/>
        </w:rPr>
        <w:t xml:space="preserve">n-3 </w:t>
      </w:r>
      <w:r w:rsidRPr="009B2B23">
        <w:rPr>
          <w:rFonts w:ascii="Times New Roman" w:hAnsi="Times New Roman" w:cs="Times New Roman"/>
        </w:rPr>
        <w:t xml:space="preserve">PUFA </w:t>
      </w:r>
      <w:r>
        <w:rPr>
          <w:rFonts w:ascii="Times New Roman" w:hAnsi="Times New Roman" w:cs="Times New Roman"/>
        </w:rPr>
        <w:t>could be</w:t>
      </w:r>
      <w:r w:rsidRPr="009B2B23">
        <w:rPr>
          <w:rFonts w:ascii="Times New Roman" w:hAnsi="Times New Roman" w:cs="Times New Roman"/>
        </w:rPr>
        <w:t xml:space="preserve"> used </w:t>
      </w:r>
      <w:r>
        <w:rPr>
          <w:rFonts w:ascii="Times New Roman" w:hAnsi="Times New Roman" w:cs="Times New Roman"/>
        </w:rPr>
        <w:t>to synthesise</w:t>
      </w:r>
      <w:r w:rsidRPr="009B2B23">
        <w:rPr>
          <w:rFonts w:ascii="Times New Roman" w:hAnsi="Times New Roman" w:cs="Times New Roman"/>
        </w:rPr>
        <w:t xml:space="preserve"> VLCPUFA</w:t>
      </w:r>
      <w:r>
        <w:rPr>
          <w:rFonts w:ascii="Times New Roman" w:hAnsi="Times New Roman" w:cs="Times New Roman"/>
        </w:rPr>
        <w:t>,</w:t>
      </w:r>
      <w:r w:rsidRPr="009B2B23">
        <w:rPr>
          <w:rFonts w:ascii="Times New Roman" w:hAnsi="Times New Roman" w:cs="Times New Roman"/>
        </w:rPr>
        <w:t xml:space="preserve"> which are known to be</w:t>
      </w:r>
      <w:r>
        <w:rPr>
          <w:rFonts w:ascii="Times New Roman" w:hAnsi="Times New Roman" w:cs="Times New Roman"/>
        </w:rPr>
        <w:t xml:space="preserve"> involved in the assembly of lipid rafts </w:t>
      </w:r>
      <w:r>
        <w:rPr>
          <w:rFonts w:ascii="Times New Roman" w:hAnsi="Times New Roman" w:cs="Times New Roman"/>
          <w:noProof/>
        </w:rPr>
        <w:t>(49)</w:t>
      </w:r>
      <w:r w:rsidRPr="009B2B23">
        <w:rPr>
          <w:rFonts w:ascii="Times New Roman" w:hAnsi="Times New Roman" w:cs="Times New Roman"/>
        </w:rPr>
        <w:t>.  This may facilitate the activation of signalling processes tha</w:t>
      </w:r>
      <w:r>
        <w:rPr>
          <w:rFonts w:ascii="Times New Roman" w:hAnsi="Times New Roman" w:cs="Times New Roman"/>
        </w:rPr>
        <w:t>t are required</w:t>
      </w:r>
      <w:r w:rsidRPr="009B2B23">
        <w:rPr>
          <w:rFonts w:ascii="Times New Roman" w:hAnsi="Times New Roman" w:cs="Times New Roman"/>
        </w:rPr>
        <w:t xml:space="preserve"> for cell proliferation.  Solid arrows represent known reactions, dotted arrows represent putative reactions in leukocytes.  X Indicates reactions that appear to not occur in leukocytes.</w:t>
      </w:r>
    </w:p>
    <w:sectPr w:rsidR="00280E70" w:rsidSect="00D87EDC">
      <w:footerReference w:type="even" r:id="rId15"/>
      <w:footerReference w:type="default" r:id="rId1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C8643" w14:textId="77777777" w:rsidR="00F722A0" w:rsidRDefault="00F722A0">
      <w:r>
        <w:separator/>
      </w:r>
    </w:p>
  </w:endnote>
  <w:endnote w:type="continuationSeparator" w:id="0">
    <w:p w14:paraId="1D9A6838" w14:textId="77777777" w:rsidR="00F722A0" w:rsidRDefault="00F72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50EAE" w14:textId="77777777" w:rsidR="008028F1" w:rsidRDefault="00D87EDC" w:rsidP="00C5268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C109A5" w14:textId="77777777" w:rsidR="008028F1" w:rsidRDefault="00D02A1B" w:rsidP="004057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F176" w14:textId="2316F96A" w:rsidR="008028F1" w:rsidRDefault="00D87EDC" w:rsidP="00C5268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2A1B">
      <w:rPr>
        <w:rStyle w:val="PageNumber"/>
        <w:noProof/>
      </w:rPr>
      <w:t>1</w:t>
    </w:r>
    <w:r>
      <w:rPr>
        <w:rStyle w:val="PageNumber"/>
      </w:rPr>
      <w:fldChar w:fldCharType="end"/>
    </w:r>
  </w:p>
  <w:p w14:paraId="6A4704C5" w14:textId="77777777" w:rsidR="008028F1" w:rsidRDefault="00D02A1B" w:rsidP="004057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7E33E" w14:textId="77777777" w:rsidR="00F722A0" w:rsidRDefault="00F722A0">
      <w:r>
        <w:separator/>
      </w:r>
    </w:p>
  </w:footnote>
  <w:footnote w:type="continuationSeparator" w:id="0">
    <w:p w14:paraId="4C337D34" w14:textId="77777777" w:rsidR="00F722A0" w:rsidRDefault="00F722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F20A7E"/>
    <w:multiLevelType w:val="hybridMultilevel"/>
    <w:tmpl w:val="2BE4471E"/>
    <w:lvl w:ilvl="0" w:tplc="A03E1CC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 w15:restartNumberingAfterBreak="0">
    <w:nsid w:val="7EC63406"/>
    <w:multiLevelType w:val="hybridMultilevel"/>
    <w:tmpl w:val="28EA02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7430E"/>
    <w:rsid w:val="000478D2"/>
    <w:rsid w:val="00065BAF"/>
    <w:rsid w:val="0007430E"/>
    <w:rsid w:val="00180BF4"/>
    <w:rsid w:val="002461F0"/>
    <w:rsid w:val="00266883"/>
    <w:rsid w:val="00280E70"/>
    <w:rsid w:val="00292001"/>
    <w:rsid w:val="00366CF7"/>
    <w:rsid w:val="00427C3E"/>
    <w:rsid w:val="00483D0C"/>
    <w:rsid w:val="004E4D8A"/>
    <w:rsid w:val="00512A87"/>
    <w:rsid w:val="0062330F"/>
    <w:rsid w:val="00634C2A"/>
    <w:rsid w:val="007D7237"/>
    <w:rsid w:val="00832FA2"/>
    <w:rsid w:val="0083501F"/>
    <w:rsid w:val="009B3C4D"/>
    <w:rsid w:val="009C5B55"/>
    <w:rsid w:val="009F359B"/>
    <w:rsid w:val="00A944F1"/>
    <w:rsid w:val="00AA73AF"/>
    <w:rsid w:val="00AE417D"/>
    <w:rsid w:val="00B91237"/>
    <w:rsid w:val="00BB5587"/>
    <w:rsid w:val="00BC35F7"/>
    <w:rsid w:val="00C76BA5"/>
    <w:rsid w:val="00CE0BF1"/>
    <w:rsid w:val="00D02A1B"/>
    <w:rsid w:val="00D87EDC"/>
    <w:rsid w:val="00DA291E"/>
    <w:rsid w:val="00DB2F84"/>
    <w:rsid w:val="00E03ADF"/>
    <w:rsid w:val="00F00AAE"/>
    <w:rsid w:val="00F722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EF5B8"/>
  <w15:chartTrackingRefBased/>
  <w15:docId w15:val="{8A55B5D0-7257-4EF2-B7DD-CEC498F80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30E"/>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07430E"/>
    <w:pPr>
      <w:jc w:val="center"/>
    </w:pPr>
    <w:rPr>
      <w:rFonts w:ascii="Calibri" w:hAnsi="Calibri" w:cs="Calibri"/>
      <w:lang w:val="en-US"/>
    </w:rPr>
  </w:style>
  <w:style w:type="paragraph" w:customStyle="1" w:styleId="EndNoteBibliography">
    <w:name w:val="EndNote Bibliography"/>
    <w:basedOn w:val="Normal"/>
    <w:rsid w:val="0007430E"/>
    <w:rPr>
      <w:rFonts w:ascii="Calibri" w:hAnsi="Calibri" w:cs="Calibri"/>
      <w:lang w:val="en-US"/>
    </w:rPr>
  </w:style>
  <w:style w:type="paragraph" w:styleId="ListParagraph">
    <w:name w:val="List Paragraph"/>
    <w:basedOn w:val="Normal"/>
    <w:uiPriority w:val="34"/>
    <w:qFormat/>
    <w:rsid w:val="0007430E"/>
    <w:pPr>
      <w:spacing w:after="200" w:line="276" w:lineRule="auto"/>
      <w:ind w:left="720"/>
      <w:contextualSpacing/>
    </w:pPr>
    <w:rPr>
      <w:sz w:val="22"/>
      <w:szCs w:val="22"/>
    </w:rPr>
  </w:style>
  <w:style w:type="character" w:customStyle="1" w:styleId="tgc">
    <w:name w:val="_tgc"/>
    <w:basedOn w:val="DefaultParagraphFont"/>
    <w:rsid w:val="0007430E"/>
  </w:style>
  <w:style w:type="character" w:styleId="Emphasis">
    <w:name w:val="Emphasis"/>
    <w:basedOn w:val="DefaultParagraphFont"/>
    <w:uiPriority w:val="20"/>
    <w:qFormat/>
    <w:rsid w:val="0007430E"/>
    <w:rPr>
      <w:i/>
      <w:iCs/>
    </w:rPr>
  </w:style>
  <w:style w:type="character" w:styleId="Hyperlink">
    <w:name w:val="Hyperlink"/>
    <w:basedOn w:val="DefaultParagraphFont"/>
    <w:uiPriority w:val="99"/>
    <w:unhideWhenUsed/>
    <w:rsid w:val="0007430E"/>
    <w:rPr>
      <w:color w:val="0000FF"/>
      <w:u w:val="single"/>
    </w:rPr>
  </w:style>
  <w:style w:type="table" w:styleId="TableGrid">
    <w:name w:val="Table Grid"/>
    <w:basedOn w:val="TableNormal"/>
    <w:uiPriority w:val="39"/>
    <w:rsid w:val="0007430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07430E"/>
    <w:rPr>
      <w:rFonts w:ascii="Times New Roman" w:hAnsi="Times New Roman" w:cs="Times New Roman"/>
    </w:rPr>
  </w:style>
  <w:style w:type="character" w:customStyle="1" w:styleId="DocumentMapChar">
    <w:name w:val="Document Map Char"/>
    <w:basedOn w:val="DefaultParagraphFont"/>
    <w:link w:val="DocumentMap"/>
    <w:uiPriority w:val="99"/>
    <w:semiHidden/>
    <w:rsid w:val="0007430E"/>
    <w:rPr>
      <w:rFonts w:ascii="Times New Roman" w:hAnsi="Times New Roman" w:cs="Times New Roman"/>
      <w:sz w:val="24"/>
      <w:szCs w:val="24"/>
    </w:rPr>
  </w:style>
  <w:style w:type="paragraph" w:styleId="Footer">
    <w:name w:val="footer"/>
    <w:basedOn w:val="Normal"/>
    <w:link w:val="FooterChar"/>
    <w:uiPriority w:val="99"/>
    <w:unhideWhenUsed/>
    <w:rsid w:val="0007430E"/>
    <w:pPr>
      <w:tabs>
        <w:tab w:val="center" w:pos="4513"/>
        <w:tab w:val="right" w:pos="9026"/>
      </w:tabs>
    </w:pPr>
  </w:style>
  <w:style w:type="character" w:customStyle="1" w:styleId="FooterChar">
    <w:name w:val="Footer Char"/>
    <w:basedOn w:val="DefaultParagraphFont"/>
    <w:link w:val="Footer"/>
    <w:uiPriority w:val="99"/>
    <w:rsid w:val="0007430E"/>
    <w:rPr>
      <w:sz w:val="24"/>
      <w:szCs w:val="24"/>
    </w:rPr>
  </w:style>
  <w:style w:type="character" w:styleId="PageNumber">
    <w:name w:val="page number"/>
    <w:basedOn w:val="DefaultParagraphFont"/>
    <w:uiPriority w:val="99"/>
    <w:semiHidden/>
    <w:unhideWhenUsed/>
    <w:rsid w:val="0007430E"/>
  </w:style>
  <w:style w:type="paragraph" w:styleId="BalloonText">
    <w:name w:val="Balloon Text"/>
    <w:basedOn w:val="Normal"/>
    <w:link w:val="BalloonTextChar"/>
    <w:uiPriority w:val="99"/>
    <w:semiHidden/>
    <w:unhideWhenUsed/>
    <w:rsid w:val="000743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30E"/>
    <w:rPr>
      <w:rFonts w:ascii="Segoe UI" w:hAnsi="Segoe UI" w:cs="Segoe UI"/>
      <w:sz w:val="18"/>
      <w:szCs w:val="18"/>
    </w:rPr>
  </w:style>
  <w:style w:type="paragraph" w:customStyle="1" w:styleId="Default">
    <w:name w:val="Default"/>
    <w:rsid w:val="0007430E"/>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7430E"/>
    <w:pPr>
      <w:tabs>
        <w:tab w:val="center" w:pos="4513"/>
        <w:tab w:val="right" w:pos="9026"/>
      </w:tabs>
    </w:pPr>
  </w:style>
  <w:style w:type="character" w:customStyle="1" w:styleId="HeaderChar">
    <w:name w:val="Header Char"/>
    <w:basedOn w:val="DefaultParagraphFont"/>
    <w:link w:val="Header"/>
    <w:uiPriority w:val="99"/>
    <w:rsid w:val="0007430E"/>
    <w:rPr>
      <w:sz w:val="24"/>
      <w:szCs w:val="24"/>
    </w:rPr>
  </w:style>
  <w:style w:type="character" w:styleId="CommentReference">
    <w:name w:val="annotation reference"/>
    <w:basedOn w:val="DefaultParagraphFont"/>
    <w:uiPriority w:val="99"/>
    <w:semiHidden/>
    <w:unhideWhenUsed/>
    <w:rsid w:val="0007430E"/>
    <w:rPr>
      <w:sz w:val="16"/>
      <w:szCs w:val="16"/>
    </w:rPr>
  </w:style>
  <w:style w:type="paragraph" w:styleId="CommentText">
    <w:name w:val="annotation text"/>
    <w:basedOn w:val="Normal"/>
    <w:link w:val="CommentTextChar"/>
    <w:uiPriority w:val="99"/>
    <w:semiHidden/>
    <w:unhideWhenUsed/>
    <w:rsid w:val="0007430E"/>
    <w:rPr>
      <w:sz w:val="20"/>
      <w:szCs w:val="20"/>
    </w:rPr>
  </w:style>
  <w:style w:type="character" w:customStyle="1" w:styleId="CommentTextChar">
    <w:name w:val="Comment Text Char"/>
    <w:basedOn w:val="DefaultParagraphFont"/>
    <w:link w:val="CommentText"/>
    <w:uiPriority w:val="99"/>
    <w:semiHidden/>
    <w:rsid w:val="0007430E"/>
    <w:rPr>
      <w:sz w:val="20"/>
      <w:szCs w:val="20"/>
    </w:rPr>
  </w:style>
  <w:style w:type="character" w:styleId="LineNumber">
    <w:name w:val="line number"/>
    <w:basedOn w:val="DefaultParagraphFont"/>
    <w:uiPriority w:val="99"/>
    <w:semiHidden/>
    <w:unhideWhenUsed/>
    <w:rsid w:val="00D87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9515</Words>
  <Characters>54239</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Burdge G.C.</dc:creator>
  <cp:keywords/>
  <dc:description/>
  <cp:lastModifiedBy>Burdge G.C.</cp:lastModifiedBy>
  <cp:revision>2</cp:revision>
  <cp:lastPrinted>2017-12-11T13:05:00Z</cp:lastPrinted>
  <dcterms:created xsi:type="dcterms:W3CDTF">2018-03-05T08:26:00Z</dcterms:created>
  <dcterms:modified xsi:type="dcterms:W3CDTF">2018-03-05T08:26:00Z</dcterms:modified>
</cp:coreProperties>
</file>