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B8C5" w14:textId="295D075C" w:rsidR="0009095B" w:rsidRPr="004A6E21" w:rsidRDefault="00450A95" w:rsidP="00BE5455">
      <w:pPr>
        <w:spacing w:line="360" w:lineRule="auto"/>
        <w:rPr>
          <w:b/>
        </w:rPr>
      </w:pPr>
      <w:bookmarkStart w:id="0" w:name="_GoBack"/>
      <w:bookmarkEnd w:id="0"/>
      <w:r w:rsidRPr="004A6E21">
        <w:rPr>
          <w:b/>
        </w:rPr>
        <w:t>The promise of n</w:t>
      </w:r>
      <w:r w:rsidR="00393D6B" w:rsidRPr="004A6E21">
        <w:rPr>
          <w:b/>
        </w:rPr>
        <w:t xml:space="preserve">on-invasive </w:t>
      </w:r>
      <w:r w:rsidR="00867CB9" w:rsidRPr="004A6E21">
        <w:rPr>
          <w:b/>
        </w:rPr>
        <w:t xml:space="preserve">cerebral </w:t>
      </w:r>
      <w:r w:rsidR="00393D6B" w:rsidRPr="004A6E21">
        <w:rPr>
          <w:b/>
        </w:rPr>
        <w:t>hemodynamic assessment</w:t>
      </w:r>
      <w:r w:rsidR="00137A30" w:rsidRPr="004A6E21">
        <w:rPr>
          <w:b/>
        </w:rPr>
        <w:t xml:space="preserve"> in Sickle Cell Anemia</w:t>
      </w:r>
    </w:p>
    <w:p w14:paraId="70F00A4B" w14:textId="43C7D017" w:rsidR="0009095B" w:rsidRPr="004A6E21" w:rsidRDefault="0009095B" w:rsidP="00BE5455">
      <w:pPr>
        <w:spacing w:line="360" w:lineRule="auto"/>
        <w:rPr>
          <w:b/>
        </w:rPr>
      </w:pPr>
    </w:p>
    <w:p w14:paraId="6386CB1C" w14:textId="7018F406" w:rsidR="0009095B" w:rsidRPr="004A6E21" w:rsidRDefault="0009095B" w:rsidP="00BE5455">
      <w:pPr>
        <w:spacing w:line="360" w:lineRule="auto"/>
      </w:pPr>
      <w:r w:rsidRPr="004A6E21">
        <w:rPr>
          <w:vertAlign w:val="superscript"/>
        </w:rPr>
        <w:t>1,2</w:t>
      </w:r>
      <w:r w:rsidRPr="004A6E21">
        <w:t xml:space="preserve">Hanne </w:t>
      </w:r>
      <w:proofErr w:type="spellStart"/>
      <w:r w:rsidRPr="004A6E21">
        <w:t>Stotesbury</w:t>
      </w:r>
      <w:proofErr w:type="spellEnd"/>
      <w:r w:rsidRPr="004A6E21">
        <w:t xml:space="preserve"> MSc, </w:t>
      </w:r>
      <w:r w:rsidRPr="004A6E21">
        <w:rPr>
          <w:vertAlign w:val="superscript"/>
        </w:rPr>
        <w:t>2</w:t>
      </w:r>
      <w:r w:rsidRPr="004A6E21">
        <w:t xml:space="preserve">Patrick </w:t>
      </w:r>
      <w:r w:rsidR="00051B57" w:rsidRPr="004A6E21">
        <w:t xml:space="preserve">W </w:t>
      </w:r>
      <w:r w:rsidRPr="004A6E21">
        <w:t xml:space="preserve">Hales PhD, </w:t>
      </w:r>
      <w:r w:rsidRPr="004A6E21">
        <w:rPr>
          <w:vertAlign w:val="superscript"/>
        </w:rPr>
        <w:t>1</w:t>
      </w:r>
      <w:r w:rsidRPr="004A6E21">
        <w:t xml:space="preserve">Fenella J Kirkham MD </w:t>
      </w:r>
      <w:r w:rsidR="00051B57" w:rsidRPr="004A6E21">
        <w:t>(</w:t>
      </w:r>
      <w:r w:rsidRPr="004A6E21">
        <w:t>researc</w:t>
      </w:r>
      <w:r w:rsidR="002B43FD" w:rsidRPr="004A6E21">
        <w:t>h</w:t>
      </w:r>
      <w:r w:rsidR="00051B57" w:rsidRPr="004A6E21">
        <w:t>)</w:t>
      </w:r>
    </w:p>
    <w:p w14:paraId="05EB301E" w14:textId="2AA19D81" w:rsidR="0009095B" w:rsidRPr="004A6E21" w:rsidRDefault="0009095B" w:rsidP="00BE5455">
      <w:pPr>
        <w:spacing w:line="360" w:lineRule="auto"/>
      </w:pPr>
    </w:p>
    <w:p w14:paraId="152436F5" w14:textId="474C1530" w:rsidR="0009095B" w:rsidRPr="004A6E21" w:rsidRDefault="0009095B" w:rsidP="00BE5455">
      <w:pPr>
        <w:spacing w:line="360" w:lineRule="auto"/>
      </w:pPr>
      <w:r w:rsidRPr="004A6E21">
        <w:t>Developmental Neuroscience and Developmental Imaging and Biophysics, UCL Great Ormond Street Institute of Child Health, London, United Kingdom</w:t>
      </w:r>
    </w:p>
    <w:p w14:paraId="4CD59EB7" w14:textId="3A36A8E0" w:rsidR="0009095B" w:rsidRPr="004A6E21" w:rsidRDefault="0009095B" w:rsidP="00BE5455">
      <w:pPr>
        <w:spacing w:line="360" w:lineRule="auto"/>
      </w:pPr>
    </w:p>
    <w:p w14:paraId="5DF95D69" w14:textId="38D1ED53" w:rsidR="0009095B" w:rsidRPr="004A6E21" w:rsidRDefault="0009095B" w:rsidP="00BE5455">
      <w:pPr>
        <w:spacing w:line="360" w:lineRule="auto"/>
        <w:rPr>
          <w:b/>
        </w:rPr>
      </w:pPr>
      <w:r w:rsidRPr="004A6E21">
        <w:rPr>
          <w:b/>
        </w:rPr>
        <w:t>Correspondence:</w:t>
      </w:r>
    </w:p>
    <w:p w14:paraId="688A6C0E" w14:textId="70926845" w:rsidR="0009095B" w:rsidRPr="004A6E21" w:rsidRDefault="0009095B" w:rsidP="00BE5455">
      <w:pPr>
        <w:spacing w:line="360" w:lineRule="auto"/>
      </w:pPr>
      <w:proofErr w:type="spellStart"/>
      <w:r w:rsidRPr="004A6E21">
        <w:t>Dr</w:t>
      </w:r>
      <w:proofErr w:type="spellEnd"/>
      <w:r w:rsidRPr="004A6E21">
        <w:t xml:space="preserve"> FJ Kirkham</w:t>
      </w:r>
    </w:p>
    <w:p w14:paraId="3BB712FB" w14:textId="182146C2" w:rsidR="0009095B" w:rsidRPr="004A6E21" w:rsidRDefault="0009095B" w:rsidP="00BE5455">
      <w:pPr>
        <w:spacing w:line="360" w:lineRule="auto"/>
      </w:pPr>
      <w:r w:rsidRPr="004A6E21">
        <w:t xml:space="preserve">Professor of </w:t>
      </w:r>
      <w:proofErr w:type="spellStart"/>
      <w:r w:rsidRPr="004A6E21">
        <w:t>Paediatric</w:t>
      </w:r>
      <w:proofErr w:type="spellEnd"/>
      <w:r w:rsidRPr="004A6E21">
        <w:t xml:space="preserve"> Neurology</w:t>
      </w:r>
    </w:p>
    <w:p w14:paraId="64E91E1B" w14:textId="5E34EFE9" w:rsidR="002B43FD" w:rsidRPr="004A6E21" w:rsidRDefault="002B43FD" w:rsidP="002B43FD">
      <w:pPr>
        <w:spacing w:line="360" w:lineRule="auto"/>
      </w:pPr>
      <w:r w:rsidRPr="004A6E21">
        <w:t xml:space="preserve">Developmental Neurosciences, </w:t>
      </w:r>
    </w:p>
    <w:p w14:paraId="739C334A" w14:textId="0CEB1638" w:rsidR="002B43FD" w:rsidRPr="004A6E21" w:rsidRDefault="002B43FD" w:rsidP="002B43FD">
      <w:pPr>
        <w:spacing w:line="360" w:lineRule="auto"/>
      </w:pPr>
      <w:r w:rsidRPr="004A6E21">
        <w:t xml:space="preserve">UCL Great Ormond Street Institute of Child Health, </w:t>
      </w:r>
    </w:p>
    <w:p w14:paraId="31C00ACE" w14:textId="0EA1C204" w:rsidR="002B43FD" w:rsidRPr="004A6E21" w:rsidRDefault="002B43FD" w:rsidP="002B43FD">
      <w:pPr>
        <w:spacing w:line="360" w:lineRule="auto"/>
      </w:pPr>
      <w:r w:rsidRPr="004A6E21">
        <w:t>30 Guilford Street,</w:t>
      </w:r>
    </w:p>
    <w:p w14:paraId="273589D1" w14:textId="1300A22D" w:rsidR="002B43FD" w:rsidRPr="004A6E21" w:rsidRDefault="002B43FD" w:rsidP="002B43FD">
      <w:pPr>
        <w:spacing w:line="360" w:lineRule="auto"/>
      </w:pPr>
      <w:r w:rsidRPr="004A6E21">
        <w:t>London</w:t>
      </w:r>
    </w:p>
    <w:p w14:paraId="1A5A4409" w14:textId="25FEDB3F" w:rsidR="002B43FD" w:rsidRPr="004A6E21" w:rsidRDefault="002B43FD" w:rsidP="002B43FD">
      <w:pPr>
        <w:spacing w:line="360" w:lineRule="auto"/>
      </w:pPr>
      <w:r w:rsidRPr="004A6E21">
        <w:t>WC1N 1EH</w:t>
      </w:r>
    </w:p>
    <w:p w14:paraId="7BEE3561" w14:textId="3D2DB8D5" w:rsidR="002B43FD" w:rsidRPr="004A6E21" w:rsidRDefault="002B43FD" w:rsidP="002B43FD">
      <w:pPr>
        <w:spacing w:line="360" w:lineRule="auto"/>
      </w:pPr>
      <w:r w:rsidRPr="004A6E21">
        <w:t>United Kingdom</w:t>
      </w:r>
    </w:p>
    <w:p w14:paraId="1E189F05" w14:textId="4A31D36D" w:rsidR="002B43FD" w:rsidRPr="004A6E21" w:rsidRDefault="002B43FD" w:rsidP="002B43FD">
      <w:pPr>
        <w:spacing w:line="360" w:lineRule="auto"/>
        <w:rPr>
          <w:lang w:val="fr-FR"/>
        </w:rPr>
      </w:pPr>
      <w:proofErr w:type="gramStart"/>
      <w:r w:rsidRPr="004A6E21">
        <w:rPr>
          <w:lang w:val="fr-FR"/>
        </w:rPr>
        <w:t>Tel:</w:t>
      </w:r>
      <w:proofErr w:type="gramEnd"/>
      <w:r w:rsidRPr="004A6E21">
        <w:rPr>
          <w:lang w:val="fr-FR"/>
        </w:rPr>
        <w:t xml:space="preserve"> +44-207-905-2191</w:t>
      </w:r>
    </w:p>
    <w:p w14:paraId="7488CC65" w14:textId="260F8643" w:rsidR="002B43FD" w:rsidRPr="004A6E21" w:rsidRDefault="002B43FD" w:rsidP="002B43FD">
      <w:pPr>
        <w:spacing w:line="360" w:lineRule="auto"/>
        <w:rPr>
          <w:lang w:val="fr-FR"/>
        </w:rPr>
      </w:pPr>
      <w:proofErr w:type="gramStart"/>
      <w:r w:rsidRPr="004A6E21">
        <w:rPr>
          <w:lang w:val="fr-FR"/>
        </w:rPr>
        <w:t>Email:</w:t>
      </w:r>
      <w:proofErr w:type="gramEnd"/>
      <w:r w:rsidRPr="004A6E21">
        <w:rPr>
          <w:lang w:val="fr-FR"/>
        </w:rPr>
        <w:t xml:space="preserve"> Fenella.Kirkham@ucl.ac.uk</w:t>
      </w:r>
    </w:p>
    <w:p w14:paraId="4FA43141" w14:textId="77777777" w:rsidR="0009095B" w:rsidRPr="004A6E21" w:rsidRDefault="0009095B" w:rsidP="00BE5455">
      <w:pPr>
        <w:spacing w:line="360" w:lineRule="auto"/>
        <w:rPr>
          <w:lang w:val="fr-FR"/>
        </w:rPr>
      </w:pPr>
    </w:p>
    <w:p w14:paraId="65AD5FCE" w14:textId="47356C9A" w:rsidR="0009095B" w:rsidRPr="004A6E21" w:rsidRDefault="00866341" w:rsidP="00BE5455">
      <w:pPr>
        <w:spacing w:line="360" w:lineRule="auto"/>
      </w:pPr>
      <w:r w:rsidRPr="004A6E21">
        <w:t xml:space="preserve">Word count: </w:t>
      </w:r>
      <w:r w:rsidR="006F45BA" w:rsidRPr="004A6E21">
        <w:t>974</w:t>
      </w:r>
    </w:p>
    <w:p w14:paraId="4318383B" w14:textId="39316542" w:rsidR="00866341" w:rsidRPr="004A6E21" w:rsidRDefault="00866341" w:rsidP="00BE5455">
      <w:pPr>
        <w:spacing w:line="360" w:lineRule="auto"/>
      </w:pPr>
      <w:r w:rsidRPr="004A6E21">
        <w:t xml:space="preserve">References: </w:t>
      </w:r>
      <w:r w:rsidR="006B3A6D" w:rsidRPr="004A6E21">
        <w:t>1</w:t>
      </w:r>
      <w:r w:rsidRPr="004A6E21">
        <w:t>2</w:t>
      </w:r>
    </w:p>
    <w:p w14:paraId="1A92A014" w14:textId="20B2CE3F" w:rsidR="0009095B" w:rsidRPr="004A6E21" w:rsidRDefault="0009095B" w:rsidP="00BE5455">
      <w:pPr>
        <w:spacing w:line="360" w:lineRule="auto"/>
      </w:pPr>
    </w:p>
    <w:p w14:paraId="069F0A2D" w14:textId="692C4558" w:rsidR="00DA6304" w:rsidRPr="004A6E21" w:rsidRDefault="00DA6304" w:rsidP="00BE5455">
      <w:pPr>
        <w:spacing w:line="360" w:lineRule="auto"/>
        <w:rPr>
          <w:b/>
        </w:rPr>
      </w:pPr>
      <w:r w:rsidRPr="004A6E21">
        <w:rPr>
          <w:b/>
        </w:rPr>
        <w:t xml:space="preserve">Financial Disclosures: </w:t>
      </w:r>
    </w:p>
    <w:p w14:paraId="2043D5E7" w14:textId="1B94B08B" w:rsidR="006B3A6D" w:rsidRPr="004A6E21" w:rsidRDefault="006B3A6D" w:rsidP="00BE5455">
      <w:pPr>
        <w:spacing w:line="360" w:lineRule="auto"/>
      </w:pPr>
      <w:r w:rsidRPr="004A6E21">
        <w:t xml:space="preserve">Ms </w:t>
      </w:r>
      <w:proofErr w:type="spellStart"/>
      <w:r w:rsidRPr="004A6E21">
        <w:t>Stotesbury</w:t>
      </w:r>
      <w:proofErr w:type="spellEnd"/>
      <w:r w:rsidRPr="004A6E21">
        <w:t xml:space="preserve"> reports no disclosures</w:t>
      </w:r>
    </w:p>
    <w:p w14:paraId="32458ED3" w14:textId="15A5D1DD" w:rsidR="006B3A6D" w:rsidRPr="004A6E21" w:rsidRDefault="006B3A6D" w:rsidP="00BE5455">
      <w:pPr>
        <w:spacing w:line="360" w:lineRule="auto"/>
      </w:pPr>
      <w:proofErr w:type="spellStart"/>
      <w:r w:rsidRPr="004A6E21">
        <w:t>Dr</w:t>
      </w:r>
      <w:proofErr w:type="spellEnd"/>
      <w:r w:rsidRPr="004A6E21">
        <w:t xml:space="preserve"> Hales reports no disclosures</w:t>
      </w:r>
    </w:p>
    <w:p w14:paraId="626D3389" w14:textId="162839F3" w:rsidR="00DA6304" w:rsidRPr="004A6E21" w:rsidRDefault="006B3A6D" w:rsidP="00BE5455">
      <w:pPr>
        <w:spacing w:line="360" w:lineRule="auto"/>
      </w:pPr>
      <w:proofErr w:type="spellStart"/>
      <w:r w:rsidRPr="004A6E21">
        <w:t>Dr</w:t>
      </w:r>
      <w:proofErr w:type="spellEnd"/>
      <w:r w:rsidRPr="004A6E21">
        <w:t xml:space="preserve"> Kirkham is funded by National Institutes for Health Research (UK) grant PB_PG_1112_29099, by Great Ormond Street Charity grant V4615 and by Action Medical Research grant GN2509 and her institution received compensation for medicolegal work and research related to epilepsy from </w:t>
      </w:r>
      <w:proofErr w:type="spellStart"/>
      <w:r w:rsidRPr="004A6E21">
        <w:t>Cyberonics</w:t>
      </w:r>
      <w:proofErr w:type="spellEnd"/>
      <w:r w:rsidRPr="004A6E21">
        <w:t xml:space="preserve">, Eisai, Shire, and </w:t>
      </w:r>
      <w:proofErr w:type="spellStart"/>
      <w:r w:rsidRPr="004A6E21">
        <w:t>ViroPharma</w:t>
      </w:r>
      <w:proofErr w:type="spellEnd"/>
      <w:r w:rsidRPr="004A6E21">
        <w:t xml:space="preserve"> unrelated to this manuscript</w:t>
      </w:r>
    </w:p>
    <w:p w14:paraId="11BD65D5" w14:textId="29F85E51" w:rsidR="00DA6304" w:rsidRPr="004A6E21" w:rsidRDefault="00DA6304" w:rsidP="00BE5455">
      <w:pPr>
        <w:spacing w:line="360" w:lineRule="auto"/>
      </w:pPr>
    </w:p>
    <w:p w14:paraId="56A7031C" w14:textId="77777777" w:rsidR="00256B8F" w:rsidRPr="004A6E21" w:rsidRDefault="00256B8F" w:rsidP="00BE5455">
      <w:pPr>
        <w:spacing w:line="360" w:lineRule="auto"/>
        <w:rPr>
          <w:b/>
        </w:rPr>
      </w:pPr>
    </w:p>
    <w:p w14:paraId="38471D45" w14:textId="25B61DEE" w:rsidR="00DA6304" w:rsidRPr="004A6E21" w:rsidRDefault="00DA6304" w:rsidP="00BE5455">
      <w:pPr>
        <w:spacing w:line="360" w:lineRule="auto"/>
        <w:rPr>
          <w:b/>
        </w:rPr>
      </w:pPr>
      <w:r w:rsidRPr="004A6E21">
        <w:rPr>
          <w:b/>
        </w:rPr>
        <w:lastRenderedPageBreak/>
        <w:t xml:space="preserve">Author Contributions: </w:t>
      </w:r>
    </w:p>
    <w:p w14:paraId="66742E71" w14:textId="3A562723" w:rsidR="00DA6304" w:rsidRPr="004A6E21" w:rsidRDefault="00DA6304" w:rsidP="00BE5455">
      <w:pPr>
        <w:spacing w:line="360" w:lineRule="auto"/>
      </w:pPr>
      <w:r w:rsidRPr="004A6E21">
        <w:t>HB/PH/FK drafting and revision of manuscript</w:t>
      </w:r>
    </w:p>
    <w:p w14:paraId="16283372" w14:textId="1F4A6C11" w:rsidR="00DA6304" w:rsidRPr="004A6E21" w:rsidRDefault="00DA6304" w:rsidP="00BE5455">
      <w:pPr>
        <w:spacing w:line="360" w:lineRule="auto"/>
      </w:pPr>
    </w:p>
    <w:p w14:paraId="47B3A7C1" w14:textId="45E7AAE5" w:rsidR="00DA6304" w:rsidRPr="004A6E21" w:rsidRDefault="00DA6304" w:rsidP="00DA6304">
      <w:pPr>
        <w:spacing w:line="360" w:lineRule="auto"/>
        <w:rPr>
          <w:b/>
        </w:rPr>
      </w:pPr>
      <w:r w:rsidRPr="004A6E21">
        <w:rPr>
          <w:b/>
        </w:rPr>
        <w:t>Study Funding:</w:t>
      </w:r>
    </w:p>
    <w:p w14:paraId="52377A3E" w14:textId="1C99FDE1" w:rsidR="00DA6304" w:rsidRPr="004A6E21" w:rsidRDefault="00DA6304" w:rsidP="00DA6304">
      <w:pPr>
        <w:spacing w:line="360" w:lineRule="auto"/>
        <w:jc w:val="both"/>
      </w:pPr>
      <w:r w:rsidRPr="004A6E21">
        <w:t xml:space="preserve">Hanne </w:t>
      </w:r>
      <w:proofErr w:type="spellStart"/>
      <w:r w:rsidRPr="004A6E21">
        <w:t>Stotesbury</w:t>
      </w:r>
      <w:proofErr w:type="spellEnd"/>
      <w:r w:rsidRPr="004A6E21">
        <w:t xml:space="preserve"> is funded by Action Medical Research, Patrick Hales is funded by children with Cancer UK and Fenella Kirkham is funded by Great Ormond Street Children’s Charity</w:t>
      </w:r>
      <w:r w:rsidR="00256B8F" w:rsidRPr="004A6E21">
        <w:t xml:space="preserve"> and the National Institutes for Health Research (UK)</w:t>
      </w:r>
      <w:r w:rsidRPr="004A6E21">
        <w:t>.</w:t>
      </w:r>
    </w:p>
    <w:p w14:paraId="72126B84" w14:textId="77777777" w:rsidR="00DA6304" w:rsidRPr="004A6E21" w:rsidRDefault="00DA6304" w:rsidP="00BE5455">
      <w:pPr>
        <w:spacing w:line="360" w:lineRule="auto"/>
      </w:pPr>
    </w:p>
    <w:p w14:paraId="6A7DE9D9" w14:textId="506438D7" w:rsidR="00F6536B" w:rsidRPr="004A6E21" w:rsidRDefault="00CC3498" w:rsidP="004A67B4">
      <w:pPr>
        <w:spacing w:line="360" w:lineRule="auto"/>
        <w:jc w:val="both"/>
      </w:pPr>
      <w:r w:rsidRPr="004A6E21">
        <w:t xml:space="preserve">Patients with sickle cell </w:t>
      </w:r>
      <w:r w:rsidR="00450A95" w:rsidRPr="004A6E21">
        <w:t>anemia</w:t>
      </w:r>
      <w:r w:rsidR="00D44065" w:rsidRPr="004A6E21">
        <w:t xml:space="preserve"> (SCA)</w:t>
      </w:r>
      <w:r w:rsidRPr="004A6E21">
        <w:t xml:space="preserve"> are at risk of </w:t>
      </w:r>
      <w:r w:rsidR="004A67B4" w:rsidRPr="004A6E21">
        <w:t xml:space="preserve">substantial </w:t>
      </w:r>
      <w:r w:rsidR="00F81986" w:rsidRPr="004A6E21">
        <w:t>neurological morbidity</w:t>
      </w:r>
      <w:r w:rsidR="00BD4C22" w:rsidRPr="004A6E21">
        <w:t>,</w:t>
      </w:r>
      <w:r w:rsidR="004A67B4" w:rsidRPr="004A6E21">
        <w:t xml:space="preserve"> </w:t>
      </w:r>
      <w:r w:rsidR="00BD4C22" w:rsidRPr="004A6E21">
        <w:t>including</w:t>
      </w:r>
      <w:r w:rsidR="002576E7" w:rsidRPr="004A6E21">
        <w:t xml:space="preserve"> </w:t>
      </w:r>
      <w:r w:rsidRPr="004A6E21">
        <w:t>overt stroke</w:t>
      </w:r>
      <w:r w:rsidR="00BD4C22" w:rsidRPr="004A6E21">
        <w:t xml:space="preserve">, </w:t>
      </w:r>
      <w:r w:rsidRPr="004A6E21">
        <w:t>silent cerebral infarction</w:t>
      </w:r>
      <w:r w:rsidR="00B41CCB" w:rsidRPr="004A6E21">
        <w:t xml:space="preserve"> </w:t>
      </w:r>
      <w:r w:rsidR="00BD4C22" w:rsidRPr="004A6E21">
        <w:t>(SCI), and cognitive impairment</w:t>
      </w:r>
      <w:r w:rsidR="006B3A6D" w:rsidRPr="004A6E21">
        <w:t>.</w:t>
      </w:r>
      <w:r w:rsidR="000653DA" w:rsidRPr="004A6E21">
        <w:fldChar w:fldCharType="begin" w:fldLock="1"/>
      </w:r>
      <w:r w:rsidR="000653DA" w:rsidRPr="004A6E21">
        <w:instrText>ADDIN CSL_CITATION { "citationItems" : [ { "id" : "ITEM-1", "itemData" : { "DOI" : "10.1182/blood-2015-09-618579", "ISSN" : "0006-4971", "PMID" : "26758917", "abstract" : "With advances in brain imaging and completion of randomized clinical trials (RCTs) for primary and secondary stroke prevention, the natural history of central nervous system (CNS) complications in sickle cell disease (SCD) is evolving. In order of current prevalence, the primary CNS complications include silent cerebral infarcts (39% by 18 years), headache (both acute and chronic: 36% in children with sickle cell anemia [SCA]), ischemic stroke (as low as 1% in children with SCA with effective screening and prophylaxis, but \u223c11% in children with SCA without screening), and hemorrhagic stroke in children and adults with SCA (3% and 10%, respectively). In high-income countries, RCTs (Stroke Prevention in Sickle Cell Anemia [STOP], STOP II) have demonstrated that regular blood transfusion therapy (typically monthly) achieves primary stroke prevention in children with SCA and high transcranial Doppler (TCD) velocities; after at least a year, hydroxycarbamide may be substituted (TCD With Transfusions Changing to Hydroxyurea [TWiTCH]). Also in high-income countries, RCTs have demonstrated that regular blood transfusion is the optimal current therapy for secondary prevention of infarcts for children with SCA and strokes (Stroke With Transfusions Changing to Hydroxyurea [SWiTCH]) or silent cerebral infarcts (Silent Infarct Transfusion [SIT] Trial). For adults with SCD, CNS complications continue to be a major cause of morbidity and mortality, with no evidence-based strategy for prevention.", "author" : [ { "dropping-particle" : "", "family" : "DeBaun", "given" : "M. R.", "non-dropping-particle" : "", "parse-names" : false, "suffix" : "" }, { "dropping-particle" : "", "family" : "Kirkham", "given" : "F. J.", "non-dropping-particle" : "", "parse-names" : false, "suffix" : "" } ], "container-title" : "Blood", "id" : "ITEM-1", "issue" : "7", "issued" : { "date-parts" : [ [ "2016", "2", "18" ] ] }, "page" : "829-838", "title" : "Central nervous system complications and management in sickle cell disease", "type" : "article-journal", "volume" : "127" }, "uris" : [ "http://www.mendeley.com/documents/?uuid=f9bcb2e0-6df1-3b21-b255-2796baa00b4d" ] } ], "mendeley" : { "formattedCitation" : "&lt;sup&gt;1&lt;/sup&gt;", "plainTextFormattedCitation" : "1", "previouslyFormattedCitation" : "&lt;sup&gt;1&lt;/sup&gt;" }, "properties" : { "noteIndex" : 2 }, "schema" : "https://github.com/citation-style-language/schema/raw/master/csl-citation.json" }</w:instrText>
      </w:r>
      <w:r w:rsidR="000653DA" w:rsidRPr="004A6E21">
        <w:fldChar w:fldCharType="separate"/>
      </w:r>
      <w:r w:rsidR="000653DA" w:rsidRPr="004A6E21">
        <w:rPr>
          <w:noProof/>
          <w:vertAlign w:val="superscript"/>
        </w:rPr>
        <w:t>1</w:t>
      </w:r>
      <w:r w:rsidR="000653DA" w:rsidRPr="004A6E21">
        <w:fldChar w:fldCharType="end"/>
      </w:r>
      <w:r w:rsidR="00BD4C22" w:rsidRPr="004A6E21">
        <w:t xml:space="preserve"> </w:t>
      </w:r>
      <w:r w:rsidR="00A844E6" w:rsidRPr="004A6E21">
        <w:t>Monthly</w:t>
      </w:r>
      <w:r w:rsidR="00F6536B" w:rsidRPr="004A6E21">
        <w:t xml:space="preserve"> transfusion</w:t>
      </w:r>
      <w:r w:rsidR="00450A95" w:rsidRPr="004A6E21">
        <w:t>s</w:t>
      </w:r>
      <w:r w:rsidR="00F6536B" w:rsidRPr="004A6E21">
        <w:t xml:space="preserve"> </w:t>
      </w:r>
      <w:r w:rsidR="00450A95" w:rsidRPr="004A6E21">
        <w:t xml:space="preserve">reduce </w:t>
      </w:r>
      <w:r w:rsidR="00A844E6" w:rsidRPr="004A6E21">
        <w:t>overt</w:t>
      </w:r>
      <w:r w:rsidR="00F6536B" w:rsidRPr="004A6E21">
        <w:t xml:space="preserve"> </w:t>
      </w:r>
      <w:r w:rsidR="00D44065" w:rsidRPr="004A6E21">
        <w:t xml:space="preserve">stroke </w:t>
      </w:r>
      <w:r w:rsidR="00F6536B" w:rsidRPr="004A6E21">
        <w:t xml:space="preserve">risk in </w:t>
      </w:r>
      <w:r w:rsidR="00D44065" w:rsidRPr="004A6E21">
        <w:t>children</w:t>
      </w:r>
      <w:r w:rsidR="00F6536B" w:rsidRPr="004A6E21">
        <w:t xml:space="preserve"> deemed at-risk by </w:t>
      </w:r>
      <w:r w:rsidR="00D442A3" w:rsidRPr="004A6E21">
        <w:t xml:space="preserve">presence of </w:t>
      </w:r>
      <w:r w:rsidR="00B96D17" w:rsidRPr="004A6E21">
        <w:t>SCI</w:t>
      </w:r>
      <w:r w:rsidR="007E3073" w:rsidRPr="004A6E21">
        <w:fldChar w:fldCharType="begin" w:fldLock="1"/>
      </w:r>
      <w:r w:rsidR="000653DA" w:rsidRPr="004A6E21">
        <w:instrText>ADDIN CSL_CITATION { "citationItems" : [ { "id" : "ITEM-1", "itemData" : { "DOI" : "10.1056/NEJMoa1401731", "ISSN" : "0028-4793",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"New England Journal of Medicine", "id" : "ITEM-1", "issue" : "8", "issued" : { "date-parts" : [ [ "2014", "8", "21" ] ] }, "page" : "699-710", "publisher" : " Massachusetts Medical Society ", "title" : "Controlled Trial of Transfusions for Silent Cerebral Infarcts in Sickle Cell Anemia", "type" : "article-journal", "volume" : "371" }, "uris" : [ "http://www.mendeley.com/documents/?uuid=c2623211-7848-38b3-8d51-3481966fef6a" ] } ], "mendeley" : { "formattedCitation" : "&lt;sup&gt;2&lt;/sup&gt;", "plainTextFormattedCitation" : "2", "previouslyFormattedCitation" : "&lt;sup&gt;2&lt;/sup&gt;" }, "properties" : { "noteIndex" : 1 }, "schema" : "https://github.com/citation-style-language/schema/raw/master/csl-citation.json" }</w:instrText>
      </w:r>
      <w:r w:rsidR="007E3073" w:rsidRPr="004A6E21">
        <w:fldChar w:fldCharType="separate"/>
      </w:r>
      <w:r w:rsidR="000653DA" w:rsidRPr="004A6E21">
        <w:rPr>
          <w:noProof/>
          <w:vertAlign w:val="superscript"/>
        </w:rPr>
        <w:t>2</w:t>
      </w:r>
      <w:r w:rsidR="007E3073" w:rsidRPr="004A6E21">
        <w:fldChar w:fldCharType="end"/>
      </w:r>
      <w:r w:rsidR="00B96D17" w:rsidRPr="004A6E21">
        <w:t xml:space="preserve"> </w:t>
      </w:r>
      <w:r w:rsidR="004A67B4" w:rsidRPr="004A6E21">
        <w:t>or</w:t>
      </w:r>
      <w:r w:rsidR="00B96D17" w:rsidRPr="004A6E21">
        <w:t xml:space="preserve"> </w:t>
      </w:r>
      <w:r w:rsidR="00F6536B" w:rsidRPr="004A6E21">
        <w:t xml:space="preserve">transcranial </w:t>
      </w:r>
      <w:r w:rsidR="00A844E6" w:rsidRPr="004A6E21">
        <w:t>Doppler (TCD</w:t>
      </w:r>
      <w:r w:rsidR="0038390F" w:rsidRPr="004A6E21">
        <w:t>)</w:t>
      </w:r>
      <w:r w:rsidR="00D442A3" w:rsidRPr="004A6E21">
        <w:t xml:space="preserve"> </w:t>
      </w:r>
      <w:r w:rsidR="004A67B4" w:rsidRPr="004A6E21">
        <w:t>abnormalities</w:t>
      </w:r>
      <w:r w:rsidR="00F6536B" w:rsidRPr="004A6E21">
        <w:t xml:space="preserve">, but </w:t>
      </w:r>
      <w:r w:rsidR="005E1F08" w:rsidRPr="004A6E21">
        <w:t>can lead to</w:t>
      </w:r>
      <w:r w:rsidR="00D44065" w:rsidRPr="004A6E21">
        <w:t xml:space="preserve"> burdensome complications, including</w:t>
      </w:r>
      <w:r w:rsidR="0098539A" w:rsidRPr="004A6E21">
        <w:t xml:space="preserve"> </w:t>
      </w:r>
      <w:r w:rsidR="006851F8" w:rsidRPr="004A6E21">
        <w:t>alloimmuniz</w:t>
      </w:r>
      <w:r w:rsidR="00F6536B" w:rsidRPr="004A6E21">
        <w:t>ation and iron overload</w:t>
      </w:r>
      <w:r w:rsidR="004A67B4" w:rsidRPr="004A6E21">
        <w:t>,</w:t>
      </w:r>
      <w:r w:rsidR="00693806" w:rsidRPr="004A6E21">
        <w:t xml:space="preserve"> and </w:t>
      </w:r>
      <w:r w:rsidR="006B3A6D" w:rsidRPr="004A6E21">
        <w:t>may not</w:t>
      </w:r>
      <w:r w:rsidR="00693806" w:rsidRPr="004A6E21">
        <w:t xml:space="preserve"> improve intelligence quotient</w:t>
      </w:r>
      <w:r w:rsidR="00F6536B" w:rsidRPr="004A6E21">
        <w:t>.</w:t>
      </w:r>
      <w:r w:rsidR="006B3A6D" w:rsidRPr="004A6E21">
        <w:rPr>
          <w:vertAlign w:val="superscript"/>
        </w:rPr>
        <w:t>2</w:t>
      </w:r>
      <w:r w:rsidR="00BD4B7D" w:rsidRPr="004A6E21">
        <w:t xml:space="preserve"> </w:t>
      </w:r>
      <w:r w:rsidR="00051B57" w:rsidRPr="004A6E21">
        <w:t>A</w:t>
      </w:r>
      <w:r w:rsidR="008B4B6A" w:rsidRPr="004A6E21">
        <w:t xml:space="preserve">bnormal </w:t>
      </w:r>
      <w:r w:rsidR="00F6536B" w:rsidRPr="004A6E21">
        <w:t>TCD</w:t>
      </w:r>
      <w:r w:rsidR="004B51F9" w:rsidRPr="004A6E21">
        <w:t xml:space="preserve"> </w:t>
      </w:r>
      <w:r w:rsidR="009A1BAB" w:rsidRPr="004A6E21">
        <w:t>and</w:t>
      </w:r>
      <w:r w:rsidR="00ED1796" w:rsidRPr="004A6E21">
        <w:t xml:space="preserve"> </w:t>
      </w:r>
      <w:r w:rsidR="008E14C2" w:rsidRPr="004A6E21">
        <w:t xml:space="preserve">SCI on </w:t>
      </w:r>
      <w:r w:rsidR="009A1BAB" w:rsidRPr="004A6E21">
        <w:t xml:space="preserve">MRI are </w:t>
      </w:r>
      <w:r w:rsidR="00ED1796" w:rsidRPr="004A6E21">
        <w:t>sensitive</w:t>
      </w:r>
      <w:r w:rsidR="0038390F" w:rsidRPr="004A6E21">
        <w:t xml:space="preserve"> but </w:t>
      </w:r>
      <w:r w:rsidR="009A1BAB" w:rsidRPr="004A6E21">
        <w:t xml:space="preserve">not </w:t>
      </w:r>
      <w:r w:rsidR="00ED1796" w:rsidRPr="004A6E21">
        <w:t xml:space="preserve">specific </w:t>
      </w:r>
      <w:r w:rsidR="008E14C2" w:rsidRPr="004A6E21">
        <w:t xml:space="preserve">screening techniques </w:t>
      </w:r>
      <w:r w:rsidR="00B96D17" w:rsidRPr="004A6E21">
        <w:t>for stroke risk</w:t>
      </w:r>
      <w:r w:rsidR="004A67B4" w:rsidRPr="004A6E21">
        <w:t>,</w:t>
      </w:r>
      <w:r w:rsidR="006E2DD1" w:rsidRPr="004A6E21">
        <w:t xml:space="preserve"> </w:t>
      </w:r>
      <w:r w:rsidR="00051B57" w:rsidRPr="004A6E21">
        <w:t>and the number needed to prophylactically transfuse to prevent one stroke is as high as 13</w:t>
      </w:r>
      <w:r w:rsidR="006B3A6D" w:rsidRPr="004A6E21">
        <w:t>.</w:t>
      </w:r>
      <w:r w:rsidR="000653DA" w:rsidRPr="004A6E21">
        <w:fldChar w:fldCharType="begin" w:fldLock="1"/>
      </w:r>
      <w:r w:rsidR="000653DA" w:rsidRPr="004A6E21">
        <w:instrText>ADDIN CSL_CITATION { "citationItems" : [ { "id" : "ITEM-1", "itemData" : { "DOI" : "10.1056/NEJMoa1401731", "ISSN" : "0028-4793",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"New England Journal of Medicine", "id" : "ITEM-1", "issue" : "8", "issued" : { "date-parts" : [ [ "2014", "8", "21" ] ] }, "page" : "699-710", "publisher" : " Massachusetts Medical Society ", "title" : "Controlled Trial of Transfusions for Silent Cerebral Infarcts in Sickle Cell Anemia", "type" : "article-journal", "volume" : "371" }, "uris" : [ "http://www.mendeley.com/documents/?uuid=c2623211-7848-38b3-8d51-3481966fef6a" ] } ], "mendeley" : { "formattedCitation" : "&lt;sup&gt;2&lt;/sup&gt;", "plainTextFormattedCitation" : "2", "previouslyFormattedCitation" : "&lt;sup&gt;2&lt;/sup&gt;" }, "properties" : { "noteIndex" : 2 }, "schema" : "https://github.com/citation-style-language/schema/raw/master/csl-citation.json" }</w:instrText>
      </w:r>
      <w:r w:rsidR="000653DA" w:rsidRPr="004A6E21">
        <w:fldChar w:fldCharType="separate"/>
      </w:r>
      <w:r w:rsidR="000653DA" w:rsidRPr="004A6E21">
        <w:rPr>
          <w:noProof/>
          <w:vertAlign w:val="superscript"/>
        </w:rPr>
        <w:t>2</w:t>
      </w:r>
      <w:r w:rsidR="000653DA" w:rsidRPr="004A6E21">
        <w:fldChar w:fldCharType="end"/>
      </w:r>
      <w:r w:rsidR="00051B57" w:rsidRPr="004A6E21">
        <w:t xml:space="preserve"> Many families feel that the </w:t>
      </w:r>
      <w:proofErr w:type="spellStart"/>
      <w:r w:rsidR="008E14C2" w:rsidRPr="004A6E21">
        <w:t>risk:</w:t>
      </w:r>
      <w:r w:rsidR="00051B57" w:rsidRPr="004A6E21">
        <w:t>benefit</w:t>
      </w:r>
      <w:proofErr w:type="spellEnd"/>
      <w:r w:rsidR="00051B57" w:rsidRPr="004A6E21">
        <w:t xml:space="preserve"> </w:t>
      </w:r>
      <w:r w:rsidR="008E14C2" w:rsidRPr="004A6E21">
        <w:t>is high</w:t>
      </w:r>
      <w:r w:rsidR="00051B57" w:rsidRPr="004A6E21">
        <w:t xml:space="preserve">, and physicians would prefer more precise information to counsel their individual patients. </w:t>
      </w:r>
      <w:r w:rsidR="009A1BAB" w:rsidRPr="004A6E21">
        <w:t xml:space="preserve">In asymptomatic patients the addition of </w:t>
      </w:r>
      <w:r w:rsidR="00051B57" w:rsidRPr="004A6E21">
        <w:t>magnetic resonance angiography (</w:t>
      </w:r>
      <w:r w:rsidR="009A1BAB" w:rsidRPr="004A6E21">
        <w:t>MRA</w:t>
      </w:r>
      <w:r w:rsidR="00051B57" w:rsidRPr="004A6E21">
        <w:t>)</w:t>
      </w:r>
      <w:r w:rsidR="009A1BAB" w:rsidRPr="004A6E21">
        <w:t xml:space="preserve"> may improve stroke prediction</w:t>
      </w:r>
      <w:r w:rsidR="001C138F" w:rsidRPr="004A6E21">
        <w:t>,</w:t>
      </w:r>
      <w:r w:rsidR="009A1BAB" w:rsidRPr="004A6E21">
        <w:t xml:space="preserve"> but if MR</w:t>
      </w:r>
      <w:r w:rsidR="00051B57" w:rsidRPr="004A6E21">
        <w:t xml:space="preserve"> imaging (MRI)</w:t>
      </w:r>
      <w:r w:rsidR="009A1BAB" w:rsidRPr="004A6E21">
        <w:t xml:space="preserve"> is to be undertaken in a young child, it should be optimized to obtain maximum prognostic information.</w:t>
      </w:r>
    </w:p>
    <w:p w14:paraId="2F71AF9F" w14:textId="77777777" w:rsidR="00584AF5" w:rsidRPr="004A6E21" w:rsidRDefault="00584AF5" w:rsidP="00BE5455">
      <w:pPr>
        <w:spacing w:line="360" w:lineRule="auto"/>
        <w:jc w:val="both"/>
      </w:pPr>
    </w:p>
    <w:p w14:paraId="4300BEF2" w14:textId="0D8BCCB2" w:rsidR="00584AF5" w:rsidRPr="004A6E21" w:rsidRDefault="00584AF5" w:rsidP="00BE5455">
      <w:pPr>
        <w:spacing w:line="360" w:lineRule="auto"/>
        <w:jc w:val="both"/>
      </w:pPr>
      <w:r w:rsidRPr="004A6E21">
        <w:t xml:space="preserve">Even in the absence of radiological abnormality, quantitative MRI studies have revealed widespread and potentially cumulative </w:t>
      </w:r>
      <w:r w:rsidR="00151A58" w:rsidRPr="004A6E21">
        <w:t>micro</w:t>
      </w:r>
      <w:r w:rsidRPr="004A6E21">
        <w:t>structural</w:t>
      </w:r>
      <w:r w:rsidR="00ED0C93" w:rsidRPr="004A6E21">
        <w:t xml:space="preserve"> injury</w:t>
      </w:r>
      <w:r w:rsidR="00D931A0" w:rsidRPr="004A6E21">
        <w:t>,</w:t>
      </w:r>
      <w:r w:rsidR="000653DA" w:rsidRPr="004A6E21">
        <w:t xml:space="preserve"> </w:t>
      </w:r>
      <w:r w:rsidR="00ED0C93" w:rsidRPr="004A6E21">
        <w:t>with white-matter particularly vulnerable</w:t>
      </w:r>
      <w:r w:rsidR="006B3A6D" w:rsidRPr="004A6E21">
        <w:t>.</w:t>
      </w:r>
      <w:r w:rsidR="006851F8" w:rsidRPr="004A6E21">
        <w:fldChar w:fldCharType="begin" w:fldLock="1"/>
      </w:r>
      <w:r w:rsidR="000653DA" w:rsidRPr="004A6E21">
        <w:instrText>ADDIN CSL_CITATION { "citationItems" : [ { "id" : "ITEM-1", "itemData" : { "DOI" : "10.1016/j.nicl.2017.04.023", "ISSN" : "22131582", "PMID" : "28540180", "abstract" : "Sickle cell disease (SCD) is a life-threatening genetic condition. Patients suffer from chronic systemic and cerebral vascular disease that leads to early and cumulative neurological damage. Few studies have quantified the effects of this disease on brain morphometry and even fewer efforts have been devoted to older patients despite the progressive nature of the disease. This study quantifies global and regional brain volumes in adolescent and young adult patients with SCD and racially matched controls with the aim of distinguishing between age related changes associated with normal brain maturation and damage from sickle cell disease. T1 weighted images were acquired on 33 clinically asymptomatic SCD patients (age\u00a0=\u00a021.3\u00a0\u00b1\u00a07.8; F\u00a0=\u00a018, M\u00a0=\u00a015) and 32 racially matched control subjects (age\u00a0=\u00a024.4\u00a0\u00b1\u00a07.5; F\u00a0=\u00a022, M\u00a0=\u00a010). Exclusion criteria included pregnancy, previous overt stroke, acute chest, or pain crisis hospitalization within one month. All brain volume comparisons were corrected for age and sex. Globally, grey matter volume was not different but white matter volume was 8.1% lower (p\u00a0=\u00a00.0056) in the right hemisphere and 6.8% (p\u00a0=\u00a00.0068) in the left hemisphere in SCD patients compared with controls. Multivariate analysis retained hemoglobin (\u03b2\u00a0=\u00a00.33; p\u00a0=\u00a00.0036), sex (\u03b2\u00a0=\u00a00.35; p\u00a0=\u00a00.0017) and mean platelet volume (\u03b2\u00a0=\u00a00.27; p\u00a0=\u00a00.016) as significant factors in the final prediction model for white matter volume for a combined r(2) of 0.37 (p\u00a0&lt;\u00a00.0001). Lower white matter volume was confined to phylogenetically younger brain regions in the anterior and middle cerebral artery distributions. Our findings suggest that there are diffuse white matter abnormalities in SCD patients, especially in the frontal, parietal and temporal lobes, that are associated with low hemoglobin levels and mean platelet volume. The pattern of brain loss suggests chronic microvascular insufficiency and tissue hypoxia as the causal mechanism. However, longitudinal studies of global and regional brain morphometry can help us give further insights on the pathophysiology of SCD in the brain.", "author" : [ { "dropping-particle" : "", "family" : "Choi", "given" : "Soyoung", "non-dropping-particle" : "", "parse-names" : false, "suffix" : "" }, { "dropping-particle" : "", "family" : "Bush", "given" : "Adam M.", "non-dropping-particle" : "", "parse-names" : false, "suffix" : "" }, { "dropping-particle" : "", "family" : "Borzage", "given" : "Matthew T.", "non-dropping-particle" : "", "parse-names" : false, "suffix" : "" }, { "dropping-particle" : "", "family" : "Joshi", "given" : "Anand A.", "non-dropping-particle" : "", "parse-names" : false, "suffix" : "" }, { "dropping-particle" : "", "family" : "Mack", "given" : "William J.", "non-dropping-particle" : "", "parse-names" : false, "suffix" : "" }, { "dropping-particle" : "", "family" : "Coates", "given" : "Thomas D.", "non-dropping-particle" : "", "parse-names" : false, "suffix" : "" }, { "dropping-particle" : "", "family" : "Leahy", "given" : "Richard M.", "non-dropping-particle" : "", "parse-names" : false, "suffix" : "" }, { "dropping-particle" : "", "family" : "Wood", "given" : "John C.", "non-dropping-particle" : "", "parse-names" : false, "suffix" : "" } ], "container-title" : "NeuroImage: Clinical", "id" : "ITEM-1", "issued" : { "date-parts" : [ [ "2017" ] ] }, "page" : "239-246", "title" : "Hemoglobin and mean platelet volume predicts diffuse T1-MRI white matter volume decrease in sickle cell disease patients", "type" : "article-journal", "volume" : "15" }, "uris" : [ "http://www.mendeley.com/documents/?uuid=922e2344-f235-324c-8f17-aa0747d48888" ] } ], "mendeley" : { "formattedCitation" : "&lt;sup&gt;3&lt;/sup&gt;", "plainTextFormattedCitation" : "3", "previouslyFormattedCitation" : "&lt;sup&gt;3&lt;/sup&gt;" }, "properties" : { "noteIndex" : 1 }, "schema" : "https://github.com/citation-style-language/schema/raw/master/csl-citation.json" }</w:instrText>
      </w:r>
      <w:r w:rsidR="006851F8" w:rsidRPr="004A6E21">
        <w:fldChar w:fldCharType="separate"/>
      </w:r>
      <w:r w:rsidR="000653DA" w:rsidRPr="004A6E21">
        <w:rPr>
          <w:noProof/>
          <w:vertAlign w:val="superscript"/>
        </w:rPr>
        <w:t>3</w:t>
      </w:r>
      <w:r w:rsidR="006851F8" w:rsidRPr="004A6E21">
        <w:fldChar w:fldCharType="end"/>
      </w:r>
      <w:r w:rsidRPr="004A6E21">
        <w:t xml:space="preserve"> </w:t>
      </w:r>
      <w:r w:rsidR="00DA73D9" w:rsidRPr="004A6E21">
        <w:t>Associated neurocognitive</w:t>
      </w:r>
      <w:r w:rsidRPr="004A6E21">
        <w:t xml:space="preserve"> sequelae</w:t>
      </w:r>
      <w:r w:rsidR="000653DA" w:rsidRPr="004A6E21">
        <w:t xml:space="preserve"> </w:t>
      </w:r>
      <w:r w:rsidRPr="004A6E21">
        <w:t xml:space="preserve">may affect social and economic mobility, but the mechanisms </w:t>
      </w:r>
      <w:r w:rsidR="00DE6F71" w:rsidRPr="004A6E21">
        <w:t>remain elusive</w:t>
      </w:r>
      <w:r w:rsidRPr="004A6E21">
        <w:t xml:space="preserve">. Reliable methods for assessing risk of </w:t>
      </w:r>
      <w:r w:rsidR="00304A00" w:rsidRPr="004A6E21">
        <w:t>SCI</w:t>
      </w:r>
      <w:r w:rsidRPr="004A6E21">
        <w:t>,</w:t>
      </w:r>
      <w:r w:rsidR="00304A00" w:rsidRPr="004A6E21">
        <w:t xml:space="preserve"> stroke recurrence,</w:t>
      </w:r>
      <w:r w:rsidR="00306F92" w:rsidRPr="004A6E21">
        <w:t xml:space="preserve"> </w:t>
      </w:r>
      <w:r w:rsidR="00151A58" w:rsidRPr="004A6E21">
        <w:t>micro</w:t>
      </w:r>
      <w:r w:rsidRPr="004A6E21">
        <w:t>structural damage</w:t>
      </w:r>
      <w:r w:rsidR="00306F92" w:rsidRPr="004A6E21">
        <w:t>,</w:t>
      </w:r>
      <w:r w:rsidR="003823B5" w:rsidRPr="004A6E21">
        <w:t xml:space="preserve"> or cognitive impairment, </w:t>
      </w:r>
      <w:r w:rsidRPr="004A6E21">
        <w:t xml:space="preserve">are currently not available.   </w:t>
      </w:r>
    </w:p>
    <w:p w14:paraId="0EAA1465" w14:textId="77777777" w:rsidR="00584AF5" w:rsidRPr="004A6E21" w:rsidRDefault="00584AF5" w:rsidP="00BE5455">
      <w:pPr>
        <w:spacing w:line="360" w:lineRule="auto"/>
      </w:pPr>
    </w:p>
    <w:p w14:paraId="23DA9C98" w14:textId="0F27B7C0" w:rsidR="00450A95" w:rsidRPr="004A6E21" w:rsidRDefault="00626F24" w:rsidP="00BE5455">
      <w:pPr>
        <w:spacing w:line="360" w:lineRule="auto"/>
        <w:jc w:val="both"/>
      </w:pPr>
      <w:r w:rsidRPr="004A6E21">
        <w:t xml:space="preserve">In this issue of </w:t>
      </w:r>
      <w:r w:rsidRPr="004A6E21">
        <w:rPr>
          <w:i/>
        </w:rPr>
        <w:t>Neurology</w:t>
      </w:r>
      <w:r w:rsidRPr="004A6E21">
        <w:t xml:space="preserve">, Fields </w:t>
      </w:r>
      <w:r w:rsidRPr="004A6E21">
        <w:rPr>
          <w:i/>
        </w:rPr>
        <w:t>et al</w:t>
      </w:r>
      <w:r w:rsidRPr="004A6E21">
        <w:t xml:space="preserve"> </w:t>
      </w:r>
      <w:r w:rsidR="00450A95" w:rsidRPr="004A6E21">
        <w:t>employ novel</w:t>
      </w:r>
      <w:r w:rsidR="00ED1796" w:rsidRPr="004A6E21">
        <w:t xml:space="preserve"> quantitative</w:t>
      </w:r>
      <w:r w:rsidR="00450A95" w:rsidRPr="004A6E21">
        <w:t xml:space="preserve"> MRI techniques that enable non-invasive assessment of</w:t>
      </w:r>
      <w:r w:rsidR="00A300F2" w:rsidRPr="004A6E21">
        <w:t xml:space="preserve"> cerebral </w:t>
      </w:r>
      <w:r w:rsidR="0056276C" w:rsidRPr="004A6E21">
        <w:t>hemodynamics</w:t>
      </w:r>
      <w:r w:rsidR="009A4035" w:rsidRPr="004A6E21">
        <w:t xml:space="preserve"> in-vivo</w:t>
      </w:r>
      <w:r w:rsidR="00A300F2" w:rsidRPr="004A6E21">
        <w:t>, including</w:t>
      </w:r>
      <w:r w:rsidR="009C0ABF" w:rsidRPr="004A6E21">
        <w:t xml:space="preserve"> regional</w:t>
      </w:r>
      <w:r w:rsidR="00450A95" w:rsidRPr="004A6E21">
        <w:t xml:space="preserve"> </w:t>
      </w:r>
      <w:r w:rsidR="00A300F2" w:rsidRPr="004A6E21">
        <w:t>brain oxygenation,</w:t>
      </w:r>
      <w:r w:rsidR="00450A95" w:rsidRPr="004A6E21">
        <w:t xml:space="preserve"> </w:t>
      </w:r>
      <w:r w:rsidR="00551C6A" w:rsidRPr="004A6E21">
        <w:t>and provide results that highlight</w:t>
      </w:r>
      <w:r w:rsidR="00584AF5" w:rsidRPr="004A6E21">
        <w:t xml:space="preserve"> the </w:t>
      </w:r>
      <w:r w:rsidR="00B41CCB" w:rsidRPr="004A6E21">
        <w:t>utility of</w:t>
      </w:r>
      <w:r w:rsidR="005C5E3C" w:rsidRPr="004A6E21">
        <w:t xml:space="preserve"> </w:t>
      </w:r>
      <w:r w:rsidR="00306F92" w:rsidRPr="004A6E21">
        <w:t xml:space="preserve">these techniques </w:t>
      </w:r>
      <w:r w:rsidR="00B41CCB" w:rsidRPr="004A6E21">
        <w:t xml:space="preserve">in improving </w:t>
      </w:r>
      <w:r w:rsidR="00306F92" w:rsidRPr="004A6E21">
        <w:t xml:space="preserve">understanding of neurological </w:t>
      </w:r>
      <w:r w:rsidR="00B41CCB" w:rsidRPr="004A6E21">
        <w:t>complications</w:t>
      </w:r>
      <w:r w:rsidR="002B5F0B" w:rsidRPr="004A6E21">
        <w:t xml:space="preserve"> in SCA.  </w:t>
      </w:r>
      <w:r w:rsidR="00450A95" w:rsidRPr="004A6E21">
        <w:t xml:space="preserve">The authors report </w:t>
      </w:r>
      <w:r w:rsidR="00D0778A" w:rsidRPr="004A6E21">
        <w:t xml:space="preserve">higher global cerebral blood flow (CBF), oxygen extraction fraction (OEF), and </w:t>
      </w:r>
      <w:r w:rsidR="006851F8" w:rsidRPr="004A6E21">
        <w:t xml:space="preserve">cerebral metabolic rate of </w:t>
      </w:r>
      <w:r w:rsidR="006851F8" w:rsidRPr="004A6E21">
        <w:lastRenderedPageBreak/>
        <w:t>oxygen (</w:t>
      </w:r>
      <w:r w:rsidR="00D0778A" w:rsidRPr="004A6E21">
        <w:t>CMRO</w:t>
      </w:r>
      <w:r w:rsidR="00D0778A" w:rsidRPr="004A6E21">
        <w:rPr>
          <w:vertAlign w:val="subscript"/>
        </w:rPr>
        <w:t>2</w:t>
      </w:r>
      <w:r w:rsidR="006851F8" w:rsidRPr="004A6E21">
        <w:t>)</w:t>
      </w:r>
      <w:r w:rsidR="005C5E3C" w:rsidRPr="004A6E21">
        <w:t>,</w:t>
      </w:r>
      <w:r w:rsidR="00D0778A" w:rsidRPr="004A6E21">
        <w:t xml:space="preserve"> in children with SCA compared to their healthy siblings, and </w:t>
      </w:r>
      <w:r w:rsidR="00992AA7" w:rsidRPr="004A6E21">
        <w:t xml:space="preserve">identify regions of peak OEF in the deep white matter, </w:t>
      </w:r>
      <w:r w:rsidR="00584AF5" w:rsidRPr="004A6E21">
        <w:t>that are co-</w:t>
      </w:r>
      <w:r w:rsidR="0056276C" w:rsidRPr="004A6E21">
        <w:t>localized</w:t>
      </w:r>
      <w:r w:rsidR="00992AA7" w:rsidRPr="004A6E21">
        <w:t xml:space="preserve"> with regions of high SCI density, </w:t>
      </w:r>
      <w:r w:rsidR="00584AF5" w:rsidRPr="004A6E21">
        <w:t xml:space="preserve">and lower </w:t>
      </w:r>
      <w:r w:rsidR="00992AA7" w:rsidRPr="004A6E21">
        <w:t>CBF and CMRO</w:t>
      </w:r>
      <w:r w:rsidR="00992AA7" w:rsidRPr="004A6E21">
        <w:rPr>
          <w:vertAlign w:val="subscript"/>
        </w:rPr>
        <w:t>s</w:t>
      </w:r>
      <w:r w:rsidR="00E37CC2" w:rsidRPr="004A6E21">
        <w:t xml:space="preserve">. </w:t>
      </w:r>
    </w:p>
    <w:p w14:paraId="054AE693" w14:textId="77777777" w:rsidR="00D5020A" w:rsidRPr="004A6E21" w:rsidRDefault="00D5020A" w:rsidP="00BE5455">
      <w:pPr>
        <w:spacing w:line="360" w:lineRule="auto"/>
        <w:jc w:val="both"/>
      </w:pPr>
    </w:p>
    <w:p w14:paraId="05283662" w14:textId="5D2780F0" w:rsidR="007F3EBE" w:rsidRPr="004A6E21" w:rsidRDefault="00EA4A6F" w:rsidP="00BE5455">
      <w:pPr>
        <w:spacing w:line="360" w:lineRule="auto"/>
        <w:jc w:val="both"/>
      </w:pPr>
      <w:r w:rsidRPr="004A6E21">
        <w:t>These results confirm and extend</w:t>
      </w:r>
      <w:r w:rsidR="00A300F2" w:rsidRPr="004A6E21">
        <w:t xml:space="preserve"> previous reports of </w:t>
      </w:r>
      <w:r w:rsidR="0038390F" w:rsidRPr="004A6E21">
        <w:t xml:space="preserve">potentially reversible </w:t>
      </w:r>
      <w:r w:rsidR="000457B1" w:rsidRPr="004A6E21">
        <w:t>mechanisms</w:t>
      </w:r>
      <w:r w:rsidR="0011696C" w:rsidRPr="004A6E21">
        <w:t>,</w:t>
      </w:r>
      <w:r w:rsidR="002B1F70" w:rsidRPr="004A6E21">
        <w:t xml:space="preserve"> </w:t>
      </w:r>
      <w:r w:rsidR="0011696C" w:rsidRPr="004A6E21">
        <w:t xml:space="preserve">related to </w:t>
      </w:r>
      <w:r w:rsidR="009A03BB" w:rsidRPr="004A6E21">
        <w:t xml:space="preserve">hypoxic hypoxia as well as </w:t>
      </w:r>
      <w:r w:rsidR="000653DA" w:rsidRPr="004A6E21">
        <w:t>anemic</w:t>
      </w:r>
      <w:r w:rsidR="0011696C" w:rsidRPr="004A6E21">
        <w:t xml:space="preserve"> </w:t>
      </w:r>
      <w:r w:rsidR="009A03BB" w:rsidRPr="004A6E21">
        <w:t>hypoxia</w:t>
      </w:r>
      <w:r w:rsidR="0011696C" w:rsidRPr="004A6E21">
        <w:t xml:space="preserve">, </w:t>
      </w:r>
      <w:r w:rsidR="002B1F70" w:rsidRPr="004A6E21">
        <w:t>that may be</w:t>
      </w:r>
      <w:r w:rsidR="009C0ABF" w:rsidRPr="004A6E21">
        <w:t xml:space="preserve"> </w:t>
      </w:r>
      <w:r w:rsidR="0038390F" w:rsidRPr="004A6E21">
        <w:t>investigated</w:t>
      </w:r>
      <w:r w:rsidR="009C0ABF" w:rsidRPr="004A6E21">
        <w:t xml:space="preserve"> to lessen the burden of lower </w:t>
      </w:r>
      <w:r w:rsidR="0053629F" w:rsidRPr="004A6E21">
        <w:t>arterial oxygen content (</w:t>
      </w:r>
      <w:r w:rsidR="009C0ABF" w:rsidRPr="004A6E21">
        <w:t>CaO</w:t>
      </w:r>
      <w:r w:rsidR="009C0ABF" w:rsidRPr="004A6E21">
        <w:rPr>
          <w:vertAlign w:val="subscript"/>
        </w:rPr>
        <w:t>2</w:t>
      </w:r>
      <w:r w:rsidR="0053629F" w:rsidRPr="004A6E21">
        <w:t>)</w:t>
      </w:r>
      <w:r w:rsidR="0011696C" w:rsidRPr="004A6E21">
        <w:t>, the key determinant of CBF,</w:t>
      </w:r>
      <w:r w:rsidR="0011696C" w:rsidRPr="004A6E21">
        <w:fldChar w:fldCharType="begin" w:fldLock="1"/>
      </w:r>
      <w:r w:rsidR="000653DA" w:rsidRPr="004A6E21">
        <w:instrText>ADDIN CSL_CITATION { "citationItems" : [ { "id" : "ITEM-1", "itemData" : { "DOI" : "10.1093/brain/108.1.81", "ISSN" : "0006-8950", "author" : [ { "dropping-particle" : "", "family" : "BROWN", "given" : "MARTIN M.", "non-dropping-particle" : "", "parse-names" : false, "suffix" : "" }, { "dropping-particle" : "", "family" : "WADE", "given" : "J. P. H.", "non-dropping-particle" : "", "parse-names" : false, "suffix" : "" }, { "dropping-particle" : "", "family" : "MARSHALL", "given" : "JOHN", "non-dropping-particle" : "", "parse-names" : false, "suffix" : "" } ], "container-title" : "Brain", "id" : "ITEM-1", "issue" : "1", "issued" : { "date-parts" : [ [ "1985", "3", "1" ] ] }, "page" : "81-93", "publisher" : "Oxford University Press", "title" : "FUNDAMENTAL IMPORTANCE OF ARTERIAL OXYGEN CONTENT IN THE REGULATION OF CEREBRAL BLOOD FLOW IN MAN", "type" : "article-journal", "volume" : "108" }, "uris" : [ "http://www.mendeley.com/documents/?uuid=47afa4e8-cfc7-380c-afcd-675af5f64a2b" ] } ], "mendeley" : { "formattedCitation" : "&lt;sup&gt;4&lt;/sup&gt;", "plainTextFormattedCitation" : "4", "previouslyFormattedCitation" : "&lt;sup&gt;4&lt;/sup&gt;" }, "properties" : { "noteIndex" : 2 }, "schema" : "https://github.com/citation-style-language/schema/raw/master/csl-citation.json" }</w:instrText>
      </w:r>
      <w:r w:rsidR="0011696C" w:rsidRPr="004A6E21">
        <w:fldChar w:fldCharType="separate"/>
      </w:r>
      <w:r w:rsidR="000653DA" w:rsidRPr="004A6E21">
        <w:rPr>
          <w:noProof/>
          <w:vertAlign w:val="superscript"/>
        </w:rPr>
        <w:t>4</w:t>
      </w:r>
      <w:r w:rsidR="0011696C" w:rsidRPr="004A6E21">
        <w:fldChar w:fldCharType="end"/>
      </w:r>
      <w:r w:rsidR="001D5AD8" w:rsidRPr="004A6E21">
        <w:t xml:space="preserve"> in SCA</w:t>
      </w:r>
      <w:r w:rsidR="00A300F2" w:rsidRPr="004A6E21">
        <w:t>.</w:t>
      </w:r>
      <w:r w:rsidR="000457B1" w:rsidRPr="004A6E21">
        <w:t xml:space="preserve"> </w:t>
      </w:r>
      <w:r w:rsidR="00D80F5F" w:rsidRPr="004A6E21">
        <w:t>Compensatory increases in CBF have been widely documented in adults</w:t>
      </w:r>
      <w:r w:rsidR="000653DA" w:rsidRPr="004A6E21">
        <w:t xml:space="preserve"> </w:t>
      </w:r>
      <w:r w:rsidR="00D80F5F" w:rsidRPr="004A6E21">
        <w:t>and children with SCA</w:t>
      </w:r>
      <w:r w:rsidR="000653DA" w:rsidRPr="004A6E21">
        <w:t>,</w:t>
      </w:r>
      <w:r w:rsidR="0038390F" w:rsidRPr="004A6E21">
        <w:t xml:space="preserve"> associated with reduced hemodynamic reserve</w:t>
      </w:r>
      <w:r w:rsidR="0011696C" w:rsidRPr="004A6E21">
        <w:t>. This may be documented in individuals</w:t>
      </w:r>
      <w:r w:rsidR="0038390F" w:rsidRPr="004A6E21">
        <w:t xml:space="preserve"> using the response to hypercapnia</w:t>
      </w:r>
      <w:r w:rsidR="007765DB" w:rsidRPr="004A6E21">
        <w:fldChar w:fldCharType="begin" w:fldLock="1"/>
      </w:r>
      <w:r w:rsidR="007765DB" w:rsidRPr="004A6E21">
        <w:instrText>ADDIN CSL_CITATION { "citationItems" : [ { "id" : "ITEM-1", "itemData" : { "DOI" : "10.1111/bjh.14424", "ISSN" : "00071048", "PMID" : "27905100", "abstract" : "Overt ischaemic stroke is one of the most devastating complications in children with sickle cell disease (SCD). The compensatory response to anaemia in SCD includes an increase in cerebral blood flow (CBF) by accessing cerebrovascular dilatory reserve. Exhaustion of dilatory reserve secondary to anaemic stress may lead to cerebral ischaemia. The purpose of this study was to investigate CBF and cerebrovascular reactivity (CVR) using magnetic resonance imaging (MRI) in children with SCD and to correlate these with haematological markers of anaemia. Baseline CBF was measured using arterial spin labelling. Blood-oxygen level-dependent MRI in response to a CO2 stimulus was used to acquire CVR. In total, 28 children with SCD (23 not on any disease-modifying treatment, 5 on chronic transfusion) and 22 healthy controls were imaged using MRI. Transfusion patients were imaged at two time points to assess the effect of changes in haematocrit after a transfusion cycle. In children with SCD, CBF was significantly elevated compared to healthy controls, while CVR was significantly reduced. Both measures were significantly correlated with haematocrit. For transfusion patients, CBF decreased and CVR increased following a transfusion cycle. Lastly, a significant correlation was observed between CBF and CVR in both children with SCD and healthy controls.", "author" : [ { "dropping-particle" : "", "family" : "Kosinski", "given" : "Przemyslaw D.", "non-dropping-particle" : "", "parse-names" : false, "suffix" : "" }, { "dropping-particle" : "", "family" : "Croal", "given" : "Paula L.", "non-dropping-particle" : "", "parse-names" : false, "suffix" : "" }, { "dropping-particle" : "", "family" : "Leung", "given" : "Jackie", "non-dropping-particle" : "", "parse-names" : false, "suffix" : "" }, { "dropping-particle" : "", "family" : "Williams", "given" : "Suzan", "non-dropping-particle" : "", "parse-names" : false, "suffix" : "" }, { "dropping-particle" : "", "family" : "Odame", "given" : "Isaac", "non-dropping-particle" : "", "parse-names" : false, "suffix" : "" }, { "dropping-particle" : "", "family" : "Hare", "given" : "Gregory M. T.", "non-dropping-particle" : "", "parse-names" : false, "suffix" : "" }, { "dropping-particle" : "", "family" : "Shroff", "given" : "Manohar", "non-dropping-particle" : "", "parse-names" : false, "suffix" : "" }, { "dropping-particle" : "", "family" : "Kassner", "given" : "Andrea", "non-dropping-particle" : "", "parse-names" : false, "suffix" : "" } ], "container-title" : "British Journal of Haematology", "id" : "ITEM-1", "issue" : "2", "issued" : { "date-parts" : [ [ "2017", "1" ] ] }, "page" : "280-287", "title" : "The severity of anaemia depletes cerebrovascular dilatory reserve in children with sickle cell disease: a quantitative magnetic resonance imaging study", "type" : "article-journal", "volume" : "176" }, "uris" : [ "http://www.mendeley.com/documents/?uuid=9eb14c6f-6cfb-3477-b2ec-fae63dca1a89" ] } ], "mendeley" : { "formattedCitation" : "&lt;sup&gt;5&lt;/sup&gt;", "plainTextFormattedCitation" : "5", "previouslyFormattedCitation" : "&lt;sup&gt;5&lt;/sup&gt;" }, "properties" : { "noteIndex" : 3 }, "schema" : "https://github.com/citation-style-language/schema/raw/master/csl-citation.json" }</w:instrText>
      </w:r>
      <w:r w:rsidR="007765DB" w:rsidRPr="004A6E21">
        <w:fldChar w:fldCharType="separate"/>
      </w:r>
      <w:r w:rsidR="007765DB" w:rsidRPr="004A6E21">
        <w:rPr>
          <w:noProof/>
          <w:vertAlign w:val="superscript"/>
        </w:rPr>
        <w:t>5</w:t>
      </w:r>
      <w:r w:rsidR="007765DB" w:rsidRPr="004A6E21">
        <w:fldChar w:fldCharType="end"/>
      </w:r>
      <w:r w:rsidR="0038390F" w:rsidRPr="004A6E21">
        <w:t xml:space="preserve"> and </w:t>
      </w:r>
      <w:r w:rsidR="009A03BB" w:rsidRPr="004A6E21">
        <w:t xml:space="preserve">may put children at risk of cerebral ischemia </w:t>
      </w:r>
      <w:r w:rsidR="0047345E" w:rsidRPr="004A6E21">
        <w:t>in the setting of</w:t>
      </w:r>
      <w:r w:rsidR="0038390F" w:rsidRPr="004A6E21">
        <w:t xml:space="preserve"> seizure or fever</w:t>
      </w:r>
      <w:r w:rsidR="006A4D6D" w:rsidRPr="004A6E21">
        <w:t xml:space="preserve"> requiring increased CBF to match increased metabolic </w:t>
      </w:r>
      <w:r w:rsidR="009A03BB" w:rsidRPr="004A6E21">
        <w:t>demand</w:t>
      </w:r>
      <w:r w:rsidR="0011696C" w:rsidRPr="004A6E21">
        <w:t>.</w:t>
      </w:r>
      <w:r w:rsidR="00D80F5F" w:rsidRPr="004A6E21">
        <w:t xml:space="preserve"> Elevated</w:t>
      </w:r>
      <w:r w:rsidR="00A300F2" w:rsidRPr="004A6E21">
        <w:t xml:space="preserve"> </w:t>
      </w:r>
      <w:r w:rsidR="009C0ABF" w:rsidRPr="004A6E21">
        <w:t xml:space="preserve">OEF, but not CBF, </w:t>
      </w:r>
      <w:r w:rsidR="00D80F5F" w:rsidRPr="004A6E21">
        <w:t>is associated with higher levels of clinical impairment</w:t>
      </w:r>
      <w:r w:rsidR="009C0ABF" w:rsidRPr="004A6E21">
        <w:t xml:space="preserve"> </w:t>
      </w:r>
      <w:r w:rsidR="00D96DA7" w:rsidRPr="004A6E21">
        <w:t xml:space="preserve">in </w:t>
      </w:r>
      <w:r w:rsidR="009C0ABF" w:rsidRPr="004A6E21">
        <w:t>adults with SCA</w:t>
      </w:r>
      <w:r w:rsidR="006B3A6D" w:rsidRPr="004A6E21">
        <w:t>,</w:t>
      </w:r>
      <w:r w:rsidR="000653DA" w:rsidRPr="004A6E21">
        <w:fldChar w:fldCharType="begin" w:fldLock="1"/>
      </w:r>
      <w:r w:rsidR="007765DB" w:rsidRPr="004A6E21">
        <w:instrText>ADDIN CSL_CITATION { "citationItems" : [ { "id" : "ITEM-1", "itemData" : { "DOI" : "10.1093/brain/awv397", "abstract" : "Sickle cell anaemia is a monogenetic disorder with a high incidence of stroke. While stroke screening procedures exist for children with sickle cell anaemia, no accepted screening procedures exist for assessing stroke risk in adults. The purpose of this study is to use novel magnetic resonance imaging methods to evaluate physiological relationships between oxygen extraction fraction, cerebral blood flow, and clinical markers of cerebrovascular impairment in adults with sickle cell anaemia. The specific goal is to determine to what extent elevated oxygen extraction fraction may be uniquely present in patients with higher levels of clinical impairment and therefore may represent a candidate biomarker of stroke risk. Neurological evaluation, structural imaging, and the non-invasive T2-relaxation-under-spin-tagging magnetic resonance imaging method were applied in sickle cell anaemia (n = 34) and healthy race-matched control (n = 11) volunteers without sickle cell trait to assess whole-brain oxygen extraction fraction, cerebral blood flow, degree of vasculopathy, severity of anaemia, and presence of prior infarct; findings were interpreted in the context of physiological models. Cerebral blood flow and oxygen extraction fraction were elevated (P &amp;lt; 0.05) in participants with sickle cell anaemia (n = 27) not receiving monthly blood transfusions (interquartile range cerebral blood flow = 46.2\u201356.8 ml/100 g/min; oxygen extraction fraction = 0.39\u20130.50) relative to controls (interquartile range cerebral blood flow = 40.8\u201346.3 ml/100 g/min; oxygen extraction fraction = 0.33\u20130.38). Oxygen extraction fraction (P &amp;lt; 0.0001) but not cerebral blood flow was increased in participants with higher levels of clinical impairment. These data provide support for T2-relaxation-under-spin-tagging being able to quickly and non-invasively detect elevated oxygen extraction fraction in individuals with sickle cell anaemia with higher levels of clinical impairment. Our results support the premise that magnetic resonance imaging-based assessment of elevated oxygen extraction fraction might be a viable screening tool for evaluating stroke risk in adults with sickle cell anaemia.AbbreviationsCBF/Vcerebral blood flow/volumeCMRO2cerebral metabolic rate of oxygen consumptionOEFoxygen extraction fractionSCAsickle cell anaemiaTRUSTT2-relaxation-under-spin-tagging%U http://brain.oxfordjournals.org/content/brain/139/3/738.full.pdf", "author" : [ { "dropping-particle" : "", "family" : "Jordan", "given" : "Lori C", "non-dropping-particle" : "", "parse-names" : false, "suffix" : "" }, { "dropping-particle" : "", "family" : "Gindville", "given" : "Melissa C", "non-dropping-particle" : "", "parse-names" : false, "suffix" : "" }, { "dropping-particle" : "", "family" : "Scott", "given" : "Allison O", "non-dropping-particle" : "", "parse-names" : false, "suffix" : "" }, { "dropping-particle" : "", "family" : "Juttukonda", "given" : "Meher R", "non-dropping-particle" : "", "parse-names" : false, "suffix" : "" }, { "dropping-particle" : "", "family" : "Strother", "given" : "Megan K", "non-dropping-particle" : "", "parse-names" : false, "suffix" : "" }, { "dropping-particle" : "", "family" : "Kassim", "given" : "Adetola A", "non-dropping-particle" : "", "parse-names" : false, "suffix" : "" }, { "dropping-particle" : "", "family" : "Chen", "given" : "Sheau-Chiann", "non-dropping-particle" : "", "parse-names" : false, "suffix" : "" }, { "dropping-particle" : "", "family" : "Lu", "given" : "Hanzhang", "non-dropping-particle" : "", "parse-names" : false, "suffix" : "" }, { "dropping-particle" : "", "family" : "Pruthi", "given" : "Sumit", "non-dropping-particle" : "", "parse-names" : false, "suffix" : "" }, { "dropping-particle" : "", "family" : "Shyr", "given" : "Yu", "non-dropping-particle" : "", "parse-names" : false, "suffix" : "" }, { "dropping-particle" : "", "family" : "Donahue", "given" : "Manus J", "non-dropping-particle" : "", "parse-names" : false, "suffix" : "" } ], "container-title" : "Brain", "id" : "ITEM-1", "issue" : "3", "issued" : { "date-parts" : [ [ "2016" ] ] }, "note" : "NULL", "page" : "738-750", "title" : "Non-invasive imaging of oxygen extraction fraction in adults with sickle cell anaemia", "type" : "article-journal", "volume" : "139" }, "uris" : [ "http://www.mendeley.com/documents/?uuid=158d46f6-acb4-446e-81d2-dbee4ba569ed" ] } ], "mendeley" : { "formattedCitation" : "&lt;sup&gt;6&lt;/sup&gt;", "plainTextFormattedCitation" : "6", "previouslyFormattedCitation" : "&lt;sup&gt;6&lt;/sup&gt;" }, "properties" : { "noteIndex" : 3 }, "schema" : "https://github.com/citation-style-language/schema/raw/master/csl-citation.json" }</w:instrText>
      </w:r>
      <w:r w:rsidR="000653DA" w:rsidRPr="004A6E21">
        <w:fldChar w:fldCharType="separate"/>
      </w:r>
      <w:r w:rsidR="007765DB" w:rsidRPr="004A6E21">
        <w:rPr>
          <w:noProof/>
          <w:vertAlign w:val="superscript"/>
        </w:rPr>
        <w:t>6</w:t>
      </w:r>
      <w:r w:rsidR="000653DA" w:rsidRPr="004A6E21">
        <w:fldChar w:fldCharType="end"/>
      </w:r>
      <w:r w:rsidR="009C0ABF" w:rsidRPr="004A6E21">
        <w:t xml:space="preserve"> and reliably predict</w:t>
      </w:r>
      <w:r w:rsidR="00D80F5F" w:rsidRPr="004A6E21">
        <w:t>s</w:t>
      </w:r>
      <w:r w:rsidR="009C0ABF" w:rsidRPr="004A6E21">
        <w:t xml:space="preserve"> stroke </w:t>
      </w:r>
      <w:r w:rsidR="00D5020A" w:rsidRPr="004A6E21">
        <w:t>in adults with carotid disease</w:t>
      </w:r>
      <w:r w:rsidR="0053629F" w:rsidRPr="004A6E21">
        <w:t>.</w:t>
      </w:r>
      <w:r w:rsidR="00EC6FFE" w:rsidRPr="004A6E21">
        <w:fldChar w:fldCharType="begin" w:fldLock="1"/>
      </w:r>
      <w:r w:rsidR="007765DB" w:rsidRPr="004A6E21">
        <w:instrText>ADDIN CSL_CITATION { "citationItems" : [ { "id" : "ITEM-1", "itemData" : { "ISSN" : "0140-6736", "PMID" : "6141333", "abstract" : "Regional cerebral blood flow, oxygen utilisation, fractional oxygen extraction, and cerebral blood volume were measured by positron emission tomography in thirty-two patients with internal-carotid-artery occlusion. In most cases, any reduction in cerebral blood flow in the territory distal to an occluded carotid artery was matched to diminished cerebral metabolic demands. Cerebral blood flow was inappropriately low in only six patients, in whom regional oxygen utilisation was maintained by a compensatory rise in oxygen extraction ratio. The frequent finding of high cerebral blood volume distal to occluded vessels was consistent with a state of focal vasodilatation in response to diminished cerebral perfusion pressure. Analysis of the relation between cerebral blood flow, blood volume, and oxygen extraction ratio suggested that the reduction in cerebral perfusion pressure, and hence circulatory reserve, could be most reliably predicted by the ratio of cerebral blood flow to blood volume. By identifying those patients with carotid occlusion who are most compromised on haemodynamic grounds, combined measurement of cerebral blood flow and blood volume should be valuable in selection of candidates for extracranial-intracranial bypass surgery.", "author" : [ { "dropping-particle" : "", "family" : "Gibbs", "given" : "J M", "non-dropping-particle" : "", "parse-names" : false, "suffix" : "" }, { "dropping-particle" : "", "family" : "Leenders", "given" : "K L", "non-dropping-particle" : "", "parse-names" : false, "suffix" : "" }, { "dropping-particle" : "", "family" : "Wise", "given" : "R J", "non-dropping-particle" : "", "parse-names" : false, "suffix" : "" }, { "dropping-particle" : "", "family" : "Jones", "given" : "T", "non-dropping-particle" : "", "parse-names" : false, "suffix" : "" } ], "container-title" : "Lancet (London, England)", "id" : "ITEM-1", "issue" : "8370", "issued" : { "date-parts" : [ [ "1984", "1", "28" ] ] }, "page" : "182-6", "title" : "Evaluation of cerebral perfusion reserve in patients with carotid-artery occlusion.", "type" : "article-journal", "volume" : "1" }, "uris" : [ "http://www.mendeley.com/documents/?uuid=c5927fcf-a446-3410-9cac-233248cb4851" ] } ], "mendeley" : { "formattedCitation" : "&lt;sup&gt;7&lt;/sup&gt;", "plainTextFormattedCitation" : "7", "previouslyFormattedCitation" : "&lt;sup&gt;7&lt;/sup&gt;" }, "properties" : { "noteIndex" : 1 }, "schema" : "https://github.com/citation-style-language/schema/raw/master/csl-citation.json" }</w:instrText>
      </w:r>
      <w:r w:rsidR="00EC6FFE" w:rsidRPr="004A6E21">
        <w:fldChar w:fldCharType="separate"/>
      </w:r>
      <w:r w:rsidR="007765DB" w:rsidRPr="004A6E21">
        <w:rPr>
          <w:noProof/>
          <w:vertAlign w:val="superscript"/>
        </w:rPr>
        <w:t>7</w:t>
      </w:r>
      <w:r w:rsidR="00EC6FFE" w:rsidRPr="004A6E21">
        <w:fldChar w:fldCharType="end"/>
      </w:r>
      <w:r w:rsidR="00D5020A" w:rsidRPr="004A6E21">
        <w:t xml:space="preserve"> </w:t>
      </w:r>
      <w:r w:rsidR="00D80F5F" w:rsidRPr="004A6E21">
        <w:t xml:space="preserve">Field </w:t>
      </w:r>
      <w:r w:rsidR="00D80F5F" w:rsidRPr="004A6E21">
        <w:rPr>
          <w:i/>
        </w:rPr>
        <w:t xml:space="preserve">et </w:t>
      </w:r>
      <w:proofErr w:type="spellStart"/>
      <w:r w:rsidR="00D80F5F" w:rsidRPr="004A6E21">
        <w:rPr>
          <w:i/>
        </w:rPr>
        <w:t>al</w:t>
      </w:r>
      <w:r w:rsidR="00BE5455" w:rsidRPr="004A6E21">
        <w:t>’s</w:t>
      </w:r>
      <w:proofErr w:type="spellEnd"/>
      <w:r w:rsidR="00E32D94" w:rsidRPr="004A6E21">
        <w:t xml:space="preserve"> </w:t>
      </w:r>
      <w:r w:rsidR="00BE5455" w:rsidRPr="004A6E21">
        <w:t>identification of</w:t>
      </w:r>
      <w:r w:rsidR="00E32D94" w:rsidRPr="004A6E21">
        <w:t xml:space="preserve"> </w:t>
      </w:r>
      <w:r w:rsidR="00D96DA7" w:rsidRPr="004A6E21">
        <w:t>novel</w:t>
      </w:r>
      <w:r w:rsidR="00EC6FFE" w:rsidRPr="004A6E21">
        <w:t>, noninvasive</w:t>
      </w:r>
      <w:r w:rsidR="00D96DA7" w:rsidRPr="004A6E21">
        <w:t xml:space="preserve"> </w:t>
      </w:r>
      <w:r w:rsidR="00DE6F71" w:rsidRPr="004A6E21">
        <w:t>imaging bio</w:t>
      </w:r>
      <w:r w:rsidR="00194B54" w:rsidRPr="004A6E21">
        <w:t>markers</w:t>
      </w:r>
      <w:r w:rsidR="00D34E4A" w:rsidRPr="004A6E21">
        <w:t xml:space="preserve"> </w:t>
      </w:r>
      <w:r w:rsidR="00D96DA7" w:rsidRPr="004A6E21">
        <w:t>potentially sensitive</w:t>
      </w:r>
      <w:r w:rsidR="00194B54" w:rsidRPr="004A6E21">
        <w:t xml:space="preserve"> </w:t>
      </w:r>
      <w:r w:rsidR="00D96DA7" w:rsidRPr="004A6E21">
        <w:t>to</w:t>
      </w:r>
      <w:r w:rsidR="00194B54" w:rsidRPr="004A6E21">
        <w:t xml:space="preserve"> local </w:t>
      </w:r>
      <w:r w:rsidR="00D80F5F" w:rsidRPr="004A6E21">
        <w:t>vascular</w:t>
      </w:r>
      <w:r w:rsidR="00194B54" w:rsidRPr="004A6E21">
        <w:t xml:space="preserve"> </w:t>
      </w:r>
      <w:r w:rsidR="0011696C" w:rsidRPr="004A6E21">
        <w:t>compromise</w:t>
      </w:r>
      <w:r w:rsidR="00194B54" w:rsidRPr="004A6E21">
        <w:t xml:space="preserve"> in children</w:t>
      </w:r>
      <w:r w:rsidR="00D96DA7" w:rsidRPr="004A6E21">
        <w:t xml:space="preserve"> </w:t>
      </w:r>
      <w:r w:rsidR="00E32D94" w:rsidRPr="004A6E21">
        <w:t>hold promise</w:t>
      </w:r>
      <w:r w:rsidR="00F94A12" w:rsidRPr="004A6E21">
        <w:t xml:space="preserve"> </w:t>
      </w:r>
      <w:r w:rsidR="00BE5455" w:rsidRPr="004A6E21">
        <w:t>for</w:t>
      </w:r>
      <w:r w:rsidR="00D96DA7" w:rsidRPr="004A6E21">
        <w:t xml:space="preserve"> </w:t>
      </w:r>
      <w:r w:rsidR="0053629F" w:rsidRPr="004A6E21">
        <w:t xml:space="preserve">identifying those most at risk for </w:t>
      </w:r>
      <w:r w:rsidR="00D96DA7" w:rsidRPr="004A6E21">
        <w:t xml:space="preserve">future </w:t>
      </w:r>
      <w:r w:rsidR="00194B54" w:rsidRPr="004A6E21">
        <w:t>trials of early treatment intervention</w:t>
      </w:r>
      <w:r w:rsidR="00D80F5F" w:rsidRPr="004A6E21">
        <w:t xml:space="preserve"> in SCA</w:t>
      </w:r>
      <w:r w:rsidR="00194B54" w:rsidRPr="004A6E21">
        <w:t xml:space="preserve">.  </w:t>
      </w:r>
    </w:p>
    <w:p w14:paraId="0A72F5F6" w14:textId="77777777" w:rsidR="007F3EBE" w:rsidRPr="004A6E21" w:rsidRDefault="007F3EBE" w:rsidP="00BE5455">
      <w:pPr>
        <w:spacing w:line="360" w:lineRule="auto"/>
        <w:jc w:val="both"/>
      </w:pPr>
    </w:p>
    <w:p w14:paraId="4F35B6EE" w14:textId="68FF40A6" w:rsidR="00BE5455" w:rsidRPr="004A6E21" w:rsidRDefault="005E33E1" w:rsidP="001D3AB2">
      <w:pPr>
        <w:spacing w:line="360" w:lineRule="auto"/>
        <w:jc w:val="both"/>
      </w:pPr>
      <w:r w:rsidRPr="004A6E21">
        <w:t>T</w:t>
      </w:r>
      <w:r w:rsidR="00486298" w:rsidRPr="004A6E21">
        <w:t xml:space="preserve">he data </w:t>
      </w:r>
      <w:r w:rsidR="00D442A3" w:rsidRPr="004A6E21">
        <w:t xml:space="preserve">from Fields </w:t>
      </w:r>
      <w:r w:rsidR="00D442A3" w:rsidRPr="004A6E21">
        <w:rPr>
          <w:i/>
        </w:rPr>
        <w:t>et al</w:t>
      </w:r>
      <w:r w:rsidR="00D442A3" w:rsidRPr="004A6E21">
        <w:t xml:space="preserve"> </w:t>
      </w:r>
      <w:r w:rsidR="00486298" w:rsidRPr="004A6E21">
        <w:t xml:space="preserve">are in agreement with the previously </w:t>
      </w:r>
      <w:r w:rsidR="00D80F5F" w:rsidRPr="004A6E21">
        <w:t>described</w:t>
      </w:r>
      <w:r w:rsidR="006B3A6D" w:rsidRPr="004A6E21">
        <w:t>,</w:t>
      </w:r>
      <w:r w:rsidR="000B056B" w:rsidRPr="004A6E21">
        <w:fldChar w:fldCharType="begin" w:fldLock="1"/>
      </w:r>
      <w:r w:rsidR="007765DB" w:rsidRPr="004A6E21">
        <w:instrText>ADDIN CSL_CITATION { "citationItems" : [ { "id" : "ITEM-1", "itemData" : { "DOI" : "10.1080/10739680490278592", "ISSN" : "1073-9688", "author" : [ { "dropping-particle" : "", "family" : "NATH", "given" : "KARL A.", "non-dropping-particle" : "", "parse-names" : false, "suffix" : "" }, { "dropping-particle" : "", "family" : "KATUSIC", "given" : "ZVONIMIR S.", "non-dropping-particle" : "", "parse-names" : false, "suffix" : "" }, { "dropping-particle" : "", "family" : "GLADWIN", "given" : "MARK T.", "non-dropping-particle" : "", "parse-names" : false, "suffix" : "" } ], "container-title" : "Microcirculation", "id" : "ITEM-1", "issue" : "2", "issued" : { "date-parts" : [ [ "2004", "1", "1" ] ] }, "page" : "179-193", "publisher" : "Blackwell Publishing Ltd", "title" : "The Perfusion Paradox and Vascular Instability in Sickle Cell Disease", "type" : "article-journal", "volume" : "11" }, "uris" : [ "http://www.mendeley.com/documents/?uuid=e4aa6f4e-0afd-3ef3-8661-2b75ad79f5c0" ] } ], "mendeley" : { "formattedCitation" : "&lt;sup&gt;8&lt;/sup&gt;", "plainTextFormattedCitation" : "8", "previouslyFormattedCitation" : "&lt;sup&gt;8&lt;/sup&gt;" }, "properties" : { "noteIndex" : 2 }, "schema" : "https://github.com/citation-style-language/schema/raw/master/csl-citation.json" }</w:instrText>
      </w:r>
      <w:r w:rsidR="000B056B" w:rsidRPr="004A6E21">
        <w:fldChar w:fldCharType="separate"/>
      </w:r>
      <w:r w:rsidR="007765DB" w:rsidRPr="004A6E21">
        <w:rPr>
          <w:noProof/>
          <w:vertAlign w:val="superscript"/>
        </w:rPr>
        <w:t>8</w:t>
      </w:r>
      <w:r w:rsidR="000B056B" w:rsidRPr="004A6E21">
        <w:fldChar w:fldCharType="end"/>
      </w:r>
      <w:r w:rsidR="00486298" w:rsidRPr="004A6E21">
        <w:t xml:space="preserve"> but not well understood, “perfusion paradox” in SCA.</w:t>
      </w:r>
      <w:r w:rsidR="00553624" w:rsidRPr="004A6E21">
        <w:t xml:space="preserve"> </w:t>
      </w:r>
      <w:r w:rsidR="001D3AB2" w:rsidRPr="004A6E21">
        <w:t xml:space="preserve">Neurologically asymptomatic patients with SCD typically have </w:t>
      </w:r>
      <w:r w:rsidR="009A1BAB" w:rsidRPr="004A6E21">
        <w:t xml:space="preserve">high </w:t>
      </w:r>
      <w:r w:rsidR="001D3AB2" w:rsidRPr="004A6E21">
        <w:rPr>
          <w:i/>
        </w:rPr>
        <w:t>global</w:t>
      </w:r>
      <w:r w:rsidR="001D3AB2" w:rsidRPr="004A6E21">
        <w:t xml:space="preserve"> CBF </w:t>
      </w:r>
      <w:r w:rsidR="00643381" w:rsidRPr="004A6E21">
        <w:t xml:space="preserve">but </w:t>
      </w:r>
      <w:r w:rsidR="0053629F" w:rsidRPr="004A6E21">
        <w:t xml:space="preserve">patients with </w:t>
      </w:r>
      <w:r w:rsidR="0063169B" w:rsidRPr="004A6E21">
        <w:t xml:space="preserve">previous or current </w:t>
      </w:r>
      <w:r w:rsidR="0053629F" w:rsidRPr="004A6E21">
        <w:t>stroke, stupor, coma</w:t>
      </w:r>
      <w:r w:rsidR="00B53E39" w:rsidRPr="004A6E21">
        <w:t>,</w:t>
      </w:r>
      <w:r w:rsidR="0053629F" w:rsidRPr="004A6E21">
        <w:t xml:space="preserve"> and</w:t>
      </w:r>
      <w:r w:rsidR="00B53E39" w:rsidRPr="004A6E21">
        <w:t>/or</w:t>
      </w:r>
      <w:r w:rsidR="0053629F" w:rsidRPr="004A6E21">
        <w:t xml:space="preserve"> seizures may have </w:t>
      </w:r>
      <w:r w:rsidR="00B53E39" w:rsidRPr="004A6E21">
        <w:t>decreased</w:t>
      </w:r>
      <w:r w:rsidR="0053629F" w:rsidRPr="004A6E21">
        <w:t xml:space="preserve"> CBF</w:t>
      </w:r>
      <w:r w:rsidR="0063169B" w:rsidRPr="004A6E21">
        <w:t xml:space="preserve"> and metabolism </w:t>
      </w:r>
      <w:r w:rsidR="0063169B" w:rsidRPr="004A6E21">
        <w:rPr>
          <w:i/>
        </w:rPr>
        <w:t xml:space="preserve">globally </w:t>
      </w:r>
      <w:r w:rsidR="0063169B" w:rsidRPr="004A6E21">
        <w:t>or</w:t>
      </w:r>
      <w:r w:rsidR="0063169B" w:rsidRPr="004A6E21">
        <w:rPr>
          <w:i/>
        </w:rPr>
        <w:t xml:space="preserve"> focally</w:t>
      </w:r>
      <w:r w:rsidR="006B3A6D" w:rsidRPr="004A6E21">
        <w:rPr>
          <w:i/>
        </w:rPr>
        <w:t>.</w:t>
      </w:r>
      <w:r w:rsidR="005A0086" w:rsidRPr="004A6E21">
        <w:rPr>
          <w:i/>
        </w:rPr>
        <w:fldChar w:fldCharType="begin" w:fldLock="1"/>
      </w:r>
      <w:r w:rsidR="007765DB" w:rsidRPr="004A6E21">
        <w:rPr>
          <w:i/>
        </w:rPr>
        <w:instrText>ADDIN CSL_CITATION { "citationItems" : [ { "id" : "ITEM-1", "itemData" : { "DOI" : "10.1161/01.STR.17.4.692", "ISSN" : "0039-2499", "PMID" : "3488606", "abstract" : "Regional cerebral blood flow, blood volume, fractional oxygen extraction and oxygen consumption were measured by positron emission tomography in six patients with sickle cell disease to see how oxygen delivery to the brain is maintained in the presence of both anemia and a low oxygen affinity hemoglobin. Both regional cerebral blood flow and blood volume were found to be markedly increased compared to values obtained from 14 normal subjects in the same age range. The mean fractional oxygen extraction was not significantly different in the two groups. Mean oxygen consumption in the two groups was also not significantly different but low values in individual patients with sickle cell disease and the presence of atrophy on the CT-scans of three of them were suggestive of some neuronal loss in patients without any history of nervous system involvement. In view of the known high values of cerebral blood flow and metabolism in childhood, it is suggested that when compounded by anemia and abnormal red cells, a hypercirculatory state may make patients in this age-group particularly prone to ischemic infarction.", "author" : [ { "dropping-particle" : "", "family" : "Herold", "given" : "S", "non-dropping-particle" : "", "parse-names" : false, "suffix" : "" }, { "dropping-particle" : "", "family" : "Brozovic", "given" : "M", "non-dropping-particle" : "", "parse-names" : false, "suffix" : "" }, { "dropping-particle" : "", "family" : "Gibbs", "given" : "J", "non-dropping-particle" : "", "parse-names" : false, "suffix" : "" }, { "dropping-particle" : "", "family" : "Lammertsma", "given" : "A A", "non-dropping-particle" : "", "parse-names" : false, "suffix" : "" }, { "dropping-particle" : "", "family" : "Leenders", "given" : "K L", "non-dropping-particle" : "", "parse-names" : false, "suffix" : "" }, { "dropping-particle" : "", "family" : "Carr", "given" : "D", "non-dropping-particle" : "", "parse-names" : false, "suffix" : "" }, { "dropping-particle" : "", "family" : "Fleming", "given" : "J S", "non-dropping-particle" : "", "parse-names" : false, "suffix" : "" }, { "dropping-particle" : "", "family" : "Jones", "given" : "T", "non-dropping-particle" : "", "parse-names" : false, "suffix" : "" } ], "container-title" : "Stroke", "id" : "ITEM-1", "issue" : "4", "issued" : { "date-parts" : [ [ "1986", "7", "1" ] ] }, "page" : "692-8", "publisher" : "American Heart Association, Inc.", "title" : "Measurement of regional cerebral blood flow, blood volume and oxygen metabolism in patients with sickle cell disease using positron emission tomography.", "type" : "article-journal", "volume" : "17" }, "uris" : [ "http://www.mendeley.com/documents/?uuid=040c7447-2e67-3f2f-b3f8-82cead703c23" ] }, { "id" : "ITEM-2", "itemData" : { "DOI" : "10.1212/WNL.39.3.344", "ISSN" : "0028-3878", "PMID" : "2927641", "abstract" : "To investigate cerebral hemodynamics in sickle cell disease (SCD), we used the 133Xenon inhalation technique of quantifying cerebral blood flow (CBF) in 67 patients. Clinical examinations and cerebral magnetic resonance imaging also were performed in all patients. Compared with age-matched healthy controls, CBF was elevated by 68% in patients, and inversely related to hematocrit. An experimental index of cerebral blood volume, pr4, was also elevated in the patients in a similar manner. Cerebral blood volume was positively correlated to CBF in SCD patients but not in controls. History of stroke and current neurologic symptoms were associated with lower flow and higher cerebral blood volume. Transfusion therapy reduced the hyperemia, the reduction being greater than expected by hematocrit elevation alone. These findings document a vasodilatory hyperemia in SCD. This dilatation may be a risk factor for ischemic distal-field infarctions, as visualized by MRI, due to a limitation of cerebrovascular reserve capacity.", "author" : [ { "dropping-particle" : "", "family" : "Prohovnik", "given" : "I", "non-dropping-particle" : "", "parse-names" : false, "suffix" : "" }, { "dropping-particle" : "", "family" : "Pavlakis", "given" : "S G", "non-dropping-particle" : "", "parse-names" : false, "suffix" : "" }, { "dropping-particle" : "", "family" : "Piomelli", "given" : "S", "non-dropping-particle" : "", "parse-names" : false, "suffix" : "" }, { "dropping-particle" : "", "family" : "Bello", "given" : "J", "non-dropping-particle" : "", "parse-names" : false, "suffix" : "" }, { "dropping-particle" : "", "family" : "Mohr", "given" : "J P", "non-dropping-particle" : "", "parse-names" : false, "suffix" : "" }, { "dropping-particle" : "", "family" : "Hilal", "given" : "S", "non-dropping-particle" : "", "parse-names" : false, "suffix" : "" }, { "dropping-particle" : "", "family" : "Vivo", "given" : "D C", "non-dropping-particle" : "De", "parse-names" : false, "suffix" : "" } ], "container-title" : "Neurology", "id" : "ITEM-2", "issue" : "3", "issued" : { "date-parts" : [ [ "1989", "3", "1" ] ] }, "page" : "344-8", "publisher" : "American Academy of Neurology", "title" : "Cerebral hyperemia, stroke, and transfusion in sickle cell disease.", "type" : "article-journal", "volume" : "39" }, "uris" : [ "http://www.mendeley.com/documents/?uuid=fc24b947-c243-3507-8a4e-162046e83cdf" ] }, { "id" : "ITEM-3", "itemData" : { "ISSN" : "0006-4971", "PMID" : "9864148", "abstract" : "Children with sickle cell anemia (SS) have an increased risk for cerebral vasculopathy with stroke (CVA) and cognitive impairment. The present study examines the extent to which adding positron emission tomography (PET) to magnetic resonance imaging (MRI) can improve the detection of cerebral vasculopathy. Whereas MRI has been the prime modality for showing anatomical lesions, PET excels at assessing the functional metabolic state through glucose utilization 2-deoxy-2 [18F] fluoro-D-glucose (FDG) and microvascular blood flow ([15O]H2O). Forty-nine SS children were studied. Among them, 19 had clinically overt CVA, 20 had life-threatening hypoxic episodes or soft neurologic signs, and 10 were normal based on neurological history and examination. For the entire sample of 49 subjects, 30 (61%) had abnormal MRI findings, 36 (73%) had abnormal PET findings, and 44 (90%) showed abnormalities on either the MRI or the PET or both. Of the 19 subjects with overt CVA, 17 had abnormal MRI (89%), 17 had abnormal PET (89%), and 19 (100%) had either abnormal MRI or PET or both. Among the 20 subjects with soft neurologic signs, 10 (50%) had abnormal MRI, 13 (65%) had abnormal PET, and 17 (85%) had abnormal MRI and/or PET. Six (60%) of the 10 neurologically normal subjects had abnormal PET. Among the 30 subjects with no overt CVA, 25 (83%) demonstrated imaging abnormalities based on either MRI or PET or both, thus, silent ischemia. Lower than average full-scale intelligence quotient (FSIQ) was associated with either overt CVA or silent ischemic lesions. Four subjects who received chronic red blood cell transfusion showed improved metabolic and perfusion status on repeat PET scans. In conclusion, (1) the addition of PET to MRI identified a much greater proportion of SS children with neuroimaging abnormalities, particularly in those who had no history of overt neurologic events. (2) PET lesions are more extensive, often bihemispheric, as compared with MRI abnormalities. (3) PET may be useful in management as a tool to evaluate metabolic improvement after therapeutic interventions, and (4) the correlation of PET abnormalities to subsequent stroke or progressive neurologic dysfunction requires further study.", "author" : [ { "dropping-particle" : "", "family" : "Powars", "given" : "D R", "non-dropping-particle" : "", "parse-names" : false, "suffix" : "" }, { "dropping-particle" : "", "family" : "Conti", "given" : "P S", "non-dropping-particle" : "", "parse-names" : false, "suffix" : "" }, { "dropping-particle" : "", "family" : "Wong", "given" : "W Y", "non-dropping-particle" : "", "parse-names" : false, "suffix" : "" }, { "dropping-particle" : "", "family" : "Groncy", "given" : "P", "non-dropping-particle" : "", "parse-names" : false, "suffix" : "" }, { "dropping-particle" : "", "family" : "Hyman", "given" : "C", "non-dropping-particle" : "", "parse-names" : false, "suffix" : "" }, { "dropping-particle" : "", "family" : "Smith", "given" : "E", "non-dropping-particle" : "", "parse-names" : false, "suffix" : "" }, { "dropping-particle" : "", "family" : "Ewing", "given" : "N", "non-dropping-particle" : "", "parse-names" : false, "suffix" : "" }, { "dropping-particle" : "", "family" : "Keenan", "given" : "R N", "non-dropping-particle" : "", "parse-names" : false, "suffix" : "" }, { "dropping-particle" : "", "family" : "Zee", "given" : "C S", "non-dropping-particle" : "", "parse-names" : false, "suffix" : "" }, { "dropping-particle" : "", "family" : "Harold", "given" : "Y", "non-dropping-particle" : "", "parse-names" : false, "suffix" : "" }, { "dropping-particle" : "", "family" : "Hiti", "given" : "A L", "non-dropping-particle" : "", "parse-names" : false, "suffix" : "" }, { "dropping-particle" : "", "family" : "Teng", "given" : "E L", "non-dropping-particle" : "", "parse-names" : false, "suffix" : "" }, { "dropping-particle" : "", "family" : "Chan", "given" : "L S", "non-dropping-particle" : "", "parse-names" : false, "suffix" : "" } ], "container-title" : "Blood", "id" : "ITEM-3", "issue" : "1", "issued" : { "date-parts" : [ [ "1999", "1", "1" ] ] }, "page" : "71-9", "title" : "Cerebral vasculopathy in sickle cell anemia: diagnostic contribution of positron emission tomography.", "type" : "article-journal", "volume" : "93" }, "uris" : [ "http://www.mendeley.com/documents/?uuid=e60e14a0-3cb5-37da-89d4-536aed0e5c48" ] } ], "mendeley" : { "formattedCitation" : "&lt;sup&gt;9\u201311&lt;/sup&gt;", "plainTextFormattedCitation" : "9\u201311", "previouslyFormattedCitation" : "&lt;sup&gt;9\u201311&lt;/sup&gt;" }, "properties" : { "noteIndex" : 2 }, "schema" : "https://github.com/citation-style-language/schema/raw/master/csl-citation.json" }</w:instrText>
      </w:r>
      <w:r w:rsidR="005A0086" w:rsidRPr="004A6E21">
        <w:rPr>
          <w:i/>
        </w:rPr>
        <w:fldChar w:fldCharType="separate"/>
      </w:r>
      <w:r w:rsidR="007765DB" w:rsidRPr="004A6E21">
        <w:rPr>
          <w:noProof/>
          <w:vertAlign w:val="superscript"/>
        </w:rPr>
        <w:t>9–11</w:t>
      </w:r>
      <w:r w:rsidR="005A0086" w:rsidRPr="004A6E21">
        <w:rPr>
          <w:i/>
        </w:rPr>
        <w:fldChar w:fldCharType="end"/>
      </w:r>
      <w:r w:rsidR="001D3AB2" w:rsidRPr="004A6E21">
        <w:t xml:space="preserve"> </w:t>
      </w:r>
      <w:r w:rsidR="00867CB9" w:rsidRPr="004A6E21">
        <w:t>Similar</w:t>
      </w:r>
      <w:r w:rsidR="00E32D94" w:rsidRPr="004A6E21">
        <w:t xml:space="preserve"> c</w:t>
      </w:r>
      <w:r w:rsidR="00553624" w:rsidRPr="004A6E21">
        <w:t xml:space="preserve">ontrasting perfusion profiles, with </w:t>
      </w:r>
      <w:proofErr w:type="spellStart"/>
      <w:r w:rsidR="00553624" w:rsidRPr="004A6E21">
        <w:t>hyperperfusion</w:t>
      </w:r>
      <w:proofErr w:type="spellEnd"/>
      <w:r w:rsidR="00553624" w:rsidRPr="004A6E21">
        <w:t xml:space="preserve"> in </w:t>
      </w:r>
      <w:proofErr w:type="spellStart"/>
      <w:r w:rsidR="00553624" w:rsidRPr="004A6E21">
        <w:t>macrocirculatory</w:t>
      </w:r>
      <w:proofErr w:type="spellEnd"/>
      <w:r w:rsidR="00553624" w:rsidRPr="004A6E21">
        <w:t xml:space="preserve"> systems, and hypoperfusion in microcirculatory beds, have been </w:t>
      </w:r>
      <w:r w:rsidR="00BE5455" w:rsidRPr="004A6E21">
        <w:t xml:space="preserve">previously </w:t>
      </w:r>
      <w:r w:rsidR="00867CB9" w:rsidRPr="004A6E21">
        <w:t xml:space="preserve">reported </w:t>
      </w:r>
      <w:r w:rsidR="006936D7" w:rsidRPr="004A6E21">
        <w:t>in renal and fore</w:t>
      </w:r>
      <w:r w:rsidR="00553624" w:rsidRPr="004A6E21">
        <w:t>arm studies in SCA</w:t>
      </w:r>
      <w:r w:rsidR="006B3A6D" w:rsidRPr="004A6E21">
        <w:t>.</w:t>
      </w:r>
      <w:r w:rsidR="000B056B" w:rsidRPr="004A6E21">
        <w:fldChar w:fldCharType="begin" w:fldLock="1"/>
      </w:r>
      <w:r w:rsidR="007765DB" w:rsidRPr="004A6E21">
        <w:instrText>ADDIN CSL_CITATION { "citationItems" : [ { "id" : "ITEM-1", "itemData" : { "DOI" : "10.1080/10739680490278592", "ISSN" : "1073-9688", "author" : [ { "dropping-particle" : "", "family" : "NATH", "given" : "KARL A.", "non-dropping-particle" : "", "parse-names" : false, "suffix" : "" }, { "dropping-particle" : "", "family" : "KATUSIC", "given" : "ZVONIMIR S.", "non-dropping-particle" : "", "parse-names" : false, "suffix" : "" }, { "dropping-particle" : "", "family" : "GLADWIN", "given" : "MARK T.", "non-dropping-particle" : "", "parse-names" : false, "suffix" : "" } ], "container-title" : "Microcirculation", "id" : "ITEM-1", "issue" : "2", "issued" : { "date-parts" : [ [ "2004", "1", "1" ] ] }, "page" : "179-193", "publisher" : "Blackwell Publishing Ltd", "title" : "The Perfusion Paradox and Vascular Instability in Sickle Cell Disease", "type" : "article-journal", "volume" : "11" }, "uris" : [ "http://www.mendeley.com/documents/?uuid=e4aa6f4e-0afd-3ef3-8661-2b75ad79f5c0" ] } ], "mendeley" : { "formattedCitation" : "&lt;sup&gt;8&lt;/sup&gt;", "plainTextFormattedCitation" : "8", "previouslyFormattedCitation" : "&lt;sup&gt;8&lt;/sup&gt;" }, "properties" : { "noteIndex" : 2 }, "schema" : "https://github.com/citation-style-language/schema/raw/master/csl-citation.json" }</w:instrText>
      </w:r>
      <w:r w:rsidR="000B056B" w:rsidRPr="004A6E21">
        <w:fldChar w:fldCharType="separate"/>
      </w:r>
      <w:r w:rsidR="007765DB" w:rsidRPr="004A6E21">
        <w:rPr>
          <w:noProof/>
          <w:vertAlign w:val="superscript"/>
        </w:rPr>
        <w:t>8</w:t>
      </w:r>
      <w:r w:rsidR="000B056B" w:rsidRPr="004A6E21">
        <w:fldChar w:fldCharType="end"/>
      </w:r>
      <w:r w:rsidR="00553624" w:rsidRPr="004A6E21">
        <w:t xml:space="preserve"> </w:t>
      </w:r>
      <w:r w:rsidR="00D96DA7" w:rsidRPr="004A6E21">
        <w:t xml:space="preserve"> Although the mechanisms are unclear, </w:t>
      </w:r>
      <w:r w:rsidR="0097774C" w:rsidRPr="004A6E21">
        <w:t>the</w:t>
      </w:r>
      <w:r w:rsidR="00ED0C93" w:rsidRPr="004A6E21">
        <w:t xml:space="preserve"> anatomy </w:t>
      </w:r>
      <w:r w:rsidR="0097774C" w:rsidRPr="004A6E21">
        <w:t xml:space="preserve">of </w:t>
      </w:r>
      <w:r w:rsidR="00321F8C" w:rsidRPr="004A6E21">
        <w:t xml:space="preserve">the </w:t>
      </w:r>
      <w:r w:rsidR="0097774C" w:rsidRPr="004A6E21">
        <w:t>vasculature</w:t>
      </w:r>
      <w:r w:rsidR="00941209" w:rsidRPr="004A6E21">
        <w:t xml:space="preserve"> </w:t>
      </w:r>
      <w:r w:rsidR="00ED0C93" w:rsidRPr="004A6E21">
        <w:t>may render the</w:t>
      </w:r>
      <w:r w:rsidR="00D96DA7" w:rsidRPr="004A6E21">
        <w:t xml:space="preserve"> </w:t>
      </w:r>
      <w:r w:rsidR="00ED0C93" w:rsidRPr="004A6E21">
        <w:t xml:space="preserve">deep </w:t>
      </w:r>
      <w:r w:rsidR="00D96DA7" w:rsidRPr="004A6E21">
        <w:t xml:space="preserve">white-matter </w:t>
      </w:r>
      <w:r w:rsidR="00E32D94" w:rsidRPr="004A6E21">
        <w:t xml:space="preserve">particularly vulnerable </w:t>
      </w:r>
      <w:r w:rsidR="00D34E4A" w:rsidRPr="004A6E21">
        <w:t xml:space="preserve">to vascular instability. </w:t>
      </w:r>
      <w:r w:rsidR="004E5E6A" w:rsidRPr="004A6E21">
        <w:t xml:space="preserve">Vessels in this region are </w:t>
      </w:r>
      <w:r w:rsidR="00CA16C8" w:rsidRPr="004A6E21">
        <w:t xml:space="preserve">long, </w:t>
      </w:r>
      <w:r w:rsidR="004E5E6A" w:rsidRPr="004A6E21">
        <w:t>narrow and sparsely distributed</w:t>
      </w:r>
      <w:r w:rsidR="00ED0C93" w:rsidRPr="004A6E21">
        <w:t>,</w:t>
      </w:r>
      <w:r w:rsidR="00A00579" w:rsidRPr="004A6E21">
        <w:t xml:space="preserve"> and</w:t>
      </w:r>
      <w:r w:rsidR="00ED0C93" w:rsidRPr="004A6E21">
        <w:t xml:space="preserve"> </w:t>
      </w:r>
      <w:r w:rsidR="00A00579" w:rsidRPr="004A6E21">
        <w:t xml:space="preserve">potentially at risk of </w:t>
      </w:r>
      <w:r w:rsidR="00ED0C93" w:rsidRPr="004A6E21">
        <w:t xml:space="preserve">occlusion in SCA </w:t>
      </w:r>
      <w:r w:rsidR="00A00579" w:rsidRPr="004A6E21">
        <w:t>where</w:t>
      </w:r>
      <w:r w:rsidR="00B60947" w:rsidRPr="004A6E21">
        <w:t xml:space="preserve"> </w:t>
      </w:r>
      <w:r w:rsidR="008E0BA7" w:rsidRPr="004A6E21">
        <w:t xml:space="preserve">increased endothelial </w:t>
      </w:r>
      <w:r w:rsidR="00A00579" w:rsidRPr="004A6E21">
        <w:t xml:space="preserve">adhesion, </w:t>
      </w:r>
      <w:r w:rsidR="00B60947" w:rsidRPr="004A6E21">
        <w:t>sludging</w:t>
      </w:r>
      <w:r w:rsidR="00A00579" w:rsidRPr="004A6E21">
        <w:t>,</w:t>
      </w:r>
      <w:r w:rsidR="00B60947" w:rsidRPr="004A6E21">
        <w:t xml:space="preserve"> and congestion by sickled cells</w:t>
      </w:r>
      <w:r w:rsidR="007A266F" w:rsidRPr="004A6E21">
        <w:t xml:space="preserve"> </w:t>
      </w:r>
      <w:r w:rsidR="00A00579" w:rsidRPr="004A6E21">
        <w:t xml:space="preserve">may </w:t>
      </w:r>
      <w:r w:rsidR="007A266F" w:rsidRPr="004A6E21">
        <w:t>restrict flow</w:t>
      </w:r>
      <w:r w:rsidR="00D1160D" w:rsidRPr="004A6E21">
        <w:t xml:space="preserve">. </w:t>
      </w:r>
      <w:r w:rsidR="00BE5455" w:rsidRPr="004A6E21">
        <w:t xml:space="preserve">Regional increases in arterial transit times may also play a role: coupled with the global increases in oxygen demand highlighted by </w:t>
      </w:r>
      <w:bookmarkStart w:id="1" w:name="_Hlk501719643"/>
      <w:r w:rsidR="00BE5455" w:rsidRPr="004A6E21">
        <w:t xml:space="preserve">Field </w:t>
      </w:r>
      <w:r w:rsidR="00BE5455" w:rsidRPr="004A6E21">
        <w:rPr>
          <w:i/>
        </w:rPr>
        <w:t>et al</w:t>
      </w:r>
      <w:bookmarkEnd w:id="1"/>
      <w:r w:rsidR="00BE5455" w:rsidRPr="004A6E21">
        <w:t>,</w:t>
      </w:r>
      <w:r w:rsidR="00470D0A" w:rsidRPr="004A6E21">
        <w:t xml:space="preserve"> </w:t>
      </w:r>
      <w:r w:rsidR="00941209" w:rsidRPr="004A6E21">
        <w:t>the heterogeneity of the CBF response to hypoxic exposure</w:t>
      </w:r>
      <w:r w:rsidR="006B3A6D" w:rsidRPr="004A6E21">
        <w:t>,</w:t>
      </w:r>
      <w:r w:rsidR="002302E9" w:rsidRPr="004A6E21">
        <w:fldChar w:fldCharType="begin" w:fldLock="1"/>
      </w:r>
      <w:r w:rsidR="007765DB" w:rsidRPr="004A6E21">
        <w:instrText>ADDIN CSL_CITATION { "citationItems" : [ { "id" : "ITEM-1", "itemData" : { "DOI" : "10.1152/japplphysiol.00069.2007", "ISSN" : "8750-7587", "PMID" : "17991793", "abstract" : "Hypoxia increases cerebral blood flow (CBF), but it is unknown whether this increase is uniform across all brain regions. We used H(2)(15)O positron emission tomography imaging to measure absolute blood flow in 50 regions of interest across the human brain (n = 5) during normoxia and moderate hypoxia. Pco(2) was kept constant ( approximately 44 Torr) throughout the study to avoid decreases in CBF associated with the hypocapnia that normally occurs with hypoxia. Breathing was controlled by mechanical ventilation. During hypoxia (inspired Po(2) = 70 Torr), mean end-tidal Po(2) fell to 45 +/- 6.3 Torr (means +/- SD). Mean global CBF increased from normoxic levels of 0.39 +/- 0.13 to 0.45 +/- 0.13 ml/g during hypoxia. Increases in regional CBF were not uniform and ranged from 9.9 +/- 8.6% in the occipital lobe to 28.9 +/- 10.3% in the nucleus accumbens. Regions of interest that were better perfused during normoxia generally showed a greater regional CBF response. Phylogenetically older regions of the brain tended to show larger vascular responses to hypoxia than evolutionary younger regions, e.g., the putamen, brain stem, thalamus, caudate nucleus, nucleus accumbens, and pallidum received greater than average increases in blood flow, while cortical regions generally received below average increases. The heterogeneous blood flow distribution during hypoxia may serve to protect regions of the brain with essential homeostatic roles. This may be relevant to conditions such as altitude, breath-hold diving, and obstructive sleep apnea, and may have implications for functional brain imaging studies that involve hypoxia.", "author" : [ { "dropping-particle" : "", "family" : "Binks", "given" : "Andrew P", "non-dropping-particle" : "", "parse-names" : false, "suffix" : "" }, { "dropping-particle" : "", "family" : "Cunningham", "given" : "Vincent J", "non-dropping-particle" : "", "parse-names" : false, "suffix" : "" }, { "dropping-particle" : "", "family" : "Adams", "given" : "Lewis", "non-dropping-particle" : "", "parse-names" : false, "suffix" : "" }, { "dropping-particle" : "", "family" : "Banzett", "given" : "Robert B", "non-dropping-particle" : "", "parse-names" : false, "suffix" : "" } ], "container-title" : "Journal of applied physiology (Bethesda, Md. : 1985)", "id" : "ITEM-1", "issue" : "1", "issued" : { "date-parts" : [ [ "2008", "1", "1" ] ] }, "page" : "212-7", "title" : "Gray matter blood flow change is unevenly distributed during moderate isocapnic hypoxia in humans.", "type" : "article-journal", "volume" : "104" }, "uris" : [ "http://www.mendeley.com/documents/?uuid=8a2ac1c5-84fe-3072-8b26-9dc5fb10324a" ] } ], "mendeley" : { "formattedCitation" : "&lt;sup&gt;12&lt;/sup&gt;", "plainTextFormattedCitation" : "12", "previouslyFormattedCitation" : "&lt;sup&gt;12&lt;/sup&gt;" }, "properties" : { "noteIndex" : 2 }, "schema" : "https://github.com/citation-style-language/schema/raw/master/csl-citation.json" }</w:instrText>
      </w:r>
      <w:r w:rsidR="002302E9" w:rsidRPr="004A6E21">
        <w:fldChar w:fldCharType="separate"/>
      </w:r>
      <w:r w:rsidR="007765DB" w:rsidRPr="004A6E21">
        <w:rPr>
          <w:noProof/>
          <w:vertAlign w:val="superscript"/>
        </w:rPr>
        <w:t>12</w:t>
      </w:r>
      <w:r w:rsidR="002302E9" w:rsidRPr="004A6E21">
        <w:fldChar w:fldCharType="end"/>
      </w:r>
      <w:r w:rsidR="00941209" w:rsidRPr="004A6E21">
        <w:t xml:space="preserve"> </w:t>
      </w:r>
      <w:r w:rsidR="00470D0A" w:rsidRPr="004A6E21">
        <w:t xml:space="preserve">and previously reported reduced </w:t>
      </w:r>
      <w:r w:rsidR="00941209" w:rsidRPr="004A6E21">
        <w:t xml:space="preserve">hemodynamic </w:t>
      </w:r>
      <w:r w:rsidR="00470D0A" w:rsidRPr="004A6E21">
        <w:t>re</w:t>
      </w:r>
      <w:r w:rsidR="00941209" w:rsidRPr="004A6E21">
        <w:t>serve</w:t>
      </w:r>
      <w:r w:rsidR="0011696C" w:rsidRPr="004A6E21">
        <w:t>,</w:t>
      </w:r>
      <w:r w:rsidR="000B056B" w:rsidRPr="004A6E21">
        <w:fldChar w:fldCharType="begin" w:fldLock="1"/>
      </w:r>
      <w:r w:rsidR="007765DB" w:rsidRPr="004A6E21">
        <w:instrText>ADDIN CSL_CITATION { "citationItems" : [ { "id" : "ITEM-1", "itemData" : { "DOI" : "10.1111/bjh.14424", "ISSN" : "00071048", "PMID" : "27905100", "abstract" : "Overt ischaemic stroke is one of the most devastating complications in children with sickle cell disease (SCD). The compensatory response to anaemia in SCD includes an increase in cerebral blood flow (CBF) by accessing cerebrovascular dilatory reserve. Exhaustion of dilatory reserve secondary to anaemic stress may lead to cerebral ischaemia. The purpose of this study was to investigate CBF and cerebrovascular reactivity (CVR) using magnetic resonance imaging (MRI) in children with SCD and to correlate these with haematological markers of anaemia. Baseline CBF was measured using arterial spin labelling. Blood-oxygen level-dependent MRI in response to a CO2 stimulus was used to acquire CVR. In total, 28 children with SCD (23 not on any disease-modifying treatment, 5 on chronic transfusion) and 22 healthy controls were imaged using MRI. Transfusion patients were imaged at two time points to assess the effect of changes in haematocrit after a transfusion cycle. In children with SCD, CBF was significantly elevated compared to healthy controls, while CVR was significantly reduced. Both measures were significantly correlated with haematocrit. For transfusion patients, CBF decreased and CVR increased following a transfusion cycle. Lastly, a significant correlation was observed between CBF and CVR in both children with SCD and healthy controls.", "author" : [ { "dropping-particle" : "", "family" : "Kosinski", "given" : "Przemyslaw D.", "non-dropping-particle" : "", "parse-names" : false, "suffix" : "" }, { "dropping-particle" : "", "family" : "Croal", "given" : "Paula L.", "non-dropping-particle" : "", "parse-names" : false, "suffix" : "" }, { "dropping-particle" : "", "family" : "Leung", "given" : "Jackie", "non-dropping-particle" : "", "parse-names" : false, "suffix" : "" }, { "dropping-particle" : "", "family" : "Williams", "given" : "Suzan", "non-dropping-particle" : "", "parse-names" : false, "suffix" : "" }, { "dropping-particle" : "", "family" : "Odame", "given" : "Isaac", "non-dropping-particle" : "", "parse-names" : false, "suffix" : "" }, { "dropping-particle" : "", "family" : "Hare", "given" : "Gregory M. T.", "non-dropping-particle" : "", "parse-names" : false, "suffix" : "" }, { "dropping-particle" : "", "family" : "Shroff", "given" : "Manohar", "non-dropping-particle" : "", "parse-names" : false, "suffix" : "" }, { "dropping-particle" : "", "family" : "Kassner", "given" : "Andrea", "non-dropping-particle" : "", "parse-names" : false, "suffix" : "" } ], "container-title" : "British Journal of Haematology", "id" : "ITEM-1", "issue" : "2", "issued" : { "date-parts" : [ [ "2017", "1" ] ] }, "page" : "280-287", "title" : "The severity of anaemia depletes cerebrovascular dilatory reserve in children with sickle cell disease: a quantitative magnetic resonance imaging study", "type" : "article-journal", "volume" : "176" }, "uris" : [ "http://www.mendeley.com/documents/?uuid=9eb14c6f-6cfb-3477-b2ec-fae63dca1a89" ] } ], "mendeley" : { "formattedCitation" : "&lt;sup&gt;5&lt;/sup&gt;", "plainTextFormattedCitation" : "5", "previouslyFormattedCitation" : "&lt;sup&gt;5&lt;/sup&gt;" }, "properties" : { "noteIndex" : 2 }, "schema" : "https://github.com/citation-style-language/schema/raw/master/csl-citation.json" }</w:instrText>
      </w:r>
      <w:r w:rsidR="000B056B" w:rsidRPr="004A6E21">
        <w:fldChar w:fldCharType="separate"/>
      </w:r>
      <w:r w:rsidR="007765DB" w:rsidRPr="004A6E21">
        <w:rPr>
          <w:noProof/>
          <w:vertAlign w:val="superscript"/>
        </w:rPr>
        <w:t>5</w:t>
      </w:r>
      <w:r w:rsidR="000B056B" w:rsidRPr="004A6E21">
        <w:fldChar w:fldCharType="end"/>
      </w:r>
      <w:r w:rsidR="00BE5455" w:rsidRPr="004A6E21">
        <w:t xml:space="preserve"> blood may become partially desaturated</w:t>
      </w:r>
      <w:r w:rsidR="00CA16C8" w:rsidRPr="004A6E21">
        <w:t xml:space="preserve"> </w:t>
      </w:r>
      <w:r w:rsidR="007A266F" w:rsidRPr="004A6E21">
        <w:t>before it reaches the deep white matter</w:t>
      </w:r>
      <w:r w:rsidR="00BE5455" w:rsidRPr="004A6E21">
        <w:t xml:space="preserve">.   </w:t>
      </w:r>
    </w:p>
    <w:p w14:paraId="4742839A" w14:textId="77777777" w:rsidR="00ED0C93" w:rsidRPr="004A6E21" w:rsidRDefault="00ED0C93" w:rsidP="00BE5455">
      <w:pPr>
        <w:spacing w:line="360" w:lineRule="auto"/>
        <w:jc w:val="both"/>
      </w:pPr>
    </w:p>
    <w:p w14:paraId="3B64AE77" w14:textId="40734DB7" w:rsidR="00137A30" w:rsidRPr="004A6E21" w:rsidRDefault="006F45BA" w:rsidP="001F7371">
      <w:pPr>
        <w:spacing w:line="360" w:lineRule="auto"/>
        <w:jc w:val="both"/>
      </w:pPr>
      <w:r w:rsidRPr="004A6E21">
        <w:lastRenderedPageBreak/>
        <w:t>T</w:t>
      </w:r>
      <w:r w:rsidR="005E33E1" w:rsidRPr="004A6E21">
        <w:t xml:space="preserve">he use of arterial spin labelling for CBF quantification in white-matter </w:t>
      </w:r>
      <w:r w:rsidR="002739AB" w:rsidRPr="004A6E21">
        <w:t xml:space="preserve">requires </w:t>
      </w:r>
      <w:r w:rsidR="007765DB" w:rsidRPr="004A6E21">
        <w:t>dedicated sequence optimization</w:t>
      </w:r>
      <w:r w:rsidR="00256681" w:rsidRPr="004A6E21">
        <w:t>,</w:t>
      </w:r>
      <w:r w:rsidR="002739AB" w:rsidRPr="004A6E21">
        <w:t xml:space="preserve"> </w:t>
      </w:r>
      <w:proofErr w:type="gramStart"/>
      <w:r w:rsidR="002739AB" w:rsidRPr="004A6E21">
        <w:t>in order to</w:t>
      </w:r>
      <w:proofErr w:type="gramEnd"/>
      <w:r w:rsidR="002739AB" w:rsidRPr="004A6E21">
        <w:t xml:space="preserve"> alleviate the intrinsically low signal-to-noise ratio (SNR) </w:t>
      </w:r>
      <w:r w:rsidR="00FE3FF4" w:rsidRPr="004A6E21">
        <w:t xml:space="preserve">and longer arterial transit times </w:t>
      </w:r>
      <w:r w:rsidR="002739AB" w:rsidRPr="004A6E21">
        <w:t>in this region</w:t>
      </w:r>
      <w:r w:rsidR="00B52DCD" w:rsidRPr="004A6E21">
        <w:t>.</w:t>
      </w:r>
      <w:r w:rsidR="005E33E1" w:rsidRPr="004A6E21">
        <w:t xml:space="preserve"> </w:t>
      </w:r>
      <w:r w:rsidR="00D442A3" w:rsidRPr="004A6E21">
        <w:t>N</w:t>
      </w:r>
      <w:r w:rsidR="005E33E1" w:rsidRPr="004A6E21">
        <w:t>ovel techniques that allow for further modelling of</w:t>
      </w:r>
      <w:r w:rsidR="00BE5455" w:rsidRPr="004A6E21">
        <w:t xml:space="preserve"> regional</w:t>
      </w:r>
      <w:r w:rsidR="005E33E1" w:rsidRPr="004A6E21">
        <w:t xml:space="preserve"> hemodynamics, including transit times, may shed further light o</w:t>
      </w:r>
      <w:r w:rsidR="00BE5455" w:rsidRPr="004A6E21">
        <w:t xml:space="preserve">n vulnerability in this region. </w:t>
      </w:r>
      <w:r w:rsidR="005E33E1" w:rsidRPr="004A6E21">
        <w:t xml:space="preserve">  </w:t>
      </w:r>
      <w:r w:rsidR="007F3EBE" w:rsidRPr="004A6E21">
        <w:t>Interestingly, although regions of peak OEF overlap</w:t>
      </w:r>
      <w:r w:rsidR="001F7371" w:rsidRPr="004A6E21">
        <w:t>ped</w:t>
      </w:r>
      <w:r w:rsidR="007F3EBE" w:rsidRPr="004A6E21">
        <w:t xml:space="preserve"> with regions of high SCI density, </w:t>
      </w:r>
      <w:r w:rsidRPr="004A6E21">
        <w:t xml:space="preserve">Field </w:t>
      </w:r>
      <w:r w:rsidRPr="004A6E21">
        <w:rPr>
          <w:i/>
        </w:rPr>
        <w:t>et al</w:t>
      </w:r>
      <w:r w:rsidRPr="004A6E21">
        <w:t xml:space="preserve"> </w:t>
      </w:r>
      <w:r w:rsidR="006F5B12" w:rsidRPr="004A6E21">
        <w:t>report</w:t>
      </w:r>
      <w:r w:rsidR="007F3EBE" w:rsidRPr="004A6E21">
        <w:t xml:space="preserve"> </w:t>
      </w:r>
      <w:r w:rsidR="00B055A1" w:rsidRPr="004A6E21">
        <w:t>few</w:t>
      </w:r>
      <w:r w:rsidR="007F3EBE" w:rsidRPr="004A6E21">
        <w:t xml:space="preserve"> differences in global or </w:t>
      </w:r>
      <w:r w:rsidR="00137A30" w:rsidRPr="004A6E21">
        <w:t>segmented</w:t>
      </w:r>
      <w:r w:rsidR="007F3EBE" w:rsidRPr="004A6E21">
        <w:t xml:space="preserve"> CBF, OEF, </w:t>
      </w:r>
      <w:r w:rsidR="006F5B12" w:rsidRPr="004A6E21">
        <w:t>or</w:t>
      </w:r>
      <w:r w:rsidR="007F3EBE" w:rsidRPr="004A6E21">
        <w:t xml:space="preserve"> CMRO</w:t>
      </w:r>
      <w:r w:rsidR="007F3EBE" w:rsidRPr="004A6E21">
        <w:rPr>
          <w:vertAlign w:val="subscript"/>
        </w:rPr>
        <w:t>2</w:t>
      </w:r>
      <w:r w:rsidR="007F3EBE" w:rsidRPr="004A6E21">
        <w:t xml:space="preserve"> betwee</w:t>
      </w:r>
      <w:r w:rsidR="006E2DD1" w:rsidRPr="004A6E21">
        <w:t>n patients with and without SCI, and both patient groups show elevated values compared with controls.</w:t>
      </w:r>
      <w:r w:rsidR="00A62BE1" w:rsidRPr="004A6E21">
        <w:t xml:space="preserve"> </w:t>
      </w:r>
      <w:r w:rsidR="00137A30" w:rsidRPr="004A6E21">
        <w:t xml:space="preserve">Further work is required to investigate </w:t>
      </w:r>
      <w:r w:rsidR="00B055A1" w:rsidRPr="004A6E21">
        <w:t>the extent to which</w:t>
      </w:r>
      <w:r w:rsidR="006E2DD1" w:rsidRPr="004A6E21">
        <w:t xml:space="preserve"> </w:t>
      </w:r>
      <w:r w:rsidR="00941209" w:rsidRPr="004A6E21">
        <w:t xml:space="preserve">intracranial and extracranial </w:t>
      </w:r>
      <w:r w:rsidRPr="004A6E21">
        <w:t>large vessel</w:t>
      </w:r>
      <w:r w:rsidR="00486298" w:rsidRPr="004A6E21">
        <w:t xml:space="preserve"> </w:t>
      </w:r>
      <w:r w:rsidR="00941209" w:rsidRPr="004A6E21">
        <w:t xml:space="preserve">disease </w:t>
      </w:r>
      <w:r w:rsidR="00867CB9" w:rsidRPr="004A6E21">
        <w:t>may play a role in</w:t>
      </w:r>
      <w:r w:rsidR="006E2DD1" w:rsidRPr="004A6E21">
        <w:t xml:space="preserve"> </w:t>
      </w:r>
      <w:r w:rsidR="00151A58" w:rsidRPr="004A6E21">
        <w:t>micro</w:t>
      </w:r>
      <w:r w:rsidR="006E2DD1" w:rsidRPr="004A6E21">
        <w:t>structural injury</w:t>
      </w:r>
      <w:r w:rsidR="00A25957" w:rsidRPr="004A6E21">
        <w:t xml:space="preserve"> </w:t>
      </w:r>
      <w:r w:rsidR="0056276C" w:rsidRPr="004A6E21">
        <w:t xml:space="preserve">and cognitive impairment, </w:t>
      </w:r>
      <w:r w:rsidR="00137A30" w:rsidRPr="004A6E21">
        <w:t xml:space="preserve">in patients </w:t>
      </w:r>
      <w:r w:rsidR="00941209" w:rsidRPr="004A6E21">
        <w:t xml:space="preserve">with and </w:t>
      </w:r>
      <w:r w:rsidR="00137A30" w:rsidRPr="004A6E21">
        <w:t xml:space="preserve">without SCI. </w:t>
      </w:r>
    </w:p>
    <w:p w14:paraId="4BBDE5E5" w14:textId="77777777" w:rsidR="007F3EBE" w:rsidRPr="004A6E21" w:rsidRDefault="007F3EBE" w:rsidP="00BE5455">
      <w:pPr>
        <w:spacing w:line="360" w:lineRule="auto"/>
        <w:jc w:val="both"/>
      </w:pPr>
    </w:p>
    <w:p w14:paraId="3A7C6453" w14:textId="259E4B13" w:rsidR="002B5F0B" w:rsidRPr="004A6E21" w:rsidRDefault="001F7371" w:rsidP="00CC057B">
      <w:pPr>
        <w:spacing w:line="360" w:lineRule="auto"/>
        <w:jc w:val="both"/>
      </w:pPr>
      <w:r w:rsidRPr="004A6E21">
        <w:t>T</w:t>
      </w:r>
      <w:r w:rsidR="006F5B12" w:rsidRPr="004A6E21">
        <w:t>his</w:t>
      </w:r>
      <w:r w:rsidR="00151A58" w:rsidRPr="004A6E21">
        <w:t xml:space="preserve"> study adds to </w:t>
      </w:r>
      <w:r w:rsidRPr="004A6E21">
        <w:t>the</w:t>
      </w:r>
      <w:r w:rsidR="00151A58" w:rsidRPr="004A6E21">
        <w:t xml:space="preserve"> literature </w:t>
      </w:r>
      <w:r w:rsidR="0023636E" w:rsidRPr="004A6E21">
        <w:t>o</w:t>
      </w:r>
      <w:r w:rsidR="00CD62A8" w:rsidRPr="004A6E21">
        <w:t>n</w:t>
      </w:r>
      <w:r w:rsidR="0023636E" w:rsidRPr="004A6E21">
        <w:t xml:space="preserve"> </w:t>
      </w:r>
      <w:r w:rsidR="002B5F0B" w:rsidRPr="004A6E21">
        <w:t xml:space="preserve">novel MRI techniques </w:t>
      </w:r>
      <w:r w:rsidR="00256681" w:rsidRPr="004A6E21">
        <w:t>for</w:t>
      </w:r>
      <w:r w:rsidR="002B5F0B" w:rsidRPr="004A6E21">
        <w:t xml:space="preserve"> </w:t>
      </w:r>
      <w:r w:rsidR="00256681" w:rsidRPr="004A6E21">
        <w:t>improved</w:t>
      </w:r>
      <w:r w:rsidR="00BE7F8E" w:rsidRPr="004A6E21">
        <w:t xml:space="preserve"> </w:t>
      </w:r>
      <w:r w:rsidR="002B5F0B" w:rsidRPr="004A6E21">
        <w:t>understanding</w:t>
      </w:r>
      <w:r w:rsidR="009C0ABF" w:rsidRPr="004A6E21">
        <w:t xml:space="preserve"> of pathophysiology</w:t>
      </w:r>
      <w:r w:rsidR="00A25957" w:rsidRPr="004A6E21">
        <w:t xml:space="preserve"> in SCA</w:t>
      </w:r>
      <w:r w:rsidR="00BE7F8E" w:rsidRPr="004A6E21">
        <w:t xml:space="preserve">. </w:t>
      </w:r>
      <w:r w:rsidR="00CC057B" w:rsidRPr="004A6E21">
        <w:t>M</w:t>
      </w:r>
      <w:r w:rsidR="00BE7F8E" w:rsidRPr="004A6E21">
        <w:t xml:space="preserve">easurement using </w:t>
      </w:r>
      <w:r w:rsidR="005A0086" w:rsidRPr="004A6E21">
        <w:t>these</w:t>
      </w:r>
      <w:r w:rsidR="00BE7F8E" w:rsidRPr="004A6E21">
        <w:t xml:space="preserve"> </w:t>
      </w:r>
      <w:r w:rsidR="00CC057B" w:rsidRPr="004A6E21">
        <w:t xml:space="preserve">non-ionizing radiation </w:t>
      </w:r>
      <w:r w:rsidR="00BE7F8E" w:rsidRPr="004A6E21">
        <w:t>technique</w:t>
      </w:r>
      <w:r w:rsidR="005A0086" w:rsidRPr="004A6E21">
        <w:t>s</w:t>
      </w:r>
      <w:r w:rsidR="00BE7F8E" w:rsidRPr="004A6E21">
        <w:t xml:space="preserve"> for local as well as global OEF</w:t>
      </w:r>
      <w:r w:rsidR="005A0086" w:rsidRPr="004A6E21">
        <w:fldChar w:fldCharType="begin" w:fldLock="1"/>
      </w:r>
      <w:r w:rsidR="007765DB" w:rsidRPr="004A6E21">
        <w:instrText>ADDIN CSL_CITATION { "citationItems" : [ { "id" : "ITEM-1", "itemData" : { "DOI" : "10.1093/brain/awv397", "abstract" : "Sickle cell anaemia is a monogenetic disorder with a high incidence of stroke. While stroke screening procedures exist for children with sickle cell anaemia, no accepted screening procedures exist for assessing stroke risk in adults. The purpose of this study is to use novel magnetic resonance imaging methods to evaluate physiological relationships between oxygen extraction fraction, cerebral blood flow, and clinical markers of cerebrovascular impairment in adults with sickle cell anaemia. The specific goal is to determine to what extent elevated oxygen extraction fraction may be uniquely present in patients with higher levels of clinical impairment and therefore may represent a candidate biomarker of stroke risk. Neurological evaluation, structural imaging, and the non-invasive T2-relaxation-under-spin-tagging magnetic resonance imaging method were applied in sickle cell anaemia (n = 34) and healthy race-matched control (n = 11) volunteers without sickle cell trait to assess whole-brain oxygen extraction fraction, cerebral blood flow, degree of vasculopathy, severity of anaemia, and presence of prior infarct; findings were interpreted in the context of physiological models. Cerebral blood flow and oxygen extraction fraction were elevated (P &amp;lt; 0.05) in participants with sickle cell anaemia (n = 27) not receiving monthly blood transfusions (interquartile range cerebral blood flow = 46.2\u201356.8 ml/100 g/min; oxygen extraction fraction = 0.39\u20130.50) relative to controls (interquartile range cerebral blood flow = 40.8\u201346.3 ml/100 g/min; oxygen extraction fraction = 0.33\u20130.38). Oxygen extraction fraction (P &amp;lt; 0.0001) but not cerebral blood flow was increased in participants with higher levels of clinical impairment. These data provide support for T2-relaxation-under-spin-tagging being able to quickly and non-invasively detect elevated oxygen extraction fraction in individuals with sickle cell anaemia with higher levels of clinical impairment. Our results support the premise that magnetic resonance imaging-based assessment of elevated oxygen extraction fraction might be a viable screening tool for evaluating stroke risk in adults with sickle cell anaemia.AbbreviationsCBF/Vcerebral blood flow/volumeCMRO2cerebral metabolic rate of oxygen consumptionOEFoxygen extraction fractionSCAsickle cell anaemiaTRUSTT2-relaxation-under-spin-tagging%U http://brain.oxfordjournals.org/content/brain/139/3/738.full.pdf", "author" : [ { "dropping-particle" : "", "family" : "Jordan", "given" : "Lori C", "non-dropping-particle" : "", "parse-names" : false, "suffix" : "" }, { "dropping-particle" : "", "family" : "Gindville", "given" : "Melissa C", "non-dropping-particle" : "", "parse-names" : false, "suffix" : "" }, { "dropping-particle" : "", "family" : "Scott", "given" : "Allison O", "non-dropping-particle" : "", "parse-names" : false, "suffix" : "" }, { "dropping-particle" : "", "family" : "Juttukonda", "given" : "Meher R", "non-dropping-particle" : "", "parse-names" : false, "suffix" : "" }, { "dropping-particle" : "", "family" : "Strother", "given" : "Megan K", "non-dropping-particle" : "", "parse-names" : false, "suffix" : "" }, { "dropping-particle" : "", "family" : "Kassim", "given" : "Adetola A", "non-dropping-particle" : "", "parse-names" : false, "suffix" : "" }, { "dropping-particle" : "", "family" : "Chen", "given" : "Sheau-Chiann", "non-dropping-particle" : "", "parse-names" : false, "suffix" : "" }, { "dropping-particle" : "", "family" : "Lu", "given" : "Hanzhang", "non-dropping-particle" : "", "parse-names" : false, "suffix" : "" }, { "dropping-particle" : "", "family" : "Pruthi", "given" : "Sumit", "non-dropping-particle" : "", "parse-names" : false, "suffix" : "" }, { "dropping-particle" : "", "family" : "Shyr", "given" : "Yu", "non-dropping-particle" : "", "parse-names" : false, "suffix" : "" }, { "dropping-particle" : "", "family" : "Donahue", "given" : "Manus J", "non-dropping-particle" : "", "parse-names" : false, "suffix" : "" } ], "container-title" : "Brain", "id" : "ITEM-1", "issue" : "3", "issued" : { "date-parts" : [ [ "2016" ] ] }, "note" : "NULL", "page" : "738-750", "title" : "Non-invasive imaging of oxygen extraction fraction in adults with sickle cell anaemia", "type" : "article-journal", "volume" : "139" }, "uris" : [ "http://www.mendeley.com/documents/?uuid=158d46f6-acb4-446e-81d2-dbee4ba569ed" ] } ], "mendeley" : { "formattedCitation" : "&lt;sup&gt;6&lt;/sup&gt;", "plainTextFormattedCitation" : "6", "previouslyFormattedCitation" : "&lt;sup&gt;6&lt;/sup&gt;" }, "properties" : { "noteIndex" : 3 }, "schema" : "https://github.com/citation-style-language/schema/raw/master/csl-citation.json" }</w:instrText>
      </w:r>
      <w:r w:rsidR="005A0086" w:rsidRPr="004A6E21">
        <w:fldChar w:fldCharType="separate"/>
      </w:r>
      <w:r w:rsidR="007765DB" w:rsidRPr="004A6E21">
        <w:rPr>
          <w:noProof/>
          <w:vertAlign w:val="superscript"/>
        </w:rPr>
        <w:t>6</w:t>
      </w:r>
      <w:r w:rsidR="005A0086" w:rsidRPr="004A6E21">
        <w:fldChar w:fldCharType="end"/>
      </w:r>
      <w:r w:rsidR="00BE7F8E" w:rsidRPr="004A6E21">
        <w:t xml:space="preserve"> may allow individual prediction of risk, selection of appropriate children with sufficiently high risk for burdensome treatment</w:t>
      </w:r>
      <w:r w:rsidR="00CC057B" w:rsidRPr="004A6E21">
        <w:t>,</w:t>
      </w:r>
      <w:r w:rsidR="00BE7F8E" w:rsidRPr="004A6E21">
        <w:t xml:space="preserve"> and </w:t>
      </w:r>
      <w:r w:rsidR="002B5F0B" w:rsidRPr="004A6E21">
        <w:t>monitor</w:t>
      </w:r>
      <w:r w:rsidR="00151A58" w:rsidRPr="004A6E21">
        <w:t>ing of</w:t>
      </w:r>
      <w:r w:rsidR="002B5F0B" w:rsidRPr="004A6E21">
        <w:t xml:space="preserve"> therap</w:t>
      </w:r>
      <w:r w:rsidR="00BE7F8E" w:rsidRPr="004A6E21">
        <w:t>y so that it is not necessarily lifelong</w:t>
      </w:r>
      <w:r w:rsidR="002B5F0B" w:rsidRPr="004A6E21">
        <w:t>.</w:t>
      </w:r>
      <w:r w:rsidR="00151A58" w:rsidRPr="004A6E21">
        <w:t xml:space="preserve"> </w:t>
      </w:r>
      <w:r w:rsidR="002B5F0B" w:rsidRPr="004A6E21">
        <w:t xml:space="preserve">As with all novel quantitative MRI </w:t>
      </w:r>
      <w:r w:rsidR="00B055A1" w:rsidRPr="004A6E21">
        <w:t>methods</w:t>
      </w:r>
      <w:r w:rsidR="002B5F0B" w:rsidRPr="004A6E21">
        <w:t xml:space="preserve"> however, the assumptions underlying the calculations need careful consideration</w:t>
      </w:r>
      <w:r w:rsidR="00CC057B" w:rsidRPr="004A6E21">
        <w:t xml:space="preserve">: </w:t>
      </w:r>
      <w:r w:rsidR="002739AB" w:rsidRPr="004A6E21">
        <w:t xml:space="preserve">the MR properties of blood, </w:t>
      </w:r>
      <w:r w:rsidR="00CC057B" w:rsidRPr="004A6E21">
        <w:t xml:space="preserve">assumed </w:t>
      </w:r>
      <w:r w:rsidR="002739AB" w:rsidRPr="004A6E21">
        <w:t xml:space="preserve">in ASL-based CBF quantification, soon become invalid in </w:t>
      </w:r>
      <w:r w:rsidR="00CC057B" w:rsidRPr="004A6E21">
        <w:t xml:space="preserve">persons </w:t>
      </w:r>
      <w:r w:rsidR="002739AB" w:rsidRPr="004A6E21">
        <w:t>with reduced hematocrit</w:t>
      </w:r>
      <w:r w:rsidR="00CC057B" w:rsidRPr="004A6E21">
        <w:t>s</w:t>
      </w:r>
      <w:r w:rsidR="002739AB" w:rsidRPr="004A6E21">
        <w:t>, and unless these are corrected, CBF will be systematically over-estimated</w:t>
      </w:r>
      <w:r w:rsidR="002739AB" w:rsidRPr="004A6E21">
        <w:rPr>
          <w:lang w:val="en-GB"/>
        </w:rPr>
        <w:t xml:space="preserve">. Assumptions regarding </w:t>
      </w:r>
      <w:r w:rsidR="00F20F7F" w:rsidRPr="004A6E21">
        <w:rPr>
          <w:lang w:val="en-GB"/>
        </w:rPr>
        <w:t xml:space="preserve">labelling efficiency and </w:t>
      </w:r>
      <w:r w:rsidR="002739AB" w:rsidRPr="004A6E21">
        <w:rPr>
          <w:lang w:val="en-GB"/>
        </w:rPr>
        <w:t xml:space="preserve">arterial transit times, based on a healthy population, will not be directly transferable to patients with altered </w:t>
      </w:r>
      <w:proofErr w:type="spellStart"/>
      <w:r w:rsidR="002739AB" w:rsidRPr="004A6E21">
        <w:rPr>
          <w:lang w:val="en-GB"/>
        </w:rPr>
        <w:t>hemodynamics</w:t>
      </w:r>
      <w:proofErr w:type="spellEnd"/>
      <w:r w:rsidR="002739AB" w:rsidRPr="004A6E21">
        <w:t>.</w:t>
      </w:r>
      <w:r w:rsidR="00867CB9" w:rsidRPr="004A6E21">
        <w:t xml:space="preserve"> </w:t>
      </w:r>
      <w:r w:rsidR="00866341" w:rsidRPr="004A6E21">
        <w:t xml:space="preserve"> A longer post-labelling delay would allow more time for the entire bolus to reach the capillaries in the white matter</w:t>
      </w:r>
      <w:r w:rsidR="00CC057B" w:rsidRPr="004A6E21">
        <w:t>,</w:t>
      </w:r>
      <w:r w:rsidR="00866341" w:rsidRPr="004A6E21">
        <w:t xml:space="preserve"> and background suppression might improve the signal-to-noise ratio. </w:t>
      </w:r>
      <w:r w:rsidR="00867CB9" w:rsidRPr="004A6E21">
        <w:t>V</w:t>
      </w:r>
      <w:r w:rsidR="002B5F0B" w:rsidRPr="004A6E21">
        <w:t>alidation</w:t>
      </w:r>
      <w:r w:rsidR="00866341" w:rsidRPr="004A6E21">
        <w:t xml:space="preserve"> in adults</w:t>
      </w:r>
      <w:r w:rsidR="002B5F0B" w:rsidRPr="004A6E21">
        <w:t xml:space="preserve"> through comparison with current gold-standard</w:t>
      </w:r>
      <w:r w:rsidR="00EA4A6F" w:rsidRPr="004A6E21">
        <w:t xml:space="preserve"> </w:t>
      </w:r>
      <w:r w:rsidR="00866341" w:rsidRPr="004A6E21">
        <w:t xml:space="preserve">of positron emission tomography </w:t>
      </w:r>
      <w:r w:rsidR="00EA4A6F" w:rsidRPr="004A6E21">
        <w:t>will</w:t>
      </w:r>
      <w:r w:rsidR="00867CB9" w:rsidRPr="004A6E21">
        <w:t xml:space="preserve"> also</w:t>
      </w:r>
      <w:r w:rsidR="00EA4A6F" w:rsidRPr="004A6E21">
        <w:t xml:space="preserve"> be required for translation into clinical practice</w:t>
      </w:r>
      <w:r w:rsidR="006F45BA" w:rsidRPr="004A6E21">
        <w:t>,</w:t>
      </w:r>
      <w:r w:rsidR="00BE7F8E" w:rsidRPr="004A6E21">
        <w:t xml:space="preserve"> and MRI sequences need to be shorter so that the cerebrovascular tree can be imag</w:t>
      </w:r>
      <w:r w:rsidR="00E23348" w:rsidRPr="004A6E21">
        <w:t>ed</w:t>
      </w:r>
      <w:r w:rsidR="00BE7F8E" w:rsidRPr="004A6E21">
        <w:t xml:space="preserve"> in the same session as the hemodynamics in an </w:t>
      </w:r>
      <w:proofErr w:type="spellStart"/>
      <w:r w:rsidR="00BE7F8E" w:rsidRPr="004A6E21">
        <w:t>unsedated</w:t>
      </w:r>
      <w:proofErr w:type="spellEnd"/>
      <w:r w:rsidR="00BE7F8E" w:rsidRPr="004A6E21">
        <w:t xml:space="preserve"> young child</w:t>
      </w:r>
      <w:r w:rsidR="002B5F0B" w:rsidRPr="004A6E21">
        <w:t xml:space="preserve">. Some of this work has begun, but much more is needed. </w:t>
      </w:r>
    </w:p>
    <w:p w14:paraId="138C23CE" w14:textId="77777777" w:rsidR="00551C6A" w:rsidRPr="004A6E21" w:rsidRDefault="00551C6A" w:rsidP="00BE5455">
      <w:pPr>
        <w:spacing w:line="360" w:lineRule="auto"/>
        <w:jc w:val="both"/>
      </w:pPr>
    </w:p>
    <w:p w14:paraId="4AC508D4" w14:textId="03F085F6" w:rsidR="00DA6304" w:rsidRPr="004A6E21" w:rsidRDefault="00DA6304" w:rsidP="00BE5455">
      <w:pPr>
        <w:spacing w:line="360" w:lineRule="auto"/>
      </w:pPr>
    </w:p>
    <w:p w14:paraId="3D4FD2C8" w14:textId="77777777" w:rsidR="00DA6304" w:rsidRPr="004A6E21" w:rsidRDefault="00DA6304" w:rsidP="00BE5455">
      <w:pPr>
        <w:spacing w:line="360" w:lineRule="auto"/>
      </w:pPr>
    </w:p>
    <w:p w14:paraId="5B9981A3" w14:textId="58E15204" w:rsidR="00866341" w:rsidRPr="004A6E21" w:rsidRDefault="00866341" w:rsidP="00BE5455">
      <w:pPr>
        <w:spacing w:line="360" w:lineRule="auto"/>
      </w:pPr>
    </w:p>
    <w:p w14:paraId="57145053" w14:textId="7DC8E714" w:rsidR="009A03BB" w:rsidRPr="004A6E21" w:rsidRDefault="00693806" w:rsidP="00BE5455">
      <w:pPr>
        <w:spacing w:line="360" w:lineRule="auto"/>
        <w:rPr>
          <w:b/>
        </w:rPr>
      </w:pPr>
      <w:r w:rsidRPr="004A6E21">
        <w:rPr>
          <w:b/>
        </w:rPr>
        <w:lastRenderedPageBreak/>
        <w:t>References</w:t>
      </w:r>
    </w:p>
    <w:p w14:paraId="7FDF04AC" w14:textId="7D1C3562" w:rsidR="007765DB" w:rsidRPr="004A6E21" w:rsidRDefault="0002503A" w:rsidP="007765DB">
      <w:pPr>
        <w:widowControl w:val="0"/>
        <w:autoSpaceDE w:val="0"/>
        <w:autoSpaceDN w:val="0"/>
        <w:adjustRightInd w:val="0"/>
        <w:ind w:left="640" w:hanging="640"/>
        <w:rPr>
          <w:rFonts w:ascii="Calibri" w:eastAsia="Times New Roman" w:hAnsi="Calibri" w:cs="Times New Roman"/>
          <w:noProof/>
        </w:rPr>
      </w:pPr>
      <w:r w:rsidRPr="004A6E21">
        <w:fldChar w:fldCharType="begin" w:fldLock="1"/>
      </w:r>
      <w:r w:rsidRPr="004A6E21">
        <w:instrText xml:space="preserve">ADDIN Mendeley Bibliography CSL_BIBLIOGRAPHY </w:instrText>
      </w:r>
      <w:r w:rsidRPr="004A6E21">
        <w:fldChar w:fldCharType="separate"/>
      </w:r>
      <w:r w:rsidR="007765DB" w:rsidRPr="004A6E21">
        <w:rPr>
          <w:rFonts w:ascii="Calibri" w:eastAsia="Times New Roman" w:hAnsi="Calibri" w:cs="Times New Roman"/>
          <w:noProof/>
        </w:rPr>
        <w:t xml:space="preserve">1. </w:t>
      </w:r>
      <w:r w:rsidR="007765DB" w:rsidRPr="004A6E21">
        <w:rPr>
          <w:rFonts w:ascii="Calibri" w:eastAsia="Times New Roman" w:hAnsi="Calibri" w:cs="Times New Roman"/>
          <w:noProof/>
        </w:rPr>
        <w:tab/>
        <w:t xml:space="preserve">DeBaun MR, Kirkham FJ. Central nervous system complications and management in sickle cell disease. Blood 2016;127:829–838. </w:t>
      </w:r>
    </w:p>
    <w:p w14:paraId="29C329C1" w14:textId="34A1E5BF"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2. </w:t>
      </w:r>
      <w:r w:rsidRPr="004A6E21">
        <w:rPr>
          <w:rFonts w:ascii="Calibri" w:eastAsia="Times New Roman" w:hAnsi="Calibri" w:cs="Times New Roman"/>
          <w:noProof/>
        </w:rPr>
        <w:tab/>
        <w:t xml:space="preserve">DeBaun MR, Gordon M, McKinstry RC, et al. Controlled Trial of Transfusions for Silent Cerebral Infarcts in Sickle Cell Anemia. N Engl J Med; 2014;371:699–710. </w:t>
      </w:r>
    </w:p>
    <w:p w14:paraId="3F25A0EA" w14:textId="560AF314"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3. </w:t>
      </w:r>
      <w:r w:rsidRPr="004A6E21">
        <w:rPr>
          <w:rFonts w:ascii="Calibri" w:eastAsia="Times New Roman" w:hAnsi="Calibri" w:cs="Times New Roman"/>
          <w:noProof/>
        </w:rPr>
        <w:tab/>
        <w:t xml:space="preserve">Choi S, Bush AM, Borzage MT, et al. Hemoglobin and mean platelet volume predicts diffuse T1-MRI white matter volume decrease in sickle cell disease patients. NeuroImage Clin  2017;15:239–246. </w:t>
      </w:r>
    </w:p>
    <w:p w14:paraId="219AF5A5" w14:textId="25E02A2C"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4. </w:t>
      </w:r>
      <w:r w:rsidRPr="004A6E21">
        <w:rPr>
          <w:rFonts w:ascii="Calibri" w:eastAsia="Times New Roman" w:hAnsi="Calibri" w:cs="Times New Roman"/>
          <w:noProof/>
        </w:rPr>
        <w:tab/>
        <w:t>B</w:t>
      </w:r>
      <w:r w:rsidR="006F45BA" w:rsidRPr="004A6E21">
        <w:rPr>
          <w:rFonts w:ascii="Calibri" w:eastAsia="Times New Roman" w:hAnsi="Calibri" w:cs="Times New Roman"/>
          <w:noProof/>
        </w:rPr>
        <w:t>rown</w:t>
      </w:r>
      <w:r w:rsidRPr="004A6E21">
        <w:rPr>
          <w:rFonts w:ascii="Calibri" w:eastAsia="Times New Roman" w:hAnsi="Calibri" w:cs="Times New Roman"/>
          <w:noProof/>
        </w:rPr>
        <w:t xml:space="preserve"> MM, W</w:t>
      </w:r>
      <w:r w:rsidR="006F45BA" w:rsidRPr="004A6E21">
        <w:rPr>
          <w:rFonts w:ascii="Calibri" w:eastAsia="Times New Roman" w:hAnsi="Calibri" w:cs="Times New Roman"/>
          <w:noProof/>
        </w:rPr>
        <w:t>ade</w:t>
      </w:r>
      <w:r w:rsidRPr="004A6E21">
        <w:rPr>
          <w:rFonts w:ascii="Calibri" w:eastAsia="Times New Roman" w:hAnsi="Calibri" w:cs="Times New Roman"/>
          <w:noProof/>
        </w:rPr>
        <w:t xml:space="preserve"> JPH, M</w:t>
      </w:r>
      <w:r w:rsidR="006F45BA" w:rsidRPr="004A6E21">
        <w:rPr>
          <w:rFonts w:ascii="Calibri" w:eastAsia="Times New Roman" w:hAnsi="Calibri" w:cs="Times New Roman"/>
          <w:noProof/>
        </w:rPr>
        <w:t>arshall</w:t>
      </w:r>
      <w:r w:rsidRPr="004A6E21">
        <w:rPr>
          <w:rFonts w:ascii="Calibri" w:eastAsia="Times New Roman" w:hAnsi="Calibri" w:cs="Times New Roman"/>
          <w:noProof/>
        </w:rPr>
        <w:t xml:space="preserve"> J. </w:t>
      </w:r>
      <w:r w:rsidR="006F45BA" w:rsidRPr="004A6E21">
        <w:rPr>
          <w:rFonts w:ascii="Calibri" w:eastAsia="Times New Roman" w:hAnsi="Calibri" w:cs="Times New Roman"/>
          <w:noProof/>
        </w:rPr>
        <w:t>Fundamental importance of arterial oxygen content in the regulation of cerebral blood flow in man.</w:t>
      </w:r>
      <w:r w:rsidRPr="004A6E21">
        <w:rPr>
          <w:rFonts w:ascii="Calibri" w:eastAsia="Times New Roman" w:hAnsi="Calibri" w:cs="Times New Roman"/>
          <w:noProof/>
        </w:rPr>
        <w:t xml:space="preserve"> Brain 1985;108:81–93. </w:t>
      </w:r>
    </w:p>
    <w:p w14:paraId="50CE7D1A" w14:textId="1D029CFF"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5. </w:t>
      </w:r>
      <w:r w:rsidRPr="004A6E21">
        <w:rPr>
          <w:rFonts w:ascii="Calibri" w:eastAsia="Times New Roman" w:hAnsi="Calibri" w:cs="Times New Roman"/>
          <w:noProof/>
        </w:rPr>
        <w:tab/>
        <w:t xml:space="preserve">Kosinski PD, Croal PL, Leung J, et al. The severity of anaemia depletes cerebrovascular dilatory reserve in children with sickle cell disease: a quantitative magnetic resonance imaging study. Br J Haematol 2017;176:280–287. </w:t>
      </w:r>
    </w:p>
    <w:p w14:paraId="1CA23733" w14:textId="1DCB209D"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6. </w:t>
      </w:r>
      <w:r w:rsidRPr="004A6E21">
        <w:rPr>
          <w:rFonts w:ascii="Calibri" w:eastAsia="Times New Roman" w:hAnsi="Calibri" w:cs="Times New Roman"/>
          <w:noProof/>
        </w:rPr>
        <w:tab/>
        <w:t xml:space="preserve">Jordan LC, Gindville MC, Scott AO, et al. Non-invasive imaging of oxygen extraction fraction in adults with sickle cell anaemia. Brain 2016;139:738–750. </w:t>
      </w:r>
    </w:p>
    <w:p w14:paraId="162C5075" w14:textId="165A3EBA"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7. </w:t>
      </w:r>
      <w:r w:rsidRPr="004A6E21">
        <w:rPr>
          <w:rFonts w:ascii="Calibri" w:eastAsia="Times New Roman" w:hAnsi="Calibri" w:cs="Times New Roman"/>
          <w:noProof/>
        </w:rPr>
        <w:tab/>
        <w:t xml:space="preserve">Gibbs JM, Leenders KL, Wise RJ, Jones T. Evaluation of cerebral perfusion reserve in patients with carotid-artery occlusion. Lancet 1984;1:182–186. </w:t>
      </w:r>
    </w:p>
    <w:p w14:paraId="3D17636F" w14:textId="403045A5"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8. </w:t>
      </w:r>
      <w:r w:rsidRPr="004A6E21">
        <w:rPr>
          <w:rFonts w:ascii="Calibri" w:eastAsia="Times New Roman" w:hAnsi="Calibri" w:cs="Times New Roman"/>
          <w:noProof/>
        </w:rPr>
        <w:tab/>
        <w:t>N</w:t>
      </w:r>
      <w:r w:rsidR="006F45BA" w:rsidRPr="004A6E21">
        <w:rPr>
          <w:rFonts w:ascii="Calibri" w:eastAsia="Times New Roman" w:hAnsi="Calibri" w:cs="Times New Roman"/>
          <w:noProof/>
        </w:rPr>
        <w:t>ath</w:t>
      </w:r>
      <w:r w:rsidRPr="004A6E21">
        <w:rPr>
          <w:rFonts w:ascii="Calibri" w:eastAsia="Times New Roman" w:hAnsi="Calibri" w:cs="Times New Roman"/>
          <w:noProof/>
        </w:rPr>
        <w:t xml:space="preserve"> KA, K</w:t>
      </w:r>
      <w:r w:rsidR="006F45BA" w:rsidRPr="004A6E21">
        <w:rPr>
          <w:rFonts w:ascii="Calibri" w:eastAsia="Times New Roman" w:hAnsi="Calibri" w:cs="Times New Roman"/>
          <w:noProof/>
        </w:rPr>
        <w:t>atusic</w:t>
      </w:r>
      <w:r w:rsidRPr="004A6E21">
        <w:rPr>
          <w:rFonts w:ascii="Calibri" w:eastAsia="Times New Roman" w:hAnsi="Calibri" w:cs="Times New Roman"/>
          <w:noProof/>
        </w:rPr>
        <w:t xml:space="preserve"> ZS, G</w:t>
      </w:r>
      <w:r w:rsidR="006F45BA" w:rsidRPr="004A6E21">
        <w:rPr>
          <w:rFonts w:ascii="Calibri" w:eastAsia="Times New Roman" w:hAnsi="Calibri" w:cs="Times New Roman"/>
          <w:noProof/>
        </w:rPr>
        <w:t>ladwin</w:t>
      </w:r>
      <w:r w:rsidRPr="004A6E21">
        <w:rPr>
          <w:rFonts w:ascii="Calibri" w:eastAsia="Times New Roman" w:hAnsi="Calibri" w:cs="Times New Roman"/>
          <w:noProof/>
        </w:rPr>
        <w:t xml:space="preserve"> MT. The Perfusion Paradox and Vascular Instability in Sickle Cell Disease. Microcirculation 2004;11:179–193. </w:t>
      </w:r>
    </w:p>
    <w:p w14:paraId="454E6560" w14:textId="11B94477"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9. </w:t>
      </w:r>
      <w:r w:rsidRPr="004A6E21">
        <w:rPr>
          <w:rFonts w:ascii="Calibri" w:eastAsia="Times New Roman" w:hAnsi="Calibri" w:cs="Times New Roman"/>
          <w:noProof/>
        </w:rPr>
        <w:tab/>
        <w:t xml:space="preserve">Herold S, Brozovic M, Gibbs J, et al. Measurement of regional cerebral blood flow, blood volume and oxygen metabolism in patients with sickle cell disease using positron emission tomography. Stroke 1986;17:692–698. </w:t>
      </w:r>
    </w:p>
    <w:p w14:paraId="6B93FBB9" w14:textId="6DFF5C0F"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10. </w:t>
      </w:r>
      <w:r w:rsidRPr="004A6E21">
        <w:rPr>
          <w:rFonts w:ascii="Calibri" w:eastAsia="Times New Roman" w:hAnsi="Calibri" w:cs="Times New Roman"/>
          <w:noProof/>
        </w:rPr>
        <w:tab/>
        <w:t xml:space="preserve">Prohovnik I, Pavlakis SG, Piomelli S, et al. Cerebral hyperemia, stroke, and transfusion in sickle cell disease. Neurology 1989;39:344–348. </w:t>
      </w:r>
    </w:p>
    <w:p w14:paraId="272CDEF8" w14:textId="3747A786" w:rsidR="007765DB" w:rsidRPr="004A6E21" w:rsidRDefault="007765DB" w:rsidP="007765DB">
      <w:pPr>
        <w:widowControl w:val="0"/>
        <w:autoSpaceDE w:val="0"/>
        <w:autoSpaceDN w:val="0"/>
        <w:adjustRightInd w:val="0"/>
        <w:ind w:left="640" w:hanging="640"/>
        <w:rPr>
          <w:rFonts w:ascii="Calibri" w:eastAsia="Times New Roman" w:hAnsi="Calibri" w:cs="Times New Roman"/>
          <w:noProof/>
        </w:rPr>
      </w:pPr>
      <w:r w:rsidRPr="004A6E21">
        <w:rPr>
          <w:rFonts w:ascii="Calibri" w:eastAsia="Times New Roman" w:hAnsi="Calibri" w:cs="Times New Roman"/>
          <w:noProof/>
        </w:rPr>
        <w:t xml:space="preserve">11. </w:t>
      </w:r>
      <w:r w:rsidRPr="004A6E21">
        <w:rPr>
          <w:rFonts w:ascii="Calibri" w:eastAsia="Times New Roman" w:hAnsi="Calibri" w:cs="Times New Roman"/>
          <w:noProof/>
        </w:rPr>
        <w:tab/>
        <w:t xml:space="preserve">Powars DR, Conti PS, Wong WY, et al. Cerebral vasculopathy in sickle cell anemia: diagnostic contribution of positron emission tomography. Blood 1999;93:71–79. </w:t>
      </w:r>
    </w:p>
    <w:p w14:paraId="7F72A62F" w14:textId="7F9567DC" w:rsidR="007765DB" w:rsidRPr="004A6E21" w:rsidRDefault="007765DB" w:rsidP="007765DB">
      <w:pPr>
        <w:widowControl w:val="0"/>
        <w:autoSpaceDE w:val="0"/>
        <w:autoSpaceDN w:val="0"/>
        <w:adjustRightInd w:val="0"/>
        <w:ind w:left="640" w:hanging="640"/>
        <w:rPr>
          <w:rFonts w:ascii="Calibri" w:hAnsi="Calibri"/>
          <w:noProof/>
        </w:rPr>
      </w:pPr>
      <w:r w:rsidRPr="004A6E21">
        <w:rPr>
          <w:rFonts w:ascii="Calibri" w:eastAsia="Times New Roman" w:hAnsi="Calibri" w:cs="Times New Roman"/>
          <w:noProof/>
        </w:rPr>
        <w:t xml:space="preserve">12. </w:t>
      </w:r>
      <w:r w:rsidRPr="004A6E21">
        <w:rPr>
          <w:rFonts w:ascii="Calibri" w:eastAsia="Times New Roman" w:hAnsi="Calibri" w:cs="Times New Roman"/>
          <w:noProof/>
        </w:rPr>
        <w:tab/>
        <w:t xml:space="preserve">Binks AP, Cunningham VJ, Adams L, Banzett RB. Gray matter blood flow change is unevenly distributed during moderate isocapnic hypoxia in humans. J Appl Physiol 2008;104:212–217. </w:t>
      </w:r>
    </w:p>
    <w:p w14:paraId="410AEEB4" w14:textId="6BAADC34" w:rsidR="003959A5" w:rsidRPr="00DA6304" w:rsidRDefault="0002503A" w:rsidP="007765DB">
      <w:pPr>
        <w:widowControl w:val="0"/>
        <w:autoSpaceDE w:val="0"/>
        <w:autoSpaceDN w:val="0"/>
        <w:adjustRightInd w:val="0"/>
        <w:ind w:left="640" w:hanging="640"/>
      </w:pPr>
      <w:r w:rsidRPr="004A6E21">
        <w:fldChar w:fldCharType="end"/>
      </w:r>
    </w:p>
    <w:p w14:paraId="5B743A78" w14:textId="77777777" w:rsidR="00B57FC7" w:rsidRPr="00DA6304" w:rsidRDefault="00B57FC7"/>
    <w:sectPr w:rsidR="00B57FC7" w:rsidRPr="00DA6304" w:rsidSect="0005438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1B"/>
    <w:rsid w:val="0001474D"/>
    <w:rsid w:val="0002503A"/>
    <w:rsid w:val="00027E60"/>
    <w:rsid w:val="00043652"/>
    <w:rsid w:val="000457B1"/>
    <w:rsid w:val="00051B57"/>
    <w:rsid w:val="00054381"/>
    <w:rsid w:val="000653DA"/>
    <w:rsid w:val="00074E18"/>
    <w:rsid w:val="0009095B"/>
    <w:rsid w:val="000B056B"/>
    <w:rsid w:val="000B2076"/>
    <w:rsid w:val="0011696C"/>
    <w:rsid w:val="00126AFF"/>
    <w:rsid w:val="001278CA"/>
    <w:rsid w:val="00137A30"/>
    <w:rsid w:val="00151A58"/>
    <w:rsid w:val="00155E89"/>
    <w:rsid w:val="00171139"/>
    <w:rsid w:val="00192075"/>
    <w:rsid w:val="00194B54"/>
    <w:rsid w:val="001C138F"/>
    <w:rsid w:val="001D3AB2"/>
    <w:rsid w:val="001D5AD8"/>
    <w:rsid w:val="001F62AF"/>
    <w:rsid w:val="001F7371"/>
    <w:rsid w:val="0020773A"/>
    <w:rsid w:val="002113A2"/>
    <w:rsid w:val="002301F8"/>
    <w:rsid w:val="002302E9"/>
    <w:rsid w:val="0023636E"/>
    <w:rsid w:val="002409F6"/>
    <w:rsid w:val="00244D71"/>
    <w:rsid w:val="002504A7"/>
    <w:rsid w:val="00256681"/>
    <w:rsid w:val="00256B8F"/>
    <w:rsid w:val="002576E7"/>
    <w:rsid w:val="002739AB"/>
    <w:rsid w:val="00275A4F"/>
    <w:rsid w:val="002A29F4"/>
    <w:rsid w:val="002B1F70"/>
    <w:rsid w:val="002B43FD"/>
    <w:rsid w:val="002B5F0B"/>
    <w:rsid w:val="002C7E3D"/>
    <w:rsid w:val="002D5A5C"/>
    <w:rsid w:val="002E145E"/>
    <w:rsid w:val="002E1AE8"/>
    <w:rsid w:val="002F34BD"/>
    <w:rsid w:val="00304A00"/>
    <w:rsid w:val="00306F92"/>
    <w:rsid w:val="00321F8C"/>
    <w:rsid w:val="00325A26"/>
    <w:rsid w:val="00332D41"/>
    <w:rsid w:val="00381F23"/>
    <w:rsid w:val="003823B5"/>
    <w:rsid w:val="0038390F"/>
    <w:rsid w:val="00393D6B"/>
    <w:rsid w:val="003959A5"/>
    <w:rsid w:val="003D04CD"/>
    <w:rsid w:val="003E02E2"/>
    <w:rsid w:val="004078C7"/>
    <w:rsid w:val="00450A95"/>
    <w:rsid w:val="004535B7"/>
    <w:rsid w:val="00461ACF"/>
    <w:rsid w:val="00470D0A"/>
    <w:rsid w:val="0047345E"/>
    <w:rsid w:val="00486298"/>
    <w:rsid w:val="004A67B4"/>
    <w:rsid w:val="004A6E21"/>
    <w:rsid w:val="004B51F9"/>
    <w:rsid w:val="004B6C91"/>
    <w:rsid w:val="004E5E6A"/>
    <w:rsid w:val="0050326E"/>
    <w:rsid w:val="00507F8C"/>
    <w:rsid w:val="0051621B"/>
    <w:rsid w:val="0053629F"/>
    <w:rsid w:val="00551C6A"/>
    <w:rsid w:val="00553624"/>
    <w:rsid w:val="0056276C"/>
    <w:rsid w:val="005645E6"/>
    <w:rsid w:val="00581BEA"/>
    <w:rsid w:val="00584AF5"/>
    <w:rsid w:val="005A0086"/>
    <w:rsid w:val="005A341E"/>
    <w:rsid w:val="005C5E3C"/>
    <w:rsid w:val="005C6584"/>
    <w:rsid w:val="005D4947"/>
    <w:rsid w:val="005D5ADC"/>
    <w:rsid w:val="005E1F08"/>
    <w:rsid w:val="005E33E1"/>
    <w:rsid w:val="00626F24"/>
    <w:rsid w:val="0063169B"/>
    <w:rsid w:val="006356B6"/>
    <w:rsid w:val="00643381"/>
    <w:rsid w:val="006548CC"/>
    <w:rsid w:val="006851F8"/>
    <w:rsid w:val="006936D7"/>
    <w:rsid w:val="00693806"/>
    <w:rsid w:val="006A4D6D"/>
    <w:rsid w:val="006B3A6D"/>
    <w:rsid w:val="006E2DD1"/>
    <w:rsid w:val="006F45BA"/>
    <w:rsid w:val="006F5B12"/>
    <w:rsid w:val="006F5BC6"/>
    <w:rsid w:val="007032D6"/>
    <w:rsid w:val="00705486"/>
    <w:rsid w:val="00712BAE"/>
    <w:rsid w:val="007339C4"/>
    <w:rsid w:val="00771F94"/>
    <w:rsid w:val="007765DB"/>
    <w:rsid w:val="00787524"/>
    <w:rsid w:val="007A266F"/>
    <w:rsid w:val="007C0513"/>
    <w:rsid w:val="007C3355"/>
    <w:rsid w:val="007E225C"/>
    <w:rsid w:val="007E3073"/>
    <w:rsid w:val="007E5234"/>
    <w:rsid w:val="007F27B9"/>
    <w:rsid w:val="007F3EBE"/>
    <w:rsid w:val="00846024"/>
    <w:rsid w:val="008640A9"/>
    <w:rsid w:val="00866341"/>
    <w:rsid w:val="00867CB9"/>
    <w:rsid w:val="0088422F"/>
    <w:rsid w:val="008B4B6A"/>
    <w:rsid w:val="008B51C3"/>
    <w:rsid w:val="008D7D26"/>
    <w:rsid w:val="008E0BA7"/>
    <w:rsid w:val="008E14C2"/>
    <w:rsid w:val="008E5C67"/>
    <w:rsid w:val="00917AD9"/>
    <w:rsid w:val="00941209"/>
    <w:rsid w:val="00957E42"/>
    <w:rsid w:val="0097774C"/>
    <w:rsid w:val="0098406B"/>
    <w:rsid w:val="0098539A"/>
    <w:rsid w:val="00992AA7"/>
    <w:rsid w:val="009A03BB"/>
    <w:rsid w:val="009A1127"/>
    <w:rsid w:val="009A1BAB"/>
    <w:rsid w:val="009A4035"/>
    <w:rsid w:val="009A4E85"/>
    <w:rsid w:val="009B79A7"/>
    <w:rsid w:val="009C0ABF"/>
    <w:rsid w:val="009F02BB"/>
    <w:rsid w:val="00A00579"/>
    <w:rsid w:val="00A13B3D"/>
    <w:rsid w:val="00A25957"/>
    <w:rsid w:val="00A300F2"/>
    <w:rsid w:val="00A32008"/>
    <w:rsid w:val="00A479E6"/>
    <w:rsid w:val="00A62BE1"/>
    <w:rsid w:val="00A808FD"/>
    <w:rsid w:val="00A844E6"/>
    <w:rsid w:val="00AD7A5B"/>
    <w:rsid w:val="00AF4532"/>
    <w:rsid w:val="00B055A1"/>
    <w:rsid w:val="00B40E6C"/>
    <w:rsid w:val="00B41CCB"/>
    <w:rsid w:val="00B42098"/>
    <w:rsid w:val="00B52DCD"/>
    <w:rsid w:val="00B53E39"/>
    <w:rsid w:val="00B57301"/>
    <w:rsid w:val="00B57FC7"/>
    <w:rsid w:val="00B60947"/>
    <w:rsid w:val="00B667DE"/>
    <w:rsid w:val="00B70109"/>
    <w:rsid w:val="00B96D17"/>
    <w:rsid w:val="00BB4E6C"/>
    <w:rsid w:val="00BC55DE"/>
    <w:rsid w:val="00BD4B7D"/>
    <w:rsid w:val="00BD4C22"/>
    <w:rsid w:val="00BE5455"/>
    <w:rsid w:val="00BE77B2"/>
    <w:rsid w:val="00BE7F8E"/>
    <w:rsid w:val="00C06C96"/>
    <w:rsid w:val="00C106D8"/>
    <w:rsid w:val="00C14517"/>
    <w:rsid w:val="00C3181B"/>
    <w:rsid w:val="00C434D7"/>
    <w:rsid w:val="00C449CB"/>
    <w:rsid w:val="00CA16C8"/>
    <w:rsid w:val="00CA2EBD"/>
    <w:rsid w:val="00CA406E"/>
    <w:rsid w:val="00CA7FD2"/>
    <w:rsid w:val="00CC057B"/>
    <w:rsid w:val="00CC3498"/>
    <w:rsid w:val="00CD62A8"/>
    <w:rsid w:val="00CE5790"/>
    <w:rsid w:val="00D028E7"/>
    <w:rsid w:val="00D0778A"/>
    <w:rsid w:val="00D1160D"/>
    <w:rsid w:val="00D344C5"/>
    <w:rsid w:val="00D34E4A"/>
    <w:rsid w:val="00D44065"/>
    <w:rsid w:val="00D442A3"/>
    <w:rsid w:val="00D5020A"/>
    <w:rsid w:val="00D61220"/>
    <w:rsid w:val="00D80F5F"/>
    <w:rsid w:val="00D931A0"/>
    <w:rsid w:val="00D96DA7"/>
    <w:rsid w:val="00DA6304"/>
    <w:rsid w:val="00DA6A7E"/>
    <w:rsid w:val="00DA73D9"/>
    <w:rsid w:val="00DC0B51"/>
    <w:rsid w:val="00DD4000"/>
    <w:rsid w:val="00DE6F71"/>
    <w:rsid w:val="00E10D7E"/>
    <w:rsid w:val="00E23348"/>
    <w:rsid w:val="00E32D94"/>
    <w:rsid w:val="00E37CC2"/>
    <w:rsid w:val="00E53DF5"/>
    <w:rsid w:val="00E56CF9"/>
    <w:rsid w:val="00E62BF9"/>
    <w:rsid w:val="00E63CC0"/>
    <w:rsid w:val="00E70177"/>
    <w:rsid w:val="00E72E8E"/>
    <w:rsid w:val="00EA4A20"/>
    <w:rsid w:val="00EA4A6F"/>
    <w:rsid w:val="00EA775F"/>
    <w:rsid w:val="00EB2E31"/>
    <w:rsid w:val="00EC6FFE"/>
    <w:rsid w:val="00ED0C93"/>
    <w:rsid w:val="00ED1796"/>
    <w:rsid w:val="00F20F7F"/>
    <w:rsid w:val="00F23098"/>
    <w:rsid w:val="00F560BE"/>
    <w:rsid w:val="00F6536B"/>
    <w:rsid w:val="00F65AA4"/>
    <w:rsid w:val="00F7023C"/>
    <w:rsid w:val="00F805B1"/>
    <w:rsid w:val="00F81986"/>
    <w:rsid w:val="00F84FFB"/>
    <w:rsid w:val="00F94A12"/>
    <w:rsid w:val="00F9767E"/>
    <w:rsid w:val="00FC1376"/>
    <w:rsid w:val="00FE3FF4"/>
    <w:rsid w:val="00FF1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9D299"/>
  <w14:defaultImageDpi w14:val="32767"/>
  <w15:docId w15:val="{751C232B-1B45-4B93-9620-D6EC9A38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35B7"/>
    <w:rPr>
      <w:sz w:val="18"/>
      <w:szCs w:val="18"/>
    </w:rPr>
  </w:style>
  <w:style w:type="paragraph" w:styleId="CommentText">
    <w:name w:val="annotation text"/>
    <w:basedOn w:val="Normal"/>
    <w:link w:val="CommentTextChar"/>
    <w:uiPriority w:val="99"/>
    <w:unhideWhenUsed/>
    <w:rsid w:val="004535B7"/>
  </w:style>
  <w:style w:type="character" w:customStyle="1" w:styleId="CommentTextChar">
    <w:name w:val="Comment Text Char"/>
    <w:basedOn w:val="DefaultParagraphFont"/>
    <w:link w:val="CommentText"/>
    <w:uiPriority w:val="99"/>
    <w:rsid w:val="004535B7"/>
    <w:rPr>
      <w:lang w:val="en-US"/>
    </w:rPr>
  </w:style>
  <w:style w:type="paragraph" w:styleId="CommentSubject">
    <w:name w:val="annotation subject"/>
    <w:basedOn w:val="CommentText"/>
    <w:next w:val="CommentText"/>
    <w:link w:val="CommentSubjectChar"/>
    <w:uiPriority w:val="99"/>
    <w:semiHidden/>
    <w:unhideWhenUsed/>
    <w:rsid w:val="004535B7"/>
    <w:rPr>
      <w:b/>
      <w:bCs/>
      <w:sz w:val="20"/>
      <w:szCs w:val="20"/>
    </w:rPr>
  </w:style>
  <w:style w:type="character" w:customStyle="1" w:styleId="CommentSubjectChar">
    <w:name w:val="Comment Subject Char"/>
    <w:basedOn w:val="CommentTextChar"/>
    <w:link w:val="CommentSubject"/>
    <w:uiPriority w:val="99"/>
    <w:semiHidden/>
    <w:rsid w:val="004535B7"/>
    <w:rPr>
      <w:b/>
      <w:bCs/>
      <w:sz w:val="20"/>
      <w:szCs w:val="20"/>
      <w:lang w:val="en-US"/>
    </w:rPr>
  </w:style>
  <w:style w:type="paragraph" w:styleId="BalloonText">
    <w:name w:val="Balloon Text"/>
    <w:basedOn w:val="Normal"/>
    <w:link w:val="BalloonTextChar"/>
    <w:uiPriority w:val="99"/>
    <w:semiHidden/>
    <w:unhideWhenUsed/>
    <w:rsid w:val="004535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35B7"/>
    <w:rPr>
      <w:rFonts w:ascii="Times New Roman" w:hAnsi="Times New Roman" w:cs="Times New Roman"/>
      <w:sz w:val="18"/>
      <w:szCs w:val="18"/>
      <w:lang w:val="en-US"/>
    </w:rPr>
  </w:style>
  <w:style w:type="character" w:customStyle="1" w:styleId="apple-converted-space">
    <w:name w:val="apple-converted-space"/>
    <w:basedOn w:val="DefaultParagraphFont"/>
    <w:rsid w:val="0001474D"/>
  </w:style>
  <w:style w:type="character" w:styleId="Emphasis">
    <w:name w:val="Emphasis"/>
    <w:basedOn w:val="DefaultParagraphFont"/>
    <w:uiPriority w:val="20"/>
    <w:qFormat/>
    <w:rsid w:val="0001474D"/>
    <w:rPr>
      <w:i/>
      <w:iCs/>
    </w:rPr>
  </w:style>
  <w:style w:type="character" w:styleId="Hyperlink">
    <w:name w:val="Hyperlink"/>
    <w:basedOn w:val="DefaultParagraphFont"/>
    <w:uiPriority w:val="99"/>
    <w:unhideWhenUsed/>
    <w:rsid w:val="0001474D"/>
    <w:rPr>
      <w:color w:val="0000FF"/>
      <w:u w:val="single"/>
    </w:rPr>
  </w:style>
  <w:style w:type="character" w:styleId="FollowedHyperlink">
    <w:name w:val="FollowedHyperlink"/>
    <w:basedOn w:val="DefaultParagraphFont"/>
    <w:uiPriority w:val="99"/>
    <w:semiHidden/>
    <w:unhideWhenUsed/>
    <w:rsid w:val="005A0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90270">
      <w:bodyDiv w:val="1"/>
      <w:marLeft w:val="0"/>
      <w:marRight w:val="0"/>
      <w:marTop w:val="0"/>
      <w:marBottom w:val="0"/>
      <w:divBdr>
        <w:top w:val="none" w:sz="0" w:space="0" w:color="auto"/>
        <w:left w:val="none" w:sz="0" w:space="0" w:color="auto"/>
        <w:bottom w:val="none" w:sz="0" w:space="0" w:color="auto"/>
        <w:right w:val="none" w:sz="0" w:space="0" w:color="auto"/>
      </w:divBdr>
    </w:div>
    <w:div w:id="679894411">
      <w:bodyDiv w:val="1"/>
      <w:marLeft w:val="0"/>
      <w:marRight w:val="0"/>
      <w:marTop w:val="0"/>
      <w:marBottom w:val="0"/>
      <w:divBdr>
        <w:top w:val="none" w:sz="0" w:space="0" w:color="auto"/>
        <w:left w:val="none" w:sz="0" w:space="0" w:color="auto"/>
        <w:bottom w:val="none" w:sz="0" w:space="0" w:color="auto"/>
        <w:right w:val="none" w:sz="0" w:space="0" w:color="auto"/>
      </w:divBdr>
    </w:div>
    <w:div w:id="1039205619">
      <w:bodyDiv w:val="1"/>
      <w:marLeft w:val="0"/>
      <w:marRight w:val="0"/>
      <w:marTop w:val="0"/>
      <w:marBottom w:val="0"/>
      <w:divBdr>
        <w:top w:val="none" w:sz="0" w:space="0" w:color="auto"/>
        <w:left w:val="none" w:sz="0" w:space="0" w:color="auto"/>
        <w:bottom w:val="none" w:sz="0" w:space="0" w:color="auto"/>
        <w:right w:val="none" w:sz="0" w:space="0" w:color="auto"/>
      </w:divBdr>
    </w:div>
    <w:div w:id="1129858713">
      <w:bodyDiv w:val="1"/>
      <w:marLeft w:val="0"/>
      <w:marRight w:val="0"/>
      <w:marTop w:val="0"/>
      <w:marBottom w:val="0"/>
      <w:divBdr>
        <w:top w:val="none" w:sz="0" w:space="0" w:color="auto"/>
        <w:left w:val="none" w:sz="0" w:space="0" w:color="auto"/>
        <w:bottom w:val="none" w:sz="0" w:space="0" w:color="auto"/>
        <w:right w:val="none" w:sz="0" w:space="0" w:color="auto"/>
      </w:divBdr>
    </w:div>
    <w:div w:id="1253589395">
      <w:bodyDiv w:val="1"/>
      <w:marLeft w:val="0"/>
      <w:marRight w:val="0"/>
      <w:marTop w:val="0"/>
      <w:marBottom w:val="0"/>
      <w:divBdr>
        <w:top w:val="none" w:sz="0" w:space="0" w:color="auto"/>
        <w:left w:val="none" w:sz="0" w:space="0" w:color="auto"/>
        <w:bottom w:val="none" w:sz="0" w:space="0" w:color="auto"/>
        <w:right w:val="none" w:sz="0" w:space="0" w:color="auto"/>
      </w:divBdr>
    </w:div>
    <w:div w:id="1283342570">
      <w:bodyDiv w:val="1"/>
      <w:marLeft w:val="0"/>
      <w:marRight w:val="0"/>
      <w:marTop w:val="0"/>
      <w:marBottom w:val="0"/>
      <w:divBdr>
        <w:top w:val="none" w:sz="0" w:space="0" w:color="auto"/>
        <w:left w:val="none" w:sz="0" w:space="0" w:color="auto"/>
        <w:bottom w:val="none" w:sz="0" w:space="0" w:color="auto"/>
        <w:right w:val="none" w:sz="0" w:space="0" w:color="auto"/>
      </w:divBdr>
    </w:div>
    <w:div w:id="1391880476">
      <w:bodyDiv w:val="1"/>
      <w:marLeft w:val="0"/>
      <w:marRight w:val="0"/>
      <w:marTop w:val="0"/>
      <w:marBottom w:val="0"/>
      <w:divBdr>
        <w:top w:val="none" w:sz="0" w:space="0" w:color="auto"/>
        <w:left w:val="none" w:sz="0" w:space="0" w:color="auto"/>
        <w:bottom w:val="none" w:sz="0" w:space="0" w:color="auto"/>
        <w:right w:val="none" w:sz="0" w:space="0" w:color="auto"/>
      </w:divBdr>
    </w:div>
    <w:div w:id="1533107953">
      <w:bodyDiv w:val="1"/>
      <w:marLeft w:val="0"/>
      <w:marRight w:val="0"/>
      <w:marTop w:val="0"/>
      <w:marBottom w:val="0"/>
      <w:divBdr>
        <w:top w:val="none" w:sz="0" w:space="0" w:color="auto"/>
        <w:left w:val="none" w:sz="0" w:space="0" w:color="auto"/>
        <w:bottom w:val="none" w:sz="0" w:space="0" w:color="auto"/>
        <w:right w:val="none" w:sz="0" w:space="0" w:color="auto"/>
      </w:divBdr>
    </w:div>
    <w:div w:id="1581481932">
      <w:bodyDiv w:val="1"/>
      <w:marLeft w:val="0"/>
      <w:marRight w:val="0"/>
      <w:marTop w:val="0"/>
      <w:marBottom w:val="0"/>
      <w:divBdr>
        <w:top w:val="none" w:sz="0" w:space="0" w:color="auto"/>
        <w:left w:val="none" w:sz="0" w:space="0" w:color="auto"/>
        <w:bottom w:val="none" w:sz="0" w:space="0" w:color="auto"/>
        <w:right w:val="none" w:sz="0" w:space="0" w:color="auto"/>
      </w:divBdr>
    </w:div>
    <w:div w:id="1599868964">
      <w:bodyDiv w:val="1"/>
      <w:marLeft w:val="0"/>
      <w:marRight w:val="0"/>
      <w:marTop w:val="0"/>
      <w:marBottom w:val="0"/>
      <w:divBdr>
        <w:top w:val="none" w:sz="0" w:space="0" w:color="auto"/>
        <w:left w:val="none" w:sz="0" w:space="0" w:color="auto"/>
        <w:bottom w:val="none" w:sz="0" w:space="0" w:color="auto"/>
        <w:right w:val="none" w:sz="0" w:space="0" w:color="auto"/>
      </w:divBdr>
    </w:div>
    <w:div w:id="1610699090">
      <w:bodyDiv w:val="1"/>
      <w:marLeft w:val="0"/>
      <w:marRight w:val="0"/>
      <w:marTop w:val="0"/>
      <w:marBottom w:val="0"/>
      <w:divBdr>
        <w:top w:val="none" w:sz="0" w:space="0" w:color="auto"/>
        <w:left w:val="none" w:sz="0" w:space="0" w:color="auto"/>
        <w:bottom w:val="none" w:sz="0" w:space="0" w:color="auto"/>
        <w:right w:val="none" w:sz="0" w:space="0" w:color="auto"/>
      </w:divBdr>
    </w:div>
    <w:div w:id="1766227040">
      <w:bodyDiv w:val="1"/>
      <w:marLeft w:val="0"/>
      <w:marRight w:val="0"/>
      <w:marTop w:val="0"/>
      <w:marBottom w:val="0"/>
      <w:divBdr>
        <w:top w:val="none" w:sz="0" w:space="0" w:color="auto"/>
        <w:left w:val="none" w:sz="0" w:space="0" w:color="auto"/>
        <w:bottom w:val="none" w:sz="0" w:space="0" w:color="auto"/>
        <w:right w:val="none" w:sz="0" w:space="0" w:color="auto"/>
      </w:divBdr>
    </w:div>
    <w:div w:id="1872108315">
      <w:bodyDiv w:val="1"/>
      <w:marLeft w:val="0"/>
      <w:marRight w:val="0"/>
      <w:marTop w:val="0"/>
      <w:marBottom w:val="0"/>
      <w:divBdr>
        <w:top w:val="none" w:sz="0" w:space="0" w:color="auto"/>
        <w:left w:val="none" w:sz="0" w:space="0" w:color="auto"/>
        <w:bottom w:val="none" w:sz="0" w:space="0" w:color="auto"/>
        <w:right w:val="none" w:sz="0" w:space="0" w:color="auto"/>
      </w:divBdr>
    </w:div>
    <w:div w:id="1894652509">
      <w:bodyDiv w:val="1"/>
      <w:marLeft w:val="0"/>
      <w:marRight w:val="0"/>
      <w:marTop w:val="0"/>
      <w:marBottom w:val="0"/>
      <w:divBdr>
        <w:top w:val="none" w:sz="0" w:space="0" w:color="auto"/>
        <w:left w:val="none" w:sz="0" w:space="0" w:color="auto"/>
        <w:bottom w:val="none" w:sz="0" w:space="0" w:color="auto"/>
        <w:right w:val="none" w:sz="0" w:space="0" w:color="auto"/>
      </w:divBdr>
    </w:div>
    <w:div w:id="2022733776">
      <w:bodyDiv w:val="1"/>
      <w:marLeft w:val="0"/>
      <w:marRight w:val="0"/>
      <w:marTop w:val="0"/>
      <w:marBottom w:val="0"/>
      <w:divBdr>
        <w:top w:val="none" w:sz="0" w:space="0" w:color="auto"/>
        <w:left w:val="none" w:sz="0" w:space="0" w:color="auto"/>
        <w:bottom w:val="none" w:sz="0" w:space="0" w:color="auto"/>
        <w:right w:val="none" w:sz="0" w:space="0" w:color="auto"/>
      </w:divBdr>
    </w:div>
    <w:div w:id="2067097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364481-5E16-4712-85BE-3E5C3782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10121</Words>
  <Characters>57691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Stotesbury, Hanne</dc:creator>
  <cp:keywords/>
  <dc:description/>
  <cp:lastModifiedBy>Fenella Kirkham</cp:lastModifiedBy>
  <cp:revision>2</cp:revision>
  <cp:lastPrinted>2017-12-01T15:45:00Z</cp:lastPrinted>
  <dcterms:created xsi:type="dcterms:W3CDTF">2018-02-17T21:13:00Z</dcterms:created>
  <dcterms:modified xsi:type="dcterms:W3CDTF">2018-02-17T21:13:00Z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http://www.zotero.org/styles/neurology</vt:lpwstr>
  </property>
  <property fmtid="{D5CDD505-2E9C-101B-9397-08002B2CF9AE}" pid="21" name="Mendeley Recent Style Name 9_1">
    <vt:lpwstr>Neurology</vt:lpwstr>
  </property>
  <property fmtid="{D5CDD505-2E9C-101B-9397-08002B2CF9AE}" pid="22" name="Mendeley Document_1">
    <vt:lpwstr>True</vt:lpwstr>
  </property>
  <property fmtid="{D5CDD505-2E9C-101B-9397-08002B2CF9AE}" pid="23" name="Mendeley Unique User Id_1">
    <vt:lpwstr>f09fb45b-f4ae-3790-8105-79aab63d30ab</vt:lpwstr>
  </property>
  <property fmtid="{D5CDD505-2E9C-101B-9397-08002B2CF9AE}" pid="24" name="Mendeley Citation Style_1">
    <vt:lpwstr>http://www.zotero.org/styles/neurology</vt:lpwstr>
  </property>
</Properties>
</file>