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AC" w:rsidRPr="008F1F6B" w:rsidRDefault="0098083F" w:rsidP="00955BA8">
      <w:pPr>
        <w:ind w:left="0"/>
        <w:jc w:val="center"/>
        <w:rPr>
          <w:b/>
          <w:bCs/>
          <w:color w:val="000000" w:themeColor="text1"/>
          <w:sz w:val="28"/>
          <w:u w:val="single"/>
        </w:rPr>
      </w:pPr>
      <w:r w:rsidRPr="0098083F">
        <w:rPr>
          <w:b/>
          <w:bCs/>
          <w:color w:val="000000" w:themeColor="text1"/>
          <w:sz w:val="28"/>
          <w:u w:val="single"/>
        </w:rPr>
        <w:t>AMD risk alleles are not implicated in Age-Related Macular Degeneration in Liver Transplantation patients</w:t>
      </w:r>
    </w:p>
    <w:p w:rsidR="008B65B5" w:rsidRDefault="008B65B5" w:rsidP="001E5D39">
      <w:pPr>
        <w:ind w:left="0"/>
        <w:rPr>
          <w:b/>
          <w:u w:val="single"/>
        </w:rPr>
      </w:pPr>
    </w:p>
    <w:p w:rsidR="006C6CD3" w:rsidRPr="009511FA" w:rsidRDefault="006C6CD3" w:rsidP="00800AB0">
      <w:pPr>
        <w:ind w:left="0"/>
        <w:outlineLvl w:val="0"/>
        <w:rPr>
          <w:b/>
          <w:u w:val="single"/>
        </w:rPr>
      </w:pPr>
      <w:r w:rsidRPr="009511FA">
        <w:rPr>
          <w:b/>
          <w:u w:val="single"/>
        </w:rPr>
        <w:t>AUTHORS:</w:t>
      </w:r>
    </w:p>
    <w:p w:rsidR="00CF0ED0" w:rsidRPr="002E79FB" w:rsidRDefault="00CF0ED0" w:rsidP="002F6EF6">
      <w:pPr>
        <w:ind w:left="0"/>
      </w:pPr>
      <w:proofErr w:type="spellStart"/>
      <w:r w:rsidRPr="002E79FB">
        <w:t>Samir</w:t>
      </w:r>
      <w:proofErr w:type="spellEnd"/>
      <w:r w:rsidRPr="002E79FB">
        <w:t xml:space="preserve"> </w:t>
      </w:r>
      <w:proofErr w:type="spellStart"/>
      <w:r w:rsidRPr="002E79FB">
        <w:t>Khandhadia</w:t>
      </w:r>
      <w:proofErr w:type="spellEnd"/>
      <w:r w:rsidRPr="002E79FB">
        <w:t xml:space="preserve">, MBBS, </w:t>
      </w:r>
      <w:proofErr w:type="spellStart"/>
      <w:r w:rsidRPr="002E79FB">
        <w:t>MRCOphth</w:t>
      </w:r>
      <w:proofErr w:type="spellEnd"/>
      <w:r w:rsidRPr="002E79FB">
        <w:t>,</w:t>
      </w:r>
      <w:r w:rsidR="00067642">
        <w:t xml:space="preserve"> PhD</w:t>
      </w:r>
      <w:r w:rsidRPr="002E79FB">
        <w:rPr>
          <w:vertAlign w:val="superscript"/>
        </w:rPr>
        <w:t>1</w:t>
      </w:r>
      <w:r w:rsidR="00535A9B">
        <w:t>, J</w:t>
      </w:r>
      <w:r w:rsidRPr="0097754B">
        <w:rPr>
          <w:rFonts w:eastAsia="Calibri"/>
        </w:rPr>
        <w:t>ane Gibson, PhD,</w:t>
      </w:r>
      <w:r w:rsidR="00435D31" w:rsidRPr="0097754B">
        <w:rPr>
          <w:rFonts w:eastAsia="Calibri"/>
          <w:vertAlign w:val="superscript"/>
        </w:rPr>
        <w:t>2</w:t>
      </w:r>
      <w:r w:rsidR="00C30EAC">
        <w:rPr>
          <w:rFonts w:eastAsia="Calibri"/>
          <w:vertAlign w:val="superscript"/>
        </w:rPr>
        <w:t xml:space="preserve"> </w:t>
      </w:r>
      <w:r w:rsidRPr="0097754B">
        <w:rPr>
          <w:rFonts w:eastAsia="Calibri"/>
        </w:rPr>
        <w:t>Sarah Ennis, PhD,</w:t>
      </w:r>
      <w:r w:rsidR="00435D31" w:rsidRPr="0097754B">
        <w:rPr>
          <w:rFonts w:eastAsia="Calibri"/>
          <w:vertAlign w:val="superscript"/>
        </w:rPr>
        <w:t>3</w:t>
      </w:r>
      <w:r w:rsidRPr="0097754B">
        <w:rPr>
          <w:rFonts w:eastAsia="Calibri"/>
        </w:rPr>
        <w:t xml:space="preserve"> Angela J  Cree, BSc,</w:t>
      </w:r>
      <w:r w:rsidR="00435D31" w:rsidRPr="0097754B">
        <w:rPr>
          <w:rFonts w:eastAsia="Calibri"/>
          <w:vertAlign w:val="superscript"/>
        </w:rPr>
        <w:t>4</w:t>
      </w:r>
      <w:r w:rsidRPr="0097754B">
        <w:rPr>
          <w:rFonts w:eastAsia="Calibri"/>
        </w:rPr>
        <w:t xml:space="preserve"> </w:t>
      </w:r>
      <w:r w:rsidRPr="0097754B">
        <w:t xml:space="preserve">and Andrew J. </w:t>
      </w:r>
      <w:proofErr w:type="spellStart"/>
      <w:r w:rsidRPr="0097754B">
        <w:t>Lotery</w:t>
      </w:r>
      <w:proofErr w:type="spellEnd"/>
      <w:r w:rsidRPr="0097754B">
        <w:t>, MD, FRCOphth</w:t>
      </w:r>
      <w:r w:rsidRPr="0097754B">
        <w:rPr>
          <w:vertAlign w:val="superscript"/>
        </w:rPr>
        <w:t>1</w:t>
      </w:r>
      <w:r w:rsidR="00435D31" w:rsidRPr="0097754B">
        <w:rPr>
          <w:vertAlign w:val="superscript"/>
        </w:rPr>
        <w:t>,5</w:t>
      </w:r>
    </w:p>
    <w:p w:rsidR="00435D31" w:rsidRDefault="00435D31" w:rsidP="001E5D39">
      <w:pPr>
        <w:ind w:left="0"/>
        <w:rPr>
          <w:b/>
          <w:u w:val="single"/>
        </w:rPr>
      </w:pPr>
    </w:p>
    <w:p w:rsidR="00E308BA" w:rsidRPr="009511FA" w:rsidRDefault="00E308BA" w:rsidP="00800AB0">
      <w:pPr>
        <w:ind w:left="0"/>
        <w:jc w:val="left"/>
        <w:outlineLvl w:val="0"/>
        <w:rPr>
          <w:b/>
          <w:u w:val="single"/>
        </w:rPr>
      </w:pPr>
      <w:r w:rsidRPr="009511FA">
        <w:rPr>
          <w:b/>
          <w:u w:val="single"/>
        </w:rPr>
        <w:t>AFFILIATIONS:</w:t>
      </w:r>
    </w:p>
    <w:p w:rsidR="00CF0ED0" w:rsidRPr="002E79FB" w:rsidRDefault="00CF0ED0" w:rsidP="002F6EF6">
      <w:pPr>
        <w:ind w:left="0"/>
      </w:pPr>
      <w:r>
        <w:rPr>
          <w:vertAlign w:val="superscript"/>
        </w:rPr>
        <w:t>1</w:t>
      </w:r>
      <w:r w:rsidR="00435D31">
        <w:t>Southampton Eye Unit, Unive</w:t>
      </w:r>
      <w:r w:rsidR="002871B0">
        <w:t>r</w:t>
      </w:r>
      <w:r w:rsidR="00435D31">
        <w:t xml:space="preserve">sity Hospital Southampton NHS Trust, </w:t>
      </w:r>
      <w:r w:rsidRPr="002E79FB">
        <w:t>Southampton, UK</w:t>
      </w:r>
    </w:p>
    <w:p w:rsidR="00CF0ED0" w:rsidRPr="002E79FB" w:rsidRDefault="00CF0ED0" w:rsidP="0091443C">
      <w:pPr>
        <w:ind w:left="0"/>
      </w:pPr>
      <w:r w:rsidRPr="002E79FB">
        <w:rPr>
          <w:vertAlign w:val="superscript"/>
        </w:rPr>
        <w:t>2</w:t>
      </w:r>
      <w:r w:rsidR="00435D31">
        <w:t>Biological Sciences,</w:t>
      </w:r>
      <w:r w:rsidR="0091443C">
        <w:t xml:space="preserve"> Faculty of Natural and Environmental Sciences,</w:t>
      </w:r>
      <w:r w:rsidR="00435D31">
        <w:t xml:space="preserve"> University </w:t>
      </w:r>
      <w:r w:rsidR="00C30EAC">
        <w:t>of Southampton, Southampton, UK</w:t>
      </w:r>
    </w:p>
    <w:p w:rsidR="00CF0ED0" w:rsidRPr="002E79FB" w:rsidRDefault="00CF0ED0" w:rsidP="00800AB0">
      <w:pPr>
        <w:ind w:left="0"/>
        <w:outlineLvl w:val="0"/>
      </w:pPr>
      <w:r w:rsidRPr="002E79FB">
        <w:rPr>
          <w:vertAlign w:val="superscript"/>
        </w:rPr>
        <w:t>3</w:t>
      </w:r>
      <w:r w:rsidRPr="002E79FB">
        <w:t>Institute of Ophthalmology, University College London, London, UK</w:t>
      </w:r>
    </w:p>
    <w:p w:rsidR="00CF0ED0" w:rsidRPr="002E79FB" w:rsidRDefault="00CF0ED0" w:rsidP="002F6EF6">
      <w:pPr>
        <w:ind w:left="0"/>
      </w:pPr>
      <w:r w:rsidRPr="002E79FB">
        <w:rPr>
          <w:vertAlign w:val="superscript"/>
        </w:rPr>
        <w:t>4</w:t>
      </w:r>
      <w:r w:rsidR="003C04E8" w:rsidRPr="003C04E8">
        <w:t>Genomic Informatics, H</w:t>
      </w:r>
      <w:r w:rsidR="003C04E8">
        <w:t>uman Genetics &amp; Genomic Medicine</w:t>
      </w:r>
      <w:r w:rsidRPr="002E79FB">
        <w:t xml:space="preserve">, </w:t>
      </w:r>
      <w:r w:rsidR="00C062B5">
        <w:t xml:space="preserve">Faculty of Medicine, </w:t>
      </w:r>
      <w:r w:rsidRPr="002E79FB">
        <w:t>University of Southampton, Southampton, UK</w:t>
      </w:r>
    </w:p>
    <w:p w:rsidR="00435D31" w:rsidRPr="009511FA" w:rsidRDefault="00435D31" w:rsidP="00435D31">
      <w:pPr>
        <w:ind w:left="0"/>
      </w:pPr>
      <w:r>
        <w:rPr>
          <w:vertAlign w:val="superscript"/>
        </w:rPr>
        <w:t>5</w:t>
      </w:r>
      <w:r w:rsidRPr="009511FA">
        <w:t>Clinical and Experimental Sciences, Faculty of Medicine, University of Southampton</w:t>
      </w:r>
      <w:r>
        <w:t xml:space="preserve">, </w:t>
      </w:r>
      <w:r w:rsidRPr="009511FA">
        <w:t>Southampton SO16 6YD, UK</w:t>
      </w:r>
    </w:p>
    <w:p w:rsidR="00076ED7" w:rsidRDefault="00076ED7" w:rsidP="001E5D39">
      <w:pPr>
        <w:ind w:left="0"/>
        <w:rPr>
          <w:b/>
          <w:u w:val="single"/>
          <w:lang w:val="en-AU"/>
        </w:rPr>
      </w:pPr>
    </w:p>
    <w:p w:rsidR="00CC55D5" w:rsidRPr="009511FA" w:rsidRDefault="00CC55D5" w:rsidP="00800AB0">
      <w:pPr>
        <w:ind w:left="0"/>
        <w:outlineLvl w:val="0"/>
        <w:rPr>
          <w:b/>
          <w:u w:val="single"/>
          <w:lang w:val="en-AU"/>
        </w:rPr>
      </w:pPr>
      <w:r w:rsidRPr="009511FA">
        <w:rPr>
          <w:b/>
          <w:u w:val="single"/>
          <w:lang w:val="en-AU"/>
        </w:rPr>
        <w:t>CORRESPONDENCE TO:</w:t>
      </w:r>
    </w:p>
    <w:p w:rsidR="00CC55D5" w:rsidRPr="009511FA" w:rsidRDefault="00CC55D5" w:rsidP="002F4E73">
      <w:pPr>
        <w:ind w:left="0"/>
      </w:pPr>
      <w:r w:rsidRPr="009511FA">
        <w:t xml:space="preserve">Professor Andrew </w:t>
      </w:r>
      <w:proofErr w:type="spellStart"/>
      <w:r w:rsidRPr="009511FA">
        <w:t>Lotery</w:t>
      </w:r>
      <w:proofErr w:type="spellEnd"/>
      <w:r w:rsidRPr="009511FA">
        <w:t xml:space="preserve">, Clinical Neurosciences Research Group, Clinical and Experimental Sciences, Faculty of Medicine, University of Southampton, South Block, </w:t>
      </w:r>
      <w:proofErr w:type="spellStart"/>
      <w:r w:rsidRPr="009511FA">
        <w:t>Mailpoint</w:t>
      </w:r>
      <w:proofErr w:type="spellEnd"/>
      <w:r w:rsidRPr="009511FA">
        <w:t xml:space="preserve"> 806, Level D, University Hospital</w:t>
      </w:r>
      <w:r w:rsidR="00023579" w:rsidRPr="009511FA">
        <w:t xml:space="preserve"> Southampton</w:t>
      </w:r>
      <w:r w:rsidRPr="009511FA">
        <w:t>, Southampton SO16 6YD, UK</w:t>
      </w:r>
    </w:p>
    <w:p w:rsidR="00CC55D5" w:rsidRPr="009511FA" w:rsidRDefault="00CC55D5" w:rsidP="001E5D39">
      <w:pPr>
        <w:ind w:left="0"/>
      </w:pPr>
      <w:r w:rsidRPr="009511FA">
        <w:t>Tel:  +44 (0) 23 80795049, Fax: +44 (0) 23 80794120</w:t>
      </w:r>
    </w:p>
    <w:p w:rsidR="00CC55D5" w:rsidRPr="009511FA" w:rsidRDefault="00CC55D5" w:rsidP="00800AB0">
      <w:pPr>
        <w:ind w:left="0"/>
        <w:outlineLvl w:val="0"/>
      </w:pPr>
      <w:r w:rsidRPr="009511FA">
        <w:t xml:space="preserve">Email: </w:t>
      </w:r>
      <w:hyperlink r:id="rId8" w:history="1">
        <w:r w:rsidR="002F4E73" w:rsidRPr="00376480">
          <w:rPr>
            <w:rStyle w:val="Hyperlink"/>
          </w:rPr>
          <w:t>A.J.Lotery@soton.ac.uk</w:t>
        </w:r>
      </w:hyperlink>
      <w:r w:rsidR="002F4E73">
        <w:t xml:space="preserve"> </w:t>
      </w:r>
    </w:p>
    <w:p w:rsidR="00CC6751" w:rsidRDefault="00CC6751" w:rsidP="001E5D39">
      <w:pPr>
        <w:ind w:left="0"/>
        <w:rPr>
          <w:b/>
          <w:u w:val="single"/>
        </w:rPr>
      </w:pPr>
    </w:p>
    <w:p w:rsidR="00CC6751" w:rsidRPr="0025560E" w:rsidRDefault="00B671AF" w:rsidP="00800AB0">
      <w:pPr>
        <w:ind w:left="0"/>
        <w:outlineLvl w:val="0"/>
        <w:rPr>
          <w:b/>
          <w:u w:val="single"/>
        </w:rPr>
      </w:pPr>
      <w:r>
        <w:rPr>
          <w:b/>
          <w:u w:val="single"/>
        </w:rPr>
        <w:t xml:space="preserve">SHORT </w:t>
      </w:r>
      <w:r w:rsidR="00CC6751" w:rsidRPr="0025560E">
        <w:rPr>
          <w:b/>
          <w:u w:val="single"/>
        </w:rPr>
        <w:t>TITLE</w:t>
      </w:r>
      <w:r w:rsidR="00CC6751">
        <w:rPr>
          <w:b/>
          <w:u w:val="single"/>
        </w:rPr>
        <w:t>:</w:t>
      </w:r>
    </w:p>
    <w:p w:rsidR="00CC55D5" w:rsidRPr="009511FA" w:rsidRDefault="00CC6751" w:rsidP="00800AB0">
      <w:pPr>
        <w:ind w:left="0"/>
        <w:outlineLvl w:val="0"/>
      </w:pPr>
      <w:r>
        <w:t>AMD</w:t>
      </w:r>
      <w:r w:rsidR="00A4665E">
        <w:t xml:space="preserve"> </w:t>
      </w:r>
      <w:r w:rsidR="00067642">
        <w:t xml:space="preserve">genes </w:t>
      </w:r>
      <w:r w:rsidR="00A4665E">
        <w:t xml:space="preserve">and </w:t>
      </w:r>
      <w:r w:rsidR="00F72B6E">
        <w:t>liver transplantation</w:t>
      </w:r>
    </w:p>
    <w:p w:rsidR="00CC6751" w:rsidRDefault="00CC6751" w:rsidP="001E5D39">
      <w:pPr>
        <w:ind w:left="0"/>
        <w:rPr>
          <w:b/>
          <w:u w:val="single"/>
        </w:rPr>
      </w:pPr>
    </w:p>
    <w:p w:rsidR="00890A83" w:rsidRDefault="00890A83" w:rsidP="00800AB0">
      <w:pPr>
        <w:ind w:left="0"/>
        <w:outlineLvl w:val="0"/>
        <w:rPr>
          <w:b/>
          <w:u w:val="single"/>
        </w:rPr>
      </w:pPr>
      <w:r>
        <w:rPr>
          <w:b/>
          <w:u w:val="single"/>
        </w:rPr>
        <w:t>FINANCIAL SUPPORT</w:t>
      </w:r>
    </w:p>
    <w:p w:rsidR="00890A83" w:rsidRPr="009511FA" w:rsidRDefault="00890A83">
      <w:pPr>
        <w:ind w:left="0"/>
        <w:jc w:val="left"/>
      </w:pPr>
      <w:r w:rsidRPr="00890A83">
        <w:rPr>
          <w:lang w:eastAsia="zh-TW"/>
        </w:rPr>
        <w:t xml:space="preserve">This research was supported by </w:t>
      </w:r>
      <w:r w:rsidRPr="00890A83">
        <w:t>the TFC Frost Charitable Trust</w:t>
      </w:r>
      <w:r>
        <w:t xml:space="preserve">, </w:t>
      </w:r>
      <w:proofErr w:type="spellStart"/>
      <w:r>
        <w:t>Claygate</w:t>
      </w:r>
      <w:proofErr w:type="spellEnd"/>
      <w:r>
        <w:t>, UK</w:t>
      </w:r>
      <w:r w:rsidRPr="00890A83">
        <w:rPr>
          <w:rFonts w:ascii="Arial" w:hAnsi="Arial" w:cs="Arial"/>
          <w:bCs/>
          <w:color w:val="000000"/>
          <w:sz w:val="20"/>
          <w:szCs w:val="20"/>
        </w:rPr>
        <w:t xml:space="preserve"> (</w:t>
      </w:r>
      <w:r w:rsidRPr="00890A83">
        <w:rPr>
          <w:bCs/>
        </w:rPr>
        <w:t xml:space="preserve">registered charity number: </w:t>
      </w:r>
      <w:r w:rsidRPr="00890A83">
        <w:t>256590</w:t>
      </w:r>
      <w:r w:rsidRPr="00075A18">
        <w:t>), the Gift of Sight charity</w:t>
      </w:r>
      <w:r w:rsidR="004967A1">
        <w:t xml:space="preserve">, </w:t>
      </w:r>
      <w:r w:rsidR="004967A1" w:rsidRPr="00075A18">
        <w:t>Southampton, UK (</w:t>
      </w:r>
      <w:hyperlink r:id="rId9" w:history="1">
        <w:r w:rsidR="004967A1" w:rsidRPr="0086583E">
          <w:rPr>
            <w:rStyle w:val="Hyperlink"/>
          </w:rPr>
          <w:t>www.giftofsight.org.uk)</w:t>
        </w:r>
      </w:hyperlink>
      <w:r w:rsidR="004967A1">
        <w:t xml:space="preserve"> (the Gift of Sight charity </w:t>
      </w:r>
      <w:r w:rsidR="004967A1" w:rsidRPr="004967A1">
        <w:t>is an 'Exempt Cha</w:t>
      </w:r>
      <w:r w:rsidR="004967A1">
        <w:t xml:space="preserve">rity', </w:t>
      </w:r>
      <w:r w:rsidR="004967A1" w:rsidRPr="004967A1">
        <w:t>Inland Revenue reference number X19140</w:t>
      </w:r>
      <w:r w:rsidR="004967A1">
        <w:t>,</w:t>
      </w:r>
      <w:r w:rsidR="004967A1" w:rsidRPr="004967A1">
        <w:t xml:space="preserve"> as noted in the Second Sch</w:t>
      </w:r>
      <w:r w:rsidR="004967A1">
        <w:t>edule of the 1960 Charities Act)</w:t>
      </w:r>
      <w:r w:rsidRPr="00075A18">
        <w:t xml:space="preserve">, </w:t>
      </w:r>
      <w:r w:rsidR="001A3A98" w:rsidRPr="00075A18">
        <w:t xml:space="preserve">an unrestricted </w:t>
      </w:r>
      <w:r w:rsidR="00F72534">
        <w:t xml:space="preserve">educational </w:t>
      </w:r>
      <w:r w:rsidR="001A3A98" w:rsidRPr="00075A18">
        <w:t>grant from Novartis Pharmaceuticals</w:t>
      </w:r>
      <w:r w:rsidR="001A3A98">
        <w:t>, Frimley,</w:t>
      </w:r>
      <w:r w:rsidR="001A3A98" w:rsidRPr="00075A18">
        <w:t xml:space="preserve"> </w:t>
      </w:r>
      <w:r w:rsidR="001A3A98">
        <w:t>UK</w:t>
      </w:r>
      <w:r w:rsidR="00432E3E">
        <w:t>,</w:t>
      </w:r>
      <w:r w:rsidR="004967A1">
        <w:t xml:space="preserve"> </w:t>
      </w:r>
      <w:r w:rsidR="00CC4036">
        <w:t xml:space="preserve">funding from </w:t>
      </w:r>
      <w:r w:rsidR="004967A1">
        <w:t xml:space="preserve">Frimley Park NHS Trust, Frimley Park, UK, </w:t>
      </w:r>
      <w:r w:rsidR="00432E3E">
        <w:t>and</w:t>
      </w:r>
      <w:r w:rsidR="00432E3E" w:rsidRPr="00432E3E">
        <w:t xml:space="preserve"> </w:t>
      </w:r>
      <w:r w:rsidR="00432E3E">
        <w:t xml:space="preserve">the </w:t>
      </w:r>
      <w:proofErr w:type="spellStart"/>
      <w:r w:rsidR="00432E3E">
        <w:t>Wellcome</w:t>
      </w:r>
      <w:proofErr w:type="spellEnd"/>
      <w:r w:rsidR="00432E3E">
        <w:t xml:space="preserve"> Trust (use of the Clinical Research Facility at </w:t>
      </w:r>
      <w:r w:rsidR="00432E3E" w:rsidRPr="00375070">
        <w:rPr>
          <w:lang w:val="en-GB"/>
        </w:rPr>
        <w:t>Queen Elizabeth Hospital</w:t>
      </w:r>
      <w:r w:rsidR="00432E3E">
        <w:rPr>
          <w:lang w:val="en-GB"/>
        </w:rPr>
        <w:t>,</w:t>
      </w:r>
      <w:r w:rsidR="00432E3E" w:rsidRPr="00375070">
        <w:rPr>
          <w:lang w:val="en-GB"/>
        </w:rPr>
        <w:t xml:space="preserve"> Birmingham, </w:t>
      </w:r>
      <w:r w:rsidR="00432E3E">
        <w:rPr>
          <w:lang w:val="en-GB"/>
        </w:rPr>
        <w:t xml:space="preserve">UK; </w:t>
      </w:r>
      <w:proofErr w:type="spellStart"/>
      <w:r w:rsidR="000C41C7" w:rsidRPr="00375070">
        <w:rPr>
          <w:lang w:val="en-GB"/>
        </w:rPr>
        <w:t>Addenbrookes</w:t>
      </w:r>
      <w:proofErr w:type="spellEnd"/>
      <w:r w:rsidR="000C41C7" w:rsidRPr="00375070">
        <w:rPr>
          <w:lang w:val="en-GB"/>
        </w:rPr>
        <w:t>’ Hospital</w:t>
      </w:r>
      <w:r w:rsidR="000C41C7">
        <w:rPr>
          <w:lang w:val="en-GB"/>
        </w:rPr>
        <w:t>,</w:t>
      </w:r>
      <w:r w:rsidR="000C41C7" w:rsidRPr="00375070">
        <w:rPr>
          <w:lang w:val="en-GB"/>
        </w:rPr>
        <w:t xml:space="preserve"> Cambridge, UK</w:t>
      </w:r>
      <w:r w:rsidR="000C41C7">
        <w:rPr>
          <w:lang w:val="en-GB"/>
        </w:rPr>
        <w:t xml:space="preserve">; and </w:t>
      </w:r>
      <w:r w:rsidR="00432E3E" w:rsidRPr="00375070">
        <w:rPr>
          <w:lang w:val="en-GB"/>
        </w:rPr>
        <w:t>University Hospital Southampton</w:t>
      </w:r>
      <w:r w:rsidR="00432E3E">
        <w:rPr>
          <w:lang w:val="en-GB"/>
        </w:rPr>
        <w:t>, Southampton, UK)</w:t>
      </w:r>
      <w:r w:rsidR="001A3A98">
        <w:t xml:space="preserve">. </w:t>
      </w:r>
      <w:r w:rsidRPr="00075A18">
        <w:t>The funding organiz</w:t>
      </w:r>
      <w:r w:rsidRPr="001A3A98">
        <w:t>ations</w:t>
      </w:r>
      <w:r w:rsidRPr="00890A83">
        <w:t xml:space="preserve"> had no role in the design or </w:t>
      </w:r>
      <w:r w:rsidR="001E5D39">
        <w:t>conduct of this research</w:t>
      </w:r>
      <w:r w:rsidRPr="00890A83">
        <w:t>.</w:t>
      </w:r>
      <w:r>
        <w:t xml:space="preserve"> </w:t>
      </w:r>
    </w:p>
    <w:p w:rsidR="00890A83" w:rsidRDefault="00890A83" w:rsidP="001E5D39">
      <w:pPr>
        <w:ind w:left="0"/>
        <w:jc w:val="left"/>
      </w:pPr>
    </w:p>
    <w:p w:rsidR="002A34DB" w:rsidRPr="008833D3" w:rsidRDefault="002A34DB" w:rsidP="00800AB0">
      <w:pPr>
        <w:ind w:left="0"/>
        <w:jc w:val="left"/>
        <w:outlineLvl w:val="0"/>
        <w:rPr>
          <w:b/>
          <w:u w:val="single"/>
        </w:rPr>
      </w:pPr>
      <w:r w:rsidRPr="008833D3">
        <w:rPr>
          <w:b/>
          <w:u w:val="single"/>
        </w:rPr>
        <w:t>DONATION OF DONOR TISSUE</w:t>
      </w:r>
    </w:p>
    <w:p w:rsidR="002A34DB" w:rsidRDefault="002A34DB" w:rsidP="002A34DB">
      <w:pPr>
        <w:ind w:left="0"/>
        <w:jc w:val="left"/>
      </w:pPr>
      <w:r>
        <w:rPr>
          <w:lang w:val="en-GB"/>
        </w:rPr>
        <w:t>Donor tissue was provided by t</w:t>
      </w:r>
      <w:r w:rsidRPr="00A12D75">
        <w:rPr>
          <w:lang w:val="en-GB"/>
        </w:rPr>
        <w:t>h</w:t>
      </w:r>
      <w:r>
        <w:rPr>
          <w:lang w:val="en-GB"/>
        </w:rPr>
        <w:t xml:space="preserve">e Department of Cellular Pathology, </w:t>
      </w:r>
      <w:r w:rsidRPr="00A12D75">
        <w:rPr>
          <w:lang w:val="en-GB"/>
        </w:rPr>
        <w:t>Queen Eli</w:t>
      </w:r>
      <w:r>
        <w:rPr>
          <w:lang w:val="en-GB"/>
        </w:rPr>
        <w:t>zabeth Hospital, Birmingham, UK;</w:t>
      </w:r>
      <w:r w:rsidRPr="00A12D75">
        <w:rPr>
          <w:lang w:val="en-GB"/>
        </w:rPr>
        <w:t xml:space="preserve"> </w:t>
      </w:r>
      <w:r>
        <w:rPr>
          <w:lang w:val="en-GB"/>
        </w:rPr>
        <w:t xml:space="preserve">Tissue Typing / Human Research Tissue Bank, </w:t>
      </w:r>
      <w:proofErr w:type="spellStart"/>
      <w:r>
        <w:rPr>
          <w:lang w:val="en-GB"/>
        </w:rPr>
        <w:t>Addenbrooke</w:t>
      </w:r>
      <w:r>
        <w:rPr>
          <w:rFonts w:ascii="Helvetica" w:eastAsia="Helvetica" w:hAnsi="Helvetica" w:cs="Helvetica"/>
          <w:lang w:val="en-GB"/>
        </w:rPr>
        <w:t>’</w:t>
      </w:r>
      <w:r>
        <w:rPr>
          <w:lang w:val="en-GB"/>
        </w:rPr>
        <w:t>s</w:t>
      </w:r>
      <w:proofErr w:type="spellEnd"/>
      <w:r>
        <w:rPr>
          <w:lang w:val="en-GB"/>
        </w:rPr>
        <w:t xml:space="preserve"> Hospital, Cambridge, UK; Liver Histopathology, </w:t>
      </w:r>
      <w:r w:rsidRPr="00A12D75">
        <w:rPr>
          <w:lang w:val="en-GB"/>
        </w:rPr>
        <w:t>Kings College Hospital, London, UK.</w:t>
      </w:r>
    </w:p>
    <w:p w:rsidR="002A34DB" w:rsidRDefault="002A34DB" w:rsidP="002A34DB">
      <w:pPr>
        <w:ind w:left="0"/>
        <w:jc w:val="left"/>
      </w:pPr>
    </w:p>
    <w:p w:rsidR="002A34DB" w:rsidRPr="00075A18" w:rsidRDefault="002A34DB" w:rsidP="00800AB0">
      <w:pPr>
        <w:ind w:left="0"/>
        <w:jc w:val="left"/>
        <w:outlineLvl w:val="0"/>
        <w:rPr>
          <w:b/>
          <w:u w:val="single"/>
        </w:rPr>
      </w:pPr>
      <w:r w:rsidRPr="00075A18">
        <w:rPr>
          <w:b/>
          <w:u w:val="single"/>
        </w:rPr>
        <w:t>CONFLICTS OF INTEREST</w:t>
      </w:r>
    </w:p>
    <w:p w:rsidR="002A34DB" w:rsidRDefault="002A34DB" w:rsidP="00800AB0">
      <w:pPr>
        <w:ind w:left="0"/>
        <w:jc w:val="left"/>
        <w:outlineLvl w:val="0"/>
      </w:pPr>
      <w:r>
        <w:t>No conflicting relationship exists for any author.</w:t>
      </w:r>
    </w:p>
    <w:p w:rsidR="00075A18" w:rsidRDefault="00075A18" w:rsidP="00075A18">
      <w:pPr>
        <w:ind w:left="0"/>
        <w:rPr>
          <w:b/>
          <w:highlight w:val="yellow"/>
          <w:u w:val="single"/>
        </w:rPr>
      </w:pPr>
    </w:p>
    <w:p w:rsidR="008F1F6B" w:rsidRDefault="008F1F6B" w:rsidP="001E5D39">
      <w:pPr>
        <w:ind w:left="0"/>
        <w:jc w:val="left"/>
        <w:rPr>
          <w:b/>
          <w:u w:val="single"/>
        </w:rPr>
      </w:pPr>
    </w:p>
    <w:p w:rsidR="00067642" w:rsidRDefault="00067642" w:rsidP="00800AB0">
      <w:pPr>
        <w:ind w:left="0"/>
        <w:jc w:val="left"/>
        <w:outlineLvl w:val="0"/>
      </w:pPr>
      <w:r w:rsidRPr="00067642">
        <w:rPr>
          <w:b/>
          <w:u w:val="single"/>
        </w:rPr>
        <w:t xml:space="preserve">PREVIOUS </w:t>
      </w:r>
      <w:r w:rsidR="003E43DA">
        <w:rPr>
          <w:b/>
          <w:u w:val="single"/>
        </w:rPr>
        <w:t xml:space="preserve">RELATED PUBLICATIONS / </w:t>
      </w:r>
      <w:r w:rsidRPr="00067642">
        <w:rPr>
          <w:b/>
          <w:u w:val="single"/>
        </w:rPr>
        <w:t>PRESENTATIONS</w:t>
      </w:r>
      <w:r w:rsidR="003E43DA">
        <w:rPr>
          <w:b/>
          <w:u w:val="single"/>
        </w:rPr>
        <w:t xml:space="preserve"> </w:t>
      </w:r>
    </w:p>
    <w:p w:rsidR="00032441" w:rsidRDefault="003E43DA" w:rsidP="001E5D39">
      <w:pPr>
        <w:ind w:left="0"/>
        <w:jc w:val="left"/>
      </w:pPr>
      <w:r>
        <w:rPr>
          <w:noProof/>
        </w:rPr>
        <w:t>Khandhadia S, Hakobyan S, Heng LZ, et al. Age-related macular degeneration and modification of systemic complement factor H production through liver transplantation. Ophthalmology 2013;120:1612-8.</w:t>
      </w:r>
      <w:r w:rsidRPr="003E43DA">
        <w:t>8</w:t>
      </w:r>
    </w:p>
    <w:p w:rsidR="003E43DA" w:rsidRDefault="0086410A" w:rsidP="001E5D39">
      <w:pPr>
        <w:ind w:left="0"/>
        <w:jc w:val="left"/>
      </w:pPr>
      <w:r>
        <w:lastRenderedPageBreak/>
        <w:t xml:space="preserve">AMD prevalence complement and </w:t>
      </w:r>
      <w:r w:rsidR="00067642">
        <w:t>C3</w:t>
      </w:r>
      <w:r w:rsidR="002871B0">
        <w:t xml:space="preserve"> </w:t>
      </w:r>
      <w:r w:rsidR="00067642">
        <w:t>genotype data</w:t>
      </w:r>
      <w:r w:rsidR="00111FEC">
        <w:t xml:space="preserve"> </w:t>
      </w:r>
      <w:r w:rsidR="00067642">
        <w:t xml:space="preserve">was previously presented as posters at </w:t>
      </w:r>
      <w:r w:rsidR="00067642" w:rsidRPr="002F6EF6">
        <w:t>the Association for Research in Vision and Ophthalmology (ARVO) meeti</w:t>
      </w:r>
      <w:r w:rsidR="00067642">
        <w:t>ng in Fort Lauderdale, USA (2012 and 2013)</w:t>
      </w:r>
      <w:r w:rsidR="00D05D2C" w:rsidDel="00D05D2C">
        <w:t xml:space="preserve"> </w:t>
      </w:r>
    </w:p>
    <w:p w:rsidR="00BC33CF" w:rsidRDefault="00BC33CF" w:rsidP="001E5D39">
      <w:pPr>
        <w:ind w:left="0"/>
        <w:jc w:val="left"/>
      </w:pPr>
    </w:p>
    <w:p w:rsidR="00BC33CF" w:rsidRDefault="00BC33CF" w:rsidP="00800AB0">
      <w:pPr>
        <w:ind w:left="0"/>
        <w:jc w:val="left"/>
        <w:outlineLvl w:val="0"/>
      </w:pPr>
      <w:r w:rsidRPr="00F95F11">
        <w:rPr>
          <w:b/>
          <w:u w:val="single"/>
        </w:rPr>
        <w:t>KEYWORDS</w:t>
      </w:r>
    </w:p>
    <w:p w:rsidR="00BC33CF" w:rsidRDefault="00BC33CF" w:rsidP="00800AB0">
      <w:pPr>
        <w:ind w:left="0"/>
        <w:jc w:val="left"/>
        <w:outlineLvl w:val="0"/>
      </w:pPr>
      <w:r>
        <w:t xml:space="preserve">Age-related macular degeneration, Liver transplantation, </w:t>
      </w:r>
      <w:r w:rsidR="002A34DB">
        <w:t>Genetics</w:t>
      </w:r>
    </w:p>
    <w:p w:rsidR="007C4714" w:rsidRDefault="007C4714" w:rsidP="001E5D39">
      <w:pPr>
        <w:ind w:left="0"/>
        <w:jc w:val="left"/>
      </w:pPr>
    </w:p>
    <w:p w:rsidR="00C14974" w:rsidRPr="00C14974" w:rsidRDefault="005A0E15">
      <w:pPr>
        <w:spacing w:line="480" w:lineRule="auto"/>
        <w:ind w:left="0"/>
        <w:rPr>
          <w:b/>
        </w:rPr>
      </w:pPr>
      <w:r w:rsidRPr="005A0E15">
        <w:rPr>
          <w:b/>
        </w:rPr>
        <w:br w:type="page"/>
      </w:r>
      <w:r w:rsidRPr="005A0E15">
        <w:rPr>
          <w:b/>
        </w:rPr>
        <w:lastRenderedPageBreak/>
        <w:t>Introduction and Methods</w:t>
      </w:r>
    </w:p>
    <w:p w:rsidR="00CC55D5" w:rsidRDefault="00702927">
      <w:pPr>
        <w:spacing w:line="480" w:lineRule="auto"/>
        <w:ind w:left="0"/>
      </w:pPr>
      <w:r>
        <w:t xml:space="preserve">We </w:t>
      </w:r>
      <w:r w:rsidR="001F1641">
        <w:t xml:space="preserve">previously </w:t>
      </w:r>
      <w:r>
        <w:t xml:space="preserve">reported an increased prevalence of </w:t>
      </w:r>
      <w:r w:rsidR="001F1641">
        <w:t>age-related macular degeneration (</w:t>
      </w:r>
      <w:r>
        <w:t>AMD</w:t>
      </w:r>
      <w:r w:rsidR="001F1641">
        <w:t>)</w:t>
      </w:r>
      <w:r>
        <w:t xml:space="preserve"> in </w:t>
      </w:r>
      <w:r w:rsidR="001F1641">
        <w:t>liver transplant (</w:t>
      </w:r>
      <w:r>
        <w:t>LT</w:t>
      </w:r>
      <w:r w:rsidR="001F1641">
        <w:t>)</w:t>
      </w:r>
      <w:r>
        <w:t xml:space="preserve"> patients </w:t>
      </w:r>
      <w:r w:rsidR="0057539E">
        <w:t>compared to the general population</w:t>
      </w:r>
      <w:r w:rsidR="002A7B50">
        <w:t xml:space="preserve"> </w:t>
      </w:r>
      <w:r w:rsidR="002A7B50" w:rsidRPr="009511FA">
        <w:t xml:space="preserve">of similar ethnicity and age </w:t>
      </w:r>
      <w:r w:rsidR="002A7B50">
        <w:t>(</w:t>
      </w:r>
      <w:r w:rsidR="002A7B50" w:rsidRPr="009511FA">
        <w:t>64</w:t>
      </w:r>
      <w:r w:rsidR="002A7B50">
        <w:rPr>
          <w:lang w:eastAsia="zh-TW"/>
        </w:rPr>
        <w:t>.6</w:t>
      </w:r>
      <w:r w:rsidR="002A7B50" w:rsidRPr="009511FA">
        <w:t>% versus 37</w:t>
      </w:r>
      <w:r w:rsidR="002A7B50">
        <w:rPr>
          <w:lang w:eastAsia="zh-TW"/>
        </w:rPr>
        <w:t>.1</w:t>
      </w:r>
      <w:r w:rsidR="002A7B50" w:rsidRPr="009511FA">
        <w:t>% in the Rotterdam Study baseline population, p&lt;0</w:t>
      </w:r>
      <w:r w:rsidR="002A7B50">
        <w:rPr>
          <w:lang w:eastAsia="zh-TW"/>
        </w:rPr>
        <w:t>.0</w:t>
      </w:r>
      <w:r w:rsidR="002A7B50" w:rsidRPr="009511FA">
        <w:t>01</w:t>
      </w:r>
      <w:r w:rsidR="002A7B50">
        <w:t>)</w:t>
      </w:r>
      <w:r w:rsidR="00067642">
        <w:t>.</w:t>
      </w:r>
      <w:r w:rsidR="005A0E15">
        <w:fldChar w:fldCharType="begin"/>
      </w:r>
      <w:r w:rsidR="005D5B4D">
        <w:instrText xml:space="preserve"> ADDIN EN.CITE &lt;EndNote&gt;&lt;Cite&gt;&lt;Author&gt;Klaver&lt;/Author&gt;&lt;Year&gt;2001&lt;/Year&gt;&lt;RecNum&gt;1067&lt;/RecNum&gt;&lt;DisplayText&gt;&lt;style face="superscript"&gt;1&lt;/style&gt;&lt;/DisplayText&gt;&lt;record&gt;&lt;rec-number&gt;1067&lt;/rec-number&gt;&lt;foreign-keys&gt;&lt;key app="EN" db-id="d5tsvtx5kesze8edewtpx9drdfrtrrxt2pa2" timestamp="1405798466"&gt;1067&lt;/key&gt;&lt;/foreign-keys&gt;&lt;ref-type name="Journal Article"&gt;17&lt;/ref-type&gt;&lt;contributors&gt;&lt;authors&gt;&lt;author&gt;Klaver, C. C.&lt;/author&gt;&lt;author&gt;Assink, J. J.&lt;/author&gt;&lt;author&gt;van, Leeuwen R.&lt;/author&gt;&lt;author&gt;Wolfs, R. C.&lt;/author&gt;&lt;author&gt;Vingerling, J. R.&lt;/author&gt;&lt;author&gt;Stijnen, T.&lt;/author&gt;&lt;author&gt;Hofman, A.&lt;/author&gt;&lt;author&gt;de Jong, P. T.&lt;/author&gt;&lt;/authors&gt;&lt;/contributors&gt;&lt;auth-address&gt;Department of Epidemiology and Biostatistics, Erasmus University Medical School, Rotterdam, The Netherlands&lt;/auth-address&gt;&lt;titles&gt;&lt;title&gt;Incidence and progression rates of age-related maculopathy: the Rotterdam Study&lt;/title&gt;&lt;secondary-title&gt;Invest Ophthalmol Vis Sci.&lt;/secondary-title&gt;&lt;/titles&gt;&lt;periodical&gt;&lt;full-title&gt;Invest Ophthalmol Vis Sci.&lt;/full-title&gt;&lt;/periodical&gt;&lt;pages&gt;2237-2241&lt;/pages&gt;&lt;volume&gt;42&lt;/volume&gt;&lt;number&gt;10&lt;/number&gt;&lt;reprint-edition&gt;NOT IN FILE&lt;/reprint-edition&gt;&lt;keywords&gt;&lt;keyword&gt;Age Distribution&lt;/keyword&gt;&lt;keyword&gt;age-related macular degeneration&lt;/keyword&gt;&lt;keyword&gt;Aged&lt;/keyword&gt;&lt;keyword&gt;Aged,80 and over&lt;/keyword&gt;&lt;keyword&gt;AMD&lt;/keyword&gt;&lt;keyword&gt;classification&lt;/keyword&gt;&lt;keyword&gt;Cohort Studies&lt;/keyword&gt;&lt;keyword&gt;Degeneration&lt;/keyword&gt;&lt;keyword&gt;Disease Progression&lt;/keyword&gt;&lt;keyword&gt;epidemiology&lt;/keyword&gt;&lt;keyword&gt;Female&lt;/keyword&gt;&lt;keyword&gt;Humans&lt;/keyword&gt;&lt;keyword&gt;Incidence&lt;/keyword&gt;&lt;keyword&gt;Macular&lt;/keyword&gt;&lt;keyword&gt;Macular Degeneration&lt;/keyword&gt;&lt;keyword&gt;Male&lt;/keyword&gt;&lt;keyword&gt;Methods&lt;/keyword&gt;&lt;keyword&gt;Middle Aged&lt;/keyword&gt;&lt;keyword&gt;Netherlands&lt;/keyword&gt;&lt;keyword&gt;Odds Ratio&lt;/keyword&gt;&lt;keyword&gt;physiopathology&lt;/keyword&gt;&lt;keyword&gt;Prospective Studies&lt;/keyword&gt;&lt;keyword&gt;SB - IM&lt;/keyword&gt;&lt;keyword&gt;United States&lt;/keyword&gt;&lt;/keywords&gt;&lt;dates&gt;&lt;year&gt;2001&lt;/year&gt;&lt;/dates&gt;&lt;urls&gt;&lt;related-urls&gt;&lt;url&gt;PM:11527936&lt;/url&gt;&lt;/related-urls&gt;&lt;/urls&gt;&lt;/record&gt;&lt;/Cite&gt;&lt;/EndNote&gt;</w:instrText>
      </w:r>
      <w:r w:rsidR="005A0E15">
        <w:fldChar w:fldCharType="separate"/>
      </w:r>
      <w:r w:rsidR="005D5B4D" w:rsidRPr="005D5B4D">
        <w:rPr>
          <w:noProof/>
          <w:vertAlign w:val="superscript"/>
        </w:rPr>
        <w:t>1</w:t>
      </w:r>
      <w:r w:rsidR="005A0E15">
        <w:fldChar w:fldCharType="end"/>
      </w:r>
      <w:proofErr w:type="gramStart"/>
      <w:r w:rsidR="005A0E15" w:rsidRPr="005A0E15">
        <w:rPr>
          <w:vertAlign w:val="superscript"/>
        </w:rPr>
        <w:t>,</w:t>
      </w:r>
      <w:proofErr w:type="gramEnd"/>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293E9B">
        <w:instrText xml:space="preserve"> ADDIN EN.CITE </w:instrTex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293E9B">
        <w:instrText xml:space="preserve"> ADDIN EN.CITE.DATA </w:instrText>
      </w:r>
      <w:r w:rsidR="005A0E15">
        <w:fldChar w:fldCharType="end"/>
      </w:r>
      <w:r w:rsidR="005A0E15">
        <w:fldChar w:fldCharType="separate"/>
      </w:r>
      <w:r w:rsidR="00293E9B" w:rsidRPr="005D5B4D">
        <w:rPr>
          <w:noProof/>
          <w:vertAlign w:val="superscript"/>
        </w:rPr>
        <w:t>2</w:t>
      </w:r>
      <w:r w:rsidR="005A0E15">
        <w:fldChar w:fldCharType="end"/>
      </w:r>
      <w:r w:rsidR="001F1641">
        <w:t xml:space="preserve"> </w:t>
      </w:r>
      <w:r>
        <w:t xml:space="preserve">The reasons for the increased prevalence of AMD have not been fully explained. </w:t>
      </w:r>
      <w:r w:rsidR="0097754B">
        <w:t>This study aims to determine</w:t>
      </w:r>
      <w:r w:rsidR="00A449E8">
        <w:t xml:space="preserve"> </w:t>
      </w:r>
      <w:r w:rsidR="000518F1">
        <w:rPr>
          <w:lang w:val="en-GB"/>
        </w:rPr>
        <w:t xml:space="preserve">whether </w:t>
      </w:r>
      <w:r w:rsidR="00195EEC">
        <w:rPr>
          <w:lang w:val="en-GB"/>
        </w:rPr>
        <w:t>other</w:t>
      </w:r>
      <w:r w:rsidR="002A1012">
        <w:rPr>
          <w:lang w:val="en-GB"/>
        </w:rPr>
        <w:t xml:space="preserve"> SNPs in </w:t>
      </w:r>
      <w:r w:rsidR="000518F1">
        <w:rPr>
          <w:lang w:val="en-GB"/>
        </w:rPr>
        <w:t xml:space="preserve">genes associated with AMD </w:t>
      </w:r>
      <w:r w:rsidR="00A449E8">
        <w:rPr>
          <w:lang w:val="en-GB"/>
        </w:rPr>
        <w:t>in the general population</w:t>
      </w:r>
      <w:r w:rsidR="0097754B">
        <w:rPr>
          <w:lang w:val="en-GB"/>
        </w:rPr>
        <w:t>,</w:t>
      </w:r>
      <w:r w:rsidR="000518F1">
        <w:rPr>
          <w:lang w:val="en-GB"/>
        </w:rPr>
        <w:t xml:space="preserve"> </w:t>
      </w:r>
      <w:r w:rsidR="00817665">
        <w:rPr>
          <w:lang w:val="en-GB"/>
        </w:rPr>
        <w:t xml:space="preserve">are </w:t>
      </w:r>
      <w:r w:rsidR="000518F1">
        <w:rPr>
          <w:lang w:val="en-GB"/>
        </w:rPr>
        <w:t xml:space="preserve">also associated with AMD in </w:t>
      </w:r>
      <w:r w:rsidR="00A449E8">
        <w:rPr>
          <w:lang w:val="en-GB"/>
        </w:rPr>
        <w:t xml:space="preserve">our </w:t>
      </w:r>
      <w:r w:rsidR="000518F1">
        <w:rPr>
          <w:lang w:val="en-GB"/>
        </w:rPr>
        <w:t>LT patient</w:t>
      </w:r>
      <w:r w:rsidR="008710F0">
        <w:rPr>
          <w:lang w:val="en-GB"/>
        </w:rPr>
        <w:t xml:space="preserve"> group</w:t>
      </w:r>
      <w:r w:rsidR="003B0B04">
        <w:t>.</w:t>
      </w:r>
    </w:p>
    <w:p w:rsidR="00490432" w:rsidRDefault="00490432" w:rsidP="009511FA">
      <w:pPr>
        <w:spacing w:line="480" w:lineRule="auto"/>
        <w:ind w:left="0"/>
      </w:pPr>
    </w:p>
    <w:p w:rsidR="00D24D73" w:rsidRPr="002B0BC8" w:rsidRDefault="002A7B50" w:rsidP="00D24D73">
      <w:pPr>
        <w:spacing w:line="480" w:lineRule="auto"/>
        <w:ind w:left="0"/>
      </w:pPr>
      <w:r>
        <w:t>Full methodology</w:t>
      </w:r>
      <w:r w:rsidR="00F80361">
        <w:t xml:space="preserve"> </w:t>
      </w:r>
      <w:r w:rsidR="005603BB">
        <w:t xml:space="preserve">of patient recruitment </w:t>
      </w:r>
      <w:r w:rsidR="00490432">
        <w:t xml:space="preserve">and DNA analysis </w:t>
      </w:r>
      <w:r w:rsidR="005603BB">
        <w:t>is</w:t>
      </w:r>
      <w:r w:rsidR="00F80361">
        <w:t xml:space="preserve"> described </w:t>
      </w:r>
      <w:r w:rsidR="005603BB">
        <w:t xml:space="preserve">in </w:t>
      </w:r>
      <w:r w:rsidR="006D088E">
        <w:t>our</w:t>
      </w:r>
      <w:r w:rsidR="005603BB">
        <w:t xml:space="preserve"> previous paper</w:t>
      </w:r>
      <w:r w:rsidR="00F80361">
        <w:t>.</w: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5D5B4D">
        <w:instrText xml:space="preserve"> ADDIN EN.CITE </w:instrTex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5D5B4D">
        <w:instrText xml:space="preserve"> ADDIN EN.CITE.DATA </w:instrText>
      </w:r>
      <w:r w:rsidR="005A0E15">
        <w:fldChar w:fldCharType="end"/>
      </w:r>
      <w:r w:rsidR="005A0E15">
        <w:fldChar w:fldCharType="separate"/>
      </w:r>
      <w:proofErr w:type="gramStart"/>
      <w:r w:rsidR="005D5B4D" w:rsidRPr="005D5B4D">
        <w:rPr>
          <w:noProof/>
          <w:vertAlign w:val="superscript"/>
        </w:rPr>
        <w:t>2</w:t>
      </w:r>
      <w:r w:rsidR="005A0E15">
        <w:fldChar w:fldCharType="end"/>
      </w:r>
      <w:r w:rsidR="00EB43CA">
        <w:t xml:space="preserve"> </w:t>
      </w:r>
      <w:r w:rsidR="006A5C72">
        <w:t>Statistical significance</w:t>
      </w:r>
      <w:proofErr w:type="gramEnd"/>
      <w:r w:rsidR="006A5C72">
        <w:t xml:space="preserve"> was</w:t>
      </w:r>
      <w:r w:rsidR="006A5C72" w:rsidRPr="009511FA">
        <w:t xml:space="preserve"> </w:t>
      </w:r>
      <w:r w:rsidR="006A5C72">
        <w:t xml:space="preserve">defined as </w:t>
      </w:r>
      <w:r w:rsidR="006A5C72" w:rsidRPr="009511FA">
        <w:t>p≤0</w:t>
      </w:r>
      <w:r w:rsidR="006A5C72">
        <w:rPr>
          <w:lang w:eastAsia="zh-TW"/>
        </w:rPr>
        <w:t>.0</w:t>
      </w:r>
      <w:r w:rsidR="006A5C72" w:rsidRPr="009511FA">
        <w:t>5</w:t>
      </w:r>
      <w:r w:rsidR="006A5C72">
        <w:t xml:space="preserve">. </w:t>
      </w:r>
      <w:r w:rsidR="002B0BC8">
        <w:t>Data analysis was carried out using PLINK v1.07 (Centre for Human Genetic Research, Massachusetts General Hospital, USA)</w:t>
      </w:r>
      <w:r w:rsidR="002B0BC8" w:rsidRPr="00303AB2">
        <w:t xml:space="preserve"> </w:t>
      </w:r>
      <w:r w:rsidR="002B0BC8">
        <w:t>and SPSS version 21</w:t>
      </w:r>
      <w:r w:rsidR="002B0BC8" w:rsidRPr="009511FA">
        <w:t xml:space="preserve"> (IBM, New York, </w:t>
      </w:r>
      <w:r w:rsidR="002B0BC8">
        <w:t xml:space="preserve">USA). </w:t>
      </w:r>
      <w:r w:rsidR="00D24D73" w:rsidRPr="007833EA">
        <w:t xml:space="preserve">Ethical </w:t>
      </w:r>
      <w:r w:rsidR="008710F0">
        <w:t xml:space="preserve">committee </w:t>
      </w:r>
      <w:r w:rsidR="00D24D73" w:rsidRPr="007833EA">
        <w:t xml:space="preserve">approval was </w:t>
      </w:r>
      <w:r w:rsidR="008710F0">
        <w:t>obtained</w:t>
      </w:r>
      <w:r w:rsidR="00D24D73" w:rsidRPr="007833EA">
        <w:t xml:space="preserve"> </w:t>
      </w:r>
      <w:r w:rsidR="008710F0">
        <w:t>and the study adhered</w:t>
      </w:r>
      <w:r w:rsidR="00D24D73" w:rsidRPr="00DD5B86">
        <w:t xml:space="preserve"> to the </w:t>
      </w:r>
      <w:r w:rsidR="00D24D73">
        <w:t>tenets</w:t>
      </w:r>
      <w:r w:rsidR="00D24D73" w:rsidRPr="00DD5B86">
        <w:t xml:space="preserve"> </w:t>
      </w:r>
      <w:r w:rsidR="00D24D73">
        <w:t xml:space="preserve">of </w:t>
      </w:r>
      <w:r w:rsidR="00D24D73" w:rsidRPr="00DD5B86">
        <w:t>the Declaration of Helsinki</w:t>
      </w:r>
      <w:r w:rsidR="00D24D73">
        <w:rPr>
          <w:bCs/>
        </w:rPr>
        <w:t xml:space="preserve">. </w:t>
      </w:r>
    </w:p>
    <w:p w:rsidR="00D24D73" w:rsidRDefault="00D24D73" w:rsidP="00D24D73">
      <w:pPr>
        <w:spacing w:line="480" w:lineRule="auto"/>
        <w:ind w:left="0"/>
      </w:pPr>
    </w:p>
    <w:p w:rsidR="002B0BC8" w:rsidRPr="00C14974" w:rsidRDefault="005A0E15" w:rsidP="00D24D73">
      <w:pPr>
        <w:spacing w:line="480" w:lineRule="auto"/>
        <w:ind w:left="0"/>
        <w:rPr>
          <w:b/>
        </w:rPr>
      </w:pPr>
      <w:r w:rsidRPr="005A0E15">
        <w:rPr>
          <w:b/>
        </w:rPr>
        <w:t>Analysis of SNPs in LT patients with AMD status</w:t>
      </w:r>
    </w:p>
    <w:p w:rsidR="005B1DAB" w:rsidRDefault="001F1641" w:rsidP="00D24D73">
      <w:pPr>
        <w:spacing w:line="480" w:lineRule="auto"/>
        <w:ind w:left="0"/>
      </w:pPr>
      <w:r>
        <w:t xml:space="preserve">Recipient DNA was </w:t>
      </w:r>
      <w:proofErr w:type="spellStart"/>
      <w:r>
        <w:t>analysed</w:t>
      </w:r>
      <w:proofErr w:type="spellEnd"/>
      <w:r>
        <w:t xml:space="preserve"> for </w:t>
      </w:r>
      <w:r w:rsidR="001133DF">
        <w:t xml:space="preserve">SNPs in </w:t>
      </w:r>
      <w:r w:rsidR="00D24D73">
        <w:t>9</w:t>
      </w:r>
      <w:r w:rsidR="00241E38">
        <w:t xml:space="preserve"> </w:t>
      </w:r>
      <w:r w:rsidR="001133DF">
        <w:t xml:space="preserve">genes </w:t>
      </w:r>
      <w:r w:rsidR="00490432">
        <w:t>a</w:t>
      </w:r>
      <w:r w:rsidR="001133DF">
        <w:t>ssociated with AMD</w:t>
      </w:r>
      <w:r>
        <w:t>.</w: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 </w:instrTex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EN.CITE.DATA </w:instrText>
      </w:r>
      <w:r w:rsidR="005A0E15">
        <w:fldChar w:fldCharType="end"/>
      </w:r>
      <w:r w:rsidR="005A0E15">
        <w:fldChar w:fldCharType="separate"/>
      </w:r>
      <w:r w:rsidR="005D5B4D" w:rsidRPr="005D5B4D">
        <w:rPr>
          <w:noProof/>
          <w:vertAlign w:val="superscript"/>
        </w:rPr>
        <w:t>3</w:t>
      </w:r>
      <w:r w:rsidR="005A0E15">
        <w:fldChar w:fldCharType="end"/>
      </w:r>
      <w:proofErr w:type="gramStart"/>
      <w:r w:rsidR="006A5C72">
        <w:rPr>
          <w:vertAlign w:val="superscript"/>
        </w:rPr>
        <w:t>,</w:t>
      </w:r>
      <w:proofErr w:type="gramEnd"/>
      <w:r w:rsidR="005A0E15">
        <w:fldChar w:fldCharType="begin">
          <w:fldData xml:space="preserve">PEVuZE5vdGU+PENpdGU+PEF1dGhvcj5Fbm5pczwvQXV0aG9yPjxZZWFyPjIwMDg8L1llYXI+PFJl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</w:fldData>
        </w:fldChar>
      </w:r>
      <w:r w:rsidR="005D5B4D">
        <w:instrText xml:space="preserve"> ADDIN EN.CITE </w:instrText>
      </w:r>
      <w:r w:rsidR="005A0E15">
        <w:fldChar w:fldCharType="begin">
          <w:fldData xml:space="preserve">PEVuZE5vdGU+PENpdGU+PEF1dGhvcj5Fbm5pczwvQXV0aG9yPjxZZWFyPjIwMDg8L1llYXI+PFJl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</w:fldData>
        </w:fldChar>
      </w:r>
      <w:r w:rsidR="005D5B4D">
        <w:instrText xml:space="preserve"> ADDIN EN.CITE.DATA </w:instrText>
      </w:r>
      <w:r w:rsidR="005A0E15">
        <w:fldChar w:fldCharType="end"/>
      </w:r>
      <w:r w:rsidR="005A0E15">
        <w:fldChar w:fldCharType="separate"/>
      </w:r>
      <w:r w:rsidR="005D5B4D" w:rsidRPr="005D5B4D">
        <w:rPr>
          <w:noProof/>
          <w:vertAlign w:val="superscript"/>
        </w:rPr>
        <w:t>4</w:t>
      </w:r>
      <w:r w:rsidR="005A0E15">
        <w:fldChar w:fldCharType="end"/>
      </w:r>
      <w:r w:rsidR="00EB43CA">
        <w:t xml:space="preserve"> </w:t>
      </w:r>
      <w:r w:rsidR="002A1012">
        <w:t xml:space="preserve">Donor </w:t>
      </w:r>
      <w:r w:rsidR="002A1012" w:rsidRPr="0097754B">
        <w:rPr>
          <w:i/>
          <w:iCs/>
        </w:rPr>
        <w:t>C</w:t>
      </w:r>
      <w:r w:rsidR="00241E38" w:rsidRPr="0097754B">
        <w:rPr>
          <w:i/>
          <w:iCs/>
        </w:rPr>
        <w:t>FH</w:t>
      </w:r>
      <w:r w:rsidR="00241E38">
        <w:t xml:space="preserve"> </w:t>
      </w:r>
      <w:r w:rsidR="0019713B">
        <w:t xml:space="preserve">rs1061170 </w:t>
      </w:r>
      <w:r w:rsidR="00241E38">
        <w:t xml:space="preserve">status </w:t>
      </w:r>
      <w:r w:rsidR="00EB43CA">
        <w:t xml:space="preserve">was obtained through measurement of </w:t>
      </w:r>
      <w:r w:rsidR="0019713B">
        <w:t xml:space="preserve">levels of both </w:t>
      </w:r>
      <w:r w:rsidR="00EB43CA">
        <w:t xml:space="preserve">Y402 and H402 </w:t>
      </w:r>
      <w:r w:rsidR="00EB43CA" w:rsidRPr="0097754B">
        <w:t>CFH</w:t>
      </w:r>
      <w:r w:rsidR="00EB43CA">
        <w:t xml:space="preserve"> protein</w:t>
      </w:r>
      <w:r w:rsidR="0019713B">
        <w:t>s</w:t>
      </w:r>
      <w:r w:rsidR="00EB43CA">
        <w:t xml:space="preserve"> in recipient blood.</w:t>
      </w:r>
      <w:r w:rsidR="00F07B7B" w:rsidRPr="00F07B7B">
        <w:rPr>
          <w:rFonts w:hint="eastAsia"/>
          <w:lang w:val="en-GB"/>
        </w:rPr>
        <w:t xml:space="preserve"> </w:t>
      </w:r>
      <w:r w:rsidR="006824C6">
        <w:t xml:space="preserve">All SNPs </w:t>
      </w:r>
      <w:r w:rsidR="006824C6" w:rsidRPr="009511FA">
        <w:t>conformed to Hardy-Weinberg Equilibrium</w:t>
      </w:r>
      <w:r w:rsidR="00D24D73">
        <w:t xml:space="preserve"> (table 1)</w:t>
      </w:r>
      <w:r w:rsidR="006824C6">
        <w:t xml:space="preserve">. </w:t>
      </w:r>
    </w:p>
    <w:p w:rsidR="00573663" w:rsidRDefault="00573663" w:rsidP="00CB2BDE">
      <w:pPr>
        <w:spacing w:line="480" w:lineRule="auto"/>
        <w:ind w:left="0"/>
      </w:pPr>
    </w:p>
    <w:p w:rsidR="002B0BC8" w:rsidRDefault="00CB2BDE" w:rsidP="002B0BC8">
      <w:pPr>
        <w:spacing w:line="480" w:lineRule="auto"/>
        <w:ind w:left="0"/>
        <w:rPr>
          <w:lang w:eastAsia="en-GB"/>
        </w:rPr>
      </w:pPr>
      <w:r>
        <w:t xml:space="preserve">Multivariate analysis </w:t>
      </w:r>
      <w:r w:rsidR="00D24D73">
        <w:t xml:space="preserve">within the LT group </w:t>
      </w:r>
      <w:r>
        <w:t>was carried out using b</w:t>
      </w:r>
      <w:r w:rsidR="00915C28" w:rsidRPr="009511FA">
        <w:t xml:space="preserve">inary logistic regression </w:t>
      </w:r>
      <w:r>
        <w:t>with</w:t>
      </w:r>
      <w:r w:rsidR="00915C28" w:rsidRPr="009511FA">
        <w:t xml:space="preserve"> AMD status (present/absent) as the dependent variable and other covariates added in </w:t>
      </w:r>
      <w:r w:rsidR="00B935FE">
        <w:t xml:space="preserve">a forward </w:t>
      </w:r>
      <w:r w:rsidR="00915C28" w:rsidRPr="009511FA">
        <w:t>stepwise method</w:t>
      </w:r>
      <w:r w:rsidR="00915C28" w:rsidRPr="009E0FFF">
        <w:t>.</w:t>
      </w:r>
      <w:r w:rsidRPr="00CB2BDE">
        <w:t xml:space="preserve"> </w:t>
      </w:r>
      <w:r w:rsidR="002B0BC8">
        <w:t xml:space="preserve">Only increasing age </w:t>
      </w:r>
      <w:r w:rsidR="00553F37">
        <w:t xml:space="preserve">(P=0.018, </w:t>
      </w:r>
      <w:r w:rsidR="001C0EFF">
        <w:t xml:space="preserve">OR = 1.060, CI 1.010-1.112) </w:t>
      </w:r>
      <w:r w:rsidR="002B0BC8">
        <w:t xml:space="preserve">and recipient </w:t>
      </w:r>
      <w:r w:rsidR="002B0BC8" w:rsidRPr="008428E5">
        <w:rPr>
          <w:i/>
        </w:rPr>
        <w:t>CFH</w:t>
      </w:r>
      <w:r w:rsidR="002B0BC8">
        <w:t xml:space="preserve"> </w:t>
      </w:r>
      <w:proofErr w:type="gramStart"/>
      <w:r w:rsidR="002B0BC8">
        <w:t>rs1061170</w:t>
      </w:r>
      <w:r w:rsidR="001C0EFF">
        <w:t xml:space="preserve"> </w:t>
      </w:r>
      <w:r w:rsidR="002B0BC8">
        <w:t xml:space="preserve"> SNP</w:t>
      </w:r>
      <w:proofErr w:type="gramEnd"/>
      <w:r w:rsidR="001C0EFF">
        <w:t xml:space="preserve"> (P=</w:t>
      </w:r>
      <w:r w:rsidR="001C0EFF" w:rsidRPr="001C0EFF">
        <w:t>0.049</w:t>
      </w:r>
      <w:r w:rsidR="001C0EFF">
        <w:t xml:space="preserve">, OR = </w:t>
      </w:r>
      <w:r w:rsidR="001C0EFF" w:rsidRPr="001C0EFF">
        <w:t>1.508</w:t>
      </w:r>
      <w:r w:rsidR="001C0EFF">
        <w:t xml:space="preserve">, CI </w:t>
      </w:r>
      <w:r w:rsidR="001C0EFF" w:rsidRPr="001C0EFF">
        <w:t>1.002-2.268</w:t>
      </w:r>
      <w:r w:rsidR="001C0EFF">
        <w:t xml:space="preserve">) </w:t>
      </w:r>
      <w:r w:rsidR="002B0BC8">
        <w:t xml:space="preserve">were associated with AMD. No association was found between AMD status and the remaining 8 recipient SNPs explored in this LT </w:t>
      </w:r>
      <w:r w:rsidR="008655CB">
        <w:t>group</w:t>
      </w:r>
      <w:r w:rsidR="002B0BC8">
        <w:t xml:space="preserve"> study, when controlling for known </w:t>
      </w:r>
      <w:r w:rsidR="002B0BC8" w:rsidRPr="009511FA">
        <w:t>significant risk factors for AMD (age,</w:t>
      </w:r>
      <w:r w:rsidR="002B0BC8">
        <w:t xml:space="preserve"> gender, smoking status, BMI)</w:t>
      </w:r>
      <w:r w:rsidR="008655CB">
        <w:t>.</w:t>
      </w:r>
      <w:r w:rsidR="002B0BC8" w:rsidRPr="009511FA">
        <w:rPr>
          <w:lang w:eastAsia="en-GB"/>
        </w:rPr>
        <w:t xml:space="preserve"> </w:t>
      </w:r>
    </w:p>
    <w:p w:rsidR="005A0E15" w:rsidRDefault="00C14974" w:rsidP="005A0E15">
      <w:pPr>
        <w:spacing w:line="480" w:lineRule="auto"/>
        <w:ind w:left="0"/>
        <w:rPr>
          <w:bCs/>
          <w:lang w:val="en-GB"/>
        </w:rPr>
      </w:pPr>
      <w:proofErr w:type="spellStart"/>
      <w:r>
        <w:t>Univariate</w:t>
      </w:r>
      <w:proofErr w:type="spellEnd"/>
      <w:r>
        <w:t xml:space="preserve"> analysis using the chi square test</w:t>
      </w:r>
      <w:r w:rsidR="002B0BC8">
        <w:rPr>
          <w:bCs/>
          <w:lang w:val="en-GB"/>
        </w:rPr>
        <w:t xml:space="preserve">, </w:t>
      </w:r>
      <w:r>
        <w:rPr>
          <w:bCs/>
          <w:lang w:val="en-GB"/>
        </w:rPr>
        <w:t xml:space="preserve">showed </w:t>
      </w:r>
      <w:r w:rsidR="002B0BC8">
        <w:rPr>
          <w:bCs/>
          <w:lang w:val="en-GB"/>
        </w:rPr>
        <w:t xml:space="preserve">no significant association between any SNP and AMD status in the LT </w:t>
      </w:r>
      <w:r w:rsidR="008655CB">
        <w:rPr>
          <w:bCs/>
          <w:lang w:val="en-GB"/>
        </w:rPr>
        <w:t>group</w:t>
      </w:r>
      <w:r>
        <w:t xml:space="preserve">, </w:t>
      </w:r>
      <w:r>
        <w:rPr>
          <w:bCs/>
          <w:lang w:val="en-GB"/>
        </w:rPr>
        <w:t xml:space="preserve">after </w:t>
      </w:r>
      <w:proofErr w:type="spellStart"/>
      <w:r>
        <w:rPr>
          <w:bCs/>
          <w:lang w:val="en-GB"/>
        </w:rPr>
        <w:t>Bonferroni</w:t>
      </w:r>
      <w:proofErr w:type="spellEnd"/>
      <w:r>
        <w:rPr>
          <w:bCs/>
          <w:lang w:val="en-GB"/>
        </w:rPr>
        <w:t xml:space="preserve"> correction</w:t>
      </w:r>
      <w:r w:rsidR="008655CB">
        <w:rPr>
          <w:bCs/>
          <w:lang w:val="en-GB"/>
        </w:rPr>
        <w:t xml:space="preserve"> (table 1</w:t>
      </w:r>
      <w:r w:rsidR="002B0BC8">
        <w:rPr>
          <w:bCs/>
          <w:lang w:val="en-GB"/>
        </w:rPr>
        <w:t xml:space="preserve">). </w:t>
      </w:r>
    </w:p>
    <w:p w:rsidR="002B0BC8" w:rsidRDefault="002B0BC8" w:rsidP="00DD1F3B">
      <w:pPr>
        <w:spacing w:line="480" w:lineRule="auto"/>
        <w:ind w:left="0"/>
        <w:rPr>
          <w:b/>
          <w:bCs/>
        </w:rPr>
      </w:pPr>
    </w:p>
    <w:p w:rsidR="00C14974" w:rsidRPr="00C14974" w:rsidRDefault="00C14974" w:rsidP="00DD1F3B">
      <w:pPr>
        <w:spacing w:line="480" w:lineRule="auto"/>
        <w:ind w:left="0"/>
        <w:rPr>
          <w:b/>
          <w:bCs/>
        </w:rPr>
      </w:pPr>
      <w:r w:rsidRPr="00C14974">
        <w:rPr>
          <w:b/>
          <w:bCs/>
        </w:rPr>
        <w:t xml:space="preserve">Comparing SNPs between </w:t>
      </w:r>
      <w:r w:rsidR="006A5C72">
        <w:rPr>
          <w:b/>
          <w:bCs/>
        </w:rPr>
        <w:t>LT and general population group</w:t>
      </w:r>
    </w:p>
    <w:p w:rsidR="006A5C72" w:rsidRDefault="002E5D0E" w:rsidP="00196208">
      <w:pPr>
        <w:spacing w:line="480" w:lineRule="auto"/>
        <w:ind w:left="0"/>
        <w:jc w:val="left"/>
        <w:rPr>
          <w:bCs/>
          <w:lang w:val="en-GB"/>
        </w:rPr>
      </w:pPr>
      <w:r>
        <w:t>Genotype d</w:t>
      </w:r>
      <w:r w:rsidR="00303AB2">
        <w:t xml:space="preserve">ata for the same SNPs were extracted from a </w:t>
      </w:r>
      <w:r w:rsidR="00DD1F3B">
        <w:t xml:space="preserve">genome-wide association study </w:t>
      </w:r>
      <w:r w:rsidR="00391A81">
        <w:t>for</w:t>
      </w:r>
      <w:r w:rsidR="00303AB2">
        <w:t xml:space="preserve"> a local Southampton AMD </w:t>
      </w:r>
      <w:r w:rsidR="008655CB">
        <w:t>group</w:t>
      </w:r>
      <w:r w:rsidR="005C4BE4">
        <w:t xml:space="preserve"> (515 AMD cases and 616 controls)</w:t>
      </w:r>
      <w:r w:rsidR="00D03E44">
        <w:t>.</w:t>
      </w:r>
      <w:r w:rsidR="005A0E15">
        <w:fldChar w:fldCharType="begin"/>
      </w:r>
      <w:r w:rsidR="00562A60">
        <w:instrText xml:space="preserve"> ADDIN EN.CITE &lt;EndNote&gt;&lt;Cite&gt;&lt;Author&gt;Alexander&lt;/Author&gt;&lt;Year&gt;2014&lt;/Year&gt;&lt;RecNum&gt;1885&lt;/RecNum&gt;&lt;DisplayText&gt;&lt;style face="superscript"&gt;5&lt;/style&gt;&lt;/DisplayText&gt;&lt;record&gt;&lt;rec-number&gt;1885&lt;/rec-number&gt;&lt;foreign-keys&gt;&lt;key app="EN" db-id="d5tsvtx5kesze8edewtpx9drdfrtrrxt2pa2" timestamp="1502045937"&gt;1885&lt;/key&gt;&lt;/foreign-keys&gt;&lt;ref-type name="Journal Article"&gt;17&lt;/ref-type&gt;&lt;contributors&gt;&lt;authors&gt;&lt;author&gt;Alexander, P.&lt;/author&gt;&lt;author&gt;Gibson, J.&lt;/author&gt;&lt;author&gt;Cree, A. J.&lt;/author&gt;&lt;author&gt;Ennis, S.&lt;/author&gt;&lt;author&gt;Lotery, A. J.&lt;/author&gt;&lt;/authors&gt;&lt;/contributors&gt;&lt;auth-address&gt;Clinical &amp;amp; Experimental Sciences, Faculty of Medicine, University of Southampton, Southampton, UK.&amp;#xD;Centre for Biological Sciences, Faculty of Natural and Environmental Studies University of Southampton, Southampton, UK.&amp;#xD;Human Genetics and Genomic Medicine, Faculty of Medicine, University of Southampton, Southampton, UK.&lt;/auth-address&gt;&lt;titles&gt;&lt;title&gt;Complement factor I and age-related macular degeneration&lt;/title&gt;&lt;secondary-title&gt;Mol Vis&lt;/secondary-title&gt;&lt;/titles&gt;&lt;periodical&gt;&lt;full-title&gt;Mol Vis&lt;/full-title&gt;&lt;/periodical&gt;&lt;pages&gt;1253-7&lt;/pages&gt;&lt;volume&gt;20&lt;/volume&gt;&lt;keywords&gt;&lt;keyword&gt;Aged&lt;/keyword&gt;&lt;keyword&gt;Aged, 80 and over&lt;/keyword&gt;&lt;keyword&gt;Case-Control Studies&lt;/keyword&gt;&lt;keyword&gt;Complement Factor I/*genetics&lt;/keyword&gt;&lt;keyword&gt;Female&lt;/keyword&gt;&lt;keyword&gt;*Genetic Predisposition to Disease&lt;/keyword&gt;&lt;keyword&gt;Heterozygote&lt;/keyword&gt;&lt;keyword&gt;Humans&lt;/keyword&gt;&lt;keyword&gt;Macular Degeneration/*genetics/pathology&lt;/keyword&gt;&lt;keyword&gt;Male&lt;/keyword&gt;&lt;keyword&gt;Middle Aged&lt;/keyword&gt;&lt;keyword&gt;Phenotype&lt;/keyword&gt;&lt;keyword&gt;*Polymorphism, Single Nucleotide&lt;/keyword&gt;&lt;keyword&gt;Severity of Illness Index&lt;/keyword&gt;&lt;/keywords&gt;&lt;dates&gt;&lt;year&gt;2014&lt;/year&gt;&lt;/dates&gt;&lt;isbn&gt;1090-0535 (Electronic)&amp;#xD;1090-0535 (Linking)&lt;/isbn&gt;&lt;accession-num&gt;25352734&lt;/accession-num&gt;&lt;urls&gt;&lt;related-urls&gt;&lt;url&gt;https://www.ncbi.nlm.nih.gov/pubmed/25352734&lt;/url&gt;&lt;/related-urls&gt;&lt;/urls&gt;&lt;custom2&gt;PMC4165324&lt;/custom2&gt;&lt;/record&gt;&lt;/Cite&gt;&lt;/EndNote&gt;</w:instrText>
      </w:r>
      <w:r w:rsidR="005A0E15">
        <w:fldChar w:fldCharType="separate"/>
      </w:r>
      <w:r w:rsidR="00562A60" w:rsidRPr="00562A60">
        <w:rPr>
          <w:noProof/>
          <w:vertAlign w:val="superscript"/>
        </w:rPr>
        <w:t>5</w:t>
      </w:r>
      <w:r w:rsidR="005A0E15">
        <w:fldChar w:fldCharType="end"/>
      </w:r>
      <w:r w:rsidR="00057008">
        <w:t xml:space="preserve"> </w:t>
      </w:r>
      <w:r w:rsidR="00196208">
        <w:rPr>
          <w:bCs/>
          <w:lang w:val="en-GB"/>
        </w:rPr>
        <w:t xml:space="preserve">Three </w:t>
      </w:r>
      <w:r w:rsidR="006A5C72">
        <w:rPr>
          <w:bCs/>
          <w:lang w:val="en-GB"/>
        </w:rPr>
        <w:t xml:space="preserve">SNPs </w:t>
      </w:r>
      <w:r w:rsidR="00196208">
        <w:rPr>
          <w:bCs/>
          <w:lang w:val="en-GB"/>
        </w:rPr>
        <w:t xml:space="preserve">were not significantly associated with AMD </w:t>
      </w:r>
      <w:r w:rsidR="006A5C72">
        <w:rPr>
          <w:bCs/>
          <w:lang w:val="en-GB"/>
        </w:rPr>
        <w:t xml:space="preserve">in this group </w:t>
      </w:r>
      <w:r w:rsidR="00196208">
        <w:rPr>
          <w:bCs/>
          <w:lang w:val="en-GB"/>
        </w:rPr>
        <w:t>(</w:t>
      </w:r>
      <w:r w:rsidR="00196208" w:rsidRPr="005C4BE4">
        <w:rPr>
          <w:bCs/>
          <w:i/>
          <w:iCs/>
          <w:lang w:val="en-GB"/>
        </w:rPr>
        <w:t>CFI</w:t>
      </w:r>
      <w:r w:rsidR="00196208">
        <w:rPr>
          <w:bCs/>
          <w:lang w:val="en-GB"/>
        </w:rPr>
        <w:t xml:space="preserve"> rs10033900, </w:t>
      </w:r>
      <w:r w:rsidR="00196208" w:rsidRPr="005C4BE4">
        <w:rPr>
          <w:bCs/>
          <w:i/>
          <w:iCs/>
          <w:lang w:val="en-GB"/>
        </w:rPr>
        <w:t>TIMP3</w:t>
      </w:r>
      <w:r w:rsidR="00196208">
        <w:rPr>
          <w:bCs/>
          <w:lang w:val="en-GB"/>
        </w:rPr>
        <w:t xml:space="preserve"> rs9621532, </w:t>
      </w:r>
      <w:r w:rsidR="00196208" w:rsidRPr="005C4BE4">
        <w:rPr>
          <w:bCs/>
          <w:i/>
          <w:iCs/>
          <w:lang w:val="en-GB"/>
        </w:rPr>
        <w:t>LIPC</w:t>
      </w:r>
      <w:r w:rsidR="00196208">
        <w:rPr>
          <w:bCs/>
          <w:lang w:val="en-GB"/>
        </w:rPr>
        <w:t xml:space="preserve"> rs10468017)</w:t>
      </w:r>
      <w:r w:rsidR="006A5C72" w:rsidRPr="006A5C72">
        <w:t xml:space="preserve"> </w:t>
      </w:r>
      <w:r w:rsidR="008655CB">
        <w:t xml:space="preserve">(table 1, genotype counts in table 2, available at </w:t>
      </w:r>
      <w:r w:rsidR="008655CB" w:rsidRPr="008655CB">
        <w:t>http://www.ophthalmology-retina.org/</w:t>
      </w:r>
      <w:r w:rsidR="006A5C72">
        <w:t>).</w:t>
      </w:r>
    </w:p>
    <w:p w:rsidR="006A5C72" w:rsidRDefault="006A5C72" w:rsidP="00196208">
      <w:pPr>
        <w:spacing w:line="480" w:lineRule="auto"/>
        <w:ind w:left="0"/>
        <w:jc w:val="left"/>
      </w:pPr>
    </w:p>
    <w:p w:rsidR="00196208" w:rsidRDefault="00196208" w:rsidP="00196208">
      <w:pPr>
        <w:spacing w:line="480" w:lineRule="auto"/>
        <w:ind w:left="0"/>
        <w:jc w:val="left"/>
        <w:rPr>
          <w:bCs/>
          <w:lang w:val="en-GB"/>
        </w:rPr>
      </w:pPr>
      <w:r>
        <w:rPr>
          <w:bCs/>
          <w:lang w:val="en-GB"/>
        </w:rPr>
        <w:t xml:space="preserve">We sought to determine if the lack of association in the LT </w:t>
      </w:r>
      <w:r w:rsidR="008655CB">
        <w:rPr>
          <w:bCs/>
          <w:lang w:val="en-GB"/>
        </w:rPr>
        <w:t xml:space="preserve">group </w:t>
      </w:r>
      <w:r>
        <w:rPr>
          <w:bCs/>
          <w:lang w:val="en-GB"/>
        </w:rPr>
        <w:t xml:space="preserve">was due to a difference between the </w:t>
      </w:r>
      <w:r w:rsidR="006A5C72">
        <w:rPr>
          <w:bCs/>
          <w:lang w:val="en-GB"/>
        </w:rPr>
        <w:t xml:space="preserve">controls in the </w:t>
      </w:r>
      <w:r>
        <w:rPr>
          <w:bCs/>
          <w:lang w:val="en-GB"/>
        </w:rPr>
        <w:t xml:space="preserve">LT </w:t>
      </w:r>
      <w:r w:rsidR="006A5C72">
        <w:rPr>
          <w:bCs/>
          <w:lang w:val="en-GB"/>
        </w:rPr>
        <w:t xml:space="preserve">versus the Southampton </w:t>
      </w:r>
      <w:r>
        <w:rPr>
          <w:bCs/>
          <w:lang w:val="en-GB"/>
        </w:rPr>
        <w:t>general population</w:t>
      </w:r>
      <w:r w:rsidR="006A5C72">
        <w:rPr>
          <w:bCs/>
          <w:lang w:val="en-GB"/>
        </w:rPr>
        <w:t xml:space="preserve"> group, </w:t>
      </w:r>
      <w:r>
        <w:rPr>
          <w:bCs/>
          <w:lang w:val="en-GB"/>
        </w:rPr>
        <w:t xml:space="preserve">or due to a difference between </w:t>
      </w:r>
      <w:r w:rsidR="006A5C72">
        <w:rPr>
          <w:bCs/>
          <w:lang w:val="en-GB"/>
        </w:rPr>
        <w:t>AMD</w:t>
      </w:r>
      <w:r w:rsidR="008655CB">
        <w:rPr>
          <w:bCs/>
          <w:lang w:val="en-GB"/>
        </w:rPr>
        <w:t xml:space="preserve"> cases</w:t>
      </w:r>
      <w:r w:rsidR="006A5C72">
        <w:rPr>
          <w:bCs/>
          <w:lang w:val="en-GB"/>
        </w:rPr>
        <w:t xml:space="preserve"> in the LT versus</w:t>
      </w:r>
      <w:r>
        <w:rPr>
          <w:bCs/>
          <w:lang w:val="en-GB"/>
        </w:rPr>
        <w:t xml:space="preserve"> </w:t>
      </w:r>
      <w:r w:rsidR="00AE3AAB">
        <w:rPr>
          <w:bCs/>
          <w:lang w:val="en-GB"/>
        </w:rPr>
        <w:t xml:space="preserve">Southampton </w:t>
      </w:r>
      <w:r>
        <w:rPr>
          <w:bCs/>
          <w:lang w:val="en-GB"/>
        </w:rPr>
        <w:t>general population</w:t>
      </w:r>
      <w:r w:rsidR="006A5C72">
        <w:rPr>
          <w:bCs/>
          <w:lang w:val="en-GB"/>
        </w:rPr>
        <w:t xml:space="preserve"> (using the chi square test)</w:t>
      </w:r>
      <w:r>
        <w:rPr>
          <w:bCs/>
          <w:lang w:val="en-GB"/>
        </w:rPr>
        <w:t xml:space="preserve">. In four of the six significant SNPs there was a significant difference in allele frequencies between the two AMD case groups including, </w:t>
      </w:r>
      <w:r w:rsidRPr="005523A6">
        <w:rPr>
          <w:bCs/>
          <w:i/>
          <w:iCs/>
          <w:lang w:val="en-GB"/>
        </w:rPr>
        <w:t>CFH</w:t>
      </w:r>
      <w:r>
        <w:rPr>
          <w:bCs/>
          <w:lang w:val="en-GB"/>
        </w:rPr>
        <w:t xml:space="preserve"> rs1061170 and </w:t>
      </w:r>
      <w:r w:rsidRPr="005523A6">
        <w:rPr>
          <w:bCs/>
          <w:i/>
          <w:iCs/>
          <w:lang w:val="en-GB"/>
        </w:rPr>
        <w:t>HTRA1/ARMS2</w:t>
      </w:r>
      <w:r>
        <w:rPr>
          <w:bCs/>
          <w:lang w:val="en-GB"/>
        </w:rPr>
        <w:t xml:space="preserve"> rs10490924.</w:t>
      </w:r>
    </w:p>
    <w:p w:rsidR="00C14974" w:rsidRDefault="00C14974">
      <w:pPr>
        <w:spacing w:line="480" w:lineRule="auto"/>
        <w:ind w:left="0"/>
        <w:jc w:val="left"/>
        <w:rPr>
          <w:b/>
          <w:bCs/>
        </w:rPr>
      </w:pPr>
    </w:p>
    <w:p w:rsidR="00F132B0" w:rsidRPr="00C14974" w:rsidRDefault="005A0E15">
      <w:pPr>
        <w:spacing w:line="480" w:lineRule="auto"/>
        <w:ind w:left="0"/>
        <w:jc w:val="left"/>
        <w:rPr>
          <w:b/>
          <w:bCs/>
        </w:rPr>
      </w:pPr>
      <w:r w:rsidRPr="005A0E15">
        <w:rPr>
          <w:b/>
          <w:bCs/>
        </w:rPr>
        <w:t>Conclusion</w:t>
      </w:r>
    </w:p>
    <w:p w:rsidR="00711166" w:rsidRDefault="00711166" w:rsidP="00DD1F3B">
      <w:pPr>
        <w:spacing w:line="480" w:lineRule="auto"/>
        <w:ind w:left="0"/>
      </w:pPr>
      <w:r>
        <w:t>We expected to find the same SNPs associated with AMD</w:t>
      </w:r>
      <w:r w:rsidR="003F174B">
        <w:t xml:space="preserve"> in our LT </w:t>
      </w:r>
      <w:r w:rsidR="008655CB">
        <w:t>group</w:t>
      </w:r>
      <w:r>
        <w:t xml:space="preserve"> as in the general </w:t>
      </w:r>
      <w:proofErr w:type="gramStart"/>
      <w:r>
        <w:t>population,</w:t>
      </w:r>
      <w:proofErr w:type="gramEnd"/>
      <w:r>
        <w:t xml:space="preserve"> however this was not the case. </w:t>
      </w:r>
      <w:r w:rsidR="00D446AF">
        <w:t xml:space="preserve">We did find a significant association between AMD and recipient </w:t>
      </w:r>
      <w:r w:rsidR="00D446AF" w:rsidRPr="00D446AF">
        <w:rPr>
          <w:i/>
          <w:iCs/>
        </w:rPr>
        <w:t>CFH</w:t>
      </w:r>
      <w:r w:rsidR="00D446AF">
        <w:t xml:space="preserve"> rs1061170 in the multivariate analysis</w:t>
      </w:r>
      <w:r w:rsidR="00247388">
        <w:t xml:space="preserve"> (as previously reported</w: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5D5B4D">
        <w:instrText xml:space="preserve"> ADDIN EN.CITE </w:instrTex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5D5B4D">
        <w:instrText xml:space="preserve"> ADDIN EN.CITE.DATA </w:instrText>
      </w:r>
      <w:r w:rsidR="005A0E15">
        <w:fldChar w:fldCharType="end"/>
      </w:r>
      <w:r w:rsidR="005A0E15">
        <w:fldChar w:fldCharType="separate"/>
      </w:r>
      <w:r w:rsidR="005D5B4D" w:rsidRPr="005D5B4D">
        <w:rPr>
          <w:noProof/>
          <w:vertAlign w:val="superscript"/>
        </w:rPr>
        <w:t>2</w:t>
      </w:r>
      <w:r w:rsidR="005A0E15">
        <w:fldChar w:fldCharType="end"/>
      </w:r>
      <w:r w:rsidR="00196208">
        <w:t>)</w:t>
      </w:r>
      <w:r w:rsidR="00D446AF">
        <w:t>, although it did not pass multiple testing correction in the univariate analysis. However, w</w:t>
      </w:r>
      <w:r w:rsidR="00B205CD">
        <w:t xml:space="preserve">e </w:t>
      </w:r>
      <w:r w:rsidR="0027634E">
        <w:t>found n</w:t>
      </w:r>
      <w:r w:rsidR="00762B39">
        <w:t>o association between</w:t>
      </w:r>
      <w:r w:rsidR="0027634E">
        <w:t xml:space="preserve"> </w:t>
      </w:r>
      <w:r w:rsidR="00D446AF">
        <w:t>the remaining SNPs and</w:t>
      </w:r>
      <w:r w:rsidR="00762B39">
        <w:t xml:space="preserve"> AMD status in LT patients</w:t>
      </w:r>
      <w:r>
        <w:t>.</w:t>
      </w:r>
    </w:p>
    <w:p w:rsidR="00111FEC" w:rsidRDefault="00111FEC" w:rsidP="00DD1F3B">
      <w:pPr>
        <w:spacing w:line="480" w:lineRule="auto"/>
        <w:ind w:left="0"/>
      </w:pPr>
    </w:p>
    <w:p w:rsidR="00711166" w:rsidRDefault="00711166" w:rsidP="00DD1F3B">
      <w:pPr>
        <w:spacing w:line="480" w:lineRule="auto"/>
        <w:ind w:left="0"/>
      </w:pPr>
      <w:r>
        <w:t>Three SNPs previously associated with AMD (</w:t>
      </w:r>
      <w:r w:rsidRPr="003F174B">
        <w:rPr>
          <w:i/>
          <w:iCs/>
        </w:rPr>
        <w:t>CFI</w:t>
      </w:r>
      <w:r>
        <w:t xml:space="preserve"> rs100033900, </w:t>
      </w:r>
      <w:r w:rsidRPr="003F174B">
        <w:rPr>
          <w:i/>
          <w:iCs/>
        </w:rPr>
        <w:t>TIMP3</w:t>
      </w:r>
      <w:r>
        <w:t xml:space="preserve"> rs9624532, </w:t>
      </w:r>
      <w:r w:rsidRPr="003F174B">
        <w:rPr>
          <w:i/>
          <w:iCs/>
        </w:rPr>
        <w:t>LIPC</w:t>
      </w:r>
      <w:r w:rsidR="00247388">
        <w:t xml:space="preserve"> rs10468017)</w: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 </w:instrTex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EN.CITE.DATA </w:instrText>
      </w:r>
      <w:r w:rsidR="005A0E15">
        <w:fldChar w:fldCharType="end"/>
      </w:r>
      <w:r w:rsidR="005A0E15">
        <w:fldChar w:fldCharType="separate"/>
      </w:r>
      <w:r w:rsidR="005D5B4D" w:rsidRPr="005D5B4D">
        <w:rPr>
          <w:noProof/>
          <w:vertAlign w:val="superscript"/>
        </w:rPr>
        <w:t>3</w:t>
      </w:r>
      <w:r w:rsidR="005A0E15">
        <w:fldChar w:fldCharType="end"/>
      </w:r>
      <w:r>
        <w:t xml:space="preserve">, were not </w:t>
      </w:r>
      <w:r w:rsidR="003F174B">
        <w:t xml:space="preserve">found to be </w:t>
      </w:r>
      <w:r>
        <w:t xml:space="preserve">significant in our Southampton AMD </w:t>
      </w:r>
      <w:r w:rsidR="008655CB">
        <w:t>group</w:t>
      </w:r>
      <w:r>
        <w:t xml:space="preserve">. </w:t>
      </w:r>
      <w:r w:rsidR="00212D98">
        <w:t>This s</w:t>
      </w:r>
      <w:r>
        <w:t>uggest</w:t>
      </w:r>
      <w:r w:rsidR="00212D98">
        <w:t>s</w:t>
      </w:r>
      <w:r>
        <w:t xml:space="preserve"> that the associations </w:t>
      </w:r>
      <w:r w:rsidR="00DD1F3B">
        <w:t xml:space="preserve">with AMD </w:t>
      </w:r>
      <w:r>
        <w:t xml:space="preserve">at these </w:t>
      </w:r>
      <w:r w:rsidR="00AF1AB3">
        <w:t xml:space="preserve">particular </w:t>
      </w:r>
      <w:r>
        <w:t>SNPs are less robust, althoug</w:t>
      </w:r>
      <w:r w:rsidR="00AF1AB3">
        <w:t>h other SNPs within these genes</w:t>
      </w:r>
      <w:r w:rsidR="00D446AF">
        <w:t xml:space="preserve"> </w:t>
      </w:r>
      <w:r>
        <w:t xml:space="preserve">may be associated. </w:t>
      </w:r>
      <w:r w:rsidR="00D446AF">
        <w:t xml:space="preserve">A limitation of this study was the relatively small sample size of </w:t>
      </w:r>
      <w:r w:rsidR="00AF1AB3">
        <w:t>144</w:t>
      </w:r>
      <w:r w:rsidR="00D446AF">
        <w:t xml:space="preserve"> AMD cases and </w:t>
      </w:r>
      <w:r w:rsidR="00AF1AB3">
        <w:t>79</w:t>
      </w:r>
      <w:r w:rsidR="00D446AF">
        <w:t xml:space="preserve"> controls in the LT </w:t>
      </w:r>
      <w:r w:rsidR="008655CB">
        <w:t>group</w:t>
      </w:r>
      <w:r w:rsidR="00D446AF">
        <w:t xml:space="preserve">. We may have been underpowered to detect smaller effects at some of these SNPs. </w:t>
      </w:r>
      <w:r>
        <w:t>However, i</w:t>
      </w:r>
      <w:r w:rsidR="000E68FF">
        <w:t>t was surprising not to see any association of the</w:t>
      </w:r>
      <w:r>
        <w:t xml:space="preserve"> </w:t>
      </w:r>
      <w:r w:rsidR="00D446AF" w:rsidRPr="00711166">
        <w:rPr>
          <w:i/>
          <w:iCs/>
        </w:rPr>
        <w:t xml:space="preserve">HTRA1/ARMS </w:t>
      </w:r>
      <w:r w:rsidR="00D446AF">
        <w:t xml:space="preserve">SNP </w:t>
      </w:r>
      <w:r>
        <w:t>rs10490924</w:t>
      </w:r>
      <w:r w:rsidR="000E68FF">
        <w:t xml:space="preserve"> with AMD in our LT </w:t>
      </w:r>
      <w:r w:rsidR="008655CB">
        <w:t>group</w:t>
      </w:r>
      <w:r>
        <w:t>. Th</w:t>
      </w:r>
      <w:r w:rsidR="000E68FF">
        <w:t>is gene is often the most strong</w:t>
      </w:r>
      <w:r>
        <w:t>ly</w:t>
      </w:r>
      <w:r w:rsidR="000E68FF">
        <w:t xml:space="preserve"> associated with AMD in the general population</w: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30730A">
        <w:instrText xml:space="preserve"> ADDIN EN.CITE </w:instrTex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30730A">
        <w:instrText xml:space="preserve"> ADDIN EN.CITE.DATA </w:instrText>
      </w:r>
      <w:r w:rsidR="005A0E15">
        <w:fldChar w:fldCharType="end"/>
      </w:r>
      <w:r w:rsidR="005A0E15">
        <w:fldChar w:fldCharType="separate"/>
      </w:r>
      <w:r w:rsidR="0030730A" w:rsidRPr="0030730A">
        <w:rPr>
          <w:noProof/>
          <w:vertAlign w:val="superscript"/>
        </w:rPr>
        <w:t>3</w:t>
      </w:r>
      <w:r w:rsidR="005A0E15">
        <w:fldChar w:fldCharType="end"/>
      </w:r>
      <w:r>
        <w:t xml:space="preserve"> and in our Southampton AMD </w:t>
      </w:r>
      <w:r w:rsidR="008655CB">
        <w:t>group</w:t>
      </w:r>
      <w:r>
        <w:t xml:space="preserve"> had a p-value of 4.33x10</w:t>
      </w:r>
      <w:r>
        <w:rPr>
          <w:vertAlign w:val="superscript"/>
        </w:rPr>
        <w:t>-21</w:t>
      </w:r>
      <w:r>
        <w:t xml:space="preserve"> and an odds ratio of 2.419</w:t>
      </w:r>
      <w:r w:rsidR="000E68FF">
        <w:t>.</w:t>
      </w:r>
      <w:r w:rsidR="009E0656">
        <w:t xml:space="preserve"> </w:t>
      </w:r>
      <w:r w:rsidR="00AF1AB3">
        <w:t>Furthermore, a</w:t>
      </w:r>
      <w:r w:rsidR="009E0656">
        <w:t xml:space="preserve">lthough the risk allele is the same </w:t>
      </w:r>
      <w:r w:rsidR="00AF1AB3">
        <w:t xml:space="preserve">for the </w:t>
      </w:r>
      <w:r w:rsidR="00AF1AB3" w:rsidRPr="009E0656">
        <w:rPr>
          <w:i/>
          <w:iCs/>
        </w:rPr>
        <w:t>CFH</w:t>
      </w:r>
      <w:r w:rsidR="00AF1AB3">
        <w:t xml:space="preserve"> rs1061170 SNP </w:t>
      </w:r>
      <w:r w:rsidR="009E0656">
        <w:t xml:space="preserve">the effect size is much reduced in the LT </w:t>
      </w:r>
      <w:r w:rsidR="008655CB">
        <w:t>group</w:t>
      </w:r>
      <w:r w:rsidR="009E0656">
        <w:t xml:space="preserve">, with an OR of 1.58 versus 2.013 in the Southampton AMD </w:t>
      </w:r>
      <w:r w:rsidR="008655CB">
        <w:t>group</w:t>
      </w:r>
      <w:r w:rsidR="009E0656">
        <w:t>.</w:t>
      </w:r>
    </w:p>
    <w:p w:rsidR="00711166" w:rsidRDefault="00711166" w:rsidP="00711166">
      <w:pPr>
        <w:spacing w:line="480" w:lineRule="auto"/>
        <w:ind w:left="0"/>
      </w:pPr>
    </w:p>
    <w:p w:rsidR="000B10E1" w:rsidRDefault="009E0656" w:rsidP="00DD1F3B">
      <w:pPr>
        <w:spacing w:line="480" w:lineRule="auto"/>
        <w:ind w:left="0"/>
      </w:pPr>
      <w:r>
        <w:t xml:space="preserve">The lack of association </w:t>
      </w:r>
      <w:r w:rsidR="00C33326">
        <w:t xml:space="preserve">for rs1061170 and rs10490924 </w:t>
      </w:r>
      <w:r>
        <w:t xml:space="preserve">in the LT </w:t>
      </w:r>
      <w:r w:rsidR="008655CB">
        <w:t>group</w:t>
      </w:r>
      <w:r>
        <w:t xml:space="preserve"> is due to a significant reduction in the risk allele</w:t>
      </w:r>
      <w:r w:rsidR="00C33326">
        <w:t xml:space="preserve"> frequency</w:t>
      </w:r>
      <w:r>
        <w:t xml:space="preserve"> </w:t>
      </w:r>
      <w:r w:rsidR="00C33326">
        <w:t xml:space="preserve">in AMD cases </w:t>
      </w:r>
      <w:r>
        <w:t xml:space="preserve">in the LT </w:t>
      </w:r>
      <w:r w:rsidR="008655CB">
        <w:t>group</w:t>
      </w:r>
      <w:r w:rsidR="00C33326">
        <w:t xml:space="preserve"> as shown by comparison to the Southampton AMD </w:t>
      </w:r>
      <w:r w:rsidR="008655CB">
        <w:t>group</w:t>
      </w:r>
      <w:r w:rsidR="00C33326">
        <w:t xml:space="preserve"> case group</w:t>
      </w:r>
      <w:r>
        <w:t xml:space="preserve"> (P= 0.01, P &lt;0.0001</w:t>
      </w:r>
      <w:r w:rsidR="00C33326">
        <w:t xml:space="preserve"> respectively</w:t>
      </w:r>
      <w:r>
        <w:t>)</w:t>
      </w:r>
      <w:r w:rsidR="00C33326">
        <w:t>. T</w:t>
      </w:r>
      <w:r>
        <w:t>he frequency of the risk alle</w:t>
      </w:r>
      <w:r w:rsidR="00C33326">
        <w:t>le in the control groups remained</w:t>
      </w:r>
      <w:r>
        <w:t xml:space="preserve"> similar (P=0.575 and 0.463</w:t>
      </w:r>
      <w:r w:rsidR="00C33326">
        <w:t xml:space="preserve"> respectively</w:t>
      </w:r>
      <w:r>
        <w:t>)</w:t>
      </w:r>
      <w:r w:rsidR="00C33326">
        <w:t>. There were no significant differences in the frequency of risk alleles between the control groups</w:t>
      </w:r>
      <w:r w:rsidR="00AF1AB3">
        <w:t xml:space="preserve"> for all SNPs tested</w:t>
      </w:r>
      <w:r w:rsidR="00C33326">
        <w:t xml:space="preserve">, except </w:t>
      </w:r>
      <w:r w:rsidR="00C33326" w:rsidRPr="00C33326">
        <w:rPr>
          <w:i/>
          <w:iCs/>
        </w:rPr>
        <w:t>TIMP3</w:t>
      </w:r>
      <w:r w:rsidR="00C33326">
        <w:t xml:space="preserve"> rs9621532</w:t>
      </w:r>
      <w:r w:rsidR="00DD1F3B">
        <w:t xml:space="preserve"> (t</w:t>
      </w:r>
      <w:r w:rsidR="000B10E1">
        <w:t xml:space="preserve">he minor allele frequency for this rare SNP may not have been accurately assessed in the LT </w:t>
      </w:r>
      <w:r w:rsidR="008655CB">
        <w:t>group</w:t>
      </w:r>
      <w:r w:rsidR="000B10E1">
        <w:t xml:space="preserve"> due to sample size</w:t>
      </w:r>
      <w:r w:rsidR="00DD1F3B">
        <w:t>)</w:t>
      </w:r>
      <w:r w:rsidR="000B10E1">
        <w:t xml:space="preserve">. Therefore the LT </w:t>
      </w:r>
      <w:r w:rsidR="008655CB">
        <w:t>group</w:t>
      </w:r>
      <w:r w:rsidR="000B10E1">
        <w:t xml:space="preserve"> controls are similar to the general population controls but the cases are different</w:t>
      </w:r>
      <w:r w:rsidR="003F174B">
        <w:t>,</w:t>
      </w:r>
      <w:r w:rsidR="000B10E1">
        <w:t xml:space="preserve"> suggesting </w:t>
      </w:r>
      <w:r w:rsidR="00163EA4">
        <w:t xml:space="preserve">LT patients may have a different </w:t>
      </w:r>
      <w:r w:rsidR="000B10E1">
        <w:t xml:space="preserve">underlying </w:t>
      </w:r>
      <w:r w:rsidR="00AF1AB3">
        <w:t xml:space="preserve">genetic </w:t>
      </w:r>
      <w:r w:rsidR="00DD1F3B">
        <w:t>mechanism of developing AMD.</w:t>
      </w:r>
    </w:p>
    <w:p w:rsidR="00AF1AB3" w:rsidRDefault="00AF1AB3" w:rsidP="00AF1AB3">
      <w:pPr>
        <w:spacing w:line="480" w:lineRule="auto"/>
        <w:ind w:left="0"/>
      </w:pPr>
    </w:p>
    <w:p w:rsidR="00914689" w:rsidRDefault="00AF1AB3" w:rsidP="00A608CD">
      <w:pPr>
        <w:spacing w:line="480" w:lineRule="auto"/>
        <w:ind w:left="0"/>
      </w:pPr>
      <w:r>
        <w:t xml:space="preserve">A </w:t>
      </w:r>
      <w:r w:rsidR="00196208">
        <w:t xml:space="preserve">further </w:t>
      </w:r>
      <w:r>
        <w:t>limitation of this study was the small number of SNPs studied. The SNPs were chosen based on information derived from the literature that was deemed most inclusive and current at the time this study was conducted.</w: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 </w:instrText>
      </w:r>
      <w:r w:rsidR="005A0E15">
        <w:fldChar w:fldCharType="begin">
          <w:fldData xml:space="preserve">PEVuZE5vdGU+PENpdGU+PEF1dGhvcj5ZdTwvQXV0aG9yPjxZZWFyPjIwMTE8L1llYXI+PFJlY051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YW4gbW9sZWN1bGFyIGdlbmV0aWNzPC9hYmJyLTE+PC9hbHQtcGVyaW9kaWNhbD48cGFnZXM+MzY5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</w:fldData>
        </w:fldChar>
      </w:r>
      <w:r w:rsidR="005D5B4D">
        <w:instrText xml:space="preserve"> ADDIN EN.CITE.DATA </w:instrText>
      </w:r>
      <w:r w:rsidR="005A0E15">
        <w:fldChar w:fldCharType="end"/>
      </w:r>
      <w:r w:rsidR="005A0E15">
        <w:fldChar w:fldCharType="separate"/>
      </w:r>
      <w:r w:rsidR="005D5B4D" w:rsidRPr="005D5B4D">
        <w:rPr>
          <w:noProof/>
          <w:vertAlign w:val="superscript"/>
        </w:rPr>
        <w:t>3</w:t>
      </w:r>
      <w:r w:rsidR="005A0E15">
        <w:fldChar w:fldCharType="end"/>
      </w:r>
      <w:r>
        <w:t xml:space="preserve"> </w:t>
      </w:r>
      <w:r w:rsidR="008710F0">
        <w:t>N</w:t>
      </w:r>
      <w:r w:rsidR="001F1641">
        <w:t>ext generation sequencing</w:t>
      </w:r>
      <w:r w:rsidR="001F1641" w:rsidRPr="003F174B">
        <w:t xml:space="preserve"> </w:t>
      </w:r>
      <w:r w:rsidR="00914689" w:rsidRPr="003F174B">
        <w:t>methods may uncover alternative genetic risk factors</w:t>
      </w:r>
      <w:r w:rsidR="00914689">
        <w:t xml:space="preserve"> unique to LT AMD cases</w:t>
      </w:r>
      <w:r w:rsidR="00A608CD">
        <w:t>.</w:t>
      </w:r>
    </w:p>
    <w:p w:rsidR="00914689" w:rsidRDefault="00914689" w:rsidP="00914689">
      <w:pPr>
        <w:spacing w:line="480" w:lineRule="auto"/>
        <w:ind w:left="0"/>
      </w:pPr>
      <w:bookmarkStart w:id="0" w:name="_GoBack"/>
      <w:bookmarkEnd w:id="0"/>
    </w:p>
    <w:p w:rsidR="00163EA4" w:rsidRDefault="00562A60" w:rsidP="00A608CD">
      <w:pPr>
        <w:spacing w:line="480" w:lineRule="auto"/>
        <w:ind w:left="0"/>
      </w:pPr>
      <w:r>
        <w:t xml:space="preserve">Other factors may also affect AMD prevalence in the LT group. Insufficient </w:t>
      </w:r>
      <w:r w:rsidR="005A0E15" w:rsidRPr="005A0E15">
        <w:t xml:space="preserve">donor genotyping available to us; therefore it is hard to know whether the SNP of recipients or donors play a role in the pathogenesis of AMD in LT patients. Systemic </w:t>
      </w:r>
      <w:r>
        <w:t xml:space="preserve">hepatic </w:t>
      </w:r>
      <w:r w:rsidR="005A0E15" w:rsidRPr="005A0E15">
        <w:t xml:space="preserve">protein </w:t>
      </w:r>
      <w:r>
        <w:t>production</w:t>
      </w:r>
      <w:r w:rsidR="005A0E15" w:rsidRPr="005A0E15">
        <w:t xml:space="preserve"> will be profoundly </w:t>
      </w:r>
      <w:r>
        <w:t>affected through liver transplantation</w:t>
      </w:r>
      <w:r w:rsidR="005A0E15" w:rsidRPr="005A0E15">
        <w:t>.</w:t>
      </w:r>
      <w:r w:rsidRPr="001F1641">
        <w:t xml:space="preserve"> </w:t>
      </w:r>
      <w:r w:rsidR="00CB2AD1">
        <w:t xml:space="preserve">Furthermore, </w:t>
      </w:r>
      <w:r w:rsidRPr="001F1641">
        <w:t xml:space="preserve">LT patients are systemically unwell prior to transplantation, and undergo compulsory </w:t>
      </w:r>
      <w:proofErr w:type="spellStart"/>
      <w:r w:rsidRPr="001F1641">
        <w:t>immunosuppression</w:t>
      </w:r>
      <w:proofErr w:type="spellEnd"/>
      <w:r w:rsidRPr="001F1641">
        <w:t xml:space="preserve"> following </w:t>
      </w:r>
      <w:r w:rsidR="00CB2AD1">
        <w:t>LT.</w:t>
      </w:r>
    </w:p>
    <w:p w:rsidR="003F174B" w:rsidRDefault="003F174B" w:rsidP="009511FA">
      <w:pPr>
        <w:spacing w:line="480" w:lineRule="auto"/>
        <w:ind w:left="0"/>
      </w:pPr>
    </w:p>
    <w:p w:rsidR="00447E2E" w:rsidRDefault="00CC55D5" w:rsidP="00A608CD">
      <w:pPr>
        <w:spacing w:line="480" w:lineRule="auto"/>
        <w:ind w:left="0"/>
      </w:pPr>
      <w:r w:rsidRPr="009511FA">
        <w:t xml:space="preserve">In </w:t>
      </w:r>
      <w:r w:rsidR="001D1B16">
        <w:t>summary</w:t>
      </w:r>
      <w:r w:rsidRPr="009511FA">
        <w:t xml:space="preserve">, </w:t>
      </w:r>
      <w:r w:rsidR="00E53175">
        <w:t xml:space="preserve">this study </w:t>
      </w:r>
      <w:r w:rsidR="00447E2E">
        <w:t xml:space="preserve">shows that </w:t>
      </w:r>
      <w:r w:rsidR="00447E2E" w:rsidRPr="003F174B">
        <w:t xml:space="preserve">not only is AMD more prevalent in an LT </w:t>
      </w:r>
      <w:r w:rsidR="008655CB">
        <w:t>group</w:t>
      </w:r>
      <w:r w:rsidR="00447E2E" w:rsidRPr="003F174B">
        <w:t xml:space="preserve"> but there appear to be different underlying genetic risk factors.</w:t>
      </w:r>
      <w:r w:rsidR="00447E2E">
        <w:t xml:space="preserve"> </w:t>
      </w:r>
      <w:r w:rsidR="00A608CD">
        <w:t xml:space="preserve">Although </w:t>
      </w:r>
      <w:r w:rsidR="00447E2E" w:rsidRPr="00447E2E">
        <w:rPr>
          <w:i/>
          <w:iCs/>
        </w:rPr>
        <w:t>CFH</w:t>
      </w:r>
      <w:r w:rsidR="00447E2E" w:rsidRPr="003F174B">
        <w:t xml:space="preserve"> </w:t>
      </w:r>
      <w:r w:rsidR="00FF68C4">
        <w:t>(rs1061170) is significant</w:t>
      </w:r>
      <w:r w:rsidR="00A608CD">
        <w:t xml:space="preserve"> it</w:t>
      </w:r>
      <w:r w:rsidR="00FF68C4">
        <w:t xml:space="preserve"> has a smaller effect on </w:t>
      </w:r>
      <w:r w:rsidR="00A608CD">
        <w:t xml:space="preserve">AMD </w:t>
      </w:r>
      <w:r w:rsidR="00FF68C4">
        <w:t xml:space="preserve">risk </w:t>
      </w:r>
      <w:r w:rsidR="00447E2E" w:rsidRPr="003F174B">
        <w:t xml:space="preserve">than in </w:t>
      </w:r>
      <w:r w:rsidR="00447E2E">
        <w:t>the general population</w:t>
      </w:r>
      <w:r w:rsidR="00447E2E" w:rsidRPr="003F174B">
        <w:t>, and</w:t>
      </w:r>
      <w:r w:rsidR="00FF68C4">
        <w:t xml:space="preserve"> strikingly</w:t>
      </w:r>
      <w:r w:rsidR="00447E2E" w:rsidRPr="003F174B">
        <w:t xml:space="preserve"> </w:t>
      </w:r>
      <w:r w:rsidR="00447E2E" w:rsidRPr="00447E2E">
        <w:rPr>
          <w:i/>
          <w:iCs/>
        </w:rPr>
        <w:t>HTRA1/ARM2</w:t>
      </w:r>
      <w:r w:rsidR="00447E2E">
        <w:t xml:space="preserve"> </w:t>
      </w:r>
      <w:r w:rsidR="00FF68C4">
        <w:t xml:space="preserve">(rs10490924) is not associated with AMD risk in the LT </w:t>
      </w:r>
      <w:r w:rsidR="008655CB">
        <w:t>group</w:t>
      </w:r>
      <w:r w:rsidR="00FF68C4">
        <w:t xml:space="preserve"> </w:t>
      </w:r>
      <w:r w:rsidR="00447E2E" w:rsidRPr="003F174B">
        <w:t>at all.</w:t>
      </w:r>
    </w:p>
    <w:p w:rsidR="00111FEC" w:rsidRDefault="00111FEC" w:rsidP="00447E2E">
      <w:pPr>
        <w:spacing w:line="480" w:lineRule="auto"/>
        <w:ind w:left="0"/>
        <w:rPr>
          <w:b/>
          <w:highlight w:val="yellow"/>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915D9" w:rsidRDefault="00B915D9" w:rsidP="00B267B8">
      <w:pPr>
        <w:spacing w:line="480" w:lineRule="auto"/>
        <w:ind w:left="0"/>
        <w:rPr>
          <w:b/>
          <w:u w:val="single"/>
        </w:rPr>
      </w:pPr>
    </w:p>
    <w:p w:rsidR="00B267B8" w:rsidRDefault="00B267B8" w:rsidP="00800AB0">
      <w:pPr>
        <w:spacing w:line="480" w:lineRule="auto"/>
        <w:ind w:left="0"/>
        <w:outlineLvl w:val="0"/>
      </w:pPr>
      <w:r w:rsidRPr="009511FA">
        <w:rPr>
          <w:b/>
          <w:u w:val="single"/>
        </w:rPr>
        <w:t>ACKNOWLEDGEMENTS</w:t>
      </w:r>
    </w:p>
    <w:p w:rsidR="00B267B8" w:rsidRDefault="00B267B8" w:rsidP="00B267B8">
      <w:pPr>
        <w:spacing w:line="480" w:lineRule="auto"/>
        <w:ind w:left="0"/>
        <w:rPr>
          <w:lang w:val="en-GB"/>
        </w:rPr>
      </w:pPr>
      <w:r w:rsidRPr="00375070">
        <w:rPr>
          <w:lang w:val="en-GB"/>
        </w:rPr>
        <w:t xml:space="preserve">The authors thank </w:t>
      </w:r>
      <w:r w:rsidR="00293E9B">
        <w:rPr>
          <w:lang w:val="en-GB"/>
        </w:rPr>
        <w:t>the Liver Eye Study Team (full details in our previous paper.</w: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293E9B">
        <w:instrText xml:space="preserve"> ADDIN EN.CITE </w:instrText>
      </w:r>
      <w:r w:rsidR="005A0E15">
        <w:fldChar w:fldCharType="begin">
          <w:fldData xml:space="preserve">PEVuZE5vdGU+PENpdGU+PEF1dGhvcj5LaGFuZGhhZGlhPC9BdXRob3I+PFllYXI+MjAxMzwvWWVh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</w:fldData>
        </w:fldChar>
      </w:r>
      <w:r w:rsidR="00293E9B">
        <w:instrText xml:space="preserve"> ADDIN EN.CITE.DATA </w:instrText>
      </w:r>
      <w:r w:rsidR="005A0E15">
        <w:fldChar w:fldCharType="end"/>
      </w:r>
      <w:r w:rsidR="005A0E15">
        <w:fldChar w:fldCharType="separate"/>
      </w:r>
      <w:r w:rsidR="00293E9B" w:rsidRPr="005D5B4D">
        <w:rPr>
          <w:noProof/>
          <w:vertAlign w:val="superscript"/>
        </w:rPr>
        <w:t>2</w:t>
      </w:r>
      <w:r w:rsidR="005A0E15">
        <w:fldChar w:fldCharType="end"/>
      </w:r>
    </w:p>
    <w:p w:rsidR="00375070" w:rsidRPr="00375070" w:rsidRDefault="00375070" w:rsidP="00375070">
      <w:pPr>
        <w:spacing w:line="480" w:lineRule="auto"/>
        <w:ind w:left="0"/>
        <w:rPr>
          <w:lang w:val="en-GB"/>
        </w:rPr>
      </w:pPr>
    </w:p>
    <w:p w:rsidR="00C56847" w:rsidRDefault="00571641" w:rsidP="00715618">
      <w:pPr>
        <w:spacing w:line="480" w:lineRule="auto"/>
        <w:ind w:left="0"/>
        <w:jc w:val="left"/>
      </w:pPr>
      <w:r w:rsidRPr="00925535">
        <w:t xml:space="preserve"> </w:t>
      </w:r>
      <w:r w:rsidR="00C56847">
        <w:t xml:space="preserve"> </w:t>
      </w:r>
    </w:p>
    <w:p w:rsidR="00C56847" w:rsidRDefault="00C56847" w:rsidP="00715618">
      <w:pPr>
        <w:spacing w:line="480" w:lineRule="auto"/>
        <w:ind w:left="0"/>
        <w:jc w:val="left"/>
      </w:pPr>
    </w:p>
    <w:p w:rsidR="00571641" w:rsidRDefault="00386D07" w:rsidP="00715618">
      <w:pPr>
        <w:spacing w:line="480" w:lineRule="auto"/>
        <w:ind w:left="0"/>
        <w:jc w:val="left"/>
      </w:pPr>
      <w:r>
        <w:t xml:space="preserve"> </w:t>
      </w:r>
    </w:p>
    <w:p w:rsidR="003F174B" w:rsidRDefault="003F174B" w:rsidP="008428E5">
      <w:pPr>
        <w:spacing w:line="480" w:lineRule="auto"/>
        <w:ind w:left="0"/>
        <w:rPr>
          <w:b/>
          <w:bCs/>
          <w:u w:val="single"/>
        </w:rPr>
      </w:pPr>
    </w:p>
    <w:p w:rsidR="008F1F6B" w:rsidRDefault="008F1F6B" w:rsidP="008428E5">
      <w:pPr>
        <w:spacing w:line="480" w:lineRule="auto"/>
        <w:ind w:left="0"/>
        <w:rPr>
          <w:b/>
          <w:bCs/>
          <w:u w:val="single"/>
        </w:rPr>
      </w:pPr>
    </w:p>
    <w:p w:rsidR="008F1F6B" w:rsidRDefault="008F1F6B" w:rsidP="008428E5">
      <w:pPr>
        <w:spacing w:line="480" w:lineRule="auto"/>
        <w:ind w:left="0"/>
        <w:rPr>
          <w:b/>
          <w:bCs/>
          <w:u w:val="single"/>
        </w:rPr>
      </w:pPr>
    </w:p>
    <w:p w:rsidR="00B915D9" w:rsidRDefault="00B915D9" w:rsidP="008428E5">
      <w:pPr>
        <w:spacing w:line="480" w:lineRule="auto"/>
        <w:ind w:left="0"/>
        <w:rPr>
          <w:b/>
          <w:bCs/>
          <w:u w:val="single"/>
        </w:rPr>
      </w:pPr>
    </w:p>
    <w:p w:rsidR="00B915D9" w:rsidRDefault="00B915D9" w:rsidP="008428E5">
      <w:pPr>
        <w:spacing w:line="480" w:lineRule="auto"/>
        <w:ind w:left="0"/>
        <w:rPr>
          <w:b/>
          <w:bCs/>
          <w:u w:val="single"/>
        </w:rPr>
      </w:pPr>
    </w:p>
    <w:p w:rsidR="00B915D9" w:rsidRDefault="00B915D9" w:rsidP="008428E5">
      <w:pPr>
        <w:spacing w:line="480" w:lineRule="auto"/>
        <w:ind w:left="0"/>
        <w:rPr>
          <w:b/>
          <w:bCs/>
          <w:u w:val="single"/>
        </w:rPr>
      </w:pPr>
    </w:p>
    <w:p w:rsidR="008F1F6B" w:rsidRDefault="008F1F6B" w:rsidP="008428E5">
      <w:pPr>
        <w:spacing w:line="480" w:lineRule="auto"/>
        <w:ind w:left="0"/>
        <w:rPr>
          <w:b/>
          <w:bCs/>
          <w:u w:val="single"/>
        </w:rPr>
      </w:pPr>
    </w:p>
    <w:p w:rsidR="00B915D9" w:rsidRDefault="00B915D9" w:rsidP="008428E5">
      <w:pPr>
        <w:spacing w:line="480" w:lineRule="auto"/>
        <w:ind w:left="0"/>
        <w:rPr>
          <w:b/>
          <w:bCs/>
          <w:u w:val="single"/>
        </w:rPr>
      </w:pPr>
    </w:p>
    <w:p w:rsidR="00B915D9" w:rsidRDefault="00B915D9" w:rsidP="008428E5">
      <w:pPr>
        <w:spacing w:line="480" w:lineRule="auto"/>
        <w:ind w:left="0"/>
        <w:rPr>
          <w:b/>
          <w:bCs/>
          <w:u w:val="single"/>
        </w:rPr>
      </w:pPr>
    </w:p>
    <w:p w:rsidR="00B915D9" w:rsidRDefault="00B915D9" w:rsidP="008428E5">
      <w:pPr>
        <w:spacing w:line="480" w:lineRule="auto"/>
        <w:ind w:left="0"/>
        <w:rPr>
          <w:b/>
          <w:bCs/>
          <w:u w:val="single"/>
        </w:rPr>
      </w:pPr>
    </w:p>
    <w:p w:rsidR="008F1F6B" w:rsidRDefault="008F1F6B" w:rsidP="008428E5">
      <w:pPr>
        <w:spacing w:line="480" w:lineRule="auto"/>
        <w:ind w:left="0"/>
        <w:rPr>
          <w:b/>
          <w:bCs/>
          <w:u w:val="single"/>
        </w:rPr>
      </w:pPr>
    </w:p>
    <w:p w:rsidR="008F1F6B" w:rsidRDefault="008F1F6B" w:rsidP="008428E5">
      <w:pPr>
        <w:spacing w:line="480" w:lineRule="auto"/>
        <w:ind w:left="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7B4CFC" w:rsidRDefault="007B4CFC" w:rsidP="00800AB0">
      <w:pPr>
        <w:spacing w:line="480" w:lineRule="auto"/>
        <w:ind w:left="0"/>
        <w:outlineLvl w:val="0"/>
        <w:rPr>
          <w:b/>
          <w:bCs/>
          <w:u w:val="single"/>
        </w:rPr>
      </w:pPr>
    </w:p>
    <w:p w:rsidR="0086410A" w:rsidRDefault="00D95D30" w:rsidP="00800AB0">
      <w:pPr>
        <w:spacing w:line="480" w:lineRule="auto"/>
        <w:ind w:left="0"/>
        <w:outlineLvl w:val="0"/>
      </w:pPr>
      <w:r w:rsidRPr="009511FA">
        <w:rPr>
          <w:b/>
          <w:bCs/>
          <w:u w:val="single"/>
        </w:rPr>
        <w:t>REFERENCES</w:t>
      </w:r>
    </w:p>
    <w:p w:rsidR="0030730A" w:rsidRPr="0030730A" w:rsidRDefault="005A0E15" w:rsidP="0030730A">
      <w:pPr>
        <w:pStyle w:val="EndNoteBibliography"/>
        <w:ind w:left="0"/>
        <w:rPr>
          <w:noProof/>
        </w:rPr>
      </w:pPr>
      <w:r>
        <w:fldChar w:fldCharType="begin"/>
      </w:r>
      <w:r w:rsidR="0086410A">
        <w:instrText xml:space="preserve"> ADDIN EN.REFLIST </w:instrText>
      </w:r>
      <w:r>
        <w:fldChar w:fldCharType="separate"/>
      </w:r>
      <w:r w:rsidR="0030730A" w:rsidRPr="0030730A">
        <w:rPr>
          <w:noProof/>
        </w:rPr>
        <w:t>1.</w:t>
      </w:r>
      <w:r w:rsidR="0030730A" w:rsidRPr="0030730A">
        <w:rPr>
          <w:noProof/>
        </w:rPr>
        <w:tab/>
        <w:t xml:space="preserve">Klaver CC, Assink JJ, van LR, et al. Incidence and progression rates of age-related maculopathy: the Rotterdam Study. </w:t>
      </w:r>
      <w:r w:rsidR="0030730A" w:rsidRPr="0030730A">
        <w:rPr>
          <w:i/>
          <w:noProof/>
        </w:rPr>
        <w:t>Invest Ophthalmol Vis Sci</w:t>
      </w:r>
      <w:r w:rsidR="0030730A" w:rsidRPr="0030730A">
        <w:rPr>
          <w:noProof/>
        </w:rPr>
        <w:t xml:space="preserve"> 2001;42(10):2237-41.</w:t>
      </w:r>
    </w:p>
    <w:p w:rsidR="0030730A" w:rsidRPr="0030730A" w:rsidRDefault="0030730A" w:rsidP="0030730A">
      <w:pPr>
        <w:pStyle w:val="EndNoteBibliography"/>
        <w:ind w:left="0"/>
        <w:rPr>
          <w:noProof/>
        </w:rPr>
      </w:pPr>
      <w:r w:rsidRPr="0030730A">
        <w:rPr>
          <w:noProof/>
        </w:rPr>
        <w:t>2.</w:t>
      </w:r>
      <w:r w:rsidRPr="0030730A">
        <w:rPr>
          <w:noProof/>
        </w:rPr>
        <w:tab/>
        <w:t xml:space="preserve">Khandhadia S, Hakobyan S, Heng LZ, et al. Age-related macular degeneration and modification of systemic complement factor H production through liver transplantation. </w:t>
      </w:r>
      <w:r w:rsidRPr="0030730A">
        <w:rPr>
          <w:i/>
          <w:noProof/>
        </w:rPr>
        <w:t>Ophthalmology</w:t>
      </w:r>
      <w:r w:rsidRPr="0030730A">
        <w:rPr>
          <w:noProof/>
        </w:rPr>
        <w:t xml:space="preserve"> 2013;120(8):1612-8.</w:t>
      </w:r>
    </w:p>
    <w:p w:rsidR="0030730A" w:rsidRPr="0030730A" w:rsidRDefault="0030730A" w:rsidP="0030730A">
      <w:pPr>
        <w:pStyle w:val="EndNoteBibliography"/>
        <w:ind w:left="0"/>
        <w:rPr>
          <w:noProof/>
        </w:rPr>
      </w:pPr>
      <w:r w:rsidRPr="0030730A">
        <w:rPr>
          <w:noProof/>
        </w:rPr>
        <w:t>3.</w:t>
      </w:r>
      <w:r w:rsidRPr="0030730A">
        <w:rPr>
          <w:noProof/>
        </w:rPr>
        <w:tab/>
        <w:t xml:space="preserve">Yu Y, Bhangale TR, Fagerness J, et al. Common variants near FRK/COL10A1 and VEGFA are associated with advanced age-related macular degeneration. </w:t>
      </w:r>
      <w:r w:rsidRPr="0030730A">
        <w:rPr>
          <w:i/>
          <w:noProof/>
        </w:rPr>
        <w:t>Hum Mol Genet</w:t>
      </w:r>
      <w:r w:rsidRPr="0030730A">
        <w:rPr>
          <w:noProof/>
        </w:rPr>
        <w:t xml:space="preserve"> 2011;20(18):3699-709.</w:t>
      </w:r>
    </w:p>
    <w:p w:rsidR="0030730A" w:rsidRPr="0030730A" w:rsidRDefault="0030730A" w:rsidP="0030730A">
      <w:pPr>
        <w:pStyle w:val="EndNoteBibliography"/>
        <w:ind w:left="0"/>
        <w:rPr>
          <w:noProof/>
        </w:rPr>
      </w:pPr>
      <w:r w:rsidRPr="0030730A">
        <w:rPr>
          <w:noProof/>
        </w:rPr>
        <w:t>4.</w:t>
      </w:r>
      <w:r w:rsidRPr="0030730A">
        <w:rPr>
          <w:noProof/>
        </w:rPr>
        <w:tab/>
        <w:t xml:space="preserve">Ennis S, Jomary C, Mullins R, et al. Association between the SERPING1 gene and age-related macular degeneration: a two-stage case-control study. </w:t>
      </w:r>
      <w:r w:rsidRPr="0030730A">
        <w:rPr>
          <w:i/>
          <w:noProof/>
        </w:rPr>
        <w:t>Lancet</w:t>
      </w:r>
      <w:r w:rsidRPr="0030730A">
        <w:rPr>
          <w:noProof/>
        </w:rPr>
        <w:t xml:space="preserve"> 2008;372(9652):1828-34.</w:t>
      </w:r>
    </w:p>
    <w:p w:rsidR="0030730A" w:rsidRPr="0030730A" w:rsidRDefault="0030730A" w:rsidP="0030730A">
      <w:pPr>
        <w:pStyle w:val="EndNoteBibliography"/>
        <w:ind w:left="0"/>
        <w:rPr>
          <w:noProof/>
        </w:rPr>
      </w:pPr>
      <w:r w:rsidRPr="0030730A">
        <w:rPr>
          <w:noProof/>
        </w:rPr>
        <w:t>5.</w:t>
      </w:r>
      <w:r w:rsidRPr="0030730A">
        <w:rPr>
          <w:noProof/>
        </w:rPr>
        <w:tab/>
        <w:t xml:space="preserve">Alexander P, Gibson J, Cree AJ, et al. Complement factor I and age-related macular degeneration. </w:t>
      </w:r>
      <w:r w:rsidRPr="0030730A">
        <w:rPr>
          <w:i/>
          <w:noProof/>
        </w:rPr>
        <w:t>Mol Vis</w:t>
      </w:r>
      <w:r w:rsidRPr="0030730A">
        <w:rPr>
          <w:noProof/>
        </w:rPr>
        <w:t xml:space="preserve"> 2014;20:1253-7.</w:t>
      </w:r>
    </w:p>
    <w:p w:rsidR="00863632" w:rsidRDefault="005A0E15" w:rsidP="00914689">
      <w:pPr>
        <w:tabs>
          <w:tab w:val="left" w:pos="851"/>
        </w:tabs>
        <w:spacing w:line="480" w:lineRule="auto"/>
        <w:ind w:left="0"/>
      </w:pPr>
      <w:r>
        <w:fldChar w:fldCharType="end"/>
      </w:r>
    </w:p>
    <w:sectPr w:rsidR="00863632" w:rsidSect="008F1F6B">
      <w:footerReference w:type="even" r:id="rId10"/>
      <w:footerReference w:type="default" r:id="rId11"/>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5B" w:rsidRDefault="0069675B" w:rsidP="00CC55D5">
      <w:r>
        <w:separator/>
      </w:r>
    </w:p>
    <w:p w:rsidR="0069675B" w:rsidRDefault="0069675B" w:rsidP="00CC55D5"/>
  </w:endnote>
  <w:endnote w:type="continuationSeparator" w:id="0">
    <w:p w:rsidR="0069675B" w:rsidRDefault="0069675B" w:rsidP="00CC55D5">
      <w:r>
        <w:continuationSeparator/>
      </w:r>
    </w:p>
    <w:p w:rsidR="0069675B" w:rsidRDefault="0069675B" w:rsidP="00CC55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31" w:rsidRDefault="005A0E15" w:rsidP="00CC55D5">
    <w:pPr>
      <w:pStyle w:val="Footer"/>
      <w:rPr>
        <w:rStyle w:val="PageNumber"/>
      </w:rPr>
    </w:pPr>
    <w:r>
      <w:rPr>
        <w:rStyle w:val="PageNumber"/>
      </w:rPr>
      <w:fldChar w:fldCharType="begin"/>
    </w:r>
    <w:r w:rsidR="00444531">
      <w:rPr>
        <w:rStyle w:val="PageNumber"/>
      </w:rPr>
      <w:instrText xml:space="preserve">PAGE  </w:instrText>
    </w:r>
    <w:r>
      <w:rPr>
        <w:rStyle w:val="PageNumber"/>
      </w:rPr>
      <w:fldChar w:fldCharType="end"/>
    </w:r>
  </w:p>
  <w:p w:rsidR="00444531" w:rsidRDefault="00444531" w:rsidP="00CC55D5">
    <w:pPr>
      <w:pStyle w:val="Footer"/>
    </w:pPr>
  </w:p>
  <w:p w:rsidR="00444531" w:rsidRDefault="00444531" w:rsidP="00CC55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31" w:rsidRDefault="00444531" w:rsidP="00CC55D5">
    <w:pPr>
      <w:pStyle w:val="Footer"/>
      <w:rPr>
        <w:rStyle w:val="PageNumber"/>
      </w:rPr>
    </w:pPr>
    <w:r>
      <w:rPr>
        <w:rStyle w:val="PageNumber"/>
      </w:rPr>
      <w:tab/>
    </w:r>
    <w:r>
      <w:rPr>
        <w:rStyle w:val="PageNumber"/>
      </w:rPr>
      <w:tab/>
    </w:r>
    <w:r>
      <w:rPr>
        <w:rStyle w:val="PageNumber"/>
      </w:rPr>
      <w:tab/>
    </w:r>
    <w:r w:rsidR="005A0E15">
      <w:rPr>
        <w:rStyle w:val="PageNumber"/>
      </w:rPr>
      <w:fldChar w:fldCharType="begin"/>
    </w:r>
    <w:r>
      <w:rPr>
        <w:rStyle w:val="PageNumber"/>
      </w:rPr>
      <w:instrText xml:space="preserve">PAGE  </w:instrText>
    </w:r>
    <w:r w:rsidR="005A0E15">
      <w:rPr>
        <w:rStyle w:val="PageNumber"/>
      </w:rPr>
      <w:fldChar w:fldCharType="separate"/>
    </w:r>
    <w:r w:rsidR="007B4CFC">
      <w:rPr>
        <w:rStyle w:val="PageNumber"/>
        <w:noProof/>
      </w:rPr>
      <w:t>8</w:t>
    </w:r>
    <w:r w:rsidR="005A0E15">
      <w:rPr>
        <w:rStyle w:val="PageNumber"/>
      </w:rPr>
      <w:fldChar w:fldCharType="end"/>
    </w:r>
  </w:p>
  <w:p w:rsidR="00444531" w:rsidRDefault="00444531" w:rsidP="00CC55D5">
    <w:pPr>
      <w:pStyle w:val="Footer"/>
    </w:pPr>
    <w:r>
      <w:t xml:space="preserve">  </w:t>
    </w:r>
  </w:p>
  <w:p w:rsidR="00444531" w:rsidRDefault="00444531" w:rsidP="00CC55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5B" w:rsidRDefault="0069675B" w:rsidP="00CC55D5">
      <w:r>
        <w:separator/>
      </w:r>
    </w:p>
    <w:p w:rsidR="0069675B" w:rsidRDefault="0069675B" w:rsidP="00CC55D5"/>
  </w:footnote>
  <w:footnote w:type="continuationSeparator" w:id="0">
    <w:p w:rsidR="0069675B" w:rsidRDefault="0069675B" w:rsidP="00CC55D5">
      <w:r>
        <w:continuationSeparator/>
      </w:r>
    </w:p>
    <w:p w:rsidR="0069675B" w:rsidRDefault="0069675B" w:rsidP="00CC55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CED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1CE1A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70A5D"/>
    <w:multiLevelType w:val="hybridMultilevel"/>
    <w:tmpl w:val="9D9C02C2"/>
    <w:lvl w:ilvl="0" w:tplc="499AE944">
      <w:start w:val="1"/>
      <w:numFmt w:val="bullet"/>
      <w:lvlText w:val=""/>
      <w:lvlJc w:val="left"/>
      <w:pPr>
        <w:tabs>
          <w:tab w:val="num" w:pos="720"/>
        </w:tabs>
        <w:ind w:left="720" w:hanging="360"/>
      </w:pPr>
      <w:rPr>
        <w:rFonts w:ascii="Wingdings" w:hAnsi="Wingdings" w:hint="default"/>
      </w:rPr>
    </w:lvl>
    <w:lvl w:ilvl="1" w:tplc="6214F7C4" w:tentative="1">
      <w:start w:val="1"/>
      <w:numFmt w:val="bullet"/>
      <w:lvlText w:val=""/>
      <w:lvlJc w:val="left"/>
      <w:pPr>
        <w:tabs>
          <w:tab w:val="num" w:pos="1440"/>
        </w:tabs>
        <w:ind w:left="1440" w:hanging="360"/>
      </w:pPr>
      <w:rPr>
        <w:rFonts w:ascii="Wingdings" w:hAnsi="Wingdings" w:hint="default"/>
      </w:rPr>
    </w:lvl>
    <w:lvl w:ilvl="2" w:tplc="D4AA019E" w:tentative="1">
      <w:start w:val="1"/>
      <w:numFmt w:val="bullet"/>
      <w:lvlText w:val=""/>
      <w:lvlJc w:val="left"/>
      <w:pPr>
        <w:tabs>
          <w:tab w:val="num" w:pos="2160"/>
        </w:tabs>
        <w:ind w:left="2160" w:hanging="360"/>
      </w:pPr>
      <w:rPr>
        <w:rFonts w:ascii="Wingdings" w:hAnsi="Wingdings" w:hint="default"/>
      </w:rPr>
    </w:lvl>
    <w:lvl w:ilvl="3" w:tplc="4E0C7D08" w:tentative="1">
      <w:start w:val="1"/>
      <w:numFmt w:val="bullet"/>
      <w:lvlText w:val=""/>
      <w:lvlJc w:val="left"/>
      <w:pPr>
        <w:tabs>
          <w:tab w:val="num" w:pos="2880"/>
        </w:tabs>
        <w:ind w:left="2880" w:hanging="360"/>
      </w:pPr>
      <w:rPr>
        <w:rFonts w:ascii="Wingdings" w:hAnsi="Wingdings" w:hint="default"/>
      </w:rPr>
    </w:lvl>
    <w:lvl w:ilvl="4" w:tplc="FB601BD6" w:tentative="1">
      <w:start w:val="1"/>
      <w:numFmt w:val="bullet"/>
      <w:lvlText w:val=""/>
      <w:lvlJc w:val="left"/>
      <w:pPr>
        <w:tabs>
          <w:tab w:val="num" w:pos="3600"/>
        </w:tabs>
        <w:ind w:left="3600" w:hanging="360"/>
      </w:pPr>
      <w:rPr>
        <w:rFonts w:ascii="Wingdings" w:hAnsi="Wingdings" w:hint="default"/>
      </w:rPr>
    </w:lvl>
    <w:lvl w:ilvl="5" w:tplc="2B720C5E" w:tentative="1">
      <w:start w:val="1"/>
      <w:numFmt w:val="bullet"/>
      <w:lvlText w:val=""/>
      <w:lvlJc w:val="left"/>
      <w:pPr>
        <w:tabs>
          <w:tab w:val="num" w:pos="4320"/>
        </w:tabs>
        <w:ind w:left="4320" w:hanging="360"/>
      </w:pPr>
      <w:rPr>
        <w:rFonts w:ascii="Wingdings" w:hAnsi="Wingdings" w:hint="default"/>
      </w:rPr>
    </w:lvl>
    <w:lvl w:ilvl="6" w:tplc="C71024D2" w:tentative="1">
      <w:start w:val="1"/>
      <w:numFmt w:val="bullet"/>
      <w:lvlText w:val=""/>
      <w:lvlJc w:val="left"/>
      <w:pPr>
        <w:tabs>
          <w:tab w:val="num" w:pos="5040"/>
        </w:tabs>
        <w:ind w:left="5040" w:hanging="360"/>
      </w:pPr>
      <w:rPr>
        <w:rFonts w:ascii="Wingdings" w:hAnsi="Wingdings" w:hint="default"/>
      </w:rPr>
    </w:lvl>
    <w:lvl w:ilvl="7" w:tplc="F3D82F12" w:tentative="1">
      <w:start w:val="1"/>
      <w:numFmt w:val="bullet"/>
      <w:lvlText w:val=""/>
      <w:lvlJc w:val="left"/>
      <w:pPr>
        <w:tabs>
          <w:tab w:val="num" w:pos="5760"/>
        </w:tabs>
        <w:ind w:left="5760" w:hanging="360"/>
      </w:pPr>
      <w:rPr>
        <w:rFonts w:ascii="Wingdings" w:hAnsi="Wingdings" w:hint="default"/>
      </w:rPr>
    </w:lvl>
    <w:lvl w:ilvl="8" w:tplc="301E7AEA" w:tentative="1">
      <w:start w:val="1"/>
      <w:numFmt w:val="bullet"/>
      <w:lvlText w:val=""/>
      <w:lvlJc w:val="left"/>
      <w:pPr>
        <w:tabs>
          <w:tab w:val="num" w:pos="6480"/>
        </w:tabs>
        <w:ind w:left="6480" w:hanging="360"/>
      </w:pPr>
      <w:rPr>
        <w:rFonts w:ascii="Wingdings" w:hAnsi="Wingdings" w:hint="default"/>
      </w:rPr>
    </w:lvl>
  </w:abstractNum>
  <w:abstractNum w:abstractNumId="4">
    <w:nsid w:val="2B4645A4"/>
    <w:multiLevelType w:val="hybridMultilevel"/>
    <w:tmpl w:val="C7E8A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37EE6"/>
    <w:multiLevelType w:val="hybridMultilevel"/>
    <w:tmpl w:val="04743A0C"/>
    <w:lvl w:ilvl="0" w:tplc="D41A8934">
      <w:numFmt w:val="bullet"/>
      <w:lvlText w:val=""/>
      <w:lvlJc w:val="left"/>
      <w:pPr>
        <w:ind w:left="507" w:hanging="360"/>
      </w:pPr>
      <w:rPr>
        <w:rFonts w:ascii="Symbol" w:eastAsia="Calibri" w:hAnsi="Symbol" w:cs="Times New Roman" w:hint="default"/>
      </w:rPr>
    </w:lvl>
    <w:lvl w:ilvl="1" w:tplc="08090003" w:tentative="1">
      <w:start w:val="1"/>
      <w:numFmt w:val="bullet"/>
      <w:lvlText w:val="o"/>
      <w:lvlJc w:val="left"/>
      <w:pPr>
        <w:ind w:left="1227" w:hanging="360"/>
      </w:pPr>
      <w:rPr>
        <w:rFonts w:ascii="Courier New" w:hAnsi="Courier New" w:cs="Calibri"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alibri"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alibri" w:hint="default"/>
      </w:rPr>
    </w:lvl>
    <w:lvl w:ilvl="8" w:tplc="08090005" w:tentative="1">
      <w:start w:val="1"/>
      <w:numFmt w:val="bullet"/>
      <w:lvlText w:val=""/>
      <w:lvlJc w:val="left"/>
      <w:pPr>
        <w:ind w:left="6267" w:hanging="360"/>
      </w:pPr>
      <w:rPr>
        <w:rFonts w:ascii="Wingdings" w:hAnsi="Wingdings" w:hint="default"/>
      </w:rPr>
    </w:lvl>
  </w:abstractNum>
  <w:abstractNum w:abstractNumId="6">
    <w:nsid w:val="396A66C3"/>
    <w:multiLevelType w:val="hybridMultilevel"/>
    <w:tmpl w:val="D332CD98"/>
    <w:lvl w:ilvl="0" w:tplc="E9AC2BDC">
      <w:start w:val="1"/>
      <w:numFmt w:val="bullet"/>
      <w:lvlText w:val=""/>
      <w:lvlJc w:val="left"/>
      <w:pPr>
        <w:tabs>
          <w:tab w:val="num" w:pos="720"/>
        </w:tabs>
        <w:ind w:left="720" w:hanging="360"/>
      </w:pPr>
      <w:rPr>
        <w:rFonts w:ascii="Wingdings" w:hAnsi="Wingdings" w:hint="default"/>
      </w:rPr>
    </w:lvl>
    <w:lvl w:ilvl="1" w:tplc="0AE42F72" w:tentative="1">
      <w:start w:val="1"/>
      <w:numFmt w:val="bullet"/>
      <w:lvlText w:val=""/>
      <w:lvlJc w:val="left"/>
      <w:pPr>
        <w:tabs>
          <w:tab w:val="num" w:pos="1440"/>
        </w:tabs>
        <w:ind w:left="1440" w:hanging="360"/>
      </w:pPr>
      <w:rPr>
        <w:rFonts w:ascii="Wingdings" w:hAnsi="Wingdings" w:hint="default"/>
      </w:rPr>
    </w:lvl>
    <w:lvl w:ilvl="2" w:tplc="948EB8A8" w:tentative="1">
      <w:start w:val="1"/>
      <w:numFmt w:val="bullet"/>
      <w:lvlText w:val=""/>
      <w:lvlJc w:val="left"/>
      <w:pPr>
        <w:tabs>
          <w:tab w:val="num" w:pos="2160"/>
        </w:tabs>
        <w:ind w:left="2160" w:hanging="360"/>
      </w:pPr>
      <w:rPr>
        <w:rFonts w:ascii="Wingdings" w:hAnsi="Wingdings" w:hint="default"/>
      </w:rPr>
    </w:lvl>
    <w:lvl w:ilvl="3" w:tplc="9942E1FE" w:tentative="1">
      <w:start w:val="1"/>
      <w:numFmt w:val="bullet"/>
      <w:lvlText w:val=""/>
      <w:lvlJc w:val="left"/>
      <w:pPr>
        <w:tabs>
          <w:tab w:val="num" w:pos="2880"/>
        </w:tabs>
        <w:ind w:left="2880" w:hanging="360"/>
      </w:pPr>
      <w:rPr>
        <w:rFonts w:ascii="Wingdings" w:hAnsi="Wingdings" w:hint="default"/>
      </w:rPr>
    </w:lvl>
    <w:lvl w:ilvl="4" w:tplc="70C255D8" w:tentative="1">
      <w:start w:val="1"/>
      <w:numFmt w:val="bullet"/>
      <w:lvlText w:val=""/>
      <w:lvlJc w:val="left"/>
      <w:pPr>
        <w:tabs>
          <w:tab w:val="num" w:pos="3600"/>
        </w:tabs>
        <w:ind w:left="3600" w:hanging="360"/>
      </w:pPr>
      <w:rPr>
        <w:rFonts w:ascii="Wingdings" w:hAnsi="Wingdings" w:hint="default"/>
      </w:rPr>
    </w:lvl>
    <w:lvl w:ilvl="5" w:tplc="90C68404" w:tentative="1">
      <w:start w:val="1"/>
      <w:numFmt w:val="bullet"/>
      <w:lvlText w:val=""/>
      <w:lvlJc w:val="left"/>
      <w:pPr>
        <w:tabs>
          <w:tab w:val="num" w:pos="4320"/>
        </w:tabs>
        <w:ind w:left="4320" w:hanging="360"/>
      </w:pPr>
      <w:rPr>
        <w:rFonts w:ascii="Wingdings" w:hAnsi="Wingdings" w:hint="default"/>
      </w:rPr>
    </w:lvl>
    <w:lvl w:ilvl="6" w:tplc="34EED540" w:tentative="1">
      <w:start w:val="1"/>
      <w:numFmt w:val="bullet"/>
      <w:lvlText w:val=""/>
      <w:lvlJc w:val="left"/>
      <w:pPr>
        <w:tabs>
          <w:tab w:val="num" w:pos="5040"/>
        </w:tabs>
        <w:ind w:left="5040" w:hanging="360"/>
      </w:pPr>
      <w:rPr>
        <w:rFonts w:ascii="Wingdings" w:hAnsi="Wingdings" w:hint="default"/>
      </w:rPr>
    </w:lvl>
    <w:lvl w:ilvl="7" w:tplc="78A49894" w:tentative="1">
      <w:start w:val="1"/>
      <w:numFmt w:val="bullet"/>
      <w:lvlText w:val=""/>
      <w:lvlJc w:val="left"/>
      <w:pPr>
        <w:tabs>
          <w:tab w:val="num" w:pos="5760"/>
        </w:tabs>
        <w:ind w:left="5760" w:hanging="360"/>
      </w:pPr>
      <w:rPr>
        <w:rFonts w:ascii="Wingdings" w:hAnsi="Wingdings" w:hint="default"/>
      </w:rPr>
    </w:lvl>
    <w:lvl w:ilvl="8" w:tplc="E99A6592" w:tentative="1">
      <w:start w:val="1"/>
      <w:numFmt w:val="bullet"/>
      <w:lvlText w:val=""/>
      <w:lvlJc w:val="left"/>
      <w:pPr>
        <w:tabs>
          <w:tab w:val="num" w:pos="6480"/>
        </w:tabs>
        <w:ind w:left="6480" w:hanging="360"/>
      </w:pPr>
      <w:rPr>
        <w:rFonts w:ascii="Wingdings" w:hAnsi="Wingdings" w:hint="default"/>
      </w:rPr>
    </w:lvl>
  </w:abstractNum>
  <w:abstractNum w:abstractNumId="7">
    <w:nsid w:val="3F4A34C7"/>
    <w:multiLevelType w:val="multilevel"/>
    <w:tmpl w:val="CF8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503EE"/>
    <w:multiLevelType w:val="hybridMultilevel"/>
    <w:tmpl w:val="16CA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956B1"/>
    <w:multiLevelType w:val="hybridMultilevel"/>
    <w:tmpl w:val="41DE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2960A5"/>
    <w:multiLevelType w:val="hybridMultilevel"/>
    <w:tmpl w:val="07607018"/>
    <w:lvl w:ilvl="0" w:tplc="C680D912">
      <w:start w:val="1"/>
      <w:numFmt w:val="bullet"/>
      <w:lvlText w:val=""/>
      <w:lvlJc w:val="left"/>
      <w:pPr>
        <w:tabs>
          <w:tab w:val="num" w:pos="720"/>
        </w:tabs>
        <w:ind w:left="720" w:hanging="360"/>
      </w:pPr>
      <w:rPr>
        <w:rFonts w:ascii="Wingdings" w:hAnsi="Wingdings" w:hint="default"/>
      </w:rPr>
    </w:lvl>
    <w:lvl w:ilvl="1" w:tplc="4A18D6EE">
      <w:start w:val="1"/>
      <w:numFmt w:val="bullet"/>
      <w:lvlText w:val=""/>
      <w:lvlJc w:val="left"/>
      <w:pPr>
        <w:tabs>
          <w:tab w:val="num" w:pos="1440"/>
        </w:tabs>
        <w:ind w:left="1440" w:hanging="360"/>
      </w:pPr>
      <w:rPr>
        <w:rFonts w:ascii="Wingdings" w:hAnsi="Wingdings" w:hint="default"/>
      </w:rPr>
    </w:lvl>
    <w:lvl w:ilvl="2" w:tplc="299228AE" w:tentative="1">
      <w:start w:val="1"/>
      <w:numFmt w:val="bullet"/>
      <w:lvlText w:val=""/>
      <w:lvlJc w:val="left"/>
      <w:pPr>
        <w:tabs>
          <w:tab w:val="num" w:pos="2160"/>
        </w:tabs>
        <w:ind w:left="2160" w:hanging="360"/>
      </w:pPr>
      <w:rPr>
        <w:rFonts w:ascii="Wingdings" w:hAnsi="Wingdings" w:hint="default"/>
      </w:rPr>
    </w:lvl>
    <w:lvl w:ilvl="3" w:tplc="25D6F724" w:tentative="1">
      <w:start w:val="1"/>
      <w:numFmt w:val="bullet"/>
      <w:lvlText w:val=""/>
      <w:lvlJc w:val="left"/>
      <w:pPr>
        <w:tabs>
          <w:tab w:val="num" w:pos="2880"/>
        </w:tabs>
        <w:ind w:left="2880" w:hanging="360"/>
      </w:pPr>
      <w:rPr>
        <w:rFonts w:ascii="Wingdings" w:hAnsi="Wingdings" w:hint="default"/>
      </w:rPr>
    </w:lvl>
    <w:lvl w:ilvl="4" w:tplc="B9601E20" w:tentative="1">
      <w:start w:val="1"/>
      <w:numFmt w:val="bullet"/>
      <w:lvlText w:val=""/>
      <w:lvlJc w:val="left"/>
      <w:pPr>
        <w:tabs>
          <w:tab w:val="num" w:pos="3600"/>
        </w:tabs>
        <w:ind w:left="3600" w:hanging="360"/>
      </w:pPr>
      <w:rPr>
        <w:rFonts w:ascii="Wingdings" w:hAnsi="Wingdings" w:hint="default"/>
      </w:rPr>
    </w:lvl>
    <w:lvl w:ilvl="5" w:tplc="F8C67FC6" w:tentative="1">
      <w:start w:val="1"/>
      <w:numFmt w:val="bullet"/>
      <w:lvlText w:val=""/>
      <w:lvlJc w:val="left"/>
      <w:pPr>
        <w:tabs>
          <w:tab w:val="num" w:pos="4320"/>
        </w:tabs>
        <w:ind w:left="4320" w:hanging="360"/>
      </w:pPr>
      <w:rPr>
        <w:rFonts w:ascii="Wingdings" w:hAnsi="Wingdings" w:hint="default"/>
      </w:rPr>
    </w:lvl>
    <w:lvl w:ilvl="6" w:tplc="33A22A62" w:tentative="1">
      <w:start w:val="1"/>
      <w:numFmt w:val="bullet"/>
      <w:lvlText w:val=""/>
      <w:lvlJc w:val="left"/>
      <w:pPr>
        <w:tabs>
          <w:tab w:val="num" w:pos="5040"/>
        </w:tabs>
        <w:ind w:left="5040" w:hanging="360"/>
      </w:pPr>
      <w:rPr>
        <w:rFonts w:ascii="Wingdings" w:hAnsi="Wingdings" w:hint="default"/>
      </w:rPr>
    </w:lvl>
    <w:lvl w:ilvl="7" w:tplc="6F86F9EC" w:tentative="1">
      <w:start w:val="1"/>
      <w:numFmt w:val="bullet"/>
      <w:lvlText w:val=""/>
      <w:lvlJc w:val="left"/>
      <w:pPr>
        <w:tabs>
          <w:tab w:val="num" w:pos="5760"/>
        </w:tabs>
        <w:ind w:left="5760" w:hanging="360"/>
      </w:pPr>
      <w:rPr>
        <w:rFonts w:ascii="Wingdings" w:hAnsi="Wingdings" w:hint="default"/>
      </w:rPr>
    </w:lvl>
    <w:lvl w:ilvl="8" w:tplc="9F96BD1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5"/>
  </w:num>
  <w:num w:numId="6">
    <w:abstractNumId w:val="4"/>
  </w:num>
  <w:num w:numId="7">
    <w:abstractNumId w:val="0"/>
  </w:num>
  <w:num w:numId="8">
    <w:abstractNumId w:val="7"/>
  </w:num>
  <w:num w:numId="9">
    <w:abstractNumId w:val="1"/>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Khandhadia">
    <w15:presenceInfo w15:providerId="Windows Live" w15:userId="27d548dad11c66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Ophthalmology&lt;/Style&gt;&lt;LeftDelim&gt;{&lt;/LeftDelim&gt;&lt;RightDelim&gt;}&lt;/RightDelim&gt;&lt;FontName&gt;Times New Roman&lt;/FontName&gt;&lt;FontSize&gt;11&lt;/FontSize&gt;&lt;ReflistTitle&gt;&lt;/ReflistTitle&gt;&lt;StartingRefnum&gt;1&lt;/StartingRefnum&gt;&lt;FirstLineIndent&gt;0&lt;/FirstLineIndent&gt;&lt;HangingIndent&gt;144&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5tsvtx5kesze8edewtpx9drdfrtrrxt2pa2&quot;&gt;My EndNote Library&lt;record-ids&gt;&lt;item&gt;432&lt;/item&gt;&lt;item&gt;755&lt;/item&gt;&lt;item&gt;1046&lt;/item&gt;&lt;item&gt;1067&lt;/item&gt;&lt;item&gt;1885&lt;/item&gt;&lt;/record-ids&gt;&lt;/item&gt;&lt;/Libraries&gt;"/>
    <w:docVar w:name="REFMGR.InstantFormat" w:val="&lt;ENInstantFormat&gt;&lt;Enabled&gt;1&lt;/Enabled&gt;&lt;ScanUnformatted&gt;1&lt;/ScanUnformatted&gt;&lt;ScanChanges&gt;1&lt;/ScanChanges&gt;&lt;/ENInstantFormat&gt;"/>
    <w:docVar w:name="REFMGR.Layout" w:val="&lt;ENLayout&gt;&lt;Style&gt;C:\local\My Documents\RefMan Databases\Styles\Ophthalmology JAAO.o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hesis&lt;/item&gt;&lt;/Libraries&gt;&lt;/ENLibraries&gt;"/>
  </w:docVars>
  <w:rsids>
    <w:rsidRoot w:val="00C0382E"/>
    <w:rsid w:val="00006694"/>
    <w:rsid w:val="00007E40"/>
    <w:rsid w:val="00012361"/>
    <w:rsid w:val="0001357A"/>
    <w:rsid w:val="00021F25"/>
    <w:rsid w:val="00023579"/>
    <w:rsid w:val="00026554"/>
    <w:rsid w:val="00027F4E"/>
    <w:rsid w:val="00032441"/>
    <w:rsid w:val="0003406A"/>
    <w:rsid w:val="000518F1"/>
    <w:rsid w:val="00054716"/>
    <w:rsid w:val="00057008"/>
    <w:rsid w:val="0006151B"/>
    <w:rsid w:val="00062425"/>
    <w:rsid w:val="00062C4D"/>
    <w:rsid w:val="00063618"/>
    <w:rsid w:val="00067642"/>
    <w:rsid w:val="0006783E"/>
    <w:rsid w:val="000704A2"/>
    <w:rsid w:val="00071947"/>
    <w:rsid w:val="00072DF6"/>
    <w:rsid w:val="000733A3"/>
    <w:rsid w:val="00075A18"/>
    <w:rsid w:val="00076ED7"/>
    <w:rsid w:val="00081B47"/>
    <w:rsid w:val="00095DFE"/>
    <w:rsid w:val="000A3EEF"/>
    <w:rsid w:val="000A73E0"/>
    <w:rsid w:val="000B1034"/>
    <w:rsid w:val="000B10E1"/>
    <w:rsid w:val="000B54E4"/>
    <w:rsid w:val="000B5A32"/>
    <w:rsid w:val="000C41C7"/>
    <w:rsid w:val="000C538D"/>
    <w:rsid w:val="000D19C2"/>
    <w:rsid w:val="000D1AE2"/>
    <w:rsid w:val="000D3057"/>
    <w:rsid w:val="000E08FF"/>
    <w:rsid w:val="000E3483"/>
    <w:rsid w:val="000E3809"/>
    <w:rsid w:val="000E68FF"/>
    <w:rsid w:val="000E7E38"/>
    <w:rsid w:val="000F4C79"/>
    <w:rsid w:val="000F7F11"/>
    <w:rsid w:val="0010045E"/>
    <w:rsid w:val="00105C58"/>
    <w:rsid w:val="0011109B"/>
    <w:rsid w:val="00111F3F"/>
    <w:rsid w:val="00111FEC"/>
    <w:rsid w:val="00112F7B"/>
    <w:rsid w:val="001133DF"/>
    <w:rsid w:val="00120D9A"/>
    <w:rsid w:val="00122EDA"/>
    <w:rsid w:val="001236BA"/>
    <w:rsid w:val="00123B38"/>
    <w:rsid w:val="00126239"/>
    <w:rsid w:val="001275C4"/>
    <w:rsid w:val="001309DC"/>
    <w:rsid w:val="00131AFA"/>
    <w:rsid w:val="001356C5"/>
    <w:rsid w:val="00137CEB"/>
    <w:rsid w:val="00144804"/>
    <w:rsid w:val="00144AC4"/>
    <w:rsid w:val="00146303"/>
    <w:rsid w:val="00154CA5"/>
    <w:rsid w:val="001623F8"/>
    <w:rsid w:val="00163EA4"/>
    <w:rsid w:val="00165337"/>
    <w:rsid w:val="00171ABB"/>
    <w:rsid w:val="00180B1B"/>
    <w:rsid w:val="00182E5F"/>
    <w:rsid w:val="00184548"/>
    <w:rsid w:val="00184FEB"/>
    <w:rsid w:val="00192DB5"/>
    <w:rsid w:val="00195EEC"/>
    <w:rsid w:val="00196208"/>
    <w:rsid w:val="0019713B"/>
    <w:rsid w:val="001A1CE8"/>
    <w:rsid w:val="001A2DDE"/>
    <w:rsid w:val="001A3A98"/>
    <w:rsid w:val="001A4D93"/>
    <w:rsid w:val="001B263E"/>
    <w:rsid w:val="001B3F1A"/>
    <w:rsid w:val="001B50B8"/>
    <w:rsid w:val="001B53E1"/>
    <w:rsid w:val="001C021C"/>
    <w:rsid w:val="001C0285"/>
    <w:rsid w:val="001C0EFF"/>
    <w:rsid w:val="001C3A22"/>
    <w:rsid w:val="001C463B"/>
    <w:rsid w:val="001D0F2C"/>
    <w:rsid w:val="001D11DD"/>
    <w:rsid w:val="001D1B16"/>
    <w:rsid w:val="001D4029"/>
    <w:rsid w:val="001D4AD3"/>
    <w:rsid w:val="001E106F"/>
    <w:rsid w:val="001E4EAE"/>
    <w:rsid w:val="001E5D39"/>
    <w:rsid w:val="001E6A52"/>
    <w:rsid w:val="001F1641"/>
    <w:rsid w:val="001F39DE"/>
    <w:rsid w:val="001F4710"/>
    <w:rsid w:val="001F5E8A"/>
    <w:rsid w:val="002020F6"/>
    <w:rsid w:val="00202D8A"/>
    <w:rsid w:val="00204BCB"/>
    <w:rsid w:val="00204E5D"/>
    <w:rsid w:val="002076DD"/>
    <w:rsid w:val="00212D98"/>
    <w:rsid w:val="00215675"/>
    <w:rsid w:val="0021597F"/>
    <w:rsid w:val="00217041"/>
    <w:rsid w:val="002171D4"/>
    <w:rsid w:val="00221001"/>
    <w:rsid w:val="002216C0"/>
    <w:rsid w:val="00221768"/>
    <w:rsid w:val="0022240E"/>
    <w:rsid w:val="00224DE3"/>
    <w:rsid w:val="00227C47"/>
    <w:rsid w:val="002330E6"/>
    <w:rsid w:val="0023375D"/>
    <w:rsid w:val="00237FE9"/>
    <w:rsid w:val="00240873"/>
    <w:rsid w:val="00240A58"/>
    <w:rsid w:val="002417C1"/>
    <w:rsid w:val="00241E38"/>
    <w:rsid w:val="00245404"/>
    <w:rsid w:val="00245FCB"/>
    <w:rsid w:val="00246FCA"/>
    <w:rsid w:val="00247388"/>
    <w:rsid w:val="002507B8"/>
    <w:rsid w:val="00250E07"/>
    <w:rsid w:val="0025120B"/>
    <w:rsid w:val="00251BA1"/>
    <w:rsid w:val="0025560E"/>
    <w:rsid w:val="0026130A"/>
    <w:rsid w:val="0026599E"/>
    <w:rsid w:val="00270964"/>
    <w:rsid w:val="0027634E"/>
    <w:rsid w:val="00280BF3"/>
    <w:rsid w:val="00280F9D"/>
    <w:rsid w:val="0028534D"/>
    <w:rsid w:val="00286C7B"/>
    <w:rsid w:val="002871B0"/>
    <w:rsid w:val="00290F72"/>
    <w:rsid w:val="002922FC"/>
    <w:rsid w:val="00293E9B"/>
    <w:rsid w:val="002A1012"/>
    <w:rsid w:val="002A1EB8"/>
    <w:rsid w:val="002A2967"/>
    <w:rsid w:val="002A34DB"/>
    <w:rsid w:val="002A3BA1"/>
    <w:rsid w:val="002A4427"/>
    <w:rsid w:val="002A4ADB"/>
    <w:rsid w:val="002A6B69"/>
    <w:rsid w:val="002A7B50"/>
    <w:rsid w:val="002B0BC8"/>
    <w:rsid w:val="002B6FDF"/>
    <w:rsid w:val="002C032E"/>
    <w:rsid w:val="002C30F1"/>
    <w:rsid w:val="002C5016"/>
    <w:rsid w:val="002D19AD"/>
    <w:rsid w:val="002D27F7"/>
    <w:rsid w:val="002D2E45"/>
    <w:rsid w:val="002D328C"/>
    <w:rsid w:val="002D43AC"/>
    <w:rsid w:val="002D71DD"/>
    <w:rsid w:val="002E0296"/>
    <w:rsid w:val="002E1AE2"/>
    <w:rsid w:val="002E25B2"/>
    <w:rsid w:val="002E467B"/>
    <w:rsid w:val="002E5D0E"/>
    <w:rsid w:val="002F090B"/>
    <w:rsid w:val="002F1A66"/>
    <w:rsid w:val="002F2292"/>
    <w:rsid w:val="002F4E73"/>
    <w:rsid w:val="002F6EF6"/>
    <w:rsid w:val="0030069E"/>
    <w:rsid w:val="003018AE"/>
    <w:rsid w:val="00302124"/>
    <w:rsid w:val="003023FB"/>
    <w:rsid w:val="003030F4"/>
    <w:rsid w:val="00303AB2"/>
    <w:rsid w:val="0030730A"/>
    <w:rsid w:val="00317B28"/>
    <w:rsid w:val="00325398"/>
    <w:rsid w:val="00326A85"/>
    <w:rsid w:val="00330BFB"/>
    <w:rsid w:val="00331BDF"/>
    <w:rsid w:val="00332503"/>
    <w:rsid w:val="00332E2D"/>
    <w:rsid w:val="00341B49"/>
    <w:rsid w:val="003426C1"/>
    <w:rsid w:val="003503DE"/>
    <w:rsid w:val="00351074"/>
    <w:rsid w:val="00355727"/>
    <w:rsid w:val="0035694D"/>
    <w:rsid w:val="00360DED"/>
    <w:rsid w:val="00364316"/>
    <w:rsid w:val="00365471"/>
    <w:rsid w:val="00366D6F"/>
    <w:rsid w:val="00367BB2"/>
    <w:rsid w:val="00373EFA"/>
    <w:rsid w:val="00375070"/>
    <w:rsid w:val="00382967"/>
    <w:rsid w:val="00386D07"/>
    <w:rsid w:val="00391A81"/>
    <w:rsid w:val="00395679"/>
    <w:rsid w:val="00397EC3"/>
    <w:rsid w:val="003A10BA"/>
    <w:rsid w:val="003A1A1B"/>
    <w:rsid w:val="003A292C"/>
    <w:rsid w:val="003A4D6F"/>
    <w:rsid w:val="003B0B04"/>
    <w:rsid w:val="003B443C"/>
    <w:rsid w:val="003B4739"/>
    <w:rsid w:val="003B6BE8"/>
    <w:rsid w:val="003C04E8"/>
    <w:rsid w:val="003C2D5F"/>
    <w:rsid w:val="003C2D6A"/>
    <w:rsid w:val="003C426C"/>
    <w:rsid w:val="003C48B7"/>
    <w:rsid w:val="003C64C8"/>
    <w:rsid w:val="003D010F"/>
    <w:rsid w:val="003D04EE"/>
    <w:rsid w:val="003D3E08"/>
    <w:rsid w:val="003D5A09"/>
    <w:rsid w:val="003D776D"/>
    <w:rsid w:val="003E0AB2"/>
    <w:rsid w:val="003E18AA"/>
    <w:rsid w:val="003E2365"/>
    <w:rsid w:val="003E2A44"/>
    <w:rsid w:val="003E2E55"/>
    <w:rsid w:val="003E2FC9"/>
    <w:rsid w:val="003E4171"/>
    <w:rsid w:val="003E42BB"/>
    <w:rsid w:val="003E43DA"/>
    <w:rsid w:val="003E63BB"/>
    <w:rsid w:val="003E63D5"/>
    <w:rsid w:val="003F174B"/>
    <w:rsid w:val="003F4D62"/>
    <w:rsid w:val="003F535B"/>
    <w:rsid w:val="0040747E"/>
    <w:rsid w:val="004158DB"/>
    <w:rsid w:val="00417E3B"/>
    <w:rsid w:val="004237B9"/>
    <w:rsid w:val="00426C81"/>
    <w:rsid w:val="00432A20"/>
    <w:rsid w:val="00432E3E"/>
    <w:rsid w:val="00435D31"/>
    <w:rsid w:val="004372CA"/>
    <w:rsid w:val="00441380"/>
    <w:rsid w:val="004424A3"/>
    <w:rsid w:val="00442FDF"/>
    <w:rsid w:val="00444531"/>
    <w:rsid w:val="0044540C"/>
    <w:rsid w:val="00447E2E"/>
    <w:rsid w:val="00452B8C"/>
    <w:rsid w:val="004551A3"/>
    <w:rsid w:val="00460331"/>
    <w:rsid w:val="00462D92"/>
    <w:rsid w:val="004630F0"/>
    <w:rsid w:val="00463979"/>
    <w:rsid w:val="00466655"/>
    <w:rsid w:val="0046728F"/>
    <w:rsid w:val="00475E5C"/>
    <w:rsid w:val="00484430"/>
    <w:rsid w:val="00487E3A"/>
    <w:rsid w:val="00490432"/>
    <w:rsid w:val="00491C3E"/>
    <w:rsid w:val="00494F0E"/>
    <w:rsid w:val="004967A1"/>
    <w:rsid w:val="004A05EE"/>
    <w:rsid w:val="004A0939"/>
    <w:rsid w:val="004A30AF"/>
    <w:rsid w:val="004A4AF4"/>
    <w:rsid w:val="004B334B"/>
    <w:rsid w:val="004B5B9A"/>
    <w:rsid w:val="004B770B"/>
    <w:rsid w:val="004C1FE9"/>
    <w:rsid w:val="004C3E03"/>
    <w:rsid w:val="004E2B21"/>
    <w:rsid w:val="004F1207"/>
    <w:rsid w:val="004F5F9B"/>
    <w:rsid w:val="004F726E"/>
    <w:rsid w:val="004F77C4"/>
    <w:rsid w:val="00504285"/>
    <w:rsid w:val="00504D94"/>
    <w:rsid w:val="0051037D"/>
    <w:rsid w:val="00512087"/>
    <w:rsid w:val="00512F9D"/>
    <w:rsid w:val="005155FF"/>
    <w:rsid w:val="0051629F"/>
    <w:rsid w:val="00522155"/>
    <w:rsid w:val="005312DA"/>
    <w:rsid w:val="005315B5"/>
    <w:rsid w:val="00534473"/>
    <w:rsid w:val="00535A9B"/>
    <w:rsid w:val="00535CD7"/>
    <w:rsid w:val="00536F99"/>
    <w:rsid w:val="00545550"/>
    <w:rsid w:val="00545F70"/>
    <w:rsid w:val="00546AC3"/>
    <w:rsid w:val="005474C6"/>
    <w:rsid w:val="00550BD7"/>
    <w:rsid w:val="00551FAD"/>
    <w:rsid w:val="005523A6"/>
    <w:rsid w:val="00553F37"/>
    <w:rsid w:val="0056018D"/>
    <w:rsid w:val="005603BB"/>
    <w:rsid w:val="005624A0"/>
    <w:rsid w:val="00562A60"/>
    <w:rsid w:val="00562C53"/>
    <w:rsid w:val="0057078F"/>
    <w:rsid w:val="00570932"/>
    <w:rsid w:val="00571641"/>
    <w:rsid w:val="00573663"/>
    <w:rsid w:val="0057539E"/>
    <w:rsid w:val="00580F5D"/>
    <w:rsid w:val="005A0E15"/>
    <w:rsid w:val="005A528E"/>
    <w:rsid w:val="005A5A36"/>
    <w:rsid w:val="005B07E4"/>
    <w:rsid w:val="005B1349"/>
    <w:rsid w:val="005B1DAB"/>
    <w:rsid w:val="005B77A9"/>
    <w:rsid w:val="005C403A"/>
    <w:rsid w:val="005C4BE4"/>
    <w:rsid w:val="005C4E0D"/>
    <w:rsid w:val="005C535E"/>
    <w:rsid w:val="005C538C"/>
    <w:rsid w:val="005C6F4E"/>
    <w:rsid w:val="005D1213"/>
    <w:rsid w:val="005D1278"/>
    <w:rsid w:val="005D2021"/>
    <w:rsid w:val="005D2D8F"/>
    <w:rsid w:val="005D341A"/>
    <w:rsid w:val="005D5B4D"/>
    <w:rsid w:val="005D658E"/>
    <w:rsid w:val="005E2F10"/>
    <w:rsid w:val="005F4BF4"/>
    <w:rsid w:val="005F4C34"/>
    <w:rsid w:val="005F4FAE"/>
    <w:rsid w:val="005F7059"/>
    <w:rsid w:val="005F72F6"/>
    <w:rsid w:val="00601545"/>
    <w:rsid w:val="00602C09"/>
    <w:rsid w:val="00602E4F"/>
    <w:rsid w:val="00604CFF"/>
    <w:rsid w:val="00605CB4"/>
    <w:rsid w:val="0061479F"/>
    <w:rsid w:val="00620A0B"/>
    <w:rsid w:val="00621E43"/>
    <w:rsid w:val="00622FCE"/>
    <w:rsid w:val="00623404"/>
    <w:rsid w:val="00630B71"/>
    <w:rsid w:val="00630CB5"/>
    <w:rsid w:val="00633129"/>
    <w:rsid w:val="00634F9B"/>
    <w:rsid w:val="00636F87"/>
    <w:rsid w:val="006406D3"/>
    <w:rsid w:val="00640FCC"/>
    <w:rsid w:val="0064191B"/>
    <w:rsid w:val="00641FBE"/>
    <w:rsid w:val="00643A38"/>
    <w:rsid w:val="0064419A"/>
    <w:rsid w:val="00644803"/>
    <w:rsid w:val="00646919"/>
    <w:rsid w:val="00654FD8"/>
    <w:rsid w:val="00657062"/>
    <w:rsid w:val="00660630"/>
    <w:rsid w:val="0066146B"/>
    <w:rsid w:val="00665013"/>
    <w:rsid w:val="006655EA"/>
    <w:rsid w:val="00671B9D"/>
    <w:rsid w:val="00673C1C"/>
    <w:rsid w:val="00674679"/>
    <w:rsid w:val="006778FA"/>
    <w:rsid w:val="006824C6"/>
    <w:rsid w:val="00682C12"/>
    <w:rsid w:val="00685FC3"/>
    <w:rsid w:val="0069675B"/>
    <w:rsid w:val="006A03BF"/>
    <w:rsid w:val="006A5C72"/>
    <w:rsid w:val="006B1F01"/>
    <w:rsid w:val="006B694E"/>
    <w:rsid w:val="006C6CD3"/>
    <w:rsid w:val="006D088E"/>
    <w:rsid w:val="006D14FB"/>
    <w:rsid w:val="006D2531"/>
    <w:rsid w:val="006D2F5C"/>
    <w:rsid w:val="006D3DBD"/>
    <w:rsid w:val="006D6904"/>
    <w:rsid w:val="006E5979"/>
    <w:rsid w:val="006E62CA"/>
    <w:rsid w:val="006F0B77"/>
    <w:rsid w:val="006F1294"/>
    <w:rsid w:val="006F20FD"/>
    <w:rsid w:val="006F520D"/>
    <w:rsid w:val="00700149"/>
    <w:rsid w:val="00702927"/>
    <w:rsid w:val="0070471C"/>
    <w:rsid w:val="00711166"/>
    <w:rsid w:val="007143D0"/>
    <w:rsid w:val="00715618"/>
    <w:rsid w:val="00716872"/>
    <w:rsid w:val="00722935"/>
    <w:rsid w:val="0072362A"/>
    <w:rsid w:val="007247CA"/>
    <w:rsid w:val="00730242"/>
    <w:rsid w:val="00732325"/>
    <w:rsid w:val="007324F1"/>
    <w:rsid w:val="007403B0"/>
    <w:rsid w:val="00742611"/>
    <w:rsid w:val="00747CC3"/>
    <w:rsid w:val="00750299"/>
    <w:rsid w:val="00751479"/>
    <w:rsid w:val="00753451"/>
    <w:rsid w:val="00757F5B"/>
    <w:rsid w:val="00762B39"/>
    <w:rsid w:val="00765D50"/>
    <w:rsid w:val="00766535"/>
    <w:rsid w:val="00771832"/>
    <w:rsid w:val="00773CA9"/>
    <w:rsid w:val="00774592"/>
    <w:rsid w:val="007833EA"/>
    <w:rsid w:val="00791175"/>
    <w:rsid w:val="0079172E"/>
    <w:rsid w:val="00791FB6"/>
    <w:rsid w:val="0079308B"/>
    <w:rsid w:val="007957A5"/>
    <w:rsid w:val="007A11A9"/>
    <w:rsid w:val="007A5645"/>
    <w:rsid w:val="007A65AA"/>
    <w:rsid w:val="007B094B"/>
    <w:rsid w:val="007B117D"/>
    <w:rsid w:val="007B43BD"/>
    <w:rsid w:val="007B4CFC"/>
    <w:rsid w:val="007B6B71"/>
    <w:rsid w:val="007B7992"/>
    <w:rsid w:val="007B7BC3"/>
    <w:rsid w:val="007C07BC"/>
    <w:rsid w:val="007C1AF4"/>
    <w:rsid w:val="007C2FCD"/>
    <w:rsid w:val="007C4714"/>
    <w:rsid w:val="007C7189"/>
    <w:rsid w:val="007D30F1"/>
    <w:rsid w:val="007D328E"/>
    <w:rsid w:val="007D46C3"/>
    <w:rsid w:val="007D5CAE"/>
    <w:rsid w:val="007D70E9"/>
    <w:rsid w:val="007E00FA"/>
    <w:rsid w:val="007E07DD"/>
    <w:rsid w:val="007E103F"/>
    <w:rsid w:val="007E19AB"/>
    <w:rsid w:val="007E3910"/>
    <w:rsid w:val="007F30AC"/>
    <w:rsid w:val="007F3217"/>
    <w:rsid w:val="007F567F"/>
    <w:rsid w:val="007F617B"/>
    <w:rsid w:val="00800AB0"/>
    <w:rsid w:val="00817665"/>
    <w:rsid w:val="00821253"/>
    <w:rsid w:val="008246C5"/>
    <w:rsid w:val="00824E41"/>
    <w:rsid w:val="00830064"/>
    <w:rsid w:val="00830301"/>
    <w:rsid w:val="008306C5"/>
    <w:rsid w:val="00833854"/>
    <w:rsid w:val="00833CB1"/>
    <w:rsid w:val="008362FD"/>
    <w:rsid w:val="00837A2C"/>
    <w:rsid w:val="008415D4"/>
    <w:rsid w:val="008428E5"/>
    <w:rsid w:val="00844A6E"/>
    <w:rsid w:val="008501F9"/>
    <w:rsid w:val="00856321"/>
    <w:rsid w:val="0085639C"/>
    <w:rsid w:val="00863632"/>
    <w:rsid w:val="0086410A"/>
    <w:rsid w:val="0086428E"/>
    <w:rsid w:val="008655CB"/>
    <w:rsid w:val="00865A5F"/>
    <w:rsid w:val="008710F0"/>
    <w:rsid w:val="008711E3"/>
    <w:rsid w:val="00874F11"/>
    <w:rsid w:val="00875670"/>
    <w:rsid w:val="008838F1"/>
    <w:rsid w:val="0088600A"/>
    <w:rsid w:val="008875E4"/>
    <w:rsid w:val="00890A83"/>
    <w:rsid w:val="00894245"/>
    <w:rsid w:val="00894D3F"/>
    <w:rsid w:val="00896715"/>
    <w:rsid w:val="008A1FF7"/>
    <w:rsid w:val="008A3057"/>
    <w:rsid w:val="008A5FF3"/>
    <w:rsid w:val="008A60AF"/>
    <w:rsid w:val="008A7167"/>
    <w:rsid w:val="008B5330"/>
    <w:rsid w:val="008B59BA"/>
    <w:rsid w:val="008B65B5"/>
    <w:rsid w:val="008C073C"/>
    <w:rsid w:val="008C0802"/>
    <w:rsid w:val="008C1338"/>
    <w:rsid w:val="008C1A8E"/>
    <w:rsid w:val="008C5424"/>
    <w:rsid w:val="008D1022"/>
    <w:rsid w:val="008D50B1"/>
    <w:rsid w:val="008D58E5"/>
    <w:rsid w:val="008D6AEF"/>
    <w:rsid w:val="008E543E"/>
    <w:rsid w:val="008E6B2F"/>
    <w:rsid w:val="008E7080"/>
    <w:rsid w:val="008F163D"/>
    <w:rsid w:val="008F1F6B"/>
    <w:rsid w:val="008F23BD"/>
    <w:rsid w:val="008F33E6"/>
    <w:rsid w:val="009004E8"/>
    <w:rsid w:val="00900E85"/>
    <w:rsid w:val="00900F8C"/>
    <w:rsid w:val="009029C9"/>
    <w:rsid w:val="009045C1"/>
    <w:rsid w:val="009050A6"/>
    <w:rsid w:val="0091012A"/>
    <w:rsid w:val="00910868"/>
    <w:rsid w:val="0091443C"/>
    <w:rsid w:val="00914689"/>
    <w:rsid w:val="00915C28"/>
    <w:rsid w:val="00921441"/>
    <w:rsid w:val="00923D70"/>
    <w:rsid w:val="00923FDC"/>
    <w:rsid w:val="00924B67"/>
    <w:rsid w:val="00925535"/>
    <w:rsid w:val="009320F1"/>
    <w:rsid w:val="00932DD4"/>
    <w:rsid w:val="00934E48"/>
    <w:rsid w:val="00935E4B"/>
    <w:rsid w:val="00936732"/>
    <w:rsid w:val="00945384"/>
    <w:rsid w:val="00946F50"/>
    <w:rsid w:val="009511FA"/>
    <w:rsid w:val="00953F42"/>
    <w:rsid w:val="00955BA8"/>
    <w:rsid w:val="009578BE"/>
    <w:rsid w:val="00960CE9"/>
    <w:rsid w:val="009626D5"/>
    <w:rsid w:val="00965E54"/>
    <w:rsid w:val="0097035A"/>
    <w:rsid w:val="009757E8"/>
    <w:rsid w:val="00975C01"/>
    <w:rsid w:val="0097754B"/>
    <w:rsid w:val="0098083F"/>
    <w:rsid w:val="00980BDA"/>
    <w:rsid w:val="00984C9E"/>
    <w:rsid w:val="009916E5"/>
    <w:rsid w:val="009A001E"/>
    <w:rsid w:val="009A3A42"/>
    <w:rsid w:val="009A4D36"/>
    <w:rsid w:val="009A5286"/>
    <w:rsid w:val="009A6475"/>
    <w:rsid w:val="009A69C7"/>
    <w:rsid w:val="009B2735"/>
    <w:rsid w:val="009B3B4C"/>
    <w:rsid w:val="009B5F38"/>
    <w:rsid w:val="009B6C41"/>
    <w:rsid w:val="009C0A3E"/>
    <w:rsid w:val="009C33BE"/>
    <w:rsid w:val="009C3933"/>
    <w:rsid w:val="009C4AF9"/>
    <w:rsid w:val="009C629E"/>
    <w:rsid w:val="009D48CF"/>
    <w:rsid w:val="009D4C68"/>
    <w:rsid w:val="009D7462"/>
    <w:rsid w:val="009E0656"/>
    <w:rsid w:val="009E7805"/>
    <w:rsid w:val="009E79A3"/>
    <w:rsid w:val="009F02C2"/>
    <w:rsid w:val="009F0530"/>
    <w:rsid w:val="009F596F"/>
    <w:rsid w:val="00A047C0"/>
    <w:rsid w:val="00A0573D"/>
    <w:rsid w:val="00A10580"/>
    <w:rsid w:val="00A12D75"/>
    <w:rsid w:val="00A133D8"/>
    <w:rsid w:val="00A13EC0"/>
    <w:rsid w:val="00A1703A"/>
    <w:rsid w:val="00A1716B"/>
    <w:rsid w:val="00A226A0"/>
    <w:rsid w:val="00A23FED"/>
    <w:rsid w:val="00A320F0"/>
    <w:rsid w:val="00A32280"/>
    <w:rsid w:val="00A33BC2"/>
    <w:rsid w:val="00A34187"/>
    <w:rsid w:val="00A400AA"/>
    <w:rsid w:val="00A40EC0"/>
    <w:rsid w:val="00A43152"/>
    <w:rsid w:val="00A449E8"/>
    <w:rsid w:val="00A4665E"/>
    <w:rsid w:val="00A47CDC"/>
    <w:rsid w:val="00A50CFB"/>
    <w:rsid w:val="00A55553"/>
    <w:rsid w:val="00A608CD"/>
    <w:rsid w:val="00A6120D"/>
    <w:rsid w:val="00A6503D"/>
    <w:rsid w:val="00A72740"/>
    <w:rsid w:val="00A739F4"/>
    <w:rsid w:val="00A73F32"/>
    <w:rsid w:val="00A75E1A"/>
    <w:rsid w:val="00A82F4E"/>
    <w:rsid w:val="00A83C01"/>
    <w:rsid w:val="00A86B3A"/>
    <w:rsid w:val="00A86FA9"/>
    <w:rsid w:val="00A87890"/>
    <w:rsid w:val="00A92BD4"/>
    <w:rsid w:val="00A93148"/>
    <w:rsid w:val="00A971A5"/>
    <w:rsid w:val="00AA7041"/>
    <w:rsid w:val="00AB1C0F"/>
    <w:rsid w:val="00AC1364"/>
    <w:rsid w:val="00AC1E72"/>
    <w:rsid w:val="00AC2F1D"/>
    <w:rsid w:val="00AC3468"/>
    <w:rsid w:val="00AD02AE"/>
    <w:rsid w:val="00AD344D"/>
    <w:rsid w:val="00AD3A27"/>
    <w:rsid w:val="00AD3F22"/>
    <w:rsid w:val="00AE1998"/>
    <w:rsid w:val="00AE3AAB"/>
    <w:rsid w:val="00AF021B"/>
    <w:rsid w:val="00AF1AB3"/>
    <w:rsid w:val="00AF3D22"/>
    <w:rsid w:val="00B00529"/>
    <w:rsid w:val="00B007AF"/>
    <w:rsid w:val="00B00F41"/>
    <w:rsid w:val="00B03EA5"/>
    <w:rsid w:val="00B03F4B"/>
    <w:rsid w:val="00B04970"/>
    <w:rsid w:val="00B10438"/>
    <w:rsid w:val="00B12554"/>
    <w:rsid w:val="00B1278C"/>
    <w:rsid w:val="00B147C8"/>
    <w:rsid w:val="00B15462"/>
    <w:rsid w:val="00B15CD2"/>
    <w:rsid w:val="00B17DB7"/>
    <w:rsid w:val="00B2005B"/>
    <w:rsid w:val="00B205CD"/>
    <w:rsid w:val="00B24463"/>
    <w:rsid w:val="00B2501E"/>
    <w:rsid w:val="00B25DE4"/>
    <w:rsid w:val="00B267B8"/>
    <w:rsid w:val="00B273CA"/>
    <w:rsid w:val="00B305F6"/>
    <w:rsid w:val="00B329B4"/>
    <w:rsid w:val="00B3405D"/>
    <w:rsid w:val="00B34269"/>
    <w:rsid w:val="00B41060"/>
    <w:rsid w:val="00B52B76"/>
    <w:rsid w:val="00B62528"/>
    <w:rsid w:val="00B6394E"/>
    <w:rsid w:val="00B6598C"/>
    <w:rsid w:val="00B671AF"/>
    <w:rsid w:val="00B67479"/>
    <w:rsid w:val="00B674C5"/>
    <w:rsid w:val="00B7006D"/>
    <w:rsid w:val="00B7218C"/>
    <w:rsid w:val="00B7237F"/>
    <w:rsid w:val="00B73029"/>
    <w:rsid w:val="00B76B28"/>
    <w:rsid w:val="00B80B89"/>
    <w:rsid w:val="00B8654D"/>
    <w:rsid w:val="00B915D9"/>
    <w:rsid w:val="00B92C27"/>
    <w:rsid w:val="00B935FE"/>
    <w:rsid w:val="00B93FE3"/>
    <w:rsid w:val="00B9414D"/>
    <w:rsid w:val="00B9792D"/>
    <w:rsid w:val="00BA43E1"/>
    <w:rsid w:val="00BA643F"/>
    <w:rsid w:val="00BA671E"/>
    <w:rsid w:val="00BA7FC6"/>
    <w:rsid w:val="00BB07D6"/>
    <w:rsid w:val="00BB0AD1"/>
    <w:rsid w:val="00BB4968"/>
    <w:rsid w:val="00BC19B0"/>
    <w:rsid w:val="00BC2341"/>
    <w:rsid w:val="00BC33CF"/>
    <w:rsid w:val="00BC4979"/>
    <w:rsid w:val="00BC7AC0"/>
    <w:rsid w:val="00BD1099"/>
    <w:rsid w:val="00BD1221"/>
    <w:rsid w:val="00BD42A3"/>
    <w:rsid w:val="00BD52FA"/>
    <w:rsid w:val="00BD57B9"/>
    <w:rsid w:val="00BE1E9A"/>
    <w:rsid w:val="00BE43C8"/>
    <w:rsid w:val="00BE7A77"/>
    <w:rsid w:val="00BF09DA"/>
    <w:rsid w:val="00BF14BE"/>
    <w:rsid w:val="00BF51E0"/>
    <w:rsid w:val="00BF6189"/>
    <w:rsid w:val="00C0382E"/>
    <w:rsid w:val="00C05B87"/>
    <w:rsid w:val="00C05E65"/>
    <w:rsid w:val="00C05F97"/>
    <w:rsid w:val="00C062B5"/>
    <w:rsid w:val="00C07767"/>
    <w:rsid w:val="00C14974"/>
    <w:rsid w:val="00C151A6"/>
    <w:rsid w:val="00C2024D"/>
    <w:rsid w:val="00C20C9B"/>
    <w:rsid w:val="00C20F35"/>
    <w:rsid w:val="00C2111A"/>
    <w:rsid w:val="00C228FA"/>
    <w:rsid w:val="00C22A90"/>
    <w:rsid w:val="00C25BA9"/>
    <w:rsid w:val="00C30EAC"/>
    <w:rsid w:val="00C33326"/>
    <w:rsid w:val="00C34319"/>
    <w:rsid w:val="00C35C00"/>
    <w:rsid w:val="00C37735"/>
    <w:rsid w:val="00C37A00"/>
    <w:rsid w:val="00C52244"/>
    <w:rsid w:val="00C53373"/>
    <w:rsid w:val="00C55C3E"/>
    <w:rsid w:val="00C56847"/>
    <w:rsid w:val="00C57DD0"/>
    <w:rsid w:val="00C60EAF"/>
    <w:rsid w:val="00C64C84"/>
    <w:rsid w:val="00C66314"/>
    <w:rsid w:val="00C665B5"/>
    <w:rsid w:val="00C6791A"/>
    <w:rsid w:val="00C72703"/>
    <w:rsid w:val="00C72A46"/>
    <w:rsid w:val="00C76C44"/>
    <w:rsid w:val="00C770C5"/>
    <w:rsid w:val="00C77EC4"/>
    <w:rsid w:val="00C855EB"/>
    <w:rsid w:val="00C949D2"/>
    <w:rsid w:val="00CA04D8"/>
    <w:rsid w:val="00CA16AA"/>
    <w:rsid w:val="00CA1836"/>
    <w:rsid w:val="00CA3AFB"/>
    <w:rsid w:val="00CA4B4F"/>
    <w:rsid w:val="00CA72D1"/>
    <w:rsid w:val="00CB2AD1"/>
    <w:rsid w:val="00CB2BDE"/>
    <w:rsid w:val="00CB37A2"/>
    <w:rsid w:val="00CB3E6D"/>
    <w:rsid w:val="00CB40F4"/>
    <w:rsid w:val="00CB6CD2"/>
    <w:rsid w:val="00CC04C2"/>
    <w:rsid w:val="00CC2817"/>
    <w:rsid w:val="00CC4036"/>
    <w:rsid w:val="00CC53C9"/>
    <w:rsid w:val="00CC55D5"/>
    <w:rsid w:val="00CC5CFD"/>
    <w:rsid w:val="00CC6333"/>
    <w:rsid w:val="00CC6751"/>
    <w:rsid w:val="00CC796B"/>
    <w:rsid w:val="00CC7DE6"/>
    <w:rsid w:val="00CD04EE"/>
    <w:rsid w:val="00CD3BDB"/>
    <w:rsid w:val="00CD5C49"/>
    <w:rsid w:val="00CE598F"/>
    <w:rsid w:val="00CE7A12"/>
    <w:rsid w:val="00CF0ED0"/>
    <w:rsid w:val="00CF1DFE"/>
    <w:rsid w:val="00CF2570"/>
    <w:rsid w:val="00CF302F"/>
    <w:rsid w:val="00CF3C00"/>
    <w:rsid w:val="00CF6C95"/>
    <w:rsid w:val="00D01B34"/>
    <w:rsid w:val="00D01E21"/>
    <w:rsid w:val="00D03E44"/>
    <w:rsid w:val="00D05D2C"/>
    <w:rsid w:val="00D10D6C"/>
    <w:rsid w:val="00D1535C"/>
    <w:rsid w:val="00D1649F"/>
    <w:rsid w:val="00D176A4"/>
    <w:rsid w:val="00D20468"/>
    <w:rsid w:val="00D2388E"/>
    <w:rsid w:val="00D23E62"/>
    <w:rsid w:val="00D24280"/>
    <w:rsid w:val="00D24D73"/>
    <w:rsid w:val="00D26C32"/>
    <w:rsid w:val="00D31A4C"/>
    <w:rsid w:val="00D32398"/>
    <w:rsid w:val="00D32471"/>
    <w:rsid w:val="00D3262F"/>
    <w:rsid w:val="00D336D0"/>
    <w:rsid w:val="00D36123"/>
    <w:rsid w:val="00D40BD5"/>
    <w:rsid w:val="00D41697"/>
    <w:rsid w:val="00D41878"/>
    <w:rsid w:val="00D4299D"/>
    <w:rsid w:val="00D446AF"/>
    <w:rsid w:val="00D502F2"/>
    <w:rsid w:val="00D50326"/>
    <w:rsid w:val="00D5121F"/>
    <w:rsid w:val="00D5427D"/>
    <w:rsid w:val="00D557DC"/>
    <w:rsid w:val="00D57179"/>
    <w:rsid w:val="00D623D9"/>
    <w:rsid w:val="00D63D87"/>
    <w:rsid w:val="00D640D3"/>
    <w:rsid w:val="00D64F79"/>
    <w:rsid w:val="00D7040C"/>
    <w:rsid w:val="00D7173F"/>
    <w:rsid w:val="00D72A68"/>
    <w:rsid w:val="00D82237"/>
    <w:rsid w:val="00D83A60"/>
    <w:rsid w:val="00D83D83"/>
    <w:rsid w:val="00D83DE5"/>
    <w:rsid w:val="00D86EB3"/>
    <w:rsid w:val="00D86ECF"/>
    <w:rsid w:val="00D87D97"/>
    <w:rsid w:val="00D91BF2"/>
    <w:rsid w:val="00D950B2"/>
    <w:rsid w:val="00D9556E"/>
    <w:rsid w:val="00D95D30"/>
    <w:rsid w:val="00DA2CB6"/>
    <w:rsid w:val="00DA3DCB"/>
    <w:rsid w:val="00DA430C"/>
    <w:rsid w:val="00DB3B97"/>
    <w:rsid w:val="00DB5915"/>
    <w:rsid w:val="00DC175F"/>
    <w:rsid w:val="00DC25B1"/>
    <w:rsid w:val="00DC54EB"/>
    <w:rsid w:val="00DC6699"/>
    <w:rsid w:val="00DD17C3"/>
    <w:rsid w:val="00DD1F3B"/>
    <w:rsid w:val="00DD2FE9"/>
    <w:rsid w:val="00DD5B86"/>
    <w:rsid w:val="00DD754D"/>
    <w:rsid w:val="00DE2CA5"/>
    <w:rsid w:val="00DE7A09"/>
    <w:rsid w:val="00DF54D3"/>
    <w:rsid w:val="00DF7DB7"/>
    <w:rsid w:val="00E02944"/>
    <w:rsid w:val="00E05135"/>
    <w:rsid w:val="00E07218"/>
    <w:rsid w:val="00E07C3E"/>
    <w:rsid w:val="00E10525"/>
    <w:rsid w:val="00E107B8"/>
    <w:rsid w:val="00E11FF0"/>
    <w:rsid w:val="00E12F53"/>
    <w:rsid w:val="00E1332A"/>
    <w:rsid w:val="00E141F8"/>
    <w:rsid w:val="00E16FA6"/>
    <w:rsid w:val="00E20323"/>
    <w:rsid w:val="00E2392D"/>
    <w:rsid w:val="00E305F6"/>
    <w:rsid w:val="00E308BA"/>
    <w:rsid w:val="00E317AF"/>
    <w:rsid w:val="00E42ED5"/>
    <w:rsid w:val="00E43C46"/>
    <w:rsid w:val="00E44D9D"/>
    <w:rsid w:val="00E466AF"/>
    <w:rsid w:val="00E50A44"/>
    <w:rsid w:val="00E52418"/>
    <w:rsid w:val="00E53175"/>
    <w:rsid w:val="00E550B8"/>
    <w:rsid w:val="00E56304"/>
    <w:rsid w:val="00E6020C"/>
    <w:rsid w:val="00E66F5D"/>
    <w:rsid w:val="00E679E6"/>
    <w:rsid w:val="00E67A46"/>
    <w:rsid w:val="00E709A7"/>
    <w:rsid w:val="00E70D13"/>
    <w:rsid w:val="00E71BF2"/>
    <w:rsid w:val="00E73025"/>
    <w:rsid w:val="00E75052"/>
    <w:rsid w:val="00E775B5"/>
    <w:rsid w:val="00E80C43"/>
    <w:rsid w:val="00E83D2D"/>
    <w:rsid w:val="00E9105C"/>
    <w:rsid w:val="00E9180A"/>
    <w:rsid w:val="00E9286E"/>
    <w:rsid w:val="00E92987"/>
    <w:rsid w:val="00E9595E"/>
    <w:rsid w:val="00E96372"/>
    <w:rsid w:val="00EA239D"/>
    <w:rsid w:val="00EA604D"/>
    <w:rsid w:val="00EA64BB"/>
    <w:rsid w:val="00EB43CA"/>
    <w:rsid w:val="00EB5A9B"/>
    <w:rsid w:val="00EC4D66"/>
    <w:rsid w:val="00EC6C98"/>
    <w:rsid w:val="00ED1FFA"/>
    <w:rsid w:val="00EE5061"/>
    <w:rsid w:val="00EF20E6"/>
    <w:rsid w:val="00EF27F4"/>
    <w:rsid w:val="00EF471C"/>
    <w:rsid w:val="00EF49E1"/>
    <w:rsid w:val="00EF6225"/>
    <w:rsid w:val="00EF6E4D"/>
    <w:rsid w:val="00F03BAB"/>
    <w:rsid w:val="00F0620A"/>
    <w:rsid w:val="00F07B7B"/>
    <w:rsid w:val="00F1225B"/>
    <w:rsid w:val="00F132B0"/>
    <w:rsid w:val="00F15152"/>
    <w:rsid w:val="00F15DD7"/>
    <w:rsid w:val="00F16169"/>
    <w:rsid w:val="00F16C8A"/>
    <w:rsid w:val="00F1781B"/>
    <w:rsid w:val="00F17BA5"/>
    <w:rsid w:val="00F2410B"/>
    <w:rsid w:val="00F315B5"/>
    <w:rsid w:val="00F35CBA"/>
    <w:rsid w:val="00F37D42"/>
    <w:rsid w:val="00F438C0"/>
    <w:rsid w:val="00F44CD2"/>
    <w:rsid w:val="00F46613"/>
    <w:rsid w:val="00F53039"/>
    <w:rsid w:val="00F53FDF"/>
    <w:rsid w:val="00F5771E"/>
    <w:rsid w:val="00F60107"/>
    <w:rsid w:val="00F6155B"/>
    <w:rsid w:val="00F62480"/>
    <w:rsid w:val="00F66988"/>
    <w:rsid w:val="00F67073"/>
    <w:rsid w:val="00F67C1E"/>
    <w:rsid w:val="00F70D8B"/>
    <w:rsid w:val="00F72534"/>
    <w:rsid w:val="00F72B6E"/>
    <w:rsid w:val="00F73DF3"/>
    <w:rsid w:val="00F751EA"/>
    <w:rsid w:val="00F77A90"/>
    <w:rsid w:val="00F80361"/>
    <w:rsid w:val="00F865A4"/>
    <w:rsid w:val="00F86AFB"/>
    <w:rsid w:val="00F86BD3"/>
    <w:rsid w:val="00F91F8F"/>
    <w:rsid w:val="00F92C5F"/>
    <w:rsid w:val="00F95F11"/>
    <w:rsid w:val="00FA0182"/>
    <w:rsid w:val="00FA0CDE"/>
    <w:rsid w:val="00FB5965"/>
    <w:rsid w:val="00FB5DAF"/>
    <w:rsid w:val="00FC2484"/>
    <w:rsid w:val="00FC40A6"/>
    <w:rsid w:val="00FD1BE7"/>
    <w:rsid w:val="00FD2637"/>
    <w:rsid w:val="00FD5022"/>
    <w:rsid w:val="00FD5BFE"/>
    <w:rsid w:val="00FE7072"/>
    <w:rsid w:val="00FF5042"/>
    <w:rsid w:val="00FF60C0"/>
    <w:rsid w:val="00FF63E5"/>
    <w:rsid w:val="00FF6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CF"/>
    <w:pPr>
      <w:ind w:left="147"/>
      <w:jc w:val="both"/>
    </w:pPr>
    <w:rPr>
      <w:rFonts w:ascii="Times New Roman" w:hAnsi="Times New Roman"/>
      <w:sz w:val="22"/>
      <w:szCs w:val="22"/>
      <w:lang w:val="en-US"/>
    </w:rPr>
  </w:style>
  <w:style w:type="paragraph" w:styleId="Heading1">
    <w:name w:val="heading 1"/>
    <w:basedOn w:val="Normal"/>
    <w:next w:val="Normal"/>
    <w:link w:val="Heading1Char"/>
    <w:qFormat/>
    <w:rsid w:val="00C0382E"/>
    <w:pPr>
      <w:keepNext/>
      <w:spacing w:line="480" w:lineRule="auto"/>
      <w:outlineLvl w:val="0"/>
    </w:pPr>
    <w:rPr>
      <w:rFonts w:eastAsia="Times New Roman"/>
      <w:b/>
      <w:sz w:val="24"/>
      <w:szCs w:val="24"/>
      <w:lang w:val="en-AU"/>
    </w:rPr>
  </w:style>
  <w:style w:type="paragraph" w:styleId="Heading3">
    <w:name w:val="heading 3"/>
    <w:basedOn w:val="Normal"/>
    <w:next w:val="Normal"/>
    <w:link w:val="Heading3Char"/>
    <w:uiPriority w:val="9"/>
    <w:qFormat/>
    <w:rsid w:val="004060B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382E"/>
    <w:rPr>
      <w:rFonts w:ascii="Times New Roman" w:eastAsia="Times New Roman" w:hAnsi="Times New Roman" w:cs="Times New Roman"/>
      <w:b/>
      <w:sz w:val="24"/>
      <w:szCs w:val="24"/>
      <w:lang w:val="en-AU"/>
    </w:rPr>
  </w:style>
  <w:style w:type="paragraph" w:styleId="BodyText">
    <w:name w:val="Body Text"/>
    <w:basedOn w:val="Normal"/>
    <w:link w:val="BodyTextChar"/>
    <w:semiHidden/>
    <w:rsid w:val="00C0382E"/>
    <w:pPr>
      <w:keepNext/>
    </w:pPr>
    <w:rPr>
      <w:rFonts w:ascii="Arial" w:eastAsia="Times New Roman" w:hAnsi="Arial"/>
      <w:sz w:val="24"/>
      <w:szCs w:val="20"/>
      <w:lang w:val="en-AU"/>
    </w:rPr>
  </w:style>
  <w:style w:type="character" w:customStyle="1" w:styleId="BodyTextChar">
    <w:name w:val="Body Text Char"/>
    <w:link w:val="BodyText"/>
    <w:semiHidden/>
    <w:rsid w:val="00C0382E"/>
    <w:rPr>
      <w:rFonts w:ascii="Arial" w:eastAsia="Times New Roman" w:hAnsi="Arial" w:cs="Times New Roman"/>
      <w:sz w:val="24"/>
      <w:szCs w:val="20"/>
      <w:lang w:val="en-AU"/>
    </w:rPr>
  </w:style>
  <w:style w:type="character" w:styleId="Hyperlink">
    <w:name w:val="Hyperlink"/>
    <w:semiHidden/>
    <w:rsid w:val="00C0382E"/>
    <w:rPr>
      <w:color w:val="0000FF"/>
      <w:u w:val="single"/>
    </w:rPr>
  </w:style>
  <w:style w:type="paragraph" w:styleId="BodyText3">
    <w:name w:val="Body Text 3"/>
    <w:basedOn w:val="Normal"/>
    <w:link w:val="BodyText3Char"/>
    <w:semiHidden/>
    <w:rsid w:val="00C0382E"/>
    <w:pPr>
      <w:keepNext/>
      <w:jc w:val="center"/>
    </w:pPr>
    <w:rPr>
      <w:rFonts w:eastAsia="Times New Roman"/>
      <w:b/>
      <w:bCs/>
      <w:sz w:val="32"/>
      <w:szCs w:val="24"/>
      <w:lang w:val="en-AU"/>
    </w:rPr>
  </w:style>
  <w:style w:type="character" w:customStyle="1" w:styleId="BodyText3Char">
    <w:name w:val="Body Text 3 Char"/>
    <w:link w:val="BodyText3"/>
    <w:semiHidden/>
    <w:rsid w:val="00C0382E"/>
    <w:rPr>
      <w:rFonts w:ascii="Times New Roman" w:eastAsia="Times New Roman" w:hAnsi="Times New Roman" w:cs="Times New Roman"/>
      <w:b/>
      <w:bCs/>
      <w:sz w:val="32"/>
      <w:szCs w:val="24"/>
      <w:lang w:val="en-AU"/>
    </w:rPr>
  </w:style>
  <w:style w:type="paragraph" w:styleId="BalloonText">
    <w:name w:val="Balloon Text"/>
    <w:basedOn w:val="Normal"/>
    <w:link w:val="BalloonTextChar"/>
    <w:uiPriority w:val="99"/>
    <w:semiHidden/>
    <w:unhideWhenUsed/>
    <w:rsid w:val="006032DB"/>
    <w:rPr>
      <w:rFonts w:ascii="Tahoma" w:hAnsi="Tahoma"/>
      <w:sz w:val="16"/>
      <w:szCs w:val="16"/>
    </w:rPr>
  </w:style>
  <w:style w:type="character" w:customStyle="1" w:styleId="BalloonTextChar">
    <w:name w:val="Balloon Text Char"/>
    <w:link w:val="BalloonText"/>
    <w:uiPriority w:val="99"/>
    <w:semiHidden/>
    <w:rsid w:val="006032DB"/>
    <w:rPr>
      <w:rFonts w:ascii="Tahoma" w:hAnsi="Tahoma" w:cs="Tahoma"/>
      <w:sz w:val="16"/>
      <w:szCs w:val="16"/>
      <w:lang w:eastAsia="en-US"/>
    </w:rPr>
  </w:style>
  <w:style w:type="paragraph" w:styleId="Header">
    <w:name w:val="header"/>
    <w:basedOn w:val="Normal"/>
    <w:link w:val="HeaderChar"/>
    <w:uiPriority w:val="99"/>
    <w:unhideWhenUsed/>
    <w:rsid w:val="002100E8"/>
    <w:pPr>
      <w:tabs>
        <w:tab w:val="center" w:pos="4513"/>
        <w:tab w:val="right" w:pos="9026"/>
      </w:tabs>
    </w:pPr>
    <w:rPr>
      <w:rFonts w:ascii="Calibri" w:hAnsi="Calibri"/>
    </w:rPr>
  </w:style>
  <w:style w:type="character" w:customStyle="1" w:styleId="HeaderChar">
    <w:name w:val="Header Char"/>
    <w:link w:val="Header"/>
    <w:uiPriority w:val="99"/>
    <w:rsid w:val="002100E8"/>
    <w:rPr>
      <w:sz w:val="22"/>
      <w:szCs w:val="22"/>
      <w:lang w:eastAsia="en-US"/>
    </w:rPr>
  </w:style>
  <w:style w:type="paragraph" w:styleId="Footer">
    <w:name w:val="footer"/>
    <w:basedOn w:val="Normal"/>
    <w:link w:val="FooterChar"/>
    <w:uiPriority w:val="99"/>
    <w:unhideWhenUsed/>
    <w:rsid w:val="002100E8"/>
    <w:pPr>
      <w:tabs>
        <w:tab w:val="center" w:pos="4513"/>
        <w:tab w:val="right" w:pos="9026"/>
      </w:tabs>
    </w:pPr>
    <w:rPr>
      <w:rFonts w:ascii="Calibri" w:hAnsi="Calibri"/>
    </w:rPr>
  </w:style>
  <w:style w:type="character" w:customStyle="1" w:styleId="FooterChar">
    <w:name w:val="Footer Char"/>
    <w:link w:val="Footer"/>
    <w:uiPriority w:val="99"/>
    <w:rsid w:val="002100E8"/>
    <w:rPr>
      <w:sz w:val="22"/>
      <w:szCs w:val="22"/>
      <w:lang w:eastAsia="en-US"/>
    </w:rPr>
  </w:style>
  <w:style w:type="table" w:styleId="TableGrid">
    <w:name w:val="Table Grid"/>
    <w:basedOn w:val="TableNormal"/>
    <w:uiPriority w:val="59"/>
    <w:rsid w:val="004E73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AF2892"/>
    <w:rPr>
      <w:sz w:val="16"/>
      <w:szCs w:val="16"/>
    </w:rPr>
  </w:style>
  <w:style w:type="paragraph" w:styleId="CommentText">
    <w:name w:val="annotation text"/>
    <w:basedOn w:val="Normal"/>
    <w:link w:val="CommentTextChar"/>
    <w:rsid w:val="00AF2892"/>
    <w:rPr>
      <w:sz w:val="20"/>
      <w:szCs w:val="20"/>
    </w:rPr>
  </w:style>
  <w:style w:type="character" w:customStyle="1" w:styleId="journalname">
    <w:name w:val="journalname"/>
    <w:basedOn w:val="DefaultParagraphFont"/>
    <w:rsid w:val="00AF2892"/>
  </w:style>
  <w:style w:type="paragraph" w:styleId="CommentSubject">
    <w:name w:val="annotation subject"/>
    <w:basedOn w:val="CommentText"/>
    <w:next w:val="CommentText"/>
    <w:semiHidden/>
    <w:rsid w:val="00AF2892"/>
    <w:rPr>
      <w:b/>
      <w:bCs/>
    </w:rPr>
  </w:style>
  <w:style w:type="paragraph" w:customStyle="1" w:styleId="authors1">
    <w:name w:val="authors1"/>
    <w:basedOn w:val="Normal"/>
    <w:rsid w:val="00E71D5F"/>
    <w:pPr>
      <w:spacing w:before="72" w:line="240" w:lineRule="atLeast"/>
      <w:ind w:left="825"/>
    </w:pPr>
    <w:rPr>
      <w:rFonts w:eastAsia="Times New Roman"/>
      <w:lang w:eastAsia="en-GB"/>
    </w:rPr>
  </w:style>
  <w:style w:type="paragraph" w:customStyle="1" w:styleId="source1">
    <w:name w:val="source1"/>
    <w:basedOn w:val="Normal"/>
    <w:rsid w:val="00E71D5F"/>
    <w:pPr>
      <w:spacing w:before="120" w:line="240" w:lineRule="atLeast"/>
      <w:ind w:left="825"/>
    </w:pPr>
    <w:rPr>
      <w:rFonts w:eastAsia="Times New Roman"/>
      <w:sz w:val="18"/>
      <w:szCs w:val="18"/>
      <w:lang w:eastAsia="en-GB"/>
    </w:rPr>
  </w:style>
  <w:style w:type="paragraph" w:customStyle="1" w:styleId="ColorfulList-Accent11">
    <w:name w:val="Colorful List - Accent 11"/>
    <w:basedOn w:val="Normal"/>
    <w:uiPriority w:val="34"/>
    <w:qFormat/>
    <w:rsid w:val="00D6288A"/>
    <w:pPr>
      <w:ind w:left="720"/>
      <w:contextualSpacing/>
    </w:pPr>
    <w:rPr>
      <w:rFonts w:eastAsia="Times New Roman"/>
      <w:sz w:val="24"/>
      <w:szCs w:val="24"/>
      <w:lang w:eastAsia="en-GB"/>
    </w:rPr>
  </w:style>
  <w:style w:type="paragraph" w:customStyle="1" w:styleId="ColorfulShading-Accent11">
    <w:name w:val="Colorful Shading - Accent 11"/>
    <w:hidden/>
    <w:uiPriority w:val="99"/>
    <w:semiHidden/>
    <w:rsid w:val="00344081"/>
    <w:rPr>
      <w:sz w:val="22"/>
      <w:szCs w:val="22"/>
    </w:rPr>
  </w:style>
  <w:style w:type="character" w:styleId="Emphasis">
    <w:name w:val="Emphasis"/>
    <w:qFormat/>
    <w:rsid w:val="00E65DFB"/>
    <w:rPr>
      <w:i/>
      <w:iCs/>
      <w:bdr w:val="none" w:sz="0" w:space="0" w:color="auto" w:frame="1"/>
      <w:vertAlign w:val="baseline"/>
    </w:rPr>
  </w:style>
  <w:style w:type="character" w:styleId="Strong">
    <w:name w:val="Strong"/>
    <w:qFormat/>
    <w:rsid w:val="00E65DFB"/>
    <w:rPr>
      <w:b/>
      <w:bCs/>
      <w:bdr w:val="none" w:sz="0" w:space="0" w:color="auto" w:frame="1"/>
      <w:vertAlign w:val="baseline"/>
    </w:rPr>
  </w:style>
  <w:style w:type="character" w:styleId="PageNumber">
    <w:name w:val="page number"/>
    <w:basedOn w:val="DefaultParagraphFont"/>
    <w:rsid w:val="00DD4024"/>
  </w:style>
  <w:style w:type="character" w:styleId="LineNumber">
    <w:name w:val="line number"/>
    <w:basedOn w:val="DefaultParagraphFont"/>
    <w:rsid w:val="001A70E7"/>
  </w:style>
  <w:style w:type="paragraph" w:styleId="NormalWeb">
    <w:name w:val="Normal (Web)"/>
    <w:basedOn w:val="Normal"/>
    <w:uiPriority w:val="99"/>
    <w:rsid w:val="00D11F50"/>
    <w:pPr>
      <w:spacing w:before="100" w:beforeAutospacing="1" w:after="100" w:afterAutospacing="1"/>
    </w:pPr>
    <w:rPr>
      <w:rFonts w:eastAsia="Times New Roman"/>
      <w:color w:val="000000"/>
      <w:sz w:val="24"/>
      <w:szCs w:val="24"/>
      <w:lang w:eastAsia="en-GB"/>
    </w:rPr>
  </w:style>
  <w:style w:type="character" w:customStyle="1" w:styleId="Heading3Char">
    <w:name w:val="Heading 3 Char"/>
    <w:link w:val="Heading3"/>
    <w:uiPriority w:val="9"/>
    <w:semiHidden/>
    <w:rsid w:val="004060B0"/>
    <w:rPr>
      <w:rFonts w:ascii="Cambria" w:eastAsia="Times New Roman" w:hAnsi="Cambria" w:cs="Times New Roman"/>
      <w:b/>
      <w:bCs/>
      <w:sz w:val="26"/>
      <w:szCs w:val="26"/>
      <w:lang w:eastAsia="en-US"/>
    </w:rPr>
  </w:style>
  <w:style w:type="table" w:customStyle="1" w:styleId="TableGrid1">
    <w:name w:val="Table Grid1"/>
    <w:basedOn w:val="TableNormal"/>
    <w:next w:val="TableGrid"/>
    <w:uiPriority w:val="59"/>
    <w:rsid w:val="00BD6700"/>
    <w:rPr>
      <w:rFonts w:ascii="Times New Roman" w:eastAsia="Times New Roman" w:hAnsi="Times New Roman" w:cs="TimesNewRomanPSMT"/>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rsid w:val="008F6C6C"/>
    <w:rPr>
      <w:rFonts w:ascii="Times New Roman" w:hAnsi="Times New Roman"/>
      <w:lang w:eastAsia="en-US"/>
    </w:rPr>
  </w:style>
  <w:style w:type="character" w:customStyle="1" w:styleId="boldit">
    <w:name w:val="boldit"/>
    <w:rsid w:val="00D72A68"/>
    <w:rPr>
      <w:b/>
      <w:bCs/>
    </w:rPr>
  </w:style>
  <w:style w:type="character" w:customStyle="1" w:styleId="italicizeit">
    <w:name w:val="italicizeit"/>
    <w:rsid w:val="00D72A68"/>
    <w:rPr>
      <w:i/>
      <w:iCs/>
    </w:rPr>
  </w:style>
  <w:style w:type="paragraph" w:styleId="ListBullet">
    <w:name w:val="List Bullet"/>
    <w:basedOn w:val="Normal"/>
    <w:uiPriority w:val="99"/>
    <w:unhideWhenUsed/>
    <w:rsid w:val="00953F42"/>
    <w:pPr>
      <w:numPr>
        <w:numId w:val="9"/>
      </w:numPr>
      <w:contextualSpacing/>
    </w:pPr>
  </w:style>
  <w:style w:type="paragraph" w:customStyle="1" w:styleId="ColorfulShading-Accent12">
    <w:name w:val="Colorful Shading - Accent 12"/>
    <w:hidden/>
    <w:uiPriority w:val="99"/>
    <w:semiHidden/>
    <w:rsid w:val="00C72703"/>
    <w:rPr>
      <w:rFonts w:ascii="Times New Roman" w:hAnsi="Times New Roman"/>
      <w:sz w:val="22"/>
      <w:szCs w:val="22"/>
    </w:rPr>
  </w:style>
  <w:style w:type="paragraph" w:styleId="Revision">
    <w:name w:val="Revision"/>
    <w:hidden/>
    <w:uiPriority w:val="99"/>
    <w:semiHidden/>
    <w:rsid w:val="00105C58"/>
    <w:rPr>
      <w:rFonts w:ascii="Times New Roman" w:hAnsi="Times New Roman"/>
      <w:sz w:val="22"/>
      <w:szCs w:val="22"/>
      <w:lang w:val="en-US"/>
    </w:rPr>
  </w:style>
  <w:style w:type="character" w:styleId="FollowedHyperlink">
    <w:name w:val="FollowedHyperlink"/>
    <w:basedOn w:val="DefaultParagraphFont"/>
    <w:uiPriority w:val="99"/>
    <w:semiHidden/>
    <w:unhideWhenUsed/>
    <w:rsid w:val="00CC4036"/>
    <w:rPr>
      <w:color w:val="800080" w:themeColor="followedHyperlink"/>
      <w:u w:val="single"/>
    </w:rPr>
  </w:style>
  <w:style w:type="paragraph" w:customStyle="1" w:styleId="EndNoteBibliographyTitle">
    <w:name w:val="EndNote Bibliography Title"/>
    <w:basedOn w:val="Normal"/>
    <w:rsid w:val="00F03BAB"/>
    <w:pPr>
      <w:jc w:val="center"/>
    </w:pPr>
  </w:style>
  <w:style w:type="paragraph" w:customStyle="1" w:styleId="EndNoteBibliography">
    <w:name w:val="EndNote Bibliography"/>
    <w:basedOn w:val="Normal"/>
    <w:rsid w:val="00F03BAB"/>
    <w:pPr>
      <w:spacing w:line="480" w:lineRule="auto"/>
    </w:pPr>
  </w:style>
  <w:style w:type="paragraph" w:styleId="ListParagraph">
    <w:name w:val="List Paragraph"/>
    <w:basedOn w:val="Normal"/>
    <w:uiPriority w:val="72"/>
    <w:rsid w:val="00CA16AA"/>
    <w:pPr>
      <w:ind w:left="720"/>
      <w:contextualSpacing/>
    </w:pPr>
  </w:style>
  <w:style w:type="character" w:customStyle="1" w:styleId="apple-converted-space">
    <w:name w:val="apple-converted-space"/>
    <w:basedOn w:val="DefaultParagraphFont"/>
    <w:rsid w:val="007833EA"/>
  </w:style>
</w:styles>
</file>

<file path=word/webSettings.xml><?xml version="1.0" encoding="utf-8"?>
<w:webSettings xmlns:r="http://schemas.openxmlformats.org/officeDocument/2006/relationships" xmlns:w="http://schemas.openxmlformats.org/wordprocessingml/2006/main">
  <w:divs>
    <w:div w:id="251623243">
      <w:bodyDiv w:val="1"/>
      <w:marLeft w:val="0"/>
      <w:marRight w:val="0"/>
      <w:marTop w:val="0"/>
      <w:marBottom w:val="0"/>
      <w:divBdr>
        <w:top w:val="none" w:sz="0" w:space="0" w:color="auto"/>
        <w:left w:val="none" w:sz="0" w:space="0" w:color="auto"/>
        <w:bottom w:val="none" w:sz="0" w:space="0" w:color="auto"/>
        <w:right w:val="none" w:sz="0" w:space="0" w:color="auto"/>
      </w:divBdr>
    </w:div>
    <w:div w:id="279190379">
      <w:bodyDiv w:val="1"/>
      <w:marLeft w:val="0"/>
      <w:marRight w:val="0"/>
      <w:marTop w:val="0"/>
      <w:marBottom w:val="0"/>
      <w:divBdr>
        <w:top w:val="none" w:sz="0" w:space="0" w:color="auto"/>
        <w:left w:val="none" w:sz="0" w:space="0" w:color="auto"/>
        <w:bottom w:val="none" w:sz="0" w:space="0" w:color="auto"/>
        <w:right w:val="none" w:sz="0" w:space="0" w:color="auto"/>
      </w:divBdr>
    </w:div>
    <w:div w:id="405692689">
      <w:bodyDiv w:val="1"/>
      <w:marLeft w:val="0"/>
      <w:marRight w:val="0"/>
      <w:marTop w:val="0"/>
      <w:marBottom w:val="0"/>
      <w:divBdr>
        <w:top w:val="none" w:sz="0" w:space="0" w:color="auto"/>
        <w:left w:val="none" w:sz="0" w:space="0" w:color="auto"/>
        <w:bottom w:val="none" w:sz="0" w:space="0" w:color="auto"/>
        <w:right w:val="none" w:sz="0" w:space="0" w:color="auto"/>
      </w:divBdr>
    </w:div>
    <w:div w:id="528223961">
      <w:bodyDiv w:val="1"/>
      <w:marLeft w:val="0"/>
      <w:marRight w:val="0"/>
      <w:marTop w:val="0"/>
      <w:marBottom w:val="0"/>
      <w:divBdr>
        <w:top w:val="none" w:sz="0" w:space="0" w:color="auto"/>
        <w:left w:val="none" w:sz="0" w:space="0" w:color="auto"/>
        <w:bottom w:val="none" w:sz="0" w:space="0" w:color="auto"/>
        <w:right w:val="none" w:sz="0" w:space="0" w:color="auto"/>
      </w:divBdr>
    </w:div>
    <w:div w:id="1140882589">
      <w:bodyDiv w:val="1"/>
      <w:marLeft w:val="0"/>
      <w:marRight w:val="0"/>
      <w:marTop w:val="0"/>
      <w:marBottom w:val="0"/>
      <w:divBdr>
        <w:top w:val="none" w:sz="0" w:space="0" w:color="auto"/>
        <w:left w:val="none" w:sz="0" w:space="0" w:color="auto"/>
        <w:bottom w:val="none" w:sz="0" w:space="0" w:color="auto"/>
        <w:right w:val="none" w:sz="0" w:space="0" w:color="auto"/>
      </w:divBdr>
      <w:divsChild>
        <w:div w:id="947663160">
          <w:marLeft w:val="0"/>
          <w:marRight w:val="0"/>
          <w:marTop w:val="0"/>
          <w:marBottom w:val="0"/>
          <w:divBdr>
            <w:top w:val="none" w:sz="0" w:space="0" w:color="auto"/>
            <w:left w:val="none" w:sz="0" w:space="0" w:color="auto"/>
            <w:bottom w:val="none" w:sz="0" w:space="0" w:color="auto"/>
            <w:right w:val="none" w:sz="0" w:space="0" w:color="auto"/>
          </w:divBdr>
          <w:divsChild>
            <w:div w:id="1276793363">
              <w:marLeft w:val="150"/>
              <w:marRight w:val="150"/>
              <w:marTop w:val="150"/>
              <w:marBottom w:val="300"/>
              <w:divBdr>
                <w:top w:val="none" w:sz="0" w:space="0" w:color="auto"/>
                <w:left w:val="none" w:sz="0" w:space="0" w:color="auto"/>
                <w:bottom w:val="none" w:sz="0" w:space="0" w:color="auto"/>
                <w:right w:val="none" w:sz="0" w:space="0" w:color="auto"/>
              </w:divBdr>
              <w:divsChild>
                <w:div w:id="1440023144">
                  <w:marLeft w:val="0"/>
                  <w:marRight w:val="0"/>
                  <w:marTop w:val="0"/>
                  <w:marBottom w:val="0"/>
                  <w:divBdr>
                    <w:top w:val="none" w:sz="0" w:space="0" w:color="auto"/>
                    <w:left w:val="none" w:sz="0" w:space="0" w:color="auto"/>
                    <w:bottom w:val="none" w:sz="0" w:space="0" w:color="auto"/>
                    <w:right w:val="none" w:sz="0" w:space="0" w:color="auto"/>
                  </w:divBdr>
                  <w:divsChild>
                    <w:div w:id="965089842">
                      <w:marLeft w:val="0"/>
                      <w:marRight w:val="0"/>
                      <w:marTop w:val="75"/>
                      <w:marBottom w:val="75"/>
                      <w:divBdr>
                        <w:top w:val="none" w:sz="0" w:space="0" w:color="auto"/>
                        <w:left w:val="none" w:sz="0" w:space="0" w:color="auto"/>
                        <w:bottom w:val="none" w:sz="0" w:space="0" w:color="auto"/>
                        <w:right w:val="none" w:sz="0" w:space="0" w:color="auto"/>
                      </w:divBdr>
                    </w:div>
                    <w:div w:id="1572814257">
                      <w:marLeft w:val="0"/>
                      <w:marRight w:val="0"/>
                      <w:marTop w:val="75"/>
                      <w:marBottom w:val="75"/>
                      <w:divBdr>
                        <w:top w:val="none" w:sz="0" w:space="0" w:color="auto"/>
                        <w:left w:val="none" w:sz="0" w:space="0" w:color="auto"/>
                        <w:bottom w:val="none" w:sz="0" w:space="0" w:color="auto"/>
                        <w:right w:val="none" w:sz="0" w:space="0" w:color="auto"/>
                      </w:divBdr>
                    </w:div>
                    <w:div w:id="20909975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63490246">
      <w:bodyDiv w:val="1"/>
      <w:marLeft w:val="0"/>
      <w:marRight w:val="0"/>
      <w:marTop w:val="0"/>
      <w:marBottom w:val="0"/>
      <w:divBdr>
        <w:top w:val="none" w:sz="0" w:space="0" w:color="auto"/>
        <w:left w:val="none" w:sz="0" w:space="0" w:color="auto"/>
        <w:bottom w:val="none" w:sz="0" w:space="0" w:color="auto"/>
        <w:right w:val="none" w:sz="0" w:space="0" w:color="auto"/>
      </w:divBdr>
    </w:div>
    <w:div w:id="1307316057">
      <w:bodyDiv w:val="1"/>
      <w:marLeft w:val="0"/>
      <w:marRight w:val="0"/>
      <w:marTop w:val="0"/>
      <w:marBottom w:val="0"/>
      <w:divBdr>
        <w:top w:val="none" w:sz="0" w:space="0" w:color="auto"/>
        <w:left w:val="none" w:sz="0" w:space="0" w:color="auto"/>
        <w:bottom w:val="none" w:sz="0" w:space="0" w:color="auto"/>
        <w:right w:val="none" w:sz="0" w:space="0" w:color="auto"/>
      </w:divBdr>
    </w:div>
    <w:div w:id="1327052375">
      <w:bodyDiv w:val="1"/>
      <w:marLeft w:val="0"/>
      <w:marRight w:val="0"/>
      <w:marTop w:val="0"/>
      <w:marBottom w:val="0"/>
      <w:divBdr>
        <w:top w:val="none" w:sz="0" w:space="0" w:color="auto"/>
        <w:left w:val="none" w:sz="0" w:space="0" w:color="auto"/>
        <w:bottom w:val="none" w:sz="0" w:space="0" w:color="auto"/>
        <w:right w:val="none" w:sz="0" w:space="0" w:color="auto"/>
      </w:divBdr>
    </w:div>
    <w:div w:id="1462502898">
      <w:bodyDiv w:val="1"/>
      <w:marLeft w:val="0"/>
      <w:marRight w:val="0"/>
      <w:marTop w:val="0"/>
      <w:marBottom w:val="0"/>
      <w:divBdr>
        <w:top w:val="none" w:sz="0" w:space="0" w:color="auto"/>
        <w:left w:val="none" w:sz="0" w:space="0" w:color="auto"/>
        <w:bottom w:val="none" w:sz="0" w:space="0" w:color="auto"/>
        <w:right w:val="none" w:sz="0" w:space="0" w:color="auto"/>
      </w:divBdr>
    </w:div>
    <w:div w:id="1492259590">
      <w:bodyDiv w:val="1"/>
      <w:marLeft w:val="0"/>
      <w:marRight w:val="0"/>
      <w:marTop w:val="0"/>
      <w:marBottom w:val="0"/>
      <w:divBdr>
        <w:top w:val="none" w:sz="0" w:space="0" w:color="auto"/>
        <w:left w:val="none" w:sz="0" w:space="0" w:color="auto"/>
        <w:bottom w:val="none" w:sz="0" w:space="0" w:color="auto"/>
        <w:right w:val="none" w:sz="0" w:space="0" w:color="auto"/>
      </w:divBdr>
    </w:div>
    <w:div w:id="1581678480">
      <w:bodyDiv w:val="1"/>
      <w:marLeft w:val="0"/>
      <w:marRight w:val="0"/>
      <w:marTop w:val="0"/>
      <w:marBottom w:val="0"/>
      <w:divBdr>
        <w:top w:val="none" w:sz="0" w:space="0" w:color="auto"/>
        <w:left w:val="none" w:sz="0" w:space="0" w:color="auto"/>
        <w:bottom w:val="none" w:sz="0" w:space="0" w:color="auto"/>
        <w:right w:val="none" w:sz="0" w:space="0" w:color="auto"/>
      </w:divBdr>
    </w:div>
    <w:div w:id="1601372507">
      <w:bodyDiv w:val="1"/>
      <w:marLeft w:val="0"/>
      <w:marRight w:val="0"/>
      <w:marTop w:val="0"/>
      <w:marBottom w:val="0"/>
      <w:divBdr>
        <w:top w:val="none" w:sz="0" w:space="0" w:color="auto"/>
        <w:left w:val="none" w:sz="0" w:space="0" w:color="auto"/>
        <w:bottom w:val="none" w:sz="0" w:space="0" w:color="auto"/>
        <w:right w:val="none" w:sz="0" w:space="0" w:color="auto"/>
      </w:divBdr>
    </w:div>
    <w:div w:id="1895654705">
      <w:bodyDiv w:val="1"/>
      <w:marLeft w:val="0"/>
      <w:marRight w:val="0"/>
      <w:marTop w:val="0"/>
      <w:marBottom w:val="0"/>
      <w:divBdr>
        <w:top w:val="none" w:sz="0" w:space="0" w:color="auto"/>
        <w:left w:val="none" w:sz="0" w:space="0" w:color="auto"/>
        <w:bottom w:val="none" w:sz="0" w:space="0" w:color="auto"/>
        <w:right w:val="none" w:sz="0" w:space="0" w:color="auto"/>
      </w:divBdr>
    </w:div>
    <w:div w:id="1900744036">
      <w:bodyDiv w:val="1"/>
      <w:marLeft w:val="0"/>
      <w:marRight w:val="0"/>
      <w:marTop w:val="0"/>
      <w:marBottom w:val="0"/>
      <w:divBdr>
        <w:top w:val="none" w:sz="0" w:space="0" w:color="auto"/>
        <w:left w:val="none" w:sz="0" w:space="0" w:color="auto"/>
        <w:bottom w:val="none" w:sz="0" w:space="0" w:color="auto"/>
        <w:right w:val="none" w:sz="0" w:space="0" w:color="auto"/>
      </w:divBdr>
    </w:div>
    <w:div w:id="1913738428">
      <w:bodyDiv w:val="1"/>
      <w:marLeft w:val="0"/>
      <w:marRight w:val="0"/>
      <w:marTop w:val="0"/>
      <w:marBottom w:val="0"/>
      <w:divBdr>
        <w:top w:val="none" w:sz="0" w:space="0" w:color="auto"/>
        <w:left w:val="none" w:sz="0" w:space="0" w:color="auto"/>
        <w:bottom w:val="none" w:sz="0" w:space="0" w:color="auto"/>
        <w:right w:val="none" w:sz="0" w:space="0" w:color="auto"/>
      </w:divBdr>
    </w:div>
    <w:div w:id="205365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otery@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ftofsight.org.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7E8B-C4A5-423C-9A22-D76057BE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14520</CharactersWithSpaces>
  <SharedDoc>false</SharedDoc>
  <HyperlinkBase/>
  <HLinks>
    <vt:vector size="12" baseType="variant">
      <vt:variant>
        <vt:i4>786463</vt:i4>
      </vt:variant>
      <vt:variant>
        <vt:i4>42</vt:i4>
      </vt:variant>
      <vt:variant>
        <vt:i4>0</vt:i4>
      </vt:variant>
      <vt:variant>
        <vt:i4>5</vt:i4>
      </vt:variant>
      <vt:variant>
        <vt:lpwstr>http://www.kbioscience.co.uk/reagents/KASP/KASP.html</vt:lpwstr>
      </vt:variant>
      <vt:variant>
        <vt:lpwstr/>
      </vt:variant>
      <vt:variant>
        <vt:i4>7798835</vt:i4>
      </vt:variant>
      <vt:variant>
        <vt:i4>0</vt:i4>
      </vt:variant>
      <vt:variant>
        <vt:i4>0</vt:i4>
      </vt:variant>
      <vt:variant>
        <vt:i4>5</vt:i4>
      </vt:variant>
      <vt:variant>
        <vt:lpwstr>http://www.giftofsight.org.uk/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Khandhadia, Sam</dc:creator>
  <cp:lastModifiedBy>Khandhadia, Sam</cp:lastModifiedBy>
  <cp:revision>2</cp:revision>
  <cp:lastPrinted>2017-12-10T17:44:00Z</cp:lastPrinted>
  <dcterms:created xsi:type="dcterms:W3CDTF">2018-02-09T13:06:00Z</dcterms:created>
  <dcterms:modified xsi:type="dcterms:W3CDTF">2018-02-09T13:06:00Z</dcterms:modified>
</cp:coreProperties>
</file>