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091EA" w14:textId="77777777" w:rsidR="00F0342F" w:rsidRPr="00F0342F" w:rsidRDefault="00F0342F" w:rsidP="00F0342F">
      <w:pPr>
        <w:spacing w:after="0" w:line="360" w:lineRule="auto"/>
        <w:jc w:val="center"/>
        <w:rPr>
          <w:rFonts w:ascii="Times New Roman" w:hAnsi="Times New Roman" w:cs="Times New Roman"/>
          <w:b/>
          <w:sz w:val="24"/>
          <w:szCs w:val="24"/>
          <w:lang w:val="en-GB"/>
        </w:rPr>
      </w:pPr>
      <w:r w:rsidRPr="00F0342F">
        <w:rPr>
          <w:rFonts w:ascii="Times New Roman" w:hAnsi="Times New Roman" w:cs="Times New Roman"/>
          <w:b/>
          <w:sz w:val="24"/>
          <w:szCs w:val="24"/>
          <w:lang w:val="en-GB"/>
        </w:rPr>
        <w:t>The brighter side of being socially responsible: CSR ratings and financial distress among</w:t>
      </w:r>
    </w:p>
    <w:p w14:paraId="501A8D95" w14:textId="77777777" w:rsidR="00F0342F" w:rsidRPr="00F0342F" w:rsidRDefault="00F0342F" w:rsidP="00F0342F">
      <w:pPr>
        <w:spacing w:after="0" w:line="360" w:lineRule="auto"/>
        <w:jc w:val="center"/>
        <w:rPr>
          <w:rFonts w:ascii="Times New Roman" w:hAnsi="Times New Roman" w:cs="Times New Roman"/>
          <w:b/>
          <w:sz w:val="24"/>
          <w:szCs w:val="24"/>
          <w:lang w:val="en-GB"/>
        </w:rPr>
      </w:pPr>
      <w:r w:rsidRPr="00F0342F">
        <w:rPr>
          <w:rFonts w:ascii="Times New Roman" w:hAnsi="Times New Roman" w:cs="Times New Roman"/>
          <w:b/>
          <w:sz w:val="24"/>
          <w:szCs w:val="24"/>
          <w:lang w:val="en-GB"/>
        </w:rPr>
        <w:t>Chinese state and non-state owned firms</w:t>
      </w:r>
    </w:p>
    <w:p w14:paraId="194B9FC3" w14:textId="77777777" w:rsidR="0094503F" w:rsidRDefault="0094503F" w:rsidP="0094503F">
      <w:pPr>
        <w:spacing w:after="0" w:line="360" w:lineRule="auto"/>
        <w:rPr>
          <w:rFonts w:ascii="Times New Roman" w:hAnsi="Times New Roman" w:cs="Times New Roman"/>
          <w:b/>
          <w:sz w:val="24"/>
          <w:szCs w:val="24"/>
          <w:lang w:val="en-GB"/>
        </w:rPr>
      </w:pPr>
    </w:p>
    <w:p w14:paraId="6109503B" w14:textId="3AE90AAF" w:rsidR="00F0342F" w:rsidRPr="00F0342F" w:rsidRDefault="00F0342F" w:rsidP="0094503F">
      <w:pPr>
        <w:spacing w:after="0" w:line="360" w:lineRule="auto"/>
        <w:rPr>
          <w:rFonts w:ascii="Times New Roman" w:hAnsi="Times New Roman" w:cs="Times New Roman"/>
          <w:b/>
          <w:sz w:val="24"/>
          <w:szCs w:val="24"/>
          <w:lang w:val="en-GB"/>
        </w:rPr>
      </w:pPr>
      <w:r w:rsidRPr="00F0342F">
        <w:rPr>
          <w:rFonts w:ascii="Times New Roman" w:hAnsi="Times New Roman" w:cs="Times New Roman"/>
          <w:b/>
          <w:sz w:val="24"/>
          <w:szCs w:val="24"/>
          <w:lang w:val="en-GB"/>
        </w:rPr>
        <w:t xml:space="preserve">Author Details </w:t>
      </w:r>
    </w:p>
    <w:p w14:paraId="3D57CF0F"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Author 1 Name: Yasir Shahab</w:t>
      </w:r>
    </w:p>
    <w:p w14:paraId="6CAF544E"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Department: Business School</w:t>
      </w:r>
    </w:p>
    <w:p w14:paraId="1D4216B8"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University/Institution Affiliated: University of International Business and Economics (UIBE)</w:t>
      </w:r>
    </w:p>
    <w:p w14:paraId="0B6E575B"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Town/City: Beijing</w:t>
      </w:r>
    </w:p>
    <w:p w14:paraId="2319EE9D"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Country: China</w:t>
      </w:r>
    </w:p>
    <w:p w14:paraId="34E3CB7C"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Contact Number: +8613126584641</w:t>
      </w:r>
    </w:p>
    <w:p w14:paraId="67CDB772" w14:textId="62A7AE62"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 xml:space="preserve">Email Address: </w:t>
      </w:r>
      <w:hyperlink r:id="rId8" w:history="1">
        <w:r w:rsidRPr="0094503F">
          <w:rPr>
            <w:rStyle w:val="Hyperlink"/>
            <w:rFonts w:ascii="Times New Roman" w:hAnsi="Times New Roman" w:cs="Times New Roman"/>
            <w:sz w:val="24"/>
            <w:szCs w:val="24"/>
            <w:lang w:val="en-GB"/>
          </w:rPr>
          <w:t>roulett360@yahoo.com</w:t>
        </w:r>
      </w:hyperlink>
      <w:r w:rsidRPr="0094503F">
        <w:rPr>
          <w:rFonts w:ascii="Times New Roman" w:hAnsi="Times New Roman" w:cs="Times New Roman"/>
          <w:sz w:val="24"/>
          <w:szCs w:val="24"/>
          <w:lang w:val="en-GB"/>
        </w:rPr>
        <w:t xml:space="preserve">; </w:t>
      </w:r>
      <w:hyperlink r:id="rId9" w:history="1">
        <w:r w:rsidRPr="0094503F">
          <w:rPr>
            <w:rStyle w:val="Hyperlink"/>
            <w:rFonts w:ascii="Times New Roman" w:hAnsi="Times New Roman" w:cs="Times New Roman"/>
            <w:sz w:val="24"/>
            <w:szCs w:val="24"/>
            <w:lang w:val="en-GB"/>
          </w:rPr>
          <w:t>DE201465020@uibe.edu.cn</w:t>
        </w:r>
      </w:hyperlink>
      <w:r w:rsidR="008569EE">
        <w:rPr>
          <w:rStyle w:val="Hyperlink"/>
          <w:rFonts w:ascii="Times New Roman" w:hAnsi="Times New Roman" w:cs="Times New Roman"/>
          <w:sz w:val="24"/>
          <w:szCs w:val="24"/>
          <w:lang w:val="en-GB"/>
        </w:rPr>
        <w:t>; yasirshahab@outlook.com</w:t>
      </w:r>
    </w:p>
    <w:p w14:paraId="49ACC35E" w14:textId="77777777" w:rsidR="00F0342F" w:rsidRPr="0094503F" w:rsidRDefault="00F0342F" w:rsidP="00F0342F">
      <w:pPr>
        <w:spacing w:after="0" w:line="360" w:lineRule="auto"/>
        <w:rPr>
          <w:rFonts w:ascii="Times New Roman" w:hAnsi="Times New Roman" w:cs="Times New Roman"/>
          <w:sz w:val="24"/>
          <w:szCs w:val="24"/>
          <w:lang w:val="en-GB"/>
        </w:rPr>
      </w:pPr>
    </w:p>
    <w:p w14:paraId="03CFCF29" w14:textId="5B3E0055"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Author 2 Name: Collins G. Ntim</w:t>
      </w:r>
    </w:p>
    <w:p w14:paraId="564AFB7C" w14:textId="79CB8DA9"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 xml:space="preserve">Department: </w:t>
      </w:r>
      <w:r w:rsidR="00FB0637">
        <w:rPr>
          <w:rFonts w:ascii="Times New Roman" w:hAnsi="Times New Roman" w:cs="Times New Roman"/>
          <w:sz w:val="24"/>
          <w:szCs w:val="24"/>
          <w:lang w:val="en-GB"/>
        </w:rPr>
        <w:t xml:space="preserve">Centre for Research in Accounting, Accountability and Governance (CRAAG), Department of Accounting, </w:t>
      </w:r>
      <w:r w:rsidRPr="0094503F">
        <w:rPr>
          <w:rFonts w:ascii="Times New Roman" w:hAnsi="Times New Roman" w:cs="Times New Roman"/>
          <w:sz w:val="24"/>
          <w:szCs w:val="24"/>
          <w:lang w:val="en-GB"/>
        </w:rPr>
        <w:t>Southampton Business School</w:t>
      </w:r>
    </w:p>
    <w:p w14:paraId="159EA89B"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University/Institution Affiliated: University of Southampton</w:t>
      </w:r>
    </w:p>
    <w:p w14:paraId="02B6ECA6"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Town/City: Southampton</w:t>
      </w:r>
    </w:p>
    <w:p w14:paraId="3EA14178"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Country: United Kingdom</w:t>
      </w:r>
    </w:p>
    <w:p w14:paraId="4B597608"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 xml:space="preserve">Email Address: </w:t>
      </w:r>
      <w:hyperlink r:id="rId10" w:tgtFrame="_blank" w:history="1">
        <w:r w:rsidRPr="0094503F">
          <w:rPr>
            <w:rStyle w:val="Hyperlink"/>
            <w:rFonts w:ascii="Times New Roman" w:hAnsi="Times New Roman" w:cs="Times New Roman" w:hint="eastAsia"/>
            <w:sz w:val="24"/>
            <w:szCs w:val="24"/>
            <w:lang w:val="en-GB"/>
          </w:rPr>
          <w:t>C.G.Ntim@soton.ac.uk</w:t>
        </w:r>
      </w:hyperlink>
    </w:p>
    <w:p w14:paraId="4211EECB" w14:textId="77777777" w:rsidR="00F0342F" w:rsidRPr="0094503F" w:rsidRDefault="00F0342F" w:rsidP="00F0342F">
      <w:pPr>
        <w:spacing w:after="0" w:line="360" w:lineRule="auto"/>
        <w:rPr>
          <w:rFonts w:ascii="Times New Roman" w:hAnsi="Times New Roman" w:cs="Times New Roman"/>
          <w:sz w:val="24"/>
          <w:szCs w:val="24"/>
          <w:lang w:val="en-GB"/>
        </w:rPr>
      </w:pPr>
    </w:p>
    <w:p w14:paraId="4502AC13"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 xml:space="preserve">Author 3 Name: Farid </w:t>
      </w:r>
      <w:proofErr w:type="spellStart"/>
      <w:r w:rsidRPr="0094503F">
        <w:rPr>
          <w:rFonts w:ascii="Times New Roman" w:hAnsi="Times New Roman" w:cs="Times New Roman"/>
          <w:sz w:val="24"/>
          <w:szCs w:val="24"/>
          <w:lang w:val="en-GB"/>
        </w:rPr>
        <w:t>Ullah</w:t>
      </w:r>
      <w:proofErr w:type="spellEnd"/>
    </w:p>
    <w:p w14:paraId="129035F0"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Department: School of International Trade and Economics</w:t>
      </w:r>
    </w:p>
    <w:p w14:paraId="4171F448"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University/Institution Affiliated: University of International Business and Economics (UIBE)</w:t>
      </w:r>
    </w:p>
    <w:p w14:paraId="4BB53B8F"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Town/City: Beijing</w:t>
      </w:r>
    </w:p>
    <w:p w14:paraId="02BAA8C8"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Country: China</w:t>
      </w:r>
    </w:p>
    <w:p w14:paraId="4DE9AD3D" w14:textId="77777777" w:rsidR="00F0342F" w:rsidRPr="0094503F" w:rsidRDefault="00F0342F" w:rsidP="00F0342F">
      <w:pPr>
        <w:spacing w:after="0" w:line="360" w:lineRule="auto"/>
        <w:rPr>
          <w:rFonts w:ascii="Times New Roman" w:hAnsi="Times New Roman" w:cs="Times New Roman"/>
          <w:sz w:val="24"/>
          <w:szCs w:val="24"/>
          <w:lang w:val="en-GB"/>
        </w:rPr>
      </w:pPr>
      <w:r w:rsidRPr="0094503F">
        <w:rPr>
          <w:rFonts w:ascii="Times New Roman" w:hAnsi="Times New Roman" w:cs="Times New Roman"/>
          <w:sz w:val="24"/>
          <w:szCs w:val="24"/>
          <w:lang w:val="en-GB"/>
        </w:rPr>
        <w:t xml:space="preserve">Email Address: </w:t>
      </w:r>
      <w:hyperlink r:id="rId11" w:history="1">
        <w:r w:rsidRPr="0094503F">
          <w:rPr>
            <w:rStyle w:val="Hyperlink"/>
            <w:rFonts w:ascii="Times New Roman" w:hAnsi="Times New Roman" w:cs="Times New Roman"/>
            <w:sz w:val="24"/>
            <w:szCs w:val="24"/>
            <w:lang w:val="en-GB"/>
          </w:rPr>
          <w:t>faridkhattak34@yahoo.com</w:t>
        </w:r>
      </w:hyperlink>
    </w:p>
    <w:p w14:paraId="18A7D9ED" w14:textId="77777777" w:rsidR="00F0342F" w:rsidRPr="00F0342F" w:rsidRDefault="00F0342F" w:rsidP="00F0342F">
      <w:pPr>
        <w:spacing w:after="0" w:line="360" w:lineRule="auto"/>
        <w:jc w:val="center"/>
        <w:rPr>
          <w:rFonts w:ascii="Times New Roman" w:hAnsi="Times New Roman" w:cs="Times New Roman"/>
          <w:b/>
          <w:sz w:val="24"/>
          <w:szCs w:val="24"/>
          <w:lang w:val="en-GB"/>
        </w:rPr>
      </w:pPr>
    </w:p>
    <w:p w14:paraId="7A601EA1" w14:textId="77777777" w:rsidR="00F0342F" w:rsidRPr="00F0342F" w:rsidRDefault="00F0342F" w:rsidP="00F0342F">
      <w:pPr>
        <w:spacing w:after="0" w:line="360" w:lineRule="auto"/>
        <w:jc w:val="center"/>
        <w:rPr>
          <w:rFonts w:ascii="Times New Roman" w:hAnsi="Times New Roman" w:cs="Times New Roman"/>
          <w:b/>
          <w:sz w:val="24"/>
          <w:szCs w:val="24"/>
          <w:lang w:val="en-GB"/>
        </w:rPr>
      </w:pPr>
    </w:p>
    <w:p w14:paraId="5483F5E8" w14:textId="77777777" w:rsidR="00F0342F" w:rsidRPr="00F0342F" w:rsidRDefault="00F0342F" w:rsidP="00F0342F">
      <w:pPr>
        <w:spacing w:after="0" w:line="360" w:lineRule="auto"/>
        <w:rPr>
          <w:rFonts w:ascii="Times New Roman" w:hAnsi="Times New Roman" w:cs="Times New Roman"/>
          <w:b/>
          <w:sz w:val="24"/>
          <w:szCs w:val="24"/>
          <w:lang w:val="en-GB"/>
        </w:rPr>
      </w:pPr>
      <w:r w:rsidRPr="00F0342F">
        <w:rPr>
          <w:rFonts w:ascii="Times New Roman" w:hAnsi="Times New Roman" w:cs="Times New Roman"/>
          <w:b/>
          <w:sz w:val="24"/>
          <w:szCs w:val="24"/>
          <w:lang w:val="en-GB"/>
        </w:rPr>
        <w:t xml:space="preserve">Corresponding author: Yasir Shahab </w:t>
      </w:r>
    </w:p>
    <w:p w14:paraId="657DA304" w14:textId="3ED203DB" w:rsidR="00F0342F" w:rsidRPr="00F0342F" w:rsidRDefault="00F0342F" w:rsidP="00F0342F">
      <w:pPr>
        <w:spacing w:after="0" w:line="360" w:lineRule="auto"/>
        <w:rPr>
          <w:rFonts w:ascii="Times New Roman" w:hAnsi="Times New Roman" w:cs="Times New Roman"/>
          <w:b/>
          <w:sz w:val="24"/>
          <w:szCs w:val="24"/>
          <w:lang w:val="en-GB"/>
        </w:rPr>
      </w:pPr>
      <w:r w:rsidRPr="00F0342F">
        <w:rPr>
          <w:rFonts w:ascii="Times New Roman" w:hAnsi="Times New Roman" w:cs="Times New Roman"/>
          <w:b/>
          <w:sz w:val="24"/>
          <w:szCs w:val="24"/>
          <w:lang w:val="en-GB"/>
        </w:rPr>
        <w:t xml:space="preserve">Corresponding Author’s Email: </w:t>
      </w:r>
      <w:hyperlink r:id="rId12" w:history="1">
        <w:r w:rsidRPr="00F0342F">
          <w:rPr>
            <w:rStyle w:val="Hyperlink"/>
            <w:rFonts w:ascii="Times New Roman" w:hAnsi="Times New Roman" w:cs="Times New Roman"/>
            <w:b/>
            <w:sz w:val="24"/>
            <w:szCs w:val="24"/>
            <w:lang w:val="en-GB"/>
          </w:rPr>
          <w:t>roulett360@yahoo.com</w:t>
        </w:r>
      </w:hyperlink>
      <w:r w:rsidRPr="00F0342F">
        <w:rPr>
          <w:rFonts w:ascii="Times New Roman" w:hAnsi="Times New Roman" w:cs="Times New Roman"/>
          <w:b/>
          <w:sz w:val="24"/>
          <w:szCs w:val="24"/>
          <w:lang w:val="en-GB"/>
        </w:rPr>
        <w:t xml:space="preserve">; </w:t>
      </w:r>
      <w:hyperlink r:id="rId13" w:history="1">
        <w:r w:rsidR="00DE734E" w:rsidRPr="00296BDA">
          <w:rPr>
            <w:rStyle w:val="Hyperlink"/>
            <w:rFonts w:ascii="Times New Roman" w:hAnsi="Times New Roman" w:cs="Times New Roman"/>
            <w:b/>
            <w:sz w:val="24"/>
            <w:szCs w:val="24"/>
            <w:lang w:val="en-GB"/>
          </w:rPr>
          <w:t>DE201465020@uibe.edu.cn</w:t>
        </w:r>
      </w:hyperlink>
      <w:proofErr w:type="gramStart"/>
      <w:r w:rsidR="00DE734E">
        <w:rPr>
          <w:rFonts w:ascii="Times New Roman" w:hAnsi="Times New Roman" w:cs="Times New Roman"/>
          <w:b/>
          <w:sz w:val="24"/>
          <w:szCs w:val="24"/>
          <w:lang w:val="en-GB"/>
        </w:rPr>
        <w:t xml:space="preserve">; </w:t>
      </w:r>
      <w:r w:rsidR="00DE734E">
        <w:rPr>
          <w:rStyle w:val="Hyperlink"/>
          <w:rFonts w:ascii="Times New Roman" w:hAnsi="Times New Roman" w:cs="Times New Roman"/>
          <w:sz w:val="24"/>
          <w:szCs w:val="24"/>
          <w:lang w:val="en-GB"/>
        </w:rPr>
        <w:t>;</w:t>
      </w:r>
      <w:proofErr w:type="gramEnd"/>
      <w:r w:rsidR="00DE734E">
        <w:rPr>
          <w:rStyle w:val="Hyperlink"/>
          <w:rFonts w:ascii="Times New Roman" w:hAnsi="Times New Roman" w:cs="Times New Roman"/>
          <w:sz w:val="24"/>
          <w:szCs w:val="24"/>
          <w:lang w:val="en-GB"/>
        </w:rPr>
        <w:t xml:space="preserve"> yasirshahab@outlook.com</w:t>
      </w:r>
    </w:p>
    <w:p w14:paraId="66B931F8" w14:textId="053CBA8F" w:rsidR="00FF2A6B" w:rsidRPr="00A13572" w:rsidRDefault="00FF2A6B" w:rsidP="00EF0F07">
      <w:pPr>
        <w:spacing w:line="259" w:lineRule="auto"/>
        <w:rPr>
          <w:rFonts w:ascii="Times New Roman" w:hAnsi="Times New Roman" w:cs="Times New Roman"/>
          <w:b/>
          <w:sz w:val="24"/>
          <w:szCs w:val="24"/>
        </w:rPr>
      </w:pPr>
      <w:r w:rsidRPr="00A13572">
        <w:rPr>
          <w:rFonts w:ascii="Times New Roman" w:hAnsi="Times New Roman" w:cs="Times New Roman"/>
          <w:b/>
          <w:sz w:val="24"/>
          <w:szCs w:val="24"/>
        </w:rPr>
        <w:lastRenderedPageBreak/>
        <w:t>The brighter side of being socially responsible: CSR ratings and financial distress among</w:t>
      </w:r>
    </w:p>
    <w:p w14:paraId="69BEDE7E" w14:textId="5C1F0713" w:rsidR="00FF2A6B" w:rsidRPr="00A13572" w:rsidRDefault="00950C1A" w:rsidP="004307B5">
      <w:pPr>
        <w:spacing w:after="0" w:line="360" w:lineRule="auto"/>
        <w:jc w:val="center"/>
        <w:rPr>
          <w:rFonts w:ascii="Times New Roman" w:hAnsi="Times New Roman" w:cs="Times New Roman"/>
          <w:b/>
          <w:sz w:val="24"/>
          <w:szCs w:val="24"/>
        </w:rPr>
      </w:pPr>
      <w:r w:rsidRPr="00A13572">
        <w:rPr>
          <w:rFonts w:ascii="Times New Roman" w:hAnsi="Times New Roman" w:cs="Times New Roman"/>
          <w:b/>
          <w:sz w:val="24"/>
          <w:szCs w:val="24"/>
        </w:rPr>
        <w:t xml:space="preserve">Chinese state and non-state </w:t>
      </w:r>
      <w:r w:rsidR="00FF2A6B" w:rsidRPr="00A13572">
        <w:rPr>
          <w:rFonts w:ascii="Times New Roman" w:hAnsi="Times New Roman" w:cs="Times New Roman"/>
          <w:b/>
          <w:sz w:val="24"/>
          <w:szCs w:val="24"/>
        </w:rPr>
        <w:t>owned firms</w:t>
      </w:r>
    </w:p>
    <w:p w14:paraId="6153BB0C" w14:textId="77777777" w:rsidR="00AB3E87" w:rsidRPr="00A13572" w:rsidRDefault="00AB3E87" w:rsidP="004307B5">
      <w:pPr>
        <w:spacing w:after="0" w:line="360" w:lineRule="auto"/>
        <w:rPr>
          <w:rFonts w:ascii="Times New Roman" w:hAnsi="Times New Roman" w:cs="Times New Roman"/>
          <w:b/>
          <w:sz w:val="24"/>
          <w:szCs w:val="24"/>
        </w:rPr>
      </w:pPr>
    </w:p>
    <w:p w14:paraId="5A6A7B16" w14:textId="77777777" w:rsidR="00FF2A6B" w:rsidRPr="004D2734" w:rsidRDefault="00FF2A6B" w:rsidP="004307B5">
      <w:pPr>
        <w:spacing w:after="0" w:line="360" w:lineRule="auto"/>
        <w:rPr>
          <w:rFonts w:ascii="Times New Roman" w:hAnsi="Times New Roman" w:cs="Times New Roman"/>
          <w:b/>
          <w:noProof/>
          <w:sz w:val="24"/>
          <w:szCs w:val="24"/>
        </w:rPr>
      </w:pPr>
      <w:r w:rsidRPr="004D2734">
        <w:rPr>
          <w:rFonts w:ascii="Times New Roman" w:hAnsi="Times New Roman" w:cs="Times New Roman"/>
          <w:b/>
          <w:noProof/>
          <w:sz w:val="24"/>
          <w:szCs w:val="24"/>
        </w:rPr>
        <w:t>Abstract</w:t>
      </w:r>
    </w:p>
    <w:p w14:paraId="4200E9BD" w14:textId="416F2BB5" w:rsidR="00C30AEE" w:rsidRPr="00A13572" w:rsidRDefault="008325DA" w:rsidP="006D79BB">
      <w:pPr>
        <w:spacing w:after="0" w:line="360" w:lineRule="auto"/>
        <w:jc w:val="both"/>
        <w:rPr>
          <w:rFonts w:ascii="Times New Roman" w:hAnsi="Times New Roman" w:cs="Times New Roman"/>
          <w:sz w:val="24"/>
          <w:szCs w:val="24"/>
        </w:rPr>
      </w:pPr>
      <w:r w:rsidRPr="004D2734">
        <w:rPr>
          <w:rFonts w:ascii="Times New Roman" w:hAnsi="Times New Roman" w:cs="Times New Roman"/>
          <w:noProof/>
          <w:sz w:val="24"/>
          <w:szCs w:val="24"/>
        </w:rPr>
        <w:t xml:space="preserve">We </w:t>
      </w:r>
      <w:r w:rsidR="00A93E5D" w:rsidRPr="004D2734">
        <w:rPr>
          <w:rFonts w:ascii="Times New Roman" w:hAnsi="Times New Roman" w:cs="Times New Roman"/>
          <w:noProof/>
          <w:sz w:val="24"/>
          <w:szCs w:val="24"/>
        </w:rPr>
        <w:t>examine</w:t>
      </w:r>
      <w:r w:rsidRPr="004D2734">
        <w:rPr>
          <w:rFonts w:ascii="Times New Roman" w:hAnsi="Times New Roman" w:cs="Times New Roman"/>
          <w:noProof/>
          <w:sz w:val="24"/>
          <w:szCs w:val="24"/>
        </w:rPr>
        <w:t xml:space="preserve"> the effect of </w:t>
      </w:r>
      <w:r w:rsidR="00A93E5D" w:rsidRPr="004D2734">
        <w:rPr>
          <w:rFonts w:ascii="Times New Roman" w:hAnsi="Times New Roman" w:cs="Times New Roman"/>
          <w:noProof/>
          <w:sz w:val="24"/>
          <w:szCs w:val="24"/>
        </w:rPr>
        <w:t>c</w:t>
      </w:r>
      <w:r w:rsidR="00B955DF" w:rsidRPr="004D2734">
        <w:rPr>
          <w:rFonts w:ascii="Times New Roman" w:hAnsi="Times New Roman" w:cs="Times New Roman"/>
          <w:noProof/>
          <w:sz w:val="24"/>
          <w:szCs w:val="24"/>
        </w:rPr>
        <w:t xml:space="preserve">orporate </w:t>
      </w:r>
      <w:r w:rsidR="00A93E5D" w:rsidRPr="004D2734">
        <w:rPr>
          <w:rFonts w:ascii="Times New Roman" w:hAnsi="Times New Roman" w:cs="Times New Roman"/>
          <w:noProof/>
          <w:sz w:val="24"/>
          <w:szCs w:val="24"/>
        </w:rPr>
        <w:t>s</w:t>
      </w:r>
      <w:r w:rsidR="00B955DF" w:rsidRPr="004D2734">
        <w:rPr>
          <w:rFonts w:ascii="Times New Roman" w:hAnsi="Times New Roman" w:cs="Times New Roman"/>
          <w:noProof/>
          <w:sz w:val="24"/>
          <w:szCs w:val="24"/>
        </w:rPr>
        <w:t xml:space="preserve">ocial </w:t>
      </w:r>
      <w:r w:rsidR="00A93E5D" w:rsidRPr="004D2734">
        <w:rPr>
          <w:rFonts w:ascii="Times New Roman" w:hAnsi="Times New Roman" w:cs="Times New Roman"/>
          <w:noProof/>
          <w:sz w:val="24"/>
          <w:szCs w:val="24"/>
        </w:rPr>
        <w:t>r</w:t>
      </w:r>
      <w:r w:rsidR="00B955DF" w:rsidRPr="004D2734">
        <w:rPr>
          <w:rFonts w:ascii="Times New Roman" w:hAnsi="Times New Roman" w:cs="Times New Roman"/>
          <w:noProof/>
          <w:sz w:val="24"/>
          <w:szCs w:val="24"/>
        </w:rPr>
        <w:t>esponsibility (CSR</w:t>
      </w:r>
      <w:r w:rsidR="00B955DF" w:rsidRPr="00A13572">
        <w:rPr>
          <w:rFonts w:ascii="Times New Roman" w:hAnsi="Times New Roman" w:cs="Times New Roman"/>
          <w:sz w:val="24"/>
          <w:szCs w:val="24"/>
        </w:rPr>
        <w:t>)</w:t>
      </w:r>
      <w:r w:rsidRPr="00A13572">
        <w:rPr>
          <w:rFonts w:ascii="Times New Roman" w:hAnsi="Times New Roman" w:cs="Times New Roman"/>
          <w:sz w:val="24"/>
          <w:szCs w:val="24"/>
        </w:rPr>
        <w:t xml:space="preserve"> </w:t>
      </w:r>
      <w:r w:rsidR="00FB0637">
        <w:rPr>
          <w:rFonts w:ascii="Times New Roman" w:hAnsi="Times New Roman" w:cs="Times New Roman"/>
          <w:sz w:val="24"/>
          <w:szCs w:val="24"/>
        </w:rPr>
        <w:t xml:space="preserve">quality </w:t>
      </w:r>
      <w:r w:rsidRPr="00A13572">
        <w:rPr>
          <w:rFonts w:ascii="Times New Roman" w:hAnsi="Times New Roman" w:cs="Times New Roman"/>
          <w:sz w:val="24"/>
          <w:szCs w:val="24"/>
        </w:rPr>
        <w:t>ratings on the financial distress level</w:t>
      </w:r>
      <w:r w:rsidR="009B3F40" w:rsidRPr="00A13572">
        <w:rPr>
          <w:rFonts w:ascii="Times New Roman" w:hAnsi="Times New Roman" w:cs="Times New Roman"/>
          <w:sz w:val="24"/>
          <w:szCs w:val="24"/>
        </w:rPr>
        <w:t>s</w:t>
      </w:r>
      <w:r w:rsidRPr="00A13572">
        <w:rPr>
          <w:rFonts w:ascii="Times New Roman" w:hAnsi="Times New Roman" w:cs="Times New Roman"/>
          <w:sz w:val="24"/>
          <w:szCs w:val="24"/>
        </w:rPr>
        <w:t xml:space="preserve"> of Chinese enterprises by using </w:t>
      </w:r>
      <w:r w:rsidR="00A93E5D" w:rsidRPr="00A13572">
        <w:rPr>
          <w:rFonts w:ascii="Times New Roman" w:hAnsi="Times New Roman" w:cs="Times New Roman"/>
          <w:sz w:val="24"/>
          <w:szCs w:val="24"/>
        </w:rPr>
        <w:t xml:space="preserve">the </w:t>
      </w:r>
      <w:r w:rsidRPr="00A13572">
        <w:rPr>
          <w:rFonts w:ascii="Times New Roman" w:hAnsi="Times New Roman" w:cs="Times New Roman"/>
          <w:sz w:val="24"/>
          <w:szCs w:val="24"/>
        </w:rPr>
        <w:t xml:space="preserve">previously </w:t>
      </w:r>
      <w:r w:rsidR="00291804" w:rsidRPr="00A13572">
        <w:rPr>
          <w:rFonts w:ascii="Times New Roman" w:hAnsi="Times New Roman" w:cs="Times New Roman"/>
          <w:sz w:val="24"/>
          <w:szCs w:val="24"/>
        </w:rPr>
        <w:t>unexplored</w:t>
      </w:r>
      <w:r w:rsidR="0044230B" w:rsidRPr="00A13572">
        <w:rPr>
          <w:rFonts w:ascii="Times New Roman" w:hAnsi="Times New Roman" w:cs="Times New Roman"/>
          <w:sz w:val="24"/>
          <w:szCs w:val="24"/>
        </w:rPr>
        <w:t xml:space="preserve"> </w:t>
      </w:r>
      <w:r w:rsidR="006D4EE0" w:rsidRPr="00A13572">
        <w:rPr>
          <w:rFonts w:ascii="Times New Roman" w:hAnsi="Times New Roman" w:cs="Times New Roman"/>
          <w:sz w:val="24"/>
          <w:szCs w:val="24"/>
        </w:rPr>
        <w:t xml:space="preserve">new China-specific </w:t>
      </w:r>
      <w:r w:rsidRPr="00A13572">
        <w:rPr>
          <w:rFonts w:ascii="Times New Roman" w:hAnsi="Times New Roman" w:cs="Times New Roman"/>
          <w:sz w:val="24"/>
          <w:szCs w:val="24"/>
        </w:rPr>
        <w:t xml:space="preserve">Altman </w:t>
      </w:r>
      <w:r w:rsidR="009D395E" w:rsidRPr="00A13572">
        <w:rPr>
          <w:rFonts w:ascii="Times New Roman" w:hAnsi="Times New Roman" w:cs="Times New Roman"/>
          <w:sz w:val="24"/>
          <w:szCs w:val="24"/>
        </w:rPr>
        <w:t>“</w:t>
      </w:r>
      <w:r w:rsidR="009D395E" w:rsidRPr="00A13572">
        <w:rPr>
          <w:rFonts w:ascii="Times New Roman" w:hAnsi="Times New Roman" w:cs="Times New Roman"/>
          <w:bCs/>
          <w:i/>
          <w:iCs/>
          <w:sz w:val="24"/>
          <w:szCs w:val="24"/>
        </w:rPr>
        <w:t>Z</w:t>
      </w:r>
      <w:r w:rsidR="009D395E" w:rsidRPr="00A13572">
        <w:rPr>
          <w:rFonts w:ascii="Times New Roman" w:hAnsi="Times New Roman" w:cs="Times New Roman"/>
          <w:bCs/>
          <w:i/>
          <w:iCs/>
          <w:position w:val="-8"/>
          <w:sz w:val="24"/>
          <w:szCs w:val="24"/>
          <w:vertAlign w:val="subscript"/>
        </w:rPr>
        <w:t>China</w:t>
      </w:r>
      <w:r w:rsidR="0084143A" w:rsidRPr="00A13572">
        <w:rPr>
          <w:rFonts w:ascii="Times New Roman" w:hAnsi="Times New Roman" w:cs="Times New Roman"/>
          <w:bCs/>
          <w:i/>
          <w:iCs/>
          <w:position w:val="-8"/>
          <w:sz w:val="24"/>
          <w:szCs w:val="24"/>
          <w:vertAlign w:val="subscript"/>
        </w:rPr>
        <w:t xml:space="preserve"> </w:t>
      </w:r>
      <w:r w:rsidR="009D395E" w:rsidRPr="00A13572">
        <w:rPr>
          <w:rFonts w:ascii="Times New Roman" w:hAnsi="Times New Roman" w:cs="Times New Roman"/>
          <w:bCs/>
          <w:sz w:val="24"/>
          <w:szCs w:val="24"/>
        </w:rPr>
        <w:t>Score”</w:t>
      </w:r>
      <w:r w:rsidR="00291804" w:rsidRPr="00A13572">
        <w:rPr>
          <w:rFonts w:ascii="Times New Roman" w:hAnsi="Times New Roman" w:cs="Times New Roman"/>
          <w:bCs/>
          <w:sz w:val="24"/>
          <w:szCs w:val="24"/>
        </w:rPr>
        <w:t xml:space="preserve"> in </w:t>
      </w:r>
      <w:r w:rsidR="0044230B" w:rsidRPr="00A13572">
        <w:rPr>
          <w:rFonts w:ascii="Times New Roman" w:hAnsi="Times New Roman" w:cs="Times New Roman"/>
          <w:bCs/>
          <w:sz w:val="24"/>
          <w:szCs w:val="24"/>
        </w:rPr>
        <w:t>the context of CSR</w:t>
      </w:r>
      <w:r w:rsidR="003C3C2A" w:rsidRPr="00A13572">
        <w:rPr>
          <w:rFonts w:ascii="Times New Roman" w:hAnsi="Times New Roman" w:cs="Times New Roman"/>
          <w:sz w:val="24"/>
          <w:szCs w:val="24"/>
        </w:rPr>
        <w:t xml:space="preserve"> and </w:t>
      </w:r>
      <w:r w:rsidR="00291804" w:rsidRPr="00A13572">
        <w:rPr>
          <w:rFonts w:ascii="Times New Roman" w:hAnsi="Times New Roman" w:cs="Times New Roman"/>
          <w:noProof/>
          <w:sz w:val="24"/>
          <w:szCs w:val="24"/>
        </w:rPr>
        <w:t>data</w:t>
      </w:r>
      <w:r w:rsidR="0044230B" w:rsidRPr="00A13572">
        <w:rPr>
          <w:rFonts w:ascii="Times New Roman" w:hAnsi="Times New Roman" w:cs="Times New Roman"/>
          <w:noProof/>
          <w:sz w:val="24"/>
          <w:szCs w:val="24"/>
        </w:rPr>
        <w:t xml:space="preserve"> </w:t>
      </w:r>
      <w:r w:rsidR="00344094" w:rsidRPr="00A13572">
        <w:rPr>
          <w:rFonts w:ascii="Times New Roman" w:hAnsi="Times New Roman" w:cs="Times New Roman"/>
          <w:noProof/>
          <w:sz w:val="24"/>
          <w:szCs w:val="24"/>
        </w:rPr>
        <w:t>from</w:t>
      </w:r>
      <w:r w:rsidR="0044230B" w:rsidRPr="00A13572">
        <w:rPr>
          <w:rFonts w:ascii="Times New Roman" w:hAnsi="Times New Roman" w:cs="Times New Roman"/>
          <w:sz w:val="24"/>
          <w:szCs w:val="24"/>
        </w:rPr>
        <w:t xml:space="preserve"> 749 firms</w:t>
      </w:r>
      <w:r w:rsidR="00344094" w:rsidRPr="00A13572">
        <w:rPr>
          <w:rFonts w:ascii="Times New Roman" w:hAnsi="Times New Roman" w:cs="Times New Roman"/>
          <w:sz w:val="24"/>
          <w:szCs w:val="24"/>
        </w:rPr>
        <w:t xml:space="preserve"> </w:t>
      </w:r>
      <w:r w:rsidR="00BB098A" w:rsidRPr="00A13572">
        <w:rPr>
          <w:rFonts w:ascii="Times New Roman" w:hAnsi="Times New Roman" w:cs="Times New Roman"/>
          <w:sz w:val="24"/>
          <w:szCs w:val="24"/>
        </w:rPr>
        <w:t>over</w:t>
      </w:r>
      <w:r w:rsidR="00291804" w:rsidRPr="00A13572">
        <w:rPr>
          <w:rFonts w:ascii="Times New Roman" w:hAnsi="Times New Roman" w:cs="Times New Roman"/>
          <w:sz w:val="24"/>
          <w:szCs w:val="24"/>
        </w:rPr>
        <w:t xml:space="preserve"> </w:t>
      </w:r>
      <w:r w:rsidR="00BB098A" w:rsidRPr="00A13572">
        <w:rPr>
          <w:rFonts w:ascii="Times New Roman" w:hAnsi="Times New Roman" w:cs="Times New Roman"/>
          <w:sz w:val="24"/>
          <w:szCs w:val="24"/>
        </w:rPr>
        <w:t xml:space="preserve">the </w:t>
      </w:r>
      <w:r w:rsidR="00291804" w:rsidRPr="00A13572">
        <w:rPr>
          <w:rFonts w:ascii="Times New Roman" w:hAnsi="Times New Roman" w:cs="Times New Roman"/>
          <w:sz w:val="24"/>
          <w:szCs w:val="24"/>
        </w:rPr>
        <w:t>2009</w:t>
      </w:r>
      <w:r w:rsidR="00BB098A" w:rsidRPr="00A13572">
        <w:rPr>
          <w:rFonts w:ascii="Times New Roman" w:hAnsi="Times New Roman" w:cs="Times New Roman"/>
          <w:sz w:val="24"/>
          <w:szCs w:val="24"/>
        </w:rPr>
        <w:t>-</w:t>
      </w:r>
      <w:r w:rsidR="00291804" w:rsidRPr="00A13572">
        <w:rPr>
          <w:rFonts w:ascii="Times New Roman" w:hAnsi="Times New Roman" w:cs="Times New Roman"/>
          <w:sz w:val="24"/>
          <w:szCs w:val="24"/>
        </w:rPr>
        <w:t>2014</w:t>
      </w:r>
      <w:r w:rsidR="00BB098A" w:rsidRPr="00A13572">
        <w:rPr>
          <w:rFonts w:ascii="Times New Roman" w:hAnsi="Times New Roman" w:cs="Times New Roman"/>
          <w:sz w:val="24"/>
          <w:szCs w:val="24"/>
        </w:rPr>
        <w:t xml:space="preserve"> period</w:t>
      </w:r>
      <w:r w:rsidR="003C3C2A" w:rsidRPr="00A13572">
        <w:rPr>
          <w:rFonts w:ascii="Times New Roman" w:hAnsi="Times New Roman" w:cs="Times New Roman"/>
          <w:sz w:val="24"/>
          <w:szCs w:val="24"/>
        </w:rPr>
        <w:t>.</w:t>
      </w:r>
      <w:r w:rsidR="00C30AEE" w:rsidRPr="00A13572">
        <w:rPr>
          <w:rFonts w:ascii="Times New Roman" w:hAnsi="Times New Roman" w:cs="Times New Roman"/>
          <w:sz w:val="24"/>
          <w:szCs w:val="24"/>
        </w:rPr>
        <w:t xml:space="preserve"> </w:t>
      </w:r>
      <w:r w:rsidR="003C3C2A" w:rsidRPr="00A13572">
        <w:rPr>
          <w:rFonts w:ascii="Times New Roman" w:hAnsi="Times New Roman" w:cs="Times New Roman"/>
          <w:sz w:val="24"/>
          <w:szCs w:val="24"/>
        </w:rPr>
        <w:t xml:space="preserve">First, </w:t>
      </w:r>
      <w:r w:rsidR="00C30AEE" w:rsidRPr="00A13572">
        <w:rPr>
          <w:rFonts w:ascii="Times New Roman" w:hAnsi="Times New Roman" w:cs="Times New Roman"/>
          <w:sz w:val="24"/>
          <w:szCs w:val="24"/>
        </w:rPr>
        <w:t xml:space="preserve">we </w:t>
      </w:r>
      <w:r w:rsidR="00BB098A" w:rsidRPr="00A13572">
        <w:rPr>
          <w:rFonts w:ascii="Times New Roman" w:hAnsi="Times New Roman" w:cs="Times New Roman"/>
          <w:sz w:val="24"/>
          <w:szCs w:val="24"/>
        </w:rPr>
        <w:t>find</w:t>
      </w:r>
      <w:r w:rsidR="00C30AEE" w:rsidRPr="00A13572">
        <w:rPr>
          <w:rFonts w:ascii="Times New Roman" w:hAnsi="Times New Roman" w:cs="Times New Roman"/>
          <w:sz w:val="24"/>
          <w:szCs w:val="24"/>
        </w:rPr>
        <w:t xml:space="preserve"> that CSR </w:t>
      </w:r>
      <w:r w:rsidR="00FB0637">
        <w:rPr>
          <w:rFonts w:ascii="Times New Roman" w:hAnsi="Times New Roman" w:cs="Times New Roman"/>
          <w:sz w:val="24"/>
          <w:szCs w:val="24"/>
        </w:rPr>
        <w:t xml:space="preserve">quality </w:t>
      </w:r>
      <w:r w:rsidR="00C30AEE" w:rsidRPr="00A13572">
        <w:rPr>
          <w:rFonts w:ascii="Times New Roman" w:hAnsi="Times New Roman" w:cs="Times New Roman"/>
          <w:sz w:val="24"/>
          <w:szCs w:val="24"/>
        </w:rPr>
        <w:t>ratings significant</w:t>
      </w:r>
      <w:r w:rsidR="003C3C2A" w:rsidRPr="00A13572">
        <w:rPr>
          <w:rFonts w:ascii="Times New Roman" w:hAnsi="Times New Roman" w:cs="Times New Roman"/>
          <w:sz w:val="24"/>
          <w:szCs w:val="24"/>
        </w:rPr>
        <w:t>ly</w:t>
      </w:r>
      <w:r w:rsidR="00C30AEE" w:rsidRPr="00A13572">
        <w:rPr>
          <w:rFonts w:ascii="Times New Roman" w:hAnsi="Times New Roman" w:cs="Times New Roman"/>
          <w:sz w:val="24"/>
          <w:szCs w:val="24"/>
        </w:rPr>
        <w:t xml:space="preserve"> reduce </w:t>
      </w:r>
      <w:r w:rsidR="003C3C2A" w:rsidRPr="00A13572">
        <w:rPr>
          <w:rFonts w:ascii="Times New Roman" w:hAnsi="Times New Roman" w:cs="Times New Roman"/>
          <w:sz w:val="24"/>
          <w:szCs w:val="24"/>
        </w:rPr>
        <w:t>Chinese</w:t>
      </w:r>
      <w:r w:rsidR="00C30AEE" w:rsidRPr="00A13572">
        <w:rPr>
          <w:rFonts w:ascii="Times New Roman" w:hAnsi="Times New Roman" w:cs="Times New Roman"/>
          <w:sz w:val="24"/>
          <w:szCs w:val="24"/>
        </w:rPr>
        <w:t xml:space="preserve"> firms</w:t>
      </w:r>
      <w:r w:rsidR="003C3C2A" w:rsidRPr="00A13572">
        <w:rPr>
          <w:rFonts w:ascii="Times New Roman" w:hAnsi="Times New Roman" w:cs="Times New Roman"/>
          <w:sz w:val="24"/>
          <w:szCs w:val="24"/>
        </w:rPr>
        <w:t>’ distress levels</w:t>
      </w:r>
      <w:r w:rsidR="00C30AEE" w:rsidRPr="00A13572">
        <w:rPr>
          <w:rFonts w:ascii="Times New Roman" w:hAnsi="Times New Roman" w:cs="Times New Roman"/>
          <w:sz w:val="24"/>
          <w:szCs w:val="24"/>
        </w:rPr>
        <w:t xml:space="preserve">. </w:t>
      </w:r>
      <w:r w:rsidR="006D79BB" w:rsidRPr="00A13572">
        <w:rPr>
          <w:rFonts w:ascii="Times New Roman" w:hAnsi="Times New Roman" w:cs="Times New Roman"/>
          <w:sz w:val="24"/>
          <w:szCs w:val="24"/>
        </w:rPr>
        <w:t>Second</w:t>
      </w:r>
      <w:r w:rsidR="006D79BB" w:rsidRPr="00A13572">
        <w:rPr>
          <w:rFonts w:ascii="Times New Roman" w:hAnsi="Times New Roman" w:cs="Times New Roman"/>
          <w:b/>
          <w:bCs/>
          <w:i/>
          <w:iCs/>
          <w:sz w:val="24"/>
          <w:szCs w:val="24"/>
        </w:rPr>
        <w:t xml:space="preserve">, </w:t>
      </w:r>
      <w:r w:rsidR="006D79BB" w:rsidRPr="00A13572">
        <w:rPr>
          <w:rFonts w:ascii="Times New Roman" w:hAnsi="Times New Roman" w:cs="Times New Roman"/>
          <w:bCs/>
          <w:iCs/>
          <w:sz w:val="24"/>
          <w:szCs w:val="24"/>
        </w:rPr>
        <w:t xml:space="preserve">we find that </w:t>
      </w:r>
      <w:r w:rsidR="00AA030D" w:rsidRPr="00A13572">
        <w:rPr>
          <w:rFonts w:ascii="Times New Roman" w:hAnsi="Times New Roman" w:cs="Times New Roman"/>
          <w:bCs/>
          <w:iCs/>
          <w:sz w:val="24"/>
          <w:szCs w:val="24"/>
        </w:rPr>
        <w:t xml:space="preserve">the </w:t>
      </w:r>
      <w:r w:rsidR="006D79BB" w:rsidRPr="00A13572">
        <w:rPr>
          <w:rFonts w:ascii="Times New Roman" w:hAnsi="Times New Roman" w:cs="Times New Roman"/>
          <w:bCs/>
          <w:iCs/>
          <w:sz w:val="24"/>
          <w:szCs w:val="24"/>
        </w:rPr>
        <w:t>ability of CSR to reduce distress levels in non-state-owned Chinese firms is higher than state-owned ones.</w:t>
      </w:r>
      <w:r w:rsidR="006D79BB" w:rsidRPr="00A13572">
        <w:rPr>
          <w:rFonts w:ascii="Times New Roman" w:hAnsi="Times New Roman" w:cs="Times New Roman"/>
          <w:b/>
          <w:bCs/>
          <w:i/>
          <w:iCs/>
          <w:sz w:val="24"/>
          <w:szCs w:val="24"/>
        </w:rPr>
        <w:t xml:space="preserve"> </w:t>
      </w:r>
      <w:r w:rsidR="009B3F40" w:rsidRPr="00A13572">
        <w:rPr>
          <w:rFonts w:ascii="Times New Roman" w:hAnsi="Times New Roman" w:cs="Times New Roman"/>
          <w:sz w:val="24"/>
          <w:szCs w:val="24"/>
        </w:rPr>
        <w:t xml:space="preserve">Finally, </w:t>
      </w:r>
      <w:r w:rsidR="003C3C2A" w:rsidRPr="00A13572">
        <w:rPr>
          <w:rFonts w:ascii="Times New Roman" w:hAnsi="Times New Roman" w:cs="Times New Roman"/>
          <w:sz w:val="24"/>
          <w:szCs w:val="24"/>
        </w:rPr>
        <w:t>we find similar results when</w:t>
      </w:r>
      <w:r w:rsidR="00291804" w:rsidRPr="00A13572">
        <w:rPr>
          <w:rFonts w:ascii="Times New Roman" w:hAnsi="Times New Roman" w:cs="Times New Roman"/>
          <w:sz w:val="24"/>
          <w:szCs w:val="24"/>
        </w:rPr>
        <w:t xml:space="preserve"> </w:t>
      </w:r>
      <w:r w:rsidR="009B70A0" w:rsidRPr="00A13572">
        <w:rPr>
          <w:rFonts w:ascii="Times New Roman" w:hAnsi="Times New Roman" w:cs="Times New Roman"/>
          <w:sz w:val="24"/>
          <w:szCs w:val="24"/>
        </w:rPr>
        <w:t xml:space="preserve">we </w:t>
      </w:r>
      <w:r w:rsidR="00E85D78" w:rsidRPr="00A13572">
        <w:rPr>
          <w:rFonts w:ascii="Times New Roman" w:hAnsi="Times New Roman" w:cs="Times New Roman"/>
          <w:sz w:val="24"/>
          <w:szCs w:val="24"/>
        </w:rPr>
        <w:t>divide</w:t>
      </w:r>
      <w:r w:rsidR="003C3C2A" w:rsidRPr="00A13572">
        <w:rPr>
          <w:rFonts w:ascii="Times New Roman" w:hAnsi="Times New Roman" w:cs="Times New Roman"/>
          <w:sz w:val="24"/>
          <w:szCs w:val="24"/>
        </w:rPr>
        <w:t xml:space="preserve"> the</w:t>
      </w:r>
      <w:r w:rsidR="00E85D78" w:rsidRPr="00A13572">
        <w:rPr>
          <w:rFonts w:ascii="Times New Roman" w:hAnsi="Times New Roman" w:cs="Times New Roman"/>
          <w:sz w:val="24"/>
          <w:szCs w:val="24"/>
        </w:rPr>
        <w:t xml:space="preserve"> </w:t>
      </w:r>
      <w:r w:rsidR="000D08C8" w:rsidRPr="00A13572">
        <w:rPr>
          <w:rFonts w:ascii="Times New Roman" w:hAnsi="Times New Roman" w:cs="Times New Roman"/>
          <w:noProof/>
          <w:sz w:val="24"/>
          <w:szCs w:val="24"/>
        </w:rPr>
        <w:t>data</w:t>
      </w:r>
      <w:r w:rsidR="009B70A0" w:rsidRPr="00A13572">
        <w:rPr>
          <w:rFonts w:ascii="Times New Roman" w:hAnsi="Times New Roman" w:cs="Times New Roman"/>
          <w:sz w:val="24"/>
          <w:szCs w:val="24"/>
        </w:rPr>
        <w:t xml:space="preserve"> into</w:t>
      </w:r>
      <w:r w:rsidR="00291804" w:rsidRPr="00A13572">
        <w:rPr>
          <w:rFonts w:ascii="Times New Roman" w:hAnsi="Times New Roman" w:cs="Times New Roman"/>
          <w:sz w:val="24"/>
          <w:szCs w:val="24"/>
        </w:rPr>
        <w:t xml:space="preserve"> high-low CSR ratings and</w:t>
      </w:r>
      <w:r w:rsidR="00CF6FE7" w:rsidRPr="00A13572">
        <w:rPr>
          <w:rFonts w:ascii="Times New Roman" w:hAnsi="Times New Roman" w:cs="Times New Roman"/>
          <w:sz w:val="24"/>
          <w:szCs w:val="24"/>
        </w:rPr>
        <w:t xml:space="preserve"> level</w:t>
      </w:r>
      <w:r w:rsidR="0044309B" w:rsidRPr="00A13572">
        <w:rPr>
          <w:rFonts w:ascii="Times New Roman" w:hAnsi="Times New Roman" w:cs="Times New Roman"/>
          <w:sz w:val="24"/>
          <w:szCs w:val="24"/>
        </w:rPr>
        <w:t>s</w:t>
      </w:r>
      <w:r w:rsidR="00CF6FE7" w:rsidRPr="00A13572">
        <w:rPr>
          <w:rFonts w:ascii="Times New Roman" w:hAnsi="Times New Roman" w:cs="Times New Roman"/>
          <w:sz w:val="24"/>
          <w:szCs w:val="24"/>
        </w:rPr>
        <w:t xml:space="preserve"> of distress.</w:t>
      </w:r>
      <w:r w:rsidR="00291804" w:rsidRPr="00A13572">
        <w:rPr>
          <w:rFonts w:ascii="Times New Roman" w:hAnsi="Times New Roman" w:cs="Times New Roman"/>
          <w:sz w:val="24"/>
          <w:szCs w:val="24"/>
        </w:rPr>
        <w:t xml:space="preserve"> </w:t>
      </w:r>
      <w:r w:rsidR="00C30AEE" w:rsidRPr="00A13572">
        <w:rPr>
          <w:rFonts w:ascii="Times New Roman" w:hAnsi="Times New Roman" w:cs="Times New Roman"/>
          <w:sz w:val="24"/>
          <w:szCs w:val="24"/>
        </w:rPr>
        <w:t xml:space="preserve">Our results are robust to potential endogeneities. </w:t>
      </w:r>
    </w:p>
    <w:p w14:paraId="3813BCF8" w14:textId="77777777" w:rsidR="00BB098A" w:rsidRPr="00A13572" w:rsidRDefault="00BB098A" w:rsidP="00A7279C">
      <w:pPr>
        <w:spacing w:after="0" w:line="360" w:lineRule="auto"/>
        <w:jc w:val="both"/>
        <w:rPr>
          <w:rFonts w:ascii="Times New Roman" w:hAnsi="Times New Roman" w:cs="Times New Roman"/>
          <w:sz w:val="24"/>
          <w:szCs w:val="24"/>
        </w:rPr>
      </w:pPr>
    </w:p>
    <w:p w14:paraId="13DC6F29" w14:textId="52D8821D" w:rsidR="001C4F08" w:rsidRDefault="00A7279C" w:rsidP="001C4F08">
      <w:pPr>
        <w:spacing w:after="0" w:line="360" w:lineRule="auto"/>
        <w:jc w:val="both"/>
        <w:rPr>
          <w:rFonts w:ascii="Times New Roman" w:hAnsi="Times New Roman" w:cs="Times New Roman"/>
          <w:sz w:val="24"/>
          <w:szCs w:val="24"/>
        </w:rPr>
      </w:pPr>
      <w:r w:rsidRPr="001C4F08">
        <w:rPr>
          <w:rFonts w:ascii="Times New Roman" w:hAnsi="Times New Roman" w:cs="Times New Roman"/>
          <w:b/>
          <w:sz w:val="24"/>
          <w:szCs w:val="24"/>
        </w:rPr>
        <w:t>Keywords</w:t>
      </w:r>
      <w:r w:rsidRPr="00A13572">
        <w:rPr>
          <w:rFonts w:ascii="Times New Roman" w:hAnsi="Times New Roman" w:cs="Times New Roman"/>
          <w:sz w:val="24"/>
          <w:szCs w:val="24"/>
        </w:rPr>
        <w:t xml:space="preserve">: Corporate Social Responsibility (CSR) </w:t>
      </w:r>
      <w:r w:rsidR="00FB0637">
        <w:rPr>
          <w:rFonts w:ascii="Times New Roman" w:hAnsi="Times New Roman" w:cs="Times New Roman"/>
          <w:sz w:val="24"/>
          <w:szCs w:val="24"/>
        </w:rPr>
        <w:t xml:space="preserve">Quality </w:t>
      </w:r>
      <w:r w:rsidRPr="00A13572">
        <w:rPr>
          <w:rFonts w:ascii="Times New Roman" w:hAnsi="Times New Roman" w:cs="Times New Roman"/>
          <w:sz w:val="24"/>
          <w:szCs w:val="24"/>
        </w:rPr>
        <w:t xml:space="preserve">Ratings, Financial distress, Altman </w:t>
      </w:r>
      <w:r w:rsidRPr="00A13572">
        <w:rPr>
          <w:rFonts w:ascii="Times New Roman" w:hAnsi="Times New Roman" w:cs="Times New Roman"/>
          <w:bCs/>
          <w:i/>
          <w:iCs/>
          <w:sz w:val="24"/>
          <w:szCs w:val="24"/>
        </w:rPr>
        <w:t>Z</w:t>
      </w:r>
      <w:r w:rsidRPr="00A13572">
        <w:rPr>
          <w:rFonts w:ascii="Times New Roman" w:hAnsi="Times New Roman" w:cs="Times New Roman"/>
          <w:bCs/>
          <w:i/>
          <w:iCs/>
          <w:position w:val="-8"/>
          <w:sz w:val="24"/>
          <w:szCs w:val="24"/>
          <w:vertAlign w:val="subscript"/>
        </w:rPr>
        <w:t>China</w:t>
      </w:r>
      <w:r w:rsidR="00344094" w:rsidRPr="00A13572">
        <w:rPr>
          <w:rFonts w:ascii="Times New Roman" w:hAnsi="Times New Roman" w:cs="Times New Roman"/>
          <w:bCs/>
          <w:position w:val="-8"/>
          <w:sz w:val="24"/>
          <w:szCs w:val="24"/>
          <w:vertAlign w:val="subscript"/>
        </w:rPr>
        <w:t xml:space="preserve"> </w:t>
      </w:r>
      <w:r w:rsidRPr="00A13572">
        <w:rPr>
          <w:rFonts w:ascii="Times New Roman" w:hAnsi="Times New Roman" w:cs="Times New Roman"/>
          <w:bCs/>
          <w:sz w:val="24"/>
          <w:szCs w:val="24"/>
        </w:rPr>
        <w:t>Score,</w:t>
      </w:r>
      <w:r w:rsidR="00574C8D" w:rsidRPr="00A13572">
        <w:rPr>
          <w:rFonts w:ascii="Times New Roman" w:hAnsi="Times New Roman" w:cs="Times New Roman"/>
          <w:bCs/>
          <w:sz w:val="24"/>
          <w:szCs w:val="24"/>
        </w:rPr>
        <w:t xml:space="preserve"> State and </w:t>
      </w:r>
      <w:r w:rsidR="00FB0637">
        <w:rPr>
          <w:rFonts w:ascii="Times New Roman" w:hAnsi="Times New Roman" w:cs="Times New Roman"/>
          <w:bCs/>
          <w:sz w:val="24"/>
          <w:szCs w:val="24"/>
        </w:rPr>
        <w:t>N</w:t>
      </w:r>
      <w:r w:rsidR="00574C8D" w:rsidRPr="00A13572">
        <w:rPr>
          <w:rFonts w:ascii="Times New Roman" w:hAnsi="Times New Roman" w:cs="Times New Roman"/>
          <w:bCs/>
          <w:sz w:val="24"/>
          <w:szCs w:val="24"/>
        </w:rPr>
        <w:t>on-</w:t>
      </w:r>
      <w:r w:rsidR="00FB0637">
        <w:rPr>
          <w:rFonts w:ascii="Times New Roman" w:hAnsi="Times New Roman" w:cs="Times New Roman"/>
          <w:bCs/>
          <w:sz w:val="24"/>
          <w:szCs w:val="24"/>
        </w:rPr>
        <w:t>S</w:t>
      </w:r>
      <w:r w:rsidR="00574C8D" w:rsidRPr="00A13572">
        <w:rPr>
          <w:rFonts w:ascii="Times New Roman" w:hAnsi="Times New Roman" w:cs="Times New Roman"/>
          <w:bCs/>
          <w:sz w:val="24"/>
          <w:szCs w:val="24"/>
        </w:rPr>
        <w:t xml:space="preserve">tate </w:t>
      </w:r>
      <w:r w:rsidR="00FB0637">
        <w:rPr>
          <w:rFonts w:ascii="Times New Roman" w:hAnsi="Times New Roman" w:cs="Times New Roman"/>
          <w:bCs/>
          <w:sz w:val="24"/>
          <w:szCs w:val="24"/>
        </w:rPr>
        <w:t>O</w:t>
      </w:r>
      <w:r w:rsidR="00574C8D" w:rsidRPr="00A13572">
        <w:rPr>
          <w:rFonts w:ascii="Times New Roman" w:hAnsi="Times New Roman" w:cs="Times New Roman"/>
          <w:bCs/>
          <w:sz w:val="24"/>
          <w:szCs w:val="24"/>
        </w:rPr>
        <w:t xml:space="preserve">wned </w:t>
      </w:r>
      <w:r w:rsidR="00FB0637">
        <w:rPr>
          <w:rFonts w:ascii="Times New Roman" w:hAnsi="Times New Roman" w:cs="Times New Roman"/>
          <w:bCs/>
          <w:sz w:val="24"/>
          <w:szCs w:val="24"/>
        </w:rPr>
        <w:t>F</w:t>
      </w:r>
      <w:r w:rsidR="00574C8D" w:rsidRPr="00A13572">
        <w:rPr>
          <w:rFonts w:ascii="Times New Roman" w:hAnsi="Times New Roman" w:cs="Times New Roman"/>
          <w:bCs/>
          <w:sz w:val="24"/>
          <w:szCs w:val="24"/>
        </w:rPr>
        <w:t>irms,</w:t>
      </w:r>
      <w:r w:rsidRPr="00A13572">
        <w:rPr>
          <w:rFonts w:ascii="Times New Roman" w:hAnsi="Times New Roman" w:cs="Times New Roman"/>
          <w:bCs/>
          <w:sz w:val="24"/>
          <w:szCs w:val="24"/>
        </w:rPr>
        <w:t xml:space="preserve"> China</w:t>
      </w:r>
    </w:p>
    <w:p w14:paraId="46323455" w14:textId="46BA409E" w:rsidR="004307B5" w:rsidRPr="00EF0F07" w:rsidRDefault="001C4F08" w:rsidP="001C4F08">
      <w:pPr>
        <w:spacing w:after="0" w:line="360" w:lineRule="auto"/>
        <w:jc w:val="both"/>
        <w:rPr>
          <w:rFonts w:ascii="Times New Roman" w:hAnsi="Times New Roman" w:cs="Times New Roman"/>
          <w:sz w:val="24"/>
          <w:szCs w:val="24"/>
          <w:lang w:val="fr-FR"/>
        </w:rPr>
      </w:pPr>
      <w:r w:rsidRPr="00EF0F07">
        <w:rPr>
          <w:rFonts w:ascii="Times New Roman" w:hAnsi="Times New Roman" w:cs="Times New Roman"/>
          <w:b/>
          <w:sz w:val="24"/>
          <w:szCs w:val="24"/>
          <w:lang w:val="fr-FR"/>
        </w:rPr>
        <w:t>JEL codes</w:t>
      </w:r>
      <w:r w:rsidRPr="00EF0F07">
        <w:rPr>
          <w:rFonts w:ascii="Times New Roman" w:hAnsi="Times New Roman" w:cs="Times New Roman"/>
          <w:sz w:val="24"/>
          <w:szCs w:val="24"/>
          <w:lang w:val="fr-FR"/>
        </w:rPr>
        <w:t>:</w:t>
      </w:r>
      <w:r w:rsidR="00EF4528" w:rsidRPr="00EF0F07">
        <w:rPr>
          <w:rFonts w:ascii="Times New Roman" w:hAnsi="Times New Roman" w:cs="Times New Roman"/>
          <w:sz w:val="24"/>
          <w:szCs w:val="24"/>
          <w:lang w:val="fr-FR"/>
        </w:rPr>
        <w:t xml:space="preserve"> G3</w:t>
      </w:r>
      <w:r w:rsidR="007459DB" w:rsidRPr="00EF0F07">
        <w:rPr>
          <w:rFonts w:ascii="Times New Roman" w:hAnsi="Times New Roman" w:cs="Times New Roman"/>
          <w:sz w:val="24"/>
          <w:szCs w:val="24"/>
          <w:lang w:val="fr-FR"/>
        </w:rPr>
        <w:t>3</w:t>
      </w:r>
      <w:r w:rsidR="00EF4528" w:rsidRPr="00EF0F07">
        <w:rPr>
          <w:rFonts w:ascii="Times New Roman" w:hAnsi="Times New Roman" w:cs="Times New Roman"/>
          <w:sz w:val="24"/>
          <w:szCs w:val="24"/>
          <w:lang w:val="fr-FR"/>
        </w:rPr>
        <w:t>, M1</w:t>
      </w:r>
      <w:r w:rsidR="00F50231" w:rsidRPr="00EF0F07">
        <w:rPr>
          <w:rFonts w:ascii="Times New Roman" w:hAnsi="Times New Roman" w:cs="Times New Roman"/>
          <w:sz w:val="24"/>
          <w:szCs w:val="24"/>
          <w:lang w:val="fr-FR"/>
        </w:rPr>
        <w:t>4</w:t>
      </w:r>
      <w:r w:rsidR="00EF4528" w:rsidRPr="00EF0F07">
        <w:rPr>
          <w:rFonts w:ascii="Times New Roman" w:hAnsi="Times New Roman" w:cs="Times New Roman"/>
          <w:sz w:val="24"/>
          <w:szCs w:val="24"/>
          <w:lang w:val="fr-FR"/>
        </w:rPr>
        <w:t>, M2</w:t>
      </w:r>
      <w:r w:rsidR="001B6A00" w:rsidRPr="00EF0F07">
        <w:rPr>
          <w:rFonts w:ascii="Times New Roman" w:hAnsi="Times New Roman" w:cs="Times New Roman"/>
          <w:sz w:val="24"/>
          <w:szCs w:val="24"/>
          <w:lang w:val="fr-FR"/>
        </w:rPr>
        <w:t>1</w:t>
      </w:r>
      <w:r w:rsidR="00EF4528" w:rsidRPr="00EF0F07">
        <w:rPr>
          <w:rFonts w:ascii="Times New Roman" w:hAnsi="Times New Roman" w:cs="Times New Roman"/>
          <w:sz w:val="24"/>
          <w:szCs w:val="24"/>
          <w:lang w:val="fr-FR"/>
        </w:rPr>
        <w:t>, M4</w:t>
      </w:r>
      <w:r w:rsidR="001B6A00" w:rsidRPr="00EF0F07">
        <w:rPr>
          <w:rFonts w:ascii="Times New Roman" w:hAnsi="Times New Roman" w:cs="Times New Roman"/>
          <w:sz w:val="24"/>
          <w:szCs w:val="24"/>
          <w:lang w:val="fr-FR"/>
        </w:rPr>
        <w:t>1</w:t>
      </w:r>
    </w:p>
    <w:p w14:paraId="2EF9605F" w14:textId="77777777" w:rsidR="001C4F08" w:rsidRPr="00EF0F07" w:rsidRDefault="001C4F08" w:rsidP="004307B5">
      <w:pPr>
        <w:spacing w:after="0" w:line="360" w:lineRule="auto"/>
        <w:rPr>
          <w:rFonts w:ascii="Times New Roman" w:hAnsi="Times New Roman" w:cs="Times New Roman"/>
          <w:sz w:val="24"/>
          <w:szCs w:val="24"/>
          <w:lang w:val="fr-FR"/>
        </w:rPr>
      </w:pPr>
    </w:p>
    <w:p w14:paraId="0F0E7B8C" w14:textId="4474CED6" w:rsidR="00E144F3" w:rsidRPr="00EA3639" w:rsidRDefault="00E144F3" w:rsidP="00EA3639">
      <w:pPr>
        <w:pStyle w:val="ListParagraph"/>
        <w:numPr>
          <w:ilvl w:val="0"/>
          <w:numId w:val="3"/>
        </w:numPr>
        <w:spacing w:line="480" w:lineRule="auto"/>
        <w:jc w:val="both"/>
        <w:rPr>
          <w:rFonts w:ascii="Times New Roman" w:hAnsi="Times New Roman" w:cs="Times New Roman"/>
          <w:b/>
          <w:sz w:val="24"/>
          <w:szCs w:val="24"/>
        </w:rPr>
      </w:pPr>
      <w:r w:rsidRPr="00EA3639">
        <w:rPr>
          <w:rFonts w:ascii="Times New Roman" w:hAnsi="Times New Roman" w:cs="Times New Roman"/>
          <w:b/>
          <w:sz w:val="24"/>
          <w:szCs w:val="24"/>
        </w:rPr>
        <w:t>Introduction</w:t>
      </w:r>
    </w:p>
    <w:p w14:paraId="39A65518" w14:textId="186BD2D3" w:rsidR="00646E4A" w:rsidRPr="00A13572" w:rsidRDefault="002A1FDA" w:rsidP="00FB0637">
      <w:pPr>
        <w:spacing w:after="0" w:line="360" w:lineRule="auto"/>
        <w:ind w:firstLine="720"/>
        <w:jc w:val="both"/>
        <w:rPr>
          <w:rFonts w:ascii="Times New Roman" w:hAnsi="Times New Roman" w:cs="Times New Roman"/>
          <w:sz w:val="24"/>
          <w:szCs w:val="24"/>
        </w:rPr>
      </w:pPr>
      <w:r w:rsidRPr="00A13572">
        <w:rPr>
          <w:rFonts w:ascii="Times New Roman" w:hAnsi="Times New Roman" w:cs="Times New Roman"/>
          <w:sz w:val="24"/>
          <w:szCs w:val="24"/>
        </w:rPr>
        <w:t>A recent wave of literature</w:t>
      </w:r>
      <w:r w:rsidR="000E4AEA" w:rsidRPr="00A13572">
        <w:rPr>
          <w:rFonts w:ascii="Times New Roman" w:hAnsi="Times New Roman" w:cs="Times New Roman"/>
          <w:sz w:val="24"/>
          <w:szCs w:val="24"/>
        </w:rPr>
        <w:t xml:space="preserve"> (see </w:t>
      </w:r>
      <w:r w:rsidR="00821ED2">
        <w:rPr>
          <w:rFonts w:ascii="Times New Roman" w:hAnsi="Times New Roman" w:cs="Times New Roman"/>
          <w:sz w:val="24"/>
          <w:szCs w:val="24"/>
        </w:rPr>
        <w:t xml:space="preserve">Elamer et al. 2017; </w:t>
      </w:r>
      <w:r w:rsidR="000E4AEA" w:rsidRPr="00A13572">
        <w:rPr>
          <w:rFonts w:ascii="Times New Roman" w:hAnsi="Times New Roman" w:cs="Times New Roman"/>
          <w:sz w:val="24"/>
          <w:szCs w:val="24"/>
        </w:rPr>
        <w:t>Hoi et al. 2013; Minor and Morgan 2011</w:t>
      </w:r>
      <w:r w:rsidR="00FA31E2" w:rsidRPr="00A13572">
        <w:rPr>
          <w:rFonts w:ascii="Times New Roman" w:hAnsi="Times New Roman" w:cs="Times New Roman"/>
          <w:sz w:val="24"/>
          <w:szCs w:val="24"/>
        </w:rPr>
        <w:t xml:space="preserve">; </w:t>
      </w:r>
      <w:proofErr w:type="spellStart"/>
      <w:r w:rsidR="00FA31E2" w:rsidRPr="00A13572">
        <w:rPr>
          <w:rFonts w:ascii="Times New Roman" w:hAnsi="Times New Roman" w:cs="Times New Roman"/>
          <w:sz w:val="24"/>
          <w:szCs w:val="24"/>
        </w:rPr>
        <w:t>Vanwalleghem</w:t>
      </w:r>
      <w:proofErr w:type="spellEnd"/>
      <w:r w:rsidR="00FA31E2" w:rsidRPr="00A13572">
        <w:rPr>
          <w:rFonts w:ascii="Times New Roman" w:hAnsi="Times New Roman" w:cs="Times New Roman"/>
          <w:sz w:val="24"/>
          <w:szCs w:val="24"/>
        </w:rPr>
        <w:t xml:space="preserve"> 2017</w:t>
      </w:r>
      <w:r w:rsidR="000E4AEA" w:rsidRPr="00A13572">
        <w:rPr>
          <w:rFonts w:ascii="Times New Roman" w:hAnsi="Times New Roman" w:cs="Times New Roman"/>
          <w:sz w:val="24"/>
          <w:szCs w:val="24"/>
        </w:rPr>
        <w:t>)</w:t>
      </w:r>
      <w:r w:rsidRPr="00A13572">
        <w:rPr>
          <w:rFonts w:ascii="Times New Roman" w:hAnsi="Times New Roman" w:cs="Times New Roman"/>
          <w:sz w:val="24"/>
          <w:szCs w:val="24"/>
        </w:rPr>
        <w:t xml:space="preserve"> </w:t>
      </w:r>
      <w:r w:rsidR="00351962" w:rsidRPr="00A13572">
        <w:rPr>
          <w:rFonts w:ascii="Times New Roman" w:hAnsi="Times New Roman" w:cs="Times New Roman"/>
          <w:sz w:val="24"/>
          <w:szCs w:val="24"/>
        </w:rPr>
        <w:t xml:space="preserve">has </w:t>
      </w:r>
      <w:r w:rsidR="00075C4A" w:rsidRPr="00A13572">
        <w:rPr>
          <w:rFonts w:ascii="Times New Roman" w:hAnsi="Times New Roman" w:cs="Times New Roman"/>
          <w:sz w:val="24"/>
          <w:szCs w:val="24"/>
        </w:rPr>
        <w:t>highlighted the nexus between firms’</w:t>
      </w:r>
      <w:r w:rsidR="00351962" w:rsidRPr="00A13572">
        <w:rPr>
          <w:rFonts w:ascii="Times New Roman" w:hAnsi="Times New Roman" w:cs="Times New Roman"/>
          <w:sz w:val="24"/>
          <w:szCs w:val="24"/>
        </w:rPr>
        <w:t xml:space="preserve"> </w:t>
      </w:r>
      <w:r w:rsidR="00EA5DE9" w:rsidRPr="00A13572">
        <w:rPr>
          <w:rFonts w:ascii="Times New Roman" w:hAnsi="Times New Roman" w:cs="Times New Roman"/>
          <w:sz w:val="24"/>
          <w:szCs w:val="24"/>
        </w:rPr>
        <w:t xml:space="preserve">corporate social responsibility (CSR) </w:t>
      </w:r>
      <w:r w:rsidR="00075C4A" w:rsidRPr="00A13572">
        <w:rPr>
          <w:rFonts w:ascii="Times New Roman" w:hAnsi="Times New Roman" w:cs="Times New Roman"/>
          <w:sz w:val="24"/>
          <w:szCs w:val="24"/>
        </w:rPr>
        <w:t>practices</w:t>
      </w:r>
      <w:r w:rsidR="00351962" w:rsidRPr="00A13572">
        <w:rPr>
          <w:rFonts w:ascii="Times New Roman" w:hAnsi="Times New Roman" w:cs="Times New Roman"/>
          <w:sz w:val="24"/>
          <w:szCs w:val="24"/>
        </w:rPr>
        <w:t xml:space="preserve"> </w:t>
      </w:r>
      <w:r w:rsidR="00075C4A" w:rsidRPr="00A13572">
        <w:rPr>
          <w:rFonts w:ascii="Times New Roman" w:hAnsi="Times New Roman" w:cs="Times New Roman"/>
          <w:sz w:val="24"/>
          <w:szCs w:val="24"/>
        </w:rPr>
        <w:t>and</w:t>
      </w:r>
      <w:r w:rsidR="00351962" w:rsidRPr="00A13572">
        <w:rPr>
          <w:rFonts w:ascii="Times New Roman" w:hAnsi="Times New Roman" w:cs="Times New Roman"/>
          <w:sz w:val="24"/>
          <w:szCs w:val="24"/>
        </w:rPr>
        <w:t xml:space="preserve"> risk management </w:t>
      </w:r>
      <w:r w:rsidR="00075C4A" w:rsidRPr="00A13572">
        <w:rPr>
          <w:rFonts w:ascii="Times New Roman" w:hAnsi="Times New Roman" w:cs="Times New Roman"/>
          <w:sz w:val="24"/>
          <w:szCs w:val="24"/>
        </w:rPr>
        <w:t>mechanism</w:t>
      </w:r>
      <w:r w:rsidR="00A13ACE" w:rsidRPr="00A13572">
        <w:rPr>
          <w:rFonts w:ascii="Times New Roman" w:hAnsi="Times New Roman" w:cs="Times New Roman"/>
          <w:sz w:val="24"/>
          <w:szCs w:val="24"/>
        </w:rPr>
        <w:t>s</w:t>
      </w:r>
      <w:r w:rsidR="00075C4A" w:rsidRPr="00A13572">
        <w:rPr>
          <w:rFonts w:ascii="Times New Roman" w:hAnsi="Times New Roman" w:cs="Times New Roman"/>
          <w:sz w:val="24"/>
          <w:szCs w:val="24"/>
        </w:rPr>
        <w:t>. Th</w:t>
      </w:r>
      <w:r w:rsidR="00A13ACE" w:rsidRPr="00A13572">
        <w:rPr>
          <w:rFonts w:ascii="Times New Roman" w:hAnsi="Times New Roman" w:cs="Times New Roman"/>
          <w:sz w:val="24"/>
          <w:szCs w:val="24"/>
        </w:rPr>
        <w:t>ese studies suggest</w:t>
      </w:r>
      <w:r w:rsidR="00351962" w:rsidRPr="00A13572">
        <w:rPr>
          <w:rFonts w:ascii="Times New Roman" w:hAnsi="Times New Roman" w:cs="Times New Roman"/>
          <w:sz w:val="24"/>
          <w:szCs w:val="24"/>
        </w:rPr>
        <w:t xml:space="preserve"> that </w:t>
      </w:r>
      <w:r w:rsidR="000E4AEA" w:rsidRPr="00A13572">
        <w:rPr>
          <w:rFonts w:ascii="Times New Roman" w:hAnsi="Times New Roman" w:cs="Times New Roman"/>
          <w:sz w:val="24"/>
          <w:szCs w:val="24"/>
        </w:rPr>
        <w:t xml:space="preserve">better CSR activities </w:t>
      </w:r>
      <w:r w:rsidR="005D79DD" w:rsidRPr="00A13572">
        <w:rPr>
          <w:rFonts w:ascii="Times New Roman" w:hAnsi="Times New Roman" w:cs="Times New Roman"/>
          <w:sz w:val="24"/>
          <w:szCs w:val="24"/>
        </w:rPr>
        <w:t xml:space="preserve">and </w:t>
      </w:r>
      <w:r w:rsidR="00344094" w:rsidRPr="00A13572">
        <w:rPr>
          <w:rFonts w:ascii="Times New Roman" w:hAnsi="Times New Roman" w:cs="Times New Roman"/>
          <w:sz w:val="24"/>
          <w:szCs w:val="24"/>
        </w:rPr>
        <w:t>performance</w:t>
      </w:r>
      <w:r w:rsidR="005D79DD" w:rsidRPr="00A13572">
        <w:rPr>
          <w:rFonts w:ascii="Times New Roman" w:hAnsi="Times New Roman" w:cs="Times New Roman"/>
          <w:sz w:val="24"/>
          <w:szCs w:val="24"/>
        </w:rPr>
        <w:t xml:space="preserve"> </w:t>
      </w:r>
      <w:r w:rsidR="00A13ACE" w:rsidRPr="00A13572">
        <w:rPr>
          <w:rFonts w:ascii="Times New Roman" w:hAnsi="Times New Roman" w:cs="Times New Roman"/>
          <w:sz w:val="24"/>
          <w:szCs w:val="24"/>
        </w:rPr>
        <w:t xml:space="preserve">can </w:t>
      </w:r>
      <w:r w:rsidR="000E4AEA" w:rsidRPr="00A13572">
        <w:rPr>
          <w:rFonts w:ascii="Times New Roman" w:hAnsi="Times New Roman" w:cs="Times New Roman"/>
          <w:sz w:val="24"/>
          <w:szCs w:val="24"/>
        </w:rPr>
        <w:t xml:space="preserve">decrease the </w:t>
      </w:r>
      <w:r w:rsidR="00A13ACE" w:rsidRPr="00A13572">
        <w:rPr>
          <w:rFonts w:ascii="Times New Roman" w:hAnsi="Times New Roman" w:cs="Times New Roman"/>
          <w:sz w:val="24"/>
          <w:szCs w:val="24"/>
        </w:rPr>
        <w:t>levels of</w:t>
      </w:r>
      <w:r w:rsidR="000E4AEA" w:rsidRPr="00A13572">
        <w:rPr>
          <w:rFonts w:ascii="Times New Roman" w:hAnsi="Times New Roman" w:cs="Times New Roman"/>
          <w:sz w:val="24"/>
          <w:szCs w:val="24"/>
        </w:rPr>
        <w:t xml:space="preserve"> financial </w:t>
      </w:r>
      <w:r w:rsidR="009F3474" w:rsidRPr="00A13572">
        <w:rPr>
          <w:rFonts w:ascii="Times New Roman" w:hAnsi="Times New Roman" w:cs="Times New Roman"/>
          <w:sz w:val="24"/>
          <w:szCs w:val="24"/>
        </w:rPr>
        <w:t>distress (</w:t>
      </w:r>
      <w:r w:rsidR="00075C4A" w:rsidRPr="00A13572">
        <w:rPr>
          <w:rFonts w:ascii="Times New Roman" w:hAnsi="Times New Roman" w:cs="Times New Roman"/>
          <w:sz w:val="24"/>
          <w:szCs w:val="24"/>
        </w:rPr>
        <w:t>Al-</w:t>
      </w:r>
      <w:proofErr w:type="spellStart"/>
      <w:r w:rsidR="00075C4A" w:rsidRPr="00A13572">
        <w:rPr>
          <w:rFonts w:ascii="Times New Roman" w:hAnsi="Times New Roman" w:cs="Times New Roman"/>
          <w:sz w:val="24"/>
          <w:szCs w:val="24"/>
        </w:rPr>
        <w:t>Hadi</w:t>
      </w:r>
      <w:proofErr w:type="spellEnd"/>
      <w:r w:rsidR="00075C4A" w:rsidRPr="00A13572">
        <w:rPr>
          <w:rFonts w:ascii="Times New Roman" w:hAnsi="Times New Roman" w:cs="Times New Roman"/>
          <w:sz w:val="24"/>
          <w:szCs w:val="24"/>
        </w:rPr>
        <w:t xml:space="preserve"> et al. 2017</w:t>
      </w:r>
      <w:r w:rsidR="00D1223B" w:rsidRPr="00A13572">
        <w:rPr>
          <w:rFonts w:ascii="Times New Roman" w:hAnsi="Times New Roman" w:cs="Times New Roman"/>
          <w:sz w:val="24"/>
          <w:szCs w:val="24"/>
        </w:rPr>
        <w:t>; Gross 2009</w:t>
      </w:r>
      <w:r w:rsidR="00075C4A" w:rsidRPr="00A13572">
        <w:rPr>
          <w:rFonts w:ascii="Times New Roman" w:hAnsi="Times New Roman" w:cs="Times New Roman"/>
          <w:sz w:val="24"/>
          <w:szCs w:val="24"/>
        </w:rPr>
        <w:t>)</w:t>
      </w:r>
      <w:r w:rsidR="00E440D6" w:rsidRPr="00A13572">
        <w:rPr>
          <w:rFonts w:ascii="Times New Roman" w:hAnsi="Times New Roman" w:cs="Times New Roman"/>
          <w:sz w:val="24"/>
          <w:szCs w:val="24"/>
        </w:rPr>
        <w:t>; increase</w:t>
      </w:r>
      <w:r w:rsidR="00075C4A" w:rsidRPr="00A13572">
        <w:rPr>
          <w:rFonts w:ascii="Times New Roman" w:hAnsi="Times New Roman" w:cs="Times New Roman"/>
          <w:sz w:val="24"/>
          <w:szCs w:val="24"/>
        </w:rPr>
        <w:t xml:space="preserve"> </w:t>
      </w:r>
      <w:r w:rsidR="00E440D6" w:rsidRPr="00A13572">
        <w:rPr>
          <w:rFonts w:ascii="Times New Roman" w:hAnsi="Times New Roman" w:cs="Times New Roman"/>
          <w:sz w:val="24"/>
          <w:szCs w:val="24"/>
        </w:rPr>
        <w:t xml:space="preserve">the </w:t>
      </w:r>
      <w:r w:rsidR="009F3474" w:rsidRPr="00A13572">
        <w:rPr>
          <w:rFonts w:ascii="Times New Roman" w:hAnsi="Times New Roman" w:cs="Times New Roman"/>
          <w:sz w:val="24"/>
          <w:szCs w:val="24"/>
        </w:rPr>
        <w:t>credit ratin</w:t>
      </w:r>
      <w:r w:rsidR="00524925" w:rsidRPr="00A13572">
        <w:rPr>
          <w:rFonts w:ascii="Times New Roman" w:hAnsi="Times New Roman" w:cs="Times New Roman"/>
          <w:sz w:val="24"/>
          <w:szCs w:val="24"/>
        </w:rPr>
        <w:t>gs</w:t>
      </w:r>
      <w:r w:rsidR="0080699A" w:rsidRPr="00A13572">
        <w:rPr>
          <w:rFonts w:ascii="Times New Roman" w:hAnsi="Times New Roman" w:cs="Times New Roman"/>
          <w:sz w:val="24"/>
          <w:szCs w:val="24"/>
        </w:rPr>
        <w:t xml:space="preserve"> (</w:t>
      </w:r>
      <w:proofErr w:type="spellStart"/>
      <w:r w:rsidR="0080699A" w:rsidRPr="00A13572">
        <w:rPr>
          <w:rFonts w:ascii="Times New Roman" w:hAnsi="Times New Roman" w:cs="Times New Roman"/>
          <w:sz w:val="24"/>
          <w:szCs w:val="24"/>
        </w:rPr>
        <w:t>Attig</w:t>
      </w:r>
      <w:proofErr w:type="spellEnd"/>
      <w:r w:rsidR="0080699A" w:rsidRPr="00A13572">
        <w:rPr>
          <w:rFonts w:ascii="Times New Roman" w:hAnsi="Times New Roman" w:cs="Times New Roman"/>
          <w:sz w:val="24"/>
          <w:szCs w:val="24"/>
        </w:rPr>
        <w:t xml:space="preserve"> et al. 2013)</w:t>
      </w:r>
      <w:r w:rsidR="00A13ACE" w:rsidRPr="00A13572">
        <w:rPr>
          <w:rFonts w:ascii="Times New Roman" w:hAnsi="Times New Roman" w:cs="Times New Roman"/>
          <w:sz w:val="24"/>
          <w:szCs w:val="24"/>
        </w:rPr>
        <w:t>,</w:t>
      </w:r>
      <w:r w:rsidR="00524925" w:rsidRPr="00A13572">
        <w:rPr>
          <w:rFonts w:ascii="Times New Roman" w:hAnsi="Times New Roman" w:cs="Times New Roman"/>
          <w:sz w:val="24"/>
          <w:szCs w:val="24"/>
        </w:rPr>
        <w:t xml:space="preserve"> and</w:t>
      </w:r>
      <w:r w:rsidR="00E440D6" w:rsidRPr="00A13572">
        <w:rPr>
          <w:rFonts w:ascii="Times New Roman" w:hAnsi="Times New Roman" w:cs="Times New Roman"/>
          <w:sz w:val="24"/>
          <w:szCs w:val="24"/>
        </w:rPr>
        <w:t xml:space="preserve"> play a positive role</w:t>
      </w:r>
      <w:r w:rsidR="00524925" w:rsidRPr="00A13572">
        <w:rPr>
          <w:rFonts w:ascii="Times New Roman" w:hAnsi="Times New Roman" w:cs="Times New Roman"/>
          <w:sz w:val="24"/>
          <w:szCs w:val="24"/>
        </w:rPr>
        <w:t xml:space="preserve"> in</w:t>
      </w:r>
      <w:r w:rsidR="00E440D6" w:rsidRPr="00A13572">
        <w:rPr>
          <w:rFonts w:ascii="Times New Roman" w:hAnsi="Times New Roman" w:cs="Times New Roman"/>
          <w:sz w:val="24"/>
          <w:szCs w:val="24"/>
        </w:rPr>
        <w:t xml:space="preserve"> case</w:t>
      </w:r>
      <w:r w:rsidR="00FC707F" w:rsidRPr="00A13572">
        <w:rPr>
          <w:rFonts w:ascii="Times New Roman" w:hAnsi="Times New Roman" w:cs="Times New Roman"/>
          <w:sz w:val="24"/>
          <w:szCs w:val="24"/>
        </w:rPr>
        <w:t xml:space="preserve"> </w:t>
      </w:r>
      <w:r w:rsidR="00524925" w:rsidRPr="00A13572">
        <w:rPr>
          <w:rFonts w:ascii="Times New Roman" w:hAnsi="Times New Roman" w:cs="Times New Roman"/>
          <w:sz w:val="24"/>
          <w:szCs w:val="24"/>
        </w:rPr>
        <w:t xml:space="preserve">of bankruptcy </w:t>
      </w:r>
      <w:r w:rsidR="00A13ACE" w:rsidRPr="00A13572">
        <w:rPr>
          <w:rFonts w:ascii="Times New Roman" w:hAnsi="Times New Roman" w:cs="Times New Roman"/>
          <w:sz w:val="24"/>
          <w:szCs w:val="24"/>
        </w:rPr>
        <w:t xml:space="preserve">of firms </w:t>
      </w:r>
      <w:r w:rsidR="00524925" w:rsidRPr="00A13572">
        <w:rPr>
          <w:rFonts w:ascii="Times New Roman" w:hAnsi="Times New Roman" w:cs="Times New Roman"/>
          <w:sz w:val="24"/>
          <w:szCs w:val="24"/>
        </w:rPr>
        <w:t>(</w:t>
      </w:r>
      <w:r w:rsidR="00075C4A" w:rsidRPr="00A13572">
        <w:rPr>
          <w:rFonts w:ascii="Times New Roman" w:hAnsi="Times New Roman" w:cs="Times New Roman"/>
          <w:sz w:val="24"/>
          <w:szCs w:val="24"/>
        </w:rPr>
        <w:t>Gupta et al. 2016)</w:t>
      </w:r>
      <w:r w:rsidR="00E440D6" w:rsidRPr="00A13572">
        <w:rPr>
          <w:rFonts w:ascii="Times New Roman" w:hAnsi="Times New Roman" w:cs="Times New Roman"/>
          <w:sz w:val="24"/>
          <w:szCs w:val="24"/>
        </w:rPr>
        <w:t>.</w:t>
      </w:r>
      <w:r w:rsidR="006E5A94" w:rsidRPr="00A13572">
        <w:rPr>
          <w:rFonts w:ascii="Times New Roman" w:hAnsi="Times New Roman" w:cs="Times New Roman"/>
          <w:sz w:val="24"/>
          <w:szCs w:val="24"/>
        </w:rPr>
        <w:t xml:space="preserve"> </w:t>
      </w:r>
      <w:r w:rsidR="00EB6FA9" w:rsidRPr="00A13572">
        <w:rPr>
          <w:rFonts w:ascii="Times New Roman" w:hAnsi="Times New Roman" w:cs="Times New Roman"/>
          <w:sz w:val="24"/>
          <w:szCs w:val="24"/>
        </w:rPr>
        <w:t>Discernibly</w:t>
      </w:r>
      <w:r w:rsidR="006E5A94" w:rsidRPr="00A13572">
        <w:rPr>
          <w:rFonts w:ascii="Times New Roman" w:hAnsi="Times New Roman" w:cs="Times New Roman"/>
          <w:sz w:val="24"/>
          <w:szCs w:val="24"/>
        </w:rPr>
        <w:t>, t</w:t>
      </w:r>
      <w:r w:rsidR="0080699A" w:rsidRPr="00A13572">
        <w:rPr>
          <w:rFonts w:ascii="Times New Roman" w:hAnsi="Times New Roman" w:cs="Times New Roman"/>
          <w:sz w:val="24"/>
          <w:szCs w:val="24"/>
        </w:rPr>
        <w:t>he limited empirical evidence on such</w:t>
      </w:r>
      <w:r w:rsidR="00096A7E" w:rsidRPr="00A13572">
        <w:rPr>
          <w:rFonts w:ascii="Times New Roman" w:hAnsi="Times New Roman" w:cs="Times New Roman"/>
          <w:sz w:val="24"/>
          <w:szCs w:val="24"/>
        </w:rPr>
        <w:t xml:space="preserve"> risk mitigating nature of CSR </w:t>
      </w:r>
      <w:r w:rsidR="00344094" w:rsidRPr="00A13572">
        <w:rPr>
          <w:rFonts w:ascii="Times New Roman" w:hAnsi="Times New Roman" w:cs="Times New Roman"/>
          <w:sz w:val="24"/>
          <w:szCs w:val="24"/>
        </w:rPr>
        <w:t>performance</w:t>
      </w:r>
      <w:r w:rsidR="0080699A" w:rsidRPr="00A13572">
        <w:rPr>
          <w:rFonts w:ascii="Times New Roman" w:hAnsi="Times New Roman" w:cs="Times New Roman"/>
          <w:sz w:val="24"/>
          <w:szCs w:val="24"/>
        </w:rPr>
        <w:t xml:space="preserve"> </w:t>
      </w:r>
      <w:r w:rsidR="00D11FC4" w:rsidRPr="00A13572">
        <w:rPr>
          <w:rFonts w:ascii="Times New Roman" w:hAnsi="Times New Roman" w:cs="Times New Roman"/>
          <w:sz w:val="24"/>
          <w:szCs w:val="24"/>
        </w:rPr>
        <w:t xml:space="preserve">that originates </w:t>
      </w:r>
      <w:r w:rsidR="00A13ACE" w:rsidRPr="00A13572">
        <w:rPr>
          <w:rFonts w:ascii="Times New Roman" w:hAnsi="Times New Roman" w:cs="Times New Roman"/>
          <w:sz w:val="24"/>
          <w:szCs w:val="24"/>
        </w:rPr>
        <w:t xml:space="preserve">mainly </w:t>
      </w:r>
      <w:r w:rsidR="00C27E56" w:rsidRPr="00A13572">
        <w:rPr>
          <w:rFonts w:ascii="Times New Roman" w:hAnsi="Times New Roman" w:cs="Times New Roman"/>
          <w:sz w:val="24"/>
          <w:szCs w:val="24"/>
        </w:rPr>
        <w:t xml:space="preserve">from developed markets </w:t>
      </w:r>
      <w:r w:rsidR="0080699A" w:rsidRPr="00A13572">
        <w:rPr>
          <w:rFonts w:ascii="Times New Roman" w:hAnsi="Times New Roman" w:cs="Times New Roman"/>
          <w:sz w:val="24"/>
          <w:szCs w:val="24"/>
        </w:rPr>
        <w:t xml:space="preserve">has been investigated by employing different financial distress or bankruptcy models </w:t>
      </w:r>
      <w:r w:rsidR="003776F1" w:rsidRPr="00A13572">
        <w:rPr>
          <w:rFonts w:ascii="Times New Roman" w:hAnsi="Times New Roman" w:cs="Times New Roman"/>
          <w:sz w:val="24"/>
          <w:szCs w:val="24"/>
        </w:rPr>
        <w:t>particularly that of Altman</w:t>
      </w:r>
      <w:r w:rsidR="004D2584" w:rsidRPr="00A13572">
        <w:rPr>
          <w:rFonts w:ascii="Times New Roman" w:hAnsi="Times New Roman" w:cs="Times New Roman"/>
          <w:sz w:val="24"/>
          <w:szCs w:val="24"/>
        </w:rPr>
        <w:t>’s</w:t>
      </w:r>
      <w:r w:rsidR="003776F1" w:rsidRPr="00A13572">
        <w:rPr>
          <w:rFonts w:ascii="Times New Roman" w:hAnsi="Times New Roman" w:cs="Times New Roman"/>
          <w:sz w:val="24"/>
          <w:szCs w:val="24"/>
        </w:rPr>
        <w:t xml:space="preserve"> (196</w:t>
      </w:r>
      <w:r w:rsidR="004D2584" w:rsidRPr="00A13572">
        <w:rPr>
          <w:rFonts w:ascii="Times New Roman" w:hAnsi="Times New Roman" w:cs="Times New Roman"/>
          <w:sz w:val="24"/>
          <w:szCs w:val="24"/>
        </w:rPr>
        <w:t xml:space="preserve">8) and </w:t>
      </w:r>
      <w:r w:rsidR="003776F1" w:rsidRPr="00A13572">
        <w:rPr>
          <w:rFonts w:ascii="Times New Roman" w:hAnsi="Times New Roman" w:cs="Times New Roman"/>
          <w:sz w:val="24"/>
          <w:szCs w:val="24"/>
        </w:rPr>
        <w:t xml:space="preserve">Almeida and </w:t>
      </w:r>
      <w:proofErr w:type="spellStart"/>
      <w:r w:rsidR="003776F1" w:rsidRPr="00A13572">
        <w:rPr>
          <w:rFonts w:ascii="Times New Roman" w:hAnsi="Times New Roman" w:cs="Times New Roman"/>
          <w:sz w:val="24"/>
          <w:szCs w:val="24"/>
        </w:rPr>
        <w:t>Campello</w:t>
      </w:r>
      <w:r w:rsidR="004D2584" w:rsidRPr="00A13572">
        <w:rPr>
          <w:rFonts w:ascii="Times New Roman" w:hAnsi="Times New Roman" w:cs="Times New Roman"/>
          <w:sz w:val="24"/>
          <w:szCs w:val="24"/>
        </w:rPr>
        <w:t>’s</w:t>
      </w:r>
      <w:proofErr w:type="spellEnd"/>
      <w:r w:rsidR="003776F1" w:rsidRPr="00A13572">
        <w:rPr>
          <w:rFonts w:ascii="Times New Roman" w:hAnsi="Times New Roman" w:cs="Times New Roman"/>
          <w:sz w:val="24"/>
          <w:szCs w:val="24"/>
        </w:rPr>
        <w:t xml:space="preserve"> (2007)</w:t>
      </w:r>
      <w:r w:rsidR="0080699A" w:rsidRPr="00A13572">
        <w:rPr>
          <w:rFonts w:ascii="Times New Roman" w:hAnsi="Times New Roman" w:cs="Times New Roman"/>
          <w:sz w:val="24"/>
          <w:szCs w:val="24"/>
        </w:rPr>
        <w:t xml:space="preserve">. </w:t>
      </w:r>
      <w:r w:rsidR="006E5A94" w:rsidRPr="00A13572">
        <w:rPr>
          <w:rFonts w:ascii="Times New Roman" w:hAnsi="Times New Roman" w:cs="Times New Roman"/>
          <w:sz w:val="24"/>
          <w:szCs w:val="24"/>
        </w:rPr>
        <w:t>However and as has been underlined by Altman et al. (2007), w</w:t>
      </w:r>
      <w:r w:rsidR="003065A2" w:rsidRPr="00A13572">
        <w:rPr>
          <w:rFonts w:ascii="Times New Roman" w:hAnsi="Times New Roman" w:cs="Times New Roman"/>
          <w:sz w:val="24"/>
          <w:szCs w:val="24"/>
        </w:rPr>
        <w:t>e argue that</w:t>
      </w:r>
      <w:r w:rsidR="00C27E56" w:rsidRPr="00A13572">
        <w:rPr>
          <w:rFonts w:ascii="Times New Roman" w:hAnsi="Times New Roman" w:cs="Times New Roman"/>
          <w:sz w:val="24"/>
          <w:szCs w:val="24"/>
        </w:rPr>
        <w:t xml:space="preserve"> the application of these models in</w:t>
      </w:r>
      <w:r w:rsidR="00885723" w:rsidRPr="00A13572">
        <w:rPr>
          <w:rFonts w:ascii="Times New Roman" w:hAnsi="Times New Roman" w:cs="Times New Roman"/>
          <w:sz w:val="24"/>
          <w:szCs w:val="24"/>
        </w:rPr>
        <w:t xml:space="preserve"> </w:t>
      </w:r>
      <w:r w:rsidR="00717D37" w:rsidRPr="00A13572">
        <w:rPr>
          <w:rFonts w:ascii="Times New Roman" w:hAnsi="Times New Roman" w:cs="Times New Roman"/>
          <w:sz w:val="24"/>
          <w:szCs w:val="24"/>
        </w:rPr>
        <w:t>the context of Chinese firms may not be realistic and</w:t>
      </w:r>
      <w:r w:rsidR="00C27E56" w:rsidRPr="00A13572">
        <w:rPr>
          <w:rFonts w:ascii="Times New Roman" w:hAnsi="Times New Roman" w:cs="Times New Roman"/>
          <w:sz w:val="24"/>
          <w:szCs w:val="24"/>
        </w:rPr>
        <w:t xml:space="preserve"> </w:t>
      </w:r>
      <w:r w:rsidR="00717D37" w:rsidRPr="00A13572">
        <w:rPr>
          <w:rFonts w:ascii="Times New Roman" w:hAnsi="Times New Roman" w:cs="Times New Roman"/>
          <w:sz w:val="24"/>
          <w:szCs w:val="24"/>
        </w:rPr>
        <w:t xml:space="preserve">can </w:t>
      </w:r>
      <w:r w:rsidR="00C27E56" w:rsidRPr="00A13572">
        <w:rPr>
          <w:rFonts w:ascii="Times New Roman" w:hAnsi="Times New Roman" w:cs="Times New Roman"/>
          <w:sz w:val="24"/>
          <w:szCs w:val="24"/>
        </w:rPr>
        <w:t>lead to inconsistent results</w:t>
      </w:r>
      <w:r w:rsidR="00885723" w:rsidRPr="00A13572">
        <w:rPr>
          <w:rFonts w:ascii="Times New Roman" w:hAnsi="Times New Roman" w:cs="Times New Roman"/>
          <w:sz w:val="24"/>
          <w:szCs w:val="24"/>
        </w:rPr>
        <w:t xml:space="preserve"> due to</w:t>
      </w:r>
      <w:r w:rsidR="00A56547" w:rsidRPr="00A13572">
        <w:rPr>
          <w:rFonts w:ascii="Times New Roman" w:hAnsi="Times New Roman" w:cs="Times New Roman"/>
          <w:sz w:val="24"/>
          <w:szCs w:val="24"/>
        </w:rPr>
        <w:t xml:space="preserve"> the</w:t>
      </w:r>
      <w:r w:rsidR="00885723" w:rsidRPr="00A13572">
        <w:rPr>
          <w:rFonts w:ascii="Times New Roman" w:hAnsi="Times New Roman" w:cs="Times New Roman"/>
          <w:sz w:val="24"/>
          <w:szCs w:val="24"/>
        </w:rPr>
        <w:t xml:space="preserve"> </w:t>
      </w:r>
      <w:r w:rsidR="00717D37" w:rsidRPr="00A13572">
        <w:rPr>
          <w:rFonts w:ascii="Times New Roman" w:hAnsi="Times New Roman" w:cs="Times New Roman"/>
          <w:sz w:val="24"/>
          <w:szCs w:val="24"/>
        </w:rPr>
        <w:t>wide</w:t>
      </w:r>
      <w:r w:rsidR="00885723" w:rsidRPr="00A13572">
        <w:rPr>
          <w:rFonts w:ascii="Times New Roman" w:hAnsi="Times New Roman" w:cs="Times New Roman"/>
          <w:sz w:val="24"/>
          <w:szCs w:val="24"/>
        </w:rPr>
        <w:t xml:space="preserve"> differences </w:t>
      </w:r>
      <w:r w:rsidR="00A13ACE" w:rsidRPr="00A13572">
        <w:rPr>
          <w:rFonts w:ascii="Times New Roman" w:hAnsi="Times New Roman" w:cs="Times New Roman"/>
          <w:sz w:val="24"/>
          <w:szCs w:val="24"/>
        </w:rPr>
        <w:t>between</w:t>
      </w:r>
      <w:r w:rsidR="00885723" w:rsidRPr="00A13572">
        <w:rPr>
          <w:rFonts w:ascii="Times New Roman" w:hAnsi="Times New Roman" w:cs="Times New Roman"/>
          <w:sz w:val="24"/>
          <w:szCs w:val="24"/>
        </w:rPr>
        <w:t xml:space="preserve"> the accounting and financial </w:t>
      </w:r>
      <w:r w:rsidR="00A13ACE" w:rsidRPr="00A13572">
        <w:rPr>
          <w:rFonts w:ascii="Times New Roman" w:hAnsi="Times New Roman" w:cs="Times New Roman"/>
          <w:sz w:val="24"/>
          <w:szCs w:val="24"/>
        </w:rPr>
        <w:t xml:space="preserve">reporting </w:t>
      </w:r>
      <w:r w:rsidR="00717D37" w:rsidRPr="00A13572">
        <w:rPr>
          <w:rFonts w:ascii="Times New Roman" w:hAnsi="Times New Roman" w:cs="Times New Roman"/>
          <w:sz w:val="24"/>
          <w:szCs w:val="24"/>
        </w:rPr>
        <w:t>procedures</w:t>
      </w:r>
      <w:r w:rsidR="00885723" w:rsidRPr="00A13572">
        <w:rPr>
          <w:rFonts w:ascii="Times New Roman" w:hAnsi="Times New Roman" w:cs="Times New Roman"/>
          <w:sz w:val="24"/>
          <w:szCs w:val="24"/>
        </w:rPr>
        <w:t xml:space="preserve"> </w:t>
      </w:r>
      <w:r w:rsidR="00717D37" w:rsidRPr="00A13572">
        <w:rPr>
          <w:rFonts w:ascii="Times New Roman" w:hAnsi="Times New Roman" w:cs="Times New Roman"/>
          <w:sz w:val="24"/>
          <w:szCs w:val="24"/>
        </w:rPr>
        <w:t>of Chinese</w:t>
      </w:r>
      <w:r w:rsidR="00A56547" w:rsidRPr="00A13572">
        <w:rPr>
          <w:rFonts w:ascii="Times New Roman" w:hAnsi="Times New Roman" w:cs="Times New Roman"/>
          <w:sz w:val="24"/>
          <w:szCs w:val="24"/>
        </w:rPr>
        <w:t xml:space="preserve"> and Western</w:t>
      </w:r>
      <w:r w:rsidR="00717D37" w:rsidRPr="00A13572">
        <w:rPr>
          <w:rFonts w:ascii="Times New Roman" w:hAnsi="Times New Roman" w:cs="Times New Roman"/>
          <w:sz w:val="24"/>
          <w:szCs w:val="24"/>
        </w:rPr>
        <w:t xml:space="preserve"> firms</w:t>
      </w:r>
      <w:r w:rsidR="00C27E56" w:rsidRPr="00A13572">
        <w:rPr>
          <w:rFonts w:ascii="Times New Roman" w:hAnsi="Times New Roman" w:cs="Times New Roman"/>
          <w:sz w:val="24"/>
          <w:szCs w:val="24"/>
        </w:rPr>
        <w:t>.</w:t>
      </w:r>
      <w:r w:rsidR="00CE60C7" w:rsidRPr="00A13572">
        <w:rPr>
          <w:rFonts w:ascii="Times New Roman" w:hAnsi="Times New Roman" w:cs="Times New Roman"/>
          <w:sz w:val="24"/>
          <w:szCs w:val="24"/>
        </w:rPr>
        <w:t xml:space="preserve"> </w:t>
      </w:r>
      <w:r w:rsidR="006E5A94" w:rsidRPr="00A13572">
        <w:rPr>
          <w:rFonts w:ascii="Times New Roman" w:hAnsi="Times New Roman" w:cs="Times New Roman"/>
          <w:sz w:val="24"/>
          <w:szCs w:val="24"/>
        </w:rPr>
        <w:t xml:space="preserve">Due to this, </w:t>
      </w:r>
      <w:r w:rsidR="00FB0637" w:rsidRPr="00A13572">
        <w:rPr>
          <w:rFonts w:ascii="Times New Roman" w:hAnsi="Times New Roman" w:cs="Times New Roman"/>
          <w:sz w:val="24"/>
          <w:szCs w:val="24"/>
        </w:rPr>
        <w:t>Altman et al. (2007)</w:t>
      </w:r>
      <w:r w:rsidR="00CE0031" w:rsidRPr="00A13572">
        <w:rPr>
          <w:rFonts w:ascii="Times New Roman" w:hAnsi="Times New Roman" w:cs="Times New Roman"/>
          <w:sz w:val="24"/>
          <w:szCs w:val="24"/>
        </w:rPr>
        <w:t xml:space="preserve"> developed a new</w:t>
      </w:r>
      <w:r w:rsidR="006E5A94" w:rsidRPr="00A13572">
        <w:rPr>
          <w:rFonts w:ascii="Times New Roman" w:hAnsi="Times New Roman" w:cs="Times New Roman"/>
          <w:sz w:val="24"/>
          <w:szCs w:val="24"/>
        </w:rPr>
        <w:t xml:space="preserve"> and unique Chinese</w:t>
      </w:r>
      <w:r w:rsidR="00CE0031" w:rsidRPr="00A13572">
        <w:rPr>
          <w:rFonts w:ascii="Times New Roman" w:hAnsi="Times New Roman" w:cs="Times New Roman"/>
          <w:sz w:val="24"/>
          <w:szCs w:val="24"/>
        </w:rPr>
        <w:t xml:space="preserve"> model named </w:t>
      </w:r>
      <w:r w:rsidR="00396CCA" w:rsidRPr="00A13572">
        <w:rPr>
          <w:rFonts w:ascii="Times New Roman" w:hAnsi="Times New Roman" w:cs="Times New Roman"/>
          <w:sz w:val="24"/>
          <w:szCs w:val="24"/>
        </w:rPr>
        <w:t>“</w:t>
      </w:r>
      <w:r w:rsidR="00CE0031" w:rsidRPr="00A13572">
        <w:rPr>
          <w:rFonts w:ascii="Times New Roman" w:hAnsi="Times New Roman" w:cs="Times New Roman"/>
          <w:bCs/>
          <w:i/>
          <w:iCs/>
          <w:sz w:val="24"/>
          <w:szCs w:val="24"/>
        </w:rPr>
        <w:t>Z</w:t>
      </w:r>
      <w:r w:rsidR="00CE0031" w:rsidRPr="00A13572">
        <w:rPr>
          <w:rFonts w:ascii="Times New Roman" w:hAnsi="Times New Roman" w:cs="Times New Roman"/>
          <w:bCs/>
          <w:i/>
          <w:iCs/>
          <w:position w:val="-8"/>
          <w:sz w:val="24"/>
          <w:szCs w:val="24"/>
          <w:vertAlign w:val="subscript"/>
        </w:rPr>
        <w:t>China</w:t>
      </w:r>
      <w:r w:rsidR="00344094" w:rsidRPr="00A13572">
        <w:rPr>
          <w:rFonts w:ascii="Times New Roman" w:hAnsi="Times New Roman" w:cs="Times New Roman"/>
          <w:bCs/>
          <w:i/>
          <w:iCs/>
          <w:position w:val="-8"/>
          <w:sz w:val="24"/>
          <w:szCs w:val="24"/>
          <w:vertAlign w:val="subscript"/>
        </w:rPr>
        <w:t xml:space="preserve"> </w:t>
      </w:r>
      <w:r w:rsidR="00CE0031" w:rsidRPr="00A13572">
        <w:rPr>
          <w:rFonts w:ascii="Times New Roman" w:hAnsi="Times New Roman" w:cs="Times New Roman"/>
          <w:bCs/>
          <w:sz w:val="24"/>
          <w:szCs w:val="24"/>
        </w:rPr>
        <w:t>Score</w:t>
      </w:r>
      <w:r w:rsidR="00396CCA" w:rsidRPr="00A13572">
        <w:rPr>
          <w:rFonts w:ascii="Times New Roman" w:hAnsi="Times New Roman" w:cs="Times New Roman"/>
          <w:bCs/>
          <w:sz w:val="24"/>
          <w:szCs w:val="24"/>
        </w:rPr>
        <w:t>”</w:t>
      </w:r>
      <w:r w:rsidR="00CE0031" w:rsidRPr="00A13572">
        <w:rPr>
          <w:rFonts w:ascii="Times New Roman" w:hAnsi="Times New Roman" w:cs="Times New Roman"/>
          <w:sz w:val="24"/>
          <w:szCs w:val="24"/>
        </w:rPr>
        <w:t xml:space="preserve"> and</w:t>
      </w:r>
      <w:r w:rsidR="00F37966" w:rsidRPr="00A13572">
        <w:rPr>
          <w:rFonts w:ascii="Times New Roman" w:hAnsi="Times New Roman" w:cs="Times New Roman"/>
          <w:sz w:val="24"/>
          <w:szCs w:val="24"/>
        </w:rPr>
        <w:t xml:space="preserve"> determined the </w:t>
      </w:r>
      <w:r w:rsidR="00CE0031" w:rsidRPr="00A13572">
        <w:rPr>
          <w:rFonts w:ascii="Times New Roman" w:hAnsi="Times New Roman" w:cs="Times New Roman"/>
          <w:sz w:val="24"/>
          <w:szCs w:val="24"/>
        </w:rPr>
        <w:lastRenderedPageBreak/>
        <w:t xml:space="preserve">relationship between bond’s rating and financial distress of Chinese firms. </w:t>
      </w:r>
      <w:r w:rsidR="00646E4A" w:rsidRPr="00A13572">
        <w:rPr>
          <w:rFonts w:ascii="Times New Roman" w:hAnsi="Times New Roman" w:cs="Times New Roman"/>
          <w:sz w:val="24"/>
          <w:szCs w:val="24"/>
        </w:rPr>
        <w:t>Our objective</w:t>
      </w:r>
      <w:r w:rsidR="006E5A94" w:rsidRPr="00A13572">
        <w:rPr>
          <w:rFonts w:ascii="Times New Roman" w:hAnsi="Times New Roman" w:cs="Times New Roman"/>
          <w:sz w:val="24"/>
          <w:szCs w:val="24"/>
        </w:rPr>
        <w:t>, therefore,</w:t>
      </w:r>
      <w:r w:rsidR="00646E4A" w:rsidRPr="00A13572">
        <w:rPr>
          <w:rFonts w:ascii="Times New Roman" w:hAnsi="Times New Roman" w:cs="Times New Roman"/>
          <w:sz w:val="24"/>
          <w:szCs w:val="24"/>
        </w:rPr>
        <w:t xml:space="preserve"> is</w:t>
      </w:r>
      <w:r w:rsidR="00834ABE" w:rsidRPr="00A13572">
        <w:rPr>
          <w:rFonts w:ascii="Times New Roman" w:hAnsi="Times New Roman" w:cs="Times New Roman"/>
          <w:sz w:val="24"/>
          <w:szCs w:val="24"/>
        </w:rPr>
        <w:t xml:space="preserve"> to empirically investigate </w:t>
      </w:r>
      <w:r w:rsidR="00344094" w:rsidRPr="00A13572">
        <w:rPr>
          <w:rFonts w:ascii="Times New Roman" w:hAnsi="Times New Roman" w:cs="Times New Roman"/>
          <w:noProof/>
          <w:sz w:val="24"/>
          <w:szCs w:val="24"/>
        </w:rPr>
        <w:t>how CSR performance</w:t>
      </w:r>
      <w:r w:rsidR="006E5A94" w:rsidRPr="00A13572">
        <w:rPr>
          <w:rFonts w:ascii="Times New Roman" w:hAnsi="Times New Roman" w:cs="Times New Roman"/>
          <w:noProof/>
          <w:sz w:val="24"/>
          <w:szCs w:val="24"/>
        </w:rPr>
        <w:t xml:space="preserve"> (</w:t>
      </w:r>
      <w:r w:rsidR="00344094" w:rsidRPr="00A13572">
        <w:rPr>
          <w:rFonts w:ascii="Times New Roman" w:hAnsi="Times New Roman" w:cs="Times New Roman"/>
          <w:sz w:val="24"/>
          <w:szCs w:val="24"/>
        </w:rPr>
        <w:t>ratings</w:t>
      </w:r>
      <w:r w:rsidR="006E5A94" w:rsidRPr="00A13572">
        <w:rPr>
          <w:rFonts w:ascii="Times New Roman" w:hAnsi="Times New Roman" w:cs="Times New Roman"/>
          <w:sz w:val="24"/>
          <w:szCs w:val="24"/>
        </w:rPr>
        <w:t xml:space="preserve">) </w:t>
      </w:r>
      <w:r w:rsidR="00344094" w:rsidRPr="00A13572">
        <w:rPr>
          <w:rFonts w:ascii="Times New Roman" w:hAnsi="Times New Roman" w:cs="Times New Roman"/>
          <w:noProof/>
          <w:sz w:val="24"/>
          <w:szCs w:val="24"/>
        </w:rPr>
        <w:t>affect</w:t>
      </w:r>
      <w:r w:rsidR="00834ABE" w:rsidRPr="00A13572">
        <w:rPr>
          <w:rFonts w:ascii="Times New Roman" w:hAnsi="Times New Roman" w:cs="Times New Roman"/>
          <w:sz w:val="24"/>
          <w:szCs w:val="24"/>
        </w:rPr>
        <w:t xml:space="preserve"> </w:t>
      </w:r>
      <w:r w:rsidR="00834ABE" w:rsidRPr="00A13572">
        <w:rPr>
          <w:rFonts w:ascii="Times New Roman" w:hAnsi="Times New Roman" w:cs="Times New Roman"/>
          <w:noProof/>
          <w:sz w:val="24"/>
          <w:szCs w:val="24"/>
        </w:rPr>
        <w:t>financial</w:t>
      </w:r>
      <w:r w:rsidR="00834ABE" w:rsidRPr="00A13572">
        <w:rPr>
          <w:rFonts w:ascii="Times New Roman" w:hAnsi="Times New Roman" w:cs="Times New Roman"/>
          <w:sz w:val="24"/>
          <w:szCs w:val="24"/>
        </w:rPr>
        <w:t xml:space="preserve"> </w:t>
      </w:r>
      <w:r w:rsidR="00834ABE" w:rsidRPr="00A13572">
        <w:rPr>
          <w:rFonts w:ascii="Times New Roman" w:hAnsi="Times New Roman" w:cs="Times New Roman"/>
          <w:noProof/>
          <w:sz w:val="24"/>
          <w:szCs w:val="24"/>
        </w:rPr>
        <w:t>distress</w:t>
      </w:r>
      <w:r w:rsidR="00834ABE" w:rsidRPr="00A13572">
        <w:rPr>
          <w:rFonts w:ascii="Times New Roman" w:hAnsi="Times New Roman" w:cs="Times New Roman"/>
          <w:sz w:val="24"/>
          <w:szCs w:val="24"/>
        </w:rPr>
        <w:t xml:space="preserve"> </w:t>
      </w:r>
      <w:r w:rsidR="00646E4A" w:rsidRPr="00A13572">
        <w:rPr>
          <w:rFonts w:ascii="Times New Roman" w:hAnsi="Times New Roman" w:cs="Times New Roman"/>
          <w:sz w:val="24"/>
          <w:szCs w:val="24"/>
        </w:rPr>
        <w:t xml:space="preserve">by </w:t>
      </w:r>
      <w:r w:rsidR="00344094" w:rsidRPr="00A13572">
        <w:rPr>
          <w:rFonts w:ascii="Times New Roman" w:hAnsi="Times New Roman" w:cs="Times New Roman"/>
          <w:sz w:val="24"/>
          <w:szCs w:val="24"/>
        </w:rPr>
        <w:t>measuring the latter with</w:t>
      </w:r>
      <w:r w:rsidR="00646E4A" w:rsidRPr="00A13572">
        <w:rPr>
          <w:rFonts w:ascii="Times New Roman" w:hAnsi="Times New Roman" w:cs="Times New Roman"/>
          <w:sz w:val="24"/>
          <w:szCs w:val="24"/>
        </w:rPr>
        <w:t xml:space="preserve"> </w:t>
      </w:r>
      <w:r w:rsidR="0009673B" w:rsidRPr="00A13572">
        <w:rPr>
          <w:rFonts w:ascii="Times New Roman" w:hAnsi="Times New Roman" w:cs="Times New Roman"/>
          <w:sz w:val="24"/>
          <w:szCs w:val="24"/>
        </w:rPr>
        <w:t>th</w:t>
      </w:r>
      <w:r w:rsidR="006E5A94" w:rsidRPr="00A13572">
        <w:rPr>
          <w:rFonts w:ascii="Times New Roman" w:hAnsi="Times New Roman" w:cs="Times New Roman"/>
          <w:sz w:val="24"/>
          <w:szCs w:val="24"/>
        </w:rPr>
        <w:t>is</w:t>
      </w:r>
      <w:r w:rsidR="00646E4A" w:rsidRPr="00A13572">
        <w:rPr>
          <w:rFonts w:ascii="Times New Roman" w:hAnsi="Times New Roman" w:cs="Times New Roman"/>
          <w:sz w:val="24"/>
          <w:szCs w:val="24"/>
        </w:rPr>
        <w:t xml:space="preserve"> </w:t>
      </w:r>
      <w:r w:rsidR="0009673B" w:rsidRPr="00A13572">
        <w:rPr>
          <w:rFonts w:ascii="Times New Roman" w:hAnsi="Times New Roman" w:cs="Times New Roman"/>
          <w:sz w:val="24"/>
          <w:szCs w:val="24"/>
        </w:rPr>
        <w:t>new</w:t>
      </w:r>
      <w:r w:rsidR="006E5A94" w:rsidRPr="00A13572">
        <w:rPr>
          <w:rFonts w:ascii="Times New Roman" w:hAnsi="Times New Roman" w:cs="Times New Roman"/>
          <w:sz w:val="24"/>
          <w:szCs w:val="24"/>
        </w:rPr>
        <w:t xml:space="preserve"> China-specific</w:t>
      </w:r>
      <w:r w:rsidR="0009673B" w:rsidRPr="00A13572">
        <w:rPr>
          <w:rFonts w:ascii="Times New Roman" w:hAnsi="Times New Roman" w:cs="Times New Roman"/>
          <w:sz w:val="24"/>
          <w:szCs w:val="24"/>
        </w:rPr>
        <w:t xml:space="preserve"> </w:t>
      </w:r>
      <w:r w:rsidR="00344094" w:rsidRPr="00A13572">
        <w:rPr>
          <w:rFonts w:ascii="Times New Roman" w:hAnsi="Times New Roman" w:cs="Times New Roman"/>
          <w:sz w:val="24"/>
          <w:szCs w:val="24"/>
        </w:rPr>
        <w:t>“</w:t>
      </w:r>
      <w:r w:rsidR="0009673B" w:rsidRPr="00A13572">
        <w:rPr>
          <w:rFonts w:ascii="Times New Roman" w:hAnsi="Times New Roman" w:cs="Times New Roman"/>
          <w:sz w:val="24"/>
          <w:szCs w:val="24"/>
        </w:rPr>
        <w:t xml:space="preserve">Altman </w:t>
      </w:r>
      <w:r w:rsidR="00344094" w:rsidRPr="00A13572">
        <w:rPr>
          <w:rFonts w:ascii="Times New Roman" w:hAnsi="Times New Roman" w:cs="Times New Roman"/>
          <w:bCs/>
          <w:i/>
          <w:iCs/>
          <w:sz w:val="24"/>
          <w:szCs w:val="24"/>
        </w:rPr>
        <w:t>Z</w:t>
      </w:r>
      <w:r w:rsidR="00344094" w:rsidRPr="00A13572">
        <w:rPr>
          <w:rFonts w:ascii="Times New Roman" w:hAnsi="Times New Roman" w:cs="Times New Roman"/>
          <w:bCs/>
          <w:i/>
          <w:iCs/>
          <w:position w:val="-8"/>
          <w:sz w:val="24"/>
          <w:szCs w:val="24"/>
          <w:vertAlign w:val="subscript"/>
        </w:rPr>
        <w:t>China</w:t>
      </w:r>
      <w:r w:rsidR="00344094" w:rsidRPr="00A13572">
        <w:rPr>
          <w:rFonts w:ascii="Times New Roman" w:hAnsi="Times New Roman" w:cs="Times New Roman"/>
          <w:bCs/>
          <w:position w:val="-8"/>
          <w:sz w:val="24"/>
          <w:szCs w:val="24"/>
          <w:vertAlign w:val="subscript"/>
        </w:rPr>
        <w:t xml:space="preserve"> </w:t>
      </w:r>
      <w:r w:rsidR="00344094" w:rsidRPr="00A13572">
        <w:rPr>
          <w:rFonts w:ascii="Times New Roman" w:hAnsi="Times New Roman" w:cs="Times New Roman"/>
          <w:bCs/>
          <w:sz w:val="24"/>
          <w:szCs w:val="24"/>
        </w:rPr>
        <w:t>Score”</w:t>
      </w:r>
      <w:r w:rsidR="0009673B" w:rsidRPr="00A13572">
        <w:rPr>
          <w:rFonts w:ascii="Times New Roman" w:hAnsi="Times New Roman" w:cs="Times New Roman"/>
          <w:sz w:val="24"/>
          <w:szCs w:val="24"/>
        </w:rPr>
        <w:t xml:space="preserve">. </w:t>
      </w:r>
    </w:p>
    <w:p w14:paraId="3D1B4C24" w14:textId="6ECE4AA6" w:rsidR="00834ABE" w:rsidRPr="00A13572" w:rsidRDefault="004307B5" w:rsidP="00B451AA">
      <w:pPr>
        <w:spacing w:after="0" w:line="360" w:lineRule="auto"/>
        <w:ind w:firstLine="720"/>
        <w:jc w:val="both"/>
        <w:rPr>
          <w:rFonts w:ascii="Times New Roman" w:hAnsi="Times New Roman" w:cs="Times New Roman"/>
          <w:sz w:val="24"/>
          <w:szCs w:val="24"/>
        </w:rPr>
      </w:pPr>
      <w:r w:rsidRPr="00A13572">
        <w:rPr>
          <w:rFonts w:ascii="Times New Roman" w:hAnsi="Times New Roman" w:cs="Times New Roman"/>
          <w:sz w:val="24"/>
          <w:szCs w:val="24"/>
        </w:rPr>
        <w:t>Conseq</w:t>
      </w:r>
      <w:r w:rsidR="00515C3D" w:rsidRPr="00A13572">
        <w:rPr>
          <w:rFonts w:ascii="Times New Roman" w:hAnsi="Times New Roman" w:cs="Times New Roman"/>
          <w:sz w:val="24"/>
          <w:szCs w:val="24"/>
        </w:rPr>
        <w:t>uently, we seek to contribute</w:t>
      </w:r>
      <w:r w:rsidRPr="00A13572">
        <w:rPr>
          <w:rFonts w:ascii="Times New Roman" w:hAnsi="Times New Roman" w:cs="Times New Roman"/>
          <w:sz w:val="24"/>
          <w:szCs w:val="24"/>
        </w:rPr>
        <w:t xml:space="preserve"> </w:t>
      </w:r>
      <w:r w:rsidR="00515C3D" w:rsidRPr="00A13572">
        <w:rPr>
          <w:rFonts w:ascii="Times New Roman" w:hAnsi="Times New Roman" w:cs="Times New Roman"/>
          <w:sz w:val="24"/>
          <w:szCs w:val="24"/>
        </w:rPr>
        <w:t xml:space="preserve">to the </w:t>
      </w:r>
      <w:r w:rsidR="001F5093" w:rsidRPr="00A13572">
        <w:rPr>
          <w:rFonts w:ascii="Times New Roman" w:hAnsi="Times New Roman" w:cs="Times New Roman"/>
          <w:sz w:val="24"/>
          <w:szCs w:val="24"/>
        </w:rPr>
        <w:t>existing</w:t>
      </w:r>
      <w:r w:rsidR="00515C3D" w:rsidRPr="00A13572">
        <w:rPr>
          <w:rFonts w:ascii="Times New Roman" w:hAnsi="Times New Roman" w:cs="Times New Roman"/>
          <w:sz w:val="24"/>
          <w:szCs w:val="24"/>
        </w:rPr>
        <w:t xml:space="preserve"> </w:t>
      </w:r>
      <w:r w:rsidRPr="00A13572">
        <w:rPr>
          <w:rFonts w:ascii="Times New Roman" w:hAnsi="Times New Roman" w:cs="Times New Roman"/>
          <w:sz w:val="24"/>
          <w:szCs w:val="24"/>
        </w:rPr>
        <w:t xml:space="preserve">literature in several ways. First, </w:t>
      </w:r>
      <w:r w:rsidR="00FB5E9B" w:rsidRPr="00A13572">
        <w:rPr>
          <w:rFonts w:ascii="Times New Roman" w:hAnsi="Times New Roman" w:cs="Times New Roman"/>
          <w:sz w:val="24"/>
          <w:szCs w:val="24"/>
        </w:rPr>
        <w:t xml:space="preserve">we </w:t>
      </w:r>
      <w:r w:rsidR="00515C3D" w:rsidRPr="00A13572">
        <w:rPr>
          <w:rFonts w:ascii="Times New Roman" w:hAnsi="Times New Roman" w:cs="Times New Roman"/>
          <w:noProof/>
          <w:sz w:val="24"/>
          <w:szCs w:val="24"/>
        </w:rPr>
        <w:t>explore</w:t>
      </w:r>
      <w:r w:rsidR="00FB5E9B" w:rsidRPr="00A13572">
        <w:rPr>
          <w:rFonts w:ascii="Times New Roman" w:hAnsi="Times New Roman" w:cs="Times New Roman"/>
          <w:sz w:val="24"/>
          <w:szCs w:val="24"/>
        </w:rPr>
        <w:t xml:space="preserve"> the extent to which the impact of CSR ratings on financial distress var</w:t>
      </w:r>
      <w:r w:rsidR="00D11FC4" w:rsidRPr="00A13572">
        <w:rPr>
          <w:rFonts w:ascii="Times New Roman" w:hAnsi="Times New Roman" w:cs="Times New Roman"/>
          <w:sz w:val="24"/>
          <w:szCs w:val="24"/>
        </w:rPr>
        <w:t>ies</w:t>
      </w:r>
      <w:r w:rsidR="00FB5E9B" w:rsidRPr="00A13572">
        <w:rPr>
          <w:rFonts w:ascii="Times New Roman" w:hAnsi="Times New Roman" w:cs="Times New Roman"/>
          <w:sz w:val="24"/>
          <w:szCs w:val="24"/>
        </w:rPr>
        <w:t xml:space="preserve"> by the ownership </w:t>
      </w:r>
      <w:r w:rsidR="00FB5E9B" w:rsidRPr="00A13572">
        <w:rPr>
          <w:rFonts w:ascii="Times New Roman" w:hAnsi="Times New Roman" w:cs="Times New Roman"/>
          <w:noProof/>
          <w:sz w:val="24"/>
          <w:szCs w:val="24"/>
        </w:rPr>
        <w:t>type</w:t>
      </w:r>
      <w:r w:rsidR="00FB5E9B" w:rsidRPr="00A13572">
        <w:rPr>
          <w:rFonts w:ascii="Times New Roman" w:hAnsi="Times New Roman" w:cs="Times New Roman"/>
          <w:sz w:val="24"/>
          <w:szCs w:val="24"/>
        </w:rPr>
        <w:t xml:space="preserve"> </w:t>
      </w:r>
      <w:r w:rsidR="00745EBB" w:rsidRPr="00A13572">
        <w:rPr>
          <w:rFonts w:ascii="Times New Roman" w:hAnsi="Times New Roman" w:cs="Times New Roman"/>
          <w:sz w:val="24"/>
          <w:szCs w:val="24"/>
        </w:rPr>
        <w:t>(</w:t>
      </w:r>
      <w:r w:rsidR="00FB5E9B" w:rsidRPr="00A13572">
        <w:rPr>
          <w:rFonts w:ascii="Times New Roman" w:hAnsi="Times New Roman" w:cs="Times New Roman"/>
          <w:sz w:val="24"/>
          <w:szCs w:val="24"/>
        </w:rPr>
        <w:t>i.e.</w:t>
      </w:r>
      <w:r w:rsidR="00745EBB" w:rsidRPr="00A13572">
        <w:rPr>
          <w:rFonts w:ascii="Times New Roman" w:hAnsi="Times New Roman" w:cs="Times New Roman"/>
          <w:sz w:val="24"/>
          <w:szCs w:val="24"/>
        </w:rPr>
        <w:t>,</w:t>
      </w:r>
      <w:r w:rsidR="00FB5E9B" w:rsidRPr="00A13572">
        <w:rPr>
          <w:rFonts w:ascii="Times New Roman" w:hAnsi="Times New Roman" w:cs="Times New Roman"/>
          <w:sz w:val="24"/>
          <w:szCs w:val="24"/>
        </w:rPr>
        <w:t xml:space="preserve"> state-owned and non-state owned</w:t>
      </w:r>
      <w:r w:rsidR="00407386" w:rsidRPr="00A13572">
        <w:rPr>
          <w:rFonts w:ascii="Times New Roman" w:hAnsi="Times New Roman" w:cs="Times New Roman"/>
          <w:sz w:val="24"/>
          <w:szCs w:val="24"/>
        </w:rPr>
        <w:t xml:space="preserve"> Chinese</w:t>
      </w:r>
      <w:r w:rsidR="00FB5E9B" w:rsidRPr="00A13572">
        <w:rPr>
          <w:rFonts w:ascii="Times New Roman" w:hAnsi="Times New Roman" w:cs="Times New Roman"/>
          <w:sz w:val="24"/>
          <w:szCs w:val="24"/>
        </w:rPr>
        <w:t xml:space="preserve"> enterprises</w:t>
      </w:r>
      <w:r w:rsidR="00745EBB" w:rsidRPr="00A13572">
        <w:rPr>
          <w:rFonts w:ascii="Times New Roman" w:hAnsi="Times New Roman" w:cs="Times New Roman"/>
          <w:sz w:val="24"/>
          <w:szCs w:val="24"/>
        </w:rPr>
        <w:t>)</w:t>
      </w:r>
      <w:r w:rsidR="00FB5E9B" w:rsidRPr="00A13572">
        <w:rPr>
          <w:rFonts w:ascii="Times New Roman" w:hAnsi="Times New Roman" w:cs="Times New Roman"/>
          <w:sz w:val="24"/>
          <w:szCs w:val="24"/>
        </w:rPr>
        <w:t xml:space="preserve">. </w:t>
      </w:r>
      <w:r w:rsidR="0088006B" w:rsidRPr="00A13572">
        <w:rPr>
          <w:rFonts w:ascii="Times New Roman" w:hAnsi="Times New Roman" w:cs="Times New Roman"/>
          <w:sz w:val="24"/>
          <w:szCs w:val="24"/>
        </w:rPr>
        <w:t xml:space="preserve">Previous studies </w:t>
      </w:r>
      <w:r w:rsidR="00407386" w:rsidRPr="00A13572">
        <w:rPr>
          <w:rFonts w:ascii="Times New Roman" w:hAnsi="Times New Roman" w:cs="Times New Roman"/>
          <w:sz w:val="24"/>
          <w:szCs w:val="24"/>
        </w:rPr>
        <w:t xml:space="preserve">from Chinese context </w:t>
      </w:r>
      <w:r w:rsidR="0088006B" w:rsidRPr="00A13572">
        <w:rPr>
          <w:rFonts w:ascii="Times New Roman" w:hAnsi="Times New Roman" w:cs="Times New Roman"/>
          <w:sz w:val="24"/>
          <w:szCs w:val="24"/>
        </w:rPr>
        <w:t xml:space="preserve">have examined the </w:t>
      </w:r>
      <w:r w:rsidR="00B27AF1" w:rsidRPr="00A13572">
        <w:rPr>
          <w:rFonts w:ascii="Times New Roman" w:hAnsi="Times New Roman" w:cs="Times New Roman"/>
          <w:sz w:val="24"/>
          <w:szCs w:val="24"/>
        </w:rPr>
        <w:t>effect</w:t>
      </w:r>
      <w:r w:rsidR="0088006B" w:rsidRPr="00A13572">
        <w:rPr>
          <w:rFonts w:ascii="Times New Roman" w:hAnsi="Times New Roman" w:cs="Times New Roman"/>
          <w:sz w:val="24"/>
          <w:szCs w:val="24"/>
        </w:rPr>
        <w:t xml:space="preserve"> of ownership structure</w:t>
      </w:r>
      <w:r w:rsidR="00745EBB" w:rsidRPr="00A13572">
        <w:rPr>
          <w:rFonts w:ascii="Times New Roman" w:hAnsi="Times New Roman" w:cs="Times New Roman"/>
          <w:sz w:val="24"/>
          <w:szCs w:val="24"/>
        </w:rPr>
        <w:t xml:space="preserve"> </w:t>
      </w:r>
      <w:r w:rsidR="0088006B" w:rsidRPr="00A13572">
        <w:rPr>
          <w:rFonts w:ascii="Times New Roman" w:hAnsi="Times New Roman" w:cs="Times New Roman"/>
          <w:sz w:val="24"/>
          <w:szCs w:val="24"/>
        </w:rPr>
        <w:t>on CSR</w:t>
      </w:r>
      <w:r w:rsidR="00D20D3E" w:rsidRPr="00A13572">
        <w:rPr>
          <w:rFonts w:ascii="Times New Roman" w:hAnsi="Times New Roman" w:cs="Times New Roman"/>
          <w:sz w:val="24"/>
          <w:szCs w:val="24"/>
        </w:rPr>
        <w:t xml:space="preserve"> ratings</w:t>
      </w:r>
      <w:r w:rsidR="0088006B" w:rsidRPr="00A13572">
        <w:rPr>
          <w:rFonts w:ascii="Times New Roman" w:hAnsi="Times New Roman" w:cs="Times New Roman"/>
          <w:sz w:val="24"/>
          <w:szCs w:val="24"/>
        </w:rPr>
        <w:t xml:space="preserve"> (</w:t>
      </w:r>
      <w:r w:rsidR="00243EEC" w:rsidRPr="00A13572">
        <w:rPr>
          <w:rFonts w:ascii="Times New Roman" w:hAnsi="Times New Roman" w:cs="Times New Roman"/>
          <w:sz w:val="24"/>
          <w:szCs w:val="24"/>
        </w:rPr>
        <w:t xml:space="preserve">Lau et al. 2016; </w:t>
      </w:r>
      <w:r w:rsidR="00D4487C" w:rsidRPr="00A13572">
        <w:rPr>
          <w:rFonts w:ascii="Times New Roman" w:hAnsi="Times New Roman" w:cs="Times New Roman"/>
          <w:sz w:val="24"/>
          <w:szCs w:val="24"/>
        </w:rPr>
        <w:t>Li and Zhang 2010</w:t>
      </w:r>
      <w:r w:rsidR="0088006B" w:rsidRPr="00A13572">
        <w:rPr>
          <w:rFonts w:ascii="Times New Roman" w:hAnsi="Times New Roman" w:cs="Times New Roman"/>
          <w:sz w:val="24"/>
          <w:szCs w:val="24"/>
        </w:rPr>
        <w:t xml:space="preserve">) </w:t>
      </w:r>
      <w:r w:rsidR="0088006B" w:rsidRPr="00A13572">
        <w:rPr>
          <w:rFonts w:ascii="Times New Roman" w:hAnsi="Times New Roman" w:cs="Times New Roman"/>
          <w:noProof/>
          <w:sz w:val="24"/>
          <w:szCs w:val="24"/>
        </w:rPr>
        <w:t>and</w:t>
      </w:r>
      <w:r w:rsidR="00D20D3E" w:rsidRPr="00A13572">
        <w:rPr>
          <w:rFonts w:ascii="Times New Roman" w:hAnsi="Times New Roman" w:cs="Times New Roman"/>
          <w:sz w:val="24"/>
          <w:szCs w:val="24"/>
        </w:rPr>
        <w:t xml:space="preserve"> distress resolutions</w:t>
      </w:r>
      <w:r w:rsidR="0088006B" w:rsidRPr="00A13572">
        <w:rPr>
          <w:rFonts w:ascii="Times New Roman" w:hAnsi="Times New Roman" w:cs="Times New Roman"/>
          <w:sz w:val="24"/>
          <w:szCs w:val="24"/>
        </w:rPr>
        <w:t xml:space="preserve"> of firms</w:t>
      </w:r>
      <w:r w:rsidR="00D20D3E" w:rsidRPr="00A13572">
        <w:rPr>
          <w:rFonts w:ascii="Times New Roman" w:hAnsi="Times New Roman" w:cs="Times New Roman"/>
          <w:sz w:val="24"/>
          <w:szCs w:val="24"/>
        </w:rPr>
        <w:t xml:space="preserve"> (Joseph et al. 2013;</w:t>
      </w:r>
      <w:r w:rsidR="002338FD" w:rsidRPr="00A13572">
        <w:rPr>
          <w:rFonts w:ascii="Times New Roman" w:hAnsi="Times New Roman" w:cs="Times New Roman"/>
          <w:sz w:val="24"/>
          <w:szCs w:val="24"/>
        </w:rPr>
        <w:t xml:space="preserve"> </w:t>
      </w:r>
      <w:proofErr w:type="spellStart"/>
      <w:r w:rsidR="002338FD" w:rsidRPr="00A13572">
        <w:rPr>
          <w:rFonts w:ascii="Times New Roman" w:hAnsi="Times New Roman" w:cs="Times New Roman"/>
          <w:sz w:val="24"/>
          <w:szCs w:val="24"/>
        </w:rPr>
        <w:t>Ponce</w:t>
      </w:r>
      <w:r w:rsidR="00DD734E" w:rsidRPr="00A13572">
        <w:rPr>
          <w:rFonts w:ascii="Times New Roman" w:hAnsi="Times New Roman" w:cs="Times New Roman"/>
          <w:sz w:val="24"/>
          <w:szCs w:val="24"/>
        </w:rPr>
        <w:t>t</w:t>
      </w:r>
      <w:proofErr w:type="spellEnd"/>
      <w:r w:rsidR="00DD734E" w:rsidRPr="00A13572">
        <w:rPr>
          <w:rFonts w:ascii="Times New Roman" w:hAnsi="Times New Roman" w:cs="Times New Roman"/>
          <w:sz w:val="24"/>
          <w:szCs w:val="24"/>
        </w:rPr>
        <w:t xml:space="preserve"> et al. 2010</w:t>
      </w:r>
      <w:r w:rsidR="00D20D3E" w:rsidRPr="00A13572">
        <w:rPr>
          <w:rFonts w:ascii="Times New Roman" w:hAnsi="Times New Roman" w:cs="Times New Roman"/>
          <w:sz w:val="24"/>
          <w:szCs w:val="24"/>
        </w:rPr>
        <w:t>)</w:t>
      </w:r>
      <w:r w:rsidR="006D4EE0" w:rsidRPr="00A13572">
        <w:rPr>
          <w:rFonts w:ascii="Times New Roman" w:hAnsi="Times New Roman" w:cs="Times New Roman"/>
          <w:sz w:val="24"/>
          <w:szCs w:val="24"/>
        </w:rPr>
        <w:t xml:space="preserve">, but not on financial distress, especially using this new China-specific “Altman </w:t>
      </w:r>
      <w:r w:rsidR="006D4EE0" w:rsidRPr="00A13572">
        <w:rPr>
          <w:rFonts w:ascii="Times New Roman" w:hAnsi="Times New Roman" w:cs="Times New Roman"/>
          <w:bCs/>
          <w:i/>
          <w:iCs/>
          <w:sz w:val="24"/>
          <w:szCs w:val="24"/>
        </w:rPr>
        <w:t>Z</w:t>
      </w:r>
      <w:r w:rsidR="006D4EE0" w:rsidRPr="00A13572">
        <w:rPr>
          <w:rFonts w:ascii="Times New Roman" w:hAnsi="Times New Roman" w:cs="Times New Roman"/>
          <w:bCs/>
          <w:i/>
          <w:iCs/>
          <w:position w:val="-8"/>
          <w:sz w:val="24"/>
          <w:szCs w:val="24"/>
          <w:vertAlign w:val="subscript"/>
        </w:rPr>
        <w:t>China</w:t>
      </w:r>
      <w:r w:rsidR="006D4EE0" w:rsidRPr="00A13572">
        <w:rPr>
          <w:rFonts w:ascii="Times New Roman" w:hAnsi="Times New Roman" w:cs="Times New Roman"/>
          <w:bCs/>
          <w:position w:val="-8"/>
          <w:sz w:val="24"/>
          <w:szCs w:val="24"/>
          <w:vertAlign w:val="subscript"/>
        </w:rPr>
        <w:t xml:space="preserve"> </w:t>
      </w:r>
      <w:r w:rsidR="006D4EE0" w:rsidRPr="00A13572">
        <w:rPr>
          <w:rFonts w:ascii="Times New Roman" w:hAnsi="Times New Roman" w:cs="Times New Roman"/>
          <w:bCs/>
          <w:sz w:val="24"/>
          <w:szCs w:val="24"/>
        </w:rPr>
        <w:t>Score”</w:t>
      </w:r>
      <w:r w:rsidR="0088006B" w:rsidRPr="00A13572">
        <w:rPr>
          <w:rFonts w:ascii="Times New Roman" w:hAnsi="Times New Roman" w:cs="Times New Roman"/>
          <w:sz w:val="24"/>
          <w:szCs w:val="24"/>
        </w:rPr>
        <w:t xml:space="preserve">. </w:t>
      </w:r>
      <w:r w:rsidR="00745EBB" w:rsidRPr="00A13572">
        <w:rPr>
          <w:rFonts w:ascii="Times New Roman" w:hAnsi="Times New Roman" w:cs="Times New Roman"/>
          <w:sz w:val="24"/>
          <w:szCs w:val="24"/>
        </w:rPr>
        <w:t>The distinctive state-ownership structure of Chinese firms</w:t>
      </w:r>
      <w:r w:rsidR="006D4EE0" w:rsidRPr="00A13572">
        <w:rPr>
          <w:rFonts w:ascii="Times New Roman" w:hAnsi="Times New Roman" w:cs="Times New Roman"/>
          <w:sz w:val="24"/>
          <w:szCs w:val="24"/>
        </w:rPr>
        <w:t>, however,</w:t>
      </w:r>
      <w:r w:rsidR="00745EBB" w:rsidRPr="00A13572">
        <w:rPr>
          <w:rFonts w:ascii="Times New Roman" w:hAnsi="Times New Roman" w:cs="Times New Roman"/>
          <w:sz w:val="24"/>
          <w:szCs w:val="24"/>
        </w:rPr>
        <w:t xml:space="preserve"> allows us to</w:t>
      </w:r>
      <w:r w:rsidR="0088006B" w:rsidRPr="00A13572">
        <w:rPr>
          <w:rFonts w:ascii="Times New Roman" w:hAnsi="Times New Roman" w:cs="Times New Roman"/>
          <w:sz w:val="24"/>
          <w:szCs w:val="24"/>
        </w:rPr>
        <w:t xml:space="preserve"> </w:t>
      </w:r>
      <w:r w:rsidR="00745EBB" w:rsidRPr="00A13572">
        <w:rPr>
          <w:rFonts w:ascii="Times New Roman" w:hAnsi="Times New Roman" w:cs="Times New Roman"/>
          <w:sz w:val="24"/>
          <w:szCs w:val="24"/>
        </w:rPr>
        <w:t xml:space="preserve">uniquely </w:t>
      </w:r>
      <w:r w:rsidR="0088006B" w:rsidRPr="00A13572">
        <w:rPr>
          <w:rFonts w:ascii="Times New Roman" w:hAnsi="Times New Roman" w:cs="Times New Roman"/>
          <w:sz w:val="24"/>
          <w:szCs w:val="24"/>
        </w:rPr>
        <w:t xml:space="preserve">segregate the data into different panels according to ownership structure </w:t>
      </w:r>
      <w:r w:rsidR="00745EBB" w:rsidRPr="00A13572">
        <w:rPr>
          <w:rFonts w:ascii="Times New Roman" w:hAnsi="Times New Roman" w:cs="Times New Roman"/>
          <w:sz w:val="24"/>
          <w:szCs w:val="24"/>
        </w:rPr>
        <w:t xml:space="preserve">in order </w:t>
      </w:r>
      <w:r w:rsidR="0088006B" w:rsidRPr="00A13572">
        <w:rPr>
          <w:rFonts w:ascii="Times New Roman" w:hAnsi="Times New Roman" w:cs="Times New Roman"/>
          <w:sz w:val="24"/>
          <w:szCs w:val="24"/>
        </w:rPr>
        <w:t xml:space="preserve">to achieve our </w:t>
      </w:r>
      <w:r w:rsidR="00745EBB" w:rsidRPr="00A13572">
        <w:rPr>
          <w:rFonts w:ascii="Times New Roman" w:hAnsi="Times New Roman" w:cs="Times New Roman"/>
          <w:sz w:val="24"/>
          <w:szCs w:val="24"/>
        </w:rPr>
        <w:t xml:space="preserve">above research </w:t>
      </w:r>
      <w:r w:rsidR="006348BF" w:rsidRPr="00A13572">
        <w:rPr>
          <w:rFonts w:ascii="Times New Roman" w:hAnsi="Times New Roman" w:cs="Times New Roman"/>
          <w:noProof/>
          <w:sz w:val="24"/>
          <w:szCs w:val="24"/>
        </w:rPr>
        <w:t>objective</w:t>
      </w:r>
      <w:r w:rsidR="0088006B" w:rsidRPr="00A13572">
        <w:rPr>
          <w:rFonts w:ascii="Times New Roman" w:hAnsi="Times New Roman" w:cs="Times New Roman"/>
          <w:sz w:val="24"/>
          <w:szCs w:val="24"/>
        </w:rPr>
        <w:t xml:space="preserve">.  </w:t>
      </w:r>
      <w:r w:rsidR="00EA758F" w:rsidRPr="00A13572">
        <w:rPr>
          <w:rFonts w:ascii="Times New Roman" w:hAnsi="Times New Roman" w:cs="Times New Roman"/>
          <w:sz w:val="24"/>
          <w:szCs w:val="24"/>
        </w:rPr>
        <w:t xml:space="preserve">Second, we </w:t>
      </w:r>
      <w:r w:rsidR="006D3E99" w:rsidRPr="00A13572">
        <w:rPr>
          <w:rFonts w:ascii="Times New Roman" w:hAnsi="Times New Roman" w:cs="Times New Roman"/>
          <w:sz w:val="24"/>
          <w:szCs w:val="24"/>
        </w:rPr>
        <w:t xml:space="preserve">also </w:t>
      </w:r>
      <w:r w:rsidR="00C5254D" w:rsidRPr="00A13572">
        <w:rPr>
          <w:rFonts w:ascii="Times New Roman" w:hAnsi="Times New Roman" w:cs="Times New Roman"/>
          <w:sz w:val="24"/>
          <w:szCs w:val="24"/>
        </w:rPr>
        <w:t xml:space="preserve">allow the impact of CSR on financial distress to </w:t>
      </w:r>
      <w:r w:rsidR="006D3E99" w:rsidRPr="00A13572">
        <w:rPr>
          <w:rFonts w:ascii="Times New Roman" w:hAnsi="Times New Roman" w:cs="Times New Roman"/>
          <w:sz w:val="24"/>
          <w:szCs w:val="24"/>
        </w:rPr>
        <w:t>differ</w:t>
      </w:r>
      <w:r w:rsidR="00C5254D" w:rsidRPr="00A13572">
        <w:rPr>
          <w:rFonts w:ascii="Times New Roman" w:hAnsi="Times New Roman" w:cs="Times New Roman"/>
          <w:sz w:val="24"/>
          <w:szCs w:val="24"/>
        </w:rPr>
        <w:t xml:space="preserve"> by the level of CSR </w:t>
      </w:r>
      <w:r w:rsidR="00C5254D" w:rsidRPr="00A13572">
        <w:rPr>
          <w:rFonts w:ascii="Times New Roman" w:hAnsi="Times New Roman" w:cs="Times New Roman"/>
          <w:noProof/>
          <w:sz w:val="24"/>
          <w:szCs w:val="24"/>
        </w:rPr>
        <w:t>ratin</w:t>
      </w:r>
      <w:r w:rsidR="003065A2" w:rsidRPr="00A13572">
        <w:rPr>
          <w:rFonts w:ascii="Times New Roman" w:hAnsi="Times New Roman" w:cs="Times New Roman"/>
          <w:noProof/>
          <w:sz w:val="24"/>
          <w:szCs w:val="24"/>
        </w:rPr>
        <w:t>gs</w:t>
      </w:r>
      <w:r w:rsidR="00B451AA" w:rsidRPr="00A13572">
        <w:rPr>
          <w:rFonts w:ascii="Times New Roman" w:hAnsi="Times New Roman" w:cs="Times New Roman"/>
          <w:sz w:val="24"/>
          <w:szCs w:val="24"/>
        </w:rPr>
        <w:t xml:space="preserve"> (high vs low CSR ratings) and the level of firm distress exposure (distressed, potentially distressed and healthy firms).</w:t>
      </w:r>
      <w:r w:rsidR="003065A2" w:rsidRPr="00A13572">
        <w:rPr>
          <w:rFonts w:ascii="Times New Roman" w:hAnsi="Times New Roman" w:cs="Times New Roman"/>
          <w:sz w:val="24"/>
          <w:szCs w:val="24"/>
        </w:rPr>
        <w:t xml:space="preserve"> </w:t>
      </w:r>
      <w:r w:rsidR="006D3E99" w:rsidRPr="00A13572">
        <w:rPr>
          <w:rFonts w:ascii="Times New Roman" w:hAnsi="Times New Roman" w:cs="Times New Roman"/>
          <w:sz w:val="24"/>
          <w:szCs w:val="24"/>
        </w:rPr>
        <w:t xml:space="preserve">Third, </w:t>
      </w:r>
      <w:r w:rsidR="00D4681F" w:rsidRPr="00A13572">
        <w:rPr>
          <w:rFonts w:ascii="Times New Roman" w:hAnsi="Times New Roman" w:cs="Times New Roman"/>
          <w:sz w:val="24"/>
          <w:szCs w:val="24"/>
        </w:rPr>
        <w:t xml:space="preserve">to control the </w:t>
      </w:r>
      <w:r w:rsidR="00645028" w:rsidRPr="00A13572">
        <w:rPr>
          <w:rFonts w:ascii="Times New Roman" w:hAnsi="Times New Roman" w:cs="Times New Roman"/>
          <w:sz w:val="24"/>
          <w:szCs w:val="24"/>
        </w:rPr>
        <w:t>dissimilarities</w:t>
      </w:r>
      <w:r w:rsidR="00D4681F" w:rsidRPr="00A13572">
        <w:rPr>
          <w:rFonts w:ascii="Times New Roman" w:hAnsi="Times New Roman" w:cs="Times New Roman"/>
          <w:sz w:val="24"/>
          <w:szCs w:val="24"/>
        </w:rPr>
        <w:t xml:space="preserve"> in firm characteristics between state and non-state owned firms, we employ the propensity score matching</w:t>
      </w:r>
      <w:r w:rsidR="00645028" w:rsidRPr="00A13572">
        <w:rPr>
          <w:rFonts w:ascii="Times New Roman" w:hAnsi="Times New Roman" w:cs="Times New Roman"/>
          <w:sz w:val="24"/>
          <w:szCs w:val="24"/>
        </w:rPr>
        <w:t xml:space="preserve"> (</w:t>
      </w:r>
      <w:r w:rsidR="00645028" w:rsidRPr="00A13572">
        <w:rPr>
          <w:rFonts w:ascii="Times New Roman" w:hAnsi="Times New Roman" w:cs="Times New Roman"/>
          <w:i/>
          <w:iCs/>
          <w:sz w:val="24"/>
          <w:szCs w:val="24"/>
        </w:rPr>
        <w:t>PSM</w:t>
      </w:r>
      <w:r w:rsidR="00645028" w:rsidRPr="00A13572">
        <w:rPr>
          <w:rFonts w:ascii="Times New Roman" w:hAnsi="Times New Roman" w:cs="Times New Roman"/>
          <w:sz w:val="24"/>
          <w:szCs w:val="24"/>
        </w:rPr>
        <w:t>)</w:t>
      </w:r>
      <w:r w:rsidR="004838E5" w:rsidRPr="00A13572">
        <w:rPr>
          <w:rFonts w:ascii="Times New Roman" w:hAnsi="Times New Roman" w:cs="Times New Roman"/>
          <w:sz w:val="24"/>
          <w:szCs w:val="24"/>
        </w:rPr>
        <w:t xml:space="preserve"> approach</w:t>
      </w:r>
      <w:r w:rsidR="006D79BB" w:rsidRPr="00A13572">
        <w:rPr>
          <w:rFonts w:ascii="Times New Roman" w:hAnsi="Times New Roman" w:cs="Times New Roman"/>
          <w:sz w:val="24"/>
          <w:szCs w:val="24"/>
        </w:rPr>
        <w:t xml:space="preserve"> as used in some </w:t>
      </w:r>
      <w:r w:rsidR="006D79BB" w:rsidRPr="004D2734">
        <w:rPr>
          <w:rFonts w:ascii="Times New Roman" w:hAnsi="Times New Roman" w:cs="Times New Roman"/>
          <w:noProof/>
          <w:sz w:val="24"/>
          <w:szCs w:val="24"/>
        </w:rPr>
        <w:t>sustainability</w:t>
      </w:r>
      <w:r w:rsidR="004D2734">
        <w:rPr>
          <w:rFonts w:ascii="Times New Roman" w:hAnsi="Times New Roman" w:cs="Times New Roman"/>
          <w:noProof/>
          <w:sz w:val="24"/>
          <w:szCs w:val="24"/>
        </w:rPr>
        <w:t>-</w:t>
      </w:r>
      <w:r w:rsidR="006D79BB" w:rsidRPr="004D2734">
        <w:rPr>
          <w:rFonts w:ascii="Times New Roman" w:hAnsi="Times New Roman" w:cs="Times New Roman"/>
          <w:noProof/>
          <w:sz w:val="24"/>
          <w:szCs w:val="24"/>
        </w:rPr>
        <w:t>related</w:t>
      </w:r>
      <w:r w:rsidR="006D79BB" w:rsidRPr="00A13572">
        <w:rPr>
          <w:rFonts w:ascii="Times New Roman" w:hAnsi="Times New Roman" w:cs="Times New Roman"/>
          <w:sz w:val="24"/>
          <w:szCs w:val="24"/>
        </w:rPr>
        <w:t xml:space="preserve"> studies (</w:t>
      </w:r>
      <w:r w:rsidR="0084143A" w:rsidRPr="00A13572">
        <w:rPr>
          <w:rFonts w:ascii="Times New Roman" w:hAnsi="Times New Roman" w:cs="Times New Roman"/>
          <w:sz w:val="24"/>
          <w:szCs w:val="24"/>
        </w:rPr>
        <w:t xml:space="preserve">Al </w:t>
      </w:r>
      <w:proofErr w:type="spellStart"/>
      <w:r w:rsidR="0084143A" w:rsidRPr="00A13572">
        <w:rPr>
          <w:rFonts w:ascii="Times New Roman" w:hAnsi="Times New Roman" w:cs="Times New Roman"/>
          <w:sz w:val="24"/>
          <w:szCs w:val="24"/>
        </w:rPr>
        <w:t>Abri</w:t>
      </w:r>
      <w:proofErr w:type="spellEnd"/>
      <w:r w:rsidR="00FA31E2" w:rsidRPr="00A13572">
        <w:rPr>
          <w:rFonts w:ascii="Times New Roman" w:hAnsi="Times New Roman" w:cs="Times New Roman"/>
          <w:sz w:val="24"/>
          <w:szCs w:val="24"/>
        </w:rPr>
        <w:t xml:space="preserve"> et al. 2017)</w:t>
      </w:r>
      <w:r w:rsidR="00D4681F" w:rsidRPr="00A13572">
        <w:rPr>
          <w:rFonts w:ascii="Times New Roman" w:hAnsi="Times New Roman" w:cs="Times New Roman"/>
          <w:sz w:val="24"/>
          <w:szCs w:val="24"/>
        </w:rPr>
        <w:t xml:space="preserve">. </w:t>
      </w:r>
      <w:r w:rsidR="00515C3D" w:rsidRPr="00A13572">
        <w:rPr>
          <w:rFonts w:ascii="Times New Roman" w:hAnsi="Times New Roman" w:cs="Times New Roman"/>
          <w:noProof/>
          <w:sz w:val="24"/>
          <w:szCs w:val="24"/>
        </w:rPr>
        <w:t>Also</w:t>
      </w:r>
      <w:r w:rsidR="00B37E95" w:rsidRPr="00A13572">
        <w:rPr>
          <w:rFonts w:ascii="Times New Roman" w:hAnsi="Times New Roman" w:cs="Times New Roman"/>
          <w:sz w:val="24"/>
          <w:szCs w:val="24"/>
        </w:rPr>
        <w:t xml:space="preserve">, to </w:t>
      </w:r>
      <w:r w:rsidR="00515C3D" w:rsidRPr="00A13572">
        <w:rPr>
          <w:rFonts w:ascii="Times New Roman" w:hAnsi="Times New Roman" w:cs="Times New Roman"/>
          <w:noProof/>
          <w:sz w:val="24"/>
          <w:szCs w:val="24"/>
        </w:rPr>
        <w:t>manage</w:t>
      </w:r>
      <w:r w:rsidR="00B37E95" w:rsidRPr="00A13572">
        <w:rPr>
          <w:rFonts w:ascii="Times New Roman" w:hAnsi="Times New Roman" w:cs="Times New Roman"/>
          <w:sz w:val="24"/>
          <w:szCs w:val="24"/>
        </w:rPr>
        <w:t xml:space="preserve"> potential endogeneity </w:t>
      </w:r>
      <w:r w:rsidR="00B37E95" w:rsidRPr="00A13572">
        <w:rPr>
          <w:rFonts w:ascii="Times New Roman" w:hAnsi="Times New Roman" w:cs="Times New Roman"/>
          <w:noProof/>
          <w:sz w:val="24"/>
          <w:szCs w:val="24"/>
        </w:rPr>
        <w:t>issue</w:t>
      </w:r>
      <w:r w:rsidR="00D11FC4" w:rsidRPr="00A13572">
        <w:rPr>
          <w:rFonts w:ascii="Times New Roman" w:hAnsi="Times New Roman" w:cs="Times New Roman"/>
          <w:noProof/>
          <w:sz w:val="24"/>
          <w:szCs w:val="24"/>
        </w:rPr>
        <w:t>s</w:t>
      </w:r>
      <w:r w:rsidR="005028D0" w:rsidRPr="00A13572">
        <w:rPr>
          <w:rFonts w:ascii="Times New Roman" w:hAnsi="Times New Roman" w:cs="Times New Roman"/>
          <w:noProof/>
          <w:sz w:val="24"/>
          <w:szCs w:val="24"/>
        </w:rPr>
        <w:t>,</w:t>
      </w:r>
      <w:r w:rsidR="00B37E95" w:rsidRPr="00A13572">
        <w:rPr>
          <w:rFonts w:ascii="Times New Roman" w:hAnsi="Times New Roman" w:cs="Times New Roman"/>
          <w:sz w:val="24"/>
          <w:szCs w:val="24"/>
        </w:rPr>
        <w:t xml:space="preserve"> we </w:t>
      </w:r>
      <w:r w:rsidR="00515C3D" w:rsidRPr="00A13572">
        <w:rPr>
          <w:rFonts w:ascii="Times New Roman" w:hAnsi="Times New Roman" w:cs="Times New Roman"/>
          <w:noProof/>
          <w:sz w:val="24"/>
          <w:szCs w:val="24"/>
        </w:rPr>
        <w:t>appl</w:t>
      </w:r>
      <w:r w:rsidR="00B37E95" w:rsidRPr="00A13572">
        <w:rPr>
          <w:rFonts w:ascii="Times New Roman" w:hAnsi="Times New Roman" w:cs="Times New Roman"/>
          <w:noProof/>
          <w:sz w:val="24"/>
          <w:szCs w:val="24"/>
        </w:rPr>
        <w:t>y</w:t>
      </w:r>
      <w:r w:rsidR="00B37E95" w:rsidRPr="00A13572">
        <w:rPr>
          <w:rFonts w:ascii="Times New Roman" w:hAnsi="Times New Roman" w:cs="Times New Roman"/>
          <w:sz w:val="24"/>
          <w:szCs w:val="24"/>
        </w:rPr>
        <w:t xml:space="preserve"> </w:t>
      </w:r>
      <w:r w:rsidR="00D11FC4" w:rsidRPr="00A13572">
        <w:rPr>
          <w:rFonts w:ascii="Times New Roman" w:hAnsi="Times New Roman" w:cs="Times New Roman"/>
          <w:sz w:val="24"/>
          <w:szCs w:val="24"/>
        </w:rPr>
        <w:t xml:space="preserve">the </w:t>
      </w:r>
      <w:r w:rsidR="00B37E95" w:rsidRPr="00A13572">
        <w:rPr>
          <w:rFonts w:ascii="Times New Roman" w:hAnsi="Times New Roman" w:cs="Times New Roman"/>
          <w:sz w:val="24"/>
          <w:szCs w:val="24"/>
        </w:rPr>
        <w:t>two-step Generalized Methods of Moments (</w:t>
      </w:r>
      <w:r w:rsidR="00B37E95" w:rsidRPr="00A13572">
        <w:rPr>
          <w:rFonts w:ascii="Times New Roman" w:hAnsi="Times New Roman" w:cs="Times New Roman"/>
          <w:i/>
          <w:iCs/>
          <w:sz w:val="24"/>
          <w:szCs w:val="24"/>
        </w:rPr>
        <w:t>GMM</w:t>
      </w:r>
      <w:r w:rsidR="00B37E95" w:rsidRPr="00A13572">
        <w:rPr>
          <w:rFonts w:ascii="Times New Roman" w:hAnsi="Times New Roman" w:cs="Times New Roman"/>
          <w:sz w:val="24"/>
          <w:szCs w:val="24"/>
        </w:rPr>
        <w:t xml:space="preserve">) </w:t>
      </w:r>
      <w:r w:rsidR="00950C1A" w:rsidRPr="00A13572">
        <w:rPr>
          <w:rFonts w:ascii="Times New Roman" w:hAnsi="Times New Roman" w:cs="Times New Roman"/>
          <w:sz w:val="24"/>
          <w:szCs w:val="24"/>
        </w:rPr>
        <w:t>and two-step least squares (</w:t>
      </w:r>
      <w:r w:rsidR="00950C1A" w:rsidRPr="00A13572">
        <w:rPr>
          <w:rFonts w:ascii="Times New Roman" w:hAnsi="Times New Roman" w:cs="Times New Roman"/>
          <w:i/>
          <w:iCs/>
          <w:sz w:val="24"/>
          <w:szCs w:val="24"/>
        </w:rPr>
        <w:t>2SLS</w:t>
      </w:r>
      <w:r w:rsidR="00950C1A" w:rsidRPr="00A13572">
        <w:rPr>
          <w:rFonts w:ascii="Times New Roman" w:hAnsi="Times New Roman" w:cs="Times New Roman"/>
          <w:sz w:val="24"/>
          <w:szCs w:val="24"/>
        </w:rPr>
        <w:t xml:space="preserve">) techniques. </w:t>
      </w:r>
      <w:r w:rsidR="00B451AA" w:rsidRPr="004D2734">
        <w:rPr>
          <w:rFonts w:ascii="Times New Roman" w:hAnsi="Times New Roman" w:cs="Times New Roman"/>
          <w:noProof/>
          <w:sz w:val="24"/>
          <w:szCs w:val="24"/>
        </w:rPr>
        <w:t xml:space="preserve">To </w:t>
      </w:r>
      <w:r w:rsidR="009D7F7B" w:rsidRPr="004D2734">
        <w:rPr>
          <w:rFonts w:ascii="Times New Roman" w:hAnsi="Times New Roman" w:cs="Times New Roman"/>
          <w:noProof/>
          <w:sz w:val="24"/>
          <w:szCs w:val="24"/>
        </w:rPr>
        <w:t>the</w:t>
      </w:r>
      <w:r w:rsidR="00950C1A" w:rsidRPr="004D2734">
        <w:rPr>
          <w:rFonts w:ascii="Times New Roman" w:hAnsi="Times New Roman" w:cs="Times New Roman"/>
          <w:noProof/>
          <w:sz w:val="24"/>
          <w:szCs w:val="24"/>
        </w:rPr>
        <w:t xml:space="preserve"> </w:t>
      </w:r>
      <w:r w:rsidR="00B451AA" w:rsidRPr="004D2734">
        <w:rPr>
          <w:rFonts w:ascii="Times New Roman" w:hAnsi="Times New Roman" w:cs="Times New Roman"/>
          <w:noProof/>
          <w:sz w:val="24"/>
          <w:szCs w:val="24"/>
        </w:rPr>
        <w:t>best</w:t>
      </w:r>
      <w:r w:rsidR="009D7F7B" w:rsidRPr="004D2734">
        <w:rPr>
          <w:rFonts w:ascii="Times New Roman" w:hAnsi="Times New Roman" w:cs="Times New Roman"/>
          <w:noProof/>
          <w:sz w:val="24"/>
          <w:szCs w:val="24"/>
        </w:rPr>
        <w:t xml:space="preserve"> of our</w:t>
      </w:r>
      <w:r w:rsidR="00B451AA" w:rsidRPr="004D2734">
        <w:rPr>
          <w:rFonts w:ascii="Times New Roman" w:hAnsi="Times New Roman" w:cs="Times New Roman"/>
          <w:noProof/>
          <w:sz w:val="24"/>
          <w:szCs w:val="24"/>
        </w:rPr>
        <w:t xml:space="preserve"> </w:t>
      </w:r>
      <w:r w:rsidR="00950C1A" w:rsidRPr="004D2734">
        <w:rPr>
          <w:rFonts w:ascii="Times New Roman" w:hAnsi="Times New Roman" w:cs="Times New Roman"/>
          <w:noProof/>
          <w:sz w:val="24"/>
          <w:szCs w:val="24"/>
        </w:rPr>
        <w:t>knowledge, the extant literature</w:t>
      </w:r>
      <w:r w:rsidR="00950C1A" w:rsidRPr="00A13572">
        <w:rPr>
          <w:rFonts w:ascii="Times New Roman" w:hAnsi="Times New Roman" w:cs="Times New Roman"/>
          <w:sz w:val="24"/>
          <w:szCs w:val="24"/>
        </w:rPr>
        <w:t xml:space="preserve"> is still silent on the investigation of such relationship in the context of</w:t>
      </w:r>
      <w:r w:rsidR="005028D0" w:rsidRPr="00A13572">
        <w:rPr>
          <w:rFonts w:ascii="Times New Roman" w:hAnsi="Times New Roman" w:cs="Times New Roman"/>
          <w:sz w:val="24"/>
          <w:szCs w:val="24"/>
        </w:rPr>
        <w:t xml:space="preserve"> the</w:t>
      </w:r>
      <w:r w:rsidR="00950C1A" w:rsidRPr="00A13572">
        <w:rPr>
          <w:rFonts w:ascii="Times New Roman" w:hAnsi="Times New Roman" w:cs="Times New Roman"/>
          <w:sz w:val="24"/>
          <w:szCs w:val="24"/>
        </w:rPr>
        <w:t xml:space="preserve"> </w:t>
      </w:r>
      <w:r w:rsidR="00950C1A" w:rsidRPr="00A13572">
        <w:rPr>
          <w:rFonts w:ascii="Times New Roman" w:hAnsi="Times New Roman" w:cs="Times New Roman"/>
          <w:noProof/>
          <w:sz w:val="24"/>
          <w:szCs w:val="24"/>
        </w:rPr>
        <w:t>Chinese</w:t>
      </w:r>
      <w:r w:rsidR="00950C1A" w:rsidRPr="00A13572">
        <w:rPr>
          <w:rFonts w:ascii="Times New Roman" w:hAnsi="Times New Roman" w:cs="Times New Roman"/>
          <w:sz w:val="24"/>
          <w:szCs w:val="24"/>
        </w:rPr>
        <w:t xml:space="preserve"> market</w:t>
      </w:r>
      <w:r w:rsidR="004838E5" w:rsidRPr="00A13572">
        <w:rPr>
          <w:rFonts w:ascii="Times New Roman" w:hAnsi="Times New Roman" w:cs="Times New Roman"/>
          <w:sz w:val="24"/>
          <w:szCs w:val="24"/>
        </w:rPr>
        <w:t xml:space="preserve"> using the new China-specific “Altman </w:t>
      </w:r>
      <w:r w:rsidR="004838E5" w:rsidRPr="00A13572">
        <w:rPr>
          <w:rFonts w:ascii="Times New Roman" w:hAnsi="Times New Roman" w:cs="Times New Roman"/>
          <w:bCs/>
          <w:i/>
          <w:iCs/>
          <w:sz w:val="24"/>
          <w:szCs w:val="24"/>
        </w:rPr>
        <w:t>Z</w:t>
      </w:r>
      <w:r w:rsidR="004838E5" w:rsidRPr="00A13572">
        <w:rPr>
          <w:rFonts w:ascii="Times New Roman" w:hAnsi="Times New Roman" w:cs="Times New Roman"/>
          <w:bCs/>
          <w:i/>
          <w:iCs/>
          <w:position w:val="-8"/>
          <w:sz w:val="24"/>
          <w:szCs w:val="24"/>
          <w:vertAlign w:val="subscript"/>
        </w:rPr>
        <w:t>China</w:t>
      </w:r>
      <w:r w:rsidR="004838E5" w:rsidRPr="00A13572">
        <w:rPr>
          <w:rFonts w:ascii="Times New Roman" w:hAnsi="Times New Roman" w:cs="Times New Roman"/>
          <w:bCs/>
          <w:position w:val="-8"/>
          <w:sz w:val="24"/>
          <w:szCs w:val="24"/>
          <w:vertAlign w:val="subscript"/>
        </w:rPr>
        <w:t xml:space="preserve"> </w:t>
      </w:r>
      <w:r w:rsidR="004838E5" w:rsidRPr="00A13572">
        <w:rPr>
          <w:rFonts w:ascii="Times New Roman" w:hAnsi="Times New Roman" w:cs="Times New Roman"/>
          <w:bCs/>
          <w:sz w:val="24"/>
          <w:szCs w:val="24"/>
        </w:rPr>
        <w:t>Score”</w:t>
      </w:r>
      <w:r w:rsidR="00950C1A" w:rsidRPr="00A13572">
        <w:rPr>
          <w:rFonts w:ascii="Times New Roman" w:hAnsi="Times New Roman" w:cs="Times New Roman"/>
          <w:sz w:val="24"/>
          <w:szCs w:val="24"/>
        </w:rPr>
        <w:t>.</w:t>
      </w:r>
    </w:p>
    <w:p w14:paraId="4905E457" w14:textId="77777777" w:rsidR="00A329D0" w:rsidRDefault="00A329D0" w:rsidP="00950C1A">
      <w:pPr>
        <w:spacing w:after="0" w:line="360" w:lineRule="auto"/>
        <w:jc w:val="both"/>
        <w:rPr>
          <w:rFonts w:ascii="Times New Roman" w:hAnsi="Times New Roman" w:cs="Times New Roman"/>
          <w:sz w:val="24"/>
          <w:szCs w:val="24"/>
        </w:rPr>
      </w:pPr>
    </w:p>
    <w:p w14:paraId="10BDFB13" w14:textId="5328347D" w:rsidR="00342A3A" w:rsidRPr="00EF0F07" w:rsidRDefault="00342A3A" w:rsidP="00EF0F07">
      <w:pPr>
        <w:pStyle w:val="ListParagraph"/>
        <w:numPr>
          <w:ilvl w:val="0"/>
          <w:numId w:val="3"/>
        </w:numPr>
        <w:spacing w:line="480" w:lineRule="auto"/>
        <w:jc w:val="both"/>
        <w:rPr>
          <w:rFonts w:ascii="Times New Roman" w:hAnsi="Times New Roman" w:cs="Times New Roman"/>
          <w:b/>
          <w:sz w:val="24"/>
          <w:szCs w:val="24"/>
        </w:rPr>
      </w:pPr>
      <w:r w:rsidRPr="00EF0F07">
        <w:rPr>
          <w:rFonts w:ascii="Times New Roman" w:hAnsi="Times New Roman" w:cs="Times New Roman"/>
          <w:b/>
          <w:sz w:val="24"/>
          <w:szCs w:val="24"/>
        </w:rPr>
        <w:t>Literature review</w:t>
      </w:r>
    </w:p>
    <w:p w14:paraId="6355C81D" w14:textId="592A6460" w:rsidR="00342A3A" w:rsidRPr="008F5BDA" w:rsidRDefault="00342A3A" w:rsidP="00EF0F0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CSR, defined as </w:t>
      </w:r>
      <w:r w:rsidRPr="000B49DC">
        <w:rPr>
          <w:rFonts w:ascii="Times New Roman" w:hAnsi="Times New Roman" w:cs="Times New Roman"/>
          <w:sz w:val="24"/>
          <w:szCs w:val="24"/>
        </w:rPr>
        <w:t xml:space="preserve">“actions that appear to further some social good, beyond the interests of the firm and that which is required by law’’ (McWilliams </w:t>
      </w:r>
      <w:r w:rsidR="007A154C">
        <w:rPr>
          <w:rFonts w:ascii="Times New Roman" w:hAnsi="Times New Roman" w:cs="Times New Roman"/>
          <w:sz w:val="24"/>
          <w:szCs w:val="24"/>
        </w:rPr>
        <w:t>and</w:t>
      </w:r>
      <w:r>
        <w:rPr>
          <w:rFonts w:ascii="Times New Roman" w:hAnsi="Times New Roman" w:cs="Times New Roman"/>
          <w:sz w:val="24"/>
          <w:szCs w:val="24"/>
        </w:rPr>
        <w:t xml:space="preserve"> Siegel</w:t>
      </w:r>
      <w:r w:rsidRPr="000B49DC">
        <w:rPr>
          <w:rFonts w:ascii="Times New Roman" w:hAnsi="Times New Roman" w:cs="Times New Roman"/>
          <w:sz w:val="24"/>
          <w:szCs w:val="24"/>
        </w:rPr>
        <w:t xml:space="preserve"> 2001</w:t>
      </w:r>
      <w:r>
        <w:rPr>
          <w:rFonts w:ascii="Times New Roman" w:hAnsi="Times New Roman" w:cs="Times New Roman"/>
          <w:sz w:val="24"/>
          <w:szCs w:val="24"/>
        </w:rPr>
        <w:t>,</w:t>
      </w:r>
      <w:r w:rsidRPr="000B49DC">
        <w:rPr>
          <w:rFonts w:ascii="Times New Roman" w:hAnsi="Times New Roman" w:cs="Times New Roman"/>
          <w:sz w:val="24"/>
          <w:szCs w:val="24"/>
        </w:rPr>
        <w:t xml:space="preserve"> p. 17)</w:t>
      </w:r>
      <w:r>
        <w:rPr>
          <w:rFonts w:ascii="Times New Roman" w:hAnsi="Times New Roman" w:cs="Times New Roman"/>
          <w:sz w:val="24"/>
          <w:szCs w:val="24"/>
        </w:rPr>
        <w:t xml:space="preserve">, has </w:t>
      </w:r>
      <w:r w:rsidR="004842AB">
        <w:rPr>
          <w:rFonts w:ascii="Times New Roman" w:hAnsi="Times New Roman" w:cs="Times New Roman"/>
          <w:sz w:val="24"/>
          <w:szCs w:val="24"/>
        </w:rPr>
        <w:t xml:space="preserve">generated a large volume of </w:t>
      </w:r>
      <w:r>
        <w:rPr>
          <w:rFonts w:ascii="Times New Roman" w:hAnsi="Times New Roman" w:cs="Times New Roman"/>
          <w:sz w:val="24"/>
          <w:szCs w:val="24"/>
        </w:rPr>
        <w:t xml:space="preserve">academic research </w:t>
      </w:r>
      <w:r w:rsidR="004842AB">
        <w:rPr>
          <w:rFonts w:ascii="Times New Roman" w:hAnsi="Times New Roman" w:cs="Times New Roman"/>
          <w:sz w:val="24"/>
          <w:szCs w:val="24"/>
        </w:rPr>
        <w:t xml:space="preserve">over the past century </w:t>
      </w:r>
      <w:r w:rsidR="004842AB" w:rsidRPr="00821ED2">
        <w:rPr>
          <w:rFonts w:ascii="Times New Roman" w:hAnsi="Times New Roman" w:cs="Times New Roman"/>
          <w:sz w:val="24"/>
          <w:szCs w:val="24"/>
        </w:rPr>
        <w:t>(</w:t>
      </w:r>
      <w:r w:rsidR="00997A4B" w:rsidRPr="00EF0F07">
        <w:rPr>
          <w:rFonts w:ascii="Times New Roman" w:hAnsi="Times New Roman" w:cs="Times New Roman"/>
          <w:sz w:val="24"/>
          <w:szCs w:val="24"/>
        </w:rPr>
        <w:t>Haque and Ntim 2017;</w:t>
      </w:r>
      <w:r w:rsidR="00997A4B" w:rsidRPr="00821ED2">
        <w:rPr>
          <w:rFonts w:ascii="Times New Roman" w:hAnsi="Times New Roman" w:cs="Times New Roman"/>
          <w:sz w:val="24"/>
          <w:szCs w:val="24"/>
        </w:rPr>
        <w:t xml:space="preserve"> </w:t>
      </w:r>
      <w:r w:rsidR="004842AB" w:rsidRPr="00821ED2">
        <w:rPr>
          <w:rFonts w:ascii="Times New Roman" w:hAnsi="Times New Roman" w:cs="Times New Roman"/>
          <w:sz w:val="24"/>
          <w:szCs w:val="24"/>
        </w:rPr>
        <w:t xml:space="preserve">Ntim 2016; </w:t>
      </w:r>
      <w:r w:rsidR="00997A4B" w:rsidRPr="00821ED2">
        <w:rPr>
          <w:rFonts w:ascii="Times New Roman" w:hAnsi="Times New Roman" w:cs="Times New Roman"/>
          <w:sz w:val="24"/>
          <w:szCs w:val="24"/>
        </w:rPr>
        <w:t>Ntim and</w:t>
      </w:r>
      <w:r w:rsidR="004842AB" w:rsidRPr="00821ED2">
        <w:rPr>
          <w:rFonts w:ascii="Times New Roman" w:hAnsi="Times New Roman" w:cs="Times New Roman"/>
          <w:sz w:val="24"/>
          <w:szCs w:val="24"/>
        </w:rPr>
        <w:t xml:space="preserve"> </w:t>
      </w:r>
      <w:proofErr w:type="spellStart"/>
      <w:r w:rsidR="004842AB" w:rsidRPr="00821ED2">
        <w:rPr>
          <w:rFonts w:ascii="Times New Roman" w:hAnsi="Times New Roman" w:cs="Times New Roman"/>
          <w:sz w:val="24"/>
          <w:szCs w:val="24"/>
        </w:rPr>
        <w:t>Soobarooyen</w:t>
      </w:r>
      <w:proofErr w:type="spellEnd"/>
      <w:r w:rsidR="004842AB" w:rsidRPr="00821ED2">
        <w:rPr>
          <w:rFonts w:ascii="Times New Roman" w:hAnsi="Times New Roman" w:cs="Times New Roman"/>
          <w:sz w:val="24"/>
          <w:szCs w:val="24"/>
        </w:rPr>
        <w:t xml:space="preserve"> 2013a, </w:t>
      </w:r>
      <w:r w:rsidR="000B257F">
        <w:rPr>
          <w:rFonts w:ascii="Times New Roman" w:hAnsi="Times New Roman" w:cs="Times New Roman"/>
          <w:sz w:val="24"/>
          <w:szCs w:val="24"/>
        </w:rPr>
        <w:t>b</w:t>
      </w:r>
      <w:r w:rsidR="00FF4A67" w:rsidRPr="00821ED2">
        <w:rPr>
          <w:rFonts w:ascii="Times New Roman" w:hAnsi="Times New Roman" w:cs="Times New Roman"/>
          <w:sz w:val="24"/>
          <w:szCs w:val="24"/>
        </w:rPr>
        <w:t>; Soobaroyen and Ntim 2013</w:t>
      </w:r>
      <w:r w:rsidR="004842AB" w:rsidRPr="00D313CB">
        <w:rPr>
          <w:rFonts w:ascii="Times New Roman" w:hAnsi="Times New Roman" w:cs="Times New Roman"/>
          <w:sz w:val="24"/>
          <w:szCs w:val="24"/>
        </w:rPr>
        <w:t>)</w:t>
      </w:r>
      <w:r w:rsidRPr="00D313CB">
        <w:rPr>
          <w:rFonts w:ascii="Times New Roman" w:hAnsi="Times New Roman" w:cs="Times New Roman"/>
          <w:sz w:val="24"/>
          <w:szCs w:val="24"/>
        </w:rPr>
        <w:t>.</w:t>
      </w:r>
      <w:r>
        <w:rPr>
          <w:rFonts w:ascii="Times New Roman" w:hAnsi="Times New Roman" w:cs="Times New Roman"/>
          <w:sz w:val="24"/>
          <w:szCs w:val="24"/>
        </w:rPr>
        <w:t xml:space="preserve"> The contemporary research on the consequences of engaging in CSR has also been extended to the field of risk management</w:t>
      </w:r>
      <w:r w:rsidR="00670B52">
        <w:rPr>
          <w:rFonts w:ascii="Times New Roman" w:hAnsi="Times New Roman" w:cs="Times New Roman"/>
          <w:sz w:val="24"/>
          <w:szCs w:val="24"/>
        </w:rPr>
        <w:t xml:space="preserve"> (Elamer et al. 2017</w:t>
      </w:r>
      <w:r w:rsidR="00D313CB">
        <w:rPr>
          <w:rFonts w:ascii="Times New Roman" w:hAnsi="Times New Roman" w:cs="Times New Roman"/>
          <w:sz w:val="24"/>
          <w:szCs w:val="24"/>
        </w:rPr>
        <w:t>; Ntim et al. 2013</w:t>
      </w:r>
      <w:r w:rsidR="00670B52">
        <w:rPr>
          <w:rFonts w:ascii="Times New Roman" w:hAnsi="Times New Roman" w:cs="Times New Roman"/>
          <w:sz w:val="24"/>
          <w:szCs w:val="24"/>
        </w:rPr>
        <w:t>)</w:t>
      </w:r>
      <w:r>
        <w:rPr>
          <w:rFonts w:ascii="Times New Roman" w:hAnsi="Times New Roman" w:cs="Times New Roman"/>
          <w:sz w:val="24"/>
          <w:szCs w:val="24"/>
        </w:rPr>
        <w:t xml:space="preserve">. Risk management perspective (Godfrey et al. 2009; Minor and Morgan 2011) argues that </w:t>
      </w:r>
      <w:r w:rsidR="00670B52">
        <w:rPr>
          <w:rFonts w:ascii="Times New Roman" w:hAnsi="Times New Roman" w:cs="Times New Roman"/>
          <w:sz w:val="24"/>
          <w:szCs w:val="24"/>
        </w:rPr>
        <w:t xml:space="preserve">a </w:t>
      </w:r>
      <w:r>
        <w:rPr>
          <w:rFonts w:ascii="Times New Roman" w:hAnsi="Times New Roman" w:cs="Times New Roman"/>
          <w:sz w:val="24"/>
          <w:szCs w:val="24"/>
        </w:rPr>
        <w:t xml:space="preserve">firm’s CSR performance can provide shield or cover against financial qualms and adverse financial effects. Studies in this context have examined the risk shielding </w:t>
      </w:r>
      <w:r>
        <w:rPr>
          <w:rFonts w:ascii="Times New Roman" w:hAnsi="Times New Roman" w:cs="Times New Roman"/>
          <w:sz w:val="24"/>
          <w:szCs w:val="24"/>
        </w:rPr>
        <w:lastRenderedPageBreak/>
        <w:t xml:space="preserve">nature of CSR in relationship with </w:t>
      </w:r>
      <w:r>
        <w:rPr>
          <w:rFonts w:ascii="Times New Roman" w:hAnsi="Times New Roman" w:cs="Times New Roman"/>
          <w:noProof/>
          <w:sz w:val="24"/>
          <w:szCs w:val="24"/>
        </w:rPr>
        <w:t xml:space="preserve">the </w:t>
      </w:r>
      <w:r w:rsidRPr="00362DB8">
        <w:rPr>
          <w:rFonts w:ascii="Times New Roman" w:hAnsi="Times New Roman" w:cs="Times New Roman"/>
          <w:noProof/>
          <w:sz w:val="24"/>
          <w:szCs w:val="24"/>
        </w:rPr>
        <w:t>credit ratings</w:t>
      </w:r>
      <w:r>
        <w:rPr>
          <w:rFonts w:ascii="Times New Roman" w:hAnsi="Times New Roman" w:cs="Times New Roman"/>
          <w:noProof/>
          <w:sz w:val="24"/>
          <w:szCs w:val="24"/>
        </w:rPr>
        <w:t xml:space="preserve"> </w:t>
      </w:r>
      <w:r w:rsidRPr="00745E73">
        <w:rPr>
          <w:rFonts w:ascii="Times New Roman" w:hAnsi="Times New Roman" w:cs="Times New Roman"/>
          <w:noProof/>
          <w:color w:val="000000" w:themeColor="text1"/>
          <w:sz w:val="24"/>
          <w:szCs w:val="24"/>
        </w:rPr>
        <w:t>(Attig et al. 2013)</w:t>
      </w:r>
      <w:r w:rsidRPr="00362DB8">
        <w:rPr>
          <w:rFonts w:ascii="Times New Roman" w:hAnsi="Times New Roman" w:cs="Times New Roman"/>
          <w:noProof/>
          <w:sz w:val="24"/>
          <w:szCs w:val="24"/>
        </w:rPr>
        <w:t>, cost of equity capital</w:t>
      </w:r>
      <w:r>
        <w:rPr>
          <w:rFonts w:ascii="Times New Roman" w:hAnsi="Times New Roman" w:cs="Times New Roman"/>
          <w:noProof/>
          <w:sz w:val="24"/>
          <w:szCs w:val="24"/>
        </w:rPr>
        <w:t xml:space="preserve"> (</w:t>
      </w:r>
      <w:r>
        <w:rPr>
          <w:rFonts w:ascii="Times New Roman" w:hAnsi="Times New Roman" w:cs="Times New Roman"/>
          <w:noProof/>
          <w:color w:val="000000" w:themeColor="text1"/>
          <w:sz w:val="24"/>
          <w:szCs w:val="24"/>
        </w:rPr>
        <w:t>El Ghoul et al. 2011)</w:t>
      </w:r>
      <w:r w:rsidRPr="00362DB8">
        <w:rPr>
          <w:rFonts w:ascii="Times New Roman" w:hAnsi="Times New Roman" w:cs="Times New Roman"/>
          <w:noProof/>
          <w:sz w:val="24"/>
          <w:szCs w:val="24"/>
        </w:rPr>
        <w:t>, tax avoidance</w:t>
      </w:r>
      <w:r>
        <w:rPr>
          <w:rFonts w:ascii="Times New Roman" w:hAnsi="Times New Roman" w:cs="Times New Roman"/>
          <w:noProof/>
          <w:sz w:val="24"/>
          <w:szCs w:val="24"/>
        </w:rPr>
        <w:t xml:space="preserve"> (</w:t>
      </w:r>
      <w:r w:rsidRPr="00745E73">
        <w:rPr>
          <w:rFonts w:ascii="Times New Roman" w:hAnsi="Times New Roman" w:cs="Times New Roman"/>
          <w:noProof/>
          <w:color w:val="000000" w:themeColor="text1"/>
          <w:sz w:val="24"/>
          <w:szCs w:val="24"/>
        </w:rPr>
        <w:t>Hoi et al. 2013)</w:t>
      </w:r>
      <w:r>
        <w:rPr>
          <w:rFonts w:ascii="Times New Roman" w:hAnsi="Times New Roman" w:cs="Times New Roman"/>
          <w:noProof/>
          <w:color w:val="000000" w:themeColor="text1"/>
          <w:sz w:val="24"/>
          <w:szCs w:val="24"/>
        </w:rPr>
        <w:t xml:space="preserve"> </w:t>
      </w:r>
      <w:r w:rsidR="00470A3F">
        <w:rPr>
          <w:rFonts w:ascii="Times New Roman" w:hAnsi="Times New Roman" w:cs="Times New Roman"/>
          <w:noProof/>
          <w:color w:val="000000" w:themeColor="text1"/>
          <w:sz w:val="24"/>
          <w:szCs w:val="24"/>
        </w:rPr>
        <w:t xml:space="preserve">and </w:t>
      </w:r>
      <w:r w:rsidRPr="00362DB8">
        <w:rPr>
          <w:rFonts w:ascii="Times New Roman" w:hAnsi="Times New Roman" w:cs="Times New Roman"/>
          <w:noProof/>
          <w:sz w:val="24"/>
          <w:szCs w:val="24"/>
        </w:rPr>
        <w:t>credit risk</w:t>
      </w:r>
      <w:r>
        <w:rPr>
          <w:rFonts w:ascii="Times New Roman" w:hAnsi="Times New Roman" w:cs="Times New Roman"/>
          <w:noProof/>
          <w:sz w:val="24"/>
          <w:szCs w:val="24"/>
        </w:rPr>
        <w:t xml:space="preserve"> </w:t>
      </w:r>
      <w:r w:rsidRPr="00745E73">
        <w:rPr>
          <w:rFonts w:ascii="Times New Roman" w:hAnsi="Times New Roman" w:cs="Times New Roman"/>
          <w:noProof/>
          <w:color w:val="000000" w:themeColor="text1"/>
          <w:sz w:val="24"/>
          <w:szCs w:val="24"/>
        </w:rPr>
        <w:t>(Stellner et al. 2015)</w:t>
      </w:r>
      <w:r>
        <w:rPr>
          <w:rFonts w:ascii="Times New Roman" w:hAnsi="Times New Roman" w:cs="Times New Roman"/>
          <w:noProof/>
          <w:sz w:val="24"/>
          <w:szCs w:val="24"/>
        </w:rPr>
        <w:t>,</w:t>
      </w:r>
      <w:r w:rsidRPr="00362DB8">
        <w:rPr>
          <w:rFonts w:ascii="Times New Roman" w:hAnsi="Times New Roman" w:cs="Times New Roman"/>
          <w:noProof/>
          <w:sz w:val="24"/>
          <w:szCs w:val="24"/>
        </w:rPr>
        <w:t xml:space="preserve"> </w:t>
      </w:r>
      <w:r w:rsidR="00470A3F">
        <w:rPr>
          <w:rFonts w:ascii="Times New Roman" w:hAnsi="Times New Roman" w:cs="Times New Roman"/>
          <w:noProof/>
          <w:sz w:val="24"/>
          <w:szCs w:val="24"/>
        </w:rPr>
        <w:t>amongst others</w:t>
      </w:r>
      <w:r>
        <w:rPr>
          <w:rFonts w:ascii="Times New Roman" w:hAnsi="Times New Roman" w:cs="Times New Roman"/>
          <w:noProof/>
          <w:sz w:val="24"/>
          <w:szCs w:val="24"/>
        </w:rPr>
        <w:t>.</w:t>
      </w:r>
      <w:r>
        <w:rPr>
          <w:rFonts w:ascii="Times New Roman" w:hAnsi="Times New Roman" w:cs="Times New Roman"/>
          <w:sz w:val="24"/>
          <w:szCs w:val="24"/>
        </w:rPr>
        <w:t xml:space="preserve"> However, a rather scarce literature (</w:t>
      </w:r>
      <w:r w:rsidRPr="00362DB8">
        <w:rPr>
          <w:rFonts w:ascii="Times New Roman" w:hAnsi="Times New Roman" w:cs="Times New Roman"/>
          <w:noProof/>
          <w:sz w:val="24"/>
          <w:szCs w:val="24"/>
        </w:rPr>
        <w:t>Al-</w:t>
      </w:r>
      <w:proofErr w:type="spellStart"/>
      <w:r w:rsidRPr="00362DB8">
        <w:rPr>
          <w:rFonts w:ascii="Times New Roman" w:hAnsi="Times New Roman" w:cs="Times New Roman"/>
          <w:noProof/>
          <w:sz w:val="24"/>
          <w:szCs w:val="24"/>
        </w:rPr>
        <w:t>Hadi</w:t>
      </w:r>
      <w:proofErr w:type="spellEnd"/>
      <w:r w:rsidRPr="00362DB8">
        <w:rPr>
          <w:rFonts w:ascii="Times New Roman" w:hAnsi="Times New Roman" w:cs="Times New Roman"/>
          <w:noProof/>
          <w:sz w:val="24"/>
          <w:szCs w:val="24"/>
        </w:rPr>
        <w:t xml:space="preserve"> </w:t>
      </w:r>
      <w:r w:rsidRPr="00EF0F07">
        <w:rPr>
          <w:rFonts w:ascii="Times New Roman" w:hAnsi="Times New Roman" w:cs="Times New Roman"/>
          <w:noProof/>
          <w:sz w:val="24"/>
          <w:szCs w:val="24"/>
        </w:rPr>
        <w:t>et al</w:t>
      </w:r>
      <w:r w:rsidRPr="00362DB8">
        <w:rPr>
          <w:rFonts w:ascii="Times New Roman" w:hAnsi="Times New Roman" w:cs="Times New Roman"/>
          <w:i/>
          <w:noProof/>
          <w:sz w:val="24"/>
          <w:szCs w:val="24"/>
        </w:rPr>
        <w:t>.</w:t>
      </w:r>
      <w:r w:rsidRPr="00362DB8">
        <w:rPr>
          <w:rFonts w:ascii="Times New Roman" w:hAnsi="Times New Roman" w:cs="Times New Roman"/>
          <w:noProof/>
          <w:sz w:val="24"/>
          <w:szCs w:val="24"/>
        </w:rPr>
        <w:t xml:space="preserve"> 2017; Gross 2009; Gupta and Krishnamurti 2016)</w:t>
      </w:r>
      <w:r>
        <w:rPr>
          <w:rFonts w:ascii="Times New Roman" w:hAnsi="Times New Roman" w:cs="Times New Roman"/>
          <w:noProof/>
          <w:sz w:val="24"/>
          <w:szCs w:val="24"/>
        </w:rPr>
        <w:t xml:space="preserve"> has extended this</w:t>
      </w:r>
      <w:r w:rsidRPr="00362DB8">
        <w:rPr>
          <w:rFonts w:ascii="Times New Roman" w:hAnsi="Times New Roman" w:cs="Times New Roman"/>
          <w:noProof/>
          <w:sz w:val="24"/>
          <w:szCs w:val="24"/>
        </w:rPr>
        <w:t xml:space="preserve"> risk shielding </w:t>
      </w:r>
      <w:r>
        <w:rPr>
          <w:rFonts w:ascii="Times New Roman" w:hAnsi="Times New Roman" w:cs="Times New Roman"/>
          <w:noProof/>
          <w:sz w:val="24"/>
          <w:szCs w:val="24"/>
        </w:rPr>
        <w:t>aspect</w:t>
      </w:r>
      <w:r w:rsidRPr="00362DB8">
        <w:rPr>
          <w:rFonts w:ascii="Times New Roman" w:hAnsi="Times New Roman" w:cs="Times New Roman"/>
          <w:noProof/>
          <w:sz w:val="24"/>
          <w:szCs w:val="24"/>
        </w:rPr>
        <w:t xml:space="preserve"> of CSR </w:t>
      </w:r>
      <w:r>
        <w:rPr>
          <w:rFonts w:ascii="Times New Roman" w:hAnsi="Times New Roman" w:cs="Times New Roman"/>
          <w:noProof/>
          <w:sz w:val="24"/>
          <w:szCs w:val="24"/>
        </w:rPr>
        <w:t xml:space="preserve">in connection with a significant feature of firms </w:t>
      </w:r>
      <w:r w:rsidR="0063223B">
        <w:rPr>
          <w:rFonts w:ascii="Times New Roman" w:hAnsi="Times New Roman" w:cs="Times New Roman"/>
          <w:noProof/>
          <w:sz w:val="24"/>
          <w:szCs w:val="24"/>
        </w:rPr>
        <w:t>(</w:t>
      </w:r>
      <w:r>
        <w:rPr>
          <w:rFonts w:ascii="Times New Roman" w:hAnsi="Times New Roman" w:cs="Times New Roman"/>
          <w:noProof/>
          <w:sz w:val="24"/>
          <w:szCs w:val="24"/>
        </w:rPr>
        <w:t>i.e.</w:t>
      </w:r>
      <w:r w:rsidR="0063223B">
        <w:rPr>
          <w:rFonts w:ascii="Times New Roman" w:hAnsi="Times New Roman" w:cs="Times New Roman"/>
          <w:noProof/>
          <w:sz w:val="24"/>
          <w:szCs w:val="24"/>
        </w:rPr>
        <w:t>,</w:t>
      </w:r>
      <w:r>
        <w:rPr>
          <w:rFonts w:ascii="Times New Roman" w:hAnsi="Times New Roman" w:cs="Times New Roman"/>
          <w:noProof/>
          <w:sz w:val="24"/>
          <w:szCs w:val="24"/>
        </w:rPr>
        <w:t xml:space="preserve"> financial distress</w:t>
      </w:r>
      <w:r w:rsidR="0063223B">
        <w:rPr>
          <w:rFonts w:ascii="Times New Roman" w:hAnsi="Times New Roman" w:cs="Times New Roman"/>
          <w:noProof/>
          <w:sz w:val="24"/>
          <w:szCs w:val="24"/>
        </w:rPr>
        <w:t>)</w:t>
      </w:r>
      <w:r>
        <w:rPr>
          <w:rFonts w:ascii="Times New Roman" w:hAnsi="Times New Roman" w:cs="Times New Roman"/>
          <w:noProof/>
          <w:sz w:val="24"/>
          <w:szCs w:val="24"/>
        </w:rPr>
        <w:t xml:space="preserve">. </w:t>
      </w:r>
      <w:r w:rsidR="0060611C">
        <w:rPr>
          <w:rFonts w:ascii="Times New Roman" w:hAnsi="Times New Roman" w:cs="Times New Roman"/>
          <w:noProof/>
          <w:sz w:val="24"/>
          <w:szCs w:val="24"/>
        </w:rPr>
        <w:t xml:space="preserve">For example, </w:t>
      </w:r>
      <w:r w:rsidRPr="00362DB8">
        <w:rPr>
          <w:rFonts w:ascii="Times New Roman" w:hAnsi="Times New Roman" w:cs="Times New Roman"/>
          <w:sz w:val="24"/>
          <w:szCs w:val="24"/>
        </w:rPr>
        <w:t xml:space="preserve">Gross (2009) found a </w:t>
      </w:r>
      <w:r w:rsidRPr="00362DB8">
        <w:rPr>
          <w:rFonts w:ascii="Times New Roman" w:hAnsi="Times New Roman" w:cs="Times New Roman"/>
          <w:noProof/>
          <w:sz w:val="24"/>
          <w:szCs w:val="24"/>
        </w:rPr>
        <w:t>significant</w:t>
      </w:r>
      <w:r w:rsidRPr="00362DB8">
        <w:rPr>
          <w:rFonts w:ascii="Times New Roman" w:hAnsi="Times New Roman" w:cs="Times New Roman"/>
          <w:sz w:val="24"/>
          <w:szCs w:val="24"/>
        </w:rPr>
        <w:t xml:space="preserve"> impact of CSR performance in the determination of the firm distress level by examining CSR </w:t>
      </w:r>
      <w:r w:rsidRPr="00362DB8">
        <w:rPr>
          <w:rFonts w:ascii="Times New Roman" w:hAnsi="Times New Roman" w:cs="Times New Roman"/>
          <w:noProof/>
          <w:sz w:val="24"/>
          <w:szCs w:val="24"/>
        </w:rPr>
        <w:t>rating</w:t>
      </w:r>
      <w:r w:rsidRPr="00362DB8">
        <w:rPr>
          <w:rFonts w:ascii="Times New Roman" w:hAnsi="Times New Roman" w:cs="Times New Roman"/>
          <w:sz w:val="24"/>
          <w:szCs w:val="24"/>
        </w:rPr>
        <w:t xml:space="preserve"> data from Kinder, </w:t>
      </w:r>
      <w:proofErr w:type="spellStart"/>
      <w:r w:rsidRPr="00362DB8">
        <w:rPr>
          <w:rFonts w:ascii="Times New Roman" w:hAnsi="Times New Roman" w:cs="Times New Roman"/>
          <w:sz w:val="24"/>
          <w:szCs w:val="24"/>
        </w:rPr>
        <w:t>Lydenberg</w:t>
      </w:r>
      <w:proofErr w:type="spellEnd"/>
      <w:r w:rsidRPr="00362DB8">
        <w:rPr>
          <w:rFonts w:ascii="Times New Roman" w:hAnsi="Times New Roman" w:cs="Times New Roman"/>
          <w:sz w:val="24"/>
          <w:szCs w:val="24"/>
        </w:rPr>
        <w:t xml:space="preserve"> and Domini (KLD) for 650 companies from the U.S. Gupta and </w:t>
      </w:r>
      <w:proofErr w:type="spellStart"/>
      <w:r w:rsidRPr="00362DB8">
        <w:rPr>
          <w:rFonts w:ascii="Times New Roman" w:hAnsi="Times New Roman" w:cs="Times New Roman"/>
          <w:sz w:val="24"/>
          <w:szCs w:val="24"/>
        </w:rPr>
        <w:t>Krishnamurti</w:t>
      </w:r>
      <w:proofErr w:type="spellEnd"/>
      <w:r w:rsidRPr="00362DB8">
        <w:rPr>
          <w:rFonts w:ascii="Times New Roman" w:hAnsi="Times New Roman" w:cs="Times New Roman"/>
          <w:sz w:val="24"/>
          <w:szCs w:val="24"/>
        </w:rPr>
        <w:t xml:space="preserve"> (2016) examined that whether CSR engagement help</w:t>
      </w:r>
      <w:r w:rsidR="00810391">
        <w:rPr>
          <w:rFonts w:ascii="Times New Roman" w:hAnsi="Times New Roman" w:cs="Times New Roman"/>
          <w:sz w:val="24"/>
          <w:szCs w:val="24"/>
        </w:rPr>
        <w:t>s</w:t>
      </w:r>
      <w:r w:rsidRPr="00362DB8">
        <w:rPr>
          <w:rFonts w:ascii="Times New Roman" w:hAnsi="Times New Roman" w:cs="Times New Roman"/>
          <w:sz w:val="24"/>
          <w:szCs w:val="24"/>
        </w:rPr>
        <w:t xml:space="preserve"> firms</w:t>
      </w:r>
      <w:r w:rsidR="00810391">
        <w:rPr>
          <w:rFonts w:ascii="Times New Roman" w:hAnsi="Times New Roman" w:cs="Times New Roman"/>
          <w:sz w:val="24"/>
          <w:szCs w:val="24"/>
        </w:rPr>
        <w:t>,</w:t>
      </w:r>
      <w:r w:rsidRPr="00362DB8">
        <w:rPr>
          <w:rFonts w:ascii="Times New Roman" w:hAnsi="Times New Roman" w:cs="Times New Roman"/>
          <w:sz w:val="24"/>
          <w:szCs w:val="24"/>
        </w:rPr>
        <w:t xml:space="preserve"> which are already in bankruptcy stage. While investigating the U.S. firms, </w:t>
      </w:r>
      <w:r w:rsidR="00810391" w:rsidRPr="00362DB8">
        <w:rPr>
          <w:rFonts w:ascii="Times New Roman" w:hAnsi="Times New Roman" w:cs="Times New Roman"/>
          <w:sz w:val="24"/>
          <w:szCs w:val="24"/>
        </w:rPr>
        <w:t xml:space="preserve">Gupta and </w:t>
      </w:r>
      <w:proofErr w:type="spellStart"/>
      <w:r w:rsidR="00810391" w:rsidRPr="00362DB8">
        <w:rPr>
          <w:rFonts w:ascii="Times New Roman" w:hAnsi="Times New Roman" w:cs="Times New Roman"/>
          <w:sz w:val="24"/>
          <w:szCs w:val="24"/>
        </w:rPr>
        <w:t>Krishnamurti</w:t>
      </w:r>
      <w:proofErr w:type="spellEnd"/>
      <w:r w:rsidR="00810391" w:rsidRPr="00362DB8">
        <w:rPr>
          <w:rFonts w:ascii="Times New Roman" w:hAnsi="Times New Roman" w:cs="Times New Roman"/>
          <w:sz w:val="24"/>
          <w:szCs w:val="24"/>
        </w:rPr>
        <w:t xml:space="preserve"> (2016)</w:t>
      </w:r>
      <w:r w:rsidRPr="00362DB8">
        <w:rPr>
          <w:rFonts w:ascii="Times New Roman" w:hAnsi="Times New Roman" w:cs="Times New Roman"/>
          <w:sz w:val="24"/>
          <w:szCs w:val="24"/>
        </w:rPr>
        <w:t xml:space="preserve"> divided the CSR into moral and exchange capital and found that both of these capitals increase the firm’s chances of recovering from the </w:t>
      </w:r>
      <w:r w:rsidRPr="00362DB8">
        <w:rPr>
          <w:rFonts w:ascii="Times New Roman" w:hAnsi="Times New Roman" w:cs="Times New Roman"/>
          <w:noProof/>
          <w:sz w:val="24"/>
          <w:szCs w:val="24"/>
        </w:rPr>
        <w:t>bankruptcy,</w:t>
      </w:r>
      <w:r w:rsidRPr="00362DB8">
        <w:rPr>
          <w:rFonts w:ascii="Times New Roman" w:hAnsi="Times New Roman" w:cs="Times New Roman"/>
          <w:sz w:val="24"/>
          <w:szCs w:val="24"/>
        </w:rPr>
        <w:t xml:space="preserve"> and the ability of moral capital to take firm out of the adverse situation is more than exchange capital. </w:t>
      </w:r>
      <w:r w:rsidR="00844D62">
        <w:rPr>
          <w:rFonts w:ascii="Times New Roman" w:hAnsi="Times New Roman" w:cs="Times New Roman"/>
          <w:sz w:val="24"/>
          <w:szCs w:val="24"/>
        </w:rPr>
        <w:t xml:space="preserve">Similarly, </w:t>
      </w:r>
      <w:r w:rsidRPr="00362DB8">
        <w:rPr>
          <w:rFonts w:ascii="Times New Roman" w:hAnsi="Times New Roman" w:cs="Times New Roman"/>
          <w:sz w:val="24"/>
          <w:szCs w:val="24"/>
        </w:rPr>
        <w:t>Al-</w:t>
      </w:r>
      <w:proofErr w:type="spellStart"/>
      <w:r w:rsidRPr="00362DB8">
        <w:rPr>
          <w:rFonts w:ascii="Times New Roman" w:hAnsi="Times New Roman" w:cs="Times New Roman"/>
          <w:sz w:val="24"/>
          <w:szCs w:val="24"/>
        </w:rPr>
        <w:t>Hadi</w:t>
      </w:r>
      <w:proofErr w:type="spellEnd"/>
      <w:r w:rsidRPr="00362DB8">
        <w:rPr>
          <w:rFonts w:ascii="Times New Roman" w:hAnsi="Times New Roman" w:cs="Times New Roman"/>
          <w:sz w:val="24"/>
          <w:szCs w:val="24"/>
        </w:rPr>
        <w:t xml:space="preserve"> </w:t>
      </w:r>
      <w:r w:rsidRPr="00EF0F07">
        <w:rPr>
          <w:rFonts w:ascii="Times New Roman" w:hAnsi="Times New Roman" w:cs="Times New Roman"/>
          <w:sz w:val="24"/>
          <w:szCs w:val="24"/>
        </w:rPr>
        <w:t>et al.</w:t>
      </w:r>
      <w:r w:rsidRPr="00362DB8">
        <w:rPr>
          <w:rFonts w:ascii="Times New Roman" w:hAnsi="Times New Roman" w:cs="Times New Roman"/>
          <w:sz w:val="24"/>
          <w:szCs w:val="24"/>
        </w:rPr>
        <w:t xml:space="preserve"> (2017) studied the CSR and financial distress nexus by empirically examining 651 Australian listed firms from 2007 to 2013 period. Their findings reveal</w:t>
      </w:r>
      <w:r w:rsidR="004141D4">
        <w:rPr>
          <w:rFonts w:ascii="Times New Roman" w:hAnsi="Times New Roman" w:cs="Times New Roman"/>
          <w:sz w:val="24"/>
          <w:szCs w:val="24"/>
        </w:rPr>
        <w:t>ed</w:t>
      </w:r>
      <w:r w:rsidRPr="00362DB8">
        <w:rPr>
          <w:rFonts w:ascii="Times New Roman" w:hAnsi="Times New Roman" w:cs="Times New Roman"/>
          <w:sz w:val="24"/>
          <w:szCs w:val="24"/>
        </w:rPr>
        <w:t xml:space="preserve"> that positive engagement in CSR activities significantly decrease</w:t>
      </w:r>
      <w:r w:rsidR="004141D4">
        <w:rPr>
          <w:rFonts w:ascii="Times New Roman" w:hAnsi="Times New Roman" w:cs="Times New Roman"/>
          <w:sz w:val="24"/>
          <w:szCs w:val="24"/>
        </w:rPr>
        <w:t>d</w:t>
      </w:r>
      <w:r w:rsidRPr="00362DB8">
        <w:rPr>
          <w:rFonts w:ascii="Times New Roman" w:hAnsi="Times New Roman" w:cs="Times New Roman"/>
          <w:sz w:val="24"/>
          <w:szCs w:val="24"/>
        </w:rPr>
        <w:t xml:space="preserve"> the financial distress of Australian firms. They also investigated the moderating role of different stages of the </w:t>
      </w:r>
      <w:r w:rsidRPr="00362DB8">
        <w:rPr>
          <w:rFonts w:ascii="Times New Roman" w:hAnsi="Times New Roman" w:cs="Times New Roman"/>
          <w:noProof/>
          <w:sz w:val="24"/>
          <w:szCs w:val="24"/>
        </w:rPr>
        <w:t>firm</w:t>
      </w:r>
      <w:r w:rsidRPr="00362DB8">
        <w:rPr>
          <w:rFonts w:ascii="Times New Roman" w:hAnsi="Times New Roman" w:cs="Times New Roman"/>
          <w:sz w:val="24"/>
          <w:szCs w:val="24"/>
        </w:rPr>
        <w:t xml:space="preserve"> life cycle on </w:t>
      </w:r>
      <w:r w:rsidR="004141D4">
        <w:rPr>
          <w:rFonts w:ascii="Times New Roman" w:hAnsi="Times New Roman" w:cs="Times New Roman"/>
          <w:sz w:val="24"/>
          <w:szCs w:val="24"/>
        </w:rPr>
        <w:t xml:space="preserve">the </w:t>
      </w:r>
      <w:r w:rsidRPr="00362DB8">
        <w:rPr>
          <w:rFonts w:ascii="Times New Roman" w:hAnsi="Times New Roman" w:cs="Times New Roman"/>
          <w:sz w:val="24"/>
          <w:szCs w:val="24"/>
        </w:rPr>
        <w:t>above relationship and showed that the potential of CSR engagement to reduce firm’s financial distress level is more</w:t>
      </w:r>
      <w:r w:rsidR="004141D4">
        <w:rPr>
          <w:rFonts w:ascii="Times New Roman" w:hAnsi="Times New Roman" w:cs="Times New Roman"/>
          <w:sz w:val="24"/>
          <w:szCs w:val="24"/>
        </w:rPr>
        <w:t xml:space="preserve"> prevalent</w:t>
      </w:r>
      <w:r w:rsidRPr="00362DB8">
        <w:rPr>
          <w:rFonts w:ascii="Times New Roman" w:hAnsi="Times New Roman" w:cs="Times New Roman"/>
          <w:sz w:val="24"/>
          <w:szCs w:val="24"/>
        </w:rPr>
        <w:t xml:space="preserve"> in </w:t>
      </w:r>
      <w:r w:rsidR="004141D4">
        <w:rPr>
          <w:rFonts w:ascii="Times New Roman" w:hAnsi="Times New Roman" w:cs="Times New Roman"/>
          <w:sz w:val="24"/>
          <w:szCs w:val="24"/>
        </w:rPr>
        <w:t xml:space="preserve">the </w:t>
      </w:r>
      <w:r w:rsidRPr="00362DB8">
        <w:rPr>
          <w:rFonts w:ascii="Times New Roman" w:hAnsi="Times New Roman" w:cs="Times New Roman"/>
          <w:sz w:val="24"/>
          <w:szCs w:val="24"/>
        </w:rPr>
        <w:t xml:space="preserve">mature life cycle stages than other stages. </w:t>
      </w:r>
    </w:p>
    <w:p w14:paraId="6CEAF3EC" w14:textId="69174DE4" w:rsidR="00342A3A" w:rsidRDefault="00342A3A" w:rsidP="00EF0F0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this</w:t>
      </w:r>
      <w:r w:rsidRPr="00362DB8">
        <w:rPr>
          <w:rFonts w:ascii="Times New Roman" w:hAnsi="Times New Roman" w:cs="Times New Roman"/>
          <w:sz w:val="24"/>
          <w:szCs w:val="24"/>
        </w:rPr>
        <w:t>, the presence of state ownership is a distinct feature of Chinese listed</w:t>
      </w:r>
      <w:r w:rsidR="00EF3F6B">
        <w:rPr>
          <w:rFonts w:ascii="Times New Roman" w:hAnsi="Times New Roman" w:cs="Times New Roman"/>
          <w:sz w:val="24"/>
          <w:szCs w:val="24"/>
        </w:rPr>
        <w:t xml:space="preserve"> firm (as cited by Li and Zhang 2010; See</w:t>
      </w:r>
      <w:r w:rsidRPr="00362DB8">
        <w:rPr>
          <w:rFonts w:ascii="Times New Roman" w:hAnsi="Times New Roman" w:cs="Times New Roman"/>
          <w:sz w:val="24"/>
          <w:szCs w:val="24"/>
        </w:rPr>
        <w:t xml:space="preserve"> 2009). Previous studies from Chinese context have examined the effect of ownership structure on CSR ratings (Lau </w:t>
      </w:r>
      <w:r w:rsidRPr="00EF0F07">
        <w:rPr>
          <w:rFonts w:ascii="Times New Roman" w:hAnsi="Times New Roman" w:cs="Times New Roman"/>
          <w:sz w:val="24"/>
          <w:szCs w:val="24"/>
        </w:rPr>
        <w:t>et al.</w:t>
      </w:r>
      <w:r w:rsidR="00EF3F6B">
        <w:rPr>
          <w:rFonts w:ascii="Times New Roman" w:hAnsi="Times New Roman" w:cs="Times New Roman"/>
          <w:sz w:val="24"/>
          <w:szCs w:val="24"/>
        </w:rPr>
        <w:t xml:space="preserve"> 2016; Li and Zhang</w:t>
      </w:r>
      <w:r w:rsidRPr="00362DB8">
        <w:rPr>
          <w:rFonts w:ascii="Times New Roman" w:hAnsi="Times New Roman" w:cs="Times New Roman"/>
          <w:sz w:val="24"/>
          <w:szCs w:val="24"/>
        </w:rPr>
        <w:t xml:space="preserve"> 2010) </w:t>
      </w:r>
      <w:r w:rsidRPr="00362DB8">
        <w:rPr>
          <w:rFonts w:ascii="Times New Roman" w:hAnsi="Times New Roman" w:cs="Times New Roman"/>
          <w:noProof/>
          <w:sz w:val="24"/>
          <w:szCs w:val="24"/>
        </w:rPr>
        <w:t>and</w:t>
      </w:r>
      <w:r w:rsidRPr="00362DB8">
        <w:rPr>
          <w:rFonts w:ascii="Times New Roman" w:hAnsi="Times New Roman" w:cs="Times New Roman"/>
          <w:sz w:val="24"/>
          <w:szCs w:val="24"/>
        </w:rPr>
        <w:t xml:space="preserve"> distress resolutions of firms, but not on financial distress (</w:t>
      </w:r>
      <w:proofErr w:type="spellStart"/>
      <w:r w:rsidRPr="00362DB8">
        <w:rPr>
          <w:rFonts w:ascii="Times New Roman" w:hAnsi="Times New Roman" w:cs="Times New Roman"/>
          <w:sz w:val="24"/>
          <w:szCs w:val="24"/>
        </w:rPr>
        <w:t>Poncet</w:t>
      </w:r>
      <w:proofErr w:type="spellEnd"/>
      <w:r w:rsidRPr="00362DB8">
        <w:rPr>
          <w:rFonts w:ascii="Times New Roman" w:hAnsi="Times New Roman" w:cs="Times New Roman"/>
          <w:sz w:val="24"/>
          <w:szCs w:val="24"/>
        </w:rPr>
        <w:t xml:space="preserve"> </w:t>
      </w:r>
      <w:r w:rsidRPr="00EF0F07">
        <w:rPr>
          <w:rFonts w:ascii="Times New Roman" w:hAnsi="Times New Roman" w:cs="Times New Roman"/>
          <w:sz w:val="24"/>
          <w:szCs w:val="24"/>
        </w:rPr>
        <w:t>et al.</w:t>
      </w:r>
      <w:r w:rsidRPr="00362DB8">
        <w:rPr>
          <w:rFonts w:ascii="Times New Roman" w:hAnsi="Times New Roman" w:cs="Times New Roman"/>
          <w:sz w:val="24"/>
          <w:szCs w:val="24"/>
        </w:rPr>
        <w:t xml:space="preserve"> 2010). Relevant studies argued that firms with state ownership have government </w:t>
      </w:r>
      <w:r w:rsidRPr="00362DB8">
        <w:rPr>
          <w:rFonts w:ascii="Times New Roman" w:hAnsi="Times New Roman" w:cs="Times New Roman"/>
          <w:noProof/>
          <w:sz w:val="24"/>
          <w:szCs w:val="24"/>
        </w:rPr>
        <w:t>as a last resort</w:t>
      </w:r>
      <w:r w:rsidRPr="00362DB8">
        <w:rPr>
          <w:rFonts w:ascii="Times New Roman" w:hAnsi="Times New Roman" w:cs="Times New Roman"/>
          <w:sz w:val="24"/>
          <w:szCs w:val="24"/>
        </w:rPr>
        <w:t xml:space="preserve"> in case of adverse financial situations and the distress situations may be resolved by the intervention of the government in the form of financial backing or aid (</w:t>
      </w:r>
      <w:proofErr w:type="spellStart"/>
      <w:r w:rsidRPr="00362DB8">
        <w:rPr>
          <w:rFonts w:ascii="Times New Roman" w:hAnsi="Times New Roman" w:cs="Times New Roman"/>
          <w:sz w:val="24"/>
          <w:szCs w:val="24"/>
        </w:rPr>
        <w:t>Poncet</w:t>
      </w:r>
      <w:proofErr w:type="spellEnd"/>
      <w:r w:rsidRPr="00362DB8">
        <w:rPr>
          <w:rFonts w:ascii="Times New Roman" w:hAnsi="Times New Roman" w:cs="Times New Roman"/>
          <w:sz w:val="24"/>
          <w:szCs w:val="24"/>
        </w:rPr>
        <w:t xml:space="preserve"> </w:t>
      </w:r>
      <w:r w:rsidRPr="00EF0F07">
        <w:rPr>
          <w:rFonts w:ascii="Times New Roman" w:hAnsi="Times New Roman" w:cs="Times New Roman"/>
          <w:sz w:val="24"/>
          <w:szCs w:val="24"/>
        </w:rPr>
        <w:t>et al.</w:t>
      </w:r>
      <w:r w:rsidRPr="00362DB8">
        <w:rPr>
          <w:rFonts w:ascii="Times New Roman" w:hAnsi="Times New Roman" w:cs="Times New Roman"/>
          <w:sz w:val="24"/>
          <w:szCs w:val="24"/>
        </w:rPr>
        <w:t xml:space="preserve"> 2010). On the other hand, non-state-owned (private and foreign) firms lack this financial backing of the government and are more inclined to engage in those activities</w:t>
      </w:r>
      <w:r w:rsidR="00022E84">
        <w:rPr>
          <w:rFonts w:ascii="Times New Roman" w:hAnsi="Times New Roman" w:cs="Times New Roman"/>
          <w:sz w:val="24"/>
          <w:szCs w:val="24"/>
        </w:rPr>
        <w:t>,</w:t>
      </w:r>
      <w:r w:rsidRPr="00362DB8">
        <w:rPr>
          <w:rFonts w:ascii="Times New Roman" w:hAnsi="Times New Roman" w:cs="Times New Roman"/>
          <w:sz w:val="24"/>
          <w:szCs w:val="24"/>
        </w:rPr>
        <w:t xml:space="preserve"> which can provide</w:t>
      </w:r>
      <w:r w:rsidRPr="00362DB8">
        <w:rPr>
          <w:rFonts w:ascii="Times New Roman" w:hAnsi="Times New Roman" w:cs="Times New Roman"/>
          <w:noProof/>
          <w:sz w:val="24"/>
          <w:szCs w:val="24"/>
        </w:rPr>
        <w:t xml:space="preserve"> protection</w:t>
      </w:r>
      <w:r w:rsidRPr="00362DB8">
        <w:rPr>
          <w:rFonts w:ascii="Times New Roman" w:hAnsi="Times New Roman" w:cs="Times New Roman"/>
          <w:sz w:val="24"/>
          <w:szCs w:val="24"/>
        </w:rPr>
        <w:t xml:space="preserve"> or shield against such negative financial incidents. It brings forth an interesting research gap to explore the ability of CSR performance to reduce financial distress in different panels segregated according to the state or non-state owned firms in the context of Chinese listed firms. </w:t>
      </w:r>
    </w:p>
    <w:p w14:paraId="0C9C9A73" w14:textId="77777777" w:rsidR="00342A3A" w:rsidRPr="008F5BDA" w:rsidRDefault="00342A3A" w:rsidP="00EF0F07">
      <w:pPr>
        <w:spacing w:before="24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t>However, t</w:t>
      </w:r>
      <w:r w:rsidRPr="00362DB8">
        <w:rPr>
          <w:rFonts w:ascii="Times New Roman" w:hAnsi="Times New Roman" w:cs="Times New Roman"/>
          <w:noProof/>
          <w:sz w:val="24"/>
          <w:szCs w:val="24"/>
        </w:rPr>
        <w:t>he literature is</w:t>
      </w:r>
      <w:r>
        <w:rPr>
          <w:rFonts w:ascii="Times New Roman" w:hAnsi="Times New Roman" w:cs="Times New Roman"/>
          <w:noProof/>
          <w:sz w:val="24"/>
          <w:szCs w:val="24"/>
        </w:rPr>
        <w:t xml:space="preserve"> still silent on CSR-financial distress </w:t>
      </w:r>
      <w:r w:rsidRPr="00362DB8">
        <w:rPr>
          <w:rFonts w:ascii="Times New Roman" w:hAnsi="Times New Roman" w:cs="Times New Roman"/>
          <w:noProof/>
          <w:sz w:val="24"/>
          <w:szCs w:val="24"/>
        </w:rPr>
        <w:t xml:space="preserve">relationship in the context of emerging markets, and this study has drawn on the arguments of Altman </w:t>
      </w:r>
      <w:r w:rsidRPr="00EF0F07">
        <w:rPr>
          <w:rFonts w:ascii="Times New Roman" w:hAnsi="Times New Roman" w:cs="Times New Roman"/>
          <w:noProof/>
          <w:sz w:val="24"/>
          <w:szCs w:val="24"/>
        </w:rPr>
        <w:t>et al.</w:t>
      </w:r>
      <w:r w:rsidRPr="00362DB8">
        <w:rPr>
          <w:rFonts w:ascii="Times New Roman" w:hAnsi="Times New Roman" w:cs="Times New Roman"/>
          <w:noProof/>
          <w:sz w:val="24"/>
          <w:szCs w:val="24"/>
        </w:rPr>
        <w:t xml:space="preserve"> (2007) and Zhang </w:t>
      </w:r>
      <w:r w:rsidRPr="00EF0F07">
        <w:rPr>
          <w:rFonts w:ascii="Times New Roman" w:hAnsi="Times New Roman" w:cs="Times New Roman"/>
          <w:noProof/>
          <w:sz w:val="24"/>
          <w:szCs w:val="24"/>
        </w:rPr>
        <w:t>et al</w:t>
      </w:r>
      <w:r w:rsidRPr="00362DB8">
        <w:rPr>
          <w:rFonts w:ascii="Times New Roman" w:hAnsi="Times New Roman" w:cs="Times New Roman"/>
          <w:i/>
          <w:noProof/>
          <w:sz w:val="24"/>
          <w:szCs w:val="24"/>
        </w:rPr>
        <w:t>.</w:t>
      </w:r>
      <w:r w:rsidRPr="00362DB8">
        <w:rPr>
          <w:rFonts w:ascii="Times New Roman" w:hAnsi="Times New Roman" w:cs="Times New Roman"/>
          <w:noProof/>
          <w:sz w:val="24"/>
          <w:szCs w:val="24"/>
        </w:rPr>
        <w:t xml:space="preserve"> (2010) that the generalizability of the findings of developed markets is not possible in the context of China. Accordingly, this study uses the </w:t>
      </w:r>
      <w:r w:rsidRPr="00A13572">
        <w:rPr>
          <w:rFonts w:ascii="Times New Roman" w:hAnsi="Times New Roman" w:cs="Times New Roman"/>
          <w:sz w:val="24"/>
          <w:szCs w:val="24"/>
        </w:rPr>
        <w:t xml:space="preserve">Altman </w:t>
      </w:r>
      <w:r w:rsidRPr="00A13572">
        <w:rPr>
          <w:rFonts w:ascii="Times New Roman" w:hAnsi="Times New Roman" w:cs="Times New Roman"/>
          <w:bCs/>
          <w:i/>
          <w:iCs/>
          <w:sz w:val="24"/>
          <w:szCs w:val="24"/>
        </w:rPr>
        <w:t>Z</w:t>
      </w:r>
      <w:r w:rsidRPr="00A13572">
        <w:rPr>
          <w:rFonts w:ascii="Times New Roman" w:hAnsi="Times New Roman" w:cs="Times New Roman"/>
          <w:bCs/>
          <w:i/>
          <w:iCs/>
          <w:position w:val="-8"/>
          <w:sz w:val="24"/>
          <w:szCs w:val="24"/>
          <w:vertAlign w:val="subscript"/>
        </w:rPr>
        <w:t>China</w:t>
      </w:r>
      <w:r w:rsidRPr="00A13572">
        <w:rPr>
          <w:rFonts w:ascii="Times New Roman" w:hAnsi="Times New Roman" w:cs="Times New Roman"/>
          <w:bCs/>
          <w:position w:val="-8"/>
          <w:sz w:val="24"/>
          <w:szCs w:val="24"/>
          <w:vertAlign w:val="subscript"/>
        </w:rPr>
        <w:t xml:space="preserve"> </w:t>
      </w:r>
      <w:r w:rsidRPr="00A13572">
        <w:rPr>
          <w:rFonts w:ascii="Times New Roman" w:hAnsi="Times New Roman" w:cs="Times New Roman"/>
          <w:bCs/>
          <w:sz w:val="24"/>
          <w:szCs w:val="24"/>
        </w:rPr>
        <w:t>Score</w:t>
      </w:r>
      <w:r w:rsidRPr="00362DB8">
        <w:rPr>
          <w:rFonts w:ascii="Times New Roman" w:hAnsi="Times New Roman" w:cs="Times New Roman"/>
          <w:noProof/>
          <w:sz w:val="24"/>
          <w:szCs w:val="24"/>
        </w:rPr>
        <w:t xml:space="preserve"> as main proxy for the measurement of financial distress. </w:t>
      </w:r>
      <w:r>
        <w:rPr>
          <w:rFonts w:ascii="Times New Roman" w:hAnsi="Times New Roman" w:cs="Times New Roman"/>
          <w:noProof/>
          <w:sz w:val="24"/>
          <w:szCs w:val="24"/>
        </w:rPr>
        <w:t xml:space="preserve">Further, drawing on the previous arguments on ownership structure in China, we conjecture that the mitigating effect of CSR on financial distress will be more significant in case of non-state owned firms than the state-owned firms. </w:t>
      </w:r>
    </w:p>
    <w:p w14:paraId="75A0AFA4" w14:textId="77777777" w:rsidR="00342A3A" w:rsidRPr="00A13572" w:rsidRDefault="00342A3A" w:rsidP="00950C1A">
      <w:pPr>
        <w:spacing w:after="0" w:line="360" w:lineRule="auto"/>
        <w:jc w:val="both"/>
        <w:rPr>
          <w:rFonts w:ascii="Times New Roman" w:hAnsi="Times New Roman" w:cs="Times New Roman"/>
          <w:sz w:val="24"/>
          <w:szCs w:val="24"/>
        </w:rPr>
      </w:pPr>
    </w:p>
    <w:p w14:paraId="7A6FC7F9" w14:textId="58F0C350" w:rsidR="00834ABE" w:rsidRPr="00A13572" w:rsidRDefault="00843F02" w:rsidP="00EA3639">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4ABE" w:rsidRPr="00A13572">
        <w:rPr>
          <w:rFonts w:ascii="Times New Roman" w:hAnsi="Times New Roman" w:cs="Times New Roman"/>
          <w:b/>
          <w:sz w:val="24"/>
          <w:szCs w:val="24"/>
        </w:rPr>
        <w:t>Data and econometric methodology</w:t>
      </w:r>
    </w:p>
    <w:p w14:paraId="2D579152" w14:textId="2469A795" w:rsidR="00B27AF1" w:rsidRPr="00A13572" w:rsidRDefault="00F15D6D" w:rsidP="00082A8B">
      <w:pPr>
        <w:spacing w:after="0" w:line="360" w:lineRule="auto"/>
        <w:ind w:firstLine="720"/>
        <w:jc w:val="both"/>
        <w:rPr>
          <w:rFonts w:ascii="Times New Roman" w:hAnsi="Times New Roman" w:cs="Times New Roman"/>
          <w:sz w:val="24"/>
          <w:szCs w:val="24"/>
        </w:rPr>
      </w:pPr>
      <w:r w:rsidRPr="00A13572">
        <w:rPr>
          <w:rFonts w:ascii="Times New Roman" w:hAnsi="Times New Roman" w:cs="Times New Roman"/>
          <w:sz w:val="24"/>
          <w:szCs w:val="24"/>
        </w:rPr>
        <w:t>We took “</w:t>
      </w:r>
      <w:r w:rsidR="004D4FBE" w:rsidRPr="00A13572">
        <w:rPr>
          <w:rFonts w:ascii="Times New Roman" w:hAnsi="Times New Roman" w:cs="Times New Roman"/>
          <w:sz w:val="24"/>
          <w:szCs w:val="24"/>
        </w:rPr>
        <w:t>Rankins CSR ratings</w:t>
      </w:r>
      <w:r w:rsidRPr="00A13572">
        <w:rPr>
          <w:rFonts w:ascii="Times New Roman" w:hAnsi="Times New Roman" w:cs="Times New Roman"/>
          <w:sz w:val="24"/>
          <w:szCs w:val="24"/>
        </w:rPr>
        <w:t>”</w:t>
      </w:r>
      <w:r w:rsidR="004D4FBE" w:rsidRPr="00A13572">
        <w:rPr>
          <w:rFonts w:ascii="Times New Roman" w:hAnsi="Times New Roman" w:cs="Times New Roman"/>
          <w:sz w:val="24"/>
          <w:szCs w:val="24"/>
        </w:rPr>
        <w:t xml:space="preserve"> from </w:t>
      </w:r>
      <w:r w:rsidR="004D4FBE" w:rsidRPr="00A13572">
        <w:rPr>
          <w:rFonts w:ascii="Times New Roman" w:hAnsi="Times New Roman" w:cs="Times New Roman"/>
          <w:i/>
          <w:iCs/>
          <w:sz w:val="24"/>
          <w:szCs w:val="24"/>
        </w:rPr>
        <w:t>HEXUN</w:t>
      </w:r>
      <w:r w:rsidR="004D4FBE" w:rsidRPr="00A13572">
        <w:rPr>
          <w:rFonts w:ascii="Times New Roman" w:hAnsi="Times New Roman" w:cs="Times New Roman"/>
          <w:sz w:val="24"/>
          <w:szCs w:val="24"/>
        </w:rPr>
        <w:t xml:space="preserve"> Chinese website</w:t>
      </w:r>
      <w:r w:rsidR="005028D0" w:rsidRPr="00A13572">
        <w:rPr>
          <w:rFonts w:ascii="Times New Roman" w:hAnsi="Times New Roman" w:cs="Times New Roman"/>
          <w:sz w:val="24"/>
          <w:szCs w:val="24"/>
        </w:rPr>
        <w:t>,</w:t>
      </w:r>
      <w:r w:rsidR="004D4FBE" w:rsidRPr="00A13572">
        <w:rPr>
          <w:rFonts w:ascii="Times New Roman" w:hAnsi="Times New Roman" w:cs="Times New Roman"/>
          <w:sz w:val="24"/>
          <w:szCs w:val="24"/>
        </w:rPr>
        <w:t xml:space="preserve"> </w:t>
      </w:r>
      <w:r w:rsidR="004B3E5C" w:rsidRPr="00A13572">
        <w:rPr>
          <w:rFonts w:ascii="Times New Roman" w:hAnsi="Times New Roman" w:cs="Times New Roman"/>
          <w:sz w:val="24"/>
          <w:szCs w:val="24"/>
        </w:rPr>
        <w:t>and</w:t>
      </w:r>
      <w:r w:rsidR="004D4FBE" w:rsidRPr="00A13572">
        <w:rPr>
          <w:rFonts w:ascii="Times New Roman" w:hAnsi="Times New Roman" w:cs="Times New Roman"/>
          <w:sz w:val="24"/>
          <w:szCs w:val="24"/>
        </w:rPr>
        <w:t xml:space="preserve"> </w:t>
      </w:r>
      <w:r w:rsidR="004D4FBE" w:rsidRPr="00A13572">
        <w:rPr>
          <w:rFonts w:ascii="Times New Roman" w:hAnsi="Times New Roman" w:cs="Times New Roman"/>
          <w:noProof/>
          <w:sz w:val="24"/>
          <w:szCs w:val="24"/>
        </w:rPr>
        <w:t>financial</w:t>
      </w:r>
      <w:r w:rsidR="004D4FBE" w:rsidRPr="00A13572">
        <w:rPr>
          <w:rFonts w:ascii="Times New Roman" w:hAnsi="Times New Roman" w:cs="Times New Roman"/>
          <w:sz w:val="24"/>
          <w:szCs w:val="24"/>
        </w:rPr>
        <w:t xml:space="preserve"> and accounting data from </w:t>
      </w:r>
      <w:r w:rsidR="006D4EE0" w:rsidRPr="00A13572">
        <w:rPr>
          <w:rFonts w:ascii="Times New Roman" w:hAnsi="Times New Roman" w:cs="Times New Roman"/>
          <w:sz w:val="24"/>
          <w:szCs w:val="24"/>
        </w:rPr>
        <w:t xml:space="preserve">the </w:t>
      </w:r>
      <w:r w:rsidR="004D4FBE" w:rsidRPr="00A13572">
        <w:rPr>
          <w:rFonts w:ascii="Times New Roman" w:hAnsi="Times New Roman" w:cs="Times New Roman"/>
          <w:i/>
          <w:iCs/>
          <w:noProof/>
          <w:sz w:val="24"/>
          <w:szCs w:val="24"/>
        </w:rPr>
        <w:t>CSMAR</w:t>
      </w:r>
      <w:r w:rsidR="005028D0" w:rsidRPr="00A13572">
        <w:rPr>
          <w:rFonts w:ascii="Times New Roman" w:hAnsi="Times New Roman" w:cs="Times New Roman"/>
          <w:noProof/>
          <w:sz w:val="24"/>
          <w:szCs w:val="24"/>
        </w:rPr>
        <w:t xml:space="preserve"> </w:t>
      </w:r>
      <w:r w:rsidR="006D4EE0" w:rsidRPr="00A13572">
        <w:rPr>
          <w:rFonts w:ascii="Times New Roman" w:hAnsi="Times New Roman" w:cs="Times New Roman"/>
          <w:noProof/>
          <w:sz w:val="24"/>
          <w:szCs w:val="24"/>
        </w:rPr>
        <w:t xml:space="preserve">database, </w:t>
      </w:r>
      <w:r w:rsidR="004B3E5C" w:rsidRPr="00A13572">
        <w:rPr>
          <w:rFonts w:ascii="Times New Roman" w:hAnsi="Times New Roman" w:cs="Times New Roman"/>
          <w:sz w:val="24"/>
          <w:szCs w:val="24"/>
        </w:rPr>
        <w:t xml:space="preserve">making </w:t>
      </w:r>
      <w:r w:rsidR="006D4EE0" w:rsidRPr="00A13572">
        <w:rPr>
          <w:rFonts w:ascii="Times New Roman" w:hAnsi="Times New Roman" w:cs="Times New Roman"/>
          <w:sz w:val="24"/>
          <w:szCs w:val="24"/>
        </w:rPr>
        <w:t xml:space="preserve">a total of </w:t>
      </w:r>
      <w:r w:rsidR="004B3E5C" w:rsidRPr="00A13572">
        <w:rPr>
          <w:rFonts w:ascii="Times New Roman" w:hAnsi="Times New Roman" w:cs="Times New Roman"/>
          <w:sz w:val="24"/>
          <w:szCs w:val="24"/>
        </w:rPr>
        <w:t>3</w:t>
      </w:r>
      <w:r w:rsidR="006D4EE0" w:rsidRPr="00A13572">
        <w:rPr>
          <w:rFonts w:ascii="Times New Roman" w:hAnsi="Times New Roman" w:cs="Times New Roman"/>
          <w:sz w:val="24"/>
          <w:szCs w:val="24"/>
        </w:rPr>
        <w:t>,</w:t>
      </w:r>
      <w:r w:rsidR="004B3E5C" w:rsidRPr="00A13572">
        <w:rPr>
          <w:rFonts w:ascii="Times New Roman" w:hAnsi="Times New Roman" w:cs="Times New Roman"/>
          <w:sz w:val="24"/>
          <w:szCs w:val="24"/>
        </w:rPr>
        <w:t>171 firms’ year observations</w:t>
      </w:r>
      <w:r w:rsidR="003D53F2" w:rsidRPr="00A13572">
        <w:rPr>
          <w:rFonts w:ascii="Times New Roman" w:hAnsi="Times New Roman" w:cs="Times New Roman"/>
          <w:sz w:val="24"/>
          <w:szCs w:val="24"/>
        </w:rPr>
        <w:t xml:space="preserve"> for 749 Chinese firms</w:t>
      </w:r>
      <w:r w:rsidR="004B3E5C" w:rsidRPr="00A13572">
        <w:rPr>
          <w:rFonts w:ascii="Times New Roman" w:hAnsi="Times New Roman" w:cs="Times New Roman"/>
          <w:sz w:val="24"/>
          <w:szCs w:val="24"/>
        </w:rPr>
        <w:t xml:space="preserve"> from 2009 to 2014</w:t>
      </w:r>
      <w:r w:rsidR="00F50664" w:rsidRPr="00A13572">
        <w:rPr>
          <w:rFonts w:ascii="Times New Roman" w:hAnsi="Times New Roman" w:cs="Times New Roman"/>
          <w:sz w:val="24"/>
          <w:szCs w:val="24"/>
        </w:rPr>
        <w:t xml:space="preserve">. </w:t>
      </w:r>
      <w:r w:rsidR="004D4FBE" w:rsidRPr="00A13572">
        <w:rPr>
          <w:rFonts w:ascii="Times New Roman" w:hAnsi="Times New Roman" w:cs="Times New Roman"/>
          <w:sz w:val="24"/>
          <w:szCs w:val="24"/>
        </w:rPr>
        <w:t xml:space="preserve">Previous studies </w:t>
      </w:r>
      <w:r w:rsidR="00515C3D" w:rsidRPr="00A13572">
        <w:rPr>
          <w:rFonts w:ascii="Times New Roman" w:hAnsi="Times New Roman" w:cs="Times New Roman"/>
          <w:noProof/>
          <w:sz w:val="24"/>
          <w:szCs w:val="24"/>
        </w:rPr>
        <w:t>about</w:t>
      </w:r>
      <w:r w:rsidR="004D4FBE" w:rsidRPr="00A13572">
        <w:rPr>
          <w:rFonts w:ascii="Times New Roman" w:hAnsi="Times New Roman" w:cs="Times New Roman"/>
          <w:sz w:val="24"/>
          <w:szCs w:val="24"/>
        </w:rPr>
        <w:t xml:space="preserve"> CSR have </w:t>
      </w:r>
      <w:r w:rsidR="00515C3D" w:rsidRPr="00A13572">
        <w:rPr>
          <w:rFonts w:ascii="Times New Roman" w:hAnsi="Times New Roman" w:cs="Times New Roman"/>
          <w:noProof/>
          <w:sz w:val="24"/>
          <w:szCs w:val="24"/>
        </w:rPr>
        <w:t>used</w:t>
      </w:r>
      <w:r w:rsidR="004D4FBE" w:rsidRPr="00A13572">
        <w:rPr>
          <w:rFonts w:ascii="Times New Roman" w:hAnsi="Times New Roman" w:cs="Times New Roman"/>
          <w:sz w:val="24"/>
          <w:szCs w:val="24"/>
        </w:rPr>
        <w:t xml:space="preserve"> these </w:t>
      </w:r>
      <w:r w:rsidR="004B3E5C" w:rsidRPr="00A13572">
        <w:rPr>
          <w:rFonts w:ascii="Times New Roman" w:hAnsi="Times New Roman" w:cs="Times New Roman"/>
          <w:sz w:val="24"/>
          <w:szCs w:val="24"/>
        </w:rPr>
        <w:t xml:space="preserve">renowned </w:t>
      </w:r>
      <w:r w:rsidR="004D4FBE" w:rsidRPr="00A13572">
        <w:rPr>
          <w:rFonts w:ascii="Times New Roman" w:hAnsi="Times New Roman" w:cs="Times New Roman"/>
          <w:sz w:val="24"/>
          <w:szCs w:val="24"/>
        </w:rPr>
        <w:t>databases</w:t>
      </w:r>
      <w:r w:rsidR="0062266E" w:rsidRPr="00A13572">
        <w:rPr>
          <w:rFonts w:ascii="Times New Roman" w:hAnsi="Times New Roman" w:cs="Times New Roman"/>
          <w:sz w:val="24"/>
          <w:szCs w:val="24"/>
        </w:rPr>
        <w:t xml:space="preserve"> (</w:t>
      </w:r>
      <w:r w:rsidR="00996775" w:rsidRPr="00A13572">
        <w:rPr>
          <w:rFonts w:ascii="Times New Roman" w:hAnsi="Times New Roman" w:cs="Times New Roman"/>
          <w:sz w:val="24"/>
          <w:szCs w:val="24"/>
        </w:rPr>
        <w:t>Li and Foo 2015; Marquis and Qian 2014)</w:t>
      </w:r>
      <w:r w:rsidR="004D4FBE" w:rsidRPr="00A13572">
        <w:rPr>
          <w:rFonts w:ascii="Times New Roman" w:hAnsi="Times New Roman" w:cs="Times New Roman"/>
          <w:sz w:val="24"/>
          <w:szCs w:val="24"/>
        </w:rPr>
        <w:t xml:space="preserve">. </w:t>
      </w:r>
      <w:r w:rsidR="00B27AF1" w:rsidRPr="00A13572">
        <w:rPr>
          <w:rFonts w:ascii="Times New Roman" w:hAnsi="Times New Roman" w:cs="Times New Roman"/>
          <w:sz w:val="24"/>
          <w:szCs w:val="24"/>
        </w:rPr>
        <w:t xml:space="preserve">We estimated the effect of CSR ratings on the </w:t>
      </w:r>
      <w:r w:rsidR="006D4EE0" w:rsidRPr="00A13572">
        <w:rPr>
          <w:rFonts w:ascii="Times New Roman" w:hAnsi="Times New Roman" w:cs="Times New Roman"/>
          <w:sz w:val="24"/>
          <w:szCs w:val="24"/>
        </w:rPr>
        <w:t>new</w:t>
      </w:r>
      <w:r w:rsidR="009C1FA2" w:rsidRPr="00A13572">
        <w:rPr>
          <w:rFonts w:ascii="Times New Roman" w:hAnsi="Times New Roman" w:cs="Times New Roman"/>
          <w:sz w:val="24"/>
          <w:szCs w:val="24"/>
        </w:rPr>
        <w:t xml:space="preserve"> China-specific</w:t>
      </w:r>
      <w:r w:rsidR="006D4EE0" w:rsidRPr="00A13572">
        <w:rPr>
          <w:rFonts w:ascii="Times New Roman" w:hAnsi="Times New Roman" w:cs="Times New Roman"/>
          <w:sz w:val="24"/>
          <w:szCs w:val="24"/>
        </w:rPr>
        <w:t xml:space="preserve"> </w:t>
      </w:r>
      <w:r w:rsidR="003D53F2" w:rsidRPr="00A13572">
        <w:rPr>
          <w:rFonts w:ascii="Times New Roman" w:hAnsi="Times New Roman" w:cs="Times New Roman"/>
          <w:sz w:val="24"/>
          <w:szCs w:val="24"/>
        </w:rPr>
        <w:t xml:space="preserve">“Altman </w:t>
      </w:r>
      <w:r w:rsidR="003D53F2" w:rsidRPr="00A13572">
        <w:rPr>
          <w:rFonts w:ascii="Times New Roman" w:hAnsi="Times New Roman" w:cs="Times New Roman"/>
          <w:bCs/>
          <w:i/>
          <w:iCs/>
          <w:sz w:val="24"/>
          <w:szCs w:val="24"/>
        </w:rPr>
        <w:t>Z</w:t>
      </w:r>
      <w:r w:rsidR="003D53F2" w:rsidRPr="00A13572">
        <w:rPr>
          <w:rFonts w:ascii="Times New Roman" w:hAnsi="Times New Roman" w:cs="Times New Roman"/>
          <w:bCs/>
          <w:i/>
          <w:iCs/>
          <w:position w:val="-8"/>
          <w:sz w:val="24"/>
          <w:szCs w:val="24"/>
          <w:vertAlign w:val="subscript"/>
        </w:rPr>
        <w:t xml:space="preserve">China </w:t>
      </w:r>
      <w:r w:rsidR="003D53F2" w:rsidRPr="00A13572">
        <w:rPr>
          <w:rFonts w:ascii="Times New Roman" w:hAnsi="Times New Roman" w:cs="Times New Roman"/>
          <w:bCs/>
          <w:sz w:val="24"/>
          <w:szCs w:val="24"/>
        </w:rPr>
        <w:t>Score”</w:t>
      </w:r>
      <w:r w:rsidR="003D53F2" w:rsidRPr="00A13572">
        <w:rPr>
          <w:rFonts w:ascii="Times New Roman" w:hAnsi="Times New Roman" w:cs="Times New Roman"/>
          <w:sz w:val="24"/>
          <w:szCs w:val="24"/>
        </w:rPr>
        <w:t xml:space="preserve"> of </w:t>
      </w:r>
      <w:r w:rsidR="00B27AF1" w:rsidRPr="00A13572">
        <w:rPr>
          <w:rFonts w:ascii="Times New Roman" w:hAnsi="Times New Roman" w:cs="Times New Roman"/>
          <w:sz w:val="24"/>
          <w:szCs w:val="24"/>
        </w:rPr>
        <w:t>the firms by applying</w:t>
      </w:r>
      <w:r w:rsidR="00F66258" w:rsidRPr="00A13572">
        <w:rPr>
          <w:rFonts w:ascii="Times New Roman" w:hAnsi="Times New Roman" w:cs="Times New Roman"/>
          <w:sz w:val="24"/>
          <w:szCs w:val="24"/>
        </w:rPr>
        <w:t xml:space="preserve"> the</w:t>
      </w:r>
      <w:r w:rsidR="00B27AF1" w:rsidRPr="00A13572">
        <w:rPr>
          <w:rFonts w:ascii="Times New Roman" w:hAnsi="Times New Roman" w:cs="Times New Roman"/>
          <w:sz w:val="24"/>
          <w:szCs w:val="24"/>
        </w:rPr>
        <w:t xml:space="preserve"> following regression model:</w:t>
      </w:r>
    </w:p>
    <w:p w14:paraId="136EC5FE" w14:textId="60558E66" w:rsidR="00B27AF1" w:rsidRPr="00A13572" w:rsidRDefault="00D223BC" w:rsidP="00A13572">
      <w:pPr>
        <w:jc w:val="center"/>
        <w:rPr>
          <w:rFonts w:ascii="Times New Roman" w:hAnsi="Times New Roman" w:cs="Times New Roman"/>
          <w:b/>
          <w:sz w:val="24"/>
          <w:szCs w:val="24"/>
        </w:rPr>
      </w:pPr>
      <m:oMath>
        <m:sSub>
          <m:sSubPr>
            <m:ctrlPr>
              <w:rPr>
                <w:rFonts w:ascii="Cambria Math" w:hAnsi="Cambria Math" w:cs="Times New Roman"/>
                <w:b/>
                <w:sz w:val="24"/>
                <w:szCs w:val="24"/>
              </w:rPr>
            </m:ctrlPr>
          </m:sSubPr>
          <m:e>
            <m:r>
              <m:rPr>
                <m:nor/>
              </m:rPr>
              <w:rPr>
                <w:rFonts w:ascii="Times New Roman" w:hAnsi="Times New Roman" w:cs="Times New Roman"/>
                <w:b/>
                <w:sz w:val="24"/>
                <w:szCs w:val="24"/>
              </w:rPr>
              <m:t>AZ_CHINA</m:t>
            </m:r>
          </m:e>
          <m:sub>
            <m:r>
              <m:rPr>
                <m:nor/>
              </m:rPr>
              <w:rPr>
                <w:rFonts w:ascii="Times New Roman" w:hAnsi="Times New Roman" w:cs="Times New Roman"/>
                <w:b/>
                <w:sz w:val="24"/>
                <w:szCs w:val="24"/>
              </w:rPr>
              <m:t>it</m:t>
            </m:r>
          </m:sub>
        </m:sSub>
        <m:r>
          <m:rPr>
            <m:nor/>
          </m:rPr>
          <w:rPr>
            <w:rFonts w:ascii="Times New Roman" w:hAnsi="Times New Roman" w:cs="Times New Roman"/>
            <w:b/>
            <w:sz w:val="24"/>
            <w:szCs w:val="24"/>
          </w:rPr>
          <m:t>=</m:t>
        </m:r>
        <m:sSub>
          <m:sSubPr>
            <m:ctrlPr>
              <w:rPr>
                <w:rFonts w:ascii="Cambria Math" w:hAnsi="Cambria Math" w:cs="Times New Roman"/>
                <w:b/>
                <w:sz w:val="24"/>
                <w:szCs w:val="24"/>
              </w:rPr>
            </m:ctrlPr>
          </m:sSubPr>
          <m:e>
            <m:r>
              <m:rPr>
                <m:nor/>
              </m:rPr>
              <w:rPr>
                <w:rFonts w:ascii="Times New Roman" w:hAnsi="Times New Roman" w:cs="Times New Roman"/>
                <w:b/>
                <w:sz w:val="24"/>
                <w:szCs w:val="24"/>
              </w:rPr>
              <m:t>b</m:t>
            </m:r>
          </m:e>
          <m:sub>
            <m:r>
              <m:rPr>
                <m:nor/>
              </m:rPr>
              <w:rPr>
                <w:rFonts w:ascii="Times New Roman" w:hAnsi="Times New Roman" w:cs="Times New Roman"/>
                <w:b/>
                <w:sz w:val="24"/>
                <w:szCs w:val="24"/>
              </w:rPr>
              <m:t>0</m:t>
            </m:r>
          </m:sub>
        </m:sSub>
        <m:r>
          <m:rPr>
            <m:nor/>
          </m:rPr>
          <w:rPr>
            <w:rFonts w:ascii="Times New Roman" w:hAnsi="Times New Roman" w:cs="Times New Roman"/>
            <w:b/>
            <w:sz w:val="24"/>
            <w:szCs w:val="24"/>
          </w:rPr>
          <m:t>+</m:t>
        </m:r>
        <m:sSub>
          <m:sSubPr>
            <m:ctrlPr>
              <w:rPr>
                <w:rFonts w:ascii="Cambria Math" w:hAnsi="Cambria Math" w:cs="Times New Roman"/>
                <w:b/>
                <w:sz w:val="24"/>
                <w:szCs w:val="24"/>
              </w:rPr>
            </m:ctrlPr>
          </m:sSubPr>
          <m:e>
            <m:r>
              <m:rPr>
                <m:nor/>
              </m:rPr>
              <w:rPr>
                <w:rFonts w:ascii="Times New Roman" w:hAnsi="Times New Roman" w:cs="Times New Roman"/>
                <w:b/>
                <w:sz w:val="24"/>
                <w:szCs w:val="24"/>
              </w:rPr>
              <m:t>β</m:t>
            </m:r>
          </m:e>
          <m:sub>
            <m:r>
              <m:rPr>
                <m:nor/>
              </m:rPr>
              <w:rPr>
                <w:rFonts w:ascii="Times New Roman" w:hAnsi="Times New Roman" w:cs="Times New Roman"/>
                <w:b/>
                <w:sz w:val="24"/>
                <w:szCs w:val="24"/>
              </w:rPr>
              <m:t>1</m:t>
            </m:r>
          </m:sub>
        </m:sSub>
        <m:sSub>
          <m:sSubPr>
            <m:ctrlPr>
              <w:rPr>
                <w:rFonts w:ascii="Cambria Math" w:hAnsi="Cambria Math" w:cs="Times New Roman"/>
                <w:b/>
                <w:sz w:val="24"/>
                <w:szCs w:val="24"/>
              </w:rPr>
            </m:ctrlPr>
          </m:sSubPr>
          <m:e>
            <m:r>
              <m:rPr>
                <m:nor/>
              </m:rPr>
              <w:rPr>
                <w:rFonts w:ascii="Times New Roman" w:hAnsi="Times New Roman" w:cs="Times New Roman"/>
                <w:b/>
                <w:sz w:val="24"/>
                <w:szCs w:val="24"/>
              </w:rPr>
              <m:t>CSR_SCORE</m:t>
            </m:r>
          </m:e>
          <m:sub>
            <m:r>
              <m:rPr>
                <m:nor/>
              </m:rPr>
              <w:rPr>
                <w:rFonts w:ascii="Times New Roman" w:hAnsi="Times New Roman" w:cs="Times New Roman"/>
                <w:b/>
                <w:sz w:val="24"/>
                <w:szCs w:val="24"/>
              </w:rPr>
              <m:t>it</m:t>
            </m:r>
          </m:sub>
        </m:sSub>
        <m:r>
          <m:rPr>
            <m:nor/>
          </m:rPr>
          <w:rPr>
            <w:rFonts w:ascii="Times New Roman" w:hAnsi="Times New Roman" w:cs="Times New Roman"/>
            <w:b/>
            <w:sz w:val="24"/>
            <w:szCs w:val="24"/>
          </w:rPr>
          <m:t xml:space="preserve"> +</m:t>
        </m:r>
        <m:nary>
          <m:naryPr>
            <m:chr m:val="∑"/>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n</m:t>
            </m:r>
          </m:sup>
          <m:e>
            <m:sSub>
              <m:sSubPr>
                <m:ctrlPr>
                  <w:rPr>
                    <w:rFonts w:ascii="Cambria Math" w:hAnsi="Cambria Math" w:cs="Times New Roman"/>
                    <w:b/>
                    <w:sz w:val="24"/>
                    <w:szCs w:val="24"/>
                  </w:rPr>
                </m:ctrlPr>
              </m:sSubPr>
              <m:e>
                <m:r>
                  <m:rPr>
                    <m:nor/>
                  </m:rPr>
                  <w:rPr>
                    <w:rFonts w:ascii="Times New Roman" w:hAnsi="Times New Roman" w:cs="Times New Roman"/>
                    <w:b/>
                    <w:sz w:val="24"/>
                    <w:szCs w:val="24"/>
                  </w:rPr>
                  <m:t>β</m:t>
                </m:r>
              </m:e>
              <m:sub>
                <w:proofErr w:type="spellStart"/>
                <m:r>
                  <m:rPr>
                    <m:nor/>
                  </m:rPr>
                  <w:rPr>
                    <w:rFonts w:ascii="Times New Roman" w:hAnsi="Times New Roman" w:cs="Times New Roman"/>
                    <w:b/>
                    <w:sz w:val="24"/>
                    <w:szCs w:val="24"/>
                  </w:rPr>
                  <m:t>i</m:t>
                </m:r>
                <w:proofErr w:type="spellEnd"/>
              </m:sub>
            </m:sSub>
          </m:e>
        </m:nary>
        <m:sSub>
          <m:sSubPr>
            <m:ctrlPr>
              <w:rPr>
                <w:rFonts w:ascii="Cambria Math" w:hAnsi="Cambria Math" w:cs="Times New Roman"/>
                <w:b/>
                <w:sz w:val="24"/>
                <w:szCs w:val="24"/>
              </w:rPr>
            </m:ctrlPr>
          </m:sSubPr>
          <m:e>
            <m:r>
              <m:rPr>
                <m:nor/>
              </m:rPr>
              <w:rPr>
                <w:rFonts w:ascii="Times New Roman" w:hAnsi="Times New Roman" w:cs="Times New Roman"/>
                <w:b/>
                <w:sz w:val="24"/>
                <w:szCs w:val="24"/>
              </w:rPr>
              <m:t>CONTROLS</m:t>
            </m:r>
          </m:e>
          <m:sub>
            <m:r>
              <m:rPr>
                <m:nor/>
              </m:rPr>
              <w:rPr>
                <w:rFonts w:ascii="Times New Roman" w:hAnsi="Times New Roman" w:cs="Times New Roman"/>
                <w:b/>
                <w:sz w:val="24"/>
                <w:szCs w:val="24"/>
              </w:rPr>
              <m:t>it</m:t>
            </m:r>
          </m:sub>
        </m:sSub>
        <m:r>
          <m:rPr>
            <m:nor/>
          </m:rPr>
          <w:rPr>
            <w:rFonts w:ascii="Times New Roman" w:hAnsi="Times New Roman" w:cs="Times New Roman"/>
            <w:b/>
            <w:sz w:val="24"/>
            <w:szCs w:val="24"/>
          </w:rPr>
          <m:t xml:space="preserve"> + </m:t>
        </m:r>
        <m:sSub>
          <m:sSubPr>
            <m:ctrlPr>
              <w:rPr>
                <w:rFonts w:ascii="Cambria Math" w:hAnsi="Cambria Math" w:cs="Times New Roman"/>
                <w:b/>
                <w:sz w:val="24"/>
                <w:szCs w:val="24"/>
              </w:rPr>
            </m:ctrlPr>
          </m:sSubPr>
          <m:e>
            <m:r>
              <m:rPr>
                <m:sty m:val="b"/>
              </m:rPr>
              <w:rPr>
                <w:rFonts w:ascii="Cambria Math" w:hAnsi="Cambria Math" w:cs="Times New Roman"/>
                <w:sz w:val="24"/>
                <w:szCs w:val="24"/>
              </w:rPr>
              <m:t>ε</m:t>
            </m:r>
          </m:e>
          <m:sub>
            <m:r>
              <m:rPr>
                <m:sty m:val="b"/>
              </m:rPr>
              <w:rPr>
                <w:rFonts w:ascii="Cambria Math" w:hAnsi="Cambria Math" w:cs="Times New Roman"/>
                <w:sz w:val="24"/>
                <w:szCs w:val="24"/>
              </w:rPr>
              <m:t>it</m:t>
            </m:r>
          </m:sub>
        </m:sSub>
      </m:oMath>
      <w:r w:rsidR="00FA31E2" w:rsidRPr="00A13572">
        <w:rPr>
          <w:rFonts w:ascii="Times New Roman" w:eastAsiaTheme="minorEastAsia" w:hAnsi="Times New Roman" w:cs="Times New Roman"/>
          <w:b/>
          <w:sz w:val="24"/>
          <w:szCs w:val="24"/>
        </w:rPr>
        <w:tab/>
      </w:r>
      <w:r w:rsidR="00FA31E2" w:rsidRPr="00A13572">
        <w:rPr>
          <w:rFonts w:ascii="Times New Roman" w:eastAsiaTheme="minorEastAsia" w:hAnsi="Times New Roman" w:cs="Times New Roman"/>
          <w:b/>
          <w:sz w:val="24"/>
          <w:szCs w:val="24"/>
        </w:rPr>
        <w:tab/>
      </w:r>
      <w:r w:rsidR="00D11FC4" w:rsidRPr="00A13572">
        <w:rPr>
          <w:rFonts w:ascii="Times New Roman" w:eastAsiaTheme="minorEastAsia" w:hAnsi="Times New Roman" w:cs="Times New Roman"/>
          <w:b/>
          <w:sz w:val="24"/>
          <w:szCs w:val="24"/>
        </w:rPr>
        <w:t>(</w:t>
      </w:r>
      <w:r w:rsidR="00FA31E2" w:rsidRPr="00A13572">
        <w:rPr>
          <w:rFonts w:ascii="Times New Roman" w:eastAsiaTheme="minorEastAsia" w:hAnsi="Times New Roman" w:cs="Times New Roman"/>
          <w:b/>
          <w:sz w:val="24"/>
          <w:szCs w:val="24"/>
        </w:rPr>
        <w:t>1</w:t>
      </w:r>
      <w:r w:rsidR="00D11FC4" w:rsidRPr="00A13572">
        <w:rPr>
          <w:rFonts w:ascii="Times New Roman" w:eastAsiaTheme="minorEastAsia" w:hAnsi="Times New Roman" w:cs="Times New Roman"/>
          <w:b/>
          <w:sz w:val="24"/>
          <w:szCs w:val="24"/>
        </w:rPr>
        <w:t>)</w:t>
      </w:r>
    </w:p>
    <w:p w14:paraId="1BAE5487" w14:textId="31775D28" w:rsidR="00B27AF1" w:rsidRPr="00A13572" w:rsidRDefault="007E0EE9" w:rsidP="003A1B52">
      <w:pPr>
        <w:spacing w:after="0" w:line="360" w:lineRule="auto"/>
        <w:jc w:val="both"/>
        <w:rPr>
          <w:rFonts w:ascii="Times New Roman" w:eastAsiaTheme="minorEastAsia" w:hAnsi="Times New Roman" w:cs="Times New Roman"/>
          <w:sz w:val="24"/>
          <w:szCs w:val="24"/>
        </w:rPr>
      </w:pPr>
      <w:r w:rsidRPr="00A13572">
        <w:rPr>
          <w:rFonts w:ascii="Times New Roman" w:eastAsiaTheme="minorEastAsia" w:hAnsi="Times New Roman" w:cs="Times New Roman"/>
          <w:sz w:val="24"/>
          <w:szCs w:val="24"/>
        </w:rPr>
        <w:t xml:space="preserve">Where </w:t>
      </w:r>
      <w:r w:rsidR="00B43EC7" w:rsidRPr="00A13572">
        <w:rPr>
          <w:rFonts w:ascii="Times New Roman" w:eastAsiaTheme="minorEastAsia" w:hAnsi="Times New Roman" w:cs="Times New Roman"/>
          <w:i/>
          <w:iCs/>
          <w:sz w:val="24"/>
          <w:szCs w:val="24"/>
        </w:rPr>
        <w:t>AZ_CHINA</w:t>
      </w:r>
      <w:r w:rsidR="00800B98" w:rsidRPr="00A13572">
        <w:rPr>
          <w:rFonts w:ascii="Times New Roman" w:eastAsiaTheme="minorEastAsia" w:hAnsi="Times New Roman" w:cs="Times New Roman"/>
          <w:sz w:val="24"/>
          <w:szCs w:val="24"/>
        </w:rPr>
        <w:t xml:space="preserve"> represents our outcome variable of</w:t>
      </w:r>
      <w:r w:rsidRPr="00A13572">
        <w:rPr>
          <w:rFonts w:ascii="Times New Roman" w:eastAsiaTheme="minorEastAsia" w:hAnsi="Times New Roman" w:cs="Times New Roman"/>
          <w:sz w:val="24"/>
          <w:szCs w:val="24"/>
        </w:rPr>
        <w:t xml:space="preserve"> the financial distress </w:t>
      </w:r>
      <w:r w:rsidRPr="00A13572">
        <w:rPr>
          <w:rFonts w:ascii="Times New Roman" w:eastAsiaTheme="minorEastAsia" w:hAnsi="Times New Roman" w:cs="Times New Roman"/>
          <w:i/>
          <w:iCs/>
          <w:sz w:val="24"/>
          <w:szCs w:val="24"/>
        </w:rPr>
        <w:t>Z-score</w:t>
      </w:r>
      <w:r w:rsidRPr="00A13572">
        <w:rPr>
          <w:rFonts w:ascii="Times New Roman" w:eastAsiaTheme="minorEastAsia" w:hAnsi="Times New Roman" w:cs="Times New Roman"/>
          <w:sz w:val="24"/>
          <w:szCs w:val="24"/>
        </w:rPr>
        <w:t xml:space="preserve"> for China dev</w:t>
      </w:r>
      <w:r w:rsidR="00800B98" w:rsidRPr="00A13572">
        <w:rPr>
          <w:rFonts w:ascii="Times New Roman" w:eastAsiaTheme="minorEastAsia" w:hAnsi="Times New Roman" w:cs="Times New Roman"/>
          <w:sz w:val="24"/>
          <w:szCs w:val="24"/>
        </w:rPr>
        <w:t xml:space="preserve">eloped by Altman et al. </w:t>
      </w:r>
      <w:r w:rsidR="003D53F2" w:rsidRPr="00A13572">
        <w:rPr>
          <w:rFonts w:ascii="Times New Roman" w:eastAsiaTheme="minorEastAsia" w:hAnsi="Times New Roman" w:cs="Times New Roman"/>
          <w:sz w:val="24"/>
          <w:szCs w:val="24"/>
        </w:rPr>
        <w:t xml:space="preserve">(2007) and </w:t>
      </w:r>
      <w:r w:rsidR="003D53F2" w:rsidRPr="00A13572">
        <w:rPr>
          <w:rFonts w:ascii="Times New Roman" w:eastAsiaTheme="minorEastAsia" w:hAnsi="Times New Roman" w:cs="Times New Roman"/>
          <w:i/>
          <w:iCs/>
          <w:sz w:val="24"/>
          <w:szCs w:val="24"/>
        </w:rPr>
        <w:t>CSR_SCORE</w:t>
      </w:r>
      <w:r w:rsidR="003D53F2" w:rsidRPr="00A13572">
        <w:rPr>
          <w:rFonts w:ascii="Times New Roman" w:eastAsiaTheme="minorEastAsia" w:hAnsi="Times New Roman" w:cs="Times New Roman"/>
          <w:sz w:val="24"/>
          <w:szCs w:val="24"/>
        </w:rPr>
        <w:t xml:space="preserve"> is our proxy for </w:t>
      </w:r>
      <w:r w:rsidR="00515C3D" w:rsidRPr="00A13572">
        <w:rPr>
          <w:rFonts w:ascii="Times New Roman" w:eastAsiaTheme="minorEastAsia" w:hAnsi="Times New Roman" w:cs="Times New Roman"/>
          <w:noProof/>
          <w:sz w:val="24"/>
          <w:szCs w:val="24"/>
        </w:rPr>
        <w:t>primary</w:t>
      </w:r>
      <w:r w:rsidR="00800B98" w:rsidRPr="00A13572">
        <w:rPr>
          <w:rFonts w:ascii="Times New Roman" w:eastAsiaTheme="minorEastAsia" w:hAnsi="Times New Roman" w:cs="Times New Roman"/>
          <w:sz w:val="24"/>
          <w:szCs w:val="24"/>
        </w:rPr>
        <w:t xml:space="preserve"> predictor </w:t>
      </w:r>
      <w:r w:rsidR="00800B98" w:rsidRPr="00A13572">
        <w:rPr>
          <w:rFonts w:ascii="Times New Roman" w:eastAsiaTheme="minorEastAsia" w:hAnsi="Times New Roman" w:cs="Times New Roman"/>
          <w:noProof/>
          <w:sz w:val="24"/>
          <w:szCs w:val="24"/>
        </w:rPr>
        <w:t>variable</w:t>
      </w:r>
      <w:r w:rsidR="003D53F2" w:rsidRPr="00A13572">
        <w:rPr>
          <w:rFonts w:ascii="Times New Roman" w:eastAsiaTheme="minorEastAsia" w:hAnsi="Times New Roman" w:cs="Times New Roman"/>
          <w:noProof/>
          <w:sz w:val="24"/>
          <w:szCs w:val="24"/>
        </w:rPr>
        <w:t xml:space="preserve"> of CSR performance</w:t>
      </w:r>
      <w:r w:rsidR="00800B98" w:rsidRPr="00A13572">
        <w:rPr>
          <w:rFonts w:ascii="Times New Roman" w:eastAsiaTheme="minorEastAsia" w:hAnsi="Times New Roman" w:cs="Times New Roman"/>
          <w:sz w:val="24"/>
          <w:szCs w:val="24"/>
        </w:rPr>
        <w:t xml:space="preserve"> </w:t>
      </w:r>
      <w:r w:rsidR="009C1FA2" w:rsidRPr="00A13572">
        <w:rPr>
          <w:rFonts w:ascii="Times New Roman" w:eastAsiaTheme="minorEastAsia" w:hAnsi="Times New Roman" w:cs="Times New Roman"/>
          <w:sz w:val="24"/>
          <w:szCs w:val="24"/>
        </w:rPr>
        <w:t>(</w:t>
      </w:r>
      <w:r w:rsidR="00800B98" w:rsidRPr="00A13572">
        <w:rPr>
          <w:rFonts w:ascii="Times New Roman" w:eastAsiaTheme="minorEastAsia" w:hAnsi="Times New Roman" w:cs="Times New Roman"/>
          <w:sz w:val="24"/>
          <w:szCs w:val="24"/>
        </w:rPr>
        <w:t>i.e.</w:t>
      </w:r>
      <w:r w:rsidR="009C1FA2" w:rsidRPr="00A13572">
        <w:rPr>
          <w:rFonts w:ascii="Times New Roman" w:eastAsiaTheme="minorEastAsia" w:hAnsi="Times New Roman" w:cs="Times New Roman"/>
          <w:sz w:val="24"/>
          <w:szCs w:val="24"/>
        </w:rPr>
        <w:t>,</w:t>
      </w:r>
      <w:r w:rsidR="00800B98" w:rsidRPr="00A13572">
        <w:rPr>
          <w:rFonts w:ascii="Times New Roman" w:eastAsiaTheme="minorEastAsia" w:hAnsi="Times New Roman" w:cs="Times New Roman"/>
          <w:sz w:val="24"/>
          <w:szCs w:val="24"/>
        </w:rPr>
        <w:t xml:space="preserve"> the CSR </w:t>
      </w:r>
      <w:r w:rsidR="00800B98" w:rsidRPr="004D2734">
        <w:rPr>
          <w:rFonts w:ascii="Times New Roman" w:eastAsiaTheme="minorEastAsia" w:hAnsi="Times New Roman" w:cs="Times New Roman"/>
          <w:noProof/>
          <w:sz w:val="24"/>
          <w:szCs w:val="24"/>
        </w:rPr>
        <w:t>rating</w:t>
      </w:r>
      <w:r w:rsidR="00800B98" w:rsidRPr="00A13572">
        <w:rPr>
          <w:rFonts w:ascii="Times New Roman" w:eastAsiaTheme="minorEastAsia" w:hAnsi="Times New Roman" w:cs="Times New Roman"/>
          <w:sz w:val="24"/>
          <w:szCs w:val="24"/>
        </w:rPr>
        <w:t xml:space="preserve"> score</w:t>
      </w:r>
      <w:r w:rsidR="009C1FA2" w:rsidRPr="00A13572">
        <w:rPr>
          <w:rFonts w:ascii="Times New Roman" w:eastAsiaTheme="minorEastAsia" w:hAnsi="Times New Roman" w:cs="Times New Roman"/>
          <w:sz w:val="24"/>
          <w:szCs w:val="24"/>
        </w:rPr>
        <w:t>)</w:t>
      </w:r>
      <w:r w:rsidR="00800B98" w:rsidRPr="00A13572">
        <w:rPr>
          <w:rFonts w:ascii="Times New Roman" w:eastAsiaTheme="minorEastAsia" w:hAnsi="Times New Roman" w:cs="Times New Roman"/>
          <w:sz w:val="24"/>
          <w:szCs w:val="24"/>
        </w:rPr>
        <w:t xml:space="preserve">. </w:t>
      </w:r>
      <w:r w:rsidR="00CF79C1" w:rsidRPr="00A13572">
        <w:rPr>
          <w:rFonts w:ascii="Times New Roman" w:eastAsiaTheme="minorEastAsia" w:hAnsi="Times New Roman" w:cs="Times New Roman"/>
          <w:i/>
          <w:iCs/>
          <w:sz w:val="24"/>
          <w:szCs w:val="24"/>
        </w:rPr>
        <w:t>CONTROLS</w:t>
      </w:r>
      <w:r w:rsidR="00CF79C1" w:rsidRPr="00A13572">
        <w:rPr>
          <w:rFonts w:ascii="Times New Roman" w:eastAsiaTheme="minorEastAsia" w:hAnsi="Times New Roman" w:cs="Times New Roman"/>
          <w:sz w:val="24"/>
          <w:szCs w:val="24"/>
        </w:rPr>
        <w:t xml:space="preserve"> refer to the control variables </w:t>
      </w:r>
      <w:r w:rsidR="00050946" w:rsidRPr="00A13572">
        <w:rPr>
          <w:rFonts w:ascii="Times New Roman" w:eastAsiaTheme="minorEastAsia" w:hAnsi="Times New Roman" w:cs="Times New Roman"/>
          <w:sz w:val="24"/>
          <w:szCs w:val="24"/>
        </w:rPr>
        <w:t>used in the study</w:t>
      </w:r>
      <w:r w:rsidR="009C1FA2" w:rsidRPr="00A13572">
        <w:rPr>
          <w:rFonts w:ascii="Times New Roman" w:eastAsiaTheme="minorEastAsia" w:hAnsi="Times New Roman" w:cs="Times New Roman"/>
          <w:sz w:val="24"/>
          <w:szCs w:val="24"/>
        </w:rPr>
        <w:t>,</w:t>
      </w:r>
      <w:r w:rsidR="00050946" w:rsidRPr="00A13572">
        <w:rPr>
          <w:rFonts w:ascii="Times New Roman" w:eastAsiaTheme="minorEastAsia" w:hAnsi="Times New Roman" w:cs="Times New Roman"/>
          <w:sz w:val="24"/>
          <w:szCs w:val="24"/>
        </w:rPr>
        <w:t xml:space="preserve"> nam</w:t>
      </w:r>
      <w:r w:rsidR="009C1FA2" w:rsidRPr="00A13572">
        <w:rPr>
          <w:rFonts w:ascii="Times New Roman" w:eastAsiaTheme="minorEastAsia" w:hAnsi="Times New Roman" w:cs="Times New Roman"/>
          <w:sz w:val="24"/>
          <w:szCs w:val="24"/>
        </w:rPr>
        <w:t>ely</w:t>
      </w:r>
      <w:r w:rsidR="002601FE" w:rsidRPr="00A13572">
        <w:rPr>
          <w:rFonts w:ascii="Times New Roman" w:eastAsiaTheme="minorEastAsia" w:hAnsi="Times New Roman" w:cs="Times New Roman"/>
          <w:sz w:val="24"/>
          <w:szCs w:val="24"/>
        </w:rPr>
        <w:t xml:space="preserve"> firm size, quick ratio, net profit margin, sales growth, leverage, cash </w:t>
      </w:r>
      <w:r w:rsidR="00050946" w:rsidRPr="00A13572">
        <w:rPr>
          <w:rFonts w:ascii="Times New Roman" w:eastAsiaTheme="minorEastAsia" w:hAnsi="Times New Roman" w:cs="Times New Roman"/>
          <w:sz w:val="24"/>
          <w:szCs w:val="24"/>
        </w:rPr>
        <w:t xml:space="preserve">to assets ratio, loss, </w:t>
      </w:r>
      <w:r w:rsidR="00435C12" w:rsidRPr="00A13572">
        <w:rPr>
          <w:rFonts w:ascii="Times New Roman" w:eastAsiaTheme="minorEastAsia" w:hAnsi="Times New Roman" w:cs="Times New Roman"/>
          <w:sz w:val="24"/>
          <w:szCs w:val="24"/>
        </w:rPr>
        <w:t>and industry</w:t>
      </w:r>
      <w:r w:rsidR="00050946" w:rsidRPr="00A13572">
        <w:rPr>
          <w:rFonts w:ascii="Times New Roman" w:eastAsiaTheme="minorEastAsia" w:hAnsi="Times New Roman" w:cs="Times New Roman"/>
          <w:sz w:val="24"/>
          <w:szCs w:val="24"/>
        </w:rPr>
        <w:t xml:space="preserve"> and year dummies</w:t>
      </w:r>
      <w:r w:rsidR="003D53F2" w:rsidRPr="00A13572">
        <w:rPr>
          <w:rFonts w:ascii="Times New Roman" w:eastAsiaTheme="minorEastAsia" w:hAnsi="Times New Roman" w:cs="Times New Roman"/>
          <w:sz w:val="24"/>
          <w:szCs w:val="24"/>
        </w:rPr>
        <w:t xml:space="preserve"> in </w:t>
      </w:r>
      <w:r w:rsidR="009C1FA2" w:rsidRPr="00A13572">
        <w:rPr>
          <w:rFonts w:ascii="Times New Roman" w:eastAsiaTheme="minorEastAsia" w:hAnsi="Times New Roman" w:cs="Times New Roman"/>
          <w:sz w:val="24"/>
          <w:szCs w:val="24"/>
        </w:rPr>
        <w:t>line with</w:t>
      </w:r>
      <w:r w:rsidR="003D53F2" w:rsidRPr="00A13572">
        <w:rPr>
          <w:rFonts w:ascii="Times New Roman" w:eastAsiaTheme="minorEastAsia" w:hAnsi="Times New Roman" w:cs="Times New Roman"/>
          <w:sz w:val="24"/>
          <w:szCs w:val="24"/>
        </w:rPr>
        <w:t xml:space="preserve"> previous studies (Al-</w:t>
      </w:r>
      <w:proofErr w:type="spellStart"/>
      <w:r w:rsidR="003D53F2" w:rsidRPr="00A13572">
        <w:rPr>
          <w:rFonts w:ascii="Times New Roman" w:eastAsiaTheme="minorEastAsia" w:hAnsi="Times New Roman" w:cs="Times New Roman"/>
          <w:sz w:val="24"/>
          <w:szCs w:val="24"/>
        </w:rPr>
        <w:t>Hadi</w:t>
      </w:r>
      <w:proofErr w:type="spellEnd"/>
      <w:r w:rsidR="003D53F2" w:rsidRPr="00A13572">
        <w:rPr>
          <w:rFonts w:ascii="Times New Roman" w:eastAsiaTheme="minorEastAsia" w:hAnsi="Times New Roman" w:cs="Times New Roman"/>
          <w:sz w:val="24"/>
          <w:szCs w:val="24"/>
        </w:rPr>
        <w:t xml:space="preserve"> et al. 2017; </w:t>
      </w:r>
      <w:r w:rsidR="001A2E59">
        <w:rPr>
          <w:rFonts w:ascii="Times New Roman" w:eastAsiaTheme="minorEastAsia" w:hAnsi="Times New Roman" w:cs="Times New Roman"/>
          <w:sz w:val="24"/>
          <w:szCs w:val="24"/>
        </w:rPr>
        <w:t xml:space="preserve">Elmagrhi et al., 2016; </w:t>
      </w:r>
      <w:r w:rsidR="003D53F2" w:rsidRPr="00A13572">
        <w:rPr>
          <w:rFonts w:ascii="Times New Roman" w:eastAsiaTheme="minorEastAsia" w:hAnsi="Times New Roman" w:cs="Times New Roman"/>
          <w:sz w:val="24"/>
          <w:szCs w:val="24"/>
        </w:rPr>
        <w:t>Gupta et al. 2016</w:t>
      </w:r>
      <w:r w:rsidR="001A2E59">
        <w:rPr>
          <w:rFonts w:ascii="Times New Roman" w:eastAsiaTheme="minorEastAsia" w:hAnsi="Times New Roman" w:cs="Times New Roman"/>
          <w:sz w:val="24"/>
          <w:szCs w:val="24"/>
        </w:rPr>
        <w:t>; Ntim, 2013a, b, 2012</w:t>
      </w:r>
      <w:r w:rsidR="003D53F2" w:rsidRPr="00A13572">
        <w:rPr>
          <w:rFonts w:ascii="Times New Roman" w:eastAsiaTheme="minorEastAsia" w:hAnsi="Times New Roman" w:cs="Times New Roman"/>
          <w:sz w:val="24"/>
          <w:szCs w:val="24"/>
        </w:rPr>
        <w:t>)</w:t>
      </w:r>
      <w:r w:rsidR="00CF79C1" w:rsidRPr="00A13572">
        <w:rPr>
          <w:rFonts w:ascii="Times New Roman" w:eastAsiaTheme="minorEastAsia" w:hAnsi="Times New Roman" w:cs="Times New Roman"/>
          <w:sz w:val="24"/>
          <w:szCs w:val="24"/>
        </w:rPr>
        <w:t xml:space="preserve">. </w:t>
      </w:r>
      <w:r w:rsidR="004B3E5C" w:rsidRPr="00A13572">
        <w:rPr>
          <w:rFonts w:ascii="Times New Roman" w:eastAsiaTheme="minorEastAsia" w:hAnsi="Times New Roman" w:cs="Times New Roman"/>
          <w:sz w:val="24"/>
          <w:szCs w:val="24"/>
        </w:rPr>
        <w:t xml:space="preserve">The detailed description and </w:t>
      </w:r>
      <w:r w:rsidR="003D53F2" w:rsidRPr="00A13572">
        <w:rPr>
          <w:rFonts w:ascii="Times New Roman" w:eastAsiaTheme="minorEastAsia" w:hAnsi="Times New Roman" w:cs="Times New Roman"/>
          <w:sz w:val="24"/>
          <w:szCs w:val="24"/>
        </w:rPr>
        <w:t>measurement</w:t>
      </w:r>
      <w:r w:rsidR="004B3E5C" w:rsidRPr="00A13572">
        <w:rPr>
          <w:rFonts w:ascii="Times New Roman" w:eastAsiaTheme="minorEastAsia" w:hAnsi="Times New Roman" w:cs="Times New Roman"/>
          <w:sz w:val="24"/>
          <w:szCs w:val="24"/>
        </w:rPr>
        <w:t xml:space="preserve"> of all the</w:t>
      </w:r>
      <w:r w:rsidR="00435C12" w:rsidRPr="00A13572">
        <w:rPr>
          <w:rFonts w:ascii="Times New Roman" w:eastAsiaTheme="minorEastAsia" w:hAnsi="Times New Roman" w:cs="Times New Roman"/>
          <w:sz w:val="24"/>
          <w:szCs w:val="24"/>
        </w:rPr>
        <w:t>se</w:t>
      </w:r>
      <w:r w:rsidR="004B3E5C" w:rsidRPr="00A13572">
        <w:rPr>
          <w:rFonts w:ascii="Times New Roman" w:eastAsiaTheme="minorEastAsia" w:hAnsi="Times New Roman" w:cs="Times New Roman"/>
          <w:sz w:val="24"/>
          <w:szCs w:val="24"/>
        </w:rPr>
        <w:t xml:space="preserve"> employed variables </w:t>
      </w:r>
      <w:r w:rsidR="003D53F2" w:rsidRPr="00A13572">
        <w:rPr>
          <w:rFonts w:ascii="Times New Roman" w:eastAsiaTheme="minorEastAsia" w:hAnsi="Times New Roman" w:cs="Times New Roman"/>
          <w:noProof/>
          <w:sz w:val="24"/>
          <w:szCs w:val="24"/>
        </w:rPr>
        <w:t>are</w:t>
      </w:r>
      <w:r w:rsidR="004B3E5C" w:rsidRPr="00A13572">
        <w:rPr>
          <w:rFonts w:ascii="Times New Roman" w:eastAsiaTheme="minorEastAsia" w:hAnsi="Times New Roman" w:cs="Times New Roman"/>
          <w:noProof/>
          <w:sz w:val="24"/>
          <w:szCs w:val="24"/>
        </w:rPr>
        <w:t xml:space="preserve"> given</w:t>
      </w:r>
      <w:r w:rsidR="004B3E5C" w:rsidRPr="00A13572">
        <w:rPr>
          <w:rFonts w:ascii="Times New Roman" w:eastAsiaTheme="minorEastAsia" w:hAnsi="Times New Roman" w:cs="Times New Roman"/>
          <w:sz w:val="24"/>
          <w:szCs w:val="24"/>
        </w:rPr>
        <w:t xml:space="preserve"> in Appendix A.</w:t>
      </w:r>
    </w:p>
    <w:p w14:paraId="09ED7BD0" w14:textId="48BF5F4D" w:rsidR="00B27AF1" w:rsidRPr="00A13572" w:rsidRDefault="00435C12">
      <w:pPr>
        <w:spacing w:after="0" w:line="360" w:lineRule="auto"/>
        <w:ind w:firstLine="720"/>
        <w:jc w:val="both"/>
        <w:rPr>
          <w:rFonts w:ascii="Times New Roman" w:eastAsiaTheme="minorEastAsia" w:hAnsi="Times New Roman" w:cs="Times New Roman"/>
          <w:sz w:val="24"/>
          <w:szCs w:val="24"/>
        </w:rPr>
      </w:pPr>
      <w:r w:rsidRPr="00A13572">
        <w:rPr>
          <w:rFonts w:ascii="Times New Roman" w:eastAsiaTheme="minorEastAsia" w:hAnsi="Times New Roman" w:cs="Times New Roman"/>
          <w:noProof/>
          <w:sz w:val="24"/>
          <w:szCs w:val="24"/>
        </w:rPr>
        <w:t xml:space="preserve">We </w:t>
      </w:r>
      <w:r w:rsidR="003D53F2" w:rsidRPr="00A13572">
        <w:rPr>
          <w:rFonts w:ascii="Times New Roman" w:eastAsiaTheme="minorEastAsia" w:hAnsi="Times New Roman" w:cs="Times New Roman"/>
          <w:noProof/>
          <w:sz w:val="24"/>
          <w:szCs w:val="24"/>
        </w:rPr>
        <w:t>engaged</w:t>
      </w:r>
      <w:r w:rsidRPr="00A13572">
        <w:rPr>
          <w:rFonts w:ascii="Times New Roman" w:eastAsiaTheme="minorEastAsia" w:hAnsi="Times New Roman" w:cs="Times New Roman"/>
          <w:noProof/>
          <w:sz w:val="24"/>
          <w:szCs w:val="24"/>
        </w:rPr>
        <w:t xml:space="preserve"> the </w:t>
      </w:r>
      <w:r w:rsidRPr="00A13572">
        <w:rPr>
          <w:rFonts w:ascii="Times New Roman" w:eastAsiaTheme="minorEastAsia" w:hAnsi="Times New Roman" w:cs="Times New Roman"/>
          <w:i/>
          <w:iCs/>
          <w:noProof/>
          <w:sz w:val="24"/>
          <w:szCs w:val="24"/>
        </w:rPr>
        <w:t>PSM</w:t>
      </w:r>
      <w:r w:rsidRPr="00A13572">
        <w:rPr>
          <w:rFonts w:ascii="Times New Roman" w:eastAsiaTheme="minorEastAsia" w:hAnsi="Times New Roman" w:cs="Times New Roman"/>
          <w:noProof/>
          <w:sz w:val="24"/>
          <w:szCs w:val="24"/>
        </w:rPr>
        <w:t xml:space="preserve"> technique</w:t>
      </w:r>
      <w:r w:rsidRPr="00A13572">
        <w:rPr>
          <w:rFonts w:ascii="Times New Roman" w:eastAsiaTheme="minorEastAsia" w:hAnsi="Times New Roman" w:cs="Times New Roman"/>
          <w:sz w:val="24"/>
          <w:szCs w:val="24"/>
        </w:rPr>
        <w:t xml:space="preserve"> of Rosenbaum and Rubin (1983) to c</w:t>
      </w:r>
      <w:r w:rsidR="003A1B52" w:rsidRPr="00A13572">
        <w:rPr>
          <w:rFonts w:ascii="Times New Roman" w:eastAsiaTheme="minorEastAsia" w:hAnsi="Times New Roman" w:cs="Times New Roman"/>
          <w:sz w:val="24"/>
          <w:szCs w:val="24"/>
        </w:rPr>
        <w:t xml:space="preserve">ontrol for differences in ownership </w:t>
      </w:r>
      <w:r w:rsidR="003A1B52" w:rsidRPr="00A13572">
        <w:rPr>
          <w:rFonts w:ascii="Times New Roman" w:eastAsiaTheme="minorEastAsia" w:hAnsi="Times New Roman" w:cs="Times New Roman"/>
          <w:noProof/>
          <w:sz w:val="24"/>
          <w:szCs w:val="24"/>
        </w:rPr>
        <w:t>structure</w:t>
      </w:r>
      <w:r w:rsidR="003A1B52" w:rsidRPr="00A13572">
        <w:rPr>
          <w:rFonts w:ascii="Times New Roman" w:eastAsiaTheme="minorEastAsia" w:hAnsi="Times New Roman" w:cs="Times New Roman"/>
          <w:sz w:val="24"/>
          <w:szCs w:val="24"/>
        </w:rPr>
        <w:t xml:space="preserve"> </w:t>
      </w:r>
      <w:r w:rsidR="009C1FA2" w:rsidRPr="00A13572">
        <w:rPr>
          <w:rFonts w:ascii="Times New Roman" w:eastAsiaTheme="minorEastAsia" w:hAnsi="Times New Roman" w:cs="Times New Roman"/>
          <w:sz w:val="24"/>
          <w:szCs w:val="24"/>
        </w:rPr>
        <w:t>(</w:t>
      </w:r>
      <w:r w:rsidR="003A1B52" w:rsidRPr="00A13572">
        <w:rPr>
          <w:rFonts w:ascii="Times New Roman" w:eastAsiaTheme="minorEastAsia" w:hAnsi="Times New Roman" w:cs="Times New Roman"/>
          <w:sz w:val="24"/>
          <w:szCs w:val="24"/>
        </w:rPr>
        <w:t>i.e.</w:t>
      </w:r>
      <w:r w:rsidR="009C1FA2" w:rsidRPr="00A13572">
        <w:rPr>
          <w:rFonts w:ascii="Times New Roman" w:eastAsiaTheme="minorEastAsia" w:hAnsi="Times New Roman" w:cs="Times New Roman"/>
          <w:sz w:val="24"/>
          <w:szCs w:val="24"/>
        </w:rPr>
        <w:t>,</w:t>
      </w:r>
      <w:r w:rsidR="003A1B52" w:rsidRPr="00A13572">
        <w:rPr>
          <w:rFonts w:ascii="Times New Roman" w:eastAsiaTheme="minorEastAsia" w:hAnsi="Times New Roman" w:cs="Times New Roman"/>
          <w:sz w:val="24"/>
          <w:szCs w:val="24"/>
        </w:rPr>
        <w:t xml:space="preserve"> state-owned </w:t>
      </w:r>
      <w:r w:rsidR="009C1FA2" w:rsidRPr="00A13572">
        <w:rPr>
          <w:rFonts w:ascii="Times New Roman" w:eastAsiaTheme="minorEastAsia" w:hAnsi="Times New Roman" w:cs="Times New Roman"/>
          <w:sz w:val="24"/>
          <w:szCs w:val="24"/>
        </w:rPr>
        <w:t xml:space="preserve">– </w:t>
      </w:r>
      <w:r w:rsidR="003A1B52" w:rsidRPr="00A13572">
        <w:rPr>
          <w:rFonts w:ascii="Times New Roman" w:eastAsiaTheme="minorEastAsia" w:hAnsi="Times New Roman" w:cs="Times New Roman"/>
          <w:sz w:val="24"/>
          <w:szCs w:val="24"/>
        </w:rPr>
        <w:t xml:space="preserve">treatment group </w:t>
      </w:r>
      <w:r w:rsidRPr="00A13572">
        <w:rPr>
          <w:rFonts w:ascii="Times New Roman" w:eastAsiaTheme="minorEastAsia" w:hAnsi="Times New Roman" w:cs="Times New Roman"/>
          <w:sz w:val="24"/>
          <w:szCs w:val="24"/>
        </w:rPr>
        <w:t>and non-state owned</w:t>
      </w:r>
      <w:r w:rsidR="003A1B52" w:rsidRPr="00A13572">
        <w:rPr>
          <w:rFonts w:ascii="Times New Roman" w:eastAsiaTheme="minorEastAsia" w:hAnsi="Times New Roman" w:cs="Times New Roman"/>
          <w:sz w:val="24"/>
          <w:szCs w:val="24"/>
        </w:rPr>
        <w:t xml:space="preserve"> </w:t>
      </w:r>
      <w:r w:rsidR="009C1FA2" w:rsidRPr="00A13572">
        <w:rPr>
          <w:rFonts w:ascii="Times New Roman" w:eastAsiaTheme="minorEastAsia" w:hAnsi="Times New Roman" w:cs="Times New Roman"/>
          <w:sz w:val="24"/>
          <w:szCs w:val="24"/>
        </w:rPr>
        <w:t xml:space="preserve">– </w:t>
      </w:r>
      <w:r w:rsidR="003A1B52" w:rsidRPr="00A13572">
        <w:rPr>
          <w:rFonts w:ascii="Times New Roman" w:eastAsiaTheme="minorEastAsia" w:hAnsi="Times New Roman" w:cs="Times New Roman"/>
          <w:sz w:val="24"/>
          <w:szCs w:val="24"/>
        </w:rPr>
        <w:t>control group)</w:t>
      </w:r>
      <w:r w:rsidRPr="00A13572">
        <w:rPr>
          <w:rFonts w:ascii="Times New Roman" w:eastAsiaTheme="minorEastAsia" w:hAnsi="Times New Roman" w:cs="Times New Roman"/>
          <w:sz w:val="24"/>
          <w:szCs w:val="24"/>
        </w:rPr>
        <w:t xml:space="preserve">. To develop the matched sample, we first estimated a logit model with a dummy variable for state ownership </w:t>
      </w:r>
      <w:r w:rsidR="003A1B52" w:rsidRPr="00A13572">
        <w:rPr>
          <w:rFonts w:ascii="Times New Roman" w:eastAsiaTheme="minorEastAsia" w:hAnsi="Times New Roman" w:cs="Times New Roman"/>
          <w:sz w:val="24"/>
          <w:szCs w:val="24"/>
        </w:rPr>
        <w:t xml:space="preserve">on our all variables and </w:t>
      </w:r>
      <w:r w:rsidR="00082A8B" w:rsidRPr="00A13572">
        <w:rPr>
          <w:rFonts w:ascii="Times New Roman" w:eastAsiaTheme="minorEastAsia" w:hAnsi="Times New Roman" w:cs="Times New Roman"/>
          <w:noProof/>
          <w:sz w:val="24"/>
          <w:szCs w:val="24"/>
        </w:rPr>
        <w:t>applied</w:t>
      </w:r>
      <w:r w:rsidR="003A1B52" w:rsidRPr="00A13572">
        <w:rPr>
          <w:rFonts w:ascii="Times New Roman" w:eastAsiaTheme="minorEastAsia" w:hAnsi="Times New Roman" w:cs="Times New Roman"/>
          <w:sz w:val="24"/>
          <w:szCs w:val="24"/>
        </w:rPr>
        <w:t xml:space="preserve"> the </w:t>
      </w:r>
      <w:r w:rsidR="003A1B52" w:rsidRPr="00A13572">
        <w:rPr>
          <w:rFonts w:ascii="Times New Roman" w:eastAsiaTheme="minorEastAsia" w:hAnsi="Times New Roman" w:cs="Times New Roman"/>
          <w:noProof/>
          <w:sz w:val="24"/>
          <w:szCs w:val="24"/>
        </w:rPr>
        <w:t>logit</w:t>
      </w:r>
      <w:r w:rsidR="003D53F2" w:rsidRPr="00A13572">
        <w:rPr>
          <w:rFonts w:ascii="Times New Roman" w:eastAsiaTheme="minorEastAsia" w:hAnsi="Times New Roman" w:cs="Times New Roman"/>
          <w:noProof/>
          <w:sz w:val="24"/>
          <w:szCs w:val="24"/>
        </w:rPr>
        <w:t xml:space="preserve"> regression’s</w:t>
      </w:r>
      <w:r w:rsidR="003A1B52" w:rsidRPr="00A13572">
        <w:rPr>
          <w:rFonts w:ascii="Times New Roman" w:eastAsiaTheme="minorEastAsia" w:hAnsi="Times New Roman" w:cs="Times New Roman"/>
          <w:sz w:val="24"/>
          <w:szCs w:val="24"/>
        </w:rPr>
        <w:t xml:space="preserve"> coefficients to </w:t>
      </w:r>
      <w:r w:rsidR="00082A8B" w:rsidRPr="00A13572">
        <w:rPr>
          <w:rFonts w:ascii="Times New Roman" w:eastAsiaTheme="minorEastAsia" w:hAnsi="Times New Roman" w:cs="Times New Roman"/>
          <w:noProof/>
          <w:sz w:val="24"/>
          <w:szCs w:val="24"/>
        </w:rPr>
        <w:t>determin</w:t>
      </w:r>
      <w:r w:rsidR="003A1B52" w:rsidRPr="00A13572">
        <w:rPr>
          <w:rFonts w:ascii="Times New Roman" w:eastAsiaTheme="minorEastAsia" w:hAnsi="Times New Roman" w:cs="Times New Roman"/>
          <w:noProof/>
          <w:sz w:val="24"/>
          <w:szCs w:val="24"/>
        </w:rPr>
        <w:t>e</w:t>
      </w:r>
      <w:r w:rsidR="003A1B52" w:rsidRPr="00A13572">
        <w:rPr>
          <w:rFonts w:ascii="Times New Roman" w:eastAsiaTheme="minorEastAsia" w:hAnsi="Times New Roman" w:cs="Times New Roman"/>
          <w:sz w:val="24"/>
          <w:szCs w:val="24"/>
        </w:rPr>
        <w:t xml:space="preserve"> the propensity score. The treatment and control groups </w:t>
      </w:r>
      <w:r w:rsidR="003A1B52" w:rsidRPr="00A13572">
        <w:rPr>
          <w:rFonts w:ascii="Times New Roman" w:eastAsiaTheme="minorEastAsia" w:hAnsi="Times New Roman" w:cs="Times New Roman"/>
          <w:noProof/>
          <w:sz w:val="24"/>
          <w:szCs w:val="24"/>
        </w:rPr>
        <w:t>were matched</w:t>
      </w:r>
      <w:r w:rsidR="003A1B52" w:rsidRPr="00A13572">
        <w:rPr>
          <w:rFonts w:ascii="Times New Roman" w:eastAsiaTheme="minorEastAsia" w:hAnsi="Times New Roman" w:cs="Times New Roman"/>
          <w:sz w:val="24"/>
          <w:szCs w:val="24"/>
        </w:rPr>
        <w:t xml:space="preserve"> with the nearest propensity </w:t>
      </w:r>
      <w:r w:rsidR="003A1B52" w:rsidRPr="00A13572">
        <w:rPr>
          <w:rFonts w:ascii="Times New Roman" w:eastAsiaTheme="minorEastAsia" w:hAnsi="Times New Roman" w:cs="Times New Roman"/>
          <w:noProof/>
          <w:sz w:val="24"/>
          <w:szCs w:val="24"/>
        </w:rPr>
        <w:t>score</w:t>
      </w:r>
      <w:r w:rsidR="003D53F2" w:rsidRPr="00A13572">
        <w:rPr>
          <w:rFonts w:ascii="Times New Roman" w:eastAsiaTheme="minorEastAsia" w:hAnsi="Times New Roman" w:cs="Times New Roman"/>
          <w:noProof/>
          <w:sz w:val="24"/>
          <w:szCs w:val="24"/>
        </w:rPr>
        <w:t>,</w:t>
      </w:r>
      <w:r w:rsidR="003A1B52" w:rsidRPr="00A13572">
        <w:rPr>
          <w:rFonts w:ascii="Times New Roman" w:eastAsiaTheme="minorEastAsia" w:hAnsi="Times New Roman" w:cs="Times New Roman"/>
          <w:sz w:val="24"/>
          <w:szCs w:val="24"/>
        </w:rPr>
        <w:t xml:space="preserve"> and it gave us two </w:t>
      </w:r>
      <w:r w:rsidR="003A1B52" w:rsidRPr="00A13572">
        <w:rPr>
          <w:rFonts w:ascii="Times New Roman" w:eastAsiaTheme="minorEastAsia" w:hAnsi="Times New Roman" w:cs="Times New Roman"/>
          <w:noProof/>
          <w:sz w:val="24"/>
          <w:szCs w:val="24"/>
        </w:rPr>
        <w:t>groups</w:t>
      </w:r>
      <w:r w:rsidR="003A1B52" w:rsidRPr="00A13572">
        <w:rPr>
          <w:rFonts w:ascii="Times New Roman" w:eastAsiaTheme="minorEastAsia" w:hAnsi="Times New Roman" w:cs="Times New Roman"/>
          <w:sz w:val="24"/>
          <w:szCs w:val="24"/>
        </w:rPr>
        <w:t xml:space="preserve"> of firms</w:t>
      </w:r>
      <w:r w:rsidR="009C1FA2" w:rsidRPr="00A13572">
        <w:rPr>
          <w:rFonts w:ascii="Times New Roman" w:eastAsiaTheme="minorEastAsia" w:hAnsi="Times New Roman" w:cs="Times New Roman"/>
          <w:sz w:val="24"/>
          <w:szCs w:val="24"/>
        </w:rPr>
        <w:t>,</w:t>
      </w:r>
      <w:r w:rsidR="003A1B52" w:rsidRPr="00A13572">
        <w:rPr>
          <w:rFonts w:ascii="Times New Roman" w:eastAsiaTheme="minorEastAsia" w:hAnsi="Times New Roman" w:cs="Times New Roman"/>
          <w:sz w:val="24"/>
          <w:szCs w:val="24"/>
        </w:rPr>
        <w:t xml:space="preserve"> which were alike in observable characteristics</w:t>
      </w:r>
      <w:r w:rsidR="009A4D98" w:rsidRPr="00A13572">
        <w:rPr>
          <w:rFonts w:ascii="Times New Roman" w:eastAsiaTheme="minorEastAsia" w:hAnsi="Times New Roman" w:cs="Times New Roman"/>
          <w:sz w:val="24"/>
          <w:szCs w:val="24"/>
        </w:rPr>
        <w:t>,</w:t>
      </w:r>
      <w:r w:rsidR="003A1B52" w:rsidRPr="00A13572">
        <w:rPr>
          <w:rFonts w:ascii="Times New Roman" w:eastAsiaTheme="minorEastAsia" w:hAnsi="Times New Roman" w:cs="Times New Roman"/>
          <w:sz w:val="24"/>
          <w:szCs w:val="24"/>
        </w:rPr>
        <w:t xml:space="preserve"> but </w:t>
      </w:r>
      <w:r w:rsidR="003A1B52" w:rsidRPr="00A13572">
        <w:rPr>
          <w:rFonts w:ascii="Times New Roman" w:eastAsiaTheme="minorEastAsia" w:hAnsi="Times New Roman" w:cs="Times New Roman"/>
          <w:sz w:val="24"/>
          <w:szCs w:val="24"/>
        </w:rPr>
        <w:lastRenderedPageBreak/>
        <w:t xml:space="preserve">dissimilar </w:t>
      </w:r>
      <w:r w:rsidR="00082A8B" w:rsidRPr="00A13572">
        <w:rPr>
          <w:rFonts w:ascii="Times New Roman" w:eastAsiaTheme="minorEastAsia" w:hAnsi="Times New Roman" w:cs="Times New Roman"/>
          <w:noProof/>
          <w:sz w:val="24"/>
          <w:szCs w:val="24"/>
        </w:rPr>
        <w:t xml:space="preserve">in </w:t>
      </w:r>
      <w:r w:rsidR="003A1B52" w:rsidRPr="00A13572">
        <w:rPr>
          <w:rFonts w:ascii="Times New Roman" w:eastAsiaTheme="minorEastAsia" w:hAnsi="Times New Roman" w:cs="Times New Roman"/>
          <w:sz w:val="24"/>
          <w:szCs w:val="24"/>
        </w:rPr>
        <w:t xml:space="preserve">ownership structure. </w:t>
      </w:r>
      <w:r w:rsidR="00F62E0E" w:rsidRPr="00A13572">
        <w:rPr>
          <w:rFonts w:ascii="Times New Roman" w:eastAsiaTheme="minorEastAsia" w:hAnsi="Times New Roman" w:cs="Times New Roman"/>
          <w:sz w:val="24"/>
          <w:szCs w:val="24"/>
        </w:rPr>
        <w:t xml:space="preserve">Further, to tackle the presence of potential endogeneities due to simultaneity and reverse causality in our regression model, we used the instrumental variables technique </w:t>
      </w:r>
      <w:r w:rsidR="003D53F2" w:rsidRPr="00A13572">
        <w:rPr>
          <w:rFonts w:ascii="Times New Roman" w:eastAsiaTheme="minorEastAsia" w:hAnsi="Times New Roman" w:cs="Times New Roman"/>
          <w:sz w:val="24"/>
          <w:szCs w:val="24"/>
        </w:rPr>
        <w:t xml:space="preserve">of Wooldridge (2010) </w:t>
      </w:r>
      <w:r w:rsidR="0074437E" w:rsidRPr="00A13572">
        <w:rPr>
          <w:rFonts w:ascii="Times New Roman" w:eastAsiaTheme="minorEastAsia" w:hAnsi="Times New Roman" w:cs="Times New Roman"/>
          <w:sz w:val="24"/>
          <w:szCs w:val="24"/>
        </w:rPr>
        <w:t xml:space="preserve">by running </w:t>
      </w:r>
      <w:r w:rsidR="0074437E" w:rsidRPr="00A13572">
        <w:rPr>
          <w:rFonts w:ascii="Times New Roman" w:eastAsiaTheme="minorEastAsia" w:hAnsi="Times New Roman" w:cs="Times New Roman"/>
          <w:i/>
          <w:iCs/>
          <w:sz w:val="24"/>
          <w:szCs w:val="24"/>
        </w:rPr>
        <w:t>2SLS</w:t>
      </w:r>
      <w:r w:rsidR="0074437E" w:rsidRPr="00A13572">
        <w:rPr>
          <w:rFonts w:ascii="Times New Roman" w:eastAsiaTheme="minorEastAsia" w:hAnsi="Times New Roman" w:cs="Times New Roman"/>
          <w:sz w:val="24"/>
          <w:szCs w:val="24"/>
        </w:rPr>
        <w:t xml:space="preserve"> and </w:t>
      </w:r>
      <w:r w:rsidR="0074437E" w:rsidRPr="00A13572">
        <w:rPr>
          <w:rFonts w:ascii="Times New Roman" w:eastAsiaTheme="minorEastAsia" w:hAnsi="Times New Roman" w:cs="Times New Roman"/>
          <w:i/>
          <w:iCs/>
          <w:sz w:val="24"/>
          <w:szCs w:val="24"/>
        </w:rPr>
        <w:t>GMM</w:t>
      </w:r>
      <w:r w:rsidR="0074437E" w:rsidRPr="00A13572">
        <w:rPr>
          <w:rFonts w:ascii="Times New Roman" w:eastAsiaTheme="minorEastAsia" w:hAnsi="Times New Roman" w:cs="Times New Roman"/>
          <w:sz w:val="24"/>
          <w:szCs w:val="24"/>
        </w:rPr>
        <w:t xml:space="preserve">. </w:t>
      </w:r>
      <w:r w:rsidR="008163C4" w:rsidRPr="00A13572">
        <w:rPr>
          <w:rFonts w:ascii="Times New Roman" w:eastAsiaTheme="minorEastAsia" w:hAnsi="Times New Roman" w:cs="Times New Roman"/>
          <w:sz w:val="24"/>
          <w:szCs w:val="24"/>
        </w:rPr>
        <w:t>We employed industry median CSR as our instrument</w:t>
      </w:r>
      <w:r w:rsidR="009A4D98" w:rsidRPr="00A13572">
        <w:rPr>
          <w:rFonts w:ascii="Times New Roman" w:eastAsiaTheme="minorEastAsia" w:hAnsi="Times New Roman" w:cs="Times New Roman"/>
          <w:sz w:val="24"/>
          <w:szCs w:val="24"/>
        </w:rPr>
        <w:t>al</w:t>
      </w:r>
      <w:r w:rsidR="008163C4" w:rsidRPr="00A13572">
        <w:rPr>
          <w:rFonts w:ascii="Times New Roman" w:eastAsiaTheme="minorEastAsia" w:hAnsi="Times New Roman" w:cs="Times New Roman"/>
          <w:sz w:val="24"/>
          <w:szCs w:val="24"/>
        </w:rPr>
        <w:t xml:space="preserve"> variable</w:t>
      </w:r>
      <w:r w:rsidR="009A4D98" w:rsidRPr="00A13572">
        <w:rPr>
          <w:rFonts w:ascii="Times New Roman" w:eastAsiaTheme="minorEastAsia" w:hAnsi="Times New Roman" w:cs="Times New Roman"/>
          <w:sz w:val="24"/>
          <w:szCs w:val="24"/>
        </w:rPr>
        <w:t>,</w:t>
      </w:r>
      <w:r w:rsidR="008163C4" w:rsidRPr="00A13572">
        <w:rPr>
          <w:rFonts w:ascii="Times New Roman" w:eastAsiaTheme="minorEastAsia" w:hAnsi="Times New Roman" w:cs="Times New Roman"/>
          <w:sz w:val="24"/>
          <w:szCs w:val="24"/>
        </w:rPr>
        <w:t xml:space="preserve"> as</w:t>
      </w:r>
      <w:r w:rsidR="009A4D98" w:rsidRPr="00A13572">
        <w:rPr>
          <w:rFonts w:ascii="Times New Roman" w:eastAsiaTheme="minorEastAsia" w:hAnsi="Times New Roman" w:cs="Times New Roman"/>
          <w:sz w:val="24"/>
          <w:szCs w:val="24"/>
        </w:rPr>
        <w:t xml:space="preserve"> </w:t>
      </w:r>
      <w:r w:rsidR="008163C4" w:rsidRPr="00A13572">
        <w:rPr>
          <w:rFonts w:ascii="Times New Roman" w:eastAsiaTheme="minorEastAsia" w:hAnsi="Times New Roman" w:cs="Times New Roman"/>
          <w:sz w:val="24"/>
          <w:szCs w:val="24"/>
        </w:rPr>
        <w:t>previous studies (</w:t>
      </w:r>
      <w:r w:rsidR="008163C4" w:rsidRPr="00A13572">
        <w:rPr>
          <w:rFonts w:ascii="Times New Roman" w:hAnsi="Times New Roman" w:cs="Times New Roman"/>
          <w:sz w:val="24"/>
          <w:szCs w:val="24"/>
        </w:rPr>
        <w:t>Al-</w:t>
      </w:r>
      <w:proofErr w:type="spellStart"/>
      <w:r w:rsidR="008163C4" w:rsidRPr="00A13572">
        <w:rPr>
          <w:rFonts w:ascii="Times New Roman" w:hAnsi="Times New Roman" w:cs="Times New Roman"/>
          <w:sz w:val="24"/>
          <w:szCs w:val="24"/>
        </w:rPr>
        <w:t>Hadi</w:t>
      </w:r>
      <w:proofErr w:type="spellEnd"/>
      <w:r w:rsidR="008163C4" w:rsidRPr="00A13572">
        <w:rPr>
          <w:rFonts w:ascii="Times New Roman" w:hAnsi="Times New Roman" w:cs="Times New Roman"/>
          <w:sz w:val="24"/>
          <w:szCs w:val="24"/>
        </w:rPr>
        <w:t xml:space="preserve"> et al. 2017; </w:t>
      </w:r>
      <w:r w:rsidR="008163C4" w:rsidRPr="00A13572">
        <w:rPr>
          <w:rFonts w:ascii="Times New Roman" w:eastAsiaTheme="minorEastAsia" w:hAnsi="Times New Roman" w:cs="Times New Roman"/>
          <w:sz w:val="24"/>
          <w:szCs w:val="24"/>
        </w:rPr>
        <w:t>Cui et al. 2016</w:t>
      </w:r>
      <w:r w:rsidR="001A2E59">
        <w:rPr>
          <w:rFonts w:ascii="Times New Roman" w:eastAsiaTheme="minorEastAsia" w:hAnsi="Times New Roman" w:cs="Times New Roman"/>
          <w:sz w:val="24"/>
          <w:szCs w:val="24"/>
        </w:rPr>
        <w:t>; Ntim et al., 2012; Tunyi &amp; Ntim, 2017</w:t>
      </w:r>
      <w:r w:rsidR="008163C4" w:rsidRPr="00A13572">
        <w:rPr>
          <w:rFonts w:ascii="Times New Roman" w:eastAsiaTheme="minorEastAsia" w:hAnsi="Times New Roman" w:cs="Times New Roman"/>
          <w:sz w:val="24"/>
          <w:szCs w:val="24"/>
        </w:rPr>
        <w:t>) have</w:t>
      </w:r>
      <w:r w:rsidR="009A4D98" w:rsidRPr="00A13572">
        <w:rPr>
          <w:rFonts w:ascii="Times New Roman" w:eastAsiaTheme="minorEastAsia" w:hAnsi="Times New Roman" w:cs="Times New Roman"/>
          <w:sz w:val="24"/>
          <w:szCs w:val="24"/>
        </w:rPr>
        <w:t xml:space="preserve"> also</w:t>
      </w:r>
      <w:r w:rsidR="008163C4" w:rsidRPr="00A13572">
        <w:rPr>
          <w:rFonts w:ascii="Times New Roman" w:eastAsiaTheme="minorEastAsia" w:hAnsi="Times New Roman" w:cs="Times New Roman"/>
          <w:sz w:val="24"/>
          <w:szCs w:val="24"/>
        </w:rPr>
        <w:t xml:space="preserve"> used industry mean/median</w:t>
      </w:r>
      <w:r w:rsidR="007103D1" w:rsidRPr="00A13572">
        <w:rPr>
          <w:rFonts w:ascii="Times New Roman" w:eastAsiaTheme="minorEastAsia" w:hAnsi="Times New Roman" w:cs="Times New Roman"/>
          <w:sz w:val="24"/>
          <w:szCs w:val="24"/>
        </w:rPr>
        <w:t>,</w:t>
      </w:r>
      <w:r w:rsidR="008163C4" w:rsidRPr="00A13572">
        <w:rPr>
          <w:rFonts w:ascii="Times New Roman" w:eastAsiaTheme="minorEastAsia" w:hAnsi="Times New Roman" w:cs="Times New Roman"/>
          <w:sz w:val="24"/>
          <w:szCs w:val="24"/>
        </w:rPr>
        <w:t xml:space="preserve"> as valid instruments in CSR related studies. </w:t>
      </w:r>
      <w:r w:rsidR="00C13DDC" w:rsidRPr="00A13572">
        <w:rPr>
          <w:rFonts w:ascii="Times New Roman" w:eastAsiaTheme="minorEastAsia" w:hAnsi="Times New Roman" w:cs="Times New Roman"/>
          <w:sz w:val="24"/>
          <w:szCs w:val="24"/>
        </w:rPr>
        <w:t>Apart from prior findings, w</w:t>
      </w:r>
      <w:r w:rsidR="008163C4" w:rsidRPr="00A13572">
        <w:rPr>
          <w:rFonts w:ascii="Times New Roman" w:eastAsiaTheme="minorEastAsia" w:hAnsi="Times New Roman" w:cs="Times New Roman"/>
          <w:sz w:val="24"/>
          <w:szCs w:val="24"/>
        </w:rPr>
        <w:t>e argue that firms</w:t>
      </w:r>
      <w:r w:rsidR="003D53F2" w:rsidRPr="00A13572">
        <w:rPr>
          <w:rFonts w:ascii="Times New Roman" w:eastAsiaTheme="minorEastAsia" w:hAnsi="Times New Roman" w:cs="Times New Roman"/>
          <w:sz w:val="24"/>
          <w:szCs w:val="24"/>
        </w:rPr>
        <w:t>’</w:t>
      </w:r>
      <w:r w:rsidR="008163C4" w:rsidRPr="00A13572">
        <w:rPr>
          <w:rFonts w:ascii="Times New Roman" w:eastAsiaTheme="minorEastAsia" w:hAnsi="Times New Roman" w:cs="Times New Roman"/>
          <w:sz w:val="24"/>
          <w:szCs w:val="24"/>
        </w:rPr>
        <w:t xml:space="preserve"> CSR is possible to differ substantially due to differences across </w:t>
      </w:r>
      <w:r w:rsidR="008163C4" w:rsidRPr="00A13572">
        <w:rPr>
          <w:rFonts w:ascii="Times New Roman" w:eastAsiaTheme="minorEastAsia" w:hAnsi="Times New Roman" w:cs="Times New Roman"/>
          <w:noProof/>
          <w:sz w:val="24"/>
          <w:szCs w:val="24"/>
        </w:rPr>
        <w:t>industries</w:t>
      </w:r>
      <w:r w:rsidR="008163C4" w:rsidRPr="00A13572">
        <w:rPr>
          <w:rFonts w:ascii="Times New Roman" w:eastAsiaTheme="minorEastAsia" w:hAnsi="Times New Roman" w:cs="Times New Roman"/>
          <w:sz w:val="24"/>
          <w:szCs w:val="24"/>
        </w:rPr>
        <w:t xml:space="preserve"> in relevance to products, controlling environment</w:t>
      </w:r>
      <w:r w:rsidR="00C13DDC" w:rsidRPr="00A13572">
        <w:rPr>
          <w:rFonts w:ascii="Times New Roman" w:eastAsiaTheme="minorEastAsia" w:hAnsi="Times New Roman" w:cs="Times New Roman"/>
          <w:sz w:val="24"/>
          <w:szCs w:val="24"/>
        </w:rPr>
        <w:t xml:space="preserve"> and</w:t>
      </w:r>
      <w:r w:rsidR="008163C4" w:rsidRPr="00A13572">
        <w:rPr>
          <w:rFonts w:ascii="Times New Roman" w:eastAsiaTheme="minorEastAsia" w:hAnsi="Times New Roman" w:cs="Times New Roman"/>
          <w:sz w:val="24"/>
          <w:szCs w:val="24"/>
        </w:rPr>
        <w:t xml:space="preserve"> changes in societal norms (McWilliams and Si</w:t>
      </w:r>
      <w:r w:rsidR="00BE5F68" w:rsidRPr="00A13572">
        <w:rPr>
          <w:rFonts w:ascii="Times New Roman" w:eastAsiaTheme="minorEastAsia" w:hAnsi="Times New Roman" w:cs="Times New Roman"/>
          <w:sz w:val="24"/>
          <w:szCs w:val="24"/>
        </w:rPr>
        <w:t>egel 2001)</w:t>
      </w:r>
      <w:r w:rsidR="00C13DDC" w:rsidRPr="00A13572">
        <w:rPr>
          <w:rFonts w:ascii="Times New Roman" w:eastAsiaTheme="minorEastAsia" w:hAnsi="Times New Roman" w:cs="Times New Roman"/>
          <w:sz w:val="24"/>
          <w:szCs w:val="24"/>
        </w:rPr>
        <w:t>, and thus, industry mean/median can be valid instruments</w:t>
      </w:r>
      <w:r w:rsidR="00BE5F68" w:rsidRPr="00A13572">
        <w:rPr>
          <w:rFonts w:ascii="Times New Roman" w:eastAsiaTheme="minorEastAsia" w:hAnsi="Times New Roman" w:cs="Times New Roman"/>
          <w:sz w:val="24"/>
          <w:szCs w:val="24"/>
        </w:rPr>
        <w:t xml:space="preserve">. </w:t>
      </w:r>
    </w:p>
    <w:p w14:paraId="0215ABC3" w14:textId="77777777" w:rsidR="00A329D0" w:rsidRPr="00A13572" w:rsidRDefault="00A329D0" w:rsidP="007E2D1B">
      <w:pPr>
        <w:spacing w:after="0" w:line="360" w:lineRule="auto"/>
        <w:rPr>
          <w:rFonts w:ascii="Times New Roman" w:hAnsi="Times New Roman" w:cs="Times New Roman"/>
          <w:b/>
          <w:sz w:val="24"/>
          <w:szCs w:val="24"/>
        </w:rPr>
      </w:pPr>
    </w:p>
    <w:p w14:paraId="6325F2BD" w14:textId="00F28015" w:rsidR="007E2D1B" w:rsidRPr="00A13572" w:rsidRDefault="00776699" w:rsidP="00EA3639">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E2D1B" w:rsidRPr="00A13572">
        <w:rPr>
          <w:rFonts w:ascii="Times New Roman" w:hAnsi="Times New Roman" w:cs="Times New Roman"/>
          <w:b/>
          <w:sz w:val="24"/>
          <w:szCs w:val="24"/>
        </w:rPr>
        <w:t xml:space="preserve">Empirical findings and </w:t>
      </w:r>
      <w:r w:rsidR="002E0915" w:rsidRPr="00A13572">
        <w:rPr>
          <w:rFonts w:ascii="Times New Roman" w:hAnsi="Times New Roman" w:cs="Times New Roman"/>
          <w:b/>
          <w:sz w:val="24"/>
          <w:szCs w:val="24"/>
        </w:rPr>
        <w:t>discussion</w:t>
      </w:r>
    </w:p>
    <w:p w14:paraId="054D81E9" w14:textId="237BE7DD" w:rsidR="00082A8B" w:rsidRPr="00EA3639" w:rsidRDefault="001D4E00" w:rsidP="00EA3639">
      <w:pPr>
        <w:spacing w:after="0" w:line="360" w:lineRule="auto"/>
        <w:ind w:firstLine="720"/>
        <w:jc w:val="both"/>
        <w:rPr>
          <w:rFonts w:ascii="Times New Roman" w:eastAsiaTheme="minorEastAsia" w:hAnsi="Times New Roman" w:cs="Times New Roman"/>
          <w:sz w:val="24"/>
          <w:szCs w:val="24"/>
        </w:rPr>
      </w:pPr>
      <w:r w:rsidRPr="00A13572">
        <w:rPr>
          <w:rFonts w:ascii="Times New Roman" w:eastAsiaTheme="minorEastAsia" w:hAnsi="Times New Roman" w:cs="Times New Roman"/>
          <w:sz w:val="24"/>
          <w:szCs w:val="24"/>
        </w:rPr>
        <w:t xml:space="preserve">Appendix B illustrates the descriptive </w:t>
      </w:r>
      <w:r w:rsidR="00FC3E70" w:rsidRPr="00A13572">
        <w:rPr>
          <w:rFonts w:ascii="Times New Roman" w:eastAsiaTheme="minorEastAsia" w:hAnsi="Times New Roman" w:cs="Times New Roman"/>
          <w:sz w:val="24"/>
          <w:szCs w:val="24"/>
        </w:rPr>
        <w:t xml:space="preserve">statistics </w:t>
      </w:r>
      <w:r w:rsidR="00AE16F6" w:rsidRPr="00A13572">
        <w:rPr>
          <w:rFonts w:ascii="Times New Roman" w:eastAsiaTheme="minorEastAsia" w:hAnsi="Times New Roman" w:cs="Times New Roman"/>
          <w:sz w:val="24"/>
          <w:szCs w:val="24"/>
        </w:rPr>
        <w:t xml:space="preserve">and Appendix C contains the correlation and Variance Inflation Factor (VIF) values. </w:t>
      </w:r>
      <w:r w:rsidR="00242912" w:rsidRPr="00A13572">
        <w:rPr>
          <w:rFonts w:ascii="Times New Roman" w:eastAsiaTheme="minorEastAsia" w:hAnsi="Times New Roman" w:cs="Times New Roman"/>
          <w:sz w:val="24"/>
          <w:szCs w:val="24"/>
        </w:rPr>
        <w:t xml:space="preserve">For brevity, we do not discuss these in </w:t>
      </w:r>
      <w:r w:rsidR="00242912" w:rsidRPr="00A13572">
        <w:rPr>
          <w:rFonts w:ascii="Times New Roman" w:eastAsiaTheme="minorEastAsia" w:hAnsi="Times New Roman" w:cs="Times New Roman"/>
          <w:noProof/>
          <w:sz w:val="24"/>
          <w:szCs w:val="24"/>
        </w:rPr>
        <w:t>detail</w:t>
      </w:r>
      <w:r w:rsidR="003D53F2" w:rsidRPr="00A13572">
        <w:rPr>
          <w:rFonts w:ascii="Times New Roman" w:eastAsiaTheme="minorEastAsia" w:hAnsi="Times New Roman" w:cs="Times New Roman"/>
          <w:noProof/>
          <w:sz w:val="24"/>
          <w:szCs w:val="24"/>
        </w:rPr>
        <w:t>. H</w:t>
      </w:r>
      <w:r w:rsidR="006C12F6" w:rsidRPr="00A13572">
        <w:rPr>
          <w:rFonts w:ascii="Times New Roman" w:eastAsiaTheme="minorEastAsia" w:hAnsi="Times New Roman" w:cs="Times New Roman"/>
          <w:noProof/>
          <w:sz w:val="24"/>
          <w:szCs w:val="24"/>
        </w:rPr>
        <w:t>owever</w:t>
      </w:r>
      <w:r w:rsidR="006C12F6" w:rsidRPr="00A13572">
        <w:rPr>
          <w:rFonts w:ascii="Times New Roman" w:eastAsiaTheme="minorEastAsia" w:hAnsi="Times New Roman" w:cs="Times New Roman"/>
          <w:sz w:val="24"/>
          <w:szCs w:val="24"/>
        </w:rPr>
        <w:t xml:space="preserve">, detailed results can </w:t>
      </w:r>
      <w:r w:rsidR="006C12F6" w:rsidRPr="00A13572">
        <w:rPr>
          <w:rFonts w:ascii="Times New Roman" w:eastAsiaTheme="minorEastAsia" w:hAnsi="Times New Roman" w:cs="Times New Roman"/>
          <w:noProof/>
          <w:sz w:val="24"/>
          <w:szCs w:val="24"/>
        </w:rPr>
        <w:t>be provided</w:t>
      </w:r>
      <w:r w:rsidR="006C12F6" w:rsidRPr="00A13572">
        <w:rPr>
          <w:rFonts w:ascii="Times New Roman" w:eastAsiaTheme="minorEastAsia" w:hAnsi="Times New Roman" w:cs="Times New Roman"/>
          <w:sz w:val="24"/>
          <w:szCs w:val="24"/>
        </w:rPr>
        <w:t xml:space="preserve"> upon request.</w:t>
      </w:r>
      <w:r w:rsidR="00242912" w:rsidRPr="00A13572">
        <w:rPr>
          <w:rFonts w:ascii="Times New Roman" w:eastAsiaTheme="minorEastAsia" w:hAnsi="Times New Roman" w:cs="Times New Roman"/>
          <w:sz w:val="24"/>
          <w:szCs w:val="24"/>
        </w:rPr>
        <w:t xml:space="preserve"> </w:t>
      </w:r>
      <w:r w:rsidR="003D53F2" w:rsidRPr="00A13572">
        <w:rPr>
          <w:rFonts w:ascii="Times New Roman" w:eastAsiaTheme="minorEastAsia" w:hAnsi="Times New Roman" w:cs="Times New Roman"/>
          <w:sz w:val="24"/>
          <w:szCs w:val="24"/>
        </w:rPr>
        <w:t>T</w:t>
      </w:r>
      <w:r w:rsidR="00242912" w:rsidRPr="00A13572">
        <w:rPr>
          <w:rFonts w:ascii="Times New Roman" w:eastAsiaTheme="minorEastAsia" w:hAnsi="Times New Roman" w:cs="Times New Roman"/>
          <w:sz w:val="24"/>
          <w:szCs w:val="24"/>
        </w:rPr>
        <w:t>he VIF values are way below the standard threshold</w:t>
      </w:r>
      <w:r w:rsidR="00EB7E22" w:rsidRPr="00A13572">
        <w:rPr>
          <w:rFonts w:ascii="Times New Roman" w:eastAsiaTheme="minorEastAsia" w:hAnsi="Times New Roman" w:cs="Times New Roman"/>
          <w:sz w:val="24"/>
          <w:szCs w:val="24"/>
        </w:rPr>
        <w:t>,</w:t>
      </w:r>
      <w:r w:rsidR="00242912" w:rsidRPr="00A13572">
        <w:rPr>
          <w:rFonts w:ascii="Times New Roman" w:eastAsiaTheme="minorEastAsia" w:hAnsi="Times New Roman" w:cs="Times New Roman"/>
          <w:sz w:val="24"/>
          <w:szCs w:val="24"/>
        </w:rPr>
        <w:t xml:space="preserve"> </w:t>
      </w:r>
      <w:r w:rsidR="005314CD" w:rsidRPr="00A13572">
        <w:rPr>
          <w:rFonts w:ascii="Times New Roman" w:eastAsiaTheme="minorEastAsia" w:hAnsi="Times New Roman" w:cs="Times New Roman"/>
          <w:sz w:val="24"/>
          <w:szCs w:val="24"/>
        </w:rPr>
        <w:t>portraying</w:t>
      </w:r>
      <w:r w:rsidR="00242912" w:rsidRPr="00A13572">
        <w:rPr>
          <w:rFonts w:ascii="Times New Roman" w:eastAsiaTheme="minorEastAsia" w:hAnsi="Times New Roman" w:cs="Times New Roman"/>
          <w:sz w:val="24"/>
          <w:szCs w:val="24"/>
        </w:rPr>
        <w:t xml:space="preserve"> no issues of multicollinearity. </w:t>
      </w:r>
      <w:r w:rsidR="005314CD" w:rsidRPr="00A13572">
        <w:rPr>
          <w:rFonts w:ascii="Times New Roman" w:eastAsiaTheme="minorEastAsia" w:hAnsi="Times New Roman" w:cs="Times New Roman"/>
          <w:sz w:val="24"/>
          <w:szCs w:val="24"/>
        </w:rPr>
        <w:t xml:space="preserve">Table 1 depicts the results of post-match mean difference test between treatment and control group using </w:t>
      </w:r>
      <w:r w:rsidR="005314CD" w:rsidRPr="00A13572">
        <w:rPr>
          <w:rFonts w:ascii="Times New Roman" w:eastAsiaTheme="minorEastAsia" w:hAnsi="Times New Roman" w:cs="Times New Roman"/>
          <w:i/>
          <w:iCs/>
          <w:sz w:val="24"/>
          <w:szCs w:val="24"/>
        </w:rPr>
        <w:t>PSM</w:t>
      </w:r>
      <w:r w:rsidR="005314CD" w:rsidRPr="00A13572">
        <w:rPr>
          <w:rFonts w:ascii="Times New Roman" w:eastAsiaTheme="minorEastAsia" w:hAnsi="Times New Roman" w:cs="Times New Roman"/>
          <w:sz w:val="24"/>
          <w:szCs w:val="24"/>
        </w:rPr>
        <w:t xml:space="preserve"> for our predictor variables. </w:t>
      </w:r>
      <w:r w:rsidR="006C12F6" w:rsidRPr="00A13572">
        <w:rPr>
          <w:rFonts w:ascii="Times New Roman" w:eastAsiaTheme="minorEastAsia" w:hAnsi="Times New Roman" w:cs="Times New Roman"/>
          <w:sz w:val="24"/>
          <w:szCs w:val="24"/>
        </w:rPr>
        <w:t xml:space="preserve">The </w:t>
      </w:r>
      <w:r w:rsidR="006C12F6" w:rsidRPr="00A13572">
        <w:rPr>
          <w:rFonts w:ascii="Times New Roman" w:eastAsiaTheme="minorEastAsia" w:hAnsi="Times New Roman" w:cs="Times New Roman"/>
          <w:i/>
          <w:iCs/>
          <w:sz w:val="24"/>
          <w:szCs w:val="24"/>
        </w:rPr>
        <w:t>p</w:t>
      </w:r>
      <w:r w:rsidR="006C12F6" w:rsidRPr="00A13572">
        <w:rPr>
          <w:rFonts w:ascii="Times New Roman" w:eastAsiaTheme="minorEastAsia" w:hAnsi="Times New Roman" w:cs="Times New Roman"/>
          <w:sz w:val="24"/>
          <w:szCs w:val="24"/>
        </w:rPr>
        <w:t>-values</w:t>
      </w:r>
      <w:r w:rsidR="005314CD" w:rsidRPr="00A13572">
        <w:rPr>
          <w:rFonts w:ascii="Times New Roman" w:eastAsiaTheme="minorEastAsia" w:hAnsi="Times New Roman" w:cs="Times New Roman"/>
          <w:sz w:val="24"/>
          <w:szCs w:val="24"/>
        </w:rPr>
        <w:t xml:space="preserve"> represent that no significant difference </w:t>
      </w:r>
      <w:r w:rsidR="005314CD" w:rsidRPr="00A13572">
        <w:rPr>
          <w:rFonts w:ascii="Times New Roman" w:eastAsiaTheme="minorEastAsia" w:hAnsi="Times New Roman" w:cs="Times New Roman"/>
          <w:noProof/>
          <w:sz w:val="24"/>
          <w:szCs w:val="24"/>
        </w:rPr>
        <w:t>exist</w:t>
      </w:r>
      <w:r w:rsidR="00A02BE3" w:rsidRPr="00A13572">
        <w:rPr>
          <w:rFonts w:ascii="Times New Roman" w:eastAsiaTheme="minorEastAsia" w:hAnsi="Times New Roman" w:cs="Times New Roman"/>
          <w:noProof/>
          <w:sz w:val="24"/>
          <w:szCs w:val="24"/>
        </w:rPr>
        <w:t>s</w:t>
      </w:r>
      <w:r w:rsidR="005314CD" w:rsidRPr="00A13572">
        <w:rPr>
          <w:rFonts w:ascii="Times New Roman" w:eastAsiaTheme="minorEastAsia" w:hAnsi="Times New Roman" w:cs="Times New Roman"/>
          <w:sz w:val="24"/>
          <w:szCs w:val="24"/>
        </w:rPr>
        <w:t xml:space="preserve"> </w:t>
      </w:r>
      <w:r w:rsidR="006C12F6" w:rsidRPr="00A13572">
        <w:rPr>
          <w:rFonts w:ascii="Times New Roman" w:eastAsiaTheme="minorEastAsia" w:hAnsi="Times New Roman" w:cs="Times New Roman"/>
          <w:sz w:val="24"/>
          <w:szCs w:val="24"/>
        </w:rPr>
        <w:t xml:space="preserve">for our main predictor and almost all control variables </w:t>
      </w:r>
      <w:r w:rsidR="005314CD" w:rsidRPr="00A13572">
        <w:rPr>
          <w:rFonts w:ascii="Times New Roman" w:eastAsiaTheme="minorEastAsia" w:hAnsi="Times New Roman" w:cs="Times New Roman"/>
          <w:sz w:val="24"/>
          <w:szCs w:val="24"/>
        </w:rPr>
        <w:t xml:space="preserve">for the panels with and without state-ownership for the matched sample. </w:t>
      </w:r>
    </w:p>
    <w:p w14:paraId="197EFBD9" w14:textId="77777777" w:rsidR="002929DF" w:rsidRDefault="002929DF" w:rsidP="00934CBB">
      <w:pPr>
        <w:spacing w:after="0" w:line="360" w:lineRule="auto"/>
        <w:ind w:firstLine="720"/>
        <w:jc w:val="center"/>
        <w:rPr>
          <w:rFonts w:ascii="Times New Roman" w:eastAsiaTheme="minorEastAsia" w:hAnsi="Times New Roman" w:cs="Times New Roman"/>
          <w:sz w:val="24"/>
          <w:szCs w:val="24"/>
        </w:rPr>
      </w:pPr>
    </w:p>
    <w:p w14:paraId="03B4C863" w14:textId="3917812F" w:rsidR="00A3349A" w:rsidRPr="00A13572" w:rsidRDefault="00A3349A" w:rsidP="00253F05">
      <w:pPr>
        <w:spacing w:line="259" w:lineRule="auto"/>
        <w:rPr>
          <w:rFonts w:ascii="Times New Roman" w:eastAsiaTheme="minorEastAsia" w:hAnsi="Times New Roman" w:cs="Times New Roman"/>
          <w:b/>
          <w:sz w:val="24"/>
          <w:szCs w:val="24"/>
        </w:rPr>
      </w:pPr>
      <w:r w:rsidRPr="00A13572">
        <w:rPr>
          <w:rFonts w:ascii="Times New Roman" w:eastAsiaTheme="minorEastAsia" w:hAnsi="Times New Roman" w:cs="Times New Roman"/>
          <w:b/>
          <w:sz w:val="24"/>
          <w:szCs w:val="24"/>
        </w:rPr>
        <w:t>Table 1</w:t>
      </w:r>
      <w:r w:rsidR="00253F05">
        <w:rPr>
          <w:rFonts w:ascii="Times New Roman" w:eastAsiaTheme="minorEastAsia" w:hAnsi="Times New Roman" w:cs="Times New Roman"/>
          <w:b/>
          <w:sz w:val="24"/>
          <w:szCs w:val="24"/>
        </w:rPr>
        <w:t xml:space="preserve">. </w:t>
      </w:r>
      <w:r w:rsidRPr="00A13572">
        <w:rPr>
          <w:rFonts w:ascii="Times New Roman" w:eastAsiaTheme="minorEastAsia" w:hAnsi="Times New Roman" w:cs="Times New Roman"/>
          <w:b/>
          <w:sz w:val="24"/>
          <w:szCs w:val="24"/>
        </w:rPr>
        <w:t>Mean difference test between treatment and control group using PSM</w:t>
      </w:r>
    </w:p>
    <w:tbl>
      <w:tblPr>
        <w:tblStyle w:val="ListTable6Colorful"/>
        <w:tblW w:w="0" w:type="auto"/>
        <w:jc w:val="center"/>
        <w:tblLook w:val="04A0" w:firstRow="1" w:lastRow="0" w:firstColumn="1" w:lastColumn="0" w:noHBand="0" w:noVBand="1"/>
      </w:tblPr>
      <w:tblGrid>
        <w:gridCol w:w="4283"/>
        <w:gridCol w:w="1330"/>
        <w:gridCol w:w="1187"/>
        <w:gridCol w:w="904"/>
        <w:gridCol w:w="905"/>
      </w:tblGrid>
      <w:tr w:rsidR="00A3349A" w:rsidRPr="00A13572" w14:paraId="51AF2BF8" w14:textId="77777777" w:rsidTr="00D223BC">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4283" w:type="dxa"/>
            <w:vMerge w:val="restart"/>
            <w:shd w:val="clear" w:color="auto" w:fill="auto"/>
            <w:hideMark/>
          </w:tcPr>
          <w:p w14:paraId="49783F74"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Variable</w:t>
            </w:r>
          </w:p>
        </w:tc>
        <w:tc>
          <w:tcPr>
            <w:tcW w:w="2517" w:type="dxa"/>
            <w:gridSpan w:val="2"/>
            <w:shd w:val="clear" w:color="auto" w:fill="auto"/>
            <w:hideMark/>
          </w:tcPr>
          <w:p w14:paraId="25272C89" w14:textId="77777777" w:rsidR="00A3349A" w:rsidRPr="00A13572" w:rsidRDefault="00A3349A" w:rsidP="00D223B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Mean</w:t>
            </w:r>
          </w:p>
        </w:tc>
        <w:tc>
          <w:tcPr>
            <w:tcW w:w="1809" w:type="dxa"/>
            <w:gridSpan w:val="2"/>
            <w:shd w:val="clear" w:color="auto" w:fill="auto"/>
            <w:hideMark/>
          </w:tcPr>
          <w:p w14:paraId="6AE4416F" w14:textId="77777777" w:rsidR="00A3349A" w:rsidRPr="00A13572" w:rsidRDefault="00A3349A" w:rsidP="00D223B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t-test</w:t>
            </w:r>
          </w:p>
        </w:tc>
      </w:tr>
      <w:tr w:rsidR="00A3349A" w:rsidRPr="00A13572" w14:paraId="219BF3D2" w14:textId="77777777" w:rsidTr="00D223BC">
        <w:trPr>
          <w:cnfStyle w:val="000000100000" w:firstRow="0" w:lastRow="0" w:firstColumn="0" w:lastColumn="0" w:oddVBand="0" w:evenVBand="0" w:oddHBand="1"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4283" w:type="dxa"/>
            <w:vMerge/>
            <w:tcBorders>
              <w:bottom w:val="single" w:sz="4" w:space="0" w:color="auto"/>
            </w:tcBorders>
            <w:shd w:val="clear" w:color="auto" w:fill="auto"/>
            <w:hideMark/>
          </w:tcPr>
          <w:p w14:paraId="4836B19E"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p>
        </w:tc>
        <w:tc>
          <w:tcPr>
            <w:tcW w:w="1330" w:type="dxa"/>
            <w:tcBorders>
              <w:bottom w:val="single" w:sz="4" w:space="0" w:color="auto"/>
            </w:tcBorders>
            <w:shd w:val="clear" w:color="auto" w:fill="auto"/>
            <w:hideMark/>
          </w:tcPr>
          <w:p w14:paraId="7548E325"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sz w:val="24"/>
                <w:szCs w:val="24"/>
              </w:rPr>
            </w:pPr>
            <w:r w:rsidRPr="00A13572">
              <w:rPr>
                <w:rFonts w:ascii="Times New Roman" w:eastAsiaTheme="minorEastAsia" w:hAnsi="Times New Roman" w:cs="Times New Roman"/>
                <w:b/>
                <w:color w:val="auto"/>
                <w:sz w:val="24"/>
                <w:szCs w:val="24"/>
              </w:rPr>
              <w:t>Treated (n=1936)</w:t>
            </w:r>
          </w:p>
        </w:tc>
        <w:tc>
          <w:tcPr>
            <w:tcW w:w="1187" w:type="dxa"/>
            <w:tcBorders>
              <w:bottom w:val="single" w:sz="4" w:space="0" w:color="auto"/>
            </w:tcBorders>
            <w:shd w:val="clear" w:color="auto" w:fill="auto"/>
            <w:hideMark/>
          </w:tcPr>
          <w:p w14:paraId="083F001A"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sz w:val="24"/>
                <w:szCs w:val="24"/>
              </w:rPr>
            </w:pPr>
            <w:r w:rsidRPr="00A13572">
              <w:rPr>
                <w:rFonts w:ascii="Times New Roman" w:eastAsiaTheme="minorEastAsia" w:hAnsi="Times New Roman" w:cs="Times New Roman"/>
                <w:b/>
                <w:color w:val="auto"/>
                <w:sz w:val="24"/>
                <w:szCs w:val="24"/>
              </w:rPr>
              <w:t>Control (n=999)</w:t>
            </w:r>
          </w:p>
        </w:tc>
        <w:tc>
          <w:tcPr>
            <w:tcW w:w="904" w:type="dxa"/>
            <w:tcBorders>
              <w:bottom w:val="single" w:sz="4" w:space="0" w:color="auto"/>
            </w:tcBorders>
            <w:shd w:val="clear" w:color="auto" w:fill="auto"/>
            <w:hideMark/>
          </w:tcPr>
          <w:p w14:paraId="73F38A15"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sz w:val="24"/>
                <w:szCs w:val="24"/>
              </w:rPr>
            </w:pPr>
            <w:r w:rsidRPr="00A13572">
              <w:rPr>
                <w:rFonts w:ascii="Times New Roman" w:eastAsiaTheme="minorEastAsia" w:hAnsi="Times New Roman" w:cs="Times New Roman"/>
                <w:b/>
                <w:color w:val="auto"/>
                <w:sz w:val="24"/>
                <w:szCs w:val="24"/>
              </w:rPr>
              <w:t xml:space="preserve">t    </w:t>
            </w:r>
          </w:p>
        </w:tc>
        <w:tc>
          <w:tcPr>
            <w:tcW w:w="905" w:type="dxa"/>
            <w:tcBorders>
              <w:bottom w:val="single" w:sz="4" w:space="0" w:color="auto"/>
            </w:tcBorders>
            <w:shd w:val="clear" w:color="auto" w:fill="auto"/>
            <w:hideMark/>
          </w:tcPr>
          <w:p w14:paraId="61054103"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sz w:val="24"/>
                <w:szCs w:val="24"/>
              </w:rPr>
            </w:pPr>
            <w:r w:rsidRPr="00A13572">
              <w:rPr>
                <w:rFonts w:ascii="Times New Roman" w:eastAsiaTheme="minorEastAsia" w:hAnsi="Times New Roman" w:cs="Times New Roman"/>
                <w:b/>
                <w:color w:val="auto"/>
                <w:sz w:val="24"/>
                <w:szCs w:val="24"/>
              </w:rPr>
              <w:t>p&gt;t</w:t>
            </w:r>
          </w:p>
        </w:tc>
      </w:tr>
      <w:tr w:rsidR="00A3349A" w:rsidRPr="00A13572" w14:paraId="4CC3A514" w14:textId="77777777" w:rsidTr="00D223BC">
        <w:trPr>
          <w:trHeight w:val="254"/>
          <w:jc w:val="center"/>
        </w:trPr>
        <w:tc>
          <w:tcPr>
            <w:cnfStyle w:val="001000000000" w:firstRow="0" w:lastRow="0" w:firstColumn="1" w:lastColumn="0" w:oddVBand="0" w:evenVBand="0" w:oddHBand="0" w:evenHBand="0" w:firstRowFirstColumn="0" w:firstRowLastColumn="0" w:lastRowFirstColumn="0" w:lastRowLastColumn="0"/>
            <w:tcW w:w="4283" w:type="dxa"/>
            <w:tcBorders>
              <w:top w:val="single" w:sz="4" w:space="0" w:color="auto"/>
            </w:tcBorders>
            <w:shd w:val="clear" w:color="auto" w:fill="auto"/>
            <w:noWrap/>
            <w:hideMark/>
          </w:tcPr>
          <w:p w14:paraId="76E5900F"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CSR_SCORE</w:t>
            </w:r>
          </w:p>
        </w:tc>
        <w:tc>
          <w:tcPr>
            <w:tcW w:w="1330" w:type="dxa"/>
            <w:tcBorders>
              <w:top w:val="single" w:sz="4" w:space="0" w:color="auto"/>
            </w:tcBorders>
            <w:shd w:val="clear" w:color="auto" w:fill="auto"/>
            <w:noWrap/>
            <w:hideMark/>
          </w:tcPr>
          <w:p w14:paraId="5FD4884F"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3.543</w:t>
            </w:r>
          </w:p>
        </w:tc>
        <w:tc>
          <w:tcPr>
            <w:tcW w:w="1187" w:type="dxa"/>
            <w:tcBorders>
              <w:top w:val="single" w:sz="4" w:space="0" w:color="auto"/>
            </w:tcBorders>
            <w:shd w:val="clear" w:color="auto" w:fill="auto"/>
            <w:noWrap/>
            <w:hideMark/>
          </w:tcPr>
          <w:p w14:paraId="777E1816"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3.539</w:t>
            </w:r>
          </w:p>
        </w:tc>
        <w:tc>
          <w:tcPr>
            <w:tcW w:w="904" w:type="dxa"/>
            <w:tcBorders>
              <w:top w:val="single" w:sz="4" w:space="0" w:color="auto"/>
            </w:tcBorders>
            <w:shd w:val="clear" w:color="auto" w:fill="auto"/>
            <w:noWrap/>
            <w:hideMark/>
          </w:tcPr>
          <w:p w14:paraId="3B6EF895"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0.440</w:t>
            </w:r>
          </w:p>
        </w:tc>
        <w:tc>
          <w:tcPr>
            <w:tcW w:w="905" w:type="dxa"/>
            <w:tcBorders>
              <w:top w:val="single" w:sz="4" w:space="0" w:color="auto"/>
            </w:tcBorders>
            <w:shd w:val="clear" w:color="auto" w:fill="auto"/>
            <w:noWrap/>
            <w:hideMark/>
          </w:tcPr>
          <w:p w14:paraId="2B4337E2"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0.660</w:t>
            </w:r>
          </w:p>
        </w:tc>
      </w:tr>
      <w:tr w:rsidR="00A3349A" w:rsidRPr="00A13572" w14:paraId="3D897535" w14:textId="77777777" w:rsidTr="00D223BC">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4283" w:type="dxa"/>
            <w:shd w:val="clear" w:color="auto" w:fill="auto"/>
            <w:noWrap/>
            <w:hideMark/>
          </w:tcPr>
          <w:p w14:paraId="08A0D127"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Firm size</w:t>
            </w:r>
          </w:p>
        </w:tc>
        <w:tc>
          <w:tcPr>
            <w:tcW w:w="1330" w:type="dxa"/>
            <w:shd w:val="clear" w:color="auto" w:fill="auto"/>
            <w:noWrap/>
            <w:hideMark/>
          </w:tcPr>
          <w:p w14:paraId="1C847354"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23.239</w:t>
            </w:r>
          </w:p>
        </w:tc>
        <w:tc>
          <w:tcPr>
            <w:tcW w:w="1187" w:type="dxa"/>
            <w:shd w:val="clear" w:color="auto" w:fill="auto"/>
            <w:noWrap/>
            <w:hideMark/>
          </w:tcPr>
          <w:p w14:paraId="20490CCC"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23.191</w:t>
            </w:r>
          </w:p>
        </w:tc>
        <w:tc>
          <w:tcPr>
            <w:tcW w:w="904" w:type="dxa"/>
            <w:shd w:val="clear" w:color="auto" w:fill="auto"/>
            <w:noWrap/>
            <w:hideMark/>
          </w:tcPr>
          <w:p w14:paraId="2D7CB930"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1.110</w:t>
            </w:r>
          </w:p>
        </w:tc>
        <w:tc>
          <w:tcPr>
            <w:tcW w:w="905" w:type="dxa"/>
            <w:shd w:val="clear" w:color="auto" w:fill="auto"/>
            <w:noWrap/>
            <w:hideMark/>
          </w:tcPr>
          <w:p w14:paraId="24D9406E"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0.268</w:t>
            </w:r>
          </w:p>
        </w:tc>
      </w:tr>
      <w:tr w:rsidR="00A3349A" w:rsidRPr="00A13572" w14:paraId="0337C477" w14:textId="77777777" w:rsidTr="00D223BC">
        <w:trPr>
          <w:trHeight w:val="254"/>
          <w:jc w:val="center"/>
        </w:trPr>
        <w:tc>
          <w:tcPr>
            <w:cnfStyle w:val="001000000000" w:firstRow="0" w:lastRow="0" w:firstColumn="1" w:lastColumn="0" w:oddVBand="0" w:evenVBand="0" w:oddHBand="0" w:evenHBand="0" w:firstRowFirstColumn="0" w:firstRowLastColumn="0" w:lastRowFirstColumn="0" w:lastRowLastColumn="0"/>
            <w:tcW w:w="4283" w:type="dxa"/>
            <w:shd w:val="clear" w:color="auto" w:fill="auto"/>
            <w:noWrap/>
            <w:hideMark/>
          </w:tcPr>
          <w:p w14:paraId="5D624366"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Quick ratio</w:t>
            </w:r>
          </w:p>
        </w:tc>
        <w:tc>
          <w:tcPr>
            <w:tcW w:w="1330" w:type="dxa"/>
            <w:shd w:val="clear" w:color="auto" w:fill="auto"/>
            <w:noWrap/>
            <w:hideMark/>
          </w:tcPr>
          <w:p w14:paraId="1DC09565"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0.785</w:t>
            </w:r>
          </w:p>
        </w:tc>
        <w:tc>
          <w:tcPr>
            <w:tcW w:w="1187" w:type="dxa"/>
            <w:shd w:val="clear" w:color="auto" w:fill="auto"/>
            <w:noWrap/>
            <w:hideMark/>
          </w:tcPr>
          <w:p w14:paraId="00300868"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0.771</w:t>
            </w:r>
          </w:p>
        </w:tc>
        <w:tc>
          <w:tcPr>
            <w:tcW w:w="904" w:type="dxa"/>
            <w:shd w:val="clear" w:color="auto" w:fill="auto"/>
            <w:noWrap/>
            <w:hideMark/>
          </w:tcPr>
          <w:p w14:paraId="4DBF208C"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0.450</w:t>
            </w:r>
          </w:p>
        </w:tc>
        <w:tc>
          <w:tcPr>
            <w:tcW w:w="905" w:type="dxa"/>
            <w:shd w:val="clear" w:color="auto" w:fill="auto"/>
            <w:noWrap/>
            <w:hideMark/>
          </w:tcPr>
          <w:p w14:paraId="38507F7E"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0.655</w:t>
            </w:r>
          </w:p>
        </w:tc>
      </w:tr>
      <w:tr w:rsidR="00A3349A" w:rsidRPr="00A13572" w14:paraId="2A7F61B4" w14:textId="77777777" w:rsidTr="00D223BC">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4283" w:type="dxa"/>
            <w:shd w:val="clear" w:color="auto" w:fill="auto"/>
            <w:noWrap/>
            <w:hideMark/>
          </w:tcPr>
          <w:p w14:paraId="0D78CBD8"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NPM</w:t>
            </w:r>
          </w:p>
        </w:tc>
        <w:tc>
          <w:tcPr>
            <w:tcW w:w="1330" w:type="dxa"/>
            <w:shd w:val="clear" w:color="auto" w:fill="auto"/>
            <w:noWrap/>
            <w:hideMark/>
          </w:tcPr>
          <w:p w14:paraId="6E30E34D"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0.085</w:t>
            </w:r>
          </w:p>
        </w:tc>
        <w:tc>
          <w:tcPr>
            <w:tcW w:w="1187" w:type="dxa"/>
            <w:shd w:val="clear" w:color="auto" w:fill="auto"/>
            <w:noWrap/>
            <w:hideMark/>
          </w:tcPr>
          <w:p w14:paraId="648CFCE7"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0.085</w:t>
            </w:r>
          </w:p>
        </w:tc>
        <w:tc>
          <w:tcPr>
            <w:tcW w:w="904" w:type="dxa"/>
            <w:shd w:val="clear" w:color="auto" w:fill="auto"/>
            <w:noWrap/>
            <w:hideMark/>
          </w:tcPr>
          <w:p w14:paraId="0FCF148B"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-0.010</w:t>
            </w:r>
          </w:p>
        </w:tc>
        <w:tc>
          <w:tcPr>
            <w:tcW w:w="905" w:type="dxa"/>
            <w:shd w:val="clear" w:color="auto" w:fill="auto"/>
            <w:noWrap/>
            <w:hideMark/>
          </w:tcPr>
          <w:p w14:paraId="1653DE2F"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0.993</w:t>
            </w:r>
          </w:p>
        </w:tc>
      </w:tr>
      <w:tr w:rsidR="00A3349A" w:rsidRPr="00A13572" w14:paraId="2B6F345A" w14:textId="77777777" w:rsidTr="00D223BC">
        <w:trPr>
          <w:trHeight w:val="254"/>
          <w:jc w:val="center"/>
        </w:trPr>
        <w:tc>
          <w:tcPr>
            <w:cnfStyle w:val="001000000000" w:firstRow="0" w:lastRow="0" w:firstColumn="1" w:lastColumn="0" w:oddVBand="0" w:evenVBand="0" w:oddHBand="0" w:evenHBand="0" w:firstRowFirstColumn="0" w:firstRowLastColumn="0" w:lastRowFirstColumn="0" w:lastRowLastColumn="0"/>
            <w:tcW w:w="4283" w:type="dxa"/>
            <w:shd w:val="clear" w:color="auto" w:fill="auto"/>
            <w:noWrap/>
            <w:hideMark/>
          </w:tcPr>
          <w:p w14:paraId="73D40BCE"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Sales Growth</w:t>
            </w:r>
          </w:p>
        </w:tc>
        <w:tc>
          <w:tcPr>
            <w:tcW w:w="1330" w:type="dxa"/>
            <w:shd w:val="clear" w:color="auto" w:fill="auto"/>
            <w:noWrap/>
            <w:hideMark/>
          </w:tcPr>
          <w:p w14:paraId="28D5E0BD"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0.150</w:t>
            </w:r>
          </w:p>
        </w:tc>
        <w:tc>
          <w:tcPr>
            <w:tcW w:w="1187" w:type="dxa"/>
            <w:shd w:val="clear" w:color="auto" w:fill="auto"/>
            <w:noWrap/>
            <w:hideMark/>
          </w:tcPr>
          <w:p w14:paraId="301B72BA"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0.553</w:t>
            </w:r>
          </w:p>
        </w:tc>
        <w:tc>
          <w:tcPr>
            <w:tcW w:w="904" w:type="dxa"/>
            <w:shd w:val="clear" w:color="auto" w:fill="auto"/>
            <w:noWrap/>
            <w:hideMark/>
          </w:tcPr>
          <w:p w14:paraId="280D08A9"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0.240</w:t>
            </w:r>
          </w:p>
        </w:tc>
        <w:tc>
          <w:tcPr>
            <w:tcW w:w="905" w:type="dxa"/>
            <w:shd w:val="clear" w:color="auto" w:fill="auto"/>
            <w:noWrap/>
            <w:hideMark/>
          </w:tcPr>
          <w:p w14:paraId="171212FD"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0.814</w:t>
            </w:r>
          </w:p>
        </w:tc>
      </w:tr>
      <w:tr w:rsidR="00A3349A" w:rsidRPr="00A13572" w14:paraId="41232BA3" w14:textId="77777777" w:rsidTr="00D223BC">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4283" w:type="dxa"/>
            <w:shd w:val="clear" w:color="auto" w:fill="auto"/>
            <w:noWrap/>
            <w:hideMark/>
          </w:tcPr>
          <w:p w14:paraId="64381C43"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Leverage</w:t>
            </w:r>
          </w:p>
        </w:tc>
        <w:tc>
          <w:tcPr>
            <w:tcW w:w="1330" w:type="dxa"/>
            <w:shd w:val="clear" w:color="auto" w:fill="auto"/>
            <w:noWrap/>
            <w:hideMark/>
          </w:tcPr>
          <w:p w14:paraId="57A11FB0"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0.537</w:t>
            </w:r>
          </w:p>
        </w:tc>
        <w:tc>
          <w:tcPr>
            <w:tcW w:w="1187" w:type="dxa"/>
            <w:shd w:val="clear" w:color="auto" w:fill="auto"/>
            <w:noWrap/>
            <w:hideMark/>
          </w:tcPr>
          <w:p w14:paraId="5B498B9C"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0.552</w:t>
            </w:r>
          </w:p>
        </w:tc>
        <w:tc>
          <w:tcPr>
            <w:tcW w:w="904" w:type="dxa"/>
            <w:shd w:val="clear" w:color="auto" w:fill="auto"/>
            <w:noWrap/>
            <w:hideMark/>
          </w:tcPr>
          <w:p w14:paraId="2F7DD65C"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-2.590</w:t>
            </w:r>
          </w:p>
        </w:tc>
        <w:tc>
          <w:tcPr>
            <w:tcW w:w="905" w:type="dxa"/>
            <w:shd w:val="clear" w:color="auto" w:fill="auto"/>
            <w:noWrap/>
            <w:hideMark/>
          </w:tcPr>
          <w:p w14:paraId="0995567A"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sz w:val="24"/>
                <w:szCs w:val="24"/>
              </w:rPr>
            </w:pPr>
            <w:r w:rsidRPr="00A13572">
              <w:rPr>
                <w:rFonts w:ascii="Times New Roman" w:eastAsiaTheme="minorEastAsia" w:hAnsi="Times New Roman" w:cs="Times New Roman"/>
                <w:b/>
                <w:color w:val="auto"/>
                <w:sz w:val="24"/>
                <w:szCs w:val="24"/>
              </w:rPr>
              <w:t>0.010</w:t>
            </w:r>
          </w:p>
        </w:tc>
      </w:tr>
      <w:tr w:rsidR="00A3349A" w:rsidRPr="00A13572" w14:paraId="5FE38FF9" w14:textId="77777777" w:rsidTr="00D223BC">
        <w:trPr>
          <w:trHeight w:val="254"/>
          <w:jc w:val="center"/>
        </w:trPr>
        <w:tc>
          <w:tcPr>
            <w:cnfStyle w:val="001000000000" w:firstRow="0" w:lastRow="0" w:firstColumn="1" w:lastColumn="0" w:oddVBand="0" w:evenVBand="0" w:oddHBand="0" w:evenHBand="0" w:firstRowFirstColumn="0" w:firstRowLastColumn="0" w:lastRowFirstColumn="0" w:lastRowLastColumn="0"/>
            <w:tcW w:w="4283" w:type="dxa"/>
            <w:shd w:val="clear" w:color="auto" w:fill="auto"/>
            <w:noWrap/>
            <w:hideMark/>
          </w:tcPr>
          <w:p w14:paraId="7D4DD138"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Cash</w:t>
            </w:r>
          </w:p>
        </w:tc>
        <w:tc>
          <w:tcPr>
            <w:tcW w:w="1330" w:type="dxa"/>
            <w:shd w:val="clear" w:color="auto" w:fill="auto"/>
            <w:noWrap/>
            <w:hideMark/>
          </w:tcPr>
          <w:p w14:paraId="2D605CB6"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0.151</w:t>
            </w:r>
          </w:p>
        </w:tc>
        <w:tc>
          <w:tcPr>
            <w:tcW w:w="1187" w:type="dxa"/>
            <w:shd w:val="clear" w:color="auto" w:fill="auto"/>
            <w:noWrap/>
            <w:hideMark/>
          </w:tcPr>
          <w:p w14:paraId="64D18642"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0.158</w:t>
            </w:r>
          </w:p>
        </w:tc>
        <w:tc>
          <w:tcPr>
            <w:tcW w:w="904" w:type="dxa"/>
            <w:shd w:val="clear" w:color="auto" w:fill="auto"/>
            <w:noWrap/>
            <w:hideMark/>
          </w:tcPr>
          <w:p w14:paraId="55189181"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-2.030</w:t>
            </w:r>
          </w:p>
        </w:tc>
        <w:tc>
          <w:tcPr>
            <w:tcW w:w="905" w:type="dxa"/>
            <w:shd w:val="clear" w:color="auto" w:fill="auto"/>
            <w:noWrap/>
            <w:hideMark/>
          </w:tcPr>
          <w:p w14:paraId="2A92E18C" w14:textId="77777777" w:rsidR="00A3349A" w:rsidRPr="00A13572" w:rsidRDefault="00A3349A" w:rsidP="00D223B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color w:val="auto"/>
                <w:sz w:val="24"/>
                <w:szCs w:val="24"/>
              </w:rPr>
            </w:pPr>
            <w:r w:rsidRPr="00A13572">
              <w:rPr>
                <w:rFonts w:ascii="Times New Roman" w:eastAsiaTheme="minorEastAsia" w:hAnsi="Times New Roman" w:cs="Times New Roman"/>
                <w:b/>
                <w:color w:val="auto"/>
                <w:sz w:val="24"/>
                <w:szCs w:val="24"/>
              </w:rPr>
              <w:t>0.042</w:t>
            </w:r>
          </w:p>
        </w:tc>
      </w:tr>
      <w:tr w:rsidR="00A3349A" w:rsidRPr="00A13572" w14:paraId="24D5D911" w14:textId="77777777" w:rsidTr="00D223BC">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4283" w:type="dxa"/>
            <w:shd w:val="clear" w:color="auto" w:fill="auto"/>
            <w:noWrap/>
            <w:hideMark/>
          </w:tcPr>
          <w:p w14:paraId="381734AD" w14:textId="77777777" w:rsidR="00A3349A" w:rsidRPr="00A13572" w:rsidRDefault="00A3349A" w:rsidP="00D223BC">
            <w:pPr>
              <w:spacing w:line="240" w:lineRule="auto"/>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Loss</w:t>
            </w:r>
          </w:p>
        </w:tc>
        <w:tc>
          <w:tcPr>
            <w:tcW w:w="1330" w:type="dxa"/>
            <w:shd w:val="clear" w:color="auto" w:fill="auto"/>
            <w:noWrap/>
            <w:hideMark/>
          </w:tcPr>
          <w:p w14:paraId="6D4C95EE"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0.095</w:t>
            </w:r>
          </w:p>
        </w:tc>
        <w:tc>
          <w:tcPr>
            <w:tcW w:w="1187" w:type="dxa"/>
            <w:shd w:val="clear" w:color="auto" w:fill="auto"/>
            <w:noWrap/>
            <w:hideMark/>
          </w:tcPr>
          <w:p w14:paraId="2E20B76F"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0.145</w:t>
            </w:r>
          </w:p>
        </w:tc>
        <w:tc>
          <w:tcPr>
            <w:tcW w:w="904" w:type="dxa"/>
            <w:shd w:val="clear" w:color="auto" w:fill="auto"/>
            <w:noWrap/>
            <w:hideMark/>
          </w:tcPr>
          <w:p w14:paraId="3829ED6C"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A13572">
              <w:rPr>
                <w:rFonts w:ascii="Times New Roman" w:eastAsiaTheme="minorEastAsia" w:hAnsi="Times New Roman" w:cs="Times New Roman"/>
                <w:color w:val="auto"/>
                <w:sz w:val="24"/>
                <w:szCs w:val="24"/>
              </w:rPr>
              <w:t>-4.810</w:t>
            </w:r>
          </w:p>
        </w:tc>
        <w:tc>
          <w:tcPr>
            <w:tcW w:w="905" w:type="dxa"/>
            <w:shd w:val="clear" w:color="auto" w:fill="auto"/>
            <w:noWrap/>
            <w:hideMark/>
          </w:tcPr>
          <w:p w14:paraId="3B8628BE" w14:textId="77777777" w:rsidR="00A3349A" w:rsidRPr="00A13572" w:rsidRDefault="00A3349A" w:rsidP="00D223B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color w:val="auto"/>
                <w:sz w:val="24"/>
                <w:szCs w:val="24"/>
              </w:rPr>
            </w:pPr>
            <w:r w:rsidRPr="00A13572">
              <w:rPr>
                <w:rFonts w:ascii="Times New Roman" w:eastAsiaTheme="minorEastAsia" w:hAnsi="Times New Roman" w:cs="Times New Roman"/>
                <w:b/>
                <w:color w:val="auto"/>
                <w:sz w:val="24"/>
                <w:szCs w:val="24"/>
              </w:rPr>
              <w:t>0.000</w:t>
            </w:r>
          </w:p>
        </w:tc>
      </w:tr>
    </w:tbl>
    <w:p w14:paraId="3120CB9E" w14:textId="77777777" w:rsidR="00934CBB" w:rsidRDefault="00934CBB" w:rsidP="00344847">
      <w:pPr>
        <w:spacing w:after="0" w:line="360" w:lineRule="auto"/>
        <w:jc w:val="both"/>
        <w:rPr>
          <w:rFonts w:ascii="Times New Roman" w:eastAsiaTheme="minorEastAsia" w:hAnsi="Times New Roman" w:cs="Times New Roman"/>
          <w:sz w:val="24"/>
          <w:szCs w:val="24"/>
        </w:rPr>
      </w:pPr>
    </w:p>
    <w:p w14:paraId="7FF45589" w14:textId="04F85A8F" w:rsidR="007872B4" w:rsidRPr="00A13572" w:rsidRDefault="0089462C" w:rsidP="00082A8B">
      <w:pPr>
        <w:spacing w:after="0" w:line="360" w:lineRule="auto"/>
        <w:ind w:firstLine="720"/>
        <w:jc w:val="both"/>
        <w:rPr>
          <w:rFonts w:ascii="Times New Roman" w:eastAsiaTheme="minorEastAsia" w:hAnsi="Times New Roman" w:cs="Times New Roman"/>
          <w:sz w:val="24"/>
          <w:szCs w:val="24"/>
        </w:rPr>
      </w:pPr>
      <w:r w:rsidRPr="00A13572">
        <w:rPr>
          <w:rFonts w:ascii="Times New Roman" w:eastAsiaTheme="minorEastAsia" w:hAnsi="Times New Roman" w:cs="Times New Roman"/>
          <w:sz w:val="24"/>
          <w:szCs w:val="24"/>
        </w:rPr>
        <w:lastRenderedPageBreak/>
        <w:t xml:space="preserve">Table 2 contains the regression results and the endogeneity check for our </w:t>
      </w:r>
      <w:r w:rsidR="00A02BE3" w:rsidRPr="00A13572">
        <w:rPr>
          <w:rFonts w:ascii="Times New Roman" w:eastAsiaTheme="minorEastAsia" w:hAnsi="Times New Roman" w:cs="Times New Roman"/>
          <w:sz w:val="24"/>
          <w:szCs w:val="24"/>
        </w:rPr>
        <w:t>investigated question</w:t>
      </w:r>
      <w:r w:rsidRPr="00A13572">
        <w:rPr>
          <w:rFonts w:ascii="Times New Roman" w:eastAsiaTheme="minorEastAsia" w:hAnsi="Times New Roman" w:cs="Times New Roman"/>
          <w:sz w:val="24"/>
          <w:szCs w:val="24"/>
        </w:rPr>
        <w:t>. We find</w:t>
      </w:r>
      <w:r w:rsidR="00A02BE3" w:rsidRPr="00A13572">
        <w:rPr>
          <w:rFonts w:ascii="Times New Roman" w:eastAsiaTheme="minorEastAsia" w:hAnsi="Times New Roman" w:cs="Times New Roman"/>
          <w:sz w:val="24"/>
          <w:szCs w:val="24"/>
        </w:rPr>
        <w:t xml:space="preserve"> a</w:t>
      </w:r>
      <w:r w:rsidRPr="00A13572">
        <w:rPr>
          <w:rFonts w:ascii="Times New Roman" w:eastAsiaTheme="minorEastAsia" w:hAnsi="Times New Roman" w:cs="Times New Roman"/>
          <w:sz w:val="24"/>
          <w:szCs w:val="24"/>
        </w:rPr>
        <w:t xml:space="preserve"> </w:t>
      </w:r>
      <w:r w:rsidRPr="00A13572">
        <w:rPr>
          <w:rFonts w:ascii="Times New Roman" w:eastAsiaTheme="minorEastAsia" w:hAnsi="Times New Roman" w:cs="Times New Roman"/>
          <w:noProof/>
          <w:sz w:val="24"/>
          <w:szCs w:val="24"/>
        </w:rPr>
        <w:t>significant</w:t>
      </w:r>
      <w:r w:rsidRPr="00A13572">
        <w:rPr>
          <w:rFonts w:ascii="Times New Roman" w:eastAsiaTheme="minorEastAsia" w:hAnsi="Times New Roman" w:cs="Times New Roman"/>
          <w:sz w:val="24"/>
          <w:szCs w:val="24"/>
        </w:rPr>
        <w:t xml:space="preserve"> </w:t>
      </w:r>
      <w:r w:rsidRPr="00A13572">
        <w:rPr>
          <w:rFonts w:ascii="Times New Roman" w:eastAsiaTheme="minorEastAsia" w:hAnsi="Times New Roman" w:cs="Times New Roman"/>
          <w:noProof/>
          <w:sz w:val="24"/>
          <w:szCs w:val="24"/>
        </w:rPr>
        <w:t>result</w:t>
      </w:r>
      <w:r w:rsidRPr="00A13572">
        <w:rPr>
          <w:rFonts w:ascii="Times New Roman" w:eastAsiaTheme="minorEastAsia" w:hAnsi="Times New Roman" w:cs="Times New Roman"/>
          <w:sz w:val="24"/>
          <w:szCs w:val="24"/>
        </w:rPr>
        <w:t xml:space="preserve"> for the nexus between </w:t>
      </w:r>
      <w:r w:rsidRPr="00A13572">
        <w:rPr>
          <w:rFonts w:ascii="Times New Roman" w:eastAsiaTheme="minorEastAsia" w:hAnsi="Times New Roman" w:cs="Times New Roman"/>
          <w:i/>
          <w:iCs/>
          <w:sz w:val="24"/>
          <w:szCs w:val="24"/>
        </w:rPr>
        <w:t>CSR_SCORE</w:t>
      </w:r>
      <w:r w:rsidRPr="00A13572">
        <w:rPr>
          <w:rFonts w:ascii="Times New Roman" w:eastAsiaTheme="minorEastAsia" w:hAnsi="Times New Roman" w:cs="Times New Roman"/>
          <w:sz w:val="24"/>
          <w:szCs w:val="24"/>
        </w:rPr>
        <w:t xml:space="preserve"> and </w:t>
      </w:r>
      <w:r w:rsidRPr="004D2734">
        <w:rPr>
          <w:rFonts w:ascii="Times New Roman" w:eastAsiaTheme="minorEastAsia" w:hAnsi="Times New Roman" w:cs="Times New Roman"/>
          <w:i/>
          <w:iCs/>
          <w:noProof/>
          <w:sz w:val="24"/>
          <w:szCs w:val="24"/>
        </w:rPr>
        <w:t>AZ_CHINA</w:t>
      </w:r>
      <w:r w:rsidR="00AE0347" w:rsidRPr="004D2734">
        <w:rPr>
          <w:rFonts w:ascii="Times New Roman" w:eastAsiaTheme="minorEastAsia" w:hAnsi="Times New Roman" w:cs="Times New Roman"/>
          <w:noProof/>
          <w:sz w:val="24"/>
          <w:szCs w:val="24"/>
        </w:rPr>
        <w:t>,</w:t>
      </w:r>
      <w:r w:rsidRPr="00A13572">
        <w:rPr>
          <w:rFonts w:ascii="Times New Roman" w:eastAsiaTheme="minorEastAsia" w:hAnsi="Times New Roman" w:cs="Times New Roman"/>
          <w:sz w:val="24"/>
          <w:szCs w:val="24"/>
        </w:rPr>
        <w:t xml:space="preserve"> while controlling for industry and year fixed</w:t>
      </w:r>
      <w:r w:rsidR="00AE0347" w:rsidRPr="00A13572">
        <w:rPr>
          <w:rFonts w:ascii="Times New Roman" w:eastAsiaTheme="minorEastAsia" w:hAnsi="Times New Roman" w:cs="Times New Roman"/>
          <w:sz w:val="24"/>
          <w:szCs w:val="24"/>
        </w:rPr>
        <w:t>-</w:t>
      </w:r>
      <w:r w:rsidRPr="00A13572">
        <w:rPr>
          <w:rFonts w:ascii="Times New Roman" w:eastAsiaTheme="minorEastAsia" w:hAnsi="Times New Roman" w:cs="Times New Roman"/>
          <w:sz w:val="24"/>
          <w:szCs w:val="24"/>
        </w:rPr>
        <w:t xml:space="preserve">effects. </w:t>
      </w:r>
      <w:r w:rsidR="00253F05" w:rsidRPr="00A13572">
        <w:rPr>
          <w:rFonts w:ascii="Times New Roman" w:eastAsiaTheme="minorEastAsia" w:hAnsi="Times New Roman" w:cs="Times New Roman"/>
          <w:sz w:val="24"/>
          <w:szCs w:val="24"/>
          <w:lang w:val="en-GB"/>
        </w:rPr>
        <w:t xml:space="preserve">Altman et al. (2007) described the ranges for firm distress level: (a) distressed firms (when </w:t>
      </w:r>
      <w:r w:rsidR="00253F05" w:rsidRPr="00A13572">
        <w:rPr>
          <w:rFonts w:ascii="Times New Roman" w:hAnsi="Times New Roman" w:cs="Times New Roman"/>
          <w:bCs/>
          <w:i/>
          <w:iCs/>
          <w:sz w:val="24"/>
          <w:szCs w:val="24"/>
          <w:lang w:val="en-GB"/>
        </w:rPr>
        <w:t>Z</w:t>
      </w:r>
      <w:r w:rsidR="00253F05" w:rsidRPr="00A13572">
        <w:rPr>
          <w:rFonts w:ascii="Times New Roman" w:hAnsi="Times New Roman" w:cs="Times New Roman"/>
          <w:bCs/>
          <w:i/>
          <w:iCs/>
          <w:position w:val="-8"/>
          <w:sz w:val="24"/>
          <w:szCs w:val="24"/>
          <w:vertAlign w:val="subscript"/>
          <w:lang w:val="en-GB"/>
        </w:rPr>
        <w:t>China</w:t>
      </w:r>
      <w:r w:rsidR="00253F05" w:rsidRPr="00A13572">
        <w:rPr>
          <w:rFonts w:ascii="Times New Roman" w:hAnsi="Times New Roman" w:cs="Times New Roman"/>
          <w:bCs/>
          <w:position w:val="-8"/>
          <w:sz w:val="24"/>
          <w:szCs w:val="24"/>
          <w:vertAlign w:val="subscript"/>
          <w:lang w:val="en-GB"/>
        </w:rPr>
        <w:t xml:space="preserve"> </w:t>
      </w:r>
      <w:r w:rsidR="00253F05" w:rsidRPr="00A13572">
        <w:rPr>
          <w:rFonts w:ascii="Times New Roman" w:hAnsi="Times New Roman" w:cs="Times New Roman"/>
          <w:bCs/>
          <w:sz w:val="24"/>
          <w:szCs w:val="24"/>
          <w:lang w:val="en-GB"/>
        </w:rPr>
        <w:t>Score is less than 0.5); (</w:t>
      </w:r>
      <w:r w:rsidR="00253F05">
        <w:rPr>
          <w:rFonts w:ascii="Times New Roman" w:hAnsi="Times New Roman" w:cs="Times New Roman"/>
          <w:bCs/>
          <w:sz w:val="24"/>
          <w:szCs w:val="24"/>
          <w:lang w:val="en-GB"/>
        </w:rPr>
        <w:t xml:space="preserve">b) potentially </w:t>
      </w:r>
      <w:r w:rsidR="00253F05" w:rsidRPr="00A13572">
        <w:rPr>
          <w:rFonts w:ascii="Times New Roman" w:hAnsi="Times New Roman" w:cs="Times New Roman"/>
          <w:bCs/>
          <w:sz w:val="24"/>
          <w:szCs w:val="24"/>
        </w:rPr>
        <w:t xml:space="preserve">distressed firms (when </w:t>
      </w:r>
      <w:r w:rsidR="00253F05" w:rsidRPr="00A13572">
        <w:rPr>
          <w:rFonts w:ascii="Times New Roman" w:hAnsi="Times New Roman" w:cs="Times New Roman"/>
          <w:bCs/>
          <w:i/>
          <w:iCs/>
          <w:sz w:val="24"/>
          <w:szCs w:val="24"/>
        </w:rPr>
        <w:t>Z</w:t>
      </w:r>
      <w:r w:rsidR="00253F05" w:rsidRPr="00A13572">
        <w:rPr>
          <w:rFonts w:ascii="Times New Roman" w:hAnsi="Times New Roman" w:cs="Times New Roman"/>
          <w:bCs/>
          <w:i/>
          <w:iCs/>
          <w:position w:val="-8"/>
          <w:sz w:val="24"/>
          <w:szCs w:val="24"/>
          <w:vertAlign w:val="subscript"/>
        </w:rPr>
        <w:t>China</w:t>
      </w:r>
      <w:r w:rsidR="00253F05" w:rsidRPr="00A13572">
        <w:rPr>
          <w:rFonts w:ascii="Times New Roman" w:hAnsi="Times New Roman" w:cs="Times New Roman"/>
          <w:bCs/>
          <w:position w:val="-8"/>
          <w:sz w:val="24"/>
          <w:szCs w:val="24"/>
          <w:vertAlign w:val="subscript"/>
        </w:rPr>
        <w:t xml:space="preserve"> </w:t>
      </w:r>
      <w:r w:rsidR="00253F05" w:rsidRPr="00A13572">
        <w:rPr>
          <w:rFonts w:ascii="Times New Roman" w:hAnsi="Times New Roman" w:cs="Times New Roman"/>
          <w:bCs/>
          <w:sz w:val="24"/>
          <w:szCs w:val="24"/>
        </w:rPr>
        <w:t xml:space="preserve">Score is between 0.5 and0.9); and (c) healthy firms (when </w:t>
      </w:r>
      <w:r w:rsidR="00253F05" w:rsidRPr="00A13572">
        <w:rPr>
          <w:rFonts w:ascii="Times New Roman" w:hAnsi="Times New Roman" w:cs="Times New Roman"/>
          <w:bCs/>
          <w:i/>
          <w:iCs/>
          <w:sz w:val="24"/>
          <w:szCs w:val="24"/>
        </w:rPr>
        <w:t>Z</w:t>
      </w:r>
      <w:r w:rsidR="00253F05" w:rsidRPr="00A13572">
        <w:rPr>
          <w:rFonts w:ascii="Times New Roman" w:hAnsi="Times New Roman" w:cs="Times New Roman"/>
          <w:bCs/>
          <w:i/>
          <w:iCs/>
          <w:position w:val="-8"/>
          <w:sz w:val="24"/>
          <w:szCs w:val="24"/>
          <w:vertAlign w:val="subscript"/>
        </w:rPr>
        <w:t>China</w:t>
      </w:r>
      <w:r w:rsidR="00253F05" w:rsidRPr="00A13572">
        <w:rPr>
          <w:rFonts w:ascii="Times New Roman" w:hAnsi="Times New Roman" w:cs="Times New Roman"/>
          <w:bCs/>
          <w:position w:val="-8"/>
          <w:sz w:val="24"/>
          <w:szCs w:val="24"/>
          <w:vertAlign w:val="subscript"/>
        </w:rPr>
        <w:t xml:space="preserve"> </w:t>
      </w:r>
      <w:r w:rsidR="00253F05" w:rsidRPr="00A13572">
        <w:rPr>
          <w:rFonts w:ascii="Times New Roman" w:hAnsi="Times New Roman" w:cs="Times New Roman"/>
          <w:bCs/>
          <w:sz w:val="24"/>
          <w:szCs w:val="24"/>
        </w:rPr>
        <w:t xml:space="preserve">Score is </w:t>
      </w:r>
      <w:r w:rsidR="00253F05" w:rsidRPr="00A13572">
        <w:rPr>
          <w:rFonts w:ascii="Times New Roman" w:hAnsi="Times New Roman" w:cs="Times New Roman"/>
          <w:bCs/>
          <w:noProof/>
          <w:sz w:val="24"/>
          <w:szCs w:val="24"/>
        </w:rPr>
        <w:t>higher</w:t>
      </w:r>
      <w:r w:rsidR="00253F05" w:rsidRPr="00A13572">
        <w:rPr>
          <w:rFonts w:ascii="Times New Roman" w:hAnsi="Times New Roman" w:cs="Times New Roman"/>
          <w:bCs/>
          <w:sz w:val="24"/>
          <w:szCs w:val="24"/>
        </w:rPr>
        <w:t xml:space="preserve"> than 0.9).</w:t>
      </w:r>
      <w:r w:rsidR="00253F05" w:rsidRPr="00253F05">
        <w:rPr>
          <w:rFonts w:ascii="Times New Roman" w:eastAsiaTheme="minorEastAsia" w:hAnsi="Times New Roman" w:cs="Times New Roman"/>
          <w:sz w:val="24"/>
          <w:szCs w:val="24"/>
        </w:rPr>
        <w:t xml:space="preserve"> </w:t>
      </w:r>
      <w:r w:rsidR="00253F05" w:rsidRPr="00A13572">
        <w:rPr>
          <w:rFonts w:ascii="Times New Roman" w:eastAsiaTheme="minorEastAsia" w:hAnsi="Times New Roman" w:cs="Times New Roman"/>
          <w:sz w:val="24"/>
          <w:szCs w:val="24"/>
        </w:rPr>
        <w:t xml:space="preserve">The significant positive coefficient of 0.060 in Model 1 shows a </w:t>
      </w:r>
      <w:r w:rsidR="00253F05" w:rsidRPr="00A13572">
        <w:rPr>
          <w:rFonts w:ascii="Times New Roman" w:eastAsiaTheme="minorEastAsia" w:hAnsi="Times New Roman" w:cs="Times New Roman"/>
          <w:noProof/>
          <w:sz w:val="24"/>
          <w:szCs w:val="24"/>
        </w:rPr>
        <w:t>decreased</w:t>
      </w:r>
      <w:r w:rsidR="00253F05" w:rsidRPr="00A13572">
        <w:rPr>
          <w:rFonts w:ascii="Times New Roman" w:eastAsiaTheme="minorEastAsia" w:hAnsi="Times New Roman" w:cs="Times New Roman"/>
          <w:sz w:val="24"/>
          <w:szCs w:val="24"/>
        </w:rPr>
        <w:t xml:space="preserve"> level of firm’s financial distress (as the </w:t>
      </w:r>
      <w:r w:rsidR="00253F05" w:rsidRPr="00A13572">
        <w:rPr>
          <w:rFonts w:ascii="Times New Roman" w:eastAsiaTheme="minorEastAsia" w:hAnsi="Times New Roman" w:cs="Times New Roman"/>
          <w:noProof/>
          <w:sz w:val="24"/>
          <w:szCs w:val="24"/>
        </w:rPr>
        <w:t>higher</w:t>
      </w:r>
      <w:r w:rsidR="00253F05" w:rsidRPr="00A13572">
        <w:rPr>
          <w:rFonts w:ascii="Times New Roman" w:eastAsiaTheme="minorEastAsia" w:hAnsi="Times New Roman" w:cs="Times New Roman"/>
          <w:sz w:val="24"/>
          <w:szCs w:val="24"/>
        </w:rPr>
        <w:t xml:space="preserve"> </w:t>
      </w:r>
      <w:r w:rsidR="00253F05" w:rsidRPr="00A13572">
        <w:rPr>
          <w:rFonts w:ascii="Times New Roman" w:hAnsi="Times New Roman" w:cs="Times New Roman"/>
          <w:bCs/>
          <w:i/>
          <w:iCs/>
          <w:sz w:val="24"/>
          <w:szCs w:val="24"/>
        </w:rPr>
        <w:t>Z</w:t>
      </w:r>
      <w:r w:rsidR="00253F05" w:rsidRPr="00A13572">
        <w:rPr>
          <w:rFonts w:ascii="Times New Roman" w:hAnsi="Times New Roman" w:cs="Times New Roman"/>
          <w:bCs/>
          <w:i/>
          <w:iCs/>
          <w:position w:val="-8"/>
          <w:sz w:val="24"/>
          <w:szCs w:val="24"/>
          <w:vertAlign w:val="subscript"/>
        </w:rPr>
        <w:t>China</w:t>
      </w:r>
      <w:r w:rsidR="00253F05" w:rsidRPr="00A13572">
        <w:rPr>
          <w:rFonts w:ascii="Times New Roman" w:hAnsi="Times New Roman" w:cs="Times New Roman"/>
          <w:bCs/>
          <w:position w:val="-8"/>
          <w:sz w:val="24"/>
          <w:szCs w:val="24"/>
          <w:vertAlign w:val="subscript"/>
        </w:rPr>
        <w:t xml:space="preserve"> </w:t>
      </w:r>
      <w:r w:rsidR="00253F05" w:rsidRPr="00A13572">
        <w:rPr>
          <w:rFonts w:ascii="Times New Roman" w:hAnsi="Times New Roman" w:cs="Times New Roman"/>
          <w:bCs/>
          <w:sz w:val="24"/>
          <w:szCs w:val="24"/>
        </w:rPr>
        <w:t>Score</w:t>
      </w:r>
      <w:r w:rsidR="00253F05" w:rsidRPr="00A13572">
        <w:rPr>
          <w:rFonts w:ascii="Times New Roman" w:eastAsiaTheme="minorEastAsia" w:hAnsi="Times New Roman" w:cs="Times New Roman"/>
          <w:sz w:val="24"/>
          <w:szCs w:val="24"/>
        </w:rPr>
        <w:t xml:space="preserve"> shows </w:t>
      </w:r>
      <w:r w:rsidR="00253F05" w:rsidRPr="00A13572">
        <w:rPr>
          <w:rFonts w:ascii="Times New Roman" w:eastAsiaTheme="minorEastAsia" w:hAnsi="Times New Roman" w:cs="Times New Roman"/>
          <w:noProof/>
          <w:sz w:val="24"/>
          <w:szCs w:val="24"/>
        </w:rPr>
        <w:t>healthy</w:t>
      </w:r>
      <w:r w:rsidR="00253F05" w:rsidRPr="00A13572">
        <w:rPr>
          <w:rFonts w:ascii="Times New Roman" w:eastAsiaTheme="minorEastAsia" w:hAnsi="Times New Roman" w:cs="Times New Roman"/>
          <w:sz w:val="24"/>
          <w:szCs w:val="24"/>
        </w:rPr>
        <w:t xml:space="preserve"> </w:t>
      </w:r>
      <w:r w:rsidR="00253F05" w:rsidRPr="00A13572">
        <w:rPr>
          <w:rFonts w:ascii="Times New Roman" w:eastAsiaTheme="minorEastAsia" w:hAnsi="Times New Roman" w:cs="Times New Roman"/>
          <w:noProof/>
          <w:sz w:val="24"/>
          <w:szCs w:val="24"/>
        </w:rPr>
        <w:t>firms</w:t>
      </w:r>
      <w:r w:rsidR="00253F05" w:rsidRPr="00A13572">
        <w:rPr>
          <w:rFonts w:ascii="Times New Roman" w:eastAsiaTheme="minorEastAsia" w:hAnsi="Times New Roman" w:cs="Times New Roman"/>
          <w:sz w:val="24"/>
          <w:szCs w:val="24"/>
        </w:rPr>
        <w:t>), thus depicting a negative association with firm’s CSR.</w:t>
      </w:r>
    </w:p>
    <w:p w14:paraId="3C6237E1" w14:textId="77777777" w:rsidR="002929DF" w:rsidRDefault="002929DF" w:rsidP="002929DF">
      <w:pPr>
        <w:spacing w:after="0" w:line="360" w:lineRule="auto"/>
        <w:rPr>
          <w:rFonts w:ascii="Times New Roman" w:eastAsiaTheme="minorEastAsia" w:hAnsi="Times New Roman" w:cs="Times New Roman"/>
          <w:sz w:val="24"/>
          <w:szCs w:val="24"/>
        </w:rPr>
      </w:pPr>
    </w:p>
    <w:p w14:paraId="5064C9DD" w14:textId="2C47CD1E" w:rsidR="001955E8" w:rsidRPr="00A13572" w:rsidRDefault="001955E8" w:rsidP="00253F05">
      <w:pPr>
        <w:spacing w:line="259" w:lineRule="auto"/>
        <w:rPr>
          <w:rFonts w:ascii="Times New Roman" w:eastAsiaTheme="minorEastAsia" w:hAnsi="Times New Roman" w:cs="Times New Roman"/>
          <w:b/>
          <w:sz w:val="24"/>
          <w:szCs w:val="24"/>
        </w:rPr>
      </w:pPr>
      <w:r w:rsidRPr="00A13572">
        <w:rPr>
          <w:rFonts w:ascii="Times New Roman" w:eastAsiaTheme="minorEastAsia" w:hAnsi="Times New Roman" w:cs="Times New Roman"/>
          <w:b/>
          <w:sz w:val="24"/>
          <w:szCs w:val="24"/>
        </w:rPr>
        <w:t>Table 2</w:t>
      </w:r>
      <w:r w:rsidR="00253F05">
        <w:rPr>
          <w:rFonts w:ascii="Times New Roman" w:eastAsiaTheme="minorEastAsia" w:hAnsi="Times New Roman" w:cs="Times New Roman"/>
          <w:b/>
          <w:sz w:val="24"/>
          <w:szCs w:val="24"/>
        </w:rPr>
        <w:t xml:space="preserve">. </w:t>
      </w:r>
      <w:r w:rsidRPr="00A13572">
        <w:rPr>
          <w:rFonts w:ascii="Times New Roman" w:eastAsiaTheme="minorEastAsia" w:hAnsi="Times New Roman" w:cs="Times New Roman"/>
          <w:b/>
          <w:sz w:val="24"/>
          <w:szCs w:val="24"/>
        </w:rPr>
        <w:t xml:space="preserve">Regression results and endogeneity tests </w:t>
      </w:r>
    </w:p>
    <w:tbl>
      <w:tblPr>
        <w:tblW w:w="8570" w:type="dxa"/>
        <w:jc w:val="center"/>
        <w:tblLook w:val="04A0" w:firstRow="1" w:lastRow="0" w:firstColumn="1" w:lastColumn="0" w:noHBand="0" w:noVBand="1"/>
      </w:tblPr>
      <w:tblGrid>
        <w:gridCol w:w="4160"/>
        <w:gridCol w:w="1634"/>
        <w:gridCol w:w="1388"/>
        <w:gridCol w:w="1388"/>
      </w:tblGrid>
      <w:tr w:rsidR="001955E8" w:rsidRPr="00A13572" w14:paraId="42BFDF4B" w14:textId="77777777" w:rsidTr="00D223BC">
        <w:trPr>
          <w:trHeight w:val="266"/>
          <w:jc w:val="center"/>
        </w:trPr>
        <w:tc>
          <w:tcPr>
            <w:tcW w:w="4160" w:type="dxa"/>
            <w:vMerge w:val="restart"/>
            <w:tcBorders>
              <w:top w:val="single" w:sz="4" w:space="0" w:color="auto"/>
              <w:left w:val="nil"/>
              <w:right w:val="nil"/>
            </w:tcBorders>
            <w:vAlign w:val="center"/>
          </w:tcPr>
          <w:p w14:paraId="45A112DA" w14:textId="77777777" w:rsidR="001955E8" w:rsidRPr="00A13572" w:rsidRDefault="001955E8" w:rsidP="00D223BC">
            <w:pPr>
              <w:spacing w:after="0" w:line="240" w:lineRule="auto"/>
              <w:rPr>
                <w:rFonts w:ascii="Times New Roman" w:eastAsia="Times New Roman" w:hAnsi="Times New Roman" w:cs="Times New Roman"/>
              </w:rPr>
            </w:pPr>
          </w:p>
        </w:tc>
        <w:tc>
          <w:tcPr>
            <w:tcW w:w="4410" w:type="dxa"/>
            <w:gridSpan w:val="3"/>
            <w:tcBorders>
              <w:top w:val="single" w:sz="4" w:space="0" w:color="auto"/>
              <w:left w:val="nil"/>
              <w:bottom w:val="single" w:sz="4" w:space="0" w:color="auto"/>
              <w:right w:val="nil"/>
            </w:tcBorders>
            <w:shd w:val="clear" w:color="auto" w:fill="auto"/>
            <w:noWrap/>
            <w:vAlign w:val="bottom"/>
          </w:tcPr>
          <w:p w14:paraId="4F5D20CB"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AZ_CHINA</w:t>
            </w:r>
          </w:p>
        </w:tc>
      </w:tr>
      <w:tr w:rsidR="001955E8" w:rsidRPr="00A13572" w14:paraId="7603B4BA" w14:textId="77777777" w:rsidTr="00D223BC">
        <w:trPr>
          <w:trHeight w:val="266"/>
          <w:jc w:val="center"/>
        </w:trPr>
        <w:tc>
          <w:tcPr>
            <w:tcW w:w="4160" w:type="dxa"/>
            <w:vMerge/>
            <w:tcBorders>
              <w:left w:val="nil"/>
              <w:right w:val="nil"/>
            </w:tcBorders>
            <w:vAlign w:val="center"/>
            <w:hideMark/>
          </w:tcPr>
          <w:p w14:paraId="55E60807" w14:textId="77777777" w:rsidR="001955E8" w:rsidRPr="00A13572" w:rsidRDefault="001955E8" w:rsidP="00D223BC">
            <w:pPr>
              <w:spacing w:after="0" w:line="240" w:lineRule="auto"/>
              <w:rPr>
                <w:rFonts w:ascii="Times New Roman" w:eastAsia="Times New Roman" w:hAnsi="Times New Roman" w:cs="Times New Roman"/>
              </w:rPr>
            </w:pPr>
          </w:p>
        </w:tc>
        <w:tc>
          <w:tcPr>
            <w:tcW w:w="1634" w:type="dxa"/>
            <w:tcBorders>
              <w:top w:val="single" w:sz="4" w:space="0" w:color="auto"/>
              <w:left w:val="nil"/>
              <w:bottom w:val="nil"/>
              <w:right w:val="nil"/>
            </w:tcBorders>
            <w:shd w:val="clear" w:color="auto" w:fill="auto"/>
            <w:noWrap/>
            <w:vAlign w:val="bottom"/>
            <w:hideMark/>
          </w:tcPr>
          <w:p w14:paraId="74CECED4"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Model (1)</w:t>
            </w:r>
          </w:p>
        </w:tc>
        <w:tc>
          <w:tcPr>
            <w:tcW w:w="1388" w:type="dxa"/>
            <w:tcBorders>
              <w:top w:val="single" w:sz="4" w:space="0" w:color="auto"/>
              <w:left w:val="nil"/>
              <w:bottom w:val="nil"/>
              <w:right w:val="nil"/>
            </w:tcBorders>
            <w:shd w:val="clear" w:color="auto" w:fill="auto"/>
            <w:noWrap/>
            <w:vAlign w:val="bottom"/>
            <w:hideMark/>
          </w:tcPr>
          <w:p w14:paraId="3CE1967F"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Model (2)</w:t>
            </w:r>
          </w:p>
        </w:tc>
        <w:tc>
          <w:tcPr>
            <w:tcW w:w="1388" w:type="dxa"/>
            <w:tcBorders>
              <w:top w:val="single" w:sz="4" w:space="0" w:color="auto"/>
              <w:left w:val="nil"/>
              <w:bottom w:val="nil"/>
              <w:right w:val="nil"/>
            </w:tcBorders>
            <w:shd w:val="clear" w:color="auto" w:fill="auto"/>
            <w:noWrap/>
            <w:vAlign w:val="bottom"/>
            <w:hideMark/>
          </w:tcPr>
          <w:p w14:paraId="35576D2A"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Model (3)</w:t>
            </w:r>
          </w:p>
        </w:tc>
      </w:tr>
      <w:tr w:rsidR="001955E8" w:rsidRPr="00A13572" w14:paraId="15C8F30D" w14:textId="77777777" w:rsidTr="00D223BC">
        <w:trPr>
          <w:trHeight w:val="266"/>
          <w:jc w:val="center"/>
        </w:trPr>
        <w:tc>
          <w:tcPr>
            <w:tcW w:w="4160" w:type="dxa"/>
            <w:vMerge/>
            <w:tcBorders>
              <w:left w:val="nil"/>
              <w:bottom w:val="single" w:sz="4" w:space="0" w:color="000000"/>
              <w:right w:val="nil"/>
            </w:tcBorders>
            <w:vAlign w:val="center"/>
            <w:hideMark/>
          </w:tcPr>
          <w:p w14:paraId="073946EC" w14:textId="77777777" w:rsidR="001955E8" w:rsidRPr="00A13572" w:rsidRDefault="001955E8" w:rsidP="00D223BC">
            <w:pPr>
              <w:spacing w:after="0" w:line="240" w:lineRule="auto"/>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3B628F3F"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LSDV</w:t>
            </w:r>
          </w:p>
        </w:tc>
        <w:tc>
          <w:tcPr>
            <w:tcW w:w="1388" w:type="dxa"/>
            <w:tcBorders>
              <w:top w:val="nil"/>
              <w:left w:val="nil"/>
              <w:bottom w:val="nil"/>
              <w:right w:val="nil"/>
            </w:tcBorders>
            <w:shd w:val="clear" w:color="auto" w:fill="auto"/>
            <w:noWrap/>
            <w:vAlign w:val="bottom"/>
            <w:hideMark/>
          </w:tcPr>
          <w:p w14:paraId="4F1E309D"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2SLS</w:t>
            </w:r>
          </w:p>
        </w:tc>
        <w:tc>
          <w:tcPr>
            <w:tcW w:w="1388" w:type="dxa"/>
            <w:tcBorders>
              <w:top w:val="nil"/>
              <w:left w:val="nil"/>
              <w:bottom w:val="nil"/>
              <w:right w:val="nil"/>
            </w:tcBorders>
            <w:shd w:val="clear" w:color="auto" w:fill="auto"/>
            <w:noWrap/>
            <w:vAlign w:val="bottom"/>
            <w:hideMark/>
          </w:tcPr>
          <w:p w14:paraId="543BD0E0"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GMM</w:t>
            </w:r>
          </w:p>
        </w:tc>
      </w:tr>
      <w:tr w:rsidR="001955E8" w:rsidRPr="00A13572" w14:paraId="03C06E20"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5920ECBF"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 </w:t>
            </w:r>
          </w:p>
        </w:tc>
        <w:tc>
          <w:tcPr>
            <w:tcW w:w="1634" w:type="dxa"/>
            <w:tcBorders>
              <w:top w:val="single" w:sz="4" w:space="0" w:color="auto"/>
              <w:left w:val="nil"/>
              <w:bottom w:val="nil"/>
              <w:right w:val="nil"/>
            </w:tcBorders>
            <w:shd w:val="clear" w:color="auto" w:fill="auto"/>
            <w:noWrap/>
            <w:vAlign w:val="bottom"/>
            <w:hideMark/>
          </w:tcPr>
          <w:p w14:paraId="5F274FF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 </w:t>
            </w:r>
          </w:p>
        </w:tc>
        <w:tc>
          <w:tcPr>
            <w:tcW w:w="1388" w:type="dxa"/>
            <w:tcBorders>
              <w:top w:val="single" w:sz="4" w:space="0" w:color="auto"/>
              <w:left w:val="nil"/>
              <w:bottom w:val="nil"/>
              <w:right w:val="nil"/>
            </w:tcBorders>
            <w:shd w:val="clear" w:color="auto" w:fill="auto"/>
            <w:noWrap/>
            <w:vAlign w:val="bottom"/>
            <w:hideMark/>
          </w:tcPr>
          <w:p w14:paraId="0233F594"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 </w:t>
            </w:r>
          </w:p>
        </w:tc>
        <w:tc>
          <w:tcPr>
            <w:tcW w:w="1388" w:type="dxa"/>
            <w:tcBorders>
              <w:top w:val="single" w:sz="4" w:space="0" w:color="auto"/>
              <w:left w:val="nil"/>
              <w:bottom w:val="nil"/>
              <w:right w:val="nil"/>
            </w:tcBorders>
            <w:shd w:val="clear" w:color="auto" w:fill="auto"/>
            <w:noWrap/>
            <w:vAlign w:val="bottom"/>
            <w:hideMark/>
          </w:tcPr>
          <w:p w14:paraId="1E60D462"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 </w:t>
            </w:r>
          </w:p>
        </w:tc>
      </w:tr>
      <w:tr w:rsidR="001955E8" w:rsidRPr="00A13572" w14:paraId="4E34EA02"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084D86CA"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CSR_SCORE</w:t>
            </w:r>
          </w:p>
        </w:tc>
        <w:tc>
          <w:tcPr>
            <w:tcW w:w="1634" w:type="dxa"/>
            <w:tcBorders>
              <w:top w:val="nil"/>
              <w:left w:val="nil"/>
              <w:bottom w:val="nil"/>
              <w:right w:val="nil"/>
            </w:tcBorders>
            <w:shd w:val="clear" w:color="auto" w:fill="auto"/>
            <w:noWrap/>
            <w:vAlign w:val="bottom"/>
            <w:hideMark/>
          </w:tcPr>
          <w:p w14:paraId="2138999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0.060**</w:t>
            </w:r>
          </w:p>
        </w:tc>
        <w:tc>
          <w:tcPr>
            <w:tcW w:w="1388" w:type="dxa"/>
            <w:tcBorders>
              <w:top w:val="nil"/>
              <w:left w:val="nil"/>
              <w:bottom w:val="nil"/>
              <w:right w:val="nil"/>
            </w:tcBorders>
            <w:shd w:val="clear" w:color="auto" w:fill="auto"/>
            <w:noWrap/>
            <w:vAlign w:val="bottom"/>
            <w:hideMark/>
          </w:tcPr>
          <w:p w14:paraId="13694E7D"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0.395*</w:t>
            </w:r>
          </w:p>
        </w:tc>
        <w:tc>
          <w:tcPr>
            <w:tcW w:w="1388" w:type="dxa"/>
            <w:tcBorders>
              <w:top w:val="nil"/>
              <w:left w:val="nil"/>
              <w:bottom w:val="nil"/>
              <w:right w:val="nil"/>
            </w:tcBorders>
            <w:shd w:val="clear" w:color="auto" w:fill="auto"/>
            <w:noWrap/>
            <w:vAlign w:val="bottom"/>
            <w:hideMark/>
          </w:tcPr>
          <w:p w14:paraId="49F4C4F6"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0.395*</w:t>
            </w:r>
          </w:p>
        </w:tc>
      </w:tr>
      <w:tr w:rsidR="001955E8" w:rsidRPr="00A13572" w14:paraId="6DB67291"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5F0223FE"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702BBC3C"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[0.012]</w:t>
            </w:r>
          </w:p>
        </w:tc>
        <w:tc>
          <w:tcPr>
            <w:tcW w:w="1388" w:type="dxa"/>
            <w:tcBorders>
              <w:top w:val="nil"/>
              <w:left w:val="nil"/>
              <w:bottom w:val="nil"/>
              <w:right w:val="nil"/>
            </w:tcBorders>
            <w:shd w:val="clear" w:color="auto" w:fill="auto"/>
            <w:noWrap/>
            <w:vAlign w:val="bottom"/>
            <w:hideMark/>
          </w:tcPr>
          <w:p w14:paraId="58E13864"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[0.056]</w:t>
            </w:r>
          </w:p>
        </w:tc>
        <w:tc>
          <w:tcPr>
            <w:tcW w:w="1388" w:type="dxa"/>
            <w:tcBorders>
              <w:top w:val="nil"/>
              <w:left w:val="nil"/>
              <w:bottom w:val="nil"/>
              <w:right w:val="nil"/>
            </w:tcBorders>
            <w:shd w:val="clear" w:color="auto" w:fill="auto"/>
            <w:noWrap/>
            <w:vAlign w:val="bottom"/>
            <w:hideMark/>
          </w:tcPr>
          <w:p w14:paraId="533D3210"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[0.056]</w:t>
            </w:r>
          </w:p>
        </w:tc>
      </w:tr>
      <w:tr w:rsidR="001955E8" w:rsidRPr="00A13572" w14:paraId="4629D2C1"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0B560DF4"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Firm size</w:t>
            </w:r>
          </w:p>
        </w:tc>
        <w:tc>
          <w:tcPr>
            <w:tcW w:w="1634" w:type="dxa"/>
            <w:tcBorders>
              <w:top w:val="nil"/>
              <w:left w:val="nil"/>
              <w:bottom w:val="nil"/>
              <w:right w:val="nil"/>
            </w:tcBorders>
            <w:shd w:val="clear" w:color="auto" w:fill="auto"/>
            <w:noWrap/>
            <w:vAlign w:val="bottom"/>
            <w:hideMark/>
          </w:tcPr>
          <w:p w14:paraId="7F62050E"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0.036***</w:t>
            </w:r>
          </w:p>
        </w:tc>
        <w:tc>
          <w:tcPr>
            <w:tcW w:w="1388" w:type="dxa"/>
            <w:tcBorders>
              <w:top w:val="nil"/>
              <w:left w:val="nil"/>
              <w:bottom w:val="nil"/>
              <w:right w:val="nil"/>
            </w:tcBorders>
            <w:shd w:val="clear" w:color="auto" w:fill="auto"/>
            <w:noWrap/>
            <w:vAlign w:val="bottom"/>
            <w:hideMark/>
          </w:tcPr>
          <w:p w14:paraId="6E68EBDC"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0.003</w:t>
            </w:r>
          </w:p>
        </w:tc>
        <w:tc>
          <w:tcPr>
            <w:tcW w:w="1388" w:type="dxa"/>
            <w:tcBorders>
              <w:top w:val="nil"/>
              <w:left w:val="nil"/>
              <w:bottom w:val="nil"/>
              <w:right w:val="nil"/>
            </w:tcBorders>
            <w:shd w:val="clear" w:color="auto" w:fill="auto"/>
            <w:noWrap/>
            <w:vAlign w:val="bottom"/>
            <w:hideMark/>
          </w:tcPr>
          <w:p w14:paraId="4A2D47D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0.003</w:t>
            </w:r>
          </w:p>
        </w:tc>
      </w:tr>
      <w:tr w:rsidR="001955E8" w:rsidRPr="00A13572" w14:paraId="3887ADC5"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4D87132C"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51F76FC0"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1C8700C1"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[0.897]</w:t>
            </w:r>
          </w:p>
        </w:tc>
        <w:tc>
          <w:tcPr>
            <w:tcW w:w="1388" w:type="dxa"/>
            <w:tcBorders>
              <w:top w:val="nil"/>
              <w:left w:val="nil"/>
              <w:bottom w:val="nil"/>
              <w:right w:val="nil"/>
            </w:tcBorders>
            <w:shd w:val="clear" w:color="auto" w:fill="auto"/>
            <w:noWrap/>
            <w:vAlign w:val="bottom"/>
            <w:hideMark/>
          </w:tcPr>
          <w:p w14:paraId="0234A41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[0.897]</w:t>
            </w:r>
          </w:p>
        </w:tc>
      </w:tr>
      <w:tr w:rsidR="001955E8" w:rsidRPr="00A13572" w14:paraId="2F758582"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482226E0"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Quick ratio</w:t>
            </w:r>
          </w:p>
        </w:tc>
        <w:tc>
          <w:tcPr>
            <w:tcW w:w="1634" w:type="dxa"/>
            <w:tcBorders>
              <w:top w:val="nil"/>
              <w:left w:val="nil"/>
              <w:bottom w:val="nil"/>
              <w:right w:val="nil"/>
            </w:tcBorders>
            <w:shd w:val="clear" w:color="auto" w:fill="auto"/>
            <w:noWrap/>
            <w:vAlign w:val="bottom"/>
            <w:hideMark/>
          </w:tcPr>
          <w:p w14:paraId="613A34B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-0.065***</w:t>
            </w:r>
          </w:p>
        </w:tc>
        <w:tc>
          <w:tcPr>
            <w:tcW w:w="1388" w:type="dxa"/>
            <w:tcBorders>
              <w:top w:val="nil"/>
              <w:left w:val="nil"/>
              <w:bottom w:val="nil"/>
              <w:right w:val="nil"/>
            </w:tcBorders>
            <w:shd w:val="clear" w:color="auto" w:fill="auto"/>
            <w:noWrap/>
            <w:vAlign w:val="bottom"/>
            <w:hideMark/>
          </w:tcPr>
          <w:p w14:paraId="11054C6A"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-0.065***</w:t>
            </w:r>
          </w:p>
        </w:tc>
        <w:tc>
          <w:tcPr>
            <w:tcW w:w="1388" w:type="dxa"/>
            <w:tcBorders>
              <w:top w:val="nil"/>
              <w:left w:val="nil"/>
              <w:bottom w:val="nil"/>
              <w:right w:val="nil"/>
            </w:tcBorders>
            <w:shd w:val="clear" w:color="auto" w:fill="auto"/>
            <w:noWrap/>
            <w:vAlign w:val="bottom"/>
            <w:hideMark/>
          </w:tcPr>
          <w:p w14:paraId="1351429F"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-0.065***</w:t>
            </w:r>
          </w:p>
        </w:tc>
      </w:tr>
      <w:tr w:rsidR="001955E8" w:rsidRPr="00A13572" w14:paraId="0B484C26"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4A8FAB76"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04B1A28A"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2DB5455A"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1E32508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r>
      <w:tr w:rsidR="001955E8" w:rsidRPr="00A13572" w14:paraId="5D6F6F18"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6F9E0001"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NPM</w:t>
            </w:r>
          </w:p>
        </w:tc>
        <w:tc>
          <w:tcPr>
            <w:tcW w:w="1634" w:type="dxa"/>
            <w:tcBorders>
              <w:top w:val="nil"/>
              <w:left w:val="nil"/>
              <w:bottom w:val="nil"/>
              <w:right w:val="nil"/>
            </w:tcBorders>
            <w:shd w:val="clear" w:color="auto" w:fill="auto"/>
            <w:noWrap/>
            <w:vAlign w:val="bottom"/>
            <w:hideMark/>
          </w:tcPr>
          <w:p w14:paraId="1B731B0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2.716***</w:t>
            </w:r>
          </w:p>
        </w:tc>
        <w:tc>
          <w:tcPr>
            <w:tcW w:w="1388" w:type="dxa"/>
            <w:tcBorders>
              <w:top w:val="nil"/>
              <w:left w:val="nil"/>
              <w:bottom w:val="nil"/>
              <w:right w:val="nil"/>
            </w:tcBorders>
            <w:shd w:val="clear" w:color="auto" w:fill="auto"/>
            <w:noWrap/>
            <w:vAlign w:val="bottom"/>
            <w:hideMark/>
          </w:tcPr>
          <w:p w14:paraId="29E0AE5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2.750***</w:t>
            </w:r>
          </w:p>
        </w:tc>
        <w:tc>
          <w:tcPr>
            <w:tcW w:w="1388" w:type="dxa"/>
            <w:tcBorders>
              <w:top w:val="nil"/>
              <w:left w:val="nil"/>
              <w:bottom w:val="nil"/>
              <w:right w:val="nil"/>
            </w:tcBorders>
            <w:shd w:val="clear" w:color="auto" w:fill="auto"/>
            <w:noWrap/>
            <w:vAlign w:val="bottom"/>
            <w:hideMark/>
          </w:tcPr>
          <w:p w14:paraId="2B8D0E6E"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2.750***</w:t>
            </w:r>
          </w:p>
        </w:tc>
      </w:tr>
      <w:tr w:rsidR="001955E8" w:rsidRPr="00A13572" w14:paraId="7496CDAC"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1705E375"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57F3BD05"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3CA7478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786FD04B"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r>
      <w:tr w:rsidR="001955E8" w:rsidRPr="00A13572" w14:paraId="4CC36421"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585D2636"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Sales growth</w:t>
            </w:r>
          </w:p>
        </w:tc>
        <w:tc>
          <w:tcPr>
            <w:tcW w:w="1634" w:type="dxa"/>
            <w:tcBorders>
              <w:top w:val="nil"/>
              <w:left w:val="nil"/>
              <w:bottom w:val="nil"/>
              <w:right w:val="nil"/>
            </w:tcBorders>
            <w:shd w:val="clear" w:color="auto" w:fill="auto"/>
            <w:noWrap/>
            <w:vAlign w:val="bottom"/>
            <w:hideMark/>
          </w:tcPr>
          <w:p w14:paraId="088FC0A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0.114***</w:t>
            </w:r>
          </w:p>
        </w:tc>
        <w:tc>
          <w:tcPr>
            <w:tcW w:w="1388" w:type="dxa"/>
            <w:tcBorders>
              <w:top w:val="nil"/>
              <w:left w:val="nil"/>
              <w:bottom w:val="nil"/>
              <w:right w:val="nil"/>
            </w:tcBorders>
            <w:shd w:val="clear" w:color="auto" w:fill="auto"/>
            <w:noWrap/>
            <w:vAlign w:val="bottom"/>
            <w:hideMark/>
          </w:tcPr>
          <w:p w14:paraId="0DDEBB1C"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0.116***</w:t>
            </w:r>
          </w:p>
        </w:tc>
        <w:tc>
          <w:tcPr>
            <w:tcW w:w="1388" w:type="dxa"/>
            <w:tcBorders>
              <w:top w:val="nil"/>
              <w:left w:val="nil"/>
              <w:bottom w:val="nil"/>
              <w:right w:val="nil"/>
            </w:tcBorders>
            <w:shd w:val="clear" w:color="auto" w:fill="auto"/>
            <w:noWrap/>
            <w:vAlign w:val="bottom"/>
            <w:hideMark/>
          </w:tcPr>
          <w:p w14:paraId="34BCDEFD"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0.116***</w:t>
            </w:r>
          </w:p>
        </w:tc>
      </w:tr>
      <w:tr w:rsidR="001955E8" w:rsidRPr="00A13572" w14:paraId="3705158E"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7EE5261E"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37F44ED3"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3280CD4B"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12508B85"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r>
      <w:tr w:rsidR="001955E8" w:rsidRPr="00A13572" w14:paraId="7A3F30F8"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5918B0D1"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Leverage</w:t>
            </w:r>
          </w:p>
        </w:tc>
        <w:tc>
          <w:tcPr>
            <w:tcW w:w="1634" w:type="dxa"/>
            <w:tcBorders>
              <w:top w:val="nil"/>
              <w:left w:val="nil"/>
              <w:bottom w:val="nil"/>
              <w:right w:val="nil"/>
            </w:tcBorders>
            <w:shd w:val="clear" w:color="auto" w:fill="auto"/>
            <w:noWrap/>
            <w:vAlign w:val="bottom"/>
            <w:hideMark/>
          </w:tcPr>
          <w:p w14:paraId="23441FAA"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-1.650***</w:t>
            </w:r>
          </w:p>
        </w:tc>
        <w:tc>
          <w:tcPr>
            <w:tcW w:w="1388" w:type="dxa"/>
            <w:tcBorders>
              <w:top w:val="nil"/>
              <w:left w:val="nil"/>
              <w:bottom w:val="nil"/>
              <w:right w:val="nil"/>
            </w:tcBorders>
            <w:shd w:val="clear" w:color="auto" w:fill="auto"/>
            <w:noWrap/>
            <w:vAlign w:val="bottom"/>
            <w:hideMark/>
          </w:tcPr>
          <w:p w14:paraId="077F792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-1.583***</w:t>
            </w:r>
          </w:p>
        </w:tc>
        <w:tc>
          <w:tcPr>
            <w:tcW w:w="1388" w:type="dxa"/>
            <w:tcBorders>
              <w:top w:val="nil"/>
              <w:left w:val="nil"/>
              <w:bottom w:val="nil"/>
              <w:right w:val="nil"/>
            </w:tcBorders>
            <w:shd w:val="clear" w:color="auto" w:fill="auto"/>
            <w:noWrap/>
            <w:vAlign w:val="bottom"/>
            <w:hideMark/>
          </w:tcPr>
          <w:p w14:paraId="40579014"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-1.583***</w:t>
            </w:r>
          </w:p>
        </w:tc>
      </w:tr>
      <w:tr w:rsidR="001955E8" w:rsidRPr="00A13572" w14:paraId="6C9C9861"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654694E6"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5FCB30AA"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1116E64B"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368D7A60"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r>
      <w:tr w:rsidR="001955E8" w:rsidRPr="00A13572" w14:paraId="59507F8E"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4E8EA378"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Cash</w:t>
            </w:r>
          </w:p>
        </w:tc>
        <w:tc>
          <w:tcPr>
            <w:tcW w:w="1634" w:type="dxa"/>
            <w:tcBorders>
              <w:top w:val="nil"/>
              <w:left w:val="nil"/>
              <w:bottom w:val="nil"/>
              <w:right w:val="nil"/>
            </w:tcBorders>
            <w:shd w:val="clear" w:color="auto" w:fill="auto"/>
            <w:noWrap/>
            <w:vAlign w:val="bottom"/>
            <w:hideMark/>
          </w:tcPr>
          <w:p w14:paraId="5122118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1.068***</w:t>
            </w:r>
          </w:p>
        </w:tc>
        <w:tc>
          <w:tcPr>
            <w:tcW w:w="1388" w:type="dxa"/>
            <w:tcBorders>
              <w:top w:val="nil"/>
              <w:left w:val="nil"/>
              <w:bottom w:val="nil"/>
              <w:right w:val="nil"/>
            </w:tcBorders>
            <w:shd w:val="clear" w:color="auto" w:fill="auto"/>
            <w:noWrap/>
            <w:vAlign w:val="bottom"/>
            <w:hideMark/>
          </w:tcPr>
          <w:p w14:paraId="23074734"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1.031***</w:t>
            </w:r>
          </w:p>
        </w:tc>
        <w:tc>
          <w:tcPr>
            <w:tcW w:w="1388" w:type="dxa"/>
            <w:tcBorders>
              <w:top w:val="nil"/>
              <w:left w:val="nil"/>
              <w:bottom w:val="nil"/>
              <w:right w:val="nil"/>
            </w:tcBorders>
            <w:shd w:val="clear" w:color="auto" w:fill="auto"/>
            <w:noWrap/>
            <w:vAlign w:val="bottom"/>
            <w:hideMark/>
          </w:tcPr>
          <w:p w14:paraId="6943639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1.031***</w:t>
            </w:r>
          </w:p>
        </w:tc>
      </w:tr>
      <w:tr w:rsidR="001955E8" w:rsidRPr="00A13572" w14:paraId="6D5E2FA7"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003A536A"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589EC16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5D6E799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723B70AA"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r>
      <w:tr w:rsidR="001955E8" w:rsidRPr="00A13572" w14:paraId="47D67A35"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51570A49"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Loss</w:t>
            </w:r>
          </w:p>
        </w:tc>
        <w:tc>
          <w:tcPr>
            <w:tcW w:w="1634" w:type="dxa"/>
            <w:tcBorders>
              <w:top w:val="nil"/>
              <w:left w:val="nil"/>
              <w:bottom w:val="nil"/>
              <w:right w:val="nil"/>
            </w:tcBorders>
            <w:shd w:val="clear" w:color="auto" w:fill="auto"/>
            <w:noWrap/>
            <w:vAlign w:val="bottom"/>
            <w:hideMark/>
          </w:tcPr>
          <w:p w14:paraId="13326CA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-0.351***</w:t>
            </w:r>
          </w:p>
        </w:tc>
        <w:tc>
          <w:tcPr>
            <w:tcW w:w="1388" w:type="dxa"/>
            <w:tcBorders>
              <w:top w:val="nil"/>
              <w:left w:val="nil"/>
              <w:bottom w:val="nil"/>
              <w:right w:val="nil"/>
            </w:tcBorders>
            <w:shd w:val="clear" w:color="auto" w:fill="auto"/>
            <w:noWrap/>
            <w:vAlign w:val="bottom"/>
            <w:hideMark/>
          </w:tcPr>
          <w:p w14:paraId="107F5694"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-0.340***</w:t>
            </w:r>
          </w:p>
        </w:tc>
        <w:tc>
          <w:tcPr>
            <w:tcW w:w="1388" w:type="dxa"/>
            <w:tcBorders>
              <w:top w:val="nil"/>
              <w:left w:val="nil"/>
              <w:bottom w:val="nil"/>
              <w:right w:val="nil"/>
            </w:tcBorders>
            <w:shd w:val="clear" w:color="auto" w:fill="auto"/>
            <w:noWrap/>
            <w:vAlign w:val="bottom"/>
            <w:hideMark/>
          </w:tcPr>
          <w:p w14:paraId="002934AD"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-0.340***</w:t>
            </w:r>
          </w:p>
        </w:tc>
      </w:tr>
      <w:tr w:rsidR="001955E8" w:rsidRPr="00A13572" w14:paraId="36DA4868"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0A1B274A"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4EBEF030"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0E114505"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c>
          <w:tcPr>
            <w:tcW w:w="1388" w:type="dxa"/>
            <w:tcBorders>
              <w:top w:val="nil"/>
              <w:left w:val="nil"/>
              <w:bottom w:val="nil"/>
              <w:right w:val="nil"/>
            </w:tcBorders>
            <w:shd w:val="clear" w:color="auto" w:fill="auto"/>
            <w:noWrap/>
            <w:vAlign w:val="bottom"/>
            <w:hideMark/>
          </w:tcPr>
          <w:p w14:paraId="479193A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[0.000]</w:t>
            </w:r>
          </w:p>
        </w:tc>
      </w:tr>
      <w:tr w:rsidR="001955E8" w:rsidRPr="00A13572" w14:paraId="61612D1F"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6F189658"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Constant</w:t>
            </w:r>
          </w:p>
        </w:tc>
        <w:tc>
          <w:tcPr>
            <w:tcW w:w="1634" w:type="dxa"/>
            <w:tcBorders>
              <w:top w:val="nil"/>
              <w:left w:val="nil"/>
              <w:bottom w:val="nil"/>
              <w:right w:val="nil"/>
            </w:tcBorders>
            <w:shd w:val="clear" w:color="auto" w:fill="auto"/>
            <w:noWrap/>
            <w:vAlign w:val="bottom"/>
            <w:hideMark/>
          </w:tcPr>
          <w:p w14:paraId="1D4CA2A2"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0.284**</w:t>
            </w:r>
          </w:p>
        </w:tc>
        <w:tc>
          <w:tcPr>
            <w:tcW w:w="1388" w:type="dxa"/>
            <w:tcBorders>
              <w:top w:val="nil"/>
              <w:left w:val="nil"/>
              <w:bottom w:val="nil"/>
              <w:right w:val="nil"/>
            </w:tcBorders>
            <w:shd w:val="clear" w:color="auto" w:fill="auto"/>
            <w:noWrap/>
            <w:vAlign w:val="bottom"/>
            <w:hideMark/>
          </w:tcPr>
          <w:p w14:paraId="2007F3A6"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-0.090</w:t>
            </w:r>
          </w:p>
        </w:tc>
        <w:tc>
          <w:tcPr>
            <w:tcW w:w="1388" w:type="dxa"/>
            <w:tcBorders>
              <w:top w:val="nil"/>
              <w:left w:val="nil"/>
              <w:bottom w:val="nil"/>
              <w:right w:val="nil"/>
            </w:tcBorders>
            <w:shd w:val="clear" w:color="auto" w:fill="auto"/>
            <w:noWrap/>
            <w:vAlign w:val="bottom"/>
            <w:hideMark/>
          </w:tcPr>
          <w:p w14:paraId="6C1AF620"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-0.090</w:t>
            </w:r>
          </w:p>
        </w:tc>
      </w:tr>
      <w:tr w:rsidR="001955E8" w:rsidRPr="00A13572" w14:paraId="1953B586"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680CF612"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5448FB63"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[0.025]</w:t>
            </w:r>
          </w:p>
        </w:tc>
        <w:tc>
          <w:tcPr>
            <w:tcW w:w="1388" w:type="dxa"/>
            <w:tcBorders>
              <w:top w:val="nil"/>
              <w:left w:val="nil"/>
              <w:bottom w:val="nil"/>
              <w:right w:val="nil"/>
            </w:tcBorders>
            <w:shd w:val="clear" w:color="auto" w:fill="auto"/>
            <w:noWrap/>
            <w:vAlign w:val="bottom"/>
            <w:hideMark/>
          </w:tcPr>
          <w:p w14:paraId="0EE0DF8E"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[0.721]</w:t>
            </w:r>
          </w:p>
        </w:tc>
        <w:tc>
          <w:tcPr>
            <w:tcW w:w="1388" w:type="dxa"/>
            <w:tcBorders>
              <w:top w:val="nil"/>
              <w:left w:val="nil"/>
              <w:bottom w:val="nil"/>
              <w:right w:val="nil"/>
            </w:tcBorders>
            <w:shd w:val="clear" w:color="auto" w:fill="auto"/>
            <w:noWrap/>
            <w:vAlign w:val="bottom"/>
            <w:hideMark/>
          </w:tcPr>
          <w:p w14:paraId="63ED1536"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[0.721]</w:t>
            </w:r>
          </w:p>
        </w:tc>
      </w:tr>
      <w:tr w:rsidR="001955E8" w:rsidRPr="00A13572" w14:paraId="4AC0C789"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3B67A7A7" w14:textId="77777777" w:rsidR="001955E8" w:rsidRPr="00A13572" w:rsidRDefault="001955E8" w:rsidP="00D223BC">
            <w:pPr>
              <w:spacing w:after="0" w:line="240" w:lineRule="auto"/>
              <w:jc w:val="center"/>
              <w:rPr>
                <w:rFonts w:ascii="Times New Roman" w:eastAsia="Times New Roman" w:hAnsi="Times New Roman" w:cs="Times New Roman"/>
              </w:rPr>
            </w:pPr>
          </w:p>
        </w:tc>
        <w:tc>
          <w:tcPr>
            <w:tcW w:w="1634" w:type="dxa"/>
            <w:tcBorders>
              <w:top w:val="nil"/>
              <w:left w:val="nil"/>
              <w:bottom w:val="nil"/>
              <w:right w:val="nil"/>
            </w:tcBorders>
            <w:shd w:val="clear" w:color="auto" w:fill="auto"/>
            <w:noWrap/>
            <w:vAlign w:val="bottom"/>
            <w:hideMark/>
          </w:tcPr>
          <w:p w14:paraId="12978092" w14:textId="77777777" w:rsidR="001955E8" w:rsidRPr="00A13572" w:rsidRDefault="001955E8" w:rsidP="00D223BC">
            <w:pPr>
              <w:spacing w:after="0" w:line="240" w:lineRule="auto"/>
              <w:rPr>
                <w:rFonts w:ascii="Times New Roman" w:eastAsia="Times New Roman" w:hAnsi="Times New Roman" w:cs="Times New Roman"/>
                <w:sz w:val="20"/>
                <w:szCs w:val="20"/>
              </w:rPr>
            </w:pPr>
          </w:p>
        </w:tc>
        <w:tc>
          <w:tcPr>
            <w:tcW w:w="1388" w:type="dxa"/>
            <w:tcBorders>
              <w:top w:val="nil"/>
              <w:left w:val="nil"/>
              <w:bottom w:val="nil"/>
              <w:right w:val="nil"/>
            </w:tcBorders>
            <w:shd w:val="clear" w:color="auto" w:fill="auto"/>
            <w:noWrap/>
            <w:vAlign w:val="bottom"/>
            <w:hideMark/>
          </w:tcPr>
          <w:p w14:paraId="592C1EC7" w14:textId="77777777" w:rsidR="001955E8" w:rsidRPr="00A13572" w:rsidRDefault="001955E8" w:rsidP="00D223BC">
            <w:pPr>
              <w:spacing w:after="0" w:line="240" w:lineRule="auto"/>
              <w:jc w:val="center"/>
              <w:rPr>
                <w:rFonts w:ascii="Times New Roman" w:eastAsia="Times New Roman" w:hAnsi="Times New Roman" w:cs="Times New Roman"/>
                <w:sz w:val="20"/>
                <w:szCs w:val="20"/>
              </w:rPr>
            </w:pPr>
          </w:p>
        </w:tc>
        <w:tc>
          <w:tcPr>
            <w:tcW w:w="1388" w:type="dxa"/>
            <w:tcBorders>
              <w:top w:val="nil"/>
              <w:left w:val="nil"/>
              <w:bottom w:val="nil"/>
              <w:right w:val="nil"/>
            </w:tcBorders>
            <w:shd w:val="clear" w:color="auto" w:fill="auto"/>
            <w:noWrap/>
            <w:vAlign w:val="bottom"/>
            <w:hideMark/>
          </w:tcPr>
          <w:p w14:paraId="0CA5ABE9" w14:textId="77777777" w:rsidR="001955E8" w:rsidRPr="00A13572" w:rsidRDefault="001955E8" w:rsidP="00D223BC">
            <w:pPr>
              <w:spacing w:after="0" w:line="240" w:lineRule="auto"/>
              <w:jc w:val="center"/>
              <w:rPr>
                <w:rFonts w:ascii="Times New Roman" w:eastAsia="Times New Roman" w:hAnsi="Times New Roman" w:cs="Times New Roman"/>
                <w:sz w:val="20"/>
                <w:szCs w:val="20"/>
              </w:rPr>
            </w:pPr>
          </w:p>
        </w:tc>
      </w:tr>
      <w:tr w:rsidR="001955E8" w:rsidRPr="00A13572" w14:paraId="564622D9"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60B3ADF5"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Industry FE</w:t>
            </w:r>
          </w:p>
        </w:tc>
        <w:tc>
          <w:tcPr>
            <w:tcW w:w="1634" w:type="dxa"/>
            <w:tcBorders>
              <w:top w:val="nil"/>
              <w:left w:val="nil"/>
              <w:bottom w:val="nil"/>
              <w:right w:val="nil"/>
            </w:tcBorders>
            <w:shd w:val="clear" w:color="auto" w:fill="auto"/>
            <w:noWrap/>
            <w:vAlign w:val="bottom"/>
            <w:hideMark/>
          </w:tcPr>
          <w:p w14:paraId="68256C04"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Yes</w:t>
            </w:r>
          </w:p>
        </w:tc>
        <w:tc>
          <w:tcPr>
            <w:tcW w:w="1388" w:type="dxa"/>
            <w:tcBorders>
              <w:top w:val="nil"/>
              <w:left w:val="nil"/>
              <w:bottom w:val="nil"/>
              <w:right w:val="nil"/>
            </w:tcBorders>
            <w:shd w:val="clear" w:color="auto" w:fill="auto"/>
            <w:noWrap/>
            <w:vAlign w:val="bottom"/>
            <w:hideMark/>
          </w:tcPr>
          <w:p w14:paraId="7EADB163"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Yes</w:t>
            </w:r>
          </w:p>
        </w:tc>
        <w:tc>
          <w:tcPr>
            <w:tcW w:w="1388" w:type="dxa"/>
            <w:tcBorders>
              <w:top w:val="nil"/>
              <w:left w:val="nil"/>
              <w:bottom w:val="nil"/>
              <w:right w:val="nil"/>
            </w:tcBorders>
            <w:shd w:val="clear" w:color="auto" w:fill="auto"/>
            <w:noWrap/>
            <w:vAlign w:val="bottom"/>
            <w:hideMark/>
          </w:tcPr>
          <w:p w14:paraId="687B1E4B"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Yes</w:t>
            </w:r>
          </w:p>
        </w:tc>
      </w:tr>
      <w:tr w:rsidR="001955E8" w:rsidRPr="00A13572" w14:paraId="464B2338"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5BB3C57C"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Year FE</w:t>
            </w:r>
          </w:p>
        </w:tc>
        <w:tc>
          <w:tcPr>
            <w:tcW w:w="1634" w:type="dxa"/>
            <w:tcBorders>
              <w:top w:val="nil"/>
              <w:left w:val="nil"/>
              <w:bottom w:val="nil"/>
              <w:right w:val="nil"/>
            </w:tcBorders>
            <w:shd w:val="clear" w:color="auto" w:fill="auto"/>
            <w:noWrap/>
            <w:vAlign w:val="bottom"/>
            <w:hideMark/>
          </w:tcPr>
          <w:p w14:paraId="1AABFA0B"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Yes</w:t>
            </w:r>
          </w:p>
        </w:tc>
        <w:tc>
          <w:tcPr>
            <w:tcW w:w="1388" w:type="dxa"/>
            <w:tcBorders>
              <w:top w:val="nil"/>
              <w:left w:val="nil"/>
              <w:bottom w:val="nil"/>
              <w:right w:val="nil"/>
            </w:tcBorders>
            <w:shd w:val="clear" w:color="auto" w:fill="auto"/>
            <w:noWrap/>
            <w:vAlign w:val="bottom"/>
            <w:hideMark/>
          </w:tcPr>
          <w:p w14:paraId="52A4433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Yes</w:t>
            </w:r>
          </w:p>
        </w:tc>
        <w:tc>
          <w:tcPr>
            <w:tcW w:w="1388" w:type="dxa"/>
            <w:tcBorders>
              <w:top w:val="nil"/>
              <w:left w:val="nil"/>
              <w:bottom w:val="nil"/>
              <w:right w:val="nil"/>
            </w:tcBorders>
            <w:shd w:val="clear" w:color="auto" w:fill="auto"/>
            <w:noWrap/>
            <w:vAlign w:val="bottom"/>
            <w:hideMark/>
          </w:tcPr>
          <w:p w14:paraId="02B3C9A3"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Yes</w:t>
            </w:r>
          </w:p>
        </w:tc>
      </w:tr>
      <w:tr w:rsidR="001955E8" w:rsidRPr="00A13572" w14:paraId="4F3F6434"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4B92ED3E"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Observations</w:t>
            </w:r>
          </w:p>
        </w:tc>
        <w:tc>
          <w:tcPr>
            <w:tcW w:w="1634" w:type="dxa"/>
            <w:tcBorders>
              <w:top w:val="nil"/>
              <w:left w:val="nil"/>
              <w:bottom w:val="nil"/>
              <w:right w:val="nil"/>
            </w:tcBorders>
            <w:shd w:val="clear" w:color="auto" w:fill="auto"/>
            <w:noWrap/>
            <w:vAlign w:val="bottom"/>
            <w:hideMark/>
          </w:tcPr>
          <w:p w14:paraId="5EA44275"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2,980</w:t>
            </w:r>
          </w:p>
        </w:tc>
        <w:tc>
          <w:tcPr>
            <w:tcW w:w="1388" w:type="dxa"/>
            <w:tcBorders>
              <w:top w:val="nil"/>
              <w:left w:val="nil"/>
              <w:bottom w:val="nil"/>
              <w:right w:val="nil"/>
            </w:tcBorders>
            <w:shd w:val="clear" w:color="auto" w:fill="auto"/>
            <w:noWrap/>
            <w:vAlign w:val="bottom"/>
            <w:hideMark/>
          </w:tcPr>
          <w:p w14:paraId="5E9661A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2,980</w:t>
            </w:r>
          </w:p>
        </w:tc>
        <w:tc>
          <w:tcPr>
            <w:tcW w:w="1388" w:type="dxa"/>
            <w:tcBorders>
              <w:top w:val="nil"/>
              <w:left w:val="nil"/>
              <w:bottom w:val="nil"/>
              <w:right w:val="nil"/>
            </w:tcBorders>
            <w:shd w:val="clear" w:color="auto" w:fill="auto"/>
            <w:noWrap/>
            <w:vAlign w:val="bottom"/>
            <w:hideMark/>
          </w:tcPr>
          <w:p w14:paraId="4A2D8475"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2,980</w:t>
            </w:r>
          </w:p>
        </w:tc>
      </w:tr>
      <w:tr w:rsidR="001955E8" w:rsidRPr="00A13572" w14:paraId="181DDE2B"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4DF407B7"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R-squared</w:t>
            </w:r>
          </w:p>
        </w:tc>
        <w:tc>
          <w:tcPr>
            <w:tcW w:w="1634" w:type="dxa"/>
            <w:tcBorders>
              <w:top w:val="nil"/>
              <w:left w:val="nil"/>
              <w:bottom w:val="nil"/>
              <w:right w:val="nil"/>
            </w:tcBorders>
            <w:shd w:val="clear" w:color="auto" w:fill="auto"/>
            <w:noWrap/>
            <w:vAlign w:val="bottom"/>
            <w:hideMark/>
          </w:tcPr>
          <w:p w14:paraId="25D8D5BE"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0.759</w:t>
            </w:r>
          </w:p>
        </w:tc>
        <w:tc>
          <w:tcPr>
            <w:tcW w:w="1388" w:type="dxa"/>
            <w:tcBorders>
              <w:top w:val="nil"/>
              <w:left w:val="nil"/>
              <w:bottom w:val="nil"/>
              <w:right w:val="nil"/>
            </w:tcBorders>
            <w:shd w:val="clear" w:color="auto" w:fill="auto"/>
            <w:noWrap/>
            <w:vAlign w:val="bottom"/>
            <w:hideMark/>
          </w:tcPr>
          <w:p w14:paraId="0A8CA0D6"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0.743</w:t>
            </w:r>
          </w:p>
        </w:tc>
        <w:tc>
          <w:tcPr>
            <w:tcW w:w="1388" w:type="dxa"/>
            <w:tcBorders>
              <w:top w:val="nil"/>
              <w:left w:val="nil"/>
              <w:bottom w:val="nil"/>
              <w:right w:val="nil"/>
            </w:tcBorders>
            <w:shd w:val="clear" w:color="auto" w:fill="auto"/>
            <w:noWrap/>
            <w:vAlign w:val="bottom"/>
            <w:hideMark/>
          </w:tcPr>
          <w:p w14:paraId="5002D7CE"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0.743</w:t>
            </w:r>
          </w:p>
        </w:tc>
      </w:tr>
      <w:tr w:rsidR="001955E8" w:rsidRPr="00A13572" w14:paraId="7CEE8F23" w14:textId="77777777" w:rsidTr="00D223BC">
        <w:trPr>
          <w:trHeight w:val="266"/>
          <w:jc w:val="center"/>
        </w:trPr>
        <w:tc>
          <w:tcPr>
            <w:tcW w:w="4160" w:type="dxa"/>
            <w:tcBorders>
              <w:top w:val="nil"/>
              <w:left w:val="nil"/>
              <w:bottom w:val="nil"/>
              <w:right w:val="nil"/>
            </w:tcBorders>
            <w:shd w:val="clear" w:color="auto" w:fill="auto"/>
            <w:noWrap/>
            <w:vAlign w:val="bottom"/>
            <w:hideMark/>
          </w:tcPr>
          <w:p w14:paraId="4CE0D36A"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F-Stat</w:t>
            </w:r>
          </w:p>
        </w:tc>
        <w:tc>
          <w:tcPr>
            <w:tcW w:w="1634" w:type="dxa"/>
            <w:tcBorders>
              <w:top w:val="nil"/>
              <w:left w:val="nil"/>
              <w:bottom w:val="nil"/>
              <w:right w:val="nil"/>
            </w:tcBorders>
            <w:shd w:val="clear" w:color="auto" w:fill="auto"/>
            <w:noWrap/>
            <w:vAlign w:val="bottom"/>
            <w:hideMark/>
          </w:tcPr>
          <w:p w14:paraId="681B6166"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266.1</w:t>
            </w:r>
          </w:p>
        </w:tc>
        <w:tc>
          <w:tcPr>
            <w:tcW w:w="1388" w:type="dxa"/>
            <w:tcBorders>
              <w:top w:val="nil"/>
              <w:left w:val="nil"/>
              <w:bottom w:val="nil"/>
              <w:right w:val="nil"/>
            </w:tcBorders>
            <w:shd w:val="clear" w:color="auto" w:fill="auto"/>
            <w:noWrap/>
            <w:vAlign w:val="bottom"/>
            <w:hideMark/>
          </w:tcPr>
          <w:p w14:paraId="7D74625D"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240.4</w:t>
            </w:r>
          </w:p>
        </w:tc>
        <w:tc>
          <w:tcPr>
            <w:tcW w:w="1388" w:type="dxa"/>
            <w:tcBorders>
              <w:top w:val="nil"/>
              <w:left w:val="nil"/>
              <w:bottom w:val="nil"/>
              <w:right w:val="nil"/>
            </w:tcBorders>
            <w:shd w:val="clear" w:color="auto" w:fill="auto"/>
            <w:noWrap/>
            <w:vAlign w:val="bottom"/>
            <w:hideMark/>
          </w:tcPr>
          <w:p w14:paraId="74EE8198"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240.4</w:t>
            </w:r>
          </w:p>
        </w:tc>
      </w:tr>
      <w:tr w:rsidR="001955E8" w:rsidRPr="00A13572" w14:paraId="2CEC6B22" w14:textId="77777777" w:rsidTr="00D223BC">
        <w:trPr>
          <w:trHeight w:val="266"/>
          <w:jc w:val="center"/>
        </w:trPr>
        <w:tc>
          <w:tcPr>
            <w:tcW w:w="4160" w:type="dxa"/>
            <w:tcBorders>
              <w:top w:val="nil"/>
              <w:left w:val="nil"/>
              <w:right w:val="nil"/>
            </w:tcBorders>
            <w:shd w:val="clear" w:color="auto" w:fill="auto"/>
            <w:noWrap/>
            <w:vAlign w:val="bottom"/>
            <w:hideMark/>
          </w:tcPr>
          <w:p w14:paraId="66F639B5"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F-</w:t>
            </w:r>
            <w:proofErr w:type="spellStart"/>
            <w:r w:rsidRPr="00A13572">
              <w:rPr>
                <w:rFonts w:ascii="Times New Roman" w:eastAsia="Times New Roman" w:hAnsi="Times New Roman" w:cs="Times New Roman"/>
              </w:rPr>
              <w:t>Prob</w:t>
            </w:r>
            <w:proofErr w:type="spellEnd"/>
          </w:p>
        </w:tc>
        <w:tc>
          <w:tcPr>
            <w:tcW w:w="1634" w:type="dxa"/>
            <w:tcBorders>
              <w:top w:val="nil"/>
              <w:left w:val="nil"/>
              <w:right w:val="nil"/>
            </w:tcBorders>
            <w:shd w:val="clear" w:color="auto" w:fill="auto"/>
            <w:noWrap/>
            <w:vAlign w:val="bottom"/>
            <w:hideMark/>
          </w:tcPr>
          <w:p w14:paraId="0F10C8AC"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w:t>
            </w:r>
          </w:p>
        </w:tc>
        <w:tc>
          <w:tcPr>
            <w:tcW w:w="1388" w:type="dxa"/>
            <w:tcBorders>
              <w:top w:val="nil"/>
              <w:left w:val="nil"/>
              <w:right w:val="nil"/>
            </w:tcBorders>
            <w:shd w:val="clear" w:color="auto" w:fill="auto"/>
            <w:noWrap/>
            <w:vAlign w:val="bottom"/>
            <w:hideMark/>
          </w:tcPr>
          <w:p w14:paraId="11EF21E3"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w:t>
            </w:r>
          </w:p>
        </w:tc>
        <w:tc>
          <w:tcPr>
            <w:tcW w:w="1388" w:type="dxa"/>
            <w:tcBorders>
              <w:top w:val="nil"/>
              <w:left w:val="nil"/>
              <w:right w:val="nil"/>
            </w:tcBorders>
            <w:shd w:val="clear" w:color="auto" w:fill="auto"/>
            <w:noWrap/>
            <w:vAlign w:val="bottom"/>
            <w:hideMark/>
          </w:tcPr>
          <w:p w14:paraId="1DF3CC2C"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w:t>
            </w:r>
          </w:p>
        </w:tc>
      </w:tr>
      <w:tr w:rsidR="001955E8" w:rsidRPr="00A13572" w14:paraId="33F933AA" w14:textId="77777777" w:rsidTr="00D223BC">
        <w:trPr>
          <w:trHeight w:val="266"/>
          <w:jc w:val="center"/>
        </w:trPr>
        <w:tc>
          <w:tcPr>
            <w:tcW w:w="4160" w:type="dxa"/>
            <w:tcBorders>
              <w:left w:val="nil"/>
              <w:right w:val="nil"/>
            </w:tcBorders>
            <w:shd w:val="clear" w:color="auto" w:fill="auto"/>
            <w:noWrap/>
            <w:vAlign w:val="bottom"/>
          </w:tcPr>
          <w:p w14:paraId="04D6C535" w14:textId="77777777" w:rsidR="001955E8" w:rsidRPr="00A13572" w:rsidRDefault="001955E8" w:rsidP="00D223BC">
            <w:pPr>
              <w:spacing w:after="0" w:line="240" w:lineRule="auto"/>
              <w:rPr>
                <w:rFonts w:ascii="Times New Roman" w:eastAsia="Times New Roman" w:hAnsi="Times New Roman" w:cs="Times New Roman"/>
                <w:lang w:val="de-DE"/>
              </w:rPr>
            </w:pPr>
            <w:r w:rsidRPr="00A13572">
              <w:rPr>
                <w:rFonts w:ascii="Times New Roman" w:eastAsia="Times New Roman" w:hAnsi="Times New Roman" w:cs="Times New Roman"/>
                <w:lang w:val="de-DE"/>
              </w:rPr>
              <w:t>Kleibergen-</w:t>
            </w:r>
            <w:proofErr w:type="spellStart"/>
            <w:r w:rsidRPr="00A13572">
              <w:rPr>
                <w:rFonts w:ascii="Times New Roman" w:eastAsia="Times New Roman" w:hAnsi="Times New Roman" w:cs="Times New Roman"/>
                <w:lang w:val="de-DE"/>
              </w:rPr>
              <w:t>Paap</w:t>
            </w:r>
            <w:proofErr w:type="spellEnd"/>
            <w:r w:rsidRPr="00A13572">
              <w:rPr>
                <w:rFonts w:ascii="Times New Roman" w:eastAsia="Times New Roman" w:hAnsi="Times New Roman" w:cs="Times New Roman"/>
                <w:lang w:val="de-DE"/>
              </w:rPr>
              <w:t xml:space="preserve"> </w:t>
            </w:r>
            <w:r w:rsidRPr="004D2734">
              <w:rPr>
                <w:rFonts w:ascii="Times New Roman" w:eastAsia="Times New Roman" w:hAnsi="Times New Roman" w:cs="Times New Roman"/>
                <w:noProof/>
                <w:lang w:val="de-DE"/>
              </w:rPr>
              <w:t>rk</w:t>
            </w:r>
            <w:r w:rsidRPr="00A13572">
              <w:rPr>
                <w:rFonts w:ascii="Times New Roman" w:eastAsia="Times New Roman" w:hAnsi="Times New Roman" w:cs="Times New Roman"/>
                <w:lang w:val="de-DE"/>
              </w:rPr>
              <w:t xml:space="preserve"> LM </w:t>
            </w:r>
            <w:proofErr w:type="spellStart"/>
            <w:r w:rsidRPr="00A13572">
              <w:rPr>
                <w:rFonts w:ascii="Times New Roman" w:eastAsia="Times New Roman" w:hAnsi="Times New Roman" w:cs="Times New Roman"/>
                <w:lang w:val="de-DE"/>
              </w:rPr>
              <w:t>statistic</w:t>
            </w:r>
            <w:proofErr w:type="spellEnd"/>
          </w:p>
        </w:tc>
        <w:tc>
          <w:tcPr>
            <w:tcW w:w="1634" w:type="dxa"/>
            <w:tcBorders>
              <w:left w:val="nil"/>
              <w:right w:val="nil"/>
            </w:tcBorders>
            <w:shd w:val="clear" w:color="auto" w:fill="auto"/>
            <w:noWrap/>
            <w:vAlign w:val="bottom"/>
          </w:tcPr>
          <w:p w14:paraId="3E582B2A" w14:textId="77777777" w:rsidR="001955E8" w:rsidRPr="00A13572" w:rsidRDefault="001955E8" w:rsidP="00D223BC">
            <w:pPr>
              <w:spacing w:after="0" w:line="240" w:lineRule="auto"/>
              <w:rPr>
                <w:rFonts w:ascii="Times New Roman" w:eastAsia="Times New Roman" w:hAnsi="Times New Roman" w:cs="Times New Roman"/>
                <w:lang w:val="de-DE"/>
              </w:rPr>
            </w:pPr>
          </w:p>
        </w:tc>
        <w:tc>
          <w:tcPr>
            <w:tcW w:w="1388" w:type="dxa"/>
            <w:tcBorders>
              <w:left w:val="nil"/>
              <w:right w:val="nil"/>
            </w:tcBorders>
            <w:shd w:val="clear" w:color="auto" w:fill="auto"/>
            <w:noWrap/>
            <w:vAlign w:val="bottom"/>
          </w:tcPr>
          <w:p w14:paraId="577CCAD7"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30.937</w:t>
            </w:r>
          </w:p>
        </w:tc>
        <w:tc>
          <w:tcPr>
            <w:tcW w:w="1388" w:type="dxa"/>
            <w:tcBorders>
              <w:left w:val="nil"/>
              <w:right w:val="nil"/>
            </w:tcBorders>
            <w:shd w:val="clear" w:color="auto" w:fill="auto"/>
            <w:noWrap/>
            <w:vAlign w:val="bottom"/>
          </w:tcPr>
          <w:p w14:paraId="697E791D"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30.937</w:t>
            </w:r>
          </w:p>
        </w:tc>
      </w:tr>
      <w:tr w:rsidR="001955E8" w:rsidRPr="00A13572" w14:paraId="66FC0F4C" w14:textId="77777777" w:rsidTr="00D223BC">
        <w:trPr>
          <w:trHeight w:val="266"/>
          <w:jc w:val="center"/>
        </w:trPr>
        <w:tc>
          <w:tcPr>
            <w:tcW w:w="4160" w:type="dxa"/>
            <w:tcBorders>
              <w:left w:val="nil"/>
              <w:right w:val="nil"/>
            </w:tcBorders>
            <w:shd w:val="clear" w:color="auto" w:fill="auto"/>
            <w:noWrap/>
            <w:vAlign w:val="bottom"/>
          </w:tcPr>
          <w:p w14:paraId="7A3FCA56" w14:textId="77777777" w:rsidR="001955E8" w:rsidRPr="00A13572" w:rsidRDefault="001955E8" w:rsidP="00D223BC">
            <w:pPr>
              <w:spacing w:after="0" w:line="240" w:lineRule="auto"/>
              <w:rPr>
                <w:rFonts w:ascii="Times New Roman" w:eastAsia="Times New Roman" w:hAnsi="Times New Roman" w:cs="Times New Roman"/>
              </w:rPr>
            </w:pPr>
            <w:r w:rsidRPr="00A13572">
              <w:rPr>
                <w:rFonts w:ascii="Times New Roman" w:eastAsia="Times New Roman" w:hAnsi="Times New Roman" w:cs="Times New Roman"/>
              </w:rPr>
              <w:t>p-value</w:t>
            </w:r>
          </w:p>
        </w:tc>
        <w:tc>
          <w:tcPr>
            <w:tcW w:w="1634" w:type="dxa"/>
            <w:tcBorders>
              <w:left w:val="nil"/>
              <w:right w:val="nil"/>
            </w:tcBorders>
            <w:shd w:val="clear" w:color="auto" w:fill="auto"/>
            <w:noWrap/>
            <w:vAlign w:val="bottom"/>
          </w:tcPr>
          <w:p w14:paraId="7C422D50" w14:textId="77777777" w:rsidR="001955E8" w:rsidRPr="00A13572" w:rsidRDefault="001955E8" w:rsidP="00D223BC">
            <w:pPr>
              <w:spacing w:after="0" w:line="240" w:lineRule="auto"/>
              <w:rPr>
                <w:rFonts w:ascii="Times New Roman" w:eastAsia="Times New Roman" w:hAnsi="Times New Roman" w:cs="Times New Roman"/>
              </w:rPr>
            </w:pPr>
          </w:p>
        </w:tc>
        <w:tc>
          <w:tcPr>
            <w:tcW w:w="1388" w:type="dxa"/>
            <w:tcBorders>
              <w:left w:val="nil"/>
              <w:right w:val="nil"/>
            </w:tcBorders>
            <w:shd w:val="clear" w:color="auto" w:fill="auto"/>
            <w:noWrap/>
            <w:vAlign w:val="bottom"/>
          </w:tcPr>
          <w:p w14:paraId="11D161CF"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w:t>
            </w:r>
          </w:p>
        </w:tc>
        <w:tc>
          <w:tcPr>
            <w:tcW w:w="1388" w:type="dxa"/>
            <w:tcBorders>
              <w:left w:val="nil"/>
              <w:right w:val="nil"/>
            </w:tcBorders>
            <w:shd w:val="clear" w:color="auto" w:fill="auto"/>
            <w:noWrap/>
            <w:vAlign w:val="bottom"/>
          </w:tcPr>
          <w:p w14:paraId="28A1EC89"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0</w:t>
            </w:r>
          </w:p>
        </w:tc>
      </w:tr>
      <w:tr w:rsidR="001955E8" w:rsidRPr="00A13572" w14:paraId="6ECAD713" w14:textId="77777777" w:rsidTr="00D223BC">
        <w:trPr>
          <w:trHeight w:val="266"/>
          <w:jc w:val="center"/>
        </w:trPr>
        <w:tc>
          <w:tcPr>
            <w:tcW w:w="4160" w:type="dxa"/>
            <w:tcBorders>
              <w:top w:val="nil"/>
              <w:left w:val="nil"/>
              <w:bottom w:val="single" w:sz="4" w:space="0" w:color="auto"/>
              <w:right w:val="nil"/>
            </w:tcBorders>
            <w:shd w:val="clear" w:color="auto" w:fill="auto"/>
            <w:noWrap/>
            <w:vAlign w:val="bottom"/>
          </w:tcPr>
          <w:p w14:paraId="6EE3B40B" w14:textId="77777777" w:rsidR="001955E8" w:rsidRPr="00A13572" w:rsidRDefault="001955E8" w:rsidP="00D223BC">
            <w:pPr>
              <w:spacing w:after="0" w:line="240" w:lineRule="auto"/>
              <w:rPr>
                <w:rFonts w:ascii="Times New Roman" w:eastAsia="Times New Roman" w:hAnsi="Times New Roman" w:cs="Times New Roman"/>
              </w:rPr>
            </w:pPr>
            <w:proofErr w:type="spellStart"/>
            <w:r w:rsidRPr="00A13572">
              <w:rPr>
                <w:rFonts w:ascii="Times New Roman" w:eastAsia="Times New Roman" w:hAnsi="Times New Roman" w:cs="Times New Roman"/>
              </w:rPr>
              <w:lastRenderedPageBreak/>
              <w:t>Cragg</w:t>
            </w:r>
            <w:proofErr w:type="spellEnd"/>
            <w:r w:rsidRPr="00A13572">
              <w:rPr>
                <w:rFonts w:ascii="Times New Roman" w:eastAsia="Times New Roman" w:hAnsi="Times New Roman" w:cs="Times New Roman"/>
              </w:rPr>
              <w:t>-Donald Wald F statistic</w:t>
            </w:r>
          </w:p>
        </w:tc>
        <w:tc>
          <w:tcPr>
            <w:tcW w:w="1634" w:type="dxa"/>
            <w:tcBorders>
              <w:top w:val="nil"/>
              <w:left w:val="nil"/>
              <w:bottom w:val="single" w:sz="4" w:space="0" w:color="auto"/>
              <w:right w:val="nil"/>
            </w:tcBorders>
            <w:shd w:val="clear" w:color="auto" w:fill="auto"/>
            <w:noWrap/>
            <w:vAlign w:val="bottom"/>
          </w:tcPr>
          <w:p w14:paraId="307EF73E" w14:textId="77777777" w:rsidR="001955E8" w:rsidRPr="00A13572" w:rsidRDefault="001955E8" w:rsidP="00D223BC">
            <w:pPr>
              <w:spacing w:after="0" w:line="240" w:lineRule="auto"/>
              <w:rPr>
                <w:rFonts w:ascii="Times New Roman" w:eastAsia="Times New Roman" w:hAnsi="Times New Roman" w:cs="Times New Roman"/>
              </w:rPr>
            </w:pPr>
          </w:p>
        </w:tc>
        <w:tc>
          <w:tcPr>
            <w:tcW w:w="1388" w:type="dxa"/>
            <w:tcBorders>
              <w:top w:val="nil"/>
              <w:left w:val="nil"/>
              <w:bottom w:val="single" w:sz="4" w:space="0" w:color="auto"/>
              <w:right w:val="nil"/>
            </w:tcBorders>
            <w:shd w:val="clear" w:color="auto" w:fill="auto"/>
            <w:noWrap/>
            <w:vAlign w:val="bottom"/>
          </w:tcPr>
          <w:p w14:paraId="11DFD912"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37.693</w:t>
            </w:r>
          </w:p>
        </w:tc>
        <w:tc>
          <w:tcPr>
            <w:tcW w:w="1388" w:type="dxa"/>
            <w:tcBorders>
              <w:top w:val="nil"/>
              <w:left w:val="nil"/>
              <w:bottom w:val="single" w:sz="4" w:space="0" w:color="auto"/>
              <w:right w:val="nil"/>
            </w:tcBorders>
            <w:shd w:val="clear" w:color="auto" w:fill="auto"/>
            <w:noWrap/>
            <w:vAlign w:val="bottom"/>
          </w:tcPr>
          <w:p w14:paraId="53974F52" w14:textId="77777777" w:rsidR="001955E8" w:rsidRPr="00A13572" w:rsidRDefault="001955E8" w:rsidP="00D223BC">
            <w:pPr>
              <w:spacing w:after="0" w:line="240" w:lineRule="auto"/>
              <w:jc w:val="center"/>
              <w:rPr>
                <w:rFonts w:ascii="Times New Roman" w:eastAsia="Times New Roman" w:hAnsi="Times New Roman" w:cs="Times New Roman"/>
              </w:rPr>
            </w:pPr>
            <w:r w:rsidRPr="00A13572">
              <w:rPr>
                <w:rFonts w:ascii="Times New Roman" w:eastAsia="Times New Roman" w:hAnsi="Times New Roman" w:cs="Times New Roman"/>
              </w:rPr>
              <w:t>37.693</w:t>
            </w:r>
          </w:p>
        </w:tc>
      </w:tr>
    </w:tbl>
    <w:p w14:paraId="68317D4F" w14:textId="77777777" w:rsidR="00253F05" w:rsidRPr="00A13572" w:rsidRDefault="00253F05" w:rsidP="00253F05">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rPr>
        <w:t>Robust p-value in brackets</w:t>
      </w:r>
      <w:r>
        <w:rPr>
          <w:rFonts w:ascii="Times New Roman" w:eastAsia="Times New Roman" w:hAnsi="Times New Roman" w:cs="Times New Roman"/>
        </w:rPr>
        <w:t xml:space="preserve"> *** p&lt;0.01, **p&lt;0.05, *p&lt;0.1</w:t>
      </w:r>
    </w:p>
    <w:p w14:paraId="5440C69A" w14:textId="77777777" w:rsidR="001955E8" w:rsidRDefault="001955E8" w:rsidP="001955E8"/>
    <w:p w14:paraId="3F65AF76" w14:textId="5CDF4E78" w:rsidR="004703A8" w:rsidRPr="00A13572" w:rsidRDefault="004703A8" w:rsidP="004703A8">
      <w:pPr>
        <w:spacing w:after="0" w:line="360" w:lineRule="auto"/>
        <w:ind w:firstLine="720"/>
        <w:jc w:val="both"/>
        <w:rPr>
          <w:rFonts w:ascii="Times New Roman" w:eastAsiaTheme="minorEastAsia" w:hAnsi="Times New Roman" w:cs="Times New Roman"/>
          <w:sz w:val="24"/>
          <w:szCs w:val="24"/>
        </w:rPr>
      </w:pPr>
      <w:r w:rsidRPr="00A13572">
        <w:rPr>
          <w:rFonts w:ascii="Times New Roman" w:eastAsiaTheme="minorEastAsia" w:hAnsi="Times New Roman" w:cs="Times New Roman"/>
          <w:sz w:val="24"/>
          <w:szCs w:val="24"/>
        </w:rPr>
        <w:t xml:space="preserve">It implies that with increased CSR performance, the </w:t>
      </w:r>
      <w:r w:rsidRPr="00A13572">
        <w:rPr>
          <w:rFonts w:ascii="Times New Roman" w:eastAsiaTheme="minorEastAsia" w:hAnsi="Times New Roman" w:cs="Times New Roman"/>
          <w:noProof/>
          <w:sz w:val="24"/>
          <w:szCs w:val="24"/>
        </w:rPr>
        <w:t>financial</w:t>
      </w:r>
      <w:r w:rsidRPr="00A13572">
        <w:rPr>
          <w:rFonts w:ascii="Times New Roman" w:eastAsiaTheme="minorEastAsia" w:hAnsi="Times New Roman" w:cs="Times New Roman"/>
          <w:sz w:val="24"/>
          <w:szCs w:val="24"/>
        </w:rPr>
        <w:t xml:space="preserve"> distress score of a </w:t>
      </w:r>
      <w:r w:rsidRPr="00A13572">
        <w:rPr>
          <w:rFonts w:ascii="Times New Roman" w:eastAsiaTheme="minorEastAsia" w:hAnsi="Times New Roman" w:cs="Times New Roman"/>
          <w:noProof/>
          <w:sz w:val="24"/>
          <w:szCs w:val="24"/>
        </w:rPr>
        <w:t>firm</w:t>
      </w:r>
      <w:r w:rsidRPr="00A13572">
        <w:rPr>
          <w:rFonts w:ascii="Times New Roman" w:eastAsiaTheme="minorEastAsia" w:hAnsi="Times New Roman" w:cs="Times New Roman"/>
          <w:sz w:val="24"/>
          <w:szCs w:val="24"/>
        </w:rPr>
        <w:t xml:space="preserve"> is also likely to increase, thus overwhelming the potential bankruptcy or default and consequently reducing the </w:t>
      </w:r>
      <w:r w:rsidRPr="00A13572">
        <w:rPr>
          <w:rFonts w:ascii="Times New Roman" w:eastAsiaTheme="minorEastAsia" w:hAnsi="Times New Roman" w:cs="Times New Roman"/>
          <w:noProof/>
          <w:sz w:val="24"/>
          <w:szCs w:val="24"/>
        </w:rPr>
        <w:t>financial</w:t>
      </w:r>
      <w:r w:rsidRPr="00A13572">
        <w:rPr>
          <w:rFonts w:ascii="Times New Roman" w:eastAsiaTheme="minorEastAsia" w:hAnsi="Times New Roman" w:cs="Times New Roman"/>
          <w:sz w:val="24"/>
          <w:szCs w:val="24"/>
        </w:rPr>
        <w:t xml:space="preserve"> distress level of the </w:t>
      </w:r>
      <w:r w:rsidRPr="00A13572">
        <w:rPr>
          <w:rFonts w:ascii="Times New Roman" w:eastAsiaTheme="minorEastAsia" w:hAnsi="Times New Roman" w:cs="Times New Roman"/>
          <w:noProof/>
          <w:sz w:val="24"/>
          <w:szCs w:val="24"/>
        </w:rPr>
        <w:t>firm</w:t>
      </w:r>
      <w:r w:rsidRPr="00A13572">
        <w:rPr>
          <w:rFonts w:ascii="Times New Roman" w:eastAsiaTheme="minorEastAsia" w:hAnsi="Times New Roman" w:cs="Times New Roman"/>
          <w:sz w:val="24"/>
          <w:szCs w:val="24"/>
        </w:rPr>
        <w:t>. Al-</w:t>
      </w:r>
      <w:proofErr w:type="spellStart"/>
      <w:r w:rsidRPr="00A13572">
        <w:rPr>
          <w:rFonts w:ascii="Times New Roman" w:eastAsiaTheme="minorEastAsia" w:hAnsi="Times New Roman" w:cs="Times New Roman"/>
          <w:sz w:val="24"/>
          <w:szCs w:val="24"/>
        </w:rPr>
        <w:t>Hadi</w:t>
      </w:r>
      <w:proofErr w:type="spellEnd"/>
      <w:r w:rsidRPr="00A13572">
        <w:rPr>
          <w:rFonts w:ascii="Times New Roman" w:eastAsiaTheme="minorEastAsia" w:hAnsi="Times New Roman" w:cs="Times New Roman"/>
          <w:sz w:val="24"/>
          <w:szCs w:val="24"/>
        </w:rPr>
        <w:t xml:space="preserve"> et al. (2017) also found similar coefficient, while </w:t>
      </w:r>
      <w:r w:rsidRPr="00A13572">
        <w:rPr>
          <w:rFonts w:ascii="Times New Roman" w:eastAsiaTheme="minorEastAsia" w:hAnsi="Times New Roman" w:cs="Times New Roman"/>
          <w:noProof/>
          <w:sz w:val="24"/>
          <w:szCs w:val="24"/>
        </w:rPr>
        <w:t>studying</w:t>
      </w:r>
      <w:r w:rsidRPr="00A13572">
        <w:rPr>
          <w:rFonts w:ascii="Times New Roman" w:eastAsiaTheme="minorEastAsia" w:hAnsi="Times New Roman" w:cs="Times New Roman"/>
          <w:sz w:val="24"/>
          <w:szCs w:val="24"/>
        </w:rPr>
        <w:t xml:space="preserve"> Australian </w:t>
      </w:r>
      <w:r w:rsidRPr="00A13572">
        <w:rPr>
          <w:rFonts w:ascii="Times New Roman" w:eastAsiaTheme="minorEastAsia" w:hAnsi="Times New Roman" w:cs="Times New Roman"/>
          <w:noProof/>
          <w:sz w:val="24"/>
          <w:szCs w:val="24"/>
        </w:rPr>
        <w:t>companies</w:t>
      </w:r>
      <w:r w:rsidRPr="00A13572">
        <w:rPr>
          <w:rFonts w:ascii="Times New Roman" w:eastAsiaTheme="minorEastAsia" w:hAnsi="Times New Roman" w:cs="Times New Roman"/>
          <w:sz w:val="24"/>
          <w:szCs w:val="24"/>
        </w:rPr>
        <w:t xml:space="preserve"> by using other models of </w:t>
      </w:r>
      <w:r w:rsidRPr="00A13572">
        <w:rPr>
          <w:rFonts w:ascii="Times New Roman" w:eastAsiaTheme="minorEastAsia" w:hAnsi="Times New Roman" w:cs="Times New Roman"/>
          <w:noProof/>
          <w:sz w:val="24"/>
          <w:szCs w:val="24"/>
        </w:rPr>
        <w:t>financial</w:t>
      </w:r>
      <w:r w:rsidRPr="00A13572">
        <w:rPr>
          <w:rFonts w:ascii="Times New Roman" w:eastAsiaTheme="minorEastAsia" w:hAnsi="Times New Roman" w:cs="Times New Roman"/>
          <w:sz w:val="24"/>
          <w:szCs w:val="24"/>
        </w:rPr>
        <w:t xml:space="preserve"> distress (suited for developed markets). In Models 2 </w:t>
      </w:r>
      <w:r w:rsidRPr="00A13572">
        <w:rPr>
          <w:rFonts w:ascii="Times New Roman" w:eastAsiaTheme="minorEastAsia" w:hAnsi="Times New Roman" w:cs="Times New Roman"/>
          <w:noProof/>
          <w:sz w:val="24"/>
          <w:szCs w:val="24"/>
        </w:rPr>
        <w:t>and</w:t>
      </w:r>
      <w:r w:rsidRPr="00A13572">
        <w:rPr>
          <w:rFonts w:ascii="Times New Roman" w:eastAsiaTheme="minorEastAsia" w:hAnsi="Times New Roman" w:cs="Times New Roman"/>
          <w:sz w:val="24"/>
          <w:szCs w:val="24"/>
        </w:rPr>
        <w:t xml:space="preserve"> 3, we used industry median CSR as the instrumental variable and re-estimated the regression with </w:t>
      </w:r>
      <w:r w:rsidRPr="00A13572">
        <w:rPr>
          <w:rFonts w:ascii="Times New Roman" w:eastAsiaTheme="minorEastAsia" w:hAnsi="Times New Roman" w:cs="Times New Roman"/>
          <w:i/>
          <w:iCs/>
          <w:sz w:val="24"/>
          <w:szCs w:val="24"/>
        </w:rPr>
        <w:t>2SLS</w:t>
      </w:r>
      <w:r w:rsidRPr="00A13572">
        <w:rPr>
          <w:rFonts w:ascii="Times New Roman" w:eastAsiaTheme="minorEastAsia" w:hAnsi="Times New Roman" w:cs="Times New Roman"/>
          <w:sz w:val="24"/>
          <w:szCs w:val="24"/>
        </w:rPr>
        <w:t xml:space="preserve"> and </w:t>
      </w:r>
      <w:r w:rsidRPr="00A13572">
        <w:rPr>
          <w:rFonts w:ascii="Times New Roman" w:eastAsiaTheme="minorEastAsia" w:hAnsi="Times New Roman" w:cs="Times New Roman"/>
          <w:i/>
          <w:iCs/>
          <w:sz w:val="24"/>
          <w:szCs w:val="24"/>
        </w:rPr>
        <w:t>GMM</w:t>
      </w:r>
      <w:r w:rsidRPr="00A13572">
        <w:rPr>
          <w:rFonts w:ascii="Times New Roman" w:eastAsiaTheme="minorEastAsia" w:hAnsi="Times New Roman" w:cs="Times New Roman"/>
          <w:sz w:val="24"/>
          <w:szCs w:val="24"/>
        </w:rPr>
        <w:t xml:space="preserve"> techniques. We again found strong positive and significant coefficient for our </w:t>
      </w:r>
      <w:r w:rsidRPr="00A13572">
        <w:rPr>
          <w:rFonts w:ascii="Times New Roman" w:eastAsiaTheme="minorEastAsia" w:hAnsi="Times New Roman" w:cs="Times New Roman"/>
          <w:noProof/>
          <w:sz w:val="24"/>
          <w:szCs w:val="24"/>
        </w:rPr>
        <w:t>major</w:t>
      </w:r>
      <w:r w:rsidRPr="00A13572">
        <w:rPr>
          <w:rFonts w:ascii="Times New Roman" w:eastAsiaTheme="minorEastAsia" w:hAnsi="Times New Roman" w:cs="Times New Roman"/>
          <w:sz w:val="24"/>
          <w:szCs w:val="24"/>
        </w:rPr>
        <w:t xml:space="preserve"> predictor variable. Also, the strength of the instrumental variable used is </w:t>
      </w:r>
      <w:r w:rsidRPr="00A13572">
        <w:rPr>
          <w:rFonts w:ascii="Times New Roman" w:eastAsiaTheme="minorEastAsia" w:hAnsi="Times New Roman" w:cs="Times New Roman"/>
          <w:noProof/>
          <w:sz w:val="24"/>
          <w:szCs w:val="24"/>
        </w:rPr>
        <w:t>high</w:t>
      </w:r>
      <w:r w:rsidRPr="00A13572">
        <w:rPr>
          <w:rFonts w:ascii="Times New Roman" w:eastAsiaTheme="minorEastAsia" w:hAnsi="Times New Roman" w:cs="Times New Roman"/>
          <w:sz w:val="24"/>
          <w:szCs w:val="24"/>
        </w:rPr>
        <w:t xml:space="preserve"> as the standard tests of “</w:t>
      </w:r>
      <w:proofErr w:type="spellStart"/>
      <w:r w:rsidRPr="00A13572">
        <w:rPr>
          <w:rFonts w:ascii="Times New Roman" w:eastAsia="Times New Roman" w:hAnsi="Times New Roman" w:cs="Times New Roman"/>
          <w:i/>
          <w:iCs/>
          <w:sz w:val="24"/>
          <w:szCs w:val="24"/>
        </w:rPr>
        <w:t>Kleibergen-Paap</w:t>
      </w:r>
      <w:proofErr w:type="spellEnd"/>
      <w:r w:rsidRPr="00A13572">
        <w:rPr>
          <w:rFonts w:ascii="Times New Roman" w:eastAsia="Times New Roman" w:hAnsi="Times New Roman" w:cs="Times New Roman"/>
          <w:i/>
          <w:iCs/>
          <w:sz w:val="24"/>
          <w:szCs w:val="24"/>
        </w:rPr>
        <w:t xml:space="preserve"> </w:t>
      </w:r>
      <w:r w:rsidRPr="004D2734">
        <w:rPr>
          <w:rFonts w:ascii="Times New Roman" w:eastAsia="Times New Roman" w:hAnsi="Times New Roman" w:cs="Times New Roman"/>
          <w:i/>
          <w:iCs/>
          <w:noProof/>
          <w:sz w:val="24"/>
          <w:szCs w:val="24"/>
        </w:rPr>
        <w:t>rk</w:t>
      </w:r>
      <w:r w:rsidRPr="00A13572">
        <w:rPr>
          <w:rFonts w:ascii="Times New Roman" w:eastAsia="Times New Roman" w:hAnsi="Times New Roman" w:cs="Times New Roman"/>
          <w:i/>
          <w:iCs/>
          <w:sz w:val="24"/>
          <w:szCs w:val="24"/>
        </w:rPr>
        <w:t xml:space="preserve"> LM statistic</w:t>
      </w:r>
      <w:r w:rsidRPr="00A13572">
        <w:rPr>
          <w:rFonts w:ascii="Times New Roman" w:eastAsia="Times New Roman" w:hAnsi="Times New Roman" w:cs="Times New Roman"/>
          <w:sz w:val="24"/>
          <w:szCs w:val="24"/>
        </w:rPr>
        <w:t>” and “</w:t>
      </w:r>
      <w:proofErr w:type="spellStart"/>
      <w:r w:rsidRPr="00A13572">
        <w:rPr>
          <w:rFonts w:ascii="Times New Roman" w:eastAsia="Times New Roman" w:hAnsi="Times New Roman" w:cs="Times New Roman"/>
          <w:i/>
          <w:iCs/>
          <w:sz w:val="24"/>
          <w:szCs w:val="24"/>
        </w:rPr>
        <w:t>Cragg</w:t>
      </w:r>
      <w:proofErr w:type="spellEnd"/>
      <w:r w:rsidRPr="00A13572">
        <w:rPr>
          <w:rFonts w:ascii="Times New Roman" w:eastAsia="Times New Roman" w:hAnsi="Times New Roman" w:cs="Times New Roman"/>
          <w:i/>
          <w:iCs/>
          <w:sz w:val="24"/>
          <w:szCs w:val="24"/>
        </w:rPr>
        <w:t>-Donald Wald F statistic</w:t>
      </w:r>
      <w:r w:rsidRPr="00A13572">
        <w:rPr>
          <w:rFonts w:ascii="Times New Roman" w:eastAsia="Times New Roman" w:hAnsi="Times New Roman" w:cs="Times New Roman"/>
          <w:sz w:val="24"/>
          <w:szCs w:val="24"/>
        </w:rPr>
        <w:t xml:space="preserve">” are </w:t>
      </w:r>
      <w:r w:rsidRPr="00A13572">
        <w:rPr>
          <w:rFonts w:ascii="Times New Roman" w:eastAsia="Times New Roman" w:hAnsi="Times New Roman" w:cs="Times New Roman"/>
          <w:noProof/>
          <w:sz w:val="24"/>
          <w:szCs w:val="24"/>
        </w:rPr>
        <w:t>significant,</w:t>
      </w:r>
      <w:r w:rsidRPr="00A13572">
        <w:rPr>
          <w:rFonts w:ascii="Times New Roman" w:eastAsia="Times New Roman" w:hAnsi="Times New Roman" w:cs="Times New Roman"/>
          <w:sz w:val="24"/>
          <w:szCs w:val="24"/>
        </w:rPr>
        <w:t xml:space="preserve"> and the value of the latter is well above the recommended threshold of 10. Lastly, almost all of our control variables are also significantly associated with the financial distress score. </w:t>
      </w:r>
    </w:p>
    <w:p w14:paraId="381AF025" w14:textId="77777777" w:rsidR="0045766D" w:rsidRPr="00A13572" w:rsidRDefault="0045766D" w:rsidP="004307B5">
      <w:pPr>
        <w:spacing w:after="0" w:line="360" w:lineRule="auto"/>
        <w:rPr>
          <w:rFonts w:ascii="Times New Roman" w:eastAsiaTheme="minorEastAsia" w:hAnsi="Times New Roman" w:cs="Times New Roman"/>
          <w:sz w:val="24"/>
          <w:szCs w:val="24"/>
        </w:rPr>
      </w:pPr>
    </w:p>
    <w:p w14:paraId="7C7B7EA6" w14:textId="62E0F4A7" w:rsidR="00092058" w:rsidRDefault="0045766D">
      <w:pPr>
        <w:spacing w:after="0" w:line="360" w:lineRule="auto"/>
        <w:ind w:firstLine="720"/>
        <w:jc w:val="both"/>
        <w:rPr>
          <w:rFonts w:ascii="Times New Roman" w:eastAsiaTheme="minorEastAsia" w:hAnsi="Times New Roman" w:cs="Times New Roman"/>
          <w:sz w:val="24"/>
          <w:szCs w:val="24"/>
        </w:rPr>
      </w:pPr>
      <w:r w:rsidRPr="00A13572">
        <w:rPr>
          <w:rFonts w:ascii="Times New Roman" w:eastAsiaTheme="minorEastAsia" w:hAnsi="Times New Roman" w:cs="Times New Roman"/>
          <w:sz w:val="24"/>
          <w:szCs w:val="24"/>
        </w:rPr>
        <w:t xml:space="preserve">Table 3 </w:t>
      </w:r>
      <w:r w:rsidR="001376B4" w:rsidRPr="00A13572">
        <w:rPr>
          <w:rFonts w:ascii="Times New Roman" w:eastAsiaTheme="minorEastAsia" w:hAnsi="Times New Roman" w:cs="Times New Roman"/>
          <w:sz w:val="24"/>
          <w:szCs w:val="24"/>
        </w:rPr>
        <w:t>reveals</w:t>
      </w:r>
      <w:r w:rsidRPr="00A13572">
        <w:rPr>
          <w:rFonts w:ascii="Times New Roman" w:eastAsiaTheme="minorEastAsia" w:hAnsi="Times New Roman" w:cs="Times New Roman"/>
          <w:sz w:val="24"/>
          <w:szCs w:val="24"/>
        </w:rPr>
        <w:t xml:space="preserve"> the panel regression </w:t>
      </w:r>
      <w:r w:rsidRPr="004D2734">
        <w:rPr>
          <w:rFonts w:ascii="Times New Roman" w:eastAsiaTheme="minorEastAsia" w:hAnsi="Times New Roman" w:cs="Times New Roman"/>
          <w:noProof/>
          <w:sz w:val="24"/>
          <w:szCs w:val="24"/>
        </w:rPr>
        <w:t xml:space="preserve">results </w:t>
      </w:r>
      <w:r w:rsidR="005E1978" w:rsidRPr="004D2734">
        <w:rPr>
          <w:rFonts w:ascii="Times New Roman" w:eastAsiaTheme="minorEastAsia" w:hAnsi="Times New Roman" w:cs="Times New Roman"/>
          <w:noProof/>
          <w:sz w:val="24"/>
          <w:szCs w:val="24"/>
        </w:rPr>
        <w:t>according to</w:t>
      </w:r>
      <w:r w:rsidRPr="004D2734">
        <w:rPr>
          <w:rFonts w:ascii="Times New Roman" w:eastAsiaTheme="minorEastAsia" w:hAnsi="Times New Roman" w:cs="Times New Roman"/>
          <w:noProof/>
          <w:sz w:val="24"/>
          <w:szCs w:val="24"/>
        </w:rPr>
        <w:t xml:space="preserve"> the ownership structure, levels of</w:t>
      </w:r>
      <w:r w:rsidRPr="00A13572">
        <w:rPr>
          <w:rFonts w:ascii="Times New Roman" w:eastAsiaTheme="minorEastAsia" w:hAnsi="Times New Roman" w:cs="Times New Roman"/>
          <w:sz w:val="24"/>
          <w:szCs w:val="24"/>
        </w:rPr>
        <w:t xml:space="preserve"> CSR ratings and financial distress level of Chinese firms.</w:t>
      </w:r>
      <w:r w:rsidR="00980849" w:rsidRPr="00A13572">
        <w:rPr>
          <w:rFonts w:ascii="Times New Roman" w:eastAsiaTheme="minorEastAsia" w:hAnsi="Times New Roman" w:cs="Times New Roman"/>
          <w:sz w:val="24"/>
          <w:szCs w:val="24"/>
        </w:rPr>
        <w:t xml:space="preserve"> While comparing state and non-state owned firms, we </w:t>
      </w:r>
      <w:r w:rsidR="00AF7861" w:rsidRPr="00A13572">
        <w:rPr>
          <w:rFonts w:ascii="Times New Roman" w:eastAsiaTheme="minorEastAsia" w:hAnsi="Times New Roman" w:cs="Times New Roman"/>
          <w:sz w:val="24"/>
          <w:szCs w:val="24"/>
        </w:rPr>
        <w:t xml:space="preserve">also </w:t>
      </w:r>
      <w:r w:rsidR="00980849" w:rsidRPr="00A13572">
        <w:rPr>
          <w:rFonts w:ascii="Times New Roman" w:eastAsiaTheme="minorEastAsia" w:hAnsi="Times New Roman" w:cs="Times New Roman"/>
          <w:sz w:val="24"/>
          <w:szCs w:val="24"/>
        </w:rPr>
        <w:t xml:space="preserve">divided non-stated owned </w:t>
      </w:r>
      <w:r w:rsidR="005E1978" w:rsidRPr="00A13572">
        <w:rPr>
          <w:rFonts w:ascii="Times New Roman" w:eastAsiaTheme="minorEastAsia" w:hAnsi="Times New Roman" w:cs="Times New Roman"/>
          <w:noProof/>
          <w:sz w:val="24"/>
          <w:szCs w:val="24"/>
        </w:rPr>
        <w:t>enterprises</w:t>
      </w:r>
      <w:r w:rsidR="00980849" w:rsidRPr="00A13572">
        <w:rPr>
          <w:rFonts w:ascii="Times New Roman" w:eastAsiaTheme="minorEastAsia" w:hAnsi="Times New Roman" w:cs="Times New Roman"/>
          <w:sz w:val="24"/>
          <w:szCs w:val="24"/>
        </w:rPr>
        <w:t xml:space="preserve"> into </w:t>
      </w:r>
      <w:r w:rsidR="00C968F1" w:rsidRPr="00A13572">
        <w:rPr>
          <w:rFonts w:ascii="Times New Roman" w:eastAsiaTheme="minorEastAsia" w:hAnsi="Times New Roman" w:cs="Times New Roman"/>
          <w:sz w:val="24"/>
          <w:szCs w:val="24"/>
        </w:rPr>
        <w:t>“</w:t>
      </w:r>
      <w:r w:rsidR="00980849" w:rsidRPr="00A13572">
        <w:rPr>
          <w:rFonts w:ascii="Times New Roman" w:eastAsiaTheme="minorEastAsia" w:hAnsi="Times New Roman" w:cs="Times New Roman"/>
          <w:noProof/>
          <w:sz w:val="24"/>
          <w:szCs w:val="24"/>
        </w:rPr>
        <w:t>Private</w:t>
      </w:r>
      <w:r w:rsidR="00C968F1" w:rsidRPr="00A13572">
        <w:rPr>
          <w:rFonts w:ascii="Times New Roman" w:eastAsiaTheme="minorEastAsia" w:hAnsi="Times New Roman" w:cs="Times New Roman"/>
          <w:noProof/>
          <w:sz w:val="24"/>
          <w:szCs w:val="24"/>
        </w:rPr>
        <w:t>”</w:t>
      </w:r>
      <w:r w:rsidR="001376B4" w:rsidRPr="00A13572">
        <w:rPr>
          <w:rFonts w:ascii="Times New Roman" w:eastAsiaTheme="minorEastAsia" w:hAnsi="Times New Roman" w:cs="Times New Roman"/>
          <w:noProof/>
          <w:sz w:val="24"/>
          <w:szCs w:val="24"/>
        </w:rPr>
        <w:t>,</w:t>
      </w:r>
      <w:r w:rsidR="00C968F1" w:rsidRPr="00A13572">
        <w:rPr>
          <w:rFonts w:ascii="Times New Roman" w:eastAsiaTheme="minorEastAsia" w:hAnsi="Times New Roman" w:cs="Times New Roman"/>
          <w:sz w:val="24"/>
          <w:szCs w:val="24"/>
        </w:rPr>
        <w:t xml:space="preserve"> and “Foreign” owned </w:t>
      </w:r>
      <w:r w:rsidR="001376B4" w:rsidRPr="00A13572">
        <w:rPr>
          <w:rFonts w:ascii="Times New Roman" w:eastAsiaTheme="minorEastAsia" w:hAnsi="Times New Roman" w:cs="Times New Roman"/>
          <w:sz w:val="24"/>
          <w:szCs w:val="24"/>
        </w:rPr>
        <w:t>firms</w:t>
      </w:r>
      <w:r w:rsidR="00C968F1" w:rsidRPr="00A13572">
        <w:rPr>
          <w:rFonts w:ascii="Times New Roman" w:eastAsiaTheme="minorEastAsia" w:hAnsi="Times New Roman" w:cs="Times New Roman"/>
          <w:sz w:val="24"/>
          <w:szCs w:val="24"/>
        </w:rPr>
        <w:t xml:space="preserve">. </w:t>
      </w:r>
      <w:r w:rsidR="000D0456" w:rsidRPr="00A13572">
        <w:rPr>
          <w:rFonts w:ascii="Times New Roman" w:eastAsiaTheme="minorEastAsia" w:hAnsi="Times New Roman" w:cs="Times New Roman"/>
          <w:sz w:val="24"/>
          <w:szCs w:val="24"/>
        </w:rPr>
        <w:t>Our regression results</w:t>
      </w:r>
      <w:r w:rsidR="00600FF4" w:rsidRPr="00A13572">
        <w:rPr>
          <w:rFonts w:ascii="Times New Roman" w:eastAsiaTheme="minorEastAsia" w:hAnsi="Times New Roman" w:cs="Times New Roman"/>
          <w:sz w:val="24"/>
          <w:szCs w:val="24"/>
        </w:rPr>
        <w:t xml:space="preserve"> in Model</w:t>
      </w:r>
      <w:r w:rsidR="0039360B" w:rsidRPr="00A13572">
        <w:rPr>
          <w:rFonts w:ascii="Times New Roman" w:eastAsiaTheme="minorEastAsia" w:hAnsi="Times New Roman" w:cs="Times New Roman"/>
          <w:sz w:val="24"/>
          <w:szCs w:val="24"/>
        </w:rPr>
        <w:t>s</w:t>
      </w:r>
      <w:r w:rsidR="00600FF4" w:rsidRPr="00A13572">
        <w:rPr>
          <w:rFonts w:ascii="Times New Roman" w:eastAsiaTheme="minorEastAsia" w:hAnsi="Times New Roman" w:cs="Times New Roman"/>
          <w:sz w:val="24"/>
          <w:szCs w:val="24"/>
        </w:rPr>
        <w:t xml:space="preserve"> 1 and 2 </w:t>
      </w:r>
      <w:r w:rsidR="001376B4" w:rsidRPr="00A13572">
        <w:rPr>
          <w:rFonts w:ascii="Times New Roman" w:eastAsiaTheme="minorEastAsia" w:hAnsi="Times New Roman" w:cs="Times New Roman"/>
          <w:sz w:val="24"/>
          <w:szCs w:val="24"/>
        </w:rPr>
        <w:t>indicate</w:t>
      </w:r>
      <w:r w:rsidR="000D0456" w:rsidRPr="00A13572">
        <w:rPr>
          <w:rFonts w:ascii="Times New Roman" w:eastAsiaTheme="minorEastAsia" w:hAnsi="Times New Roman" w:cs="Times New Roman"/>
          <w:sz w:val="24"/>
          <w:szCs w:val="24"/>
        </w:rPr>
        <w:t xml:space="preserve"> a positive and significant relationship between the CSR ratings and the </w:t>
      </w:r>
      <w:proofErr w:type="spellStart"/>
      <w:r w:rsidR="000D0456" w:rsidRPr="00A13572">
        <w:rPr>
          <w:rFonts w:ascii="Times New Roman" w:eastAsiaTheme="minorEastAsia" w:hAnsi="Times New Roman" w:cs="Times New Roman"/>
          <w:i/>
          <w:iCs/>
          <w:sz w:val="24"/>
          <w:szCs w:val="24"/>
        </w:rPr>
        <w:t>AZ_</w:t>
      </w:r>
      <w:r w:rsidR="000D0456" w:rsidRPr="00A13572">
        <w:rPr>
          <w:rFonts w:ascii="Times New Roman" w:eastAsiaTheme="minorEastAsia" w:hAnsi="Times New Roman" w:cs="Times New Roman"/>
          <w:sz w:val="24"/>
          <w:szCs w:val="24"/>
        </w:rPr>
        <w:t>China</w:t>
      </w:r>
      <w:proofErr w:type="spellEnd"/>
      <w:r w:rsidR="000D0456" w:rsidRPr="00A13572">
        <w:rPr>
          <w:rFonts w:ascii="Times New Roman" w:eastAsiaTheme="minorEastAsia" w:hAnsi="Times New Roman" w:cs="Times New Roman"/>
          <w:sz w:val="24"/>
          <w:szCs w:val="24"/>
        </w:rPr>
        <w:t xml:space="preserve"> score</w:t>
      </w:r>
      <w:r w:rsidR="00AE0347" w:rsidRPr="00A13572">
        <w:rPr>
          <w:rFonts w:ascii="Times New Roman" w:eastAsiaTheme="minorEastAsia" w:hAnsi="Times New Roman" w:cs="Times New Roman"/>
          <w:sz w:val="24"/>
          <w:szCs w:val="24"/>
        </w:rPr>
        <w:t>,</w:t>
      </w:r>
      <w:r w:rsidR="000D0456" w:rsidRPr="00A13572">
        <w:rPr>
          <w:rFonts w:ascii="Times New Roman" w:eastAsiaTheme="minorEastAsia" w:hAnsi="Times New Roman" w:cs="Times New Roman"/>
          <w:sz w:val="24"/>
          <w:szCs w:val="24"/>
        </w:rPr>
        <w:t xml:space="preserve"> which shows that the CSR ratings of</w:t>
      </w:r>
      <w:r w:rsidR="00AF7861" w:rsidRPr="00A13572">
        <w:rPr>
          <w:rFonts w:ascii="Times New Roman" w:eastAsiaTheme="minorEastAsia" w:hAnsi="Times New Roman" w:cs="Times New Roman"/>
          <w:sz w:val="24"/>
          <w:szCs w:val="24"/>
        </w:rPr>
        <w:t xml:space="preserve"> both</w:t>
      </w:r>
      <w:r w:rsidR="000D0456" w:rsidRPr="00A13572">
        <w:rPr>
          <w:rFonts w:ascii="Times New Roman" w:eastAsiaTheme="minorEastAsia" w:hAnsi="Times New Roman" w:cs="Times New Roman"/>
          <w:sz w:val="24"/>
          <w:szCs w:val="24"/>
        </w:rPr>
        <w:t xml:space="preserve"> state-owned and </w:t>
      </w:r>
      <w:r w:rsidR="00AF7861" w:rsidRPr="00A13572">
        <w:rPr>
          <w:rFonts w:ascii="Times New Roman" w:eastAsiaTheme="minorEastAsia" w:hAnsi="Times New Roman" w:cs="Times New Roman"/>
          <w:sz w:val="24"/>
          <w:szCs w:val="24"/>
        </w:rPr>
        <w:t>non</w:t>
      </w:r>
      <w:r w:rsidR="000D0456" w:rsidRPr="00A13572">
        <w:rPr>
          <w:rFonts w:ascii="Times New Roman" w:eastAsiaTheme="minorEastAsia" w:hAnsi="Times New Roman" w:cs="Times New Roman"/>
          <w:sz w:val="24"/>
          <w:szCs w:val="24"/>
        </w:rPr>
        <w:t xml:space="preserve">-owned </w:t>
      </w:r>
      <w:r w:rsidR="000D0456" w:rsidRPr="004D2734">
        <w:rPr>
          <w:rFonts w:ascii="Times New Roman" w:eastAsiaTheme="minorEastAsia" w:hAnsi="Times New Roman" w:cs="Times New Roman"/>
          <w:noProof/>
          <w:sz w:val="24"/>
          <w:szCs w:val="24"/>
        </w:rPr>
        <w:t>reduce</w:t>
      </w:r>
      <w:r w:rsidR="000D0456" w:rsidRPr="00A13572">
        <w:rPr>
          <w:rFonts w:ascii="Times New Roman" w:eastAsiaTheme="minorEastAsia" w:hAnsi="Times New Roman" w:cs="Times New Roman"/>
          <w:sz w:val="24"/>
          <w:szCs w:val="24"/>
        </w:rPr>
        <w:t xml:space="preserve"> their financial distress level.</w:t>
      </w:r>
      <w:r w:rsidR="00AF7861" w:rsidRPr="00A13572">
        <w:rPr>
          <w:rFonts w:ascii="Times New Roman" w:eastAsiaTheme="minorEastAsia" w:hAnsi="Times New Roman" w:cs="Times New Roman"/>
          <w:sz w:val="24"/>
          <w:szCs w:val="24"/>
        </w:rPr>
        <w:t xml:space="preserve"> The coefficient for non-state firms is higher than the state-owned ones which depict that CSR </w:t>
      </w:r>
      <w:r w:rsidR="00276803" w:rsidRPr="00A13572">
        <w:rPr>
          <w:rFonts w:ascii="Times New Roman" w:eastAsiaTheme="minorEastAsia" w:hAnsi="Times New Roman" w:cs="Times New Roman"/>
          <w:sz w:val="24"/>
          <w:szCs w:val="24"/>
        </w:rPr>
        <w:t>ratings reduce</w:t>
      </w:r>
      <w:r w:rsidR="00AF7861" w:rsidRPr="00A13572">
        <w:rPr>
          <w:rFonts w:ascii="Times New Roman" w:eastAsiaTheme="minorEastAsia" w:hAnsi="Times New Roman" w:cs="Times New Roman"/>
          <w:sz w:val="24"/>
          <w:szCs w:val="24"/>
        </w:rPr>
        <w:t xml:space="preserve"> financial distress more in the non-state owned firms in comparison to their counterparts.</w:t>
      </w:r>
      <w:r w:rsidR="000D0456" w:rsidRPr="00A13572">
        <w:rPr>
          <w:rFonts w:ascii="Times New Roman" w:eastAsiaTheme="minorEastAsia" w:hAnsi="Times New Roman" w:cs="Times New Roman"/>
          <w:sz w:val="24"/>
          <w:szCs w:val="24"/>
        </w:rPr>
        <w:t xml:space="preserve"> </w:t>
      </w:r>
      <w:r w:rsidR="00B83057" w:rsidRPr="00A13572">
        <w:rPr>
          <w:rFonts w:ascii="Times New Roman" w:eastAsiaTheme="minorEastAsia" w:hAnsi="Times New Roman" w:cs="Times New Roman"/>
          <w:sz w:val="24"/>
          <w:szCs w:val="24"/>
        </w:rPr>
        <w:t xml:space="preserve"> In Model 3 and 4, we found significant results for </w:t>
      </w:r>
      <w:r w:rsidR="00B83057" w:rsidRPr="004D2734">
        <w:rPr>
          <w:rFonts w:ascii="Times New Roman" w:eastAsiaTheme="minorEastAsia" w:hAnsi="Times New Roman" w:cs="Times New Roman"/>
          <w:noProof/>
          <w:sz w:val="24"/>
          <w:szCs w:val="24"/>
        </w:rPr>
        <w:t>private</w:t>
      </w:r>
      <w:r w:rsidR="00B83057" w:rsidRPr="00A13572">
        <w:rPr>
          <w:rFonts w:ascii="Times New Roman" w:eastAsiaTheme="minorEastAsia" w:hAnsi="Times New Roman" w:cs="Times New Roman"/>
          <w:sz w:val="24"/>
          <w:szCs w:val="24"/>
        </w:rPr>
        <w:t xml:space="preserve"> owned firms, implying the negative effect of CSR on financial distress. </w:t>
      </w:r>
      <w:r w:rsidR="000D0456" w:rsidRPr="00A13572">
        <w:rPr>
          <w:rFonts w:ascii="Times New Roman" w:eastAsiaTheme="minorEastAsia" w:hAnsi="Times New Roman" w:cs="Times New Roman"/>
          <w:sz w:val="24"/>
          <w:szCs w:val="24"/>
        </w:rPr>
        <w:t xml:space="preserve">However, we </w:t>
      </w:r>
      <w:r w:rsidR="000D0456" w:rsidRPr="00A13572">
        <w:rPr>
          <w:rFonts w:ascii="Times New Roman" w:eastAsiaTheme="minorEastAsia" w:hAnsi="Times New Roman" w:cs="Times New Roman"/>
          <w:noProof/>
          <w:sz w:val="24"/>
          <w:szCs w:val="24"/>
        </w:rPr>
        <w:t>did</w:t>
      </w:r>
      <w:r w:rsidR="006348BF" w:rsidRPr="00A13572">
        <w:rPr>
          <w:rFonts w:ascii="Times New Roman" w:eastAsiaTheme="minorEastAsia" w:hAnsi="Times New Roman" w:cs="Times New Roman"/>
          <w:noProof/>
          <w:sz w:val="24"/>
          <w:szCs w:val="24"/>
        </w:rPr>
        <w:t xml:space="preserve"> no</w:t>
      </w:r>
      <w:r w:rsidR="000D0456" w:rsidRPr="00A13572">
        <w:rPr>
          <w:rFonts w:ascii="Times New Roman" w:eastAsiaTheme="minorEastAsia" w:hAnsi="Times New Roman" w:cs="Times New Roman"/>
          <w:noProof/>
          <w:sz w:val="24"/>
          <w:szCs w:val="24"/>
        </w:rPr>
        <w:t>t</w:t>
      </w:r>
      <w:r w:rsidR="000D0456" w:rsidRPr="00A13572">
        <w:rPr>
          <w:rFonts w:ascii="Times New Roman" w:eastAsiaTheme="minorEastAsia" w:hAnsi="Times New Roman" w:cs="Times New Roman"/>
          <w:sz w:val="24"/>
          <w:szCs w:val="24"/>
        </w:rPr>
        <w:t xml:space="preserve"> find</w:t>
      </w:r>
      <w:r w:rsidR="001376B4" w:rsidRPr="00A13572">
        <w:rPr>
          <w:rFonts w:ascii="Times New Roman" w:eastAsiaTheme="minorEastAsia" w:hAnsi="Times New Roman" w:cs="Times New Roman"/>
          <w:sz w:val="24"/>
          <w:szCs w:val="24"/>
        </w:rPr>
        <w:t xml:space="preserve"> a</w:t>
      </w:r>
      <w:r w:rsidR="000D0456" w:rsidRPr="00A13572">
        <w:rPr>
          <w:rFonts w:ascii="Times New Roman" w:eastAsiaTheme="minorEastAsia" w:hAnsi="Times New Roman" w:cs="Times New Roman"/>
          <w:sz w:val="24"/>
          <w:szCs w:val="24"/>
        </w:rPr>
        <w:t xml:space="preserve"> </w:t>
      </w:r>
      <w:r w:rsidR="000D0456" w:rsidRPr="00A13572">
        <w:rPr>
          <w:rFonts w:ascii="Times New Roman" w:eastAsiaTheme="minorEastAsia" w:hAnsi="Times New Roman" w:cs="Times New Roman"/>
          <w:noProof/>
          <w:sz w:val="24"/>
          <w:szCs w:val="24"/>
        </w:rPr>
        <w:t>significant</w:t>
      </w:r>
      <w:r w:rsidR="000D0456" w:rsidRPr="00A13572">
        <w:rPr>
          <w:rFonts w:ascii="Times New Roman" w:eastAsiaTheme="minorEastAsia" w:hAnsi="Times New Roman" w:cs="Times New Roman"/>
          <w:sz w:val="24"/>
          <w:szCs w:val="24"/>
        </w:rPr>
        <w:t xml:space="preserve"> relationship</w:t>
      </w:r>
      <w:r w:rsidR="00BB32EA" w:rsidRPr="00A13572">
        <w:rPr>
          <w:rFonts w:ascii="Times New Roman" w:eastAsiaTheme="minorEastAsia" w:hAnsi="Times New Roman" w:cs="Times New Roman"/>
          <w:sz w:val="24"/>
          <w:szCs w:val="24"/>
        </w:rPr>
        <w:t xml:space="preserve"> in case of foreign-owned firms</w:t>
      </w:r>
      <w:r w:rsidR="000D0456" w:rsidRPr="00A13572">
        <w:rPr>
          <w:rFonts w:ascii="Times New Roman" w:eastAsiaTheme="minorEastAsia" w:hAnsi="Times New Roman" w:cs="Times New Roman"/>
          <w:sz w:val="24"/>
          <w:szCs w:val="24"/>
        </w:rPr>
        <w:t xml:space="preserve">. </w:t>
      </w:r>
      <w:r w:rsidR="003A126E" w:rsidRPr="00A13572">
        <w:rPr>
          <w:rFonts w:ascii="Times New Roman" w:eastAsiaTheme="minorEastAsia" w:hAnsi="Times New Roman" w:cs="Times New Roman"/>
          <w:sz w:val="24"/>
          <w:szCs w:val="24"/>
        </w:rPr>
        <w:t xml:space="preserve">In </w:t>
      </w:r>
      <w:r w:rsidR="006F533C" w:rsidRPr="00A13572">
        <w:rPr>
          <w:rFonts w:ascii="Times New Roman" w:eastAsiaTheme="minorEastAsia" w:hAnsi="Times New Roman" w:cs="Times New Roman"/>
          <w:sz w:val="24"/>
          <w:szCs w:val="24"/>
        </w:rPr>
        <w:t xml:space="preserve">Models </w:t>
      </w:r>
      <w:r w:rsidR="006F533C" w:rsidRPr="004D2734">
        <w:rPr>
          <w:rFonts w:ascii="Times New Roman" w:eastAsiaTheme="minorEastAsia" w:hAnsi="Times New Roman" w:cs="Times New Roman"/>
          <w:noProof/>
          <w:sz w:val="24"/>
          <w:szCs w:val="24"/>
        </w:rPr>
        <w:t>5</w:t>
      </w:r>
      <w:r w:rsidR="00130828" w:rsidRPr="004D2734">
        <w:rPr>
          <w:rFonts w:ascii="Times New Roman" w:eastAsiaTheme="minorEastAsia" w:hAnsi="Times New Roman" w:cs="Times New Roman"/>
          <w:noProof/>
          <w:sz w:val="24"/>
          <w:szCs w:val="24"/>
        </w:rPr>
        <w:t xml:space="preserve"> and 6</w:t>
      </w:r>
      <w:r w:rsidR="003A126E" w:rsidRPr="004D2734">
        <w:rPr>
          <w:rFonts w:ascii="Times New Roman" w:eastAsiaTheme="minorEastAsia" w:hAnsi="Times New Roman" w:cs="Times New Roman"/>
          <w:noProof/>
          <w:sz w:val="24"/>
          <w:szCs w:val="24"/>
        </w:rPr>
        <w:t>, w</w:t>
      </w:r>
      <w:r w:rsidR="006432D1" w:rsidRPr="004D2734">
        <w:rPr>
          <w:rFonts w:ascii="Times New Roman" w:eastAsiaTheme="minorEastAsia" w:hAnsi="Times New Roman" w:cs="Times New Roman"/>
          <w:noProof/>
          <w:sz w:val="24"/>
          <w:szCs w:val="24"/>
        </w:rPr>
        <w:t xml:space="preserve">e again </w:t>
      </w:r>
      <w:r w:rsidR="009A3064" w:rsidRPr="004D2734">
        <w:rPr>
          <w:rFonts w:ascii="Times New Roman" w:eastAsiaTheme="minorEastAsia" w:hAnsi="Times New Roman" w:cs="Times New Roman"/>
          <w:noProof/>
          <w:sz w:val="24"/>
          <w:szCs w:val="24"/>
        </w:rPr>
        <w:t>divided</w:t>
      </w:r>
      <w:r w:rsidR="006432D1" w:rsidRPr="004D2734">
        <w:rPr>
          <w:rFonts w:ascii="Times New Roman" w:eastAsiaTheme="minorEastAsia" w:hAnsi="Times New Roman" w:cs="Times New Roman"/>
          <w:noProof/>
          <w:sz w:val="24"/>
          <w:szCs w:val="24"/>
        </w:rPr>
        <w:t xml:space="preserve"> firms into</w:t>
      </w:r>
      <w:r w:rsidR="006432D1" w:rsidRPr="00A13572">
        <w:rPr>
          <w:rFonts w:ascii="Times New Roman" w:eastAsiaTheme="minorEastAsia" w:hAnsi="Times New Roman" w:cs="Times New Roman"/>
          <w:sz w:val="24"/>
          <w:szCs w:val="24"/>
        </w:rPr>
        <w:t xml:space="preserve"> </w:t>
      </w:r>
      <w:r w:rsidR="0009460E" w:rsidRPr="00A13572">
        <w:rPr>
          <w:rFonts w:ascii="Times New Roman" w:eastAsiaTheme="minorEastAsia" w:hAnsi="Times New Roman" w:cs="Times New Roman"/>
          <w:sz w:val="24"/>
          <w:szCs w:val="24"/>
        </w:rPr>
        <w:t xml:space="preserve">panels of </w:t>
      </w:r>
      <w:r w:rsidR="006432D1" w:rsidRPr="00A13572">
        <w:rPr>
          <w:rFonts w:ascii="Times New Roman" w:eastAsiaTheme="minorEastAsia" w:hAnsi="Times New Roman" w:cs="Times New Roman"/>
          <w:sz w:val="24"/>
          <w:szCs w:val="24"/>
        </w:rPr>
        <w:t xml:space="preserve">“high and low CSR scores” by using median value as a </w:t>
      </w:r>
      <w:r w:rsidR="0009460E" w:rsidRPr="00A13572">
        <w:rPr>
          <w:rFonts w:ascii="Times New Roman" w:eastAsiaTheme="minorEastAsia" w:hAnsi="Times New Roman" w:cs="Times New Roman"/>
          <w:sz w:val="24"/>
          <w:szCs w:val="24"/>
        </w:rPr>
        <w:t xml:space="preserve">cutoff </w:t>
      </w:r>
      <w:r w:rsidR="0009460E" w:rsidRPr="00A13572">
        <w:rPr>
          <w:rFonts w:ascii="Times New Roman" w:eastAsiaTheme="minorEastAsia" w:hAnsi="Times New Roman" w:cs="Times New Roman"/>
          <w:noProof/>
          <w:sz w:val="24"/>
          <w:szCs w:val="24"/>
        </w:rPr>
        <w:t>point</w:t>
      </w:r>
      <w:r w:rsidR="0009460E" w:rsidRPr="00A13572">
        <w:rPr>
          <w:rFonts w:ascii="Times New Roman" w:eastAsiaTheme="minorEastAsia" w:hAnsi="Times New Roman" w:cs="Times New Roman"/>
          <w:sz w:val="24"/>
          <w:szCs w:val="24"/>
        </w:rPr>
        <w:t xml:space="preserve"> </w:t>
      </w:r>
      <w:r w:rsidR="00AE0347" w:rsidRPr="00A13572">
        <w:rPr>
          <w:rFonts w:ascii="Times New Roman" w:eastAsiaTheme="minorEastAsia" w:hAnsi="Times New Roman" w:cs="Times New Roman"/>
          <w:sz w:val="24"/>
          <w:szCs w:val="24"/>
        </w:rPr>
        <w:t>(</w:t>
      </w:r>
      <w:r w:rsidR="0009460E" w:rsidRPr="00A13572">
        <w:rPr>
          <w:rFonts w:ascii="Times New Roman" w:eastAsiaTheme="minorEastAsia" w:hAnsi="Times New Roman" w:cs="Times New Roman"/>
          <w:sz w:val="24"/>
          <w:szCs w:val="24"/>
        </w:rPr>
        <w:t>i.e.</w:t>
      </w:r>
      <w:r w:rsidR="00AE0347" w:rsidRPr="00A13572">
        <w:rPr>
          <w:rFonts w:ascii="Times New Roman" w:eastAsiaTheme="minorEastAsia" w:hAnsi="Times New Roman" w:cs="Times New Roman"/>
          <w:sz w:val="24"/>
          <w:szCs w:val="24"/>
        </w:rPr>
        <w:t>,</w:t>
      </w:r>
      <w:r w:rsidR="0009460E" w:rsidRPr="00A13572">
        <w:rPr>
          <w:rFonts w:ascii="Times New Roman" w:eastAsiaTheme="minorEastAsia" w:hAnsi="Times New Roman" w:cs="Times New Roman"/>
          <w:sz w:val="24"/>
          <w:szCs w:val="24"/>
        </w:rPr>
        <w:t xml:space="preserve"> High-CSR</w:t>
      </w:r>
      <w:r w:rsidR="00AE0347" w:rsidRPr="00A13572">
        <w:rPr>
          <w:rFonts w:ascii="Times New Roman" w:eastAsiaTheme="minorEastAsia" w:hAnsi="Times New Roman" w:cs="Times New Roman"/>
          <w:sz w:val="24"/>
          <w:szCs w:val="24"/>
        </w:rPr>
        <w:t xml:space="preserve"> – </w:t>
      </w:r>
      <w:r w:rsidR="0009460E" w:rsidRPr="00A13572">
        <w:rPr>
          <w:rFonts w:ascii="Times New Roman" w:eastAsiaTheme="minorEastAsia" w:hAnsi="Times New Roman" w:cs="Times New Roman"/>
          <w:sz w:val="24"/>
          <w:szCs w:val="24"/>
        </w:rPr>
        <w:t xml:space="preserve">greater than median value and Low-CSR </w:t>
      </w:r>
      <w:r w:rsidR="00AE0347" w:rsidRPr="00A13572">
        <w:rPr>
          <w:rFonts w:ascii="Times New Roman" w:eastAsiaTheme="minorEastAsia" w:hAnsi="Times New Roman" w:cs="Times New Roman"/>
          <w:sz w:val="24"/>
          <w:szCs w:val="24"/>
        </w:rPr>
        <w:t xml:space="preserve">– </w:t>
      </w:r>
      <w:r w:rsidR="0009460E" w:rsidRPr="00A13572">
        <w:rPr>
          <w:rFonts w:ascii="Times New Roman" w:eastAsiaTheme="minorEastAsia" w:hAnsi="Times New Roman" w:cs="Times New Roman"/>
          <w:sz w:val="24"/>
          <w:szCs w:val="24"/>
        </w:rPr>
        <w:t>less than median value).</w:t>
      </w:r>
      <w:r w:rsidR="00C96267" w:rsidRPr="00A13572">
        <w:rPr>
          <w:rFonts w:ascii="Times New Roman" w:eastAsiaTheme="minorEastAsia" w:hAnsi="Times New Roman" w:cs="Times New Roman"/>
          <w:sz w:val="24"/>
          <w:szCs w:val="24"/>
        </w:rPr>
        <w:t xml:space="preserve"> Though the coefficients are positive for both high and low CSR scores</w:t>
      </w:r>
      <w:r w:rsidR="0039360B" w:rsidRPr="00A13572">
        <w:rPr>
          <w:rFonts w:ascii="Times New Roman" w:eastAsiaTheme="minorEastAsia" w:hAnsi="Times New Roman" w:cs="Times New Roman"/>
          <w:sz w:val="24"/>
          <w:szCs w:val="24"/>
        </w:rPr>
        <w:t>,</w:t>
      </w:r>
      <w:r w:rsidR="00C96267" w:rsidRPr="00A13572">
        <w:rPr>
          <w:rFonts w:ascii="Times New Roman" w:eastAsiaTheme="minorEastAsia" w:hAnsi="Times New Roman" w:cs="Times New Roman"/>
          <w:sz w:val="24"/>
          <w:szCs w:val="24"/>
        </w:rPr>
        <w:t xml:space="preserve"> implying that firm’s financial suffering can </w:t>
      </w:r>
      <w:r w:rsidR="00C96267" w:rsidRPr="00A13572">
        <w:rPr>
          <w:rFonts w:ascii="Times New Roman" w:eastAsiaTheme="minorEastAsia" w:hAnsi="Times New Roman" w:cs="Times New Roman"/>
          <w:noProof/>
          <w:sz w:val="24"/>
          <w:szCs w:val="24"/>
        </w:rPr>
        <w:t>be lessened</w:t>
      </w:r>
      <w:r w:rsidR="00C96267" w:rsidRPr="00A13572">
        <w:rPr>
          <w:rFonts w:ascii="Times New Roman" w:eastAsiaTheme="minorEastAsia" w:hAnsi="Times New Roman" w:cs="Times New Roman"/>
          <w:sz w:val="24"/>
          <w:szCs w:val="24"/>
        </w:rPr>
        <w:t xml:space="preserve"> with enhanced CSR </w:t>
      </w:r>
      <w:r w:rsidR="001376B4" w:rsidRPr="00A13572">
        <w:rPr>
          <w:rFonts w:ascii="Times New Roman" w:eastAsiaTheme="minorEastAsia" w:hAnsi="Times New Roman" w:cs="Times New Roman"/>
          <w:sz w:val="24"/>
          <w:szCs w:val="24"/>
        </w:rPr>
        <w:t>performance</w:t>
      </w:r>
      <w:r w:rsidR="00C96267" w:rsidRPr="00A13572">
        <w:rPr>
          <w:rFonts w:ascii="Times New Roman" w:eastAsiaTheme="minorEastAsia" w:hAnsi="Times New Roman" w:cs="Times New Roman"/>
          <w:sz w:val="24"/>
          <w:szCs w:val="24"/>
        </w:rPr>
        <w:t>, however, we find statistical significance for</w:t>
      </w:r>
      <w:r w:rsidR="001376B4" w:rsidRPr="00A13572">
        <w:rPr>
          <w:rFonts w:ascii="Times New Roman" w:eastAsiaTheme="minorEastAsia" w:hAnsi="Times New Roman" w:cs="Times New Roman"/>
          <w:sz w:val="24"/>
          <w:szCs w:val="24"/>
        </w:rPr>
        <w:t xml:space="preserve"> </w:t>
      </w:r>
      <w:r w:rsidR="00C96267" w:rsidRPr="00A13572">
        <w:rPr>
          <w:rFonts w:ascii="Times New Roman" w:eastAsiaTheme="minorEastAsia" w:hAnsi="Times New Roman" w:cs="Times New Roman"/>
          <w:sz w:val="24"/>
          <w:szCs w:val="24"/>
        </w:rPr>
        <w:t>Low-CSR score</w:t>
      </w:r>
      <w:r w:rsidR="001376B4" w:rsidRPr="00A13572">
        <w:rPr>
          <w:rFonts w:ascii="Times New Roman" w:eastAsiaTheme="minorEastAsia" w:hAnsi="Times New Roman" w:cs="Times New Roman"/>
          <w:sz w:val="24"/>
          <w:szCs w:val="24"/>
        </w:rPr>
        <w:t xml:space="preserve"> only</w:t>
      </w:r>
      <w:r w:rsidR="00C96267" w:rsidRPr="00A13572">
        <w:rPr>
          <w:rFonts w:ascii="Times New Roman" w:eastAsiaTheme="minorEastAsia" w:hAnsi="Times New Roman" w:cs="Times New Roman"/>
          <w:sz w:val="24"/>
          <w:szCs w:val="24"/>
        </w:rPr>
        <w:t xml:space="preserve">. </w:t>
      </w:r>
      <w:r w:rsidR="007E60AA" w:rsidRPr="00A13572">
        <w:rPr>
          <w:rFonts w:ascii="Times New Roman" w:eastAsiaTheme="minorEastAsia" w:hAnsi="Times New Roman" w:cs="Times New Roman"/>
          <w:sz w:val="24"/>
          <w:szCs w:val="24"/>
        </w:rPr>
        <w:t>Model</w:t>
      </w:r>
      <w:r w:rsidR="0039360B" w:rsidRPr="00A13572">
        <w:rPr>
          <w:rFonts w:ascii="Times New Roman" w:eastAsiaTheme="minorEastAsia" w:hAnsi="Times New Roman" w:cs="Times New Roman"/>
          <w:sz w:val="24"/>
          <w:szCs w:val="24"/>
        </w:rPr>
        <w:t>s</w:t>
      </w:r>
      <w:r w:rsidR="007E60AA" w:rsidRPr="00A13572">
        <w:rPr>
          <w:rFonts w:ascii="Times New Roman" w:eastAsiaTheme="minorEastAsia" w:hAnsi="Times New Roman" w:cs="Times New Roman"/>
          <w:sz w:val="24"/>
          <w:szCs w:val="24"/>
        </w:rPr>
        <w:t xml:space="preserve"> </w:t>
      </w:r>
      <w:r w:rsidR="00130828" w:rsidRPr="00A13572">
        <w:rPr>
          <w:rFonts w:ascii="Times New Roman" w:eastAsiaTheme="minorEastAsia" w:hAnsi="Times New Roman" w:cs="Times New Roman"/>
          <w:sz w:val="24"/>
          <w:szCs w:val="24"/>
        </w:rPr>
        <w:t>7, 8 and 9</w:t>
      </w:r>
      <w:r w:rsidR="007E60AA" w:rsidRPr="00A13572">
        <w:rPr>
          <w:rFonts w:ascii="Times New Roman" w:eastAsiaTheme="minorEastAsia" w:hAnsi="Times New Roman" w:cs="Times New Roman"/>
          <w:sz w:val="24"/>
          <w:szCs w:val="24"/>
        </w:rPr>
        <w:t xml:space="preserve"> </w:t>
      </w:r>
      <w:r w:rsidR="006D78F2" w:rsidRPr="00A13572">
        <w:rPr>
          <w:rFonts w:ascii="Times New Roman" w:eastAsiaTheme="minorEastAsia" w:hAnsi="Times New Roman" w:cs="Times New Roman"/>
          <w:sz w:val="24"/>
          <w:szCs w:val="24"/>
        </w:rPr>
        <w:t xml:space="preserve">show </w:t>
      </w:r>
      <w:r w:rsidR="007E60AA" w:rsidRPr="00A13572">
        <w:rPr>
          <w:rFonts w:ascii="Times New Roman" w:eastAsiaTheme="minorEastAsia" w:hAnsi="Times New Roman" w:cs="Times New Roman"/>
          <w:sz w:val="24"/>
          <w:szCs w:val="24"/>
        </w:rPr>
        <w:t>the results for firms with different level</w:t>
      </w:r>
      <w:r w:rsidR="006D78F2" w:rsidRPr="00A13572">
        <w:rPr>
          <w:rFonts w:ascii="Times New Roman" w:eastAsiaTheme="minorEastAsia" w:hAnsi="Times New Roman" w:cs="Times New Roman"/>
          <w:sz w:val="24"/>
          <w:szCs w:val="24"/>
        </w:rPr>
        <w:t>s</w:t>
      </w:r>
      <w:r w:rsidR="007E60AA" w:rsidRPr="00A13572">
        <w:rPr>
          <w:rFonts w:ascii="Times New Roman" w:eastAsiaTheme="minorEastAsia" w:hAnsi="Times New Roman" w:cs="Times New Roman"/>
          <w:sz w:val="24"/>
          <w:szCs w:val="24"/>
        </w:rPr>
        <w:t xml:space="preserve"> of financial distress score</w:t>
      </w:r>
      <w:r w:rsidR="00A60005" w:rsidRPr="00A13572">
        <w:rPr>
          <w:rFonts w:ascii="Times New Roman" w:eastAsiaTheme="minorEastAsia" w:hAnsi="Times New Roman" w:cs="Times New Roman"/>
          <w:sz w:val="24"/>
          <w:szCs w:val="24"/>
        </w:rPr>
        <w:t xml:space="preserve"> (according to the ranges defined by Altman et al. 2007)</w:t>
      </w:r>
      <w:r w:rsidR="007E60AA" w:rsidRPr="00A13572">
        <w:rPr>
          <w:rFonts w:ascii="Times New Roman" w:eastAsiaTheme="minorEastAsia" w:hAnsi="Times New Roman" w:cs="Times New Roman"/>
          <w:sz w:val="24"/>
          <w:szCs w:val="24"/>
        </w:rPr>
        <w:t xml:space="preserve">. </w:t>
      </w:r>
    </w:p>
    <w:p w14:paraId="6B16A5EC" w14:textId="77777777" w:rsidR="00092058" w:rsidRDefault="00092058">
      <w:pPr>
        <w:spacing w:line="259"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6E2785D9" w14:textId="4A3DE97E" w:rsidR="004703A8" w:rsidRPr="00253F05" w:rsidRDefault="004703A8" w:rsidP="00253F05">
      <w:pPr>
        <w:spacing w:after="0" w:line="360" w:lineRule="auto"/>
        <w:jc w:val="both"/>
        <w:rPr>
          <w:rFonts w:ascii="Times New Roman" w:eastAsiaTheme="minorEastAsia" w:hAnsi="Times New Roman" w:cs="Times New Roman"/>
          <w:sz w:val="24"/>
          <w:szCs w:val="24"/>
        </w:rPr>
      </w:pPr>
      <w:r w:rsidRPr="00A13572">
        <w:rPr>
          <w:rFonts w:ascii="Times New Roman" w:eastAsiaTheme="minorEastAsia" w:hAnsi="Times New Roman" w:cs="Times New Roman"/>
          <w:b/>
          <w:sz w:val="24"/>
          <w:szCs w:val="24"/>
        </w:rPr>
        <w:lastRenderedPageBreak/>
        <w:t>Table 3</w:t>
      </w:r>
      <w:r w:rsidR="00253F05">
        <w:rPr>
          <w:rFonts w:ascii="Times New Roman" w:eastAsiaTheme="minorEastAsia" w:hAnsi="Times New Roman" w:cs="Times New Roman"/>
          <w:sz w:val="24"/>
          <w:szCs w:val="24"/>
        </w:rPr>
        <w:t xml:space="preserve">. </w:t>
      </w:r>
      <w:r w:rsidRPr="00A13572">
        <w:rPr>
          <w:rFonts w:ascii="Times New Roman" w:eastAsiaTheme="minorEastAsia" w:hAnsi="Times New Roman" w:cs="Times New Roman"/>
          <w:b/>
          <w:sz w:val="24"/>
          <w:szCs w:val="24"/>
        </w:rPr>
        <w:t>Panel regressions according to ownership, high-low CSR and distress levels of firms</w:t>
      </w:r>
    </w:p>
    <w:tbl>
      <w:tblPr>
        <w:tblW w:w="10762" w:type="dxa"/>
        <w:tblLook w:val="04A0" w:firstRow="1" w:lastRow="0" w:firstColumn="1" w:lastColumn="0" w:noHBand="0" w:noVBand="1"/>
      </w:tblPr>
      <w:tblGrid>
        <w:gridCol w:w="1339"/>
        <w:gridCol w:w="1216"/>
        <w:gridCol w:w="891"/>
        <w:gridCol w:w="930"/>
        <w:gridCol w:w="1216"/>
        <w:gridCol w:w="930"/>
        <w:gridCol w:w="1216"/>
        <w:gridCol w:w="1050"/>
        <w:gridCol w:w="1083"/>
        <w:gridCol w:w="891"/>
      </w:tblGrid>
      <w:tr w:rsidR="004703A8" w:rsidRPr="00A13572" w14:paraId="0611296E" w14:textId="77777777" w:rsidTr="00D223BC">
        <w:trPr>
          <w:trHeight w:val="293"/>
        </w:trPr>
        <w:tc>
          <w:tcPr>
            <w:tcW w:w="1339" w:type="dxa"/>
            <w:tcBorders>
              <w:top w:val="single" w:sz="4" w:space="0" w:color="auto"/>
              <w:left w:val="nil"/>
              <w:bottom w:val="single" w:sz="4" w:space="0" w:color="000000"/>
              <w:right w:val="nil"/>
            </w:tcBorders>
            <w:vAlign w:val="center"/>
          </w:tcPr>
          <w:p w14:paraId="7D46C5C6" w14:textId="77777777" w:rsidR="004703A8" w:rsidRPr="00A13572" w:rsidRDefault="004703A8" w:rsidP="00D223BC">
            <w:pPr>
              <w:spacing w:after="0" w:line="240" w:lineRule="auto"/>
              <w:rPr>
                <w:rFonts w:ascii="Times New Roman" w:eastAsia="Times New Roman" w:hAnsi="Times New Roman" w:cs="Times New Roman"/>
                <w:sz w:val="20"/>
                <w:szCs w:val="20"/>
              </w:rPr>
            </w:pPr>
          </w:p>
        </w:tc>
        <w:tc>
          <w:tcPr>
            <w:tcW w:w="1216" w:type="dxa"/>
            <w:tcBorders>
              <w:top w:val="single" w:sz="4" w:space="0" w:color="auto"/>
              <w:left w:val="nil"/>
              <w:bottom w:val="nil"/>
              <w:right w:val="nil"/>
            </w:tcBorders>
            <w:shd w:val="clear" w:color="auto" w:fill="auto"/>
            <w:noWrap/>
            <w:vAlign w:val="bottom"/>
          </w:tcPr>
          <w:p w14:paraId="1F1E2528"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8207" w:type="dxa"/>
            <w:gridSpan w:val="8"/>
            <w:tcBorders>
              <w:top w:val="single" w:sz="4" w:space="0" w:color="auto"/>
              <w:left w:val="nil"/>
              <w:bottom w:val="nil"/>
              <w:right w:val="nil"/>
            </w:tcBorders>
            <w:shd w:val="clear" w:color="auto" w:fill="auto"/>
            <w:noWrap/>
            <w:vAlign w:val="bottom"/>
          </w:tcPr>
          <w:p w14:paraId="62843C7B"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AZ_CHINA</w:t>
            </w:r>
          </w:p>
        </w:tc>
      </w:tr>
      <w:tr w:rsidR="004703A8" w:rsidRPr="00A13572" w14:paraId="71D5BC3C" w14:textId="77777777" w:rsidTr="00D223BC">
        <w:trPr>
          <w:trHeight w:val="293"/>
        </w:trPr>
        <w:tc>
          <w:tcPr>
            <w:tcW w:w="1339" w:type="dxa"/>
            <w:vMerge w:val="restart"/>
            <w:tcBorders>
              <w:top w:val="single" w:sz="4" w:space="0" w:color="auto"/>
              <w:left w:val="nil"/>
              <w:bottom w:val="single" w:sz="4" w:space="0" w:color="000000"/>
              <w:right w:val="nil"/>
            </w:tcBorders>
            <w:vAlign w:val="center"/>
            <w:hideMark/>
          </w:tcPr>
          <w:p w14:paraId="5B6F2645" w14:textId="77777777" w:rsidR="004703A8" w:rsidRPr="00A13572" w:rsidRDefault="004703A8" w:rsidP="00D223BC">
            <w:pPr>
              <w:spacing w:after="0" w:line="240" w:lineRule="auto"/>
              <w:rPr>
                <w:rFonts w:ascii="Times New Roman" w:eastAsia="Times New Roman" w:hAnsi="Times New Roman" w:cs="Times New Roman"/>
                <w:sz w:val="20"/>
                <w:szCs w:val="20"/>
              </w:rPr>
            </w:pPr>
          </w:p>
        </w:tc>
        <w:tc>
          <w:tcPr>
            <w:tcW w:w="1216" w:type="dxa"/>
            <w:tcBorders>
              <w:top w:val="single" w:sz="4" w:space="0" w:color="auto"/>
              <w:left w:val="nil"/>
              <w:bottom w:val="nil"/>
              <w:right w:val="nil"/>
            </w:tcBorders>
            <w:shd w:val="clear" w:color="auto" w:fill="auto"/>
            <w:noWrap/>
            <w:vAlign w:val="bottom"/>
            <w:hideMark/>
          </w:tcPr>
          <w:p w14:paraId="521BFF94"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(1)</w:t>
            </w:r>
          </w:p>
        </w:tc>
        <w:tc>
          <w:tcPr>
            <w:tcW w:w="891" w:type="dxa"/>
            <w:tcBorders>
              <w:top w:val="single" w:sz="4" w:space="0" w:color="auto"/>
              <w:left w:val="nil"/>
              <w:bottom w:val="nil"/>
              <w:right w:val="nil"/>
            </w:tcBorders>
            <w:shd w:val="clear" w:color="auto" w:fill="auto"/>
            <w:noWrap/>
            <w:vAlign w:val="bottom"/>
          </w:tcPr>
          <w:p w14:paraId="1728BACB"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(2)</w:t>
            </w:r>
          </w:p>
        </w:tc>
        <w:tc>
          <w:tcPr>
            <w:tcW w:w="930" w:type="dxa"/>
            <w:tcBorders>
              <w:top w:val="single" w:sz="4" w:space="0" w:color="auto"/>
              <w:left w:val="nil"/>
              <w:bottom w:val="nil"/>
              <w:right w:val="nil"/>
            </w:tcBorders>
            <w:shd w:val="clear" w:color="auto" w:fill="auto"/>
            <w:noWrap/>
            <w:vAlign w:val="bottom"/>
          </w:tcPr>
          <w:p w14:paraId="1092B20D"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(3)</w:t>
            </w:r>
          </w:p>
        </w:tc>
        <w:tc>
          <w:tcPr>
            <w:tcW w:w="1216" w:type="dxa"/>
            <w:tcBorders>
              <w:top w:val="single" w:sz="4" w:space="0" w:color="auto"/>
              <w:left w:val="nil"/>
              <w:bottom w:val="nil"/>
              <w:right w:val="nil"/>
            </w:tcBorders>
            <w:shd w:val="clear" w:color="auto" w:fill="auto"/>
            <w:noWrap/>
            <w:vAlign w:val="bottom"/>
          </w:tcPr>
          <w:p w14:paraId="66C547F4"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(4)</w:t>
            </w:r>
          </w:p>
        </w:tc>
        <w:tc>
          <w:tcPr>
            <w:tcW w:w="930" w:type="dxa"/>
            <w:tcBorders>
              <w:top w:val="single" w:sz="4" w:space="0" w:color="auto"/>
              <w:left w:val="nil"/>
              <w:bottom w:val="nil"/>
              <w:right w:val="nil"/>
            </w:tcBorders>
            <w:shd w:val="clear" w:color="auto" w:fill="auto"/>
            <w:noWrap/>
            <w:vAlign w:val="bottom"/>
          </w:tcPr>
          <w:p w14:paraId="3966546D"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(5)</w:t>
            </w:r>
          </w:p>
        </w:tc>
        <w:tc>
          <w:tcPr>
            <w:tcW w:w="1216" w:type="dxa"/>
            <w:tcBorders>
              <w:top w:val="single" w:sz="4" w:space="0" w:color="auto"/>
              <w:left w:val="nil"/>
              <w:bottom w:val="nil"/>
              <w:right w:val="nil"/>
            </w:tcBorders>
            <w:shd w:val="clear" w:color="auto" w:fill="auto"/>
            <w:noWrap/>
            <w:vAlign w:val="bottom"/>
          </w:tcPr>
          <w:p w14:paraId="25C1ABF2"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(6)</w:t>
            </w:r>
          </w:p>
        </w:tc>
        <w:tc>
          <w:tcPr>
            <w:tcW w:w="1050" w:type="dxa"/>
            <w:tcBorders>
              <w:top w:val="single" w:sz="4" w:space="0" w:color="auto"/>
              <w:left w:val="nil"/>
              <w:bottom w:val="nil"/>
              <w:right w:val="nil"/>
            </w:tcBorders>
            <w:shd w:val="clear" w:color="auto" w:fill="auto"/>
            <w:noWrap/>
            <w:vAlign w:val="bottom"/>
          </w:tcPr>
          <w:p w14:paraId="11EE2E4C"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(7)</w:t>
            </w:r>
          </w:p>
        </w:tc>
        <w:tc>
          <w:tcPr>
            <w:tcW w:w="1083" w:type="dxa"/>
            <w:tcBorders>
              <w:top w:val="single" w:sz="4" w:space="0" w:color="auto"/>
              <w:left w:val="nil"/>
              <w:bottom w:val="nil"/>
              <w:right w:val="nil"/>
            </w:tcBorders>
            <w:shd w:val="clear" w:color="auto" w:fill="auto"/>
            <w:noWrap/>
            <w:vAlign w:val="bottom"/>
          </w:tcPr>
          <w:p w14:paraId="7972C2BE"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(8)</w:t>
            </w:r>
          </w:p>
        </w:tc>
        <w:tc>
          <w:tcPr>
            <w:tcW w:w="891" w:type="dxa"/>
            <w:tcBorders>
              <w:top w:val="single" w:sz="4" w:space="0" w:color="auto"/>
              <w:left w:val="nil"/>
              <w:bottom w:val="nil"/>
              <w:right w:val="nil"/>
            </w:tcBorders>
            <w:vAlign w:val="bottom"/>
          </w:tcPr>
          <w:p w14:paraId="42A5E883"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(9)</w:t>
            </w:r>
          </w:p>
        </w:tc>
      </w:tr>
      <w:tr w:rsidR="004703A8" w:rsidRPr="00A13572" w14:paraId="1FC776BF" w14:textId="77777777" w:rsidTr="00D223BC">
        <w:trPr>
          <w:trHeight w:val="881"/>
        </w:trPr>
        <w:tc>
          <w:tcPr>
            <w:tcW w:w="1339" w:type="dxa"/>
            <w:vMerge/>
            <w:tcBorders>
              <w:top w:val="single" w:sz="4" w:space="0" w:color="auto"/>
              <w:left w:val="nil"/>
              <w:bottom w:val="single" w:sz="4" w:space="0" w:color="000000"/>
              <w:right w:val="nil"/>
            </w:tcBorders>
            <w:vAlign w:val="center"/>
            <w:hideMark/>
          </w:tcPr>
          <w:p w14:paraId="2FA3310D" w14:textId="77777777" w:rsidR="004703A8" w:rsidRPr="00A13572" w:rsidRDefault="004703A8" w:rsidP="00D223BC">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center"/>
            <w:hideMark/>
          </w:tcPr>
          <w:p w14:paraId="229D7EE4"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SOE</w:t>
            </w:r>
          </w:p>
        </w:tc>
        <w:tc>
          <w:tcPr>
            <w:tcW w:w="891" w:type="dxa"/>
            <w:tcBorders>
              <w:top w:val="nil"/>
              <w:left w:val="nil"/>
              <w:bottom w:val="nil"/>
              <w:right w:val="nil"/>
            </w:tcBorders>
            <w:shd w:val="clear" w:color="auto" w:fill="auto"/>
            <w:vAlign w:val="center"/>
          </w:tcPr>
          <w:p w14:paraId="0F19A907"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Non-SOE</w:t>
            </w:r>
          </w:p>
        </w:tc>
        <w:tc>
          <w:tcPr>
            <w:tcW w:w="930" w:type="dxa"/>
            <w:tcBorders>
              <w:top w:val="nil"/>
              <w:left w:val="nil"/>
              <w:bottom w:val="nil"/>
              <w:right w:val="nil"/>
            </w:tcBorders>
            <w:shd w:val="clear" w:color="auto" w:fill="auto"/>
            <w:vAlign w:val="center"/>
          </w:tcPr>
          <w:p w14:paraId="66762DDC"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Private</w:t>
            </w:r>
          </w:p>
        </w:tc>
        <w:tc>
          <w:tcPr>
            <w:tcW w:w="1216" w:type="dxa"/>
            <w:tcBorders>
              <w:top w:val="nil"/>
              <w:left w:val="nil"/>
              <w:bottom w:val="nil"/>
              <w:right w:val="nil"/>
            </w:tcBorders>
            <w:shd w:val="clear" w:color="auto" w:fill="auto"/>
            <w:vAlign w:val="center"/>
          </w:tcPr>
          <w:p w14:paraId="5ECA333A"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Foreign</w:t>
            </w:r>
          </w:p>
        </w:tc>
        <w:tc>
          <w:tcPr>
            <w:tcW w:w="930" w:type="dxa"/>
            <w:tcBorders>
              <w:top w:val="nil"/>
              <w:left w:val="nil"/>
              <w:bottom w:val="nil"/>
              <w:right w:val="nil"/>
            </w:tcBorders>
            <w:shd w:val="clear" w:color="auto" w:fill="auto"/>
            <w:vAlign w:val="center"/>
          </w:tcPr>
          <w:p w14:paraId="0E1C1DE7"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High-CSR</w:t>
            </w:r>
          </w:p>
        </w:tc>
        <w:tc>
          <w:tcPr>
            <w:tcW w:w="1216" w:type="dxa"/>
            <w:tcBorders>
              <w:top w:val="nil"/>
              <w:left w:val="nil"/>
              <w:bottom w:val="nil"/>
              <w:right w:val="nil"/>
            </w:tcBorders>
            <w:shd w:val="clear" w:color="auto" w:fill="auto"/>
            <w:vAlign w:val="center"/>
          </w:tcPr>
          <w:p w14:paraId="67B3D49F"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Low-CSR</w:t>
            </w:r>
          </w:p>
        </w:tc>
        <w:tc>
          <w:tcPr>
            <w:tcW w:w="1050" w:type="dxa"/>
            <w:tcBorders>
              <w:top w:val="nil"/>
              <w:left w:val="nil"/>
              <w:bottom w:val="nil"/>
              <w:right w:val="nil"/>
            </w:tcBorders>
            <w:shd w:val="clear" w:color="auto" w:fill="auto"/>
            <w:vAlign w:val="center"/>
          </w:tcPr>
          <w:p w14:paraId="78F0D051"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Distressed Firms</w:t>
            </w:r>
          </w:p>
        </w:tc>
        <w:tc>
          <w:tcPr>
            <w:tcW w:w="1083" w:type="dxa"/>
            <w:tcBorders>
              <w:top w:val="nil"/>
              <w:left w:val="nil"/>
              <w:bottom w:val="nil"/>
              <w:right w:val="nil"/>
            </w:tcBorders>
            <w:shd w:val="clear" w:color="auto" w:fill="auto"/>
            <w:vAlign w:val="center"/>
          </w:tcPr>
          <w:p w14:paraId="4974BD98"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Potentially Distressed Firms</w:t>
            </w:r>
          </w:p>
        </w:tc>
        <w:tc>
          <w:tcPr>
            <w:tcW w:w="891" w:type="dxa"/>
            <w:tcBorders>
              <w:top w:val="nil"/>
              <w:left w:val="nil"/>
              <w:bottom w:val="nil"/>
              <w:right w:val="nil"/>
            </w:tcBorders>
            <w:vAlign w:val="center"/>
          </w:tcPr>
          <w:p w14:paraId="1E9A47F6"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Healthy Firms</w:t>
            </w:r>
          </w:p>
        </w:tc>
      </w:tr>
      <w:tr w:rsidR="004703A8" w:rsidRPr="00A13572" w14:paraId="14456A79" w14:textId="77777777" w:rsidTr="00D223BC">
        <w:trPr>
          <w:trHeight w:val="413"/>
        </w:trPr>
        <w:tc>
          <w:tcPr>
            <w:tcW w:w="1339" w:type="dxa"/>
            <w:tcBorders>
              <w:top w:val="nil"/>
              <w:left w:val="nil"/>
              <w:bottom w:val="nil"/>
              <w:right w:val="nil"/>
            </w:tcBorders>
            <w:shd w:val="clear" w:color="auto" w:fill="auto"/>
            <w:noWrap/>
            <w:vAlign w:val="bottom"/>
            <w:hideMark/>
          </w:tcPr>
          <w:p w14:paraId="422330B6" w14:textId="77777777" w:rsidR="004703A8" w:rsidRPr="00A13572" w:rsidRDefault="004703A8" w:rsidP="00D223BC">
            <w:pPr>
              <w:spacing w:after="0" w:line="240" w:lineRule="auto"/>
              <w:rPr>
                <w:rFonts w:ascii="Times New Roman" w:eastAsia="Times New Roman" w:hAnsi="Times New Roman" w:cs="Times New Roman"/>
                <w:sz w:val="20"/>
                <w:szCs w:val="20"/>
              </w:rPr>
            </w:pPr>
          </w:p>
        </w:tc>
        <w:tc>
          <w:tcPr>
            <w:tcW w:w="1216" w:type="dxa"/>
            <w:tcBorders>
              <w:top w:val="single" w:sz="4" w:space="0" w:color="auto"/>
              <w:left w:val="nil"/>
              <w:bottom w:val="nil"/>
              <w:right w:val="nil"/>
            </w:tcBorders>
            <w:shd w:val="clear" w:color="auto" w:fill="auto"/>
            <w:noWrap/>
            <w:vAlign w:val="bottom"/>
            <w:hideMark/>
          </w:tcPr>
          <w:p w14:paraId="5B10A037"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891" w:type="dxa"/>
            <w:tcBorders>
              <w:top w:val="single" w:sz="4" w:space="0" w:color="auto"/>
              <w:left w:val="nil"/>
              <w:bottom w:val="nil"/>
              <w:right w:val="nil"/>
            </w:tcBorders>
            <w:shd w:val="clear" w:color="auto" w:fill="auto"/>
            <w:noWrap/>
            <w:vAlign w:val="bottom"/>
          </w:tcPr>
          <w:p w14:paraId="27DF3F9D"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930" w:type="dxa"/>
            <w:tcBorders>
              <w:top w:val="single" w:sz="4" w:space="0" w:color="auto"/>
              <w:left w:val="nil"/>
              <w:bottom w:val="nil"/>
              <w:right w:val="nil"/>
            </w:tcBorders>
            <w:shd w:val="clear" w:color="auto" w:fill="auto"/>
            <w:noWrap/>
            <w:vAlign w:val="bottom"/>
          </w:tcPr>
          <w:p w14:paraId="3A983783"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single" w:sz="4" w:space="0" w:color="auto"/>
              <w:left w:val="nil"/>
              <w:bottom w:val="nil"/>
              <w:right w:val="nil"/>
            </w:tcBorders>
            <w:shd w:val="clear" w:color="auto" w:fill="auto"/>
            <w:noWrap/>
            <w:vAlign w:val="bottom"/>
          </w:tcPr>
          <w:p w14:paraId="7C966F62"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930" w:type="dxa"/>
            <w:tcBorders>
              <w:top w:val="single" w:sz="4" w:space="0" w:color="auto"/>
              <w:left w:val="nil"/>
              <w:bottom w:val="nil"/>
              <w:right w:val="nil"/>
            </w:tcBorders>
            <w:shd w:val="clear" w:color="auto" w:fill="auto"/>
            <w:noWrap/>
            <w:vAlign w:val="bottom"/>
          </w:tcPr>
          <w:p w14:paraId="323BF7CA"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single" w:sz="4" w:space="0" w:color="auto"/>
              <w:left w:val="nil"/>
              <w:bottom w:val="nil"/>
              <w:right w:val="nil"/>
            </w:tcBorders>
            <w:shd w:val="clear" w:color="auto" w:fill="auto"/>
            <w:noWrap/>
            <w:vAlign w:val="bottom"/>
          </w:tcPr>
          <w:p w14:paraId="419DDD85"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050" w:type="dxa"/>
            <w:tcBorders>
              <w:top w:val="single" w:sz="4" w:space="0" w:color="auto"/>
              <w:left w:val="nil"/>
              <w:bottom w:val="nil"/>
              <w:right w:val="nil"/>
            </w:tcBorders>
            <w:shd w:val="clear" w:color="auto" w:fill="auto"/>
            <w:noWrap/>
            <w:vAlign w:val="bottom"/>
          </w:tcPr>
          <w:p w14:paraId="604808B0"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083" w:type="dxa"/>
            <w:tcBorders>
              <w:top w:val="single" w:sz="4" w:space="0" w:color="auto"/>
              <w:left w:val="nil"/>
              <w:bottom w:val="nil"/>
              <w:right w:val="nil"/>
            </w:tcBorders>
            <w:shd w:val="clear" w:color="auto" w:fill="auto"/>
            <w:noWrap/>
            <w:vAlign w:val="bottom"/>
          </w:tcPr>
          <w:p w14:paraId="46822BD1"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891" w:type="dxa"/>
            <w:tcBorders>
              <w:top w:val="single" w:sz="4" w:space="0" w:color="auto"/>
              <w:left w:val="nil"/>
              <w:bottom w:val="nil"/>
              <w:right w:val="nil"/>
            </w:tcBorders>
            <w:vAlign w:val="bottom"/>
          </w:tcPr>
          <w:p w14:paraId="0AD7CFA4"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r>
      <w:tr w:rsidR="004703A8" w:rsidRPr="00A13572" w14:paraId="3BA98F62" w14:textId="77777777" w:rsidTr="00D223BC">
        <w:trPr>
          <w:trHeight w:val="293"/>
        </w:trPr>
        <w:tc>
          <w:tcPr>
            <w:tcW w:w="1339" w:type="dxa"/>
            <w:tcBorders>
              <w:top w:val="nil"/>
              <w:left w:val="nil"/>
              <w:bottom w:val="nil"/>
              <w:right w:val="nil"/>
            </w:tcBorders>
            <w:shd w:val="clear" w:color="auto" w:fill="auto"/>
            <w:noWrap/>
            <w:vAlign w:val="bottom"/>
            <w:hideMark/>
          </w:tcPr>
          <w:p w14:paraId="461257A8"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CSR_SCORE</w:t>
            </w:r>
          </w:p>
        </w:tc>
        <w:tc>
          <w:tcPr>
            <w:tcW w:w="1216" w:type="dxa"/>
            <w:tcBorders>
              <w:top w:val="nil"/>
              <w:left w:val="nil"/>
              <w:bottom w:val="nil"/>
              <w:right w:val="nil"/>
            </w:tcBorders>
            <w:shd w:val="clear" w:color="auto" w:fill="auto"/>
            <w:noWrap/>
            <w:vAlign w:val="bottom"/>
            <w:hideMark/>
          </w:tcPr>
          <w:p w14:paraId="48B9AE9C"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0.058**</w:t>
            </w:r>
          </w:p>
        </w:tc>
        <w:tc>
          <w:tcPr>
            <w:tcW w:w="891" w:type="dxa"/>
            <w:tcBorders>
              <w:top w:val="nil"/>
              <w:left w:val="nil"/>
              <w:bottom w:val="nil"/>
              <w:right w:val="nil"/>
            </w:tcBorders>
            <w:shd w:val="clear" w:color="auto" w:fill="auto"/>
            <w:noWrap/>
            <w:vAlign w:val="bottom"/>
          </w:tcPr>
          <w:p w14:paraId="166C63B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0.117**</w:t>
            </w:r>
          </w:p>
        </w:tc>
        <w:tc>
          <w:tcPr>
            <w:tcW w:w="930" w:type="dxa"/>
            <w:tcBorders>
              <w:top w:val="nil"/>
              <w:left w:val="nil"/>
              <w:bottom w:val="nil"/>
              <w:right w:val="nil"/>
            </w:tcBorders>
            <w:shd w:val="clear" w:color="auto" w:fill="auto"/>
            <w:noWrap/>
            <w:vAlign w:val="bottom"/>
          </w:tcPr>
          <w:p w14:paraId="5739996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0.081*</w:t>
            </w:r>
          </w:p>
        </w:tc>
        <w:tc>
          <w:tcPr>
            <w:tcW w:w="1216" w:type="dxa"/>
            <w:tcBorders>
              <w:top w:val="nil"/>
              <w:left w:val="nil"/>
              <w:bottom w:val="nil"/>
              <w:right w:val="nil"/>
            </w:tcBorders>
            <w:shd w:val="clear" w:color="auto" w:fill="auto"/>
            <w:noWrap/>
            <w:vAlign w:val="bottom"/>
          </w:tcPr>
          <w:p w14:paraId="57BDDF6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0.228</w:t>
            </w:r>
          </w:p>
        </w:tc>
        <w:tc>
          <w:tcPr>
            <w:tcW w:w="930" w:type="dxa"/>
            <w:tcBorders>
              <w:top w:val="nil"/>
              <w:left w:val="nil"/>
              <w:bottom w:val="nil"/>
              <w:right w:val="nil"/>
            </w:tcBorders>
            <w:shd w:val="clear" w:color="auto" w:fill="auto"/>
            <w:noWrap/>
            <w:vAlign w:val="bottom"/>
          </w:tcPr>
          <w:p w14:paraId="2A31337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0.005</w:t>
            </w:r>
          </w:p>
        </w:tc>
        <w:tc>
          <w:tcPr>
            <w:tcW w:w="1216" w:type="dxa"/>
            <w:tcBorders>
              <w:top w:val="nil"/>
              <w:left w:val="nil"/>
              <w:bottom w:val="nil"/>
              <w:right w:val="nil"/>
            </w:tcBorders>
            <w:shd w:val="clear" w:color="auto" w:fill="auto"/>
            <w:noWrap/>
            <w:vAlign w:val="bottom"/>
          </w:tcPr>
          <w:p w14:paraId="3C91028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0.163***</w:t>
            </w:r>
          </w:p>
        </w:tc>
        <w:tc>
          <w:tcPr>
            <w:tcW w:w="1050" w:type="dxa"/>
            <w:tcBorders>
              <w:top w:val="nil"/>
              <w:left w:val="nil"/>
              <w:bottom w:val="nil"/>
              <w:right w:val="nil"/>
            </w:tcBorders>
            <w:shd w:val="clear" w:color="auto" w:fill="auto"/>
            <w:noWrap/>
            <w:vAlign w:val="bottom"/>
          </w:tcPr>
          <w:p w14:paraId="221BA14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-0.033</w:t>
            </w:r>
          </w:p>
        </w:tc>
        <w:tc>
          <w:tcPr>
            <w:tcW w:w="1083" w:type="dxa"/>
            <w:tcBorders>
              <w:top w:val="nil"/>
              <w:left w:val="nil"/>
              <w:bottom w:val="nil"/>
              <w:right w:val="nil"/>
            </w:tcBorders>
            <w:shd w:val="clear" w:color="auto" w:fill="auto"/>
            <w:noWrap/>
            <w:vAlign w:val="bottom"/>
          </w:tcPr>
          <w:p w14:paraId="19071AA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0.008</w:t>
            </w:r>
          </w:p>
        </w:tc>
        <w:tc>
          <w:tcPr>
            <w:tcW w:w="891" w:type="dxa"/>
            <w:tcBorders>
              <w:top w:val="nil"/>
              <w:left w:val="nil"/>
              <w:bottom w:val="nil"/>
              <w:right w:val="nil"/>
            </w:tcBorders>
            <w:vAlign w:val="bottom"/>
          </w:tcPr>
          <w:p w14:paraId="4095534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0.047</w:t>
            </w:r>
          </w:p>
        </w:tc>
      </w:tr>
      <w:tr w:rsidR="004703A8" w:rsidRPr="00A13572" w14:paraId="550E0F90" w14:textId="77777777" w:rsidTr="00D223BC">
        <w:trPr>
          <w:trHeight w:val="293"/>
        </w:trPr>
        <w:tc>
          <w:tcPr>
            <w:tcW w:w="1339" w:type="dxa"/>
            <w:tcBorders>
              <w:top w:val="nil"/>
              <w:left w:val="nil"/>
              <w:bottom w:val="nil"/>
              <w:right w:val="nil"/>
            </w:tcBorders>
            <w:shd w:val="clear" w:color="auto" w:fill="auto"/>
            <w:noWrap/>
            <w:vAlign w:val="bottom"/>
            <w:hideMark/>
          </w:tcPr>
          <w:p w14:paraId="72EE7758"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4165558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[0.030]</w:t>
            </w:r>
          </w:p>
        </w:tc>
        <w:tc>
          <w:tcPr>
            <w:tcW w:w="891" w:type="dxa"/>
            <w:tcBorders>
              <w:top w:val="nil"/>
              <w:left w:val="nil"/>
              <w:bottom w:val="nil"/>
              <w:right w:val="nil"/>
            </w:tcBorders>
            <w:shd w:val="clear" w:color="auto" w:fill="auto"/>
            <w:noWrap/>
            <w:vAlign w:val="bottom"/>
          </w:tcPr>
          <w:p w14:paraId="678E8E2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[0.011]</w:t>
            </w:r>
          </w:p>
        </w:tc>
        <w:tc>
          <w:tcPr>
            <w:tcW w:w="930" w:type="dxa"/>
            <w:tcBorders>
              <w:top w:val="nil"/>
              <w:left w:val="nil"/>
              <w:bottom w:val="nil"/>
              <w:right w:val="nil"/>
            </w:tcBorders>
            <w:shd w:val="clear" w:color="auto" w:fill="auto"/>
            <w:noWrap/>
            <w:vAlign w:val="bottom"/>
          </w:tcPr>
          <w:p w14:paraId="62F163C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[0.089]</w:t>
            </w:r>
          </w:p>
        </w:tc>
        <w:tc>
          <w:tcPr>
            <w:tcW w:w="1216" w:type="dxa"/>
            <w:tcBorders>
              <w:top w:val="nil"/>
              <w:left w:val="nil"/>
              <w:bottom w:val="nil"/>
              <w:right w:val="nil"/>
            </w:tcBorders>
            <w:shd w:val="clear" w:color="auto" w:fill="auto"/>
            <w:noWrap/>
            <w:vAlign w:val="bottom"/>
          </w:tcPr>
          <w:p w14:paraId="618CFCA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[0.337]</w:t>
            </w:r>
          </w:p>
        </w:tc>
        <w:tc>
          <w:tcPr>
            <w:tcW w:w="930" w:type="dxa"/>
            <w:tcBorders>
              <w:top w:val="nil"/>
              <w:left w:val="nil"/>
              <w:bottom w:val="nil"/>
              <w:right w:val="nil"/>
            </w:tcBorders>
            <w:shd w:val="clear" w:color="auto" w:fill="auto"/>
            <w:noWrap/>
            <w:vAlign w:val="bottom"/>
          </w:tcPr>
          <w:p w14:paraId="78C5006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[0.907]</w:t>
            </w:r>
          </w:p>
        </w:tc>
        <w:tc>
          <w:tcPr>
            <w:tcW w:w="1216" w:type="dxa"/>
            <w:tcBorders>
              <w:top w:val="nil"/>
              <w:left w:val="nil"/>
              <w:bottom w:val="nil"/>
              <w:right w:val="nil"/>
            </w:tcBorders>
            <w:shd w:val="clear" w:color="auto" w:fill="auto"/>
            <w:noWrap/>
            <w:vAlign w:val="bottom"/>
          </w:tcPr>
          <w:p w14:paraId="38ACA38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[0.006]</w:t>
            </w:r>
          </w:p>
        </w:tc>
        <w:tc>
          <w:tcPr>
            <w:tcW w:w="1050" w:type="dxa"/>
            <w:tcBorders>
              <w:top w:val="nil"/>
              <w:left w:val="nil"/>
              <w:bottom w:val="nil"/>
              <w:right w:val="nil"/>
            </w:tcBorders>
            <w:shd w:val="clear" w:color="auto" w:fill="auto"/>
            <w:noWrap/>
            <w:vAlign w:val="bottom"/>
          </w:tcPr>
          <w:p w14:paraId="5209D8C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[0.306]</w:t>
            </w:r>
          </w:p>
        </w:tc>
        <w:tc>
          <w:tcPr>
            <w:tcW w:w="1083" w:type="dxa"/>
            <w:tcBorders>
              <w:top w:val="nil"/>
              <w:left w:val="nil"/>
              <w:bottom w:val="nil"/>
              <w:right w:val="nil"/>
            </w:tcBorders>
            <w:shd w:val="clear" w:color="auto" w:fill="auto"/>
            <w:noWrap/>
            <w:vAlign w:val="bottom"/>
          </w:tcPr>
          <w:p w14:paraId="5ECEB56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[0.562]</w:t>
            </w:r>
          </w:p>
        </w:tc>
        <w:tc>
          <w:tcPr>
            <w:tcW w:w="891" w:type="dxa"/>
            <w:tcBorders>
              <w:top w:val="nil"/>
              <w:left w:val="nil"/>
              <w:bottom w:val="nil"/>
              <w:right w:val="nil"/>
            </w:tcBorders>
            <w:vAlign w:val="bottom"/>
          </w:tcPr>
          <w:p w14:paraId="3B12A34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[0.205]</w:t>
            </w:r>
          </w:p>
        </w:tc>
      </w:tr>
      <w:tr w:rsidR="004703A8" w:rsidRPr="00A13572" w14:paraId="3FBAFBD2" w14:textId="77777777" w:rsidTr="00D223BC">
        <w:trPr>
          <w:trHeight w:val="293"/>
        </w:trPr>
        <w:tc>
          <w:tcPr>
            <w:tcW w:w="1339" w:type="dxa"/>
            <w:tcBorders>
              <w:top w:val="nil"/>
              <w:left w:val="nil"/>
              <w:bottom w:val="nil"/>
              <w:right w:val="nil"/>
            </w:tcBorders>
            <w:shd w:val="clear" w:color="auto" w:fill="auto"/>
            <w:noWrap/>
            <w:vAlign w:val="bottom"/>
            <w:hideMark/>
          </w:tcPr>
          <w:p w14:paraId="1777F96E"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Firm size</w:t>
            </w:r>
          </w:p>
        </w:tc>
        <w:tc>
          <w:tcPr>
            <w:tcW w:w="1216" w:type="dxa"/>
            <w:tcBorders>
              <w:top w:val="nil"/>
              <w:left w:val="nil"/>
              <w:bottom w:val="nil"/>
              <w:right w:val="nil"/>
            </w:tcBorders>
            <w:shd w:val="clear" w:color="auto" w:fill="auto"/>
            <w:noWrap/>
            <w:vAlign w:val="bottom"/>
            <w:hideMark/>
          </w:tcPr>
          <w:p w14:paraId="70A8BCF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0.025***</w:t>
            </w:r>
          </w:p>
        </w:tc>
        <w:tc>
          <w:tcPr>
            <w:tcW w:w="891" w:type="dxa"/>
            <w:tcBorders>
              <w:top w:val="nil"/>
              <w:left w:val="nil"/>
              <w:bottom w:val="nil"/>
              <w:right w:val="nil"/>
            </w:tcBorders>
            <w:shd w:val="clear" w:color="auto" w:fill="auto"/>
            <w:noWrap/>
            <w:vAlign w:val="bottom"/>
          </w:tcPr>
          <w:p w14:paraId="1465241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0.118***</w:t>
            </w:r>
          </w:p>
        </w:tc>
        <w:tc>
          <w:tcPr>
            <w:tcW w:w="930" w:type="dxa"/>
            <w:tcBorders>
              <w:top w:val="nil"/>
              <w:left w:val="nil"/>
              <w:bottom w:val="nil"/>
              <w:right w:val="nil"/>
            </w:tcBorders>
            <w:shd w:val="clear" w:color="auto" w:fill="auto"/>
            <w:noWrap/>
            <w:vAlign w:val="bottom"/>
          </w:tcPr>
          <w:p w14:paraId="07259B2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0.106***</w:t>
            </w:r>
          </w:p>
        </w:tc>
        <w:tc>
          <w:tcPr>
            <w:tcW w:w="1216" w:type="dxa"/>
            <w:tcBorders>
              <w:top w:val="nil"/>
              <w:left w:val="nil"/>
              <w:bottom w:val="nil"/>
              <w:right w:val="nil"/>
            </w:tcBorders>
            <w:shd w:val="clear" w:color="auto" w:fill="auto"/>
            <w:noWrap/>
            <w:vAlign w:val="bottom"/>
          </w:tcPr>
          <w:p w14:paraId="48BD43F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0.265***</w:t>
            </w:r>
          </w:p>
        </w:tc>
        <w:tc>
          <w:tcPr>
            <w:tcW w:w="930" w:type="dxa"/>
            <w:tcBorders>
              <w:top w:val="nil"/>
              <w:left w:val="nil"/>
              <w:bottom w:val="nil"/>
              <w:right w:val="nil"/>
            </w:tcBorders>
            <w:shd w:val="clear" w:color="auto" w:fill="auto"/>
            <w:noWrap/>
            <w:vAlign w:val="bottom"/>
          </w:tcPr>
          <w:p w14:paraId="1FE521B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0.022***</w:t>
            </w:r>
          </w:p>
        </w:tc>
        <w:tc>
          <w:tcPr>
            <w:tcW w:w="1216" w:type="dxa"/>
            <w:tcBorders>
              <w:top w:val="nil"/>
              <w:left w:val="nil"/>
              <w:bottom w:val="nil"/>
              <w:right w:val="nil"/>
            </w:tcBorders>
            <w:shd w:val="clear" w:color="auto" w:fill="auto"/>
            <w:noWrap/>
            <w:vAlign w:val="bottom"/>
          </w:tcPr>
          <w:p w14:paraId="344A374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0.062***</w:t>
            </w:r>
          </w:p>
        </w:tc>
        <w:tc>
          <w:tcPr>
            <w:tcW w:w="1050" w:type="dxa"/>
            <w:tcBorders>
              <w:top w:val="nil"/>
              <w:left w:val="nil"/>
              <w:bottom w:val="nil"/>
              <w:right w:val="nil"/>
            </w:tcBorders>
            <w:shd w:val="clear" w:color="auto" w:fill="auto"/>
            <w:noWrap/>
            <w:vAlign w:val="bottom"/>
          </w:tcPr>
          <w:p w14:paraId="1E38611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0.028***</w:t>
            </w:r>
          </w:p>
        </w:tc>
        <w:tc>
          <w:tcPr>
            <w:tcW w:w="1083" w:type="dxa"/>
            <w:tcBorders>
              <w:top w:val="nil"/>
              <w:left w:val="nil"/>
              <w:bottom w:val="nil"/>
              <w:right w:val="nil"/>
            </w:tcBorders>
            <w:shd w:val="clear" w:color="auto" w:fill="auto"/>
            <w:noWrap/>
            <w:vAlign w:val="bottom"/>
          </w:tcPr>
          <w:p w14:paraId="73F05F5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0.002</w:t>
            </w:r>
          </w:p>
        </w:tc>
        <w:tc>
          <w:tcPr>
            <w:tcW w:w="891" w:type="dxa"/>
            <w:tcBorders>
              <w:top w:val="nil"/>
              <w:left w:val="nil"/>
              <w:bottom w:val="nil"/>
              <w:right w:val="nil"/>
            </w:tcBorders>
            <w:vAlign w:val="bottom"/>
          </w:tcPr>
          <w:p w14:paraId="6786F6E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0.048***</w:t>
            </w:r>
          </w:p>
        </w:tc>
      </w:tr>
      <w:tr w:rsidR="004703A8" w:rsidRPr="00A13572" w14:paraId="1A8D5B91" w14:textId="77777777" w:rsidTr="00D223BC">
        <w:trPr>
          <w:trHeight w:val="293"/>
        </w:trPr>
        <w:tc>
          <w:tcPr>
            <w:tcW w:w="1339" w:type="dxa"/>
            <w:tcBorders>
              <w:top w:val="nil"/>
              <w:left w:val="nil"/>
              <w:bottom w:val="nil"/>
              <w:right w:val="nil"/>
            </w:tcBorders>
            <w:shd w:val="clear" w:color="auto" w:fill="auto"/>
            <w:noWrap/>
            <w:vAlign w:val="bottom"/>
            <w:hideMark/>
          </w:tcPr>
          <w:p w14:paraId="035B8374"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68CEBCA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shd w:val="clear" w:color="auto" w:fill="auto"/>
            <w:noWrap/>
            <w:vAlign w:val="bottom"/>
          </w:tcPr>
          <w:p w14:paraId="5E281F6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44493F8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4917161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15B6D6A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[0.007]</w:t>
            </w:r>
          </w:p>
        </w:tc>
        <w:tc>
          <w:tcPr>
            <w:tcW w:w="1216" w:type="dxa"/>
            <w:tcBorders>
              <w:top w:val="nil"/>
              <w:left w:val="nil"/>
              <w:bottom w:val="nil"/>
              <w:right w:val="nil"/>
            </w:tcBorders>
            <w:shd w:val="clear" w:color="auto" w:fill="auto"/>
            <w:noWrap/>
            <w:vAlign w:val="bottom"/>
          </w:tcPr>
          <w:p w14:paraId="2255B94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50" w:type="dxa"/>
            <w:tcBorders>
              <w:top w:val="nil"/>
              <w:left w:val="nil"/>
              <w:bottom w:val="nil"/>
              <w:right w:val="nil"/>
            </w:tcBorders>
            <w:shd w:val="clear" w:color="auto" w:fill="auto"/>
            <w:noWrap/>
            <w:vAlign w:val="bottom"/>
          </w:tcPr>
          <w:p w14:paraId="4DB0E4B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83" w:type="dxa"/>
            <w:tcBorders>
              <w:top w:val="nil"/>
              <w:left w:val="nil"/>
              <w:bottom w:val="nil"/>
              <w:right w:val="nil"/>
            </w:tcBorders>
            <w:shd w:val="clear" w:color="auto" w:fill="auto"/>
            <w:noWrap/>
            <w:vAlign w:val="bottom"/>
          </w:tcPr>
          <w:p w14:paraId="1643A5E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[0.634]</w:t>
            </w:r>
          </w:p>
        </w:tc>
        <w:tc>
          <w:tcPr>
            <w:tcW w:w="891" w:type="dxa"/>
            <w:tcBorders>
              <w:top w:val="nil"/>
              <w:left w:val="nil"/>
              <w:bottom w:val="nil"/>
              <w:right w:val="nil"/>
            </w:tcBorders>
            <w:vAlign w:val="bottom"/>
          </w:tcPr>
          <w:p w14:paraId="3C40BC8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r>
      <w:tr w:rsidR="004703A8" w:rsidRPr="00A13572" w14:paraId="24919552" w14:textId="77777777" w:rsidTr="00D223BC">
        <w:trPr>
          <w:trHeight w:val="293"/>
        </w:trPr>
        <w:tc>
          <w:tcPr>
            <w:tcW w:w="1339" w:type="dxa"/>
            <w:tcBorders>
              <w:top w:val="nil"/>
              <w:left w:val="nil"/>
              <w:bottom w:val="nil"/>
              <w:right w:val="nil"/>
            </w:tcBorders>
            <w:shd w:val="clear" w:color="auto" w:fill="auto"/>
            <w:noWrap/>
            <w:vAlign w:val="bottom"/>
            <w:hideMark/>
          </w:tcPr>
          <w:p w14:paraId="3BFE78F5"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Quick ratio</w:t>
            </w:r>
          </w:p>
        </w:tc>
        <w:tc>
          <w:tcPr>
            <w:tcW w:w="1216" w:type="dxa"/>
            <w:tcBorders>
              <w:top w:val="nil"/>
              <w:left w:val="nil"/>
              <w:bottom w:val="nil"/>
              <w:right w:val="nil"/>
            </w:tcBorders>
            <w:shd w:val="clear" w:color="auto" w:fill="auto"/>
            <w:noWrap/>
            <w:vAlign w:val="bottom"/>
            <w:hideMark/>
          </w:tcPr>
          <w:p w14:paraId="2C731A1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-0.076***</w:t>
            </w:r>
          </w:p>
        </w:tc>
        <w:tc>
          <w:tcPr>
            <w:tcW w:w="891" w:type="dxa"/>
            <w:tcBorders>
              <w:top w:val="nil"/>
              <w:left w:val="nil"/>
              <w:bottom w:val="nil"/>
              <w:right w:val="nil"/>
            </w:tcBorders>
            <w:shd w:val="clear" w:color="auto" w:fill="auto"/>
            <w:noWrap/>
            <w:vAlign w:val="bottom"/>
          </w:tcPr>
          <w:p w14:paraId="56BC719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-0.048***</w:t>
            </w:r>
          </w:p>
        </w:tc>
        <w:tc>
          <w:tcPr>
            <w:tcW w:w="930" w:type="dxa"/>
            <w:tcBorders>
              <w:top w:val="nil"/>
              <w:left w:val="nil"/>
              <w:bottom w:val="nil"/>
              <w:right w:val="nil"/>
            </w:tcBorders>
            <w:shd w:val="clear" w:color="auto" w:fill="auto"/>
            <w:noWrap/>
            <w:vAlign w:val="bottom"/>
          </w:tcPr>
          <w:p w14:paraId="165F9A0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-0.045***</w:t>
            </w:r>
          </w:p>
        </w:tc>
        <w:tc>
          <w:tcPr>
            <w:tcW w:w="1216" w:type="dxa"/>
            <w:tcBorders>
              <w:top w:val="nil"/>
              <w:left w:val="nil"/>
              <w:bottom w:val="nil"/>
              <w:right w:val="nil"/>
            </w:tcBorders>
            <w:shd w:val="clear" w:color="auto" w:fill="auto"/>
            <w:noWrap/>
            <w:vAlign w:val="bottom"/>
          </w:tcPr>
          <w:p w14:paraId="6CA40FD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-0.063*</w:t>
            </w:r>
          </w:p>
        </w:tc>
        <w:tc>
          <w:tcPr>
            <w:tcW w:w="930" w:type="dxa"/>
            <w:tcBorders>
              <w:top w:val="nil"/>
              <w:left w:val="nil"/>
              <w:bottom w:val="nil"/>
              <w:right w:val="nil"/>
            </w:tcBorders>
            <w:shd w:val="clear" w:color="auto" w:fill="auto"/>
            <w:noWrap/>
            <w:vAlign w:val="bottom"/>
          </w:tcPr>
          <w:p w14:paraId="6D01D35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-0.074***</w:t>
            </w:r>
          </w:p>
        </w:tc>
        <w:tc>
          <w:tcPr>
            <w:tcW w:w="1216" w:type="dxa"/>
            <w:tcBorders>
              <w:top w:val="nil"/>
              <w:left w:val="nil"/>
              <w:bottom w:val="nil"/>
              <w:right w:val="nil"/>
            </w:tcBorders>
            <w:shd w:val="clear" w:color="auto" w:fill="auto"/>
            <w:noWrap/>
            <w:vAlign w:val="bottom"/>
          </w:tcPr>
          <w:p w14:paraId="7A15E88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-0.060***</w:t>
            </w:r>
          </w:p>
        </w:tc>
        <w:tc>
          <w:tcPr>
            <w:tcW w:w="1050" w:type="dxa"/>
            <w:tcBorders>
              <w:top w:val="nil"/>
              <w:left w:val="nil"/>
              <w:bottom w:val="nil"/>
              <w:right w:val="nil"/>
            </w:tcBorders>
            <w:shd w:val="clear" w:color="auto" w:fill="auto"/>
            <w:noWrap/>
            <w:vAlign w:val="bottom"/>
          </w:tcPr>
          <w:p w14:paraId="358766B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-0.005</w:t>
            </w:r>
          </w:p>
        </w:tc>
        <w:tc>
          <w:tcPr>
            <w:tcW w:w="1083" w:type="dxa"/>
            <w:tcBorders>
              <w:top w:val="nil"/>
              <w:left w:val="nil"/>
              <w:bottom w:val="nil"/>
              <w:right w:val="nil"/>
            </w:tcBorders>
            <w:shd w:val="clear" w:color="auto" w:fill="auto"/>
            <w:noWrap/>
            <w:vAlign w:val="bottom"/>
          </w:tcPr>
          <w:p w14:paraId="267CD10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0.005</w:t>
            </w:r>
          </w:p>
        </w:tc>
        <w:tc>
          <w:tcPr>
            <w:tcW w:w="891" w:type="dxa"/>
            <w:tcBorders>
              <w:top w:val="nil"/>
              <w:left w:val="nil"/>
              <w:bottom w:val="nil"/>
              <w:right w:val="nil"/>
            </w:tcBorders>
            <w:vAlign w:val="bottom"/>
          </w:tcPr>
          <w:p w14:paraId="1D6AC84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-0.062***</w:t>
            </w:r>
          </w:p>
        </w:tc>
      </w:tr>
      <w:tr w:rsidR="004703A8" w:rsidRPr="00A13572" w14:paraId="062864B2" w14:textId="77777777" w:rsidTr="00D223BC">
        <w:trPr>
          <w:trHeight w:val="293"/>
        </w:trPr>
        <w:tc>
          <w:tcPr>
            <w:tcW w:w="1339" w:type="dxa"/>
            <w:tcBorders>
              <w:top w:val="nil"/>
              <w:left w:val="nil"/>
              <w:bottom w:val="nil"/>
              <w:right w:val="nil"/>
            </w:tcBorders>
            <w:shd w:val="clear" w:color="auto" w:fill="auto"/>
            <w:noWrap/>
            <w:vAlign w:val="bottom"/>
            <w:hideMark/>
          </w:tcPr>
          <w:p w14:paraId="001A429C"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0A7A09A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shd w:val="clear" w:color="auto" w:fill="auto"/>
            <w:noWrap/>
            <w:vAlign w:val="bottom"/>
          </w:tcPr>
          <w:p w14:paraId="06D1213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1FF4F3A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1333F15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[0.086]</w:t>
            </w:r>
          </w:p>
        </w:tc>
        <w:tc>
          <w:tcPr>
            <w:tcW w:w="930" w:type="dxa"/>
            <w:tcBorders>
              <w:top w:val="nil"/>
              <w:left w:val="nil"/>
              <w:bottom w:val="nil"/>
              <w:right w:val="nil"/>
            </w:tcBorders>
            <w:shd w:val="clear" w:color="auto" w:fill="auto"/>
            <w:noWrap/>
            <w:vAlign w:val="bottom"/>
          </w:tcPr>
          <w:p w14:paraId="4ABF495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276E40B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50" w:type="dxa"/>
            <w:tcBorders>
              <w:top w:val="nil"/>
              <w:left w:val="nil"/>
              <w:bottom w:val="nil"/>
              <w:right w:val="nil"/>
            </w:tcBorders>
            <w:shd w:val="clear" w:color="auto" w:fill="auto"/>
            <w:noWrap/>
            <w:vAlign w:val="bottom"/>
          </w:tcPr>
          <w:p w14:paraId="4BB479D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[0.818]</w:t>
            </w:r>
          </w:p>
        </w:tc>
        <w:tc>
          <w:tcPr>
            <w:tcW w:w="1083" w:type="dxa"/>
            <w:tcBorders>
              <w:top w:val="nil"/>
              <w:left w:val="nil"/>
              <w:bottom w:val="nil"/>
              <w:right w:val="nil"/>
            </w:tcBorders>
            <w:shd w:val="clear" w:color="auto" w:fill="auto"/>
            <w:noWrap/>
            <w:vAlign w:val="bottom"/>
          </w:tcPr>
          <w:p w14:paraId="65B378D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[0.543]</w:t>
            </w:r>
          </w:p>
        </w:tc>
        <w:tc>
          <w:tcPr>
            <w:tcW w:w="891" w:type="dxa"/>
            <w:tcBorders>
              <w:top w:val="nil"/>
              <w:left w:val="nil"/>
              <w:bottom w:val="nil"/>
              <w:right w:val="nil"/>
            </w:tcBorders>
            <w:vAlign w:val="bottom"/>
          </w:tcPr>
          <w:p w14:paraId="312F7F0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r>
      <w:tr w:rsidR="004703A8" w:rsidRPr="00A13572" w14:paraId="08920F0E" w14:textId="77777777" w:rsidTr="00D223BC">
        <w:trPr>
          <w:trHeight w:val="293"/>
        </w:trPr>
        <w:tc>
          <w:tcPr>
            <w:tcW w:w="1339" w:type="dxa"/>
            <w:tcBorders>
              <w:top w:val="nil"/>
              <w:left w:val="nil"/>
              <w:bottom w:val="nil"/>
              <w:right w:val="nil"/>
            </w:tcBorders>
            <w:shd w:val="clear" w:color="auto" w:fill="auto"/>
            <w:noWrap/>
            <w:vAlign w:val="bottom"/>
            <w:hideMark/>
          </w:tcPr>
          <w:p w14:paraId="56ABA288"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NPM</w:t>
            </w:r>
          </w:p>
        </w:tc>
        <w:tc>
          <w:tcPr>
            <w:tcW w:w="1216" w:type="dxa"/>
            <w:tcBorders>
              <w:top w:val="nil"/>
              <w:left w:val="nil"/>
              <w:bottom w:val="nil"/>
              <w:right w:val="nil"/>
            </w:tcBorders>
            <w:shd w:val="clear" w:color="auto" w:fill="auto"/>
            <w:noWrap/>
            <w:vAlign w:val="bottom"/>
            <w:hideMark/>
          </w:tcPr>
          <w:p w14:paraId="1187192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2.647***</w:t>
            </w:r>
          </w:p>
        </w:tc>
        <w:tc>
          <w:tcPr>
            <w:tcW w:w="891" w:type="dxa"/>
            <w:tcBorders>
              <w:top w:val="nil"/>
              <w:left w:val="nil"/>
              <w:bottom w:val="nil"/>
              <w:right w:val="nil"/>
            </w:tcBorders>
            <w:shd w:val="clear" w:color="auto" w:fill="auto"/>
            <w:noWrap/>
            <w:vAlign w:val="bottom"/>
          </w:tcPr>
          <w:p w14:paraId="06DC5CD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2.752***</w:t>
            </w:r>
          </w:p>
        </w:tc>
        <w:tc>
          <w:tcPr>
            <w:tcW w:w="930" w:type="dxa"/>
            <w:tcBorders>
              <w:top w:val="nil"/>
              <w:left w:val="nil"/>
              <w:bottom w:val="nil"/>
              <w:right w:val="nil"/>
            </w:tcBorders>
            <w:shd w:val="clear" w:color="auto" w:fill="auto"/>
            <w:noWrap/>
            <w:vAlign w:val="bottom"/>
          </w:tcPr>
          <w:p w14:paraId="4EE240A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2.977***</w:t>
            </w:r>
          </w:p>
        </w:tc>
        <w:tc>
          <w:tcPr>
            <w:tcW w:w="1216" w:type="dxa"/>
            <w:tcBorders>
              <w:top w:val="nil"/>
              <w:left w:val="nil"/>
              <w:bottom w:val="nil"/>
              <w:right w:val="nil"/>
            </w:tcBorders>
            <w:shd w:val="clear" w:color="auto" w:fill="auto"/>
            <w:noWrap/>
            <w:vAlign w:val="bottom"/>
          </w:tcPr>
          <w:p w14:paraId="58D7286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2.075***</w:t>
            </w:r>
          </w:p>
        </w:tc>
        <w:tc>
          <w:tcPr>
            <w:tcW w:w="930" w:type="dxa"/>
            <w:tcBorders>
              <w:top w:val="nil"/>
              <w:left w:val="nil"/>
              <w:bottom w:val="nil"/>
              <w:right w:val="nil"/>
            </w:tcBorders>
            <w:shd w:val="clear" w:color="auto" w:fill="auto"/>
            <w:noWrap/>
            <w:vAlign w:val="bottom"/>
          </w:tcPr>
          <w:p w14:paraId="5134BF5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2.980***</w:t>
            </w:r>
          </w:p>
        </w:tc>
        <w:tc>
          <w:tcPr>
            <w:tcW w:w="1216" w:type="dxa"/>
            <w:tcBorders>
              <w:top w:val="nil"/>
              <w:left w:val="nil"/>
              <w:bottom w:val="nil"/>
              <w:right w:val="nil"/>
            </w:tcBorders>
            <w:shd w:val="clear" w:color="auto" w:fill="auto"/>
            <w:noWrap/>
            <w:vAlign w:val="bottom"/>
          </w:tcPr>
          <w:p w14:paraId="6F9C7B7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2.531***</w:t>
            </w:r>
          </w:p>
        </w:tc>
        <w:tc>
          <w:tcPr>
            <w:tcW w:w="1050" w:type="dxa"/>
            <w:tcBorders>
              <w:top w:val="nil"/>
              <w:left w:val="nil"/>
              <w:bottom w:val="nil"/>
              <w:right w:val="nil"/>
            </w:tcBorders>
            <w:shd w:val="clear" w:color="auto" w:fill="auto"/>
            <w:noWrap/>
            <w:vAlign w:val="bottom"/>
          </w:tcPr>
          <w:p w14:paraId="6139536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2.375***</w:t>
            </w:r>
          </w:p>
        </w:tc>
        <w:tc>
          <w:tcPr>
            <w:tcW w:w="1083" w:type="dxa"/>
            <w:tcBorders>
              <w:top w:val="nil"/>
              <w:left w:val="nil"/>
              <w:bottom w:val="nil"/>
              <w:right w:val="nil"/>
            </w:tcBorders>
            <w:shd w:val="clear" w:color="auto" w:fill="auto"/>
            <w:noWrap/>
            <w:vAlign w:val="bottom"/>
          </w:tcPr>
          <w:p w14:paraId="6F427CA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0.410***</w:t>
            </w:r>
          </w:p>
        </w:tc>
        <w:tc>
          <w:tcPr>
            <w:tcW w:w="891" w:type="dxa"/>
            <w:tcBorders>
              <w:top w:val="nil"/>
              <w:left w:val="nil"/>
              <w:bottom w:val="nil"/>
              <w:right w:val="nil"/>
            </w:tcBorders>
            <w:vAlign w:val="bottom"/>
          </w:tcPr>
          <w:p w14:paraId="64B4D66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2.400***</w:t>
            </w:r>
          </w:p>
        </w:tc>
      </w:tr>
      <w:tr w:rsidR="004703A8" w:rsidRPr="00A13572" w14:paraId="49B0AB92" w14:textId="77777777" w:rsidTr="00D223BC">
        <w:trPr>
          <w:trHeight w:val="293"/>
        </w:trPr>
        <w:tc>
          <w:tcPr>
            <w:tcW w:w="1339" w:type="dxa"/>
            <w:tcBorders>
              <w:top w:val="nil"/>
              <w:left w:val="nil"/>
              <w:bottom w:val="nil"/>
              <w:right w:val="nil"/>
            </w:tcBorders>
            <w:shd w:val="clear" w:color="auto" w:fill="auto"/>
            <w:noWrap/>
            <w:vAlign w:val="bottom"/>
            <w:hideMark/>
          </w:tcPr>
          <w:p w14:paraId="66583332"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60B0FE5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shd w:val="clear" w:color="auto" w:fill="auto"/>
            <w:noWrap/>
            <w:vAlign w:val="bottom"/>
          </w:tcPr>
          <w:p w14:paraId="011984F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4B0F47F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2448536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05B3793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513E300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50" w:type="dxa"/>
            <w:tcBorders>
              <w:top w:val="nil"/>
              <w:left w:val="nil"/>
              <w:bottom w:val="nil"/>
              <w:right w:val="nil"/>
            </w:tcBorders>
            <w:shd w:val="clear" w:color="auto" w:fill="auto"/>
            <w:noWrap/>
            <w:vAlign w:val="bottom"/>
          </w:tcPr>
          <w:p w14:paraId="59C5A92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83" w:type="dxa"/>
            <w:tcBorders>
              <w:top w:val="nil"/>
              <w:left w:val="nil"/>
              <w:bottom w:val="nil"/>
              <w:right w:val="nil"/>
            </w:tcBorders>
            <w:shd w:val="clear" w:color="auto" w:fill="auto"/>
            <w:noWrap/>
            <w:vAlign w:val="bottom"/>
          </w:tcPr>
          <w:p w14:paraId="0EF8105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vAlign w:val="bottom"/>
          </w:tcPr>
          <w:p w14:paraId="5D98CB0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r>
      <w:tr w:rsidR="004703A8" w:rsidRPr="00A13572" w14:paraId="05360FC6" w14:textId="77777777" w:rsidTr="00D223BC">
        <w:trPr>
          <w:trHeight w:val="293"/>
        </w:trPr>
        <w:tc>
          <w:tcPr>
            <w:tcW w:w="1339" w:type="dxa"/>
            <w:tcBorders>
              <w:top w:val="nil"/>
              <w:left w:val="nil"/>
              <w:bottom w:val="nil"/>
              <w:right w:val="nil"/>
            </w:tcBorders>
            <w:shd w:val="clear" w:color="auto" w:fill="auto"/>
            <w:noWrap/>
            <w:vAlign w:val="bottom"/>
            <w:hideMark/>
          </w:tcPr>
          <w:p w14:paraId="19B2E173"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Sales growth</w:t>
            </w:r>
          </w:p>
        </w:tc>
        <w:tc>
          <w:tcPr>
            <w:tcW w:w="1216" w:type="dxa"/>
            <w:tcBorders>
              <w:top w:val="nil"/>
              <w:left w:val="nil"/>
              <w:bottom w:val="nil"/>
              <w:right w:val="nil"/>
            </w:tcBorders>
            <w:shd w:val="clear" w:color="auto" w:fill="auto"/>
            <w:noWrap/>
            <w:vAlign w:val="bottom"/>
            <w:hideMark/>
          </w:tcPr>
          <w:p w14:paraId="7E7FB15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0.123***</w:t>
            </w:r>
          </w:p>
        </w:tc>
        <w:tc>
          <w:tcPr>
            <w:tcW w:w="891" w:type="dxa"/>
            <w:tcBorders>
              <w:top w:val="nil"/>
              <w:left w:val="nil"/>
              <w:bottom w:val="nil"/>
              <w:right w:val="nil"/>
            </w:tcBorders>
            <w:shd w:val="clear" w:color="auto" w:fill="auto"/>
            <w:noWrap/>
            <w:vAlign w:val="bottom"/>
          </w:tcPr>
          <w:p w14:paraId="03C3827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0.097***</w:t>
            </w:r>
          </w:p>
        </w:tc>
        <w:tc>
          <w:tcPr>
            <w:tcW w:w="930" w:type="dxa"/>
            <w:tcBorders>
              <w:top w:val="nil"/>
              <w:left w:val="nil"/>
              <w:bottom w:val="nil"/>
              <w:right w:val="nil"/>
            </w:tcBorders>
            <w:shd w:val="clear" w:color="auto" w:fill="auto"/>
            <w:noWrap/>
            <w:vAlign w:val="bottom"/>
          </w:tcPr>
          <w:p w14:paraId="7E71E99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0.078**</w:t>
            </w:r>
          </w:p>
        </w:tc>
        <w:tc>
          <w:tcPr>
            <w:tcW w:w="1216" w:type="dxa"/>
            <w:tcBorders>
              <w:top w:val="nil"/>
              <w:left w:val="nil"/>
              <w:bottom w:val="nil"/>
              <w:right w:val="nil"/>
            </w:tcBorders>
            <w:shd w:val="clear" w:color="auto" w:fill="auto"/>
            <w:noWrap/>
            <w:vAlign w:val="bottom"/>
          </w:tcPr>
          <w:p w14:paraId="731C6E6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0.072</w:t>
            </w:r>
          </w:p>
        </w:tc>
        <w:tc>
          <w:tcPr>
            <w:tcW w:w="930" w:type="dxa"/>
            <w:tcBorders>
              <w:top w:val="nil"/>
              <w:left w:val="nil"/>
              <w:bottom w:val="nil"/>
              <w:right w:val="nil"/>
            </w:tcBorders>
            <w:shd w:val="clear" w:color="auto" w:fill="auto"/>
            <w:noWrap/>
            <w:vAlign w:val="bottom"/>
          </w:tcPr>
          <w:p w14:paraId="24C41FC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0.102***</w:t>
            </w:r>
          </w:p>
        </w:tc>
        <w:tc>
          <w:tcPr>
            <w:tcW w:w="1216" w:type="dxa"/>
            <w:tcBorders>
              <w:top w:val="nil"/>
              <w:left w:val="nil"/>
              <w:bottom w:val="nil"/>
              <w:right w:val="nil"/>
            </w:tcBorders>
            <w:shd w:val="clear" w:color="auto" w:fill="auto"/>
            <w:noWrap/>
            <w:vAlign w:val="bottom"/>
          </w:tcPr>
          <w:p w14:paraId="13044F0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0.111***</w:t>
            </w:r>
          </w:p>
        </w:tc>
        <w:tc>
          <w:tcPr>
            <w:tcW w:w="1050" w:type="dxa"/>
            <w:tcBorders>
              <w:top w:val="nil"/>
              <w:left w:val="nil"/>
              <w:bottom w:val="nil"/>
              <w:right w:val="nil"/>
            </w:tcBorders>
            <w:shd w:val="clear" w:color="auto" w:fill="auto"/>
            <w:noWrap/>
            <w:vAlign w:val="bottom"/>
          </w:tcPr>
          <w:p w14:paraId="2759177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-0.005</w:t>
            </w:r>
          </w:p>
        </w:tc>
        <w:tc>
          <w:tcPr>
            <w:tcW w:w="1083" w:type="dxa"/>
            <w:tcBorders>
              <w:top w:val="nil"/>
              <w:left w:val="nil"/>
              <w:bottom w:val="nil"/>
              <w:right w:val="nil"/>
            </w:tcBorders>
            <w:shd w:val="clear" w:color="auto" w:fill="auto"/>
            <w:noWrap/>
            <w:vAlign w:val="bottom"/>
          </w:tcPr>
          <w:p w14:paraId="1FE6DC9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0.014</w:t>
            </w:r>
          </w:p>
        </w:tc>
        <w:tc>
          <w:tcPr>
            <w:tcW w:w="891" w:type="dxa"/>
            <w:tcBorders>
              <w:top w:val="nil"/>
              <w:left w:val="nil"/>
              <w:bottom w:val="nil"/>
              <w:right w:val="nil"/>
            </w:tcBorders>
            <w:vAlign w:val="bottom"/>
          </w:tcPr>
          <w:p w14:paraId="76AA7AC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0.172***</w:t>
            </w:r>
          </w:p>
        </w:tc>
      </w:tr>
      <w:tr w:rsidR="004703A8" w:rsidRPr="00A13572" w14:paraId="48186EC0" w14:textId="77777777" w:rsidTr="00D223BC">
        <w:trPr>
          <w:trHeight w:val="293"/>
        </w:trPr>
        <w:tc>
          <w:tcPr>
            <w:tcW w:w="1339" w:type="dxa"/>
            <w:tcBorders>
              <w:top w:val="nil"/>
              <w:left w:val="nil"/>
              <w:bottom w:val="nil"/>
              <w:right w:val="nil"/>
            </w:tcBorders>
            <w:shd w:val="clear" w:color="auto" w:fill="auto"/>
            <w:noWrap/>
            <w:vAlign w:val="bottom"/>
            <w:hideMark/>
          </w:tcPr>
          <w:p w14:paraId="0607D7CE"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75EEA82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shd w:val="clear" w:color="auto" w:fill="auto"/>
            <w:noWrap/>
            <w:vAlign w:val="bottom"/>
          </w:tcPr>
          <w:p w14:paraId="5FB550A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[0.008]</w:t>
            </w:r>
          </w:p>
        </w:tc>
        <w:tc>
          <w:tcPr>
            <w:tcW w:w="930" w:type="dxa"/>
            <w:tcBorders>
              <w:top w:val="nil"/>
              <w:left w:val="nil"/>
              <w:bottom w:val="nil"/>
              <w:right w:val="nil"/>
            </w:tcBorders>
            <w:shd w:val="clear" w:color="auto" w:fill="auto"/>
            <w:noWrap/>
            <w:vAlign w:val="bottom"/>
          </w:tcPr>
          <w:p w14:paraId="49E4264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[0.036]</w:t>
            </w:r>
          </w:p>
        </w:tc>
        <w:tc>
          <w:tcPr>
            <w:tcW w:w="1216" w:type="dxa"/>
            <w:tcBorders>
              <w:top w:val="nil"/>
              <w:left w:val="nil"/>
              <w:bottom w:val="nil"/>
              <w:right w:val="nil"/>
            </w:tcBorders>
            <w:shd w:val="clear" w:color="auto" w:fill="auto"/>
            <w:noWrap/>
            <w:vAlign w:val="bottom"/>
          </w:tcPr>
          <w:p w14:paraId="509E600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[0.632]</w:t>
            </w:r>
          </w:p>
        </w:tc>
        <w:tc>
          <w:tcPr>
            <w:tcW w:w="930" w:type="dxa"/>
            <w:tcBorders>
              <w:top w:val="nil"/>
              <w:left w:val="nil"/>
              <w:bottom w:val="nil"/>
              <w:right w:val="nil"/>
            </w:tcBorders>
            <w:shd w:val="clear" w:color="auto" w:fill="auto"/>
            <w:noWrap/>
            <w:vAlign w:val="bottom"/>
          </w:tcPr>
          <w:p w14:paraId="66D75A7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[0.001]</w:t>
            </w:r>
          </w:p>
        </w:tc>
        <w:tc>
          <w:tcPr>
            <w:tcW w:w="1216" w:type="dxa"/>
            <w:tcBorders>
              <w:top w:val="nil"/>
              <w:left w:val="nil"/>
              <w:bottom w:val="nil"/>
              <w:right w:val="nil"/>
            </w:tcBorders>
            <w:shd w:val="clear" w:color="auto" w:fill="auto"/>
            <w:noWrap/>
            <w:vAlign w:val="bottom"/>
          </w:tcPr>
          <w:p w14:paraId="6EB56FB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50" w:type="dxa"/>
            <w:tcBorders>
              <w:top w:val="nil"/>
              <w:left w:val="nil"/>
              <w:bottom w:val="nil"/>
              <w:right w:val="nil"/>
            </w:tcBorders>
            <w:shd w:val="clear" w:color="auto" w:fill="auto"/>
            <w:noWrap/>
            <w:vAlign w:val="bottom"/>
          </w:tcPr>
          <w:p w14:paraId="418C01C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[0.830]</w:t>
            </w:r>
          </w:p>
        </w:tc>
        <w:tc>
          <w:tcPr>
            <w:tcW w:w="1083" w:type="dxa"/>
            <w:tcBorders>
              <w:top w:val="nil"/>
              <w:left w:val="nil"/>
              <w:bottom w:val="nil"/>
              <w:right w:val="nil"/>
            </w:tcBorders>
            <w:shd w:val="clear" w:color="auto" w:fill="auto"/>
            <w:noWrap/>
            <w:vAlign w:val="bottom"/>
          </w:tcPr>
          <w:p w14:paraId="332CBC4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[0.256]</w:t>
            </w:r>
          </w:p>
        </w:tc>
        <w:tc>
          <w:tcPr>
            <w:tcW w:w="891" w:type="dxa"/>
            <w:tcBorders>
              <w:top w:val="nil"/>
              <w:left w:val="nil"/>
              <w:bottom w:val="nil"/>
              <w:right w:val="nil"/>
            </w:tcBorders>
            <w:vAlign w:val="bottom"/>
          </w:tcPr>
          <w:p w14:paraId="563EF3B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r>
      <w:tr w:rsidR="004703A8" w:rsidRPr="00A13572" w14:paraId="3AF08E0F" w14:textId="77777777" w:rsidTr="00D223BC">
        <w:trPr>
          <w:trHeight w:val="293"/>
        </w:trPr>
        <w:tc>
          <w:tcPr>
            <w:tcW w:w="1339" w:type="dxa"/>
            <w:tcBorders>
              <w:top w:val="nil"/>
              <w:left w:val="nil"/>
              <w:bottom w:val="nil"/>
              <w:right w:val="nil"/>
            </w:tcBorders>
            <w:shd w:val="clear" w:color="auto" w:fill="auto"/>
            <w:noWrap/>
            <w:vAlign w:val="bottom"/>
            <w:hideMark/>
          </w:tcPr>
          <w:p w14:paraId="6C5D8939"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Leverage</w:t>
            </w:r>
          </w:p>
        </w:tc>
        <w:tc>
          <w:tcPr>
            <w:tcW w:w="1216" w:type="dxa"/>
            <w:tcBorders>
              <w:top w:val="nil"/>
              <w:left w:val="nil"/>
              <w:bottom w:val="nil"/>
              <w:right w:val="nil"/>
            </w:tcBorders>
            <w:shd w:val="clear" w:color="auto" w:fill="auto"/>
            <w:noWrap/>
            <w:vAlign w:val="bottom"/>
            <w:hideMark/>
          </w:tcPr>
          <w:p w14:paraId="5B6648D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-1.628***</w:t>
            </w:r>
          </w:p>
        </w:tc>
        <w:tc>
          <w:tcPr>
            <w:tcW w:w="891" w:type="dxa"/>
            <w:tcBorders>
              <w:top w:val="nil"/>
              <w:left w:val="nil"/>
              <w:bottom w:val="nil"/>
              <w:right w:val="nil"/>
            </w:tcBorders>
            <w:shd w:val="clear" w:color="auto" w:fill="auto"/>
            <w:noWrap/>
            <w:vAlign w:val="bottom"/>
          </w:tcPr>
          <w:p w14:paraId="7E063B8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-1.749***</w:t>
            </w:r>
          </w:p>
        </w:tc>
        <w:tc>
          <w:tcPr>
            <w:tcW w:w="930" w:type="dxa"/>
            <w:tcBorders>
              <w:top w:val="nil"/>
              <w:left w:val="nil"/>
              <w:bottom w:val="nil"/>
              <w:right w:val="nil"/>
            </w:tcBorders>
            <w:shd w:val="clear" w:color="auto" w:fill="auto"/>
            <w:noWrap/>
            <w:vAlign w:val="bottom"/>
          </w:tcPr>
          <w:p w14:paraId="50274DF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-1.705***</w:t>
            </w:r>
          </w:p>
        </w:tc>
        <w:tc>
          <w:tcPr>
            <w:tcW w:w="1216" w:type="dxa"/>
            <w:tcBorders>
              <w:top w:val="nil"/>
              <w:left w:val="nil"/>
              <w:bottom w:val="nil"/>
              <w:right w:val="nil"/>
            </w:tcBorders>
            <w:shd w:val="clear" w:color="auto" w:fill="auto"/>
            <w:noWrap/>
            <w:vAlign w:val="bottom"/>
          </w:tcPr>
          <w:p w14:paraId="0EE6C9FC"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-2.788***</w:t>
            </w:r>
          </w:p>
        </w:tc>
        <w:tc>
          <w:tcPr>
            <w:tcW w:w="930" w:type="dxa"/>
            <w:tcBorders>
              <w:top w:val="nil"/>
              <w:left w:val="nil"/>
              <w:bottom w:val="nil"/>
              <w:right w:val="nil"/>
            </w:tcBorders>
            <w:shd w:val="clear" w:color="auto" w:fill="auto"/>
            <w:noWrap/>
            <w:vAlign w:val="bottom"/>
          </w:tcPr>
          <w:p w14:paraId="46DF867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-1.714***</w:t>
            </w:r>
          </w:p>
        </w:tc>
        <w:tc>
          <w:tcPr>
            <w:tcW w:w="1216" w:type="dxa"/>
            <w:tcBorders>
              <w:top w:val="nil"/>
              <w:left w:val="nil"/>
              <w:bottom w:val="nil"/>
              <w:right w:val="nil"/>
            </w:tcBorders>
            <w:shd w:val="clear" w:color="auto" w:fill="auto"/>
            <w:noWrap/>
            <w:vAlign w:val="bottom"/>
          </w:tcPr>
          <w:p w14:paraId="083551E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-1.612***</w:t>
            </w:r>
          </w:p>
        </w:tc>
        <w:tc>
          <w:tcPr>
            <w:tcW w:w="1050" w:type="dxa"/>
            <w:tcBorders>
              <w:top w:val="nil"/>
              <w:left w:val="nil"/>
              <w:bottom w:val="nil"/>
              <w:right w:val="nil"/>
            </w:tcBorders>
            <w:shd w:val="clear" w:color="auto" w:fill="auto"/>
            <w:noWrap/>
            <w:vAlign w:val="bottom"/>
          </w:tcPr>
          <w:p w14:paraId="0092DA6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-0.885***</w:t>
            </w:r>
          </w:p>
        </w:tc>
        <w:tc>
          <w:tcPr>
            <w:tcW w:w="1083" w:type="dxa"/>
            <w:tcBorders>
              <w:top w:val="nil"/>
              <w:left w:val="nil"/>
              <w:bottom w:val="nil"/>
              <w:right w:val="nil"/>
            </w:tcBorders>
            <w:shd w:val="clear" w:color="auto" w:fill="auto"/>
            <w:noWrap/>
            <w:vAlign w:val="bottom"/>
          </w:tcPr>
          <w:p w14:paraId="1CD0E3E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-0.312***</w:t>
            </w:r>
          </w:p>
        </w:tc>
        <w:tc>
          <w:tcPr>
            <w:tcW w:w="891" w:type="dxa"/>
            <w:tcBorders>
              <w:top w:val="nil"/>
              <w:left w:val="nil"/>
              <w:bottom w:val="nil"/>
              <w:right w:val="nil"/>
            </w:tcBorders>
            <w:vAlign w:val="bottom"/>
          </w:tcPr>
          <w:p w14:paraId="14C3E9E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-1.312***</w:t>
            </w:r>
          </w:p>
        </w:tc>
      </w:tr>
      <w:tr w:rsidR="004703A8" w:rsidRPr="00A13572" w14:paraId="03FC2AA8" w14:textId="77777777" w:rsidTr="00D223BC">
        <w:trPr>
          <w:trHeight w:val="293"/>
        </w:trPr>
        <w:tc>
          <w:tcPr>
            <w:tcW w:w="1339" w:type="dxa"/>
            <w:tcBorders>
              <w:top w:val="nil"/>
              <w:left w:val="nil"/>
              <w:bottom w:val="nil"/>
              <w:right w:val="nil"/>
            </w:tcBorders>
            <w:shd w:val="clear" w:color="auto" w:fill="auto"/>
            <w:noWrap/>
            <w:vAlign w:val="bottom"/>
            <w:hideMark/>
          </w:tcPr>
          <w:p w14:paraId="39869673"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7B46966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shd w:val="clear" w:color="auto" w:fill="auto"/>
            <w:noWrap/>
            <w:vAlign w:val="bottom"/>
          </w:tcPr>
          <w:p w14:paraId="5E04414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644967F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6F26050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209CEF3C"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3F92A21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50" w:type="dxa"/>
            <w:tcBorders>
              <w:top w:val="nil"/>
              <w:left w:val="nil"/>
              <w:bottom w:val="nil"/>
              <w:right w:val="nil"/>
            </w:tcBorders>
            <w:shd w:val="clear" w:color="auto" w:fill="auto"/>
            <w:noWrap/>
            <w:vAlign w:val="bottom"/>
          </w:tcPr>
          <w:p w14:paraId="77614FA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83" w:type="dxa"/>
            <w:tcBorders>
              <w:top w:val="nil"/>
              <w:left w:val="nil"/>
              <w:bottom w:val="nil"/>
              <w:right w:val="nil"/>
            </w:tcBorders>
            <w:shd w:val="clear" w:color="auto" w:fill="auto"/>
            <w:noWrap/>
            <w:vAlign w:val="bottom"/>
          </w:tcPr>
          <w:p w14:paraId="6B38B65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vAlign w:val="bottom"/>
          </w:tcPr>
          <w:p w14:paraId="79B731B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r>
      <w:tr w:rsidR="004703A8" w:rsidRPr="00A13572" w14:paraId="5183E794" w14:textId="77777777" w:rsidTr="00D223BC">
        <w:trPr>
          <w:trHeight w:val="293"/>
        </w:trPr>
        <w:tc>
          <w:tcPr>
            <w:tcW w:w="1339" w:type="dxa"/>
            <w:tcBorders>
              <w:top w:val="nil"/>
              <w:left w:val="nil"/>
              <w:bottom w:val="nil"/>
              <w:right w:val="nil"/>
            </w:tcBorders>
            <w:shd w:val="clear" w:color="auto" w:fill="auto"/>
            <w:noWrap/>
            <w:vAlign w:val="bottom"/>
            <w:hideMark/>
          </w:tcPr>
          <w:p w14:paraId="7BFD2068"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Cash</w:t>
            </w:r>
          </w:p>
        </w:tc>
        <w:tc>
          <w:tcPr>
            <w:tcW w:w="1216" w:type="dxa"/>
            <w:tcBorders>
              <w:top w:val="nil"/>
              <w:left w:val="nil"/>
              <w:bottom w:val="nil"/>
              <w:right w:val="nil"/>
            </w:tcBorders>
            <w:shd w:val="clear" w:color="auto" w:fill="auto"/>
            <w:noWrap/>
            <w:vAlign w:val="bottom"/>
            <w:hideMark/>
          </w:tcPr>
          <w:p w14:paraId="38D12A8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1.258***</w:t>
            </w:r>
          </w:p>
        </w:tc>
        <w:tc>
          <w:tcPr>
            <w:tcW w:w="891" w:type="dxa"/>
            <w:tcBorders>
              <w:top w:val="nil"/>
              <w:left w:val="nil"/>
              <w:bottom w:val="nil"/>
              <w:right w:val="nil"/>
            </w:tcBorders>
            <w:shd w:val="clear" w:color="auto" w:fill="auto"/>
            <w:noWrap/>
            <w:vAlign w:val="bottom"/>
          </w:tcPr>
          <w:p w14:paraId="4B590A2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0.774***</w:t>
            </w:r>
          </w:p>
        </w:tc>
        <w:tc>
          <w:tcPr>
            <w:tcW w:w="930" w:type="dxa"/>
            <w:tcBorders>
              <w:top w:val="nil"/>
              <w:left w:val="nil"/>
              <w:bottom w:val="nil"/>
              <w:right w:val="nil"/>
            </w:tcBorders>
            <w:shd w:val="clear" w:color="auto" w:fill="auto"/>
            <w:noWrap/>
            <w:vAlign w:val="bottom"/>
          </w:tcPr>
          <w:p w14:paraId="31E7723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0.740***</w:t>
            </w:r>
          </w:p>
        </w:tc>
        <w:tc>
          <w:tcPr>
            <w:tcW w:w="1216" w:type="dxa"/>
            <w:tcBorders>
              <w:top w:val="nil"/>
              <w:left w:val="nil"/>
              <w:bottom w:val="nil"/>
              <w:right w:val="nil"/>
            </w:tcBorders>
            <w:shd w:val="clear" w:color="auto" w:fill="auto"/>
            <w:noWrap/>
            <w:vAlign w:val="bottom"/>
          </w:tcPr>
          <w:p w14:paraId="17150E4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-0.169</w:t>
            </w:r>
          </w:p>
        </w:tc>
        <w:tc>
          <w:tcPr>
            <w:tcW w:w="930" w:type="dxa"/>
            <w:tcBorders>
              <w:top w:val="nil"/>
              <w:left w:val="nil"/>
              <w:bottom w:val="nil"/>
              <w:right w:val="nil"/>
            </w:tcBorders>
            <w:shd w:val="clear" w:color="auto" w:fill="auto"/>
            <w:noWrap/>
            <w:vAlign w:val="bottom"/>
          </w:tcPr>
          <w:p w14:paraId="1DD1AE6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1.113***</w:t>
            </w:r>
          </w:p>
        </w:tc>
        <w:tc>
          <w:tcPr>
            <w:tcW w:w="1216" w:type="dxa"/>
            <w:tcBorders>
              <w:top w:val="nil"/>
              <w:left w:val="nil"/>
              <w:bottom w:val="nil"/>
              <w:right w:val="nil"/>
            </w:tcBorders>
            <w:shd w:val="clear" w:color="auto" w:fill="auto"/>
            <w:noWrap/>
            <w:vAlign w:val="bottom"/>
          </w:tcPr>
          <w:p w14:paraId="101BB15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1.059***</w:t>
            </w:r>
          </w:p>
        </w:tc>
        <w:tc>
          <w:tcPr>
            <w:tcW w:w="1050" w:type="dxa"/>
            <w:tcBorders>
              <w:top w:val="nil"/>
              <w:left w:val="nil"/>
              <w:bottom w:val="nil"/>
              <w:right w:val="nil"/>
            </w:tcBorders>
            <w:shd w:val="clear" w:color="auto" w:fill="auto"/>
            <w:noWrap/>
            <w:vAlign w:val="bottom"/>
          </w:tcPr>
          <w:p w14:paraId="116FBC0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0.266**</w:t>
            </w:r>
          </w:p>
        </w:tc>
        <w:tc>
          <w:tcPr>
            <w:tcW w:w="1083" w:type="dxa"/>
            <w:tcBorders>
              <w:top w:val="nil"/>
              <w:left w:val="nil"/>
              <w:bottom w:val="nil"/>
              <w:right w:val="nil"/>
            </w:tcBorders>
            <w:shd w:val="clear" w:color="auto" w:fill="auto"/>
            <w:noWrap/>
            <w:vAlign w:val="bottom"/>
          </w:tcPr>
          <w:p w14:paraId="068D862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0.093**</w:t>
            </w:r>
          </w:p>
        </w:tc>
        <w:tc>
          <w:tcPr>
            <w:tcW w:w="891" w:type="dxa"/>
            <w:tcBorders>
              <w:top w:val="nil"/>
              <w:left w:val="nil"/>
              <w:bottom w:val="nil"/>
              <w:right w:val="nil"/>
            </w:tcBorders>
            <w:vAlign w:val="bottom"/>
          </w:tcPr>
          <w:p w14:paraId="7E605AA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0.923***</w:t>
            </w:r>
          </w:p>
        </w:tc>
      </w:tr>
      <w:tr w:rsidR="004703A8" w:rsidRPr="00A13572" w14:paraId="6468CB5A" w14:textId="77777777" w:rsidTr="00D223BC">
        <w:trPr>
          <w:trHeight w:val="293"/>
        </w:trPr>
        <w:tc>
          <w:tcPr>
            <w:tcW w:w="1339" w:type="dxa"/>
            <w:tcBorders>
              <w:top w:val="nil"/>
              <w:left w:val="nil"/>
              <w:bottom w:val="nil"/>
              <w:right w:val="nil"/>
            </w:tcBorders>
            <w:shd w:val="clear" w:color="auto" w:fill="auto"/>
            <w:noWrap/>
            <w:vAlign w:val="bottom"/>
            <w:hideMark/>
          </w:tcPr>
          <w:p w14:paraId="4C580A48"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688F4D1C"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shd w:val="clear" w:color="auto" w:fill="auto"/>
            <w:noWrap/>
            <w:vAlign w:val="bottom"/>
          </w:tcPr>
          <w:p w14:paraId="5C8E2D0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556210B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2E2794D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[0.769]</w:t>
            </w:r>
          </w:p>
        </w:tc>
        <w:tc>
          <w:tcPr>
            <w:tcW w:w="930" w:type="dxa"/>
            <w:tcBorders>
              <w:top w:val="nil"/>
              <w:left w:val="nil"/>
              <w:bottom w:val="nil"/>
              <w:right w:val="nil"/>
            </w:tcBorders>
            <w:shd w:val="clear" w:color="auto" w:fill="auto"/>
            <w:noWrap/>
            <w:vAlign w:val="bottom"/>
          </w:tcPr>
          <w:p w14:paraId="3F85F8F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11ABDA3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50" w:type="dxa"/>
            <w:tcBorders>
              <w:top w:val="nil"/>
              <w:left w:val="nil"/>
              <w:bottom w:val="nil"/>
              <w:right w:val="nil"/>
            </w:tcBorders>
            <w:shd w:val="clear" w:color="auto" w:fill="auto"/>
            <w:noWrap/>
            <w:vAlign w:val="bottom"/>
          </w:tcPr>
          <w:p w14:paraId="08DE5CD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[0.030]</w:t>
            </w:r>
          </w:p>
        </w:tc>
        <w:tc>
          <w:tcPr>
            <w:tcW w:w="1083" w:type="dxa"/>
            <w:tcBorders>
              <w:top w:val="nil"/>
              <w:left w:val="nil"/>
              <w:bottom w:val="nil"/>
              <w:right w:val="nil"/>
            </w:tcBorders>
            <w:shd w:val="clear" w:color="auto" w:fill="auto"/>
            <w:noWrap/>
            <w:vAlign w:val="bottom"/>
          </w:tcPr>
          <w:p w14:paraId="559BC80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[0.045]</w:t>
            </w:r>
          </w:p>
        </w:tc>
        <w:tc>
          <w:tcPr>
            <w:tcW w:w="891" w:type="dxa"/>
            <w:tcBorders>
              <w:top w:val="nil"/>
              <w:left w:val="nil"/>
              <w:bottom w:val="nil"/>
              <w:right w:val="nil"/>
            </w:tcBorders>
            <w:vAlign w:val="bottom"/>
          </w:tcPr>
          <w:p w14:paraId="5455389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r>
      <w:tr w:rsidR="004703A8" w:rsidRPr="00A13572" w14:paraId="73AD5011" w14:textId="77777777" w:rsidTr="00D223BC">
        <w:trPr>
          <w:trHeight w:val="293"/>
        </w:trPr>
        <w:tc>
          <w:tcPr>
            <w:tcW w:w="1339" w:type="dxa"/>
            <w:tcBorders>
              <w:top w:val="nil"/>
              <w:left w:val="nil"/>
              <w:bottom w:val="nil"/>
              <w:right w:val="nil"/>
            </w:tcBorders>
            <w:shd w:val="clear" w:color="auto" w:fill="auto"/>
            <w:noWrap/>
            <w:vAlign w:val="bottom"/>
            <w:hideMark/>
          </w:tcPr>
          <w:p w14:paraId="234E1503"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Loss</w:t>
            </w:r>
          </w:p>
        </w:tc>
        <w:tc>
          <w:tcPr>
            <w:tcW w:w="1216" w:type="dxa"/>
            <w:tcBorders>
              <w:top w:val="nil"/>
              <w:left w:val="nil"/>
              <w:bottom w:val="nil"/>
              <w:right w:val="nil"/>
            </w:tcBorders>
            <w:shd w:val="clear" w:color="auto" w:fill="auto"/>
            <w:noWrap/>
            <w:vAlign w:val="bottom"/>
            <w:hideMark/>
          </w:tcPr>
          <w:p w14:paraId="0588DB5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-0.329***</w:t>
            </w:r>
          </w:p>
        </w:tc>
        <w:tc>
          <w:tcPr>
            <w:tcW w:w="891" w:type="dxa"/>
            <w:tcBorders>
              <w:top w:val="nil"/>
              <w:left w:val="nil"/>
              <w:bottom w:val="nil"/>
              <w:right w:val="nil"/>
            </w:tcBorders>
            <w:shd w:val="clear" w:color="auto" w:fill="auto"/>
            <w:noWrap/>
            <w:vAlign w:val="bottom"/>
          </w:tcPr>
          <w:p w14:paraId="6E53B53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-0.406***</w:t>
            </w:r>
          </w:p>
        </w:tc>
        <w:tc>
          <w:tcPr>
            <w:tcW w:w="930" w:type="dxa"/>
            <w:tcBorders>
              <w:top w:val="nil"/>
              <w:left w:val="nil"/>
              <w:bottom w:val="nil"/>
              <w:right w:val="nil"/>
            </w:tcBorders>
            <w:shd w:val="clear" w:color="auto" w:fill="auto"/>
            <w:noWrap/>
            <w:vAlign w:val="bottom"/>
          </w:tcPr>
          <w:p w14:paraId="1C5B7DDC"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-0.393***</w:t>
            </w:r>
          </w:p>
        </w:tc>
        <w:tc>
          <w:tcPr>
            <w:tcW w:w="1216" w:type="dxa"/>
            <w:tcBorders>
              <w:top w:val="nil"/>
              <w:left w:val="nil"/>
              <w:bottom w:val="nil"/>
              <w:right w:val="nil"/>
            </w:tcBorders>
            <w:shd w:val="clear" w:color="auto" w:fill="auto"/>
            <w:noWrap/>
            <w:vAlign w:val="bottom"/>
          </w:tcPr>
          <w:p w14:paraId="7CF81F0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-0.348</w:t>
            </w:r>
          </w:p>
        </w:tc>
        <w:tc>
          <w:tcPr>
            <w:tcW w:w="930" w:type="dxa"/>
            <w:tcBorders>
              <w:top w:val="nil"/>
              <w:left w:val="nil"/>
              <w:bottom w:val="nil"/>
              <w:right w:val="nil"/>
            </w:tcBorders>
            <w:shd w:val="clear" w:color="auto" w:fill="auto"/>
            <w:noWrap/>
            <w:vAlign w:val="bottom"/>
          </w:tcPr>
          <w:p w14:paraId="55CB8C5C"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-0.335***</w:t>
            </w:r>
          </w:p>
        </w:tc>
        <w:tc>
          <w:tcPr>
            <w:tcW w:w="1216" w:type="dxa"/>
            <w:tcBorders>
              <w:top w:val="nil"/>
              <w:left w:val="nil"/>
              <w:bottom w:val="nil"/>
              <w:right w:val="nil"/>
            </w:tcBorders>
            <w:shd w:val="clear" w:color="auto" w:fill="auto"/>
            <w:noWrap/>
            <w:vAlign w:val="bottom"/>
          </w:tcPr>
          <w:p w14:paraId="7CD49B6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-0.359***</w:t>
            </w:r>
          </w:p>
        </w:tc>
        <w:tc>
          <w:tcPr>
            <w:tcW w:w="1050" w:type="dxa"/>
            <w:tcBorders>
              <w:top w:val="nil"/>
              <w:left w:val="nil"/>
              <w:bottom w:val="nil"/>
              <w:right w:val="nil"/>
            </w:tcBorders>
            <w:shd w:val="clear" w:color="auto" w:fill="auto"/>
            <w:noWrap/>
            <w:vAlign w:val="bottom"/>
          </w:tcPr>
          <w:p w14:paraId="035BCE6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-0.237***</w:t>
            </w:r>
          </w:p>
        </w:tc>
        <w:tc>
          <w:tcPr>
            <w:tcW w:w="1083" w:type="dxa"/>
            <w:tcBorders>
              <w:top w:val="nil"/>
              <w:left w:val="nil"/>
              <w:bottom w:val="nil"/>
              <w:right w:val="nil"/>
            </w:tcBorders>
            <w:shd w:val="clear" w:color="auto" w:fill="auto"/>
            <w:noWrap/>
            <w:vAlign w:val="bottom"/>
          </w:tcPr>
          <w:p w14:paraId="7409768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-0.072***</w:t>
            </w:r>
          </w:p>
        </w:tc>
        <w:tc>
          <w:tcPr>
            <w:tcW w:w="891" w:type="dxa"/>
            <w:tcBorders>
              <w:top w:val="nil"/>
              <w:left w:val="nil"/>
              <w:bottom w:val="nil"/>
              <w:right w:val="nil"/>
            </w:tcBorders>
            <w:vAlign w:val="bottom"/>
          </w:tcPr>
          <w:p w14:paraId="2A149BE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-0.289**</w:t>
            </w:r>
          </w:p>
        </w:tc>
      </w:tr>
      <w:tr w:rsidR="004703A8" w:rsidRPr="00A13572" w14:paraId="126E9B57" w14:textId="77777777" w:rsidTr="00D223BC">
        <w:trPr>
          <w:trHeight w:val="293"/>
        </w:trPr>
        <w:tc>
          <w:tcPr>
            <w:tcW w:w="1339" w:type="dxa"/>
            <w:tcBorders>
              <w:top w:val="nil"/>
              <w:left w:val="nil"/>
              <w:bottom w:val="nil"/>
              <w:right w:val="nil"/>
            </w:tcBorders>
            <w:shd w:val="clear" w:color="auto" w:fill="auto"/>
            <w:noWrap/>
            <w:vAlign w:val="bottom"/>
            <w:hideMark/>
          </w:tcPr>
          <w:p w14:paraId="5AE59F00"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3611A28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shd w:val="clear" w:color="auto" w:fill="auto"/>
            <w:noWrap/>
            <w:vAlign w:val="bottom"/>
          </w:tcPr>
          <w:p w14:paraId="5D952BF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3EC3DC6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7AEA133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[0.134]</w:t>
            </w:r>
          </w:p>
        </w:tc>
        <w:tc>
          <w:tcPr>
            <w:tcW w:w="930" w:type="dxa"/>
            <w:tcBorders>
              <w:top w:val="nil"/>
              <w:left w:val="nil"/>
              <w:bottom w:val="nil"/>
              <w:right w:val="nil"/>
            </w:tcBorders>
            <w:shd w:val="clear" w:color="auto" w:fill="auto"/>
            <w:noWrap/>
            <w:vAlign w:val="bottom"/>
          </w:tcPr>
          <w:p w14:paraId="00EFCB4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0A55E90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50" w:type="dxa"/>
            <w:tcBorders>
              <w:top w:val="nil"/>
              <w:left w:val="nil"/>
              <w:bottom w:val="nil"/>
              <w:right w:val="nil"/>
            </w:tcBorders>
            <w:shd w:val="clear" w:color="auto" w:fill="auto"/>
            <w:noWrap/>
            <w:vAlign w:val="bottom"/>
          </w:tcPr>
          <w:p w14:paraId="1CD8F4D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083" w:type="dxa"/>
            <w:tcBorders>
              <w:top w:val="nil"/>
              <w:left w:val="nil"/>
              <w:bottom w:val="nil"/>
              <w:right w:val="nil"/>
            </w:tcBorders>
            <w:shd w:val="clear" w:color="auto" w:fill="auto"/>
            <w:noWrap/>
            <w:vAlign w:val="bottom"/>
          </w:tcPr>
          <w:p w14:paraId="4A362F9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[0.002]</w:t>
            </w:r>
          </w:p>
        </w:tc>
        <w:tc>
          <w:tcPr>
            <w:tcW w:w="891" w:type="dxa"/>
            <w:tcBorders>
              <w:top w:val="nil"/>
              <w:left w:val="nil"/>
              <w:bottom w:val="nil"/>
              <w:right w:val="nil"/>
            </w:tcBorders>
            <w:vAlign w:val="bottom"/>
          </w:tcPr>
          <w:p w14:paraId="1BCC94A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[0.021]</w:t>
            </w:r>
          </w:p>
        </w:tc>
      </w:tr>
      <w:tr w:rsidR="004703A8" w:rsidRPr="00A13572" w14:paraId="2E91769B" w14:textId="77777777" w:rsidTr="00D223BC">
        <w:trPr>
          <w:trHeight w:val="293"/>
        </w:trPr>
        <w:tc>
          <w:tcPr>
            <w:tcW w:w="1339" w:type="dxa"/>
            <w:tcBorders>
              <w:top w:val="nil"/>
              <w:left w:val="nil"/>
              <w:bottom w:val="nil"/>
              <w:right w:val="nil"/>
            </w:tcBorders>
            <w:shd w:val="clear" w:color="auto" w:fill="auto"/>
            <w:noWrap/>
            <w:vAlign w:val="bottom"/>
            <w:hideMark/>
          </w:tcPr>
          <w:p w14:paraId="384A0A95"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Constant</w:t>
            </w:r>
          </w:p>
        </w:tc>
        <w:tc>
          <w:tcPr>
            <w:tcW w:w="1216" w:type="dxa"/>
            <w:tcBorders>
              <w:top w:val="nil"/>
              <w:left w:val="nil"/>
              <w:bottom w:val="nil"/>
              <w:right w:val="nil"/>
            </w:tcBorders>
            <w:shd w:val="clear" w:color="auto" w:fill="auto"/>
            <w:noWrap/>
            <w:vAlign w:val="bottom"/>
            <w:hideMark/>
          </w:tcPr>
          <w:p w14:paraId="0B84D5E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0.280</w:t>
            </w:r>
          </w:p>
        </w:tc>
        <w:tc>
          <w:tcPr>
            <w:tcW w:w="891" w:type="dxa"/>
            <w:tcBorders>
              <w:top w:val="nil"/>
              <w:left w:val="nil"/>
              <w:bottom w:val="nil"/>
              <w:right w:val="nil"/>
            </w:tcBorders>
            <w:shd w:val="clear" w:color="auto" w:fill="auto"/>
            <w:noWrap/>
            <w:vAlign w:val="bottom"/>
          </w:tcPr>
          <w:p w14:paraId="020E448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-1.512***</w:t>
            </w:r>
          </w:p>
        </w:tc>
        <w:tc>
          <w:tcPr>
            <w:tcW w:w="930" w:type="dxa"/>
            <w:tcBorders>
              <w:top w:val="nil"/>
              <w:left w:val="nil"/>
              <w:bottom w:val="nil"/>
              <w:right w:val="nil"/>
            </w:tcBorders>
            <w:shd w:val="clear" w:color="auto" w:fill="auto"/>
            <w:noWrap/>
            <w:vAlign w:val="bottom"/>
          </w:tcPr>
          <w:p w14:paraId="78689BF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-1.209***</w:t>
            </w:r>
          </w:p>
        </w:tc>
        <w:tc>
          <w:tcPr>
            <w:tcW w:w="1216" w:type="dxa"/>
            <w:tcBorders>
              <w:top w:val="nil"/>
              <w:left w:val="nil"/>
              <w:bottom w:val="nil"/>
              <w:right w:val="nil"/>
            </w:tcBorders>
            <w:shd w:val="clear" w:color="auto" w:fill="auto"/>
            <w:noWrap/>
            <w:vAlign w:val="bottom"/>
          </w:tcPr>
          <w:p w14:paraId="6033CB7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-4.478***</w:t>
            </w:r>
          </w:p>
        </w:tc>
        <w:tc>
          <w:tcPr>
            <w:tcW w:w="930" w:type="dxa"/>
            <w:tcBorders>
              <w:top w:val="nil"/>
              <w:left w:val="nil"/>
              <w:bottom w:val="nil"/>
              <w:right w:val="nil"/>
            </w:tcBorders>
            <w:shd w:val="clear" w:color="auto" w:fill="auto"/>
            <w:noWrap/>
            <w:vAlign w:val="bottom"/>
          </w:tcPr>
          <w:p w14:paraId="3E116D5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0.863***</w:t>
            </w:r>
          </w:p>
        </w:tc>
        <w:tc>
          <w:tcPr>
            <w:tcW w:w="1216" w:type="dxa"/>
            <w:tcBorders>
              <w:top w:val="nil"/>
              <w:left w:val="nil"/>
              <w:bottom w:val="nil"/>
              <w:right w:val="nil"/>
            </w:tcBorders>
            <w:shd w:val="clear" w:color="auto" w:fill="auto"/>
            <w:noWrap/>
            <w:vAlign w:val="bottom"/>
          </w:tcPr>
          <w:p w14:paraId="3D9BBB8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-0.614**</w:t>
            </w:r>
          </w:p>
        </w:tc>
        <w:tc>
          <w:tcPr>
            <w:tcW w:w="1050" w:type="dxa"/>
            <w:tcBorders>
              <w:top w:val="nil"/>
              <w:left w:val="nil"/>
              <w:bottom w:val="nil"/>
              <w:right w:val="nil"/>
            </w:tcBorders>
            <w:shd w:val="clear" w:color="auto" w:fill="auto"/>
            <w:noWrap/>
            <w:vAlign w:val="bottom"/>
          </w:tcPr>
          <w:p w14:paraId="1A75201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0.250*</w:t>
            </w:r>
          </w:p>
        </w:tc>
        <w:tc>
          <w:tcPr>
            <w:tcW w:w="1083" w:type="dxa"/>
            <w:tcBorders>
              <w:top w:val="nil"/>
              <w:left w:val="nil"/>
              <w:bottom w:val="nil"/>
              <w:right w:val="nil"/>
            </w:tcBorders>
            <w:shd w:val="clear" w:color="auto" w:fill="auto"/>
            <w:noWrap/>
            <w:vAlign w:val="bottom"/>
          </w:tcPr>
          <w:p w14:paraId="1A5D4FE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0.695***</w:t>
            </w:r>
          </w:p>
        </w:tc>
        <w:tc>
          <w:tcPr>
            <w:tcW w:w="891" w:type="dxa"/>
            <w:tcBorders>
              <w:top w:val="nil"/>
              <w:left w:val="nil"/>
              <w:bottom w:val="nil"/>
              <w:right w:val="nil"/>
            </w:tcBorders>
            <w:vAlign w:val="bottom"/>
          </w:tcPr>
          <w:p w14:paraId="08CFFFB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0.135</w:t>
            </w:r>
          </w:p>
        </w:tc>
      </w:tr>
      <w:tr w:rsidR="004703A8" w:rsidRPr="00A13572" w14:paraId="763D7176" w14:textId="77777777" w:rsidTr="00D223BC">
        <w:trPr>
          <w:trHeight w:val="293"/>
        </w:trPr>
        <w:tc>
          <w:tcPr>
            <w:tcW w:w="1339" w:type="dxa"/>
            <w:tcBorders>
              <w:top w:val="nil"/>
              <w:left w:val="nil"/>
              <w:bottom w:val="nil"/>
              <w:right w:val="nil"/>
            </w:tcBorders>
            <w:shd w:val="clear" w:color="auto" w:fill="auto"/>
            <w:noWrap/>
            <w:vAlign w:val="bottom"/>
            <w:hideMark/>
          </w:tcPr>
          <w:p w14:paraId="1D7FE676"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4EB901A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[0.166]</w:t>
            </w:r>
          </w:p>
        </w:tc>
        <w:tc>
          <w:tcPr>
            <w:tcW w:w="891" w:type="dxa"/>
            <w:tcBorders>
              <w:top w:val="nil"/>
              <w:left w:val="nil"/>
              <w:bottom w:val="nil"/>
              <w:right w:val="nil"/>
            </w:tcBorders>
            <w:shd w:val="clear" w:color="auto" w:fill="auto"/>
            <w:noWrap/>
            <w:vAlign w:val="bottom"/>
          </w:tcPr>
          <w:p w14:paraId="2A8133C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930" w:type="dxa"/>
            <w:tcBorders>
              <w:top w:val="nil"/>
              <w:left w:val="nil"/>
              <w:bottom w:val="nil"/>
              <w:right w:val="nil"/>
            </w:tcBorders>
            <w:shd w:val="clear" w:color="auto" w:fill="auto"/>
            <w:noWrap/>
            <w:vAlign w:val="bottom"/>
          </w:tcPr>
          <w:p w14:paraId="39ABC6B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0DF30C2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[0.004]</w:t>
            </w:r>
          </w:p>
        </w:tc>
        <w:tc>
          <w:tcPr>
            <w:tcW w:w="930" w:type="dxa"/>
            <w:tcBorders>
              <w:top w:val="nil"/>
              <w:left w:val="nil"/>
              <w:bottom w:val="nil"/>
              <w:right w:val="nil"/>
            </w:tcBorders>
            <w:shd w:val="clear" w:color="auto" w:fill="auto"/>
            <w:noWrap/>
            <w:vAlign w:val="bottom"/>
          </w:tcPr>
          <w:p w14:paraId="402644C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1216" w:type="dxa"/>
            <w:tcBorders>
              <w:top w:val="nil"/>
              <w:left w:val="nil"/>
              <w:bottom w:val="nil"/>
              <w:right w:val="nil"/>
            </w:tcBorders>
            <w:shd w:val="clear" w:color="auto" w:fill="auto"/>
            <w:noWrap/>
            <w:vAlign w:val="bottom"/>
          </w:tcPr>
          <w:p w14:paraId="172975D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[0.014]</w:t>
            </w:r>
          </w:p>
        </w:tc>
        <w:tc>
          <w:tcPr>
            <w:tcW w:w="1050" w:type="dxa"/>
            <w:tcBorders>
              <w:top w:val="nil"/>
              <w:left w:val="nil"/>
              <w:bottom w:val="nil"/>
              <w:right w:val="nil"/>
            </w:tcBorders>
            <w:shd w:val="clear" w:color="auto" w:fill="auto"/>
            <w:noWrap/>
            <w:vAlign w:val="bottom"/>
          </w:tcPr>
          <w:p w14:paraId="2C9B648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[0.088]</w:t>
            </w:r>
          </w:p>
        </w:tc>
        <w:tc>
          <w:tcPr>
            <w:tcW w:w="1083" w:type="dxa"/>
            <w:tcBorders>
              <w:top w:val="nil"/>
              <w:left w:val="nil"/>
              <w:bottom w:val="nil"/>
              <w:right w:val="nil"/>
            </w:tcBorders>
            <w:shd w:val="clear" w:color="auto" w:fill="auto"/>
            <w:noWrap/>
            <w:vAlign w:val="bottom"/>
          </w:tcPr>
          <w:p w14:paraId="606C15DC"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[0.000]</w:t>
            </w:r>
          </w:p>
        </w:tc>
        <w:tc>
          <w:tcPr>
            <w:tcW w:w="891" w:type="dxa"/>
            <w:tcBorders>
              <w:top w:val="nil"/>
              <w:left w:val="nil"/>
              <w:bottom w:val="nil"/>
              <w:right w:val="nil"/>
            </w:tcBorders>
            <w:vAlign w:val="bottom"/>
          </w:tcPr>
          <w:p w14:paraId="2D8F871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[0.527]</w:t>
            </w:r>
          </w:p>
        </w:tc>
      </w:tr>
      <w:tr w:rsidR="004703A8" w:rsidRPr="00A13572" w14:paraId="20DF0E2B" w14:textId="77777777" w:rsidTr="00D223BC">
        <w:trPr>
          <w:trHeight w:val="293"/>
        </w:trPr>
        <w:tc>
          <w:tcPr>
            <w:tcW w:w="1339" w:type="dxa"/>
            <w:tcBorders>
              <w:top w:val="nil"/>
              <w:left w:val="nil"/>
              <w:bottom w:val="nil"/>
              <w:right w:val="nil"/>
            </w:tcBorders>
            <w:shd w:val="clear" w:color="auto" w:fill="auto"/>
            <w:noWrap/>
            <w:vAlign w:val="bottom"/>
            <w:hideMark/>
          </w:tcPr>
          <w:p w14:paraId="2E36B75A" w14:textId="77777777" w:rsidR="004703A8" w:rsidRPr="00A13572" w:rsidRDefault="004703A8" w:rsidP="00D223BC">
            <w:pPr>
              <w:spacing w:after="0" w:line="240" w:lineRule="auto"/>
              <w:jc w:val="center"/>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14:paraId="0424B85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891" w:type="dxa"/>
            <w:tcBorders>
              <w:top w:val="nil"/>
              <w:left w:val="nil"/>
              <w:bottom w:val="nil"/>
              <w:right w:val="nil"/>
            </w:tcBorders>
            <w:shd w:val="clear" w:color="auto" w:fill="auto"/>
            <w:noWrap/>
            <w:vAlign w:val="bottom"/>
          </w:tcPr>
          <w:p w14:paraId="0FC171E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930" w:type="dxa"/>
            <w:tcBorders>
              <w:top w:val="nil"/>
              <w:left w:val="nil"/>
              <w:bottom w:val="nil"/>
              <w:right w:val="nil"/>
            </w:tcBorders>
            <w:shd w:val="clear" w:color="auto" w:fill="auto"/>
            <w:noWrap/>
            <w:vAlign w:val="bottom"/>
          </w:tcPr>
          <w:p w14:paraId="0B3B3B2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1216" w:type="dxa"/>
            <w:tcBorders>
              <w:top w:val="nil"/>
              <w:left w:val="nil"/>
              <w:bottom w:val="nil"/>
              <w:right w:val="nil"/>
            </w:tcBorders>
            <w:shd w:val="clear" w:color="auto" w:fill="auto"/>
            <w:noWrap/>
            <w:vAlign w:val="bottom"/>
          </w:tcPr>
          <w:p w14:paraId="7A5A172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930" w:type="dxa"/>
            <w:tcBorders>
              <w:top w:val="nil"/>
              <w:left w:val="nil"/>
              <w:bottom w:val="nil"/>
              <w:right w:val="nil"/>
            </w:tcBorders>
            <w:shd w:val="clear" w:color="auto" w:fill="auto"/>
            <w:noWrap/>
            <w:vAlign w:val="bottom"/>
          </w:tcPr>
          <w:p w14:paraId="6D36D28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1216" w:type="dxa"/>
            <w:tcBorders>
              <w:top w:val="nil"/>
              <w:left w:val="nil"/>
              <w:bottom w:val="nil"/>
              <w:right w:val="nil"/>
            </w:tcBorders>
            <w:shd w:val="clear" w:color="auto" w:fill="auto"/>
            <w:noWrap/>
            <w:vAlign w:val="bottom"/>
          </w:tcPr>
          <w:p w14:paraId="6B38BC5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1050" w:type="dxa"/>
            <w:tcBorders>
              <w:top w:val="nil"/>
              <w:left w:val="nil"/>
              <w:bottom w:val="nil"/>
              <w:right w:val="nil"/>
            </w:tcBorders>
            <w:shd w:val="clear" w:color="auto" w:fill="auto"/>
            <w:noWrap/>
            <w:vAlign w:val="bottom"/>
          </w:tcPr>
          <w:p w14:paraId="7A9E7AA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1083" w:type="dxa"/>
            <w:tcBorders>
              <w:top w:val="nil"/>
              <w:left w:val="nil"/>
              <w:bottom w:val="nil"/>
              <w:right w:val="nil"/>
            </w:tcBorders>
            <w:shd w:val="clear" w:color="auto" w:fill="auto"/>
            <w:noWrap/>
            <w:vAlign w:val="bottom"/>
          </w:tcPr>
          <w:p w14:paraId="2CD4F85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c>
          <w:tcPr>
            <w:tcW w:w="891" w:type="dxa"/>
            <w:tcBorders>
              <w:top w:val="nil"/>
              <w:left w:val="nil"/>
              <w:bottom w:val="nil"/>
              <w:right w:val="nil"/>
            </w:tcBorders>
            <w:vAlign w:val="bottom"/>
          </w:tcPr>
          <w:p w14:paraId="0147218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p>
        </w:tc>
      </w:tr>
      <w:tr w:rsidR="004703A8" w:rsidRPr="00A13572" w14:paraId="2948869A" w14:textId="77777777" w:rsidTr="00D223BC">
        <w:trPr>
          <w:trHeight w:val="293"/>
        </w:trPr>
        <w:tc>
          <w:tcPr>
            <w:tcW w:w="1339" w:type="dxa"/>
            <w:tcBorders>
              <w:top w:val="nil"/>
              <w:left w:val="nil"/>
              <w:bottom w:val="nil"/>
              <w:right w:val="nil"/>
            </w:tcBorders>
            <w:shd w:val="clear" w:color="auto" w:fill="auto"/>
            <w:noWrap/>
            <w:vAlign w:val="bottom"/>
            <w:hideMark/>
          </w:tcPr>
          <w:p w14:paraId="282F4956"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Industry FE</w:t>
            </w:r>
          </w:p>
        </w:tc>
        <w:tc>
          <w:tcPr>
            <w:tcW w:w="1216" w:type="dxa"/>
            <w:tcBorders>
              <w:top w:val="nil"/>
              <w:left w:val="nil"/>
              <w:bottom w:val="nil"/>
              <w:right w:val="nil"/>
            </w:tcBorders>
            <w:shd w:val="clear" w:color="auto" w:fill="auto"/>
            <w:noWrap/>
            <w:vAlign w:val="bottom"/>
            <w:hideMark/>
          </w:tcPr>
          <w:p w14:paraId="391D32A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891" w:type="dxa"/>
            <w:tcBorders>
              <w:top w:val="nil"/>
              <w:left w:val="nil"/>
              <w:bottom w:val="nil"/>
              <w:right w:val="nil"/>
            </w:tcBorders>
            <w:shd w:val="clear" w:color="auto" w:fill="auto"/>
            <w:noWrap/>
            <w:vAlign w:val="bottom"/>
          </w:tcPr>
          <w:p w14:paraId="302E3BE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930" w:type="dxa"/>
            <w:tcBorders>
              <w:top w:val="nil"/>
              <w:left w:val="nil"/>
              <w:bottom w:val="nil"/>
              <w:right w:val="nil"/>
            </w:tcBorders>
            <w:shd w:val="clear" w:color="auto" w:fill="auto"/>
            <w:noWrap/>
            <w:vAlign w:val="bottom"/>
          </w:tcPr>
          <w:p w14:paraId="78BBEFD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216" w:type="dxa"/>
            <w:tcBorders>
              <w:top w:val="nil"/>
              <w:left w:val="nil"/>
              <w:bottom w:val="nil"/>
              <w:right w:val="nil"/>
            </w:tcBorders>
            <w:shd w:val="clear" w:color="auto" w:fill="auto"/>
            <w:noWrap/>
            <w:vAlign w:val="bottom"/>
          </w:tcPr>
          <w:p w14:paraId="5CEDFC4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930" w:type="dxa"/>
            <w:tcBorders>
              <w:top w:val="nil"/>
              <w:left w:val="nil"/>
              <w:bottom w:val="nil"/>
              <w:right w:val="nil"/>
            </w:tcBorders>
            <w:shd w:val="clear" w:color="auto" w:fill="auto"/>
            <w:noWrap/>
            <w:vAlign w:val="bottom"/>
          </w:tcPr>
          <w:p w14:paraId="30F4078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216" w:type="dxa"/>
            <w:tcBorders>
              <w:top w:val="nil"/>
              <w:left w:val="nil"/>
              <w:bottom w:val="nil"/>
              <w:right w:val="nil"/>
            </w:tcBorders>
            <w:shd w:val="clear" w:color="auto" w:fill="auto"/>
            <w:noWrap/>
            <w:vAlign w:val="bottom"/>
          </w:tcPr>
          <w:p w14:paraId="1CD1E12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050" w:type="dxa"/>
            <w:tcBorders>
              <w:top w:val="nil"/>
              <w:left w:val="nil"/>
              <w:bottom w:val="nil"/>
              <w:right w:val="nil"/>
            </w:tcBorders>
            <w:shd w:val="clear" w:color="auto" w:fill="auto"/>
            <w:noWrap/>
            <w:vAlign w:val="bottom"/>
          </w:tcPr>
          <w:p w14:paraId="3AB7222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083" w:type="dxa"/>
            <w:tcBorders>
              <w:top w:val="nil"/>
              <w:left w:val="nil"/>
              <w:bottom w:val="nil"/>
              <w:right w:val="nil"/>
            </w:tcBorders>
            <w:shd w:val="clear" w:color="auto" w:fill="auto"/>
            <w:noWrap/>
            <w:vAlign w:val="bottom"/>
          </w:tcPr>
          <w:p w14:paraId="1EA5361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891" w:type="dxa"/>
            <w:tcBorders>
              <w:top w:val="nil"/>
              <w:left w:val="nil"/>
              <w:bottom w:val="nil"/>
              <w:right w:val="nil"/>
            </w:tcBorders>
            <w:vAlign w:val="bottom"/>
          </w:tcPr>
          <w:p w14:paraId="4318CBA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r>
      <w:tr w:rsidR="004703A8" w:rsidRPr="00A13572" w14:paraId="05CCACE2" w14:textId="77777777" w:rsidTr="00D223BC">
        <w:trPr>
          <w:trHeight w:val="293"/>
        </w:trPr>
        <w:tc>
          <w:tcPr>
            <w:tcW w:w="1339" w:type="dxa"/>
            <w:tcBorders>
              <w:top w:val="nil"/>
              <w:left w:val="nil"/>
              <w:bottom w:val="nil"/>
              <w:right w:val="nil"/>
            </w:tcBorders>
            <w:shd w:val="clear" w:color="auto" w:fill="auto"/>
            <w:noWrap/>
            <w:vAlign w:val="bottom"/>
            <w:hideMark/>
          </w:tcPr>
          <w:p w14:paraId="5E6094BD"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Year FE</w:t>
            </w:r>
          </w:p>
        </w:tc>
        <w:tc>
          <w:tcPr>
            <w:tcW w:w="1216" w:type="dxa"/>
            <w:tcBorders>
              <w:top w:val="nil"/>
              <w:left w:val="nil"/>
              <w:bottom w:val="nil"/>
              <w:right w:val="nil"/>
            </w:tcBorders>
            <w:shd w:val="clear" w:color="auto" w:fill="auto"/>
            <w:noWrap/>
            <w:vAlign w:val="bottom"/>
            <w:hideMark/>
          </w:tcPr>
          <w:p w14:paraId="3A370BD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891" w:type="dxa"/>
            <w:tcBorders>
              <w:top w:val="nil"/>
              <w:left w:val="nil"/>
              <w:bottom w:val="nil"/>
              <w:right w:val="nil"/>
            </w:tcBorders>
            <w:shd w:val="clear" w:color="auto" w:fill="auto"/>
            <w:noWrap/>
            <w:vAlign w:val="bottom"/>
          </w:tcPr>
          <w:p w14:paraId="6CCE60F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930" w:type="dxa"/>
            <w:tcBorders>
              <w:top w:val="nil"/>
              <w:left w:val="nil"/>
              <w:bottom w:val="nil"/>
              <w:right w:val="nil"/>
            </w:tcBorders>
            <w:shd w:val="clear" w:color="auto" w:fill="auto"/>
            <w:noWrap/>
            <w:vAlign w:val="bottom"/>
          </w:tcPr>
          <w:p w14:paraId="446ADB77"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216" w:type="dxa"/>
            <w:tcBorders>
              <w:top w:val="nil"/>
              <w:left w:val="nil"/>
              <w:bottom w:val="nil"/>
              <w:right w:val="nil"/>
            </w:tcBorders>
            <w:shd w:val="clear" w:color="auto" w:fill="auto"/>
            <w:noWrap/>
            <w:vAlign w:val="bottom"/>
          </w:tcPr>
          <w:p w14:paraId="5272484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930" w:type="dxa"/>
            <w:tcBorders>
              <w:top w:val="nil"/>
              <w:left w:val="nil"/>
              <w:bottom w:val="nil"/>
              <w:right w:val="nil"/>
            </w:tcBorders>
            <w:shd w:val="clear" w:color="auto" w:fill="auto"/>
            <w:noWrap/>
            <w:vAlign w:val="bottom"/>
          </w:tcPr>
          <w:p w14:paraId="054AF8A0"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216" w:type="dxa"/>
            <w:tcBorders>
              <w:top w:val="nil"/>
              <w:left w:val="nil"/>
              <w:bottom w:val="nil"/>
              <w:right w:val="nil"/>
            </w:tcBorders>
            <w:shd w:val="clear" w:color="auto" w:fill="auto"/>
            <w:noWrap/>
            <w:vAlign w:val="bottom"/>
          </w:tcPr>
          <w:p w14:paraId="2830D42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050" w:type="dxa"/>
            <w:tcBorders>
              <w:top w:val="nil"/>
              <w:left w:val="nil"/>
              <w:bottom w:val="nil"/>
              <w:right w:val="nil"/>
            </w:tcBorders>
            <w:shd w:val="clear" w:color="auto" w:fill="auto"/>
            <w:noWrap/>
            <w:vAlign w:val="bottom"/>
          </w:tcPr>
          <w:p w14:paraId="74471D8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1083" w:type="dxa"/>
            <w:tcBorders>
              <w:top w:val="nil"/>
              <w:left w:val="nil"/>
              <w:bottom w:val="nil"/>
              <w:right w:val="nil"/>
            </w:tcBorders>
            <w:shd w:val="clear" w:color="auto" w:fill="auto"/>
            <w:noWrap/>
            <w:vAlign w:val="bottom"/>
          </w:tcPr>
          <w:p w14:paraId="6744A39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c>
          <w:tcPr>
            <w:tcW w:w="891" w:type="dxa"/>
            <w:tcBorders>
              <w:top w:val="nil"/>
              <w:left w:val="nil"/>
              <w:bottom w:val="nil"/>
              <w:right w:val="nil"/>
            </w:tcBorders>
            <w:vAlign w:val="bottom"/>
          </w:tcPr>
          <w:p w14:paraId="4F442F0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Yes</w:t>
            </w:r>
          </w:p>
        </w:tc>
      </w:tr>
      <w:tr w:rsidR="004703A8" w:rsidRPr="00A13572" w14:paraId="17E4B67E" w14:textId="77777777" w:rsidTr="00D223BC">
        <w:trPr>
          <w:trHeight w:val="293"/>
        </w:trPr>
        <w:tc>
          <w:tcPr>
            <w:tcW w:w="1339" w:type="dxa"/>
            <w:tcBorders>
              <w:top w:val="nil"/>
              <w:left w:val="nil"/>
              <w:bottom w:val="nil"/>
              <w:right w:val="nil"/>
            </w:tcBorders>
            <w:shd w:val="clear" w:color="auto" w:fill="auto"/>
            <w:noWrap/>
            <w:vAlign w:val="bottom"/>
            <w:hideMark/>
          </w:tcPr>
          <w:p w14:paraId="18111A51"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Observations</w:t>
            </w:r>
          </w:p>
        </w:tc>
        <w:tc>
          <w:tcPr>
            <w:tcW w:w="1216" w:type="dxa"/>
            <w:tcBorders>
              <w:top w:val="nil"/>
              <w:left w:val="nil"/>
              <w:bottom w:val="nil"/>
              <w:right w:val="nil"/>
            </w:tcBorders>
            <w:shd w:val="clear" w:color="auto" w:fill="auto"/>
            <w:noWrap/>
            <w:vAlign w:val="bottom"/>
            <w:hideMark/>
          </w:tcPr>
          <w:p w14:paraId="632B627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1,947</w:t>
            </w:r>
          </w:p>
        </w:tc>
        <w:tc>
          <w:tcPr>
            <w:tcW w:w="891" w:type="dxa"/>
            <w:tcBorders>
              <w:top w:val="nil"/>
              <w:left w:val="nil"/>
              <w:bottom w:val="nil"/>
              <w:right w:val="nil"/>
            </w:tcBorders>
            <w:shd w:val="clear" w:color="auto" w:fill="auto"/>
            <w:noWrap/>
            <w:vAlign w:val="bottom"/>
          </w:tcPr>
          <w:p w14:paraId="126CCB7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999</w:t>
            </w:r>
          </w:p>
        </w:tc>
        <w:tc>
          <w:tcPr>
            <w:tcW w:w="930" w:type="dxa"/>
            <w:tcBorders>
              <w:top w:val="nil"/>
              <w:left w:val="nil"/>
              <w:bottom w:val="nil"/>
              <w:right w:val="nil"/>
            </w:tcBorders>
            <w:shd w:val="clear" w:color="auto" w:fill="auto"/>
            <w:noWrap/>
            <w:vAlign w:val="bottom"/>
          </w:tcPr>
          <w:p w14:paraId="72C761F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873</w:t>
            </w:r>
          </w:p>
        </w:tc>
        <w:tc>
          <w:tcPr>
            <w:tcW w:w="1216" w:type="dxa"/>
            <w:tcBorders>
              <w:top w:val="nil"/>
              <w:left w:val="nil"/>
              <w:bottom w:val="nil"/>
              <w:right w:val="nil"/>
            </w:tcBorders>
            <w:shd w:val="clear" w:color="auto" w:fill="auto"/>
            <w:noWrap/>
            <w:vAlign w:val="bottom"/>
          </w:tcPr>
          <w:p w14:paraId="6605F54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86</w:t>
            </w:r>
          </w:p>
        </w:tc>
        <w:tc>
          <w:tcPr>
            <w:tcW w:w="930" w:type="dxa"/>
            <w:tcBorders>
              <w:top w:val="nil"/>
              <w:left w:val="nil"/>
              <w:bottom w:val="nil"/>
              <w:right w:val="nil"/>
            </w:tcBorders>
            <w:shd w:val="clear" w:color="auto" w:fill="auto"/>
            <w:noWrap/>
            <w:vAlign w:val="bottom"/>
          </w:tcPr>
          <w:p w14:paraId="0D9EA53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1,416</w:t>
            </w:r>
          </w:p>
        </w:tc>
        <w:tc>
          <w:tcPr>
            <w:tcW w:w="1216" w:type="dxa"/>
            <w:tcBorders>
              <w:top w:val="nil"/>
              <w:left w:val="nil"/>
              <w:bottom w:val="nil"/>
              <w:right w:val="nil"/>
            </w:tcBorders>
            <w:shd w:val="clear" w:color="auto" w:fill="auto"/>
            <w:noWrap/>
            <w:vAlign w:val="bottom"/>
          </w:tcPr>
          <w:p w14:paraId="1A3415D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1,564</w:t>
            </w:r>
          </w:p>
        </w:tc>
        <w:tc>
          <w:tcPr>
            <w:tcW w:w="1050" w:type="dxa"/>
            <w:tcBorders>
              <w:top w:val="nil"/>
              <w:left w:val="nil"/>
              <w:bottom w:val="nil"/>
              <w:right w:val="nil"/>
            </w:tcBorders>
            <w:shd w:val="clear" w:color="auto" w:fill="auto"/>
            <w:noWrap/>
            <w:vAlign w:val="bottom"/>
          </w:tcPr>
          <w:p w14:paraId="5B36355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688</w:t>
            </w:r>
          </w:p>
        </w:tc>
        <w:tc>
          <w:tcPr>
            <w:tcW w:w="1083" w:type="dxa"/>
            <w:tcBorders>
              <w:top w:val="nil"/>
              <w:left w:val="nil"/>
              <w:bottom w:val="nil"/>
              <w:right w:val="nil"/>
            </w:tcBorders>
            <w:shd w:val="clear" w:color="auto" w:fill="auto"/>
            <w:noWrap/>
            <w:vAlign w:val="bottom"/>
          </w:tcPr>
          <w:p w14:paraId="49AA185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899</w:t>
            </w:r>
          </w:p>
        </w:tc>
        <w:tc>
          <w:tcPr>
            <w:tcW w:w="891" w:type="dxa"/>
            <w:tcBorders>
              <w:top w:val="nil"/>
              <w:left w:val="nil"/>
              <w:bottom w:val="nil"/>
              <w:right w:val="nil"/>
            </w:tcBorders>
            <w:vAlign w:val="bottom"/>
          </w:tcPr>
          <w:p w14:paraId="1D74762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1,393</w:t>
            </w:r>
          </w:p>
        </w:tc>
      </w:tr>
      <w:tr w:rsidR="004703A8" w:rsidRPr="00A13572" w14:paraId="0A73785A" w14:textId="77777777" w:rsidTr="00D223BC">
        <w:trPr>
          <w:trHeight w:val="293"/>
        </w:trPr>
        <w:tc>
          <w:tcPr>
            <w:tcW w:w="1339" w:type="dxa"/>
            <w:tcBorders>
              <w:top w:val="nil"/>
              <w:left w:val="nil"/>
              <w:bottom w:val="nil"/>
              <w:right w:val="nil"/>
            </w:tcBorders>
            <w:shd w:val="clear" w:color="auto" w:fill="auto"/>
            <w:noWrap/>
            <w:vAlign w:val="bottom"/>
            <w:hideMark/>
          </w:tcPr>
          <w:p w14:paraId="3C39C5D5"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R-squared</w:t>
            </w:r>
          </w:p>
        </w:tc>
        <w:tc>
          <w:tcPr>
            <w:tcW w:w="1216" w:type="dxa"/>
            <w:tcBorders>
              <w:top w:val="nil"/>
              <w:left w:val="nil"/>
              <w:bottom w:val="nil"/>
              <w:right w:val="nil"/>
            </w:tcBorders>
            <w:shd w:val="clear" w:color="auto" w:fill="auto"/>
            <w:noWrap/>
            <w:vAlign w:val="bottom"/>
            <w:hideMark/>
          </w:tcPr>
          <w:p w14:paraId="0F674FD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0.769</w:t>
            </w:r>
          </w:p>
        </w:tc>
        <w:tc>
          <w:tcPr>
            <w:tcW w:w="891" w:type="dxa"/>
            <w:tcBorders>
              <w:top w:val="nil"/>
              <w:left w:val="nil"/>
              <w:bottom w:val="nil"/>
              <w:right w:val="nil"/>
            </w:tcBorders>
            <w:shd w:val="clear" w:color="auto" w:fill="auto"/>
            <w:noWrap/>
            <w:vAlign w:val="bottom"/>
          </w:tcPr>
          <w:p w14:paraId="096F1F0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0.748</w:t>
            </w:r>
          </w:p>
        </w:tc>
        <w:tc>
          <w:tcPr>
            <w:tcW w:w="930" w:type="dxa"/>
            <w:tcBorders>
              <w:top w:val="nil"/>
              <w:left w:val="nil"/>
              <w:bottom w:val="nil"/>
              <w:right w:val="nil"/>
            </w:tcBorders>
            <w:shd w:val="clear" w:color="auto" w:fill="auto"/>
            <w:noWrap/>
            <w:vAlign w:val="bottom"/>
          </w:tcPr>
          <w:p w14:paraId="07056E2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0.761</w:t>
            </w:r>
          </w:p>
        </w:tc>
        <w:tc>
          <w:tcPr>
            <w:tcW w:w="1216" w:type="dxa"/>
            <w:tcBorders>
              <w:top w:val="nil"/>
              <w:left w:val="nil"/>
              <w:bottom w:val="nil"/>
              <w:right w:val="nil"/>
            </w:tcBorders>
            <w:shd w:val="clear" w:color="auto" w:fill="auto"/>
            <w:noWrap/>
            <w:vAlign w:val="bottom"/>
          </w:tcPr>
          <w:p w14:paraId="765F097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0.834</w:t>
            </w:r>
          </w:p>
        </w:tc>
        <w:tc>
          <w:tcPr>
            <w:tcW w:w="930" w:type="dxa"/>
            <w:tcBorders>
              <w:top w:val="nil"/>
              <w:left w:val="nil"/>
              <w:bottom w:val="nil"/>
              <w:right w:val="nil"/>
            </w:tcBorders>
            <w:shd w:val="clear" w:color="auto" w:fill="auto"/>
            <w:noWrap/>
            <w:vAlign w:val="bottom"/>
          </w:tcPr>
          <w:p w14:paraId="36FAB80E"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0.771</w:t>
            </w:r>
          </w:p>
        </w:tc>
        <w:tc>
          <w:tcPr>
            <w:tcW w:w="1216" w:type="dxa"/>
            <w:tcBorders>
              <w:top w:val="nil"/>
              <w:left w:val="nil"/>
              <w:bottom w:val="nil"/>
              <w:right w:val="nil"/>
            </w:tcBorders>
            <w:shd w:val="clear" w:color="auto" w:fill="auto"/>
            <w:noWrap/>
            <w:vAlign w:val="bottom"/>
          </w:tcPr>
          <w:p w14:paraId="4B73AFF3"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0.760</w:t>
            </w:r>
          </w:p>
        </w:tc>
        <w:tc>
          <w:tcPr>
            <w:tcW w:w="1050" w:type="dxa"/>
            <w:tcBorders>
              <w:top w:val="nil"/>
              <w:left w:val="nil"/>
              <w:bottom w:val="nil"/>
              <w:right w:val="nil"/>
            </w:tcBorders>
            <w:shd w:val="clear" w:color="auto" w:fill="auto"/>
            <w:noWrap/>
            <w:vAlign w:val="bottom"/>
          </w:tcPr>
          <w:p w14:paraId="3031E654"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0.716</w:t>
            </w:r>
          </w:p>
        </w:tc>
        <w:tc>
          <w:tcPr>
            <w:tcW w:w="1083" w:type="dxa"/>
            <w:tcBorders>
              <w:top w:val="nil"/>
              <w:left w:val="nil"/>
              <w:bottom w:val="nil"/>
              <w:right w:val="nil"/>
            </w:tcBorders>
            <w:shd w:val="clear" w:color="auto" w:fill="auto"/>
            <w:noWrap/>
            <w:vAlign w:val="bottom"/>
          </w:tcPr>
          <w:p w14:paraId="055DF15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0.177</w:t>
            </w:r>
          </w:p>
        </w:tc>
        <w:tc>
          <w:tcPr>
            <w:tcW w:w="891" w:type="dxa"/>
            <w:tcBorders>
              <w:top w:val="nil"/>
              <w:left w:val="nil"/>
              <w:bottom w:val="nil"/>
              <w:right w:val="nil"/>
            </w:tcBorders>
            <w:vAlign w:val="bottom"/>
          </w:tcPr>
          <w:p w14:paraId="7FFF913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0.520</w:t>
            </w:r>
          </w:p>
        </w:tc>
      </w:tr>
      <w:tr w:rsidR="004703A8" w:rsidRPr="00A13572" w14:paraId="31533FF6" w14:textId="77777777" w:rsidTr="00D223BC">
        <w:trPr>
          <w:trHeight w:val="293"/>
        </w:trPr>
        <w:tc>
          <w:tcPr>
            <w:tcW w:w="1339" w:type="dxa"/>
            <w:tcBorders>
              <w:top w:val="nil"/>
              <w:left w:val="nil"/>
              <w:bottom w:val="nil"/>
              <w:right w:val="nil"/>
            </w:tcBorders>
            <w:shd w:val="clear" w:color="auto" w:fill="auto"/>
            <w:noWrap/>
            <w:vAlign w:val="bottom"/>
            <w:hideMark/>
          </w:tcPr>
          <w:p w14:paraId="0ADCC82D"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F-Stat</w:t>
            </w:r>
          </w:p>
        </w:tc>
        <w:tc>
          <w:tcPr>
            <w:tcW w:w="1216" w:type="dxa"/>
            <w:tcBorders>
              <w:top w:val="nil"/>
              <w:left w:val="nil"/>
              <w:bottom w:val="nil"/>
              <w:right w:val="nil"/>
            </w:tcBorders>
            <w:shd w:val="clear" w:color="auto" w:fill="auto"/>
            <w:noWrap/>
            <w:vAlign w:val="bottom"/>
            <w:hideMark/>
          </w:tcPr>
          <w:p w14:paraId="52F811A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236.6</w:t>
            </w:r>
          </w:p>
        </w:tc>
        <w:tc>
          <w:tcPr>
            <w:tcW w:w="891" w:type="dxa"/>
            <w:tcBorders>
              <w:top w:val="nil"/>
              <w:left w:val="nil"/>
              <w:bottom w:val="nil"/>
              <w:right w:val="nil"/>
            </w:tcBorders>
            <w:shd w:val="clear" w:color="auto" w:fill="auto"/>
            <w:noWrap/>
            <w:vAlign w:val="bottom"/>
          </w:tcPr>
          <w:p w14:paraId="11CA336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106.9</w:t>
            </w:r>
          </w:p>
        </w:tc>
        <w:tc>
          <w:tcPr>
            <w:tcW w:w="930" w:type="dxa"/>
            <w:tcBorders>
              <w:top w:val="nil"/>
              <w:left w:val="nil"/>
              <w:bottom w:val="nil"/>
              <w:right w:val="nil"/>
            </w:tcBorders>
            <w:shd w:val="clear" w:color="auto" w:fill="auto"/>
            <w:noWrap/>
            <w:vAlign w:val="bottom"/>
          </w:tcPr>
          <w:p w14:paraId="15238476"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103.6</w:t>
            </w:r>
          </w:p>
        </w:tc>
        <w:tc>
          <w:tcPr>
            <w:tcW w:w="1216" w:type="dxa"/>
            <w:tcBorders>
              <w:top w:val="nil"/>
              <w:left w:val="nil"/>
              <w:bottom w:val="nil"/>
              <w:right w:val="nil"/>
            </w:tcBorders>
            <w:shd w:val="clear" w:color="auto" w:fill="auto"/>
            <w:noWrap/>
            <w:vAlign w:val="bottom"/>
          </w:tcPr>
          <w:p w14:paraId="0E9D6E9F"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17.40</w:t>
            </w:r>
          </w:p>
        </w:tc>
        <w:tc>
          <w:tcPr>
            <w:tcW w:w="930" w:type="dxa"/>
            <w:tcBorders>
              <w:top w:val="nil"/>
              <w:left w:val="nil"/>
              <w:bottom w:val="nil"/>
              <w:right w:val="nil"/>
            </w:tcBorders>
            <w:shd w:val="clear" w:color="auto" w:fill="auto"/>
            <w:noWrap/>
            <w:vAlign w:val="bottom"/>
          </w:tcPr>
          <w:p w14:paraId="48A995B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167.2</w:t>
            </w:r>
          </w:p>
        </w:tc>
        <w:tc>
          <w:tcPr>
            <w:tcW w:w="1216" w:type="dxa"/>
            <w:tcBorders>
              <w:top w:val="nil"/>
              <w:left w:val="nil"/>
              <w:bottom w:val="nil"/>
              <w:right w:val="nil"/>
            </w:tcBorders>
            <w:shd w:val="clear" w:color="auto" w:fill="auto"/>
            <w:noWrap/>
            <w:vAlign w:val="bottom"/>
          </w:tcPr>
          <w:p w14:paraId="2CE2548B"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173.3</w:t>
            </w:r>
          </w:p>
        </w:tc>
        <w:tc>
          <w:tcPr>
            <w:tcW w:w="1050" w:type="dxa"/>
            <w:tcBorders>
              <w:top w:val="nil"/>
              <w:left w:val="nil"/>
              <w:bottom w:val="nil"/>
              <w:right w:val="nil"/>
            </w:tcBorders>
            <w:shd w:val="clear" w:color="auto" w:fill="auto"/>
            <w:noWrap/>
            <w:vAlign w:val="bottom"/>
          </w:tcPr>
          <w:p w14:paraId="01D22D05"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69.50</w:t>
            </w:r>
          </w:p>
        </w:tc>
        <w:tc>
          <w:tcPr>
            <w:tcW w:w="1083" w:type="dxa"/>
            <w:tcBorders>
              <w:top w:val="nil"/>
              <w:left w:val="nil"/>
              <w:bottom w:val="nil"/>
              <w:right w:val="nil"/>
            </w:tcBorders>
            <w:shd w:val="clear" w:color="auto" w:fill="auto"/>
            <w:noWrap/>
            <w:vAlign w:val="bottom"/>
          </w:tcPr>
          <w:p w14:paraId="7715C81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7.532</w:t>
            </w:r>
          </w:p>
        </w:tc>
        <w:tc>
          <w:tcPr>
            <w:tcW w:w="891" w:type="dxa"/>
            <w:tcBorders>
              <w:top w:val="nil"/>
              <w:left w:val="nil"/>
              <w:bottom w:val="nil"/>
              <w:right w:val="nil"/>
            </w:tcBorders>
            <w:vAlign w:val="bottom"/>
          </w:tcPr>
          <w:p w14:paraId="19AA322A"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52.67</w:t>
            </w:r>
          </w:p>
        </w:tc>
      </w:tr>
      <w:tr w:rsidR="004703A8" w:rsidRPr="00A13572" w14:paraId="37464CC4" w14:textId="77777777" w:rsidTr="00D223BC">
        <w:trPr>
          <w:trHeight w:val="149"/>
        </w:trPr>
        <w:tc>
          <w:tcPr>
            <w:tcW w:w="1339" w:type="dxa"/>
            <w:tcBorders>
              <w:top w:val="nil"/>
              <w:left w:val="nil"/>
              <w:bottom w:val="single" w:sz="4" w:space="0" w:color="auto"/>
              <w:right w:val="nil"/>
            </w:tcBorders>
            <w:shd w:val="clear" w:color="auto" w:fill="auto"/>
            <w:noWrap/>
            <w:vAlign w:val="bottom"/>
            <w:hideMark/>
          </w:tcPr>
          <w:p w14:paraId="61C99DE0" w14:textId="77777777" w:rsidR="004703A8" w:rsidRPr="00A13572" w:rsidRDefault="004703A8" w:rsidP="00D223BC">
            <w:pPr>
              <w:spacing w:after="0" w:line="240" w:lineRule="auto"/>
              <w:rPr>
                <w:rFonts w:ascii="Times New Roman" w:eastAsia="Times New Roman" w:hAnsi="Times New Roman" w:cs="Times New Roman"/>
                <w:sz w:val="20"/>
                <w:szCs w:val="20"/>
              </w:rPr>
            </w:pPr>
            <w:r w:rsidRPr="00A13572">
              <w:rPr>
                <w:rFonts w:ascii="Times New Roman" w:eastAsia="Times New Roman" w:hAnsi="Times New Roman" w:cs="Times New Roman"/>
                <w:sz w:val="20"/>
                <w:szCs w:val="20"/>
              </w:rPr>
              <w:t>F-</w:t>
            </w:r>
            <w:proofErr w:type="spellStart"/>
            <w:r w:rsidRPr="00A13572">
              <w:rPr>
                <w:rFonts w:ascii="Times New Roman" w:eastAsia="Times New Roman" w:hAnsi="Times New Roman" w:cs="Times New Roman"/>
                <w:sz w:val="20"/>
                <w:szCs w:val="20"/>
              </w:rPr>
              <w:t>Prob</w:t>
            </w:r>
            <w:proofErr w:type="spellEnd"/>
          </w:p>
        </w:tc>
        <w:tc>
          <w:tcPr>
            <w:tcW w:w="1216" w:type="dxa"/>
            <w:tcBorders>
              <w:top w:val="nil"/>
              <w:left w:val="nil"/>
              <w:bottom w:val="single" w:sz="4" w:space="0" w:color="auto"/>
              <w:right w:val="nil"/>
            </w:tcBorders>
            <w:shd w:val="clear" w:color="auto" w:fill="auto"/>
            <w:noWrap/>
            <w:vAlign w:val="bottom"/>
            <w:hideMark/>
          </w:tcPr>
          <w:p w14:paraId="0EBA8E98"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891" w:type="dxa"/>
            <w:tcBorders>
              <w:top w:val="nil"/>
              <w:left w:val="nil"/>
              <w:bottom w:val="single" w:sz="4" w:space="0" w:color="auto"/>
              <w:right w:val="nil"/>
            </w:tcBorders>
            <w:shd w:val="clear" w:color="auto" w:fill="auto"/>
            <w:noWrap/>
            <w:vAlign w:val="bottom"/>
          </w:tcPr>
          <w:p w14:paraId="25FD0622"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930" w:type="dxa"/>
            <w:tcBorders>
              <w:top w:val="nil"/>
              <w:left w:val="nil"/>
              <w:bottom w:val="single" w:sz="4" w:space="0" w:color="auto"/>
              <w:right w:val="nil"/>
            </w:tcBorders>
            <w:shd w:val="clear" w:color="auto" w:fill="auto"/>
            <w:noWrap/>
            <w:vAlign w:val="bottom"/>
          </w:tcPr>
          <w:p w14:paraId="76E10091"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1216" w:type="dxa"/>
            <w:tcBorders>
              <w:top w:val="nil"/>
              <w:left w:val="nil"/>
              <w:bottom w:val="single" w:sz="4" w:space="0" w:color="auto"/>
              <w:right w:val="nil"/>
            </w:tcBorders>
            <w:shd w:val="clear" w:color="auto" w:fill="auto"/>
            <w:noWrap/>
            <w:vAlign w:val="bottom"/>
          </w:tcPr>
          <w:p w14:paraId="30DFC00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930" w:type="dxa"/>
            <w:tcBorders>
              <w:top w:val="nil"/>
              <w:left w:val="nil"/>
              <w:bottom w:val="single" w:sz="4" w:space="0" w:color="auto"/>
              <w:right w:val="nil"/>
            </w:tcBorders>
            <w:shd w:val="clear" w:color="auto" w:fill="auto"/>
            <w:noWrap/>
            <w:vAlign w:val="bottom"/>
          </w:tcPr>
          <w:p w14:paraId="12D7727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1216" w:type="dxa"/>
            <w:tcBorders>
              <w:top w:val="nil"/>
              <w:left w:val="nil"/>
              <w:bottom w:val="single" w:sz="4" w:space="0" w:color="auto"/>
              <w:right w:val="nil"/>
            </w:tcBorders>
            <w:shd w:val="clear" w:color="auto" w:fill="auto"/>
            <w:noWrap/>
            <w:vAlign w:val="bottom"/>
          </w:tcPr>
          <w:p w14:paraId="6E4FEEF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1050" w:type="dxa"/>
            <w:tcBorders>
              <w:top w:val="nil"/>
              <w:left w:val="nil"/>
              <w:bottom w:val="single" w:sz="4" w:space="0" w:color="auto"/>
              <w:right w:val="nil"/>
            </w:tcBorders>
            <w:shd w:val="clear" w:color="auto" w:fill="auto"/>
            <w:noWrap/>
            <w:vAlign w:val="bottom"/>
          </w:tcPr>
          <w:p w14:paraId="0B9047F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1083" w:type="dxa"/>
            <w:tcBorders>
              <w:top w:val="nil"/>
              <w:left w:val="nil"/>
              <w:bottom w:val="single" w:sz="4" w:space="0" w:color="auto"/>
              <w:right w:val="nil"/>
            </w:tcBorders>
            <w:shd w:val="clear" w:color="auto" w:fill="auto"/>
            <w:noWrap/>
            <w:vAlign w:val="bottom"/>
          </w:tcPr>
          <w:p w14:paraId="392673ED"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c>
          <w:tcPr>
            <w:tcW w:w="891" w:type="dxa"/>
            <w:tcBorders>
              <w:top w:val="nil"/>
              <w:left w:val="nil"/>
              <w:bottom w:val="single" w:sz="4" w:space="0" w:color="auto"/>
              <w:right w:val="nil"/>
            </w:tcBorders>
            <w:vAlign w:val="bottom"/>
          </w:tcPr>
          <w:p w14:paraId="133A1BB9" w14:textId="77777777" w:rsidR="004703A8" w:rsidRPr="00A13572" w:rsidRDefault="004703A8" w:rsidP="00D223BC">
            <w:pPr>
              <w:spacing w:after="0" w:line="240" w:lineRule="auto"/>
              <w:jc w:val="center"/>
              <w:rPr>
                <w:rFonts w:ascii="Times New Roman" w:eastAsia="Times New Roman" w:hAnsi="Times New Roman" w:cs="Times New Roman"/>
                <w:sz w:val="18"/>
                <w:szCs w:val="20"/>
              </w:rPr>
            </w:pPr>
            <w:r w:rsidRPr="00A13572">
              <w:rPr>
                <w:rFonts w:ascii="Times New Roman" w:eastAsia="Times New Roman" w:hAnsi="Times New Roman" w:cs="Times New Roman"/>
                <w:sz w:val="18"/>
                <w:szCs w:val="20"/>
              </w:rPr>
              <w:t>0</w:t>
            </w:r>
          </w:p>
        </w:tc>
      </w:tr>
    </w:tbl>
    <w:p w14:paraId="183B50B0" w14:textId="4FB4DA8F" w:rsidR="004703A8" w:rsidRPr="00253F05" w:rsidRDefault="00253F05" w:rsidP="00051373">
      <w:pPr>
        <w:spacing w:after="0" w:line="240" w:lineRule="auto"/>
        <w:jc w:val="center"/>
        <w:rPr>
          <w:rFonts w:ascii="Times New Roman" w:eastAsia="Times New Roman" w:hAnsi="Times New Roman" w:cs="Times New Roman"/>
          <w:sz w:val="20"/>
          <w:szCs w:val="20"/>
        </w:rPr>
      </w:pPr>
      <w:r w:rsidRPr="00A13572">
        <w:rPr>
          <w:rFonts w:ascii="Times New Roman" w:eastAsia="Times New Roman" w:hAnsi="Times New Roman" w:cs="Times New Roman"/>
        </w:rPr>
        <w:t>Robust p-value in brackets</w:t>
      </w:r>
      <w:r>
        <w:rPr>
          <w:rFonts w:ascii="Times New Roman" w:eastAsia="Times New Roman" w:hAnsi="Times New Roman" w:cs="Times New Roman"/>
        </w:rPr>
        <w:t xml:space="preserve"> *** p&lt;0.01, **p&lt;0.05, *p&lt;0.1</w:t>
      </w:r>
    </w:p>
    <w:p w14:paraId="36932F8D" w14:textId="77777777" w:rsidR="004703A8" w:rsidRPr="00A13572" w:rsidRDefault="004703A8" w:rsidP="004703A8">
      <w:pPr>
        <w:spacing w:after="0" w:line="240" w:lineRule="auto"/>
        <w:jc w:val="both"/>
        <w:rPr>
          <w:rFonts w:ascii="Times New Roman" w:hAnsi="Times New Roman" w:cs="Times New Roman"/>
          <w:bCs/>
          <w:noProof/>
          <w:sz w:val="20"/>
          <w:szCs w:val="20"/>
        </w:rPr>
      </w:pPr>
      <w:r w:rsidRPr="00A13572">
        <w:rPr>
          <w:rFonts w:ascii="Times New Roman" w:hAnsi="Times New Roman" w:cs="Times New Roman"/>
          <w:noProof/>
          <w:sz w:val="20"/>
          <w:szCs w:val="20"/>
        </w:rPr>
        <w:t xml:space="preserve">Note: SOE represents state-owned firms; </w:t>
      </w:r>
      <w:r>
        <w:rPr>
          <w:rFonts w:ascii="Times New Roman" w:hAnsi="Times New Roman" w:cs="Times New Roman"/>
          <w:noProof/>
          <w:sz w:val="20"/>
          <w:szCs w:val="20"/>
        </w:rPr>
        <w:t xml:space="preserve">Non-SOE represents non-state owned firms. </w:t>
      </w:r>
      <w:r w:rsidRPr="00A13572">
        <w:rPr>
          <w:rFonts w:ascii="Times New Roman" w:hAnsi="Times New Roman" w:cs="Times New Roman"/>
          <w:noProof/>
          <w:sz w:val="20"/>
          <w:szCs w:val="20"/>
        </w:rPr>
        <w:t xml:space="preserve">Private means private-owned firms; and Foreign means foreign-owned firms. High-CSR shows firms with CSR Score above the median </w:t>
      </w:r>
      <w:r w:rsidRPr="004D2734">
        <w:rPr>
          <w:rFonts w:ascii="Times New Roman" w:hAnsi="Times New Roman" w:cs="Times New Roman"/>
          <w:noProof/>
          <w:sz w:val="20"/>
          <w:szCs w:val="20"/>
        </w:rPr>
        <w:t>level</w:t>
      </w:r>
      <w:r>
        <w:rPr>
          <w:rFonts w:ascii="Times New Roman" w:hAnsi="Times New Roman" w:cs="Times New Roman"/>
          <w:noProof/>
          <w:sz w:val="20"/>
          <w:szCs w:val="20"/>
        </w:rPr>
        <w:t>,</w:t>
      </w:r>
      <w:r w:rsidRPr="00A13572">
        <w:rPr>
          <w:rFonts w:ascii="Times New Roman" w:hAnsi="Times New Roman" w:cs="Times New Roman"/>
          <w:noProof/>
          <w:sz w:val="20"/>
          <w:szCs w:val="20"/>
        </w:rPr>
        <w:t xml:space="preserve"> and Low-CSR depicts firms with CSR Score below the median </w:t>
      </w:r>
      <w:r w:rsidRPr="004D2734">
        <w:rPr>
          <w:rFonts w:ascii="Times New Roman" w:hAnsi="Times New Roman" w:cs="Times New Roman"/>
          <w:noProof/>
          <w:sz w:val="20"/>
          <w:szCs w:val="20"/>
        </w:rPr>
        <w:t xml:space="preserve">level. Distressed Firms represents firms whose </w:t>
      </w:r>
      <w:r w:rsidRPr="004D2734">
        <w:rPr>
          <w:rFonts w:ascii="Times New Roman" w:hAnsi="Times New Roman" w:cs="Times New Roman"/>
          <w:bCs/>
          <w:noProof/>
          <w:sz w:val="20"/>
          <w:szCs w:val="20"/>
        </w:rPr>
        <w:t>Z</w:t>
      </w:r>
      <w:r w:rsidRPr="004D2734">
        <w:rPr>
          <w:rFonts w:ascii="Times New Roman" w:hAnsi="Times New Roman" w:cs="Times New Roman"/>
          <w:bCs/>
          <w:noProof/>
          <w:position w:val="-8"/>
          <w:sz w:val="20"/>
          <w:szCs w:val="20"/>
          <w:vertAlign w:val="subscript"/>
        </w:rPr>
        <w:t>China</w:t>
      </w:r>
      <w:r w:rsidRPr="004D2734">
        <w:rPr>
          <w:rFonts w:ascii="Times New Roman" w:hAnsi="Times New Roman" w:cs="Times New Roman"/>
          <w:bCs/>
          <w:noProof/>
          <w:sz w:val="20"/>
          <w:szCs w:val="20"/>
        </w:rPr>
        <w:t>Score is</w:t>
      </w:r>
      <w:r w:rsidRPr="00A13572">
        <w:rPr>
          <w:rFonts w:ascii="Times New Roman" w:hAnsi="Times New Roman" w:cs="Times New Roman"/>
          <w:bCs/>
          <w:noProof/>
          <w:sz w:val="20"/>
          <w:szCs w:val="20"/>
        </w:rPr>
        <w:t xml:space="preserve"> less than 0.5; Potentially distressed firms have Z</w:t>
      </w:r>
      <w:r w:rsidRPr="00A13572">
        <w:rPr>
          <w:rFonts w:ascii="Times New Roman" w:hAnsi="Times New Roman" w:cs="Times New Roman"/>
          <w:bCs/>
          <w:noProof/>
          <w:position w:val="-8"/>
          <w:sz w:val="20"/>
          <w:szCs w:val="20"/>
          <w:vertAlign w:val="subscript"/>
        </w:rPr>
        <w:t>China</w:t>
      </w:r>
      <w:r w:rsidRPr="00A13572">
        <w:rPr>
          <w:rFonts w:ascii="Times New Roman" w:hAnsi="Times New Roman" w:cs="Times New Roman"/>
          <w:bCs/>
          <w:noProof/>
          <w:sz w:val="20"/>
          <w:szCs w:val="20"/>
        </w:rPr>
        <w:t>Score between 0.5 and 0.9 and Healthy firms are firms with Z</w:t>
      </w:r>
      <w:r w:rsidRPr="00A13572">
        <w:rPr>
          <w:rFonts w:ascii="Times New Roman" w:hAnsi="Times New Roman" w:cs="Times New Roman"/>
          <w:bCs/>
          <w:noProof/>
          <w:position w:val="-8"/>
          <w:sz w:val="20"/>
          <w:szCs w:val="20"/>
          <w:vertAlign w:val="subscript"/>
        </w:rPr>
        <w:t>China</w:t>
      </w:r>
      <w:r w:rsidRPr="00A13572">
        <w:rPr>
          <w:rFonts w:ascii="Times New Roman" w:hAnsi="Times New Roman" w:cs="Times New Roman"/>
          <w:bCs/>
          <w:noProof/>
          <w:sz w:val="20"/>
          <w:szCs w:val="20"/>
        </w:rPr>
        <w:t>Score greater than 0.9.</w:t>
      </w:r>
    </w:p>
    <w:p w14:paraId="4794163B" w14:textId="77777777" w:rsidR="004703A8" w:rsidRPr="00E228AB" w:rsidRDefault="004703A8" w:rsidP="004703A8">
      <w:pPr>
        <w:spacing w:after="0" w:line="240" w:lineRule="auto"/>
        <w:jc w:val="both"/>
        <w:rPr>
          <w:rFonts w:ascii="Times New Roman" w:hAnsi="Times New Roman" w:cs="Times New Roman"/>
          <w:sz w:val="20"/>
          <w:szCs w:val="20"/>
        </w:rPr>
      </w:pPr>
    </w:p>
    <w:p w14:paraId="0B992B53" w14:textId="1EAF0B8C" w:rsidR="00D34EDA" w:rsidRDefault="006D314B" w:rsidP="006D314B">
      <w:pPr>
        <w:spacing w:after="0" w:line="360" w:lineRule="auto"/>
        <w:ind w:firstLine="720"/>
        <w:jc w:val="both"/>
        <w:rPr>
          <w:rFonts w:ascii="Times New Roman" w:eastAsiaTheme="minorEastAsia" w:hAnsi="Times New Roman" w:cs="Times New Roman"/>
          <w:sz w:val="24"/>
          <w:szCs w:val="24"/>
        </w:rPr>
      </w:pPr>
      <w:r w:rsidRPr="00A13572">
        <w:rPr>
          <w:rFonts w:ascii="Times New Roman" w:eastAsiaTheme="minorEastAsia" w:hAnsi="Times New Roman" w:cs="Times New Roman"/>
          <w:sz w:val="24"/>
          <w:szCs w:val="24"/>
        </w:rPr>
        <w:t xml:space="preserve">In case of financially distressed </w:t>
      </w:r>
      <w:r w:rsidRPr="00A13572">
        <w:rPr>
          <w:rFonts w:ascii="Times New Roman" w:eastAsiaTheme="minorEastAsia" w:hAnsi="Times New Roman" w:cs="Times New Roman"/>
          <w:noProof/>
          <w:sz w:val="24"/>
          <w:szCs w:val="24"/>
        </w:rPr>
        <w:t>firms</w:t>
      </w:r>
      <w:r w:rsidRPr="00A13572">
        <w:rPr>
          <w:rFonts w:ascii="Times New Roman" w:eastAsiaTheme="minorEastAsia" w:hAnsi="Times New Roman" w:cs="Times New Roman"/>
          <w:sz w:val="24"/>
          <w:szCs w:val="24"/>
        </w:rPr>
        <w:t xml:space="preserve">, we found a statistically insignificant and negative coefficient between our main predictor and outcome variable. Despite insignificance, the negative </w:t>
      </w:r>
      <w:r w:rsidRPr="00A13572">
        <w:rPr>
          <w:rFonts w:ascii="Times New Roman" w:eastAsiaTheme="minorEastAsia" w:hAnsi="Times New Roman" w:cs="Times New Roman"/>
          <w:noProof/>
          <w:sz w:val="24"/>
          <w:szCs w:val="24"/>
        </w:rPr>
        <w:lastRenderedPageBreak/>
        <w:t>coefficient</w:t>
      </w:r>
      <w:r w:rsidRPr="00A13572">
        <w:rPr>
          <w:rFonts w:ascii="Times New Roman" w:eastAsiaTheme="minorEastAsia" w:hAnsi="Times New Roman" w:cs="Times New Roman"/>
          <w:sz w:val="24"/>
          <w:szCs w:val="24"/>
        </w:rPr>
        <w:t xml:space="preserve"> represents the </w:t>
      </w:r>
      <w:r w:rsidRPr="00A13572">
        <w:rPr>
          <w:rFonts w:ascii="Times New Roman" w:eastAsiaTheme="minorEastAsia" w:hAnsi="Times New Roman" w:cs="Times New Roman"/>
          <w:noProof/>
          <w:sz w:val="24"/>
          <w:szCs w:val="24"/>
        </w:rPr>
        <w:t>low</w:t>
      </w:r>
      <w:r w:rsidRPr="00A13572">
        <w:rPr>
          <w:rFonts w:ascii="Times New Roman" w:eastAsiaTheme="minorEastAsia" w:hAnsi="Times New Roman" w:cs="Times New Roman"/>
          <w:sz w:val="24"/>
          <w:szCs w:val="24"/>
        </w:rPr>
        <w:t xml:space="preserve"> value of </w:t>
      </w:r>
      <w:proofErr w:type="spellStart"/>
      <w:r w:rsidRPr="00A13572">
        <w:rPr>
          <w:rFonts w:ascii="Times New Roman" w:eastAsiaTheme="minorEastAsia" w:hAnsi="Times New Roman" w:cs="Times New Roman"/>
          <w:i/>
          <w:iCs/>
          <w:sz w:val="24"/>
          <w:szCs w:val="24"/>
        </w:rPr>
        <w:t>AZ</w:t>
      </w:r>
      <w:r w:rsidRPr="00A13572">
        <w:rPr>
          <w:rFonts w:ascii="Times New Roman" w:eastAsiaTheme="minorEastAsia" w:hAnsi="Times New Roman" w:cs="Times New Roman"/>
          <w:sz w:val="24"/>
          <w:szCs w:val="24"/>
        </w:rPr>
        <w:t>_China</w:t>
      </w:r>
      <w:proofErr w:type="spellEnd"/>
      <w:r w:rsidRPr="00A13572">
        <w:rPr>
          <w:rFonts w:ascii="Times New Roman" w:eastAsiaTheme="minorEastAsia" w:hAnsi="Times New Roman" w:cs="Times New Roman"/>
          <w:sz w:val="24"/>
          <w:szCs w:val="24"/>
        </w:rPr>
        <w:t xml:space="preserve"> and an increased </w:t>
      </w:r>
      <w:r w:rsidRPr="00A13572">
        <w:rPr>
          <w:rFonts w:ascii="Times New Roman" w:eastAsiaTheme="minorEastAsia" w:hAnsi="Times New Roman" w:cs="Times New Roman"/>
          <w:noProof/>
          <w:sz w:val="24"/>
          <w:szCs w:val="24"/>
        </w:rPr>
        <w:t>level</w:t>
      </w:r>
      <w:r w:rsidRPr="00A13572">
        <w:rPr>
          <w:rFonts w:ascii="Times New Roman" w:eastAsiaTheme="minorEastAsia" w:hAnsi="Times New Roman" w:cs="Times New Roman"/>
          <w:sz w:val="24"/>
          <w:szCs w:val="24"/>
        </w:rPr>
        <w:t xml:space="preserve"> of financial distress or potential bankruptcy.</w:t>
      </w:r>
      <w:r>
        <w:rPr>
          <w:rFonts w:ascii="Times New Roman" w:eastAsiaTheme="minorEastAsia" w:hAnsi="Times New Roman" w:cs="Times New Roman"/>
          <w:sz w:val="24"/>
          <w:szCs w:val="24"/>
        </w:rPr>
        <w:t xml:space="preserve"> </w:t>
      </w:r>
      <w:r w:rsidR="004703A8" w:rsidRPr="00A13572">
        <w:rPr>
          <w:rFonts w:ascii="Times New Roman" w:eastAsiaTheme="minorEastAsia" w:hAnsi="Times New Roman" w:cs="Times New Roman"/>
          <w:sz w:val="24"/>
          <w:szCs w:val="24"/>
        </w:rPr>
        <w:t xml:space="preserve">Thus, financially distressed firms may need to enhance their CSR ratings and engage in more CSR activities to reverse this adverse situation. Further, Models 8 and 9 </w:t>
      </w:r>
      <w:r w:rsidR="004703A8" w:rsidRPr="00A13572">
        <w:rPr>
          <w:rFonts w:ascii="Times New Roman" w:eastAsiaTheme="minorEastAsia" w:hAnsi="Times New Roman" w:cs="Times New Roman"/>
          <w:noProof/>
          <w:sz w:val="24"/>
          <w:szCs w:val="24"/>
        </w:rPr>
        <w:t>disclose</w:t>
      </w:r>
      <w:r w:rsidR="004703A8" w:rsidRPr="00A13572">
        <w:rPr>
          <w:rFonts w:ascii="Times New Roman" w:eastAsiaTheme="minorEastAsia" w:hAnsi="Times New Roman" w:cs="Times New Roman"/>
          <w:sz w:val="24"/>
          <w:szCs w:val="24"/>
        </w:rPr>
        <w:t xml:space="preserve"> the insignificant and positive </w:t>
      </w:r>
      <w:r w:rsidR="004703A8" w:rsidRPr="00A13572">
        <w:rPr>
          <w:rFonts w:ascii="Times New Roman" w:eastAsiaTheme="minorEastAsia" w:hAnsi="Times New Roman" w:cs="Times New Roman"/>
          <w:noProof/>
          <w:sz w:val="24"/>
          <w:szCs w:val="24"/>
        </w:rPr>
        <w:t>coefficients</w:t>
      </w:r>
      <w:r w:rsidR="004703A8" w:rsidRPr="00A13572">
        <w:rPr>
          <w:rFonts w:ascii="Times New Roman" w:eastAsiaTheme="minorEastAsia" w:hAnsi="Times New Roman" w:cs="Times New Roman"/>
          <w:sz w:val="24"/>
          <w:szCs w:val="24"/>
        </w:rPr>
        <w:t xml:space="preserve"> (i.e., increased </w:t>
      </w:r>
      <w:proofErr w:type="spellStart"/>
      <w:r w:rsidR="004703A8" w:rsidRPr="00A13572">
        <w:rPr>
          <w:rFonts w:ascii="Times New Roman" w:eastAsiaTheme="minorEastAsia" w:hAnsi="Times New Roman" w:cs="Times New Roman"/>
          <w:sz w:val="24"/>
          <w:szCs w:val="24"/>
        </w:rPr>
        <w:t>AZ_China</w:t>
      </w:r>
      <w:proofErr w:type="spellEnd"/>
      <w:r w:rsidR="004703A8" w:rsidRPr="00A13572">
        <w:rPr>
          <w:rFonts w:ascii="Times New Roman" w:eastAsiaTheme="minorEastAsia" w:hAnsi="Times New Roman" w:cs="Times New Roman"/>
          <w:sz w:val="24"/>
          <w:szCs w:val="24"/>
        </w:rPr>
        <w:t xml:space="preserve"> and a positive impact of CSR ratings in reducing the firm’s financial distress level).</w:t>
      </w:r>
    </w:p>
    <w:p w14:paraId="3E57ECFB" w14:textId="77777777" w:rsidR="004703A8" w:rsidRPr="00A13572" w:rsidRDefault="004703A8" w:rsidP="004307B5">
      <w:pPr>
        <w:spacing w:after="0" w:line="360" w:lineRule="auto"/>
        <w:rPr>
          <w:rFonts w:ascii="Times New Roman" w:hAnsi="Times New Roman" w:cs="Times New Roman"/>
          <w:b/>
          <w:sz w:val="24"/>
          <w:szCs w:val="24"/>
        </w:rPr>
      </w:pPr>
    </w:p>
    <w:p w14:paraId="0E1FD6DD" w14:textId="77777777" w:rsidR="00801D54" w:rsidRPr="00A13572" w:rsidRDefault="00834ABE" w:rsidP="00EA3639">
      <w:pPr>
        <w:pStyle w:val="ListParagraph"/>
        <w:numPr>
          <w:ilvl w:val="0"/>
          <w:numId w:val="3"/>
        </w:numPr>
        <w:spacing w:line="480" w:lineRule="auto"/>
        <w:jc w:val="both"/>
        <w:rPr>
          <w:rFonts w:ascii="Times New Roman" w:hAnsi="Times New Roman" w:cs="Times New Roman"/>
          <w:b/>
          <w:sz w:val="24"/>
          <w:szCs w:val="24"/>
        </w:rPr>
      </w:pPr>
      <w:r w:rsidRPr="00A13572">
        <w:rPr>
          <w:rFonts w:ascii="Times New Roman" w:hAnsi="Times New Roman" w:cs="Times New Roman"/>
          <w:b/>
          <w:sz w:val="24"/>
          <w:szCs w:val="24"/>
        </w:rPr>
        <w:t>Conclusion</w:t>
      </w:r>
    </w:p>
    <w:p w14:paraId="6092C75C" w14:textId="1FD50738" w:rsidR="00EF0F07" w:rsidRPr="0090575F" w:rsidRDefault="00D34EDA" w:rsidP="0090575F">
      <w:pPr>
        <w:spacing w:after="0" w:line="360" w:lineRule="auto"/>
        <w:ind w:firstLine="720"/>
        <w:jc w:val="both"/>
        <w:rPr>
          <w:rFonts w:ascii="Times New Roman" w:hAnsi="Times New Roman" w:cs="Times New Roman"/>
          <w:sz w:val="24"/>
          <w:szCs w:val="24"/>
        </w:rPr>
      </w:pPr>
      <w:r w:rsidRPr="00A13572">
        <w:rPr>
          <w:rFonts w:ascii="Times New Roman" w:hAnsi="Times New Roman" w:cs="Times New Roman"/>
          <w:sz w:val="24"/>
          <w:szCs w:val="24"/>
        </w:rPr>
        <w:t xml:space="preserve">This study </w:t>
      </w:r>
      <w:r w:rsidR="006D78F2" w:rsidRPr="00A13572">
        <w:rPr>
          <w:rFonts w:ascii="Times New Roman" w:hAnsi="Times New Roman" w:cs="Times New Roman"/>
          <w:sz w:val="24"/>
          <w:szCs w:val="24"/>
        </w:rPr>
        <w:t>has examined</w:t>
      </w:r>
      <w:r w:rsidRPr="00A13572">
        <w:rPr>
          <w:rFonts w:ascii="Times New Roman" w:hAnsi="Times New Roman" w:cs="Times New Roman"/>
          <w:sz w:val="24"/>
          <w:szCs w:val="24"/>
        </w:rPr>
        <w:t xml:space="preserve"> the relationship between CSR </w:t>
      </w:r>
      <w:r w:rsidR="00060326" w:rsidRPr="00A13572">
        <w:rPr>
          <w:rFonts w:ascii="Times New Roman" w:hAnsi="Times New Roman" w:cs="Times New Roman"/>
          <w:sz w:val="24"/>
          <w:szCs w:val="24"/>
        </w:rPr>
        <w:t>performance</w:t>
      </w:r>
      <w:r w:rsidRPr="00A13572">
        <w:rPr>
          <w:rFonts w:ascii="Times New Roman" w:hAnsi="Times New Roman" w:cs="Times New Roman"/>
          <w:sz w:val="24"/>
          <w:szCs w:val="24"/>
        </w:rPr>
        <w:t xml:space="preserve"> and financial distress level</w:t>
      </w:r>
      <w:r w:rsidR="006D78F2" w:rsidRPr="00A13572">
        <w:rPr>
          <w:rFonts w:ascii="Times New Roman" w:hAnsi="Times New Roman" w:cs="Times New Roman"/>
          <w:sz w:val="24"/>
          <w:szCs w:val="24"/>
        </w:rPr>
        <w:t>s</w:t>
      </w:r>
      <w:r w:rsidRPr="00A13572">
        <w:rPr>
          <w:rFonts w:ascii="Times New Roman" w:hAnsi="Times New Roman" w:cs="Times New Roman"/>
          <w:sz w:val="24"/>
          <w:szCs w:val="24"/>
        </w:rPr>
        <w:t xml:space="preserve"> of public</w:t>
      </w:r>
      <w:r w:rsidR="00344BE4">
        <w:rPr>
          <w:rFonts w:ascii="Times New Roman" w:hAnsi="Times New Roman" w:cs="Times New Roman"/>
          <w:sz w:val="24"/>
          <w:szCs w:val="24"/>
        </w:rPr>
        <w:t>ly</w:t>
      </w:r>
      <w:r w:rsidRPr="00A13572">
        <w:rPr>
          <w:rFonts w:ascii="Times New Roman" w:hAnsi="Times New Roman" w:cs="Times New Roman"/>
          <w:sz w:val="24"/>
          <w:szCs w:val="24"/>
        </w:rPr>
        <w:t xml:space="preserve"> listed firms in China by focusing on </w:t>
      </w:r>
      <w:r w:rsidR="006D78F2" w:rsidRPr="00A13572">
        <w:rPr>
          <w:rFonts w:ascii="Times New Roman" w:hAnsi="Times New Roman" w:cs="Times New Roman"/>
          <w:sz w:val="24"/>
          <w:szCs w:val="24"/>
        </w:rPr>
        <w:t>a new China-specific</w:t>
      </w:r>
      <w:r w:rsidRPr="00A13572">
        <w:rPr>
          <w:rFonts w:ascii="Times New Roman" w:hAnsi="Times New Roman" w:cs="Times New Roman"/>
          <w:sz w:val="24"/>
          <w:szCs w:val="24"/>
        </w:rPr>
        <w:t xml:space="preserve"> model of measuring bankruptcy and </w:t>
      </w:r>
      <w:r w:rsidRPr="00A13572">
        <w:rPr>
          <w:rFonts w:ascii="Times New Roman" w:hAnsi="Times New Roman" w:cs="Times New Roman"/>
          <w:noProof/>
          <w:sz w:val="24"/>
          <w:szCs w:val="24"/>
        </w:rPr>
        <w:t>financial</w:t>
      </w:r>
      <w:r w:rsidRPr="00A13572">
        <w:rPr>
          <w:rFonts w:ascii="Times New Roman" w:hAnsi="Times New Roman" w:cs="Times New Roman"/>
          <w:sz w:val="24"/>
          <w:szCs w:val="24"/>
        </w:rPr>
        <w:t xml:space="preserve"> distress</w:t>
      </w:r>
      <w:r w:rsidR="006D78F2" w:rsidRPr="00A13572">
        <w:rPr>
          <w:rFonts w:ascii="Times New Roman" w:hAnsi="Times New Roman" w:cs="Times New Roman"/>
          <w:sz w:val="24"/>
          <w:szCs w:val="24"/>
        </w:rPr>
        <w:t xml:space="preserve"> model </w:t>
      </w:r>
      <w:r w:rsidR="0039360B" w:rsidRPr="00A13572">
        <w:rPr>
          <w:rFonts w:ascii="Times New Roman" w:hAnsi="Times New Roman" w:cs="Times New Roman"/>
          <w:sz w:val="24"/>
          <w:szCs w:val="24"/>
        </w:rPr>
        <w:t xml:space="preserve">developed </w:t>
      </w:r>
      <w:r w:rsidR="006D78F2" w:rsidRPr="00A13572">
        <w:rPr>
          <w:rFonts w:ascii="Times New Roman" w:hAnsi="Times New Roman" w:cs="Times New Roman"/>
          <w:sz w:val="24"/>
          <w:szCs w:val="24"/>
        </w:rPr>
        <w:t>by</w:t>
      </w:r>
      <w:r w:rsidRPr="00A13572">
        <w:rPr>
          <w:rFonts w:ascii="Times New Roman" w:hAnsi="Times New Roman" w:cs="Times New Roman"/>
          <w:sz w:val="24"/>
          <w:szCs w:val="24"/>
        </w:rPr>
        <w:t xml:space="preserve"> Altman et al. </w:t>
      </w:r>
      <w:r w:rsidR="006D78F2" w:rsidRPr="00A13572">
        <w:rPr>
          <w:rFonts w:ascii="Times New Roman" w:hAnsi="Times New Roman" w:cs="Times New Roman"/>
          <w:sz w:val="24"/>
          <w:szCs w:val="24"/>
        </w:rPr>
        <w:t>(</w:t>
      </w:r>
      <w:r w:rsidRPr="00A13572">
        <w:rPr>
          <w:rFonts w:ascii="Times New Roman" w:hAnsi="Times New Roman" w:cs="Times New Roman"/>
          <w:sz w:val="24"/>
          <w:szCs w:val="24"/>
        </w:rPr>
        <w:t>2007).</w:t>
      </w:r>
      <w:r w:rsidR="00F0220C" w:rsidRPr="00A13572">
        <w:rPr>
          <w:rFonts w:ascii="Times New Roman" w:hAnsi="Times New Roman" w:cs="Times New Roman"/>
          <w:sz w:val="24"/>
          <w:szCs w:val="24"/>
        </w:rPr>
        <w:t xml:space="preserve"> </w:t>
      </w:r>
      <w:r w:rsidR="009E124C" w:rsidRPr="00A13572">
        <w:rPr>
          <w:rFonts w:ascii="Times New Roman" w:hAnsi="Times New Roman" w:cs="Times New Roman"/>
          <w:sz w:val="24"/>
          <w:szCs w:val="24"/>
        </w:rPr>
        <w:t xml:space="preserve">We </w:t>
      </w:r>
      <w:r w:rsidR="00344BE4">
        <w:rPr>
          <w:rFonts w:ascii="Times New Roman" w:hAnsi="Times New Roman" w:cs="Times New Roman"/>
          <w:sz w:val="24"/>
          <w:szCs w:val="24"/>
        </w:rPr>
        <w:t xml:space="preserve">have </w:t>
      </w:r>
      <w:r w:rsidR="009E124C" w:rsidRPr="00A13572">
        <w:rPr>
          <w:rFonts w:ascii="Times New Roman" w:hAnsi="Times New Roman" w:cs="Times New Roman"/>
          <w:sz w:val="24"/>
          <w:szCs w:val="24"/>
        </w:rPr>
        <w:t>employed robust statistical techniques to support our claim</w:t>
      </w:r>
      <w:r w:rsidR="00344BE4">
        <w:rPr>
          <w:rFonts w:ascii="Times New Roman" w:hAnsi="Times New Roman" w:cs="Times New Roman"/>
          <w:sz w:val="24"/>
          <w:szCs w:val="24"/>
        </w:rPr>
        <w:t>s</w:t>
      </w:r>
      <w:r w:rsidR="009E124C" w:rsidRPr="00A13572">
        <w:rPr>
          <w:rFonts w:ascii="Times New Roman" w:hAnsi="Times New Roman" w:cs="Times New Roman"/>
          <w:sz w:val="24"/>
          <w:szCs w:val="24"/>
        </w:rPr>
        <w:t>.</w:t>
      </w:r>
      <w:r w:rsidR="009E124C">
        <w:rPr>
          <w:rFonts w:ascii="Times New Roman" w:hAnsi="Times New Roman" w:cs="Times New Roman"/>
          <w:sz w:val="24"/>
          <w:szCs w:val="24"/>
        </w:rPr>
        <w:t xml:space="preserve"> </w:t>
      </w:r>
      <w:r w:rsidR="00F0220C" w:rsidRPr="00A13572">
        <w:rPr>
          <w:rFonts w:ascii="Times New Roman" w:hAnsi="Times New Roman" w:cs="Times New Roman"/>
          <w:sz w:val="24"/>
          <w:szCs w:val="24"/>
        </w:rPr>
        <w:t xml:space="preserve">We found </w:t>
      </w:r>
      <w:r w:rsidR="00F0220C" w:rsidRPr="00A13572">
        <w:rPr>
          <w:rFonts w:ascii="Times New Roman" w:hAnsi="Times New Roman" w:cs="Times New Roman"/>
          <w:noProof/>
          <w:sz w:val="24"/>
          <w:szCs w:val="24"/>
        </w:rPr>
        <w:t>s</w:t>
      </w:r>
      <w:r w:rsidR="006348BF" w:rsidRPr="00A13572">
        <w:rPr>
          <w:rFonts w:ascii="Times New Roman" w:hAnsi="Times New Roman" w:cs="Times New Roman"/>
          <w:noProof/>
          <w:sz w:val="24"/>
          <w:szCs w:val="24"/>
        </w:rPr>
        <w:t>ubstantial</w:t>
      </w:r>
      <w:r w:rsidR="00F0220C" w:rsidRPr="00A13572">
        <w:rPr>
          <w:rFonts w:ascii="Times New Roman" w:hAnsi="Times New Roman" w:cs="Times New Roman"/>
          <w:sz w:val="24"/>
          <w:szCs w:val="24"/>
        </w:rPr>
        <w:t xml:space="preserve"> evidence that CSR performance and engagement reduces the distress level in Chinese firms.</w:t>
      </w:r>
      <w:r w:rsidR="006D78F2" w:rsidRPr="00A13572">
        <w:rPr>
          <w:rFonts w:ascii="Times New Roman" w:hAnsi="Times New Roman" w:cs="Times New Roman"/>
          <w:sz w:val="24"/>
          <w:szCs w:val="24"/>
        </w:rPr>
        <w:t xml:space="preserve"> Specifically, </w:t>
      </w:r>
      <w:r w:rsidR="006D78F2" w:rsidRPr="00A13572">
        <w:rPr>
          <w:rFonts w:ascii="Times New Roman" w:hAnsi="Times New Roman" w:cs="Times New Roman"/>
          <w:bCs/>
          <w:iCs/>
          <w:sz w:val="24"/>
          <w:szCs w:val="24"/>
        </w:rPr>
        <w:t xml:space="preserve">we </w:t>
      </w:r>
      <w:r w:rsidR="00130828" w:rsidRPr="00A13572">
        <w:rPr>
          <w:rFonts w:ascii="Times New Roman" w:hAnsi="Times New Roman" w:cs="Times New Roman"/>
          <w:bCs/>
          <w:iCs/>
          <w:sz w:val="24"/>
          <w:szCs w:val="24"/>
        </w:rPr>
        <w:t xml:space="preserve">empirically </w:t>
      </w:r>
      <w:r w:rsidR="005D1F9D" w:rsidRPr="00A13572">
        <w:rPr>
          <w:rFonts w:ascii="Times New Roman" w:hAnsi="Times New Roman" w:cs="Times New Roman"/>
          <w:bCs/>
          <w:iCs/>
          <w:sz w:val="24"/>
          <w:szCs w:val="24"/>
        </w:rPr>
        <w:t>show</w:t>
      </w:r>
      <w:r w:rsidR="00130828" w:rsidRPr="00A13572">
        <w:rPr>
          <w:rFonts w:ascii="Times New Roman" w:hAnsi="Times New Roman" w:cs="Times New Roman"/>
          <w:bCs/>
          <w:iCs/>
          <w:sz w:val="24"/>
          <w:szCs w:val="24"/>
        </w:rPr>
        <w:t xml:space="preserve"> </w:t>
      </w:r>
      <w:r w:rsidR="006D78F2" w:rsidRPr="00A13572">
        <w:rPr>
          <w:rFonts w:ascii="Times New Roman" w:hAnsi="Times New Roman" w:cs="Times New Roman"/>
          <w:bCs/>
          <w:iCs/>
          <w:sz w:val="24"/>
          <w:szCs w:val="24"/>
        </w:rPr>
        <w:t xml:space="preserve">that </w:t>
      </w:r>
      <w:r w:rsidR="00D92BB1">
        <w:rPr>
          <w:rFonts w:ascii="Times New Roman" w:hAnsi="Times New Roman" w:cs="Times New Roman"/>
          <w:bCs/>
          <w:iCs/>
          <w:sz w:val="24"/>
          <w:szCs w:val="24"/>
        </w:rPr>
        <w:t xml:space="preserve">the ability </w:t>
      </w:r>
      <w:r w:rsidR="006D78F2" w:rsidRPr="00A13572">
        <w:rPr>
          <w:rFonts w:ascii="Times New Roman" w:hAnsi="Times New Roman" w:cs="Times New Roman"/>
          <w:bCs/>
          <w:iCs/>
          <w:sz w:val="24"/>
          <w:szCs w:val="24"/>
        </w:rPr>
        <w:t xml:space="preserve">of CSR to reduce distress levels in non-state-owned Chinese firms </w:t>
      </w:r>
      <w:r w:rsidR="00130828" w:rsidRPr="00A13572">
        <w:rPr>
          <w:rFonts w:ascii="Times New Roman" w:hAnsi="Times New Roman" w:cs="Times New Roman"/>
          <w:bCs/>
          <w:iCs/>
          <w:sz w:val="24"/>
          <w:szCs w:val="24"/>
        </w:rPr>
        <w:t xml:space="preserve">is </w:t>
      </w:r>
      <w:r w:rsidR="006D78F2" w:rsidRPr="00A13572">
        <w:rPr>
          <w:rFonts w:ascii="Times New Roman" w:hAnsi="Times New Roman" w:cs="Times New Roman"/>
          <w:bCs/>
          <w:iCs/>
          <w:sz w:val="24"/>
          <w:szCs w:val="24"/>
        </w:rPr>
        <w:t>higher than state-owned ones</w:t>
      </w:r>
      <w:r w:rsidR="006D78F2" w:rsidRPr="00A13572">
        <w:rPr>
          <w:rFonts w:ascii="Times New Roman" w:hAnsi="Times New Roman" w:cs="Times New Roman"/>
          <w:b/>
          <w:bCs/>
          <w:i/>
          <w:iCs/>
          <w:sz w:val="24"/>
          <w:szCs w:val="24"/>
        </w:rPr>
        <w:t>.</w:t>
      </w:r>
      <w:r w:rsidR="00DB10B9">
        <w:rPr>
          <w:rFonts w:ascii="Times New Roman" w:hAnsi="Times New Roman" w:cs="Times New Roman"/>
          <w:bCs/>
          <w:iCs/>
          <w:sz w:val="24"/>
          <w:szCs w:val="24"/>
        </w:rPr>
        <w:t xml:space="preserve"> These results are justified as the state-owned firms are backed by the government or state to avoid negative financial outcomes and thus, have little inclination to engage in CSR r</w:t>
      </w:r>
      <w:r w:rsidR="00AF4470">
        <w:rPr>
          <w:rFonts w:ascii="Times New Roman" w:hAnsi="Times New Roman" w:cs="Times New Roman"/>
          <w:bCs/>
          <w:iCs/>
          <w:sz w:val="24"/>
          <w:szCs w:val="24"/>
        </w:rPr>
        <w:t>elated activities. T</w:t>
      </w:r>
      <w:r w:rsidR="00DB10B9">
        <w:rPr>
          <w:rFonts w:ascii="Times New Roman" w:hAnsi="Times New Roman" w:cs="Times New Roman"/>
          <w:bCs/>
          <w:iCs/>
          <w:sz w:val="24"/>
          <w:szCs w:val="24"/>
        </w:rPr>
        <w:t>herefore, the mitigating impact of CSR on financial distress is less prominent in Chinese state-owned firms. On the other hand, the non-state firms (including private or foreign) do</w:t>
      </w:r>
      <w:r w:rsidR="00344BE4">
        <w:rPr>
          <w:rFonts w:ascii="Times New Roman" w:hAnsi="Times New Roman" w:cs="Times New Roman"/>
          <w:bCs/>
          <w:iCs/>
          <w:sz w:val="24"/>
          <w:szCs w:val="24"/>
        </w:rPr>
        <w:t xml:space="preserve"> not appear to</w:t>
      </w:r>
      <w:r w:rsidR="00DB10B9">
        <w:rPr>
          <w:rFonts w:ascii="Times New Roman" w:hAnsi="Times New Roman" w:cs="Times New Roman"/>
          <w:bCs/>
          <w:iCs/>
          <w:sz w:val="24"/>
          <w:szCs w:val="24"/>
        </w:rPr>
        <w:t xml:space="preserve"> enjoy the state funding to overwhelm or cover the negative financial consequences, thus, the best option for such firms is to engage more actively in CSR related activities in order to curtail financial distress.</w:t>
      </w:r>
      <w:r w:rsidR="006D78F2" w:rsidRPr="00A13572">
        <w:rPr>
          <w:rFonts w:ascii="Times New Roman" w:hAnsi="Times New Roman" w:cs="Times New Roman"/>
          <w:b/>
          <w:bCs/>
          <w:i/>
          <w:iCs/>
          <w:sz w:val="24"/>
          <w:szCs w:val="24"/>
        </w:rPr>
        <w:t xml:space="preserve"> </w:t>
      </w:r>
      <w:r w:rsidR="009E124C">
        <w:rPr>
          <w:rFonts w:ascii="Times New Roman" w:hAnsi="Times New Roman" w:cs="Times New Roman"/>
          <w:sz w:val="24"/>
          <w:szCs w:val="24"/>
        </w:rPr>
        <w:t>Thus, o</w:t>
      </w:r>
      <w:r w:rsidR="00F0220C" w:rsidRPr="00A13572">
        <w:rPr>
          <w:rFonts w:ascii="Times New Roman" w:hAnsi="Times New Roman" w:cs="Times New Roman"/>
          <w:sz w:val="24"/>
          <w:szCs w:val="24"/>
        </w:rPr>
        <w:t xml:space="preserve">ur argument </w:t>
      </w:r>
      <w:r w:rsidR="00F0220C" w:rsidRPr="00A13572">
        <w:rPr>
          <w:rFonts w:ascii="Times New Roman" w:hAnsi="Times New Roman" w:cs="Times New Roman"/>
          <w:noProof/>
          <w:sz w:val="24"/>
          <w:szCs w:val="24"/>
        </w:rPr>
        <w:t xml:space="preserve">is strongly supported </w:t>
      </w:r>
      <w:r w:rsidR="00060326" w:rsidRPr="00A13572">
        <w:rPr>
          <w:rFonts w:ascii="Times New Roman" w:hAnsi="Times New Roman" w:cs="Times New Roman"/>
          <w:noProof/>
          <w:sz w:val="24"/>
          <w:szCs w:val="24"/>
        </w:rPr>
        <w:t>by panels of</w:t>
      </w:r>
      <w:r w:rsidR="00F0220C" w:rsidRPr="00A13572">
        <w:rPr>
          <w:rFonts w:ascii="Times New Roman" w:hAnsi="Times New Roman" w:cs="Times New Roman"/>
          <w:sz w:val="24"/>
          <w:szCs w:val="24"/>
        </w:rPr>
        <w:t xml:space="preserve"> </w:t>
      </w:r>
      <w:r w:rsidR="00F0220C" w:rsidRPr="00A13572">
        <w:rPr>
          <w:rFonts w:ascii="Times New Roman" w:hAnsi="Times New Roman" w:cs="Times New Roman"/>
          <w:noProof/>
          <w:sz w:val="24"/>
          <w:szCs w:val="24"/>
        </w:rPr>
        <w:t>state</w:t>
      </w:r>
      <w:r w:rsidR="00060326" w:rsidRPr="00A13572">
        <w:rPr>
          <w:rFonts w:ascii="Times New Roman" w:hAnsi="Times New Roman" w:cs="Times New Roman"/>
          <w:noProof/>
          <w:sz w:val="24"/>
          <w:szCs w:val="24"/>
        </w:rPr>
        <w:t>-</w:t>
      </w:r>
      <w:r w:rsidR="00F0220C" w:rsidRPr="00A13572">
        <w:rPr>
          <w:rFonts w:ascii="Times New Roman" w:hAnsi="Times New Roman" w:cs="Times New Roman"/>
          <w:noProof/>
          <w:sz w:val="24"/>
          <w:szCs w:val="24"/>
        </w:rPr>
        <w:t>owned</w:t>
      </w:r>
      <w:r w:rsidR="00F0220C" w:rsidRPr="00A13572">
        <w:rPr>
          <w:rFonts w:ascii="Times New Roman" w:hAnsi="Times New Roman" w:cs="Times New Roman"/>
          <w:sz w:val="24"/>
          <w:szCs w:val="24"/>
        </w:rPr>
        <w:t xml:space="preserve"> and private owned Chinese listed </w:t>
      </w:r>
      <w:r w:rsidR="00F0220C" w:rsidRPr="00A13572">
        <w:rPr>
          <w:rFonts w:ascii="Times New Roman" w:hAnsi="Times New Roman" w:cs="Times New Roman"/>
          <w:noProof/>
          <w:sz w:val="24"/>
          <w:szCs w:val="24"/>
        </w:rPr>
        <w:t>firms</w:t>
      </w:r>
      <w:r w:rsidR="00F0220C" w:rsidRPr="00A13572">
        <w:rPr>
          <w:rFonts w:ascii="Times New Roman" w:hAnsi="Times New Roman" w:cs="Times New Roman"/>
          <w:sz w:val="24"/>
          <w:szCs w:val="24"/>
        </w:rPr>
        <w:t>.</w:t>
      </w:r>
      <w:r w:rsidR="00F54AEA" w:rsidRPr="00A13572">
        <w:rPr>
          <w:rFonts w:ascii="Times New Roman" w:hAnsi="Times New Roman" w:cs="Times New Roman"/>
          <w:sz w:val="24"/>
          <w:szCs w:val="24"/>
        </w:rPr>
        <w:t xml:space="preserve"> </w:t>
      </w:r>
      <w:r w:rsidR="009E124C">
        <w:rPr>
          <w:rFonts w:ascii="Times New Roman" w:hAnsi="Times New Roman" w:cs="Times New Roman"/>
          <w:sz w:val="24"/>
          <w:szCs w:val="24"/>
        </w:rPr>
        <w:t xml:space="preserve">This study </w:t>
      </w:r>
      <w:r w:rsidR="00874039">
        <w:rPr>
          <w:rFonts w:ascii="Times New Roman" w:hAnsi="Times New Roman" w:cs="Times New Roman"/>
          <w:sz w:val="24"/>
          <w:szCs w:val="24"/>
        </w:rPr>
        <w:t xml:space="preserve">also </w:t>
      </w:r>
      <w:r w:rsidR="00344BE4">
        <w:rPr>
          <w:rFonts w:ascii="Times New Roman" w:hAnsi="Times New Roman" w:cs="Times New Roman"/>
          <w:sz w:val="24"/>
          <w:szCs w:val="24"/>
        </w:rPr>
        <w:t>makes</w:t>
      </w:r>
      <w:r w:rsidR="00874039">
        <w:rPr>
          <w:rFonts w:ascii="Times New Roman" w:hAnsi="Times New Roman" w:cs="Times New Roman"/>
          <w:sz w:val="24"/>
          <w:szCs w:val="24"/>
        </w:rPr>
        <w:t xml:space="preserve"> some recommendations to</w:t>
      </w:r>
      <w:r w:rsidR="009E124C">
        <w:rPr>
          <w:rFonts w:ascii="Times New Roman" w:hAnsi="Times New Roman" w:cs="Times New Roman"/>
          <w:sz w:val="24"/>
          <w:szCs w:val="24"/>
        </w:rPr>
        <w:t xml:space="preserve"> the </w:t>
      </w:r>
      <w:r w:rsidR="00874039">
        <w:rPr>
          <w:rFonts w:ascii="Times New Roman" w:hAnsi="Times New Roman" w:cs="Times New Roman"/>
          <w:sz w:val="24"/>
          <w:szCs w:val="24"/>
        </w:rPr>
        <w:t>Chinese government</w:t>
      </w:r>
      <w:r w:rsidR="003216CF">
        <w:rPr>
          <w:rFonts w:ascii="Times New Roman" w:hAnsi="Times New Roman" w:cs="Times New Roman"/>
          <w:sz w:val="24"/>
          <w:szCs w:val="24"/>
        </w:rPr>
        <w:t xml:space="preserve"> and</w:t>
      </w:r>
      <w:r w:rsidR="00874039">
        <w:rPr>
          <w:rFonts w:ascii="Times New Roman" w:hAnsi="Times New Roman" w:cs="Times New Roman"/>
          <w:sz w:val="24"/>
          <w:szCs w:val="24"/>
        </w:rPr>
        <w:t xml:space="preserve"> </w:t>
      </w:r>
      <w:r w:rsidR="003216CF">
        <w:rPr>
          <w:rFonts w:ascii="Times New Roman" w:hAnsi="Times New Roman" w:cs="Times New Roman"/>
          <w:sz w:val="24"/>
          <w:szCs w:val="24"/>
        </w:rPr>
        <w:t>regulatory bodies.</w:t>
      </w:r>
      <w:r w:rsidR="00874039">
        <w:rPr>
          <w:rFonts w:ascii="Times New Roman" w:hAnsi="Times New Roman" w:cs="Times New Roman"/>
          <w:sz w:val="24"/>
          <w:szCs w:val="24"/>
        </w:rPr>
        <w:t xml:space="preserve"> </w:t>
      </w:r>
      <w:r w:rsidR="003216CF">
        <w:rPr>
          <w:rFonts w:ascii="Times New Roman" w:hAnsi="Times New Roman" w:cs="Times New Roman"/>
          <w:sz w:val="24"/>
          <w:szCs w:val="24"/>
        </w:rPr>
        <w:t xml:space="preserve">We suggest </w:t>
      </w:r>
      <w:r w:rsidR="00874039">
        <w:rPr>
          <w:rFonts w:ascii="Times New Roman" w:hAnsi="Times New Roman" w:cs="Times New Roman"/>
          <w:sz w:val="24"/>
          <w:szCs w:val="24"/>
        </w:rPr>
        <w:t xml:space="preserve">that in order to successfully </w:t>
      </w:r>
      <w:r w:rsidR="00F1385D">
        <w:rPr>
          <w:rFonts w:ascii="Times New Roman" w:hAnsi="Times New Roman" w:cs="Times New Roman"/>
          <w:sz w:val="24"/>
          <w:szCs w:val="24"/>
        </w:rPr>
        <w:t>realize the benefits of CSR f</w:t>
      </w:r>
      <w:r w:rsidR="003216CF">
        <w:rPr>
          <w:rFonts w:ascii="Times New Roman" w:hAnsi="Times New Roman" w:cs="Times New Roman"/>
          <w:sz w:val="24"/>
          <w:szCs w:val="24"/>
        </w:rPr>
        <w:t>rom risk management perspective</w:t>
      </w:r>
      <w:r w:rsidR="00874039">
        <w:rPr>
          <w:rFonts w:ascii="Times New Roman" w:hAnsi="Times New Roman" w:cs="Times New Roman"/>
          <w:sz w:val="24"/>
          <w:szCs w:val="24"/>
        </w:rPr>
        <w:t xml:space="preserve">, there is a need to </w:t>
      </w:r>
      <w:r w:rsidR="003216CF">
        <w:rPr>
          <w:rFonts w:ascii="Times New Roman" w:hAnsi="Times New Roman" w:cs="Times New Roman"/>
          <w:sz w:val="24"/>
          <w:szCs w:val="24"/>
        </w:rPr>
        <w:t>reduce financial</w:t>
      </w:r>
      <w:r w:rsidR="00874039">
        <w:rPr>
          <w:rFonts w:ascii="Times New Roman" w:hAnsi="Times New Roman" w:cs="Times New Roman"/>
          <w:sz w:val="24"/>
          <w:szCs w:val="24"/>
        </w:rPr>
        <w:t xml:space="preserve"> </w:t>
      </w:r>
      <w:r w:rsidR="003216CF">
        <w:rPr>
          <w:rFonts w:ascii="Times New Roman" w:hAnsi="Times New Roman" w:cs="Times New Roman"/>
          <w:sz w:val="24"/>
          <w:szCs w:val="24"/>
        </w:rPr>
        <w:t>support</w:t>
      </w:r>
      <w:r w:rsidR="00874039">
        <w:rPr>
          <w:rFonts w:ascii="Times New Roman" w:hAnsi="Times New Roman" w:cs="Times New Roman"/>
          <w:sz w:val="24"/>
          <w:szCs w:val="24"/>
        </w:rPr>
        <w:t xml:space="preserve"> </w:t>
      </w:r>
      <w:r w:rsidR="003216CF">
        <w:rPr>
          <w:rFonts w:ascii="Times New Roman" w:hAnsi="Times New Roman" w:cs="Times New Roman"/>
          <w:sz w:val="24"/>
          <w:szCs w:val="24"/>
        </w:rPr>
        <w:t>to state-owned firms and encourage them to engage in socially responsible activities</w:t>
      </w:r>
      <w:r w:rsidR="00344BE4">
        <w:rPr>
          <w:rFonts w:ascii="Times New Roman" w:hAnsi="Times New Roman" w:cs="Times New Roman"/>
          <w:sz w:val="24"/>
          <w:szCs w:val="24"/>
        </w:rPr>
        <w:t xml:space="preserve"> in order</w:t>
      </w:r>
      <w:r w:rsidR="003216CF">
        <w:rPr>
          <w:rFonts w:ascii="Times New Roman" w:hAnsi="Times New Roman" w:cs="Times New Roman"/>
          <w:sz w:val="24"/>
          <w:szCs w:val="24"/>
        </w:rPr>
        <w:t xml:space="preserve"> to attain sustainability in case of financial distress.</w:t>
      </w:r>
      <w:r w:rsidR="00EF3F6B">
        <w:rPr>
          <w:rFonts w:ascii="Times New Roman" w:hAnsi="Times New Roman" w:cs="Times New Roman"/>
          <w:sz w:val="24"/>
          <w:szCs w:val="24"/>
        </w:rPr>
        <w:t xml:space="preserve"> In this </w:t>
      </w:r>
      <w:r w:rsidR="00344BE4">
        <w:rPr>
          <w:rFonts w:ascii="Times New Roman" w:hAnsi="Times New Roman" w:cs="Times New Roman"/>
          <w:sz w:val="24"/>
          <w:szCs w:val="24"/>
        </w:rPr>
        <w:t>case</w:t>
      </w:r>
      <w:r w:rsidR="00EF3F6B">
        <w:rPr>
          <w:rFonts w:ascii="Times New Roman" w:hAnsi="Times New Roman" w:cs="Times New Roman"/>
          <w:sz w:val="24"/>
          <w:szCs w:val="24"/>
        </w:rPr>
        <w:t xml:space="preserve">, the level of CSR engagement (which is currently below par in comparison to developed markets) </w:t>
      </w:r>
      <w:r w:rsidR="00C62F03">
        <w:rPr>
          <w:rFonts w:ascii="Times New Roman" w:hAnsi="Times New Roman" w:cs="Times New Roman"/>
          <w:sz w:val="24"/>
          <w:szCs w:val="24"/>
        </w:rPr>
        <w:t>is more likely to</w:t>
      </w:r>
      <w:r w:rsidR="00EF3F6B">
        <w:rPr>
          <w:rFonts w:ascii="Times New Roman" w:hAnsi="Times New Roman" w:cs="Times New Roman"/>
          <w:sz w:val="24"/>
          <w:szCs w:val="24"/>
        </w:rPr>
        <w:t xml:space="preserve"> increase and the enhanced CSR reporting of Chinese firms (both state and non-state owned) will benefit them from risk management view.</w:t>
      </w:r>
      <w:r w:rsidR="00874039">
        <w:rPr>
          <w:rFonts w:ascii="Times New Roman" w:hAnsi="Times New Roman" w:cs="Times New Roman"/>
          <w:sz w:val="24"/>
          <w:szCs w:val="24"/>
        </w:rPr>
        <w:t xml:space="preserve"> </w:t>
      </w:r>
      <w:r w:rsidR="00EF0F07">
        <w:rPr>
          <w:rFonts w:ascii="Times New Roman" w:hAnsi="Times New Roman" w:cs="Times New Roman"/>
          <w:b/>
          <w:sz w:val="24"/>
          <w:szCs w:val="24"/>
        </w:rPr>
        <w:br w:type="page"/>
      </w:r>
    </w:p>
    <w:p w14:paraId="38405AB0" w14:textId="23DC96D2" w:rsidR="00D23AC7" w:rsidRPr="00A13572" w:rsidRDefault="00D23AC7">
      <w:pPr>
        <w:spacing w:line="259" w:lineRule="auto"/>
        <w:rPr>
          <w:rFonts w:ascii="Times New Roman" w:hAnsi="Times New Roman" w:cs="Times New Roman"/>
          <w:b/>
          <w:sz w:val="24"/>
          <w:szCs w:val="24"/>
        </w:rPr>
      </w:pPr>
      <w:r w:rsidRPr="00A13572">
        <w:rPr>
          <w:rFonts w:ascii="Times New Roman" w:hAnsi="Times New Roman" w:cs="Times New Roman"/>
          <w:b/>
          <w:sz w:val="24"/>
          <w:szCs w:val="24"/>
        </w:rPr>
        <w:lastRenderedPageBreak/>
        <w:t>References</w:t>
      </w:r>
    </w:p>
    <w:p w14:paraId="17E3D3E1" w14:textId="77777777" w:rsidR="00D23AC7" w:rsidRPr="00A13572" w:rsidRDefault="00D23AC7" w:rsidP="00D23AC7">
      <w:pPr>
        <w:autoSpaceDE w:val="0"/>
        <w:autoSpaceDN w:val="0"/>
        <w:adjustRightInd w:val="0"/>
        <w:spacing w:after="0" w:line="240" w:lineRule="auto"/>
        <w:rPr>
          <w:rFonts w:ascii="Times New Roman" w:hAnsi="Times New Roman" w:cs="Times New Roman"/>
          <w:sz w:val="20"/>
          <w:szCs w:val="20"/>
          <w:shd w:val="clear" w:color="auto" w:fill="FFFFFF"/>
        </w:rPr>
      </w:pPr>
    </w:p>
    <w:p w14:paraId="50E9A081" w14:textId="47E105D9" w:rsidR="0084143A" w:rsidRPr="00EF0F07" w:rsidRDefault="0084143A" w:rsidP="007E119C">
      <w:pPr>
        <w:autoSpaceDE w:val="0"/>
        <w:autoSpaceDN w:val="0"/>
        <w:adjustRightInd w:val="0"/>
        <w:spacing w:after="0" w:line="240" w:lineRule="auto"/>
        <w:ind w:left="720" w:hanging="720"/>
        <w:jc w:val="both"/>
        <w:rPr>
          <w:rFonts w:asciiTheme="majorBidi" w:hAnsiTheme="majorBidi" w:cstheme="majorBidi"/>
          <w:noProof/>
          <w:sz w:val="24"/>
          <w:szCs w:val="24"/>
        </w:rPr>
      </w:pPr>
      <w:r w:rsidRPr="00EF0F07">
        <w:rPr>
          <w:rFonts w:asciiTheme="majorBidi" w:hAnsiTheme="majorBidi" w:cstheme="majorBidi"/>
          <w:noProof/>
          <w:sz w:val="24"/>
          <w:szCs w:val="24"/>
          <w:shd w:val="clear" w:color="auto" w:fill="FFFFFF"/>
        </w:rPr>
        <w:t>Al Abri</w:t>
      </w:r>
      <w:r w:rsidRPr="00EF0F07">
        <w:rPr>
          <w:rFonts w:asciiTheme="majorBidi" w:hAnsiTheme="majorBidi" w:cstheme="majorBidi"/>
          <w:sz w:val="24"/>
          <w:szCs w:val="24"/>
          <w:shd w:val="clear" w:color="auto" w:fill="FFFFFF"/>
        </w:rPr>
        <w:t xml:space="preserve">, I., Bi, X., </w:t>
      </w:r>
      <w:proofErr w:type="spellStart"/>
      <w:r w:rsidRPr="00EF0F07">
        <w:rPr>
          <w:rFonts w:asciiTheme="majorBidi" w:hAnsiTheme="majorBidi" w:cstheme="majorBidi"/>
          <w:sz w:val="24"/>
          <w:szCs w:val="24"/>
          <w:shd w:val="clear" w:color="auto" w:fill="FFFFFF"/>
        </w:rPr>
        <w:t>Mullally</w:t>
      </w:r>
      <w:proofErr w:type="spellEnd"/>
      <w:r w:rsidRPr="00EF0F07">
        <w:rPr>
          <w:rFonts w:asciiTheme="majorBidi" w:hAnsiTheme="majorBidi" w:cstheme="majorBidi"/>
          <w:sz w:val="24"/>
          <w:szCs w:val="24"/>
          <w:shd w:val="clear" w:color="auto" w:fill="FFFFFF"/>
        </w:rPr>
        <w:t>, C. and Hodges, A., 2017. Under what conditions does it pay to be sustainable? Sources of heterogeneity in corporate sustainability impacts.</w:t>
      </w:r>
      <w:r w:rsidRPr="00EF0F07">
        <w:rPr>
          <w:rStyle w:val="apple-converted-space"/>
          <w:rFonts w:asciiTheme="majorBidi" w:hAnsiTheme="majorBidi" w:cstheme="majorBidi"/>
          <w:sz w:val="24"/>
          <w:szCs w:val="24"/>
          <w:shd w:val="clear" w:color="auto" w:fill="FFFFFF"/>
        </w:rPr>
        <w:t> </w:t>
      </w:r>
      <w:r w:rsidRPr="00EF0F07">
        <w:rPr>
          <w:rFonts w:asciiTheme="majorBidi" w:hAnsiTheme="majorBidi" w:cstheme="majorBidi"/>
          <w:i/>
          <w:iCs/>
          <w:sz w:val="24"/>
          <w:szCs w:val="24"/>
          <w:shd w:val="clear" w:color="auto" w:fill="FFFFFF"/>
        </w:rPr>
        <w:t>Econom</w:t>
      </w:r>
      <w:r w:rsidR="00A5379E" w:rsidRPr="00EF0F07">
        <w:rPr>
          <w:rFonts w:asciiTheme="majorBidi" w:hAnsiTheme="majorBidi" w:cstheme="majorBidi"/>
          <w:i/>
          <w:iCs/>
          <w:sz w:val="24"/>
          <w:szCs w:val="24"/>
          <w:shd w:val="clear" w:color="auto" w:fill="FFFFFF"/>
        </w:rPr>
        <w:t>ics</w:t>
      </w:r>
      <w:r w:rsidRPr="00EF0F07">
        <w:rPr>
          <w:rFonts w:asciiTheme="majorBidi" w:hAnsiTheme="majorBidi" w:cstheme="majorBidi"/>
          <w:i/>
          <w:iCs/>
          <w:sz w:val="24"/>
          <w:szCs w:val="24"/>
          <w:shd w:val="clear" w:color="auto" w:fill="FFFFFF"/>
        </w:rPr>
        <w:t xml:space="preserve"> Lett</w:t>
      </w:r>
      <w:r w:rsidR="00A5379E" w:rsidRPr="00EF0F07">
        <w:rPr>
          <w:rFonts w:asciiTheme="majorBidi" w:hAnsiTheme="majorBidi" w:cstheme="majorBidi"/>
          <w:i/>
          <w:iCs/>
          <w:sz w:val="24"/>
          <w:szCs w:val="24"/>
          <w:shd w:val="clear" w:color="auto" w:fill="FFFFFF"/>
        </w:rPr>
        <w:t>ers</w:t>
      </w:r>
      <w:r w:rsidRPr="00EF0F07">
        <w:rPr>
          <w:rFonts w:asciiTheme="majorBidi" w:hAnsiTheme="majorBidi" w:cstheme="majorBidi"/>
          <w:sz w:val="24"/>
          <w:szCs w:val="24"/>
          <w:shd w:val="clear" w:color="auto" w:fill="FFFFFF"/>
        </w:rPr>
        <w:t>,</w:t>
      </w:r>
      <w:r w:rsidRPr="00EF0F07">
        <w:rPr>
          <w:rStyle w:val="apple-converted-space"/>
          <w:rFonts w:asciiTheme="majorBidi" w:hAnsiTheme="majorBidi" w:cstheme="majorBidi"/>
          <w:sz w:val="24"/>
          <w:szCs w:val="24"/>
          <w:shd w:val="clear" w:color="auto" w:fill="FFFFFF"/>
        </w:rPr>
        <w:t> </w:t>
      </w:r>
      <w:r w:rsidRPr="00EF0F07">
        <w:rPr>
          <w:rFonts w:asciiTheme="majorBidi" w:hAnsiTheme="majorBidi" w:cstheme="majorBidi"/>
          <w:i/>
          <w:iCs/>
          <w:sz w:val="24"/>
          <w:szCs w:val="24"/>
          <w:shd w:val="clear" w:color="auto" w:fill="FFFFFF"/>
        </w:rPr>
        <w:t>159</w:t>
      </w:r>
      <w:r w:rsidRPr="00EF0F07">
        <w:rPr>
          <w:rFonts w:asciiTheme="majorBidi" w:hAnsiTheme="majorBidi" w:cstheme="majorBidi"/>
          <w:sz w:val="24"/>
          <w:szCs w:val="24"/>
          <w:shd w:val="clear" w:color="auto" w:fill="FFFFFF"/>
        </w:rPr>
        <w:t>, 15-17.</w:t>
      </w:r>
    </w:p>
    <w:p w14:paraId="1A440C39" w14:textId="0E10E45B" w:rsidR="00D23AC7" w:rsidRPr="00EF0F07" w:rsidRDefault="00D23AC7" w:rsidP="007E119C">
      <w:pPr>
        <w:autoSpaceDE w:val="0"/>
        <w:autoSpaceDN w:val="0"/>
        <w:adjustRightInd w:val="0"/>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sz w:val="24"/>
          <w:szCs w:val="24"/>
        </w:rPr>
        <w:t>Al</w:t>
      </w:r>
      <w:r w:rsidRPr="00997A4B">
        <w:rPr>
          <w:rFonts w:ascii="Cambria Math" w:hAnsi="Cambria Math" w:cs="Cambria Math"/>
          <w:sz w:val="24"/>
          <w:szCs w:val="24"/>
        </w:rPr>
        <w:t>‐</w:t>
      </w:r>
      <w:proofErr w:type="spellStart"/>
      <w:r w:rsidRPr="00EF0F07">
        <w:rPr>
          <w:rFonts w:asciiTheme="majorBidi" w:hAnsiTheme="majorBidi" w:cstheme="majorBidi"/>
          <w:sz w:val="24"/>
          <w:szCs w:val="24"/>
        </w:rPr>
        <w:t>Hadi</w:t>
      </w:r>
      <w:proofErr w:type="spellEnd"/>
      <w:r w:rsidRPr="00EF0F07">
        <w:rPr>
          <w:rFonts w:asciiTheme="majorBidi" w:hAnsiTheme="majorBidi" w:cstheme="majorBidi"/>
          <w:sz w:val="24"/>
          <w:szCs w:val="24"/>
        </w:rPr>
        <w:t xml:space="preserve">, A., Chatterjee, B., </w:t>
      </w:r>
      <w:proofErr w:type="spellStart"/>
      <w:r w:rsidRPr="00EF0F07">
        <w:rPr>
          <w:rFonts w:asciiTheme="majorBidi" w:hAnsiTheme="majorBidi" w:cstheme="majorBidi"/>
          <w:sz w:val="24"/>
          <w:szCs w:val="24"/>
        </w:rPr>
        <w:t>Yaftian</w:t>
      </w:r>
      <w:proofErr w:type="spellEnd"/>
      <w:r w:rsidRPr="00EF0F07">
        <w:rPr>
          <w:rFonts w:asciiTheme="majorBidi" w:hAnsiTheme="majorBidi" w:cstheme="majorBidi"/>
          <w:sz w:val="24"/>
          <w:szCs w:val="24"/>
        </w:rPr>
        <w:t xml:space="preserve">, A., Taylor, G., </w:t>
      </w:r>
      <w:proofErr w:type="spellStart"/>
      <w:r w:rsidRPr="00EF0F07">
        <w:rPr>
          <w:rFonts w:asciiTheme="majorBidi" w:hAnsiTheme="majorBidi" w:cstheme="majorBidi"/>
          <w:sz w:val="24"/>
          <w:szCs w:val="24"/>
        </w:rPr>
        <w:t>Monzur</w:t>
      </w:r>
      <w:proofErr w:type="spellEnd"/>
      <w:r w:rsidRPr="00EF0F07">
        <w:rPr>
          <w:rFonts w:asciiTheme="majorBidi" w:hAnsiTheme="majorBidi" w:cstheme="majorBidi"/>
          <w:sz w:val="24"/>
          <w:szCs w:val="24"/>
        </w:rPr>
        <w:t xml:space="preserve"> Hasan, M., 2017. Corporate social responsibility performance, financial distress and firm life cycle: evidence from Australia. </w:t>
      </w:r>
      <w:r w:rsidRPr="00EF0F07">
        <w:rPr>
          <w:rFonts w:asciiTheme="majorBidi" w:hAnsiTheme="majorBidi" w:cstheme="majorBidi"/>
          <w:i/>
          <w:iCs/>
          <w:sz w:val="24"/>
          <w:szCs w:val="24"/>
        </w:rPr>
        <w:t>Accounting &amp; Finance</w:t>
      </w:r>
      <w:r w:rsidR="00077A38" w:rsidRPr="00EF0F07">
        <w:rPr>
          <w:rFonts w:asciiTheme="majorBidi" w:hAnsiTheme="majorBidi" w:cstheme="majorBidi"/>
          <w:sz w:val="24"/>
          <w:szCs w:val="24"/>
        </w:rPr>
        <w:t xml:space="preserve">, </w:t>
      </w:r>
      <w:proofErr w:type="spellStart"/>
      <w:r w:rsidR="0084143A" w:rsidRPr="00EF0F07">
        <w:rPr>
          <w:rFonts w:asciiTheme="majorBidi" w:hAnsiTheme="majorBidi" w:cstheme="majorBidi"/>
          <w:sz w:val="24"/>
          <w:szCs w:val="24"/>
        </w:rPr>
        <w:t>doi</w:t>
      </w:r>
      <w:proofErr w:type="spellEnd"/>
      <w:r w:rsidR="0084143A" w:rsidRPr="00EF0F07">
        <w:rPr>
          <w:rFonts w:asciiTheme="majorBidi" w:hAnsiTheme="majorBidi" w:cstheme="majorBidi"/>
          <w:sz w:val="24"/>
          <w:szCs w:val="24"/>
        </w:rPr>
        <w:t xml:space="preserve">: 10.1111/acfi.12277 </w:t>
      </w:r>
      <w:r w:rsidR="00077A38" w:rsidRPr="00EF0F07">
        <w:rPr>
          <w:rFonts w:asciiTheme="majorBidi" w:hAnsiTheme="majorBidi" w:cstheme="majorBidi"/>
          <w:i/>
          <w:iCs/>
          <w:sz w:val="24"/>
          <w:szCs w:val="24"/>
        </w:rPr>
        <w:t>Forthcoming</w:t>
      </w:r>
      <w:r w:rsidRPr="00EF0F07">
        <w:rPr>
          <w:rFonts w:asciiTheme="majorBidi" w:hAnsiTheme="majorBidi" w:cstheme="majorBidi"/>
          <w:sz w:val="24"/>
          <w:szCs w:val="24"/>
        </w:rPr>
        <w:t>.</w:t>
      </w:r>
    </w:p>
    <w:p w14:paraId="3F95A400" w14:textId="77777777" w:rsidR="00D23AC7" w:rsidRPr="00EF0F07" w:rsidRDefault="0063604E" w:rsidP="007E119C">
      <w:pPr>
        <w:autoSpaceDE w:val="0"/>
        <w:autoSpaceDN w:val="0"/>
        <w:adjustRightInd w:val="0"/>
        <w:spacing w:after="0" w:line="240" w:lineRule="auto"/>
        <w:ind w:left="720" w:hanging="720"/>
        <w:jc w:val="both"/>
        <w:rPr>
          <w:rFonts w:asciiTheme="majorBidi" w:hAnsiTheme="majorBidi" w:cstheme="majorBidi"/>
          <w:noProof/>
          <w:sz w:val="24"/>
          <w:szCs w:val="24"/>
        </w:rPr>
      </w:pPr>
      <w:r w:rsidRPr="00EF0F07">
        <w:rPr>
          <w:rFonts w:asciiTheme="majorBidi" w:hAnsiTheme="majorBidi" w:cstheme="majorBidi"/>
          <w:sz w:val="24"/>
          <w:szCs w:val="24"/>
        </w:rPr>
        <w:t xml:space="preserve">Altman, E.I., Zhang, L., </w:t>
      </w:r>
      <w:r w:rsidR="00D23AC7" w:rsidRPr="00EF0F07">
        <w:rPr>
          <w:rFonts w:asciiTheme="majorBidi" w:hAnsiTheme="majorBidi" w:cstheme="majorBidi"/>
          <w:sz w:val="24"/>
          <w:szCs w:val="24"/>
        </w:rPr>
        <w:t>Yen, J., 2007. Corporate financial distress diagnosis in China. </w:t>
      </w:r>
      <w:r w:rsidR="00D23AC7" w:rsidRPr="00EF0F07">
        <w:rPr>
          <w:rFonts w:asciiTheme="majorBidi" w:hAnsiTheme="majorBidi" w:cstheme="majorBidi"/>
          <w:i/>
          <w:iCs/>
          <w:sz w:val="24"/>
          <w:szCs w:val="24"/>
        </w:rPr>
        <w:t xml:space="preserve">New </w:t>
      </w:r>
      <w:r w:rsidR="00D23AC7" w:rsidRPr="00EF0F07">
        <w:rPr>
          <w:rFonts w:asciiTheme="majorBidi" w:hAnsiTheme="majorBidi" w:cstheme="majorBidi"/>
          <w:i/>
          <w:iCs/>
          <w:noProof/>
          <w:sz w:val="24"/>
          <w:szCs w:val="24"/>
        </w:rPr>
        <w:t>York University Salomon Center</w:t>
      </w:r>
      <w:r w:rsidR="00D23AC7" w:rsidRPr="00EF0F07">
        <w:rPr>
          <w:rFonts w:asciiTheme="majorBidi" w:hAnsiTheme="majorBidi" w:cstheme="majorBidi"/>
          <w:noProof/>
          <w:sz w:val="24"/>
          <w:szCs w:val="24"/>
        </w:rPr>
        <w:t>, Working Paper.</w:t>
      </w:r>
    </w:p>
    <w:p w14:paraId="6EAD1A10" w14:textId="1C75953E" w:rsidR="00821ED2" w:rsidRDefault="0063604E" w:rsidP="00821ED2">
      <w:pPr>
        <w:autoSpaceDE w:val="0"/>
        <w:autoSpaceDN w:val="0"/>
        <w:adjustRightInd w:val="0"/>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noProof/>
          <w:sz w:val="24"/>
          <w:szCs w:val="24"/>
        </w:rPr>
        <w:t>Attig, N., El Ghoul,</w:t>
      </w:r>
      <w:r w:rsidRPr="00EF0F07">
        <w:rPr>
          <w:rFonts w:asciiTheme="majorBidi" w:hAnsiTheme="majorBidi" w:cstheme="majorBidi"/>
          <w:sz w:val="24"/>
          <w:szCs w:val="24"/>
        </w:rPr>
        <w:t xml:space="preserve"> S., </w:t>
      </w:r>
      <w:proofErr w:type="spellStart"/>
      <w:r w:rsidRPr="00EF0F07">
        <w:rPr>
          <w:rFonts w:asciiTheme="majorBidi" w:hAnsiTheme="majorBidi" w:cstheme="majorBidi"/>
          <w:sz w:val="24"/>
          <w:szCs w:val="24"/>
        </w:rPr>
        <w:t>Guedhami</w:t>
      </w:r>
      <w:proofErr w:type="spellEnd"/>
      <w:r w:rsidRPr="00EF0F07">
        <w:rPr>
          <w:rFonts w:asciiTheme="majorBidi" w:hAnsiTheme="majorBidi" w:cstheme="majorBidi"/>
          <w:sz w:val="24"/>
          <w:szCs w:val="24"/>
        </w:rPr>
        <w:t>, O., Suh, J., 2013. Corporate social responsibility and credit ratings. </w:t>
      </w:r>
      <w:r w:rsidRPr="00EF0F07">
        <w:rPr>
          <w:rFonts w:asciiTheme="majorBidi" w:hAnsiTheme="majorBidi" w:cstheme="majorBidi"/>
          <w:i/>
          <w:iCs/>
          <w:sz w:val="24"/>
          <w:szCs w:val="24"/>
        </w:rPr>
        <w:t>Journal of Business Ethics</w:t>
      </w:r>
      <w:r w:rsidR="0090575F">
        <w:rPr>
          <w:rFonts w:asciiTheme="majorBidi" w:hAnsiTheme="majorBidi" w:cstheme="majorBidi"/>
          <w:sz w:val="24"/>
          <w:szCs w:val="24"/>
        </w:rPr>
        <w:t xml:space="preserve">, 117(4), </w:t>
      </w:r>
      <w:r w:rsidRPr="00EF0F07">
        <w:rPr>
          <w:rFonts w:asciiTheme="majorBidi" w:hAnsiTheme="majorBidi" w:cstheme="majorBidi"/>
          <w:sz w:val="24"/>
          <w:szCs w:val="24"/>
        </w:rPr>
        <w:t>679-694.</w:t>
      </w:r>
    </w:p>
    <w:p w14:paraId="726985F7" w14:textId="7A90A6B3" w:rsidR="00821ED2" w:rsidRDefault="00821ED2" w:rsidP="00821ED2">
      <w:pPr>
        <w:autoSpaceDE w:val="0"/>
        <w:autoSpaceDN w:val="0"/>
        <w:adjustRightInd w:val="0"/>
        <w:spacing w:after="0" w:line="240" w:lineRule="auto"/>
        <w:ind w:left="720" w:hanging="720"/>
        <w:jc w:val="both"/>
        <w:rPr>
          <w:rFonts w:asciiTheme="majorBidi" w:hAnsiTheme="majorBidi" w:cstheme="majorBidi"/>
          <w:sz w:val="24"/>
          <w:szCs w:val="24"/>
          <w:lang w:val="en"/>
        </w:rPr>
      </w:pPr>
      <w:r w:rsidRPr="00EF0F07">
        <w:rPr>
          <w:rFonts w:asciiTheme="majorBidi" w:hAnsiTheme="majorBidi" w:cstheme="majorBidi"/>
          <w:sz w:val="24"/>
          <w:szCs w:val="24"/>
        </w:rPr>
        <w:t xml:space="preserve">Elamer, A.A., Ntim, C.G. and Abdou, H. </w:t>
      </w:r>
      <w:r w:rsidRPr="00821ED2">
        <w:rPr>
          <w:rFonts w:asciiTheme="majorBidi" w:hAnsiTheme="majorBidi" w:cstheme="majorBidi"/>
          <w:sz w:val="24"/>
          <w:szCs w:val="24"/>
        </w:rPr>
        <w:t>2017</w:t>
      </w:r>
      <w:r w:rsidRPr="00EF0F07">
        <w:rPr>
          <w:rFonts w:asciiTheme="majorBidi" w:hAnsiTheme="majorBidi" w:cstheme="majorBidi"/>
          <w:sz w:val="24"/>
          <w:szCs w:val="24"/>
        </w:rPr>
        <w:t xml:space="preserve">. </w:t>
      </w:r>
      <w:r w:rsidRPr="00821ED2">
        <w:rPr>
          <w:rFonts w:asciiTheme="majorBidi" w:hAnsiTheme="majorBidi" w:cstheme="majorBidi"/>
          <w:sz w:val="24"/>
          <w:szCs w:val="24"/>
        </w:rPr>
        <w:t xml:space="preserve">Islamic </w:t>
      </w:r>
      <w:r>
        <w:rPr>
          <w:rFonts w:asciiTheme="majorBidi" w:hAnsiTheme="majorBidi" w:cstheme="majorBidi"/>
          <w:sz w:val="24"/>
          <w:szCs w:val="24"/>
        </w:rPr>
        <w:t>g</w:t>
      </w:r>
      <w:r w:rsidRPr="00821ED2">
        <w:rPr>
          <w:rFonts w:asciiTheme="majorBidi" w:hAnsiTheme="majorBidi" w:cstheme="majorBidi"/>
          <w:sz w:val="24"/>
          <w:szCs w:val="24"/>
        </w:rPr>
        <w:t xml:space="preserve">overnance, </w:t>
      </w:r>
      <w:r>
        <w:rPr>
          <w:rFonts w:asciiTheme="majorBidi" w:hAnsiTheme="majorBidi" w:cstheme="majorBidi"/>
          <w:sz w:val="24"/>
          <w:szCs w:val="24"/>
        </w:rPr>
        <w:t>n</w:t>
      </w:r>
      <w:r w:rsidRPr="00821ED2">
        <w:rPr>
          <w:rFonts w:asciiTheme="majorBidi" w:hAnsiTheme="majorBidi" w:cstheme="majorBidi"/>
          <w:sz w:val="24"/>
          <w:szCs w:val="24"/>
        </w:rPr>
        <w:t xml:space="preserve">ational </w:t>
      </w:r>
      <w:r>
        <w:rPr>
          <w:rFonts w:asciiTheme="majorBidi" w:hAnsiTheme="majorBidi" w:cstheme="majorBidi"/>
          <w:sz w:val="24"/>
          <w:szCs w:val="24"/>
        </w:rPr>
        <w:t>g</w:t>
      </w:r>
      <w:r w:rsidRPr="00821ED2">
        <w:rPr>
          <w:rFonts w:asciiTheme="majorBidi" w:hAnsiTheme="majorBidi" w:cstheme="majorBidi"/>
          <w:sz w:val="24"/>
          <w:szCs w:val="24"/>
        </w:rPr>
        <w:t xml:space="preserve">overnance and </w:t>
      </w:r>
      <w:r>
        <w:rPr>
          <w:rFonts w:asciiTheme="majorBidi" w:hAnsiTheme="majorBidi" w:cstheme="majorBidi"/>
          <w:sz w:val="24"/>
          <w:szCs w:val="24"/>
        </w:rPr>
        <w:t>r</w:t>
      </w:r>
      <w:r w:rsidRPr="00821ED2">
        <w:rPr>
          <w:rFonts w:asciiTheme="majorBidi" w:hAnsiTheme="majorBidi" w:cstheme="majorBidi"/>
          <w:sz w:val="24"/>
          <w:szCs w:val="24"/>
        </w:rPr>
        <w:t xml:space="preserve">isk </w:t>
      </w:r>
      <w:r>
        <w:rPr>
          <w:rFonts w:asciiTheme="majorBidi" w:hAnsiTheme="majorBidi" w:cstheme="majorBidi"/>
          <w:sz w:val="24"/>
          <w:szCs w:val="24"/>
        </w:rPr>
        <w:t>m</w:t>
      </w:r>
      <w:r w:rsidRPr="00821ED2">
        <w:rPr>
          <w:rFonts w:asciiTheme="majorBidi" w:hAnsiTheme="majorBidi" w:cstheme="majorBidi"/>
          <w:sz w:val="24"/>
          <w:szCs w:val="24"/>
        </w:rPr>
        <w:t xml:space="preserve">anagement and </w:t>
      </w:r>
      <w:r>
        <w:rPr>
          <w:rFonts w:asciiTheme="majorBidi" w:hAnsiTheme="majorBidi" w:cstheme="majorBidi"/>
          <w:sz w:val="24"/>
          <w:szCs w:val="24"/>
        </w:rPr>
        <w:t>d</w:t>
      </w:r>
      <w:r w:rsidRPr="00EF0F07">
        <w:rPr>
          <w:rFonts w:asciiTheme="majorBidi" w:hAnsiTheme="majorBidi" w:cstheme="majorBidi"/>
          <w:sz w:val="24"/>
          <w:szCs w:val="24"/>
        </w:rPr>
        <w:t>isclosur</w:t>
      </w:r>
      <w:r>
        <w:rPr>
          <w:rFonts w:asciiTheme="majorBidi" w:hAnsiTheme="majorBidi" w:cstheme="majorBidi"/>
          <w:sz w:val="24"/>
          <w:szCs w:val="24"/>
        </w:rPr>
        <w:t>es practices in MENA c</w:t>
      </w:r>
      <w:r w:rsidRPr="00821ED2">
        <w:rPr>
          <w:rFonts w:asciiTheme="majorBidi" w:hAnsiTheme="majorBidi" w:cstheme="majorBidi"/>
          <w:sz w:val="24"/>
          <w:szCs w:val="24"/>
        </w:rPr>
        <w:t>ountries</w:t>
      </w:r>
      <w:r>
        <w:rPr>
          <w:rFonts w:asciiTheme="majorBidi" w:hAnsiTheme="majorBidi" w:cstheme="majorBidi"/>
          <w:sz w:val="24"/>
          <w:szCs w:val="24"/>
        </w:rPr>
        <w:t>.</w:t>
      </w:r>
      <w:r w:rsidRPr="00EF0F07">
        <w:rPr>
          <w:rFonts w:asciiTheme="majorBidi" w:hAnsiTheme="majorBidi" w:cstheme="majorBidi"/>
          <w:sz w:val="24"/>
          <w:szCs w:val="24"/>
        </w:rPr>
        <w:t xml:space="preserve"> </w:t>
      </w:r>
      <w:r w:rsidRPr="00EF0F07">
        <w:rPr>
          <w:rFonts w:asciiTheme="majorBidi" w:hAnsiTheme="majorBidi" w:cstheme="majorBidi"/>
          <w:i/>
          <w:sz w:val="24"/>
          <w:szCs w:val="24"/>
        </w:rPr>
        <w:t>Business &amp; Society</w:t>
      </w:r>
      <w:r w:rsidRPr="00EF0F07">
        <w:rPr>
          <w:rFonts w:asciiTheme="majorBidi" w:hAnsiTheme="majorBidi" w:cstheme="majorBidi"/>
          <w:sz w:val="24"/>
          <w:szCs w:val="24"/>
        </w:rPr>
        <w:t>,</w:t>
      </w:r>
      <w:r w:rsidRPr="00821ED2">
        <w:rPr>
          <w:rFonts w:asciiTheme="majorBidi" w:hAnsiTheme="majorBidi" w:cstheme="majorBidi"/>
          <w:sz w:val="24"/>
          <w:szCs w:val="24"/>
        </w:rPr>
        <w:t xml:space="preserve"> </w:t>
      </w:r>
      <w:hyperlink r:id="rId14" w:history="1">
        <w:r w:rsidRPr="00EF0F07">
          <w:rPr>
            <w:rStyle w:val="uos-sighted"/>
            <w:rFonts w:asciiTheme="majorBidi" w:hAnsiTheme="majorBidi" w:cstheme="majorBidi"/>
            <w:color w:val="005C85"/>
            <w:sz w:val="24"/>
            <w:szCs w:val="24"/>
            <w:u w:val="single"/>
            <w:lang w:val="en"/>
          </w:rPr>
          <w:t>10.1177/0007650317746108</w:t>
        </w:r>
      </w:hyperlink>
      <w:r w:rsidRPr="00EF0F07">
        <w:rPr>
          <w:rFonts w:asciiTheme="majorBidi" w:hAnsiTheme="majorBidi" w:cstheme="majorBidi"/>
          <w:sz w:val="24"/>
          <w:szCs w:val="24"/>
          <w:lang w:val="en"/>
        </w:rPr>
        <w:t>, Forthcoming.</w:t>
      </w:r>
    </w:p>
    <w:p w14:paraId="21B28F50" w14:textId="765F00D0" w:rsidR="00D223BC" w:rsidRPr="002B6529" w:rsidRDefault="00D223BC" w:rsidP="00821ED2">
      <w:pPr>
        <w:autoSpaceDE w:val="0"/>
        <w:autoSpaceDN w:val="0"/>
        <w:adjustRightInd w:val="0"/>
        <w:spacing w:after="0" w:line="240" w:lineRule="auto"/>
        <w:ind w:left="720" w:hanging="720"/>
        <w:jc w:val="both"/>
        <w:rPr>
          <w:rFonts w:asciiTheme="majorBidi" w:hAnsiTheme="majorBidi" w:cstheme="majorBidi"/>
          <w:sz w:val="24"/>
          <w:szCs w:val="24"/>
        </w:rPr>
      </w:pPr>
      <w:r w:rsidRPr="002B6529">
        <w:rPr>
          <w:rFonts w:asciiTheme="majorBidi" w:hAnsiTheme="majorBidi" w:cstheme="majorBidi"/>
          <w:sz w:val="24"/>
          <w:szCs w:val="24"/>
        </w:rPr>
        <w:t xml:space="preserve">Elmagrhi, </w:t>
      </w:r>
      <w:r w:rsidR="00DC611B">
        <w:rPr>
          <w:rFonts w:asciiTheme="majorBidi" w:hAnsiTheme="majorBidi" w:cstheme="majorBidi"/>
          <w:sz w:val="24"/>
          <w:szCs w:val="24"/>
        </w:rPr>
        <w:t>M.H., Ntim, C.G., and Wang, Y. 2016</w:t>
      </w:r>
      <w:r w:rsidRPr="002B6529">
        <w:rPr>
          <w:rFonts w:asciiTheme="majorBidi" w:hAnsiTheme="majorBidi" w:cstheme="majorBidi"/>
          <w:sz w:val="24"/>
          <w:szCs w:val="24"/>
        </w:rPr>
        <w:t>. Antecedents of voluntary corporate governa</w:t>
      </w:r>
      <w:r w:rsidR="002B6529">
        <w:rPr>
          <w:rFonts w:asciiTheme="majorBidi" w:hAnsiTheme="majorBidi" w:cstheme="majorBidi"/>
          <w:sz w:val="24"/>
          <w:szCs w:val="24"/>
        </w:rPr>
        <w:t xml:space="preserve">nce disclosure: A post-2007/08 financial crisis evidence from the influential UK Combined </w:t>
      </w:r>
      <w:r w:rsidR="002B6529" w:rsidRPr="002B6529">
        <w:rPr>
          <w:rFonts w:asciiTheme="majorBidi" w:hAnsiTheme="majorBidi" w:cstheme="majorBidi"/>
          <w:sz w:val="24"/>
          <w:szCs w:val="24"/>
        </w:rPr>
        <w:t>Code.</w:t>
      </w:r>
      <w:r w:rsidRPr="002B6529">
        <w:rPr>
          <w:rFonts w:asciiTheme="majorBidi" w:hAnsiTheme="majorBidi" w:cstheme="majorBidi"/>
          <w:sz w:val="24"/>
          <w:szCs w:val="24"/>
        </w:rPr>
        <w:t xml:space="preserve"> </w:t>
      </w:r>
      <w:r w:rsidRPr="002B6529">
        <w:rPr>
          <w:rFonts w:asciiTheme="majorBidi" w:hAnsiTheme="majorBidi" w:cstheme="majorBidi"/>
          <w:i/>
          <w:sz w:val="24"/>
          <w:szCs w:val="24"/>
        </w:rPr>
        <w:t>Corporate Governance</w:t>
      </w:r>
      <w:r w:rsidRPr="002B6529">
        <w:rPr>
          <w:rFonts w:asciiTheme="majorBidi" w:hAnsiTheme="majorBidi" w:cstheme="majorBidi"/>
          <w:sz w:val="24"/>
          <w:szCs w:val="24"/>
        </w:rPr>
        <w:t>, 16(3), 507-538.</w:t>
      </w:r>
    </w:p>
    <w:p w14:paraId="69468B32" w14:textId="0BD1297B" w:rsidR="005D101B" w:rsidRPr="00EF0F07" w:rsidRDefault="005D101B" w:rsidP="005D101B">
      <w:pPr>
        <w:autoSpaceDE w:val="0"/>
        <w:autoSpaceDN w:val="0"/>
        <w:adjustRightInd w:val="0"/>
        <w:spacing w:after="0" w:line="240" w:lineRule="auto"/>
        <w:ind w:left="720" w:hanging="720"/>
        <w:mirrorIndents/>
        <w:jc w:val="both"/>
        <w:rPr>
          <w:rFonts w:asciiTheme="majorBidi" w:hAnsiTheme="majorBidi" w:cstheme="majorBidi"/>
          <w:color w:val="000000" w:themeColor="text1"/>
          <w:sz w:val="24"/>
          <w:szCs w:val="24"/>
          <w:shd w:val="clear" w:color="auto" w:fill="FFFFFF"/>
        </w:rPr>
      </w:pPr>
      <w:r w:rsidRPr="00EF0F07">
        <w:rPr>
          <w:rFonts w:asciiTheme="majorBidi" w:hAnsiTheme="majorBidi" w:cstheme="majorBidi"/>
          <w:color w:val="000000" w:themeColor="text1"/>
          <w:sz w:val="24"/>
          <w:szCs w:val="24"/>
          <w:shd w:val="clear" w:color="auto" w:fill="FFFFFF"/>
        </w:rPr>
        <w:t xml:space="preserve">El Ghoul, S., </w:t>
      </w:r>
      <w:proofErr w:type="spellStart"/>
      <w:r w:rsidRPr="00EF0F07">
        <w:rPr>
          <w:rFonts w:asciiTheme="majorBidi" w:hAnsiTheme="majorBidi" w:cstheme="majorBidi"/>
          <w:color w:val="000000" w:themeColor="text1"/>
          <w:sz w:val="24"/>
          <w:szCs w:val="24"/>
          <w:shd w:val="clear" w:color="auto" w:fill="FFFFFF"/>
        </w:rPr>
        <w:t>Guedhami</w:t>
      </w:r>
      <w:proofErr w:type="spellEnd"/>
      <w:r w:rsidRPr="00EF0F07">
        <w:rPr>
          <w:rFonts w:asciiTheme="majorBidi" w:hAnsiTheme="majorBidi" w:cstheme="majorBidi"/>
          <w:color w:val="000000" w:themeColor="text1"/>
          <w:sz w:val="24"/>
          <w:szCs w:val="24"/>
          <w:shd w:val="clear" w:color="auto" w:fill="FFFFFF"/>
        </w:rPr>
        <w:t>, O., Kwok, C. C., &amp; Mishra, D. R. 2011. Does corporate social responsibility affect the cost of capital</w:t>
      </w:r>
      <w:proofErr w:type="gramStart"/>
      <w:r w:rsidRPr="00EF0F07">
        <w:rPr>
          <w:rFonts w:asciiTheme="majorBidi" w:hAnsiTheme="majorBidi" w:cstheme="majorBidi"/>
          <w:color w:val="000000" w:themeColor="text1"/>
          <w:sz w:val="24"/>
          <w:szCs w:val="24"/>
          <w:shd w:val="clear" w:color="auto" w:fill="FFFFFF"/>
        </w:rPr>
        <w:t>?.</w:t>
      </w:r>
      <w:proofErr w:type="gramEnd"/>
      <w:r w:rsidRPr="00EF0F07">
        <w:rPr>
          <w:rFonts w:asciiTheme="majorBidi" w:hAnsiTheme="majorBidi" w:cstheme="majorBidi"/>
          <w:color w:val="000000" w:themeColor="text1"/>
          <w:sz w:val="24"/>
          <w:szCs w:val="24"/>
        </w:rPr>
        <w:t> </w:t>
      </w:r>
      <w:r w:rsidRPr="00EF0F07">
        <w:rPr>
          <w:rFonts w:asciiTheme="majorBidi" w:hAnsiTheme="majorBidi" w:cstheme="majorBidi"/>
          <w:i/>
          <w:color w:val="000000" w:themeColor="text1"/>
          <w:sz w:val="24"/>
          <w:szCs w:val="24"/>
          <w:shd w:val="clear" w:color="auto" w:fill="FFFFFF"/>
        </w:rPr>
        <w:t>Journal of Banking &amp; Finance</w:t>
      </w:r>
      <w:r w:rsidRPr="00EF0F07">
        <w:rPr>
          <w:rFonts w:asciiTheme="majorBidi" w:hAnsiTheme="majorBidi" w:cstheme="majorBidi"/>
          <w:color w:val="000000" w:themeColor="text1"/>
          <w:sz w:val="24"/>
          <w:szCs w:val="24"/>
          <w:shd w:val="clear" w:color="auto" w:fill="FFFFFF"/>
        </w:rPr>
        <w:t>,</w:t>
      </w:r>
      <w:r w:rsidRPr="00EF0F07">
        <w:rPr>
          <w:rFonts w:asciiTheme="majorBidi" w:hAnsiTheme="majorBidi" w:cstheme="majorBidi"/>
          <w:color w:val="000000" w:themeColor="text1"/>
          <w:sz w:val="24"/>
          <w:szCs w:val="24"/>
        </w:rPr>
        <w:t> </w:t>
      </w:r>
      <w:r w:rsidRPr="00EF0F07">
        <w:rPr>
          <w:rFonts w:asciiTheme="majorBidi" w:hAnsiTheme="majorBidi" w:cstheme="majorBidi"/>
          <w:color w:val="000000" w:themeColor="text1"/>
          <w:sz w:val="24"/>
          <w:szCs w:val="24"/>
          <w:shd w:val="clear" w:color="auto" w:fill="FFFFFF"/>
        </w:rPr>
        <w:t>35(9), 2388-2406.</w:t>
      </w:r>
    </w:p>
    <w:p w14:paraId="1B5FE756" w14:textId="77777777" w:rsidR="005D101B" w:rsidRPr="00EF0F07" w:rsidRDefault="005D101B" w:rsidP="005D101B">
      <w:pPr>
        <w:autoSpaceDE w:val="0"/>
        <w:autoSpaceDN w:val="0"/>
        <w:adjustRightInd w:val="0"/>
        <w:spacing w:after="0" w:line="240" w:lineRule="auto"/>
        <w:ind w:left="720" w:hanging="720"/>
        <w:mirrorIndents/>
        <w:jc w:val="both"/>
        <w:rPr>
          <w:rFonts w:asciiTheme="majorBidi" w:hAnsiTheme="majorBidi" w:cstheme="majorBidi"/>
          <w:color w:val="000000" w:themeColor="text1"/>
          <w:sz w:val="24"/>
          <w:szCs w:val="24"/>
          <w:shd w:val="clear" w:color="auto" w:fill="FFFFFF"/>
        </w:rPr>
      </w:pPr>
      <w:r w:rsidRPr="00EF0F07">
        <w:rPr>
          <w:rFonts w:asciiTheme="majorBidi" w:hAnsiTheme="majorBidi" w:cstheme="majorBidi"/>
          <w:color w:val="000000" w:themeColor="text1"/>
          <w:sz w:val="24"/>
          <w:szCs w:val="24"/>
          <w:shd w:val="clear" w:color="auto" w:fill="FFFFFF"/>
        </w:rPr>
        <w:t>Godfrey, P. C., Merrill, C. B., &amp; Hansen, J. M. (2009). The relationship between corporate social responsibility and shareholder value: An empirical test of the risk management hypothesis.</w:t>
      </w:r>
      <w:r w:rsidRPr="00EF0F07">
        <w:rPr>
          <w:rFonts w:asciiTheme="majorBidi" w:hAnsiTheme="majorBidi" w:cstheme="majorBidi"/>
          <w:color w:val="000000" w:themeColor="text1"/>
          <w:sz w:val="24"/>
          <w:szCs w:val="24"/>
        </w:rPr>
        <w:t> </w:t>
      </w:r>
      <w:r w:rsidRPr="00EF0F07">
        <w:rPr>
          <w:rFonts w:asciiTheme="majorBidi" w:hAnsiTheme="majorBidi" w:cstheme="majorBidi"/>
          <w:i/>
          <w:color w:val="000000" w:themeColor="text1"/>
          <w:sz w:val="24"/>
          <w:szCs w:val="24"/>
          <w:shd w:val="clear" w:color="auto" w:fill="FFFFFF"/>
        </w:rPr>
        <w:t>Strategic Management Journal</w:t>
      </w:r>
      <w:r w:rsidRPr="00EF0F07">
        <w:rPr>
          <w:rFonts w:asciiTheme="majorBidi" w:hAnsiTheme="majorBidi" w:cstheme="majorBidi"/>
          <w:color w:val="000000" w:themeColor="text1"/>
          <w:sz w:val="24"/>
          <w:szCs w:val="24"/>
          <w:shd w:val="clear" w:color="auto" w:fill="FFFFFF"/>
        </w:rPr>
        <w:t>,</w:t>
      </w:r>
      <w:r w:rsidRPr="00EF0F07">
        <w:rPr>
          <w:rFonts w:asciiTheme="majorBidi" w:hAnsiTheme="majorBidi" w:cstheme="majorBidi"/>
          <w:color w:val="000000" w:themeColor="text1"/>
          <w:sz w:val="24"/>
          <w:szCs w:val="24"/>
        </w:rPr>
        <w:t> </w:t>
      </w:r>
      <w:r w:rsidRPr="00EF0F07">
        <w:rPr>
          <w:rFonts w:asciiTheme="majorBidi" w:hAnsiTheme="majorBidi" w:cstheme="majorBidi"/>
          <w:color w:val="000000" w:themeColor="text1"/>
          <w:sz w:val="24"/>
          <w:szCs w:val="24"/>
          <w:shd w:val="clear" w:color="auto" w:fill="FFFFFF"/>
        </w:rPr>
        <w:t>30(4), 425-445.</w:t>
      </w:r>
    </w:p>
    <w:p w14:paraId="17387E75" w14:textId="77777777" w:rsidR="004D1276" w:rsidRPr="00EF0F07" w:rsidRDefault="0063604E" w:rsidP="007E119C">
      <w:pPr>
        <w:autoSpaceDE w:val="0"/>
        <w:autoSpaceDN w:val="0"/>
        <w:adjustRightInd w:val="0"/>
        <w:spacing w:after="0" w:line="240" w:lineRule="auto"/>
        <w:ind w:left="720" w:hanging="720"/>
        <w:jc w:val="both"/>
        <w:rPr>
          <w:rFonts w:asciiTheme="majorBidi" w:hAnsiTheme="majorBidi" w:cstheme="majorBidi"/>
          <w:noProof/>
          <w:sz w:val="24"/>
          <w:szCs w:val="24"/>
        </w:rPr>
      </w:pPr>
      <w:r w:rsidRPr="00EF0F07">
        <w:rPr>
          <w:rFonts w:asciiTheme="majorBidi" w:hAnsiTheme="majorBidi" w:cstheme="majorBidi"/>
          <w:sz w:val="24"/>
          <w:szCs w:val="24"/>
        </w:rPr>
        <w:t>Gross, A., 2009.</w:t>
      </w:r>
      <w:r w:rsidR="00D23AC7" w:rsidRPr="00EF0F07">
        <w:rPr>
          <w:rFonts w:asciiTheme="majorBidi" w:hAnsiTheme="majorBidi" w:cstheme="majorBidi"/>
          <w:sz w:val="24"/>
          <w:szCs w:val="24"/>
        </w:rPr>
        <w:t xml:space="preserve"> Corporate social responsibility and financial distress. Available at:</w:t>
      </w:r>
      <w:r w:rsidR="00444865" w:rsidRPr="00EF0F07">
        <w:rPr>
          <w:rFonts w:asciiTheme="majorBidi" w:hAnsiTheme="majorBidi" w:cstheme="majorBidi"/>
          <w:sz w:val="24"/>
          <w:szCs w:val="24"/>
        </w:rPr>
        <w:t xml:space="preserve"> </w:t>
      </w:r>
      <w:hyperlink r:id="rId15" w:history="1">
        <w:r w:rsidR="00D23AC7" w:rsidRPr="00EF0F07">
          <w:rPr>
            <w:rFonts w:asciiTheme="majorBidi" w:hAnsiTheme="majorBidi" w:cstheme="majorBidi"/>
            <w:sz w:val="24"/>
            <w:szCs w:val="24"/>
          </w:rPr>
          <w:t>http://ojs.acadiau.ca/index.php/ASAC/article/viewFile/</w:t>
        </w:r>
        <w:r w:rsidR="00D23AC7" w:rsidRPr="00EF0F07">
          <w:rPr>
            <w:rFonts w:asciiTheme="majorBidi" w:hAnsiTheme="majorBidi" w:cstheme="majorBidi"/>
            <w:noProof/>
            <w:sz w:val="24"/>
            <w:szCs w:val="24"/>
          </w:rPr>
          <w:t>677/586</w:t>
        </w:r>
      </w:hyperlink>
    </w:p>
    <w:p w14:paraId="6D580114" w14:textId="31CBA035" w:rsidR="00D23AC7" w:rsidRPr="00EF0F07" w:rsidRDefault="00D23AC7" w:rsidP="007E119C">
      <w:pPr>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noProof/>
          <w:sz w:val="24"/>
          <w:szCs w:val="24"/>
        </w:rPr>
        <w:t>Gupt</w:t>
      </w:r>
      <w:r w:rsidR="0063604E" w:rsidRPr="00EF0F07">
        <w:rPr>
          <w:rFonts w:asciiTheme="majorBidi" w:hAnsiTheme="majorBidi" w:cstheme="majorBidi"/>
          <w:noProof/>
          <w:sz w:val="24"/>
          <w:szCs w:val="24"/>
        </w:rPr>
        <w:t xml:space="preserve">a, K., </w:t>
      </w:r>
      <w:r w:rsidR="004D1276" w:rsidRPr="00EF0F07">
        <w:rPr>
          <w:rFonts w:asciiTheme="majorBidi" w:hAnsiTheme="majorBidi" w:cstheme="majorBidi"/>
          <w:noProof/>
          <w:sz w:val="24"/>
          <w:szCs w:val="24"/>
        </w:rPr>
        <w:t>Krishnamurti, C. 2016</w:t>
      </w:r>
      <w:r w:rsidRPr="00EF0F07">
        <w:rPr>
          <w:rFonts w:asciiTheme="majorBidi" w:hAnsiTheme="majorBidi" w:cstheme="majorBidi"/>
          <w:noProof/>
          <w:sz w:val="24"/>
          <w:szCs w:val="24"/>
        </w:rPr>
        <w:t>. Does corporate social responsibility engagement</w:t>
      </w:r>
      <w:r w:rsidRPr="00EF0F07">
        <w:rPr>
          <w:rFonts w:asciiTheme="majorBidi" w:hAnsiTheme="majorBidi" w:cstheme="majorBidi"/>
          <w:sz w:val="24"/>
          <w:szCs w:val="24"/>
        </w:rPr>
        <w:t xml:space="preserve"> benefit distressed firms? </w:t>
      </w:r>
      <w:r w:rsidRPr="00EF0F07">
        <w:rPr>
          <w:rFonts w:asciiTheme="majorBidi" w:hAnsiTheme="majorBidi" w:cstheme="majorBidi"/>
          <w:noProof/>
          <w:sz w:val="24"/>
          <w:szCs w:val="24"/>
        </w:rPr>
        <w:t>The role</w:t>
      </w:r>
      <w:r w:rsidRPr="00EF0F07">
        <w:rPr>
          <w:rFonts w:asciiTheme="majorBidi" w:hAnsiTheme="majorBidi" w:cstheme="majorBidi"/>
          <w:sz w:val="24"/>
          <w:szCs w:val="24"/>
        </w:rPr>
        <w:t xml:space="preserve"> of moral and exchange capital. </w:t>
      </w:r>
      <w:r w:rsidRPr="00EF0F07">
        <w:rPr>
          <w:rFonts w:asciiTheme="majorBidi" w:hAnsiTheme="majorBidi" w:cstheme="majorBidi"/>
          <w:i/>
          <w:iCs/>
          <w:sz w:val="24"/>
          <w:szCs w:val="24"/>
        </w:rPr>
        <w:t>Pacific-basin Finance Journal</w:t>
      </w:r>
      <w:r w:rsidRPr="00EF0F07">
        <w:rPr>
          <w:rFonts w:asciiTheme="majorBidi" w:hAnsiTheme="majorBidi" w:cstheme="majorBidi"/>
          <w:sz w:val="24"/>
          <w:szCs w:val="24"/>
        </w:rPr>
        <w:t>,</w:t>
      </w:r>
      <w:r w:rsidR="00077A38" w:rsidRPr="00EF0F07">
        <w:rPr>
          <w:rFonts w:asciiTheme="majorBidi" w:hAnsiTheme="majorBidi" w:cstheme="majorBidi"/>
          <w:sz w:val="24"/>
          <w:szCs w:val="24"/>
        </w:rPr>
        <w:t xml:space="preserve"> </w:t>
      </w:r>
      <w:hyperlink r:id="rId16" w:history="1">
        <w:r w:rsidR="0084143A" w:rsidRPr="00EF0F07">
          <w:rPr>
            <w:rStyle w:val="Hyperlink"/>
            <w:rFonts w:asciiTheme="majorBidi" w:hAnsiTheme="majorBidi" w:cstheme="majorBidi"/>
            <w:color w:val="auto"/>
            <w:sz w:val="24"/>
            <w:szCs w:val="24"/>
          </w:rPr>
          <w:t>http://dx.doi.org/10.1016/j.pacfin.2016.10.010</w:t>
        </w:r>
      </w:hyperlink>
      <w:r w:rsidR="0084143A" w:rsidRPr="00EF0F07">
        <w:rPr>
          <w:rFonts w:asciiTheme="majorBidi" w:hAnsiTheme="majorBidi" w:cstheme="majorBidi"/>
          <w:sz w:val="24"/>
          <w:szCs w:val="24"/>
        </w:rPr>
        <w:t xml:space="preserve"> </w:t>
      </w:r>
      <w:r w:rsidR="00077A38" w:rsidRPr="00EF0F07">
        <w:rPr>
          <w:rFonts w:asciiTheme="majorBidi" w:hAnsiTheme="majorBidi" w:cstheme="majorBidi"/>
          <w:sz w:val="24"/>
          <w:szCs w:val="24"/>
        </w:rPr>
        <w:t>forthcoming</w:t>
      </w:r>
      <w:r w:rsidRPr="00EF0F07">
        <w:rPr>
          <w:rFonts w:asciiTheme="majorBidi" w:hAnsiTheme="majorBidi" w:cstheme="majorBidi"/>
          <w:sz w:val="24"/>
          <w:szCs w:val="24"/>
        </w:rPr>
        <w:t>.</w:t>
      </w:r>
    </w:p>
    <w:p w14:paraId="4830DE55" w14:textId="6AB0D673" w:rsidR="00997A4B" w:rsidRPr="00EF0F07" w:rsidRDefault="00997A4B" w:rsidP="00997A4B">
      <w:pPr>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sz w:val="24"/>
          <w:szCs w:val="24"/>
        </w:rPr>
        <w:t xml:space="preserve">Haque, F. and Ntim, C.G. 2017. </w:t>
      </w:r>
      <w:r w:rsidR="00821ED2" w:rsidRPr="00821ED2">
        <w:rPr>
          <w:rFonts w:asciiTheme="majorBidi" w:hAnsiTheme="majorBidi" w:cstheme="majorBidi"/>
          <w:sz w:val="24"/>
          <w:szCs w:val="24"/>
        </w:rPr>
        <w:t xml:space="preserve">Environmental </w:t>
      </w:r>
      <w:r w:rsidR="00821ED2">
        <w:rPr>
          <w:rFonts w:asciiTheme="majorBidi" w:hAnsiTheme="majorBidi" w:cstheme="majorBidi"/>
          <w:sz w:val="24"/>
          <w:szCs w:val="24"/>
        </w:rPr>
        <w:t>p</w:t>
      </w:r>
      <w:r w:rsidR="00821ED2" w:rsidRPr="00821ED2">
        <w:rPr>
          <w:rFonts w:asciiTheme="majorBidi" w:hAnsiTheme="majorBidi" w:cstheme="majorBidi"/>
          <w:sz w:val="24"/>
          <w:szCs w:val="24"/>
        </w:rPr>
        <w:t xml:space="preserve">olicy, </w:t>
      </w:r>
      <w:r w:rsidR="00821ED2">
        <w:rPr>
          <w:rFonts w:asciiTheme="majorBidi" w:hAnsiTheme="majorBidi" w:cstheme="majorBidi"/>
          <w:sz w:val="24"/>
          <w:szCs w:val="24"/>
        </w:rPr>
        <w:t>s</w:t>
      </w:r>
      <w:r w:rsidR="00821ED2" w:rsidRPr="00821ED2">
        <w:rPr>
          <w:rFonts w:asciiTheme="majorBidi" w:hAnsiTheme="majorBidi" w:cstheme="majorBidi"/>
          <w:sz w:val="24"/>
          <w:szCs w:val="24"/>
        </w:rPr>
        <w:t xml:space="preserve">ustainable </w:t>
      </w:r>
      <w:r w:rsidR="00821ED2">
        <w:rPr>
          <w:rFonts w:asciiTheme="majorBidi" w:hAnsiTheme="majorBidi" w:cstheme="majorBidi"/>
          <w:sz w:val="24"/>
          <w:szCs w:val="24"/>
        </w:rPr>
        <w:t>d</w:t>
      </w:r>
      <w:r w:rsidR="00821ED2" w:rsidRPr="00821ED2">
        <w:rPr>
          <w:rFonts w:asciiTheme="majorBidi" w:hAnsiTheme="majorBidi" w:cstheme="majorBidi"/>
          <w:sz w:val="24"/>
          <w:szCs w:val="24"/>
        </w:rPr>
        <w:t xml:space="preserve">evelopment, </w:t>
      </w:r>
      <w:r w:rsidR="00821ED2">
        <w:rPr>
          <w:rFonts w:asciiTheme="majorBidi" w:hAnsiTheme="majorBidi" w:cstheme="majorBidi"/>
          <w:sz w:val="24"/>
          <w:szCs w:val="24"/>
        </w:rPr>
        <w:t>g</w:t>
      </w:r>
      <w:r w:rsidR="00821ED2" w:rsidRPr="00821ED2">
        <w:rPr>
          <w:rFonts w:asciiTheme="majorBidi" w:hAnsiTheme="majorBidi" w:cstheme="majorBidi"/>
          <w:sz w:val="24"/>
          <w:szCs w:val="24"/>
        </w:rPr>
        <w:t xml:space="preserve">overnance </w:t>
      </w:r>
      <w:r w:rsidR="00821ED2">
        <w:rPr>
          <w:rFonts w:asciiTheme="majorBidi" w:hAnsiTheme="majorBidi" w:cstheme="majorBidi"/>
          <w:sz w:val="24"/>
          <w:szCs w:val="24"/>
        </w:rPr>
        <w:t>m</w:t>
      </w:r>
      <w:r w:rsidRPr="00EF0F07">
        <w:rPr>
          <w:rFonts w:asciiTheme="majorBidi" w:hAnsiTheme="majorBidi" w:cstheme="majorBidi"/>
          <w:sz w:val="24"/>
          <w:szCs w:val="24"/>
        </w:rPr>
        <w:t>echanism</w:t>
      </w:r>
      <w:r w:rsidR="00821ED2" w:rsidRPr="00821ED2">
        <w:rPr>
          <w:rFonts w:asciiTheme="majorBidi" w:hAnsiTheme="majorBidi" w:cstheme="majorBidi"/>
          <w:sz w:val="24"/>
          <w:szCs w:val="24"/>
        </w:rPr>
        <w:t xml:space="preserve">s and </w:t>
      </w:r>
      <w:r w:rsidR="00821ED2">
        <w:rPr>
          <w:rFonts w:asciiTheme="majorBidi" w:hAnsiTheme="majorBidi" w:cstheme="majorBidi"/>
          <w:sz w:val="24"/>
          <w:szCs w:val="24"/>
        </w:rPr>
        <w:t>e</w:t>
      </w:r>
      <w:r w:rsidR="00821ED2" w:rsidRPr="00821ED2">
        <w:rPr>
          <w:rFonts w:asciiTheme="majorBidi" w:hAnsiTheme="majorBidi" w:cstheme="majorBidi"/>
          <w:sz w:val="24"/>
          <w:szCs w:val="24"/>
        </w:rPr>
        <w:t xml:space="preserve">nvironmental </w:t>
      </w:r>
      <w:r w:rsidR="00821ED2">
        <w:rPr>
          <w:rFonts w:asciiTheme="majorBidi" w:hAnsiTheme="majorBidi" w:cstheme="majorBidi"/>
          <w:sz w:val="24"/>
          <w:szCs w:val="24"/>
        </w:rPr>
        <w:t>p</w:t>
      </w:r>
      <w:r w:rsidRPr="00EF0F07">
        <w:rPr>
          <w:rFonts w:asciiTheme="majorBidi" w:hAnsiTheme="majorBidi" w:cstheme="majorBidi"/>
          <w:sz w:val="24"/>
          <w:szCs w:val="24"/>
        </w:rPr>
        <w:t xml:space="preserve">erformance. </w:t>
      </w:r>
      <w:r w:rsidRPr="00EF0F07">
        <w:rPr>
          <w:rFonts w:asciiTheme="majorBidi" w:hAnsiTheme="majorBidi" w:cstheme="majorBidi"/>
          <w:i/>
          <w:sz w:val="24"/>
          <w:szCs w:val="24"/>
          <w:lang w:val="en"/>
        </w:rPr>
        <w:t>Business Strategy and the Environment</w:t>
      </w:r>
      <w:r w:rsidRPr="00EF0F07">
        <w:rPr>
          <w:rFonts w:asciiTheme="majorBidi" w:hAnsiTheme="majorBidi" w:cstheme="majorBidi"/>
          <w:sz w:val="24"/>
          <w:szCs w:val="24"/>
          <w:lang w:val="en"/>
        </w:rPr>
        <w:t xml:space="preserve">. </w:t>
      </w:r>
      <w:hyperlink r:id="rId17" w:history="1">
        <w:r w:rsidRPr="00EF0F07">
          <w:rPr>
            <w:rStyle w:val="uos-sighted"/>
            <w:rFonts w:asciiTheme="majorBidi" w:hAnsiTheme="majorBidi" w:cstheme="majorBidi"/>
            <w:color w:val="005C85"/>
            <w:sz w:val="24"/>
            <w:szCs w:val="24"/>
            <w:u w:val="single"/>
            <w:lang w:val="en"/>
          </w:rPr>
          <w:t>10.1002/bse.2007</w:t>
        </w:r>
      </w:hyperlink>
      <w:r w:rsidRPr="00EF0F07">
        <w:rPr>
          <w:rFonts w:asciiTheme="majorBidi" w:hAnsiTheme="majorBidi" w:cstheme="majorBidi"/>
          <w:sz w:val="24"/>
          <w:szCs w:val="24"/>
          <w:lang w:val="en"/>
        </w:rPr>
        <w:t>, Forthcoming</w:t>
      </w:r>
      <w:r w:rsidRPr="00EF0F07">
        <w:rPr>
          <w:rFonts w:asciiTheme="majorBidi" w:hAnsiTheme="majorBidi" w:cstheme="majorBidi"/>
          <w:sz w:val="24"/>
          <w:szCs w:val="24"/>
        </w:rPr>
        <w:t>.</w:t>
      </w:r>
    </w:p>
    <w:p w14:paraId="642E4D68" w14:textId="3BADFE4F" w:rsidR="00D23AC7" w:rsidRPr="00EF0F07" w:rsidRDefault="00D23AC7" w:rsidP="007E119C">
      <w:pPr>
        <w:autoSpaceDE w:val="0"/>
        <w:autoSpaceDN w:val="0"/>
        <w:adjustRightInd w:val="0"/>
        <w:spacing w:after="0" w:line="240" w:lineRule="auto"/>
        <w:ind w:left="720" w:hanging="720"/>
        <w:jc w:val="both"/>
        <w:rPr>
          <w:rFonts w:asciiTheme="majorBidi" w:hAnsiTheme="majorBidi" w:cstheme="majorBidi"/>
          <w:noProof/>
          <w:sz w:val="24"/>
          <w:szCs w:val="24"/>
        </w:rPr>
      </w:pPr>
      <w:r w:rsidRPr="004A113F">
        <w:rPr>
          <w:rFonts w:asciiTheme="majorBidi" w:hAnsiTheme="majorBidi" w:cstheme="majorBidi"/>
          <w:sz w:val="24"/>
          <w:szCs w:val="24"/>
          <w:lang w:val="en-GB"/>
        </w:rPr>
        <w:t>Hoi, C</w:t>
      </w:r>
      <w:r w:rsidR="0063604E" w:rsidRPr="004A113F">
        <w:rPr>
          <w:rFonts w:asciiTheme="majorBidi" w:hAnsiTheme="majorBidi" w:cstheme="majorBidi"/>
          <w:sz w:val="24"/>
          <w:szCs w:val="24"/>
          <w:lang w:val="en-GB"/>
        </w:rPr>
        <w:t>. K., Q. Wu., H. Zhang, 2013.</w:t>
      </w:r>
      <w:r w:rsidRPr="004A113F">
        <w:rPr>
          <w:rFonts w:asciiTheme="majorBidi" w:hAnsiTheme="majorBidi" w:cstheme="majorBidi"/>
          <w:sz w:val="24"/>
          <w:szCs w:val="24"/>
          <w:lang w:val="en-GB"/>
        </w:rPr>
        <w:t xml:space="preserve"> </w:t>
      </w:r>
      <w:r w:rsidRPr="00EF0F07">
        <w:rPr>
          <w:rFonts w:asciiTheme="majorBidi" w:hAnsiTheme="majorBidi" w:cstheme="majorBidi"/>
          <w:sz w:val="24"/>
          <w:szCs w:val="24"/>
        </w:rPr>
        <w:t>Is corporate social responsibility (CSR)</w:t>
      </w:r>
      <w:r w:rsidR="00444865" w:rsidRPr="00EF0F07">
        <w:rPr>
          <w:rFonts w:asciiTheme="majorBidi" w:hAnsiTheme="majorBidi" w:cstheme="majorBidi"/>
          <w:sz w:val="24"/>
          <w:szCs w:val="24"/>
        </w:rPr>
        <w:t xml:space="preserve"> </w:t>
      </w:r>
      <w:r w:rsidRPr="00EF0F07">
        <w:rPr>
          <w:rFonts w:asciiTheme="majorBidi" w:hAnsiTheme="majorBidi" w:cstheme="majorBidi"/>
          <w:sz w:val="24"/>
          <w:szCs w:val="24"/>
        </w:rPr>
        <w:t xml:space="preserve">associated with tax avoidance? Evidence </w:t>
      </w:r>
      <w:r w:rsidRPr="00EF0F07">
        <w:rPr>
          <w:rFonts w:asciiTheme="majorBidi" w:hAnsiTheme="majorBidi" w:cstheme="majorBidi"/>
          <w:noProof/>
          <w:sz w:val="24"/>
          <w:szCs w:val="24"/>
        </w:rPr>
        <w:t xml:space="preserve">from irresponsible CSR activities, </w:t>
      </w:r>
      <w:r w:rsidRPr="00EF0F07">
        <w:rPr>
          <w:rFonts w:asciiTheme="majorBidi" w:hAnsiTheme="majorBidi" w:cstheme="majorBidi"/>
          <w:i/>
          <w:iCs/>
          <w:noProof/>
          <w:sz w:val="24"/>
          <w:szCs w:val="24"/>
        </w:rPr>
        <w:t>Accounting Review</w:t>
      </w:r>
      <w:r w:rsidR="00077A38" w:rsidRPr="00EF0F07">
        <w:rPr>
          <w:rFonts w:asciiTheme="majorBidi" w:hAnsiTheme="majorBidi" w:cstheme="majorBidi"/>
          <w:i/>
          <w:iCs/>
          <w:noProof/>
          <w:sz w:val="24"/>
          <w:szCs w:val="24"/>
        </w:rPr>
        <w:t>,</w:t>
      </w:r>
      <w:r w:rsidRPr="00EF0F07">
        <w:rPr>
          <w:rFonts w:asciiTheme="majorBidi" w:hAnsiTheme="majorBidi" w:cstheme="majorBidi"/>
          <w:noProof/>
          <w:sz w:val="24"/>
          <w:szCs w:val="24"/>
        </w:rPr>
        <w:t xml:space="preserve"> 88, 2025–2059.</w:t>
      </w:r>
    </w:p>
    <w:p w14:paraId="1FDCA4F9" w14:textId="77777777" w:rsidR="00D23AC7" w:rsidRPr="00EF0F07" w:rsidRDefault="0063604E" w:rsidP="007E119C">
      <w:pPr>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noProof/>
          <w:sz w:val="24"/>
          <w:szCs w:val="24"/>
        </w:rPr>
        <w:t xml:space="preserve">Lau, C., Lu, Y., </w:t>
      </w:r>
      <w:r w:rsidR="00D23AC7" w:rsidRPr="00EF0F07">
        <w:rPr>
          <w:rFonts w:asciiTheme="majorBidi" w:hAnsiTheme="majorBidi" w:cstheme="majorBidi"/>
          <w:noProof/>
          <w:sz w:val="24"/>
          <w:szCs w:val="24"/>
        </w:rPr>
        <w:t>Liang,</w:t>
      </w:r>
      <w:r w:rsidR="00D23AC7" w:rsidRPr="00EF0F07">
        <w:rPr>
          <w:rFonts w:asciiTheme="majorBidi" w:hAnsiTheme="majorBidi" w:cstheme="majorBidi"/>
          <w:sz w:val="24"/>
          <w:szCs w:val="24"/>
        </w:rPr>
        <w:t xml:space="preserve"> Q., 2016. Corporate social responsibility in China: A corporate governance approach. </w:t>
      </w:r>
      <w:r w:rsidR="00D23AC7" w:rsidRPr="00EF0F07">
        <w:rPr>
          <w:rFonts w:asciiTheme="majorBidi" w:hAnsiTheme="majorBidi" w:cstheme="majorBidi"/>
          <w:i/>
          <w:iCs/>
          <w:sz w:val="24"/>
          <w:szCs w:val="24"/>
        </w:rPr>
        <w:t>Journal of Business Ethics</w:t>
      </w:r>
      <w:r w:rsidR="00D23AC7" w:rsidRPr="00EF0F07">
        <w:rPr>
          <w:rFonts w:asciiTheme="majorBidi" w:hAnsiTheme="majorBidi" w:cstheme="majorBidi"/>
          <w:sz w:val="24"/>
          <w:szCs w:val="24"/>
        </w:rPr>
        <w:t>, 136(1), pp.73-87.</w:t>
      </w:r>
    </w:p>
    <w:p w14:paraId="6EB19BFA" w14:textId="77777777" w:rsidR="00D23AC7" w:rsidRPr="00EF0F07" w:rsidRDefault="00D23AC7" w:rsidP="007E119C">
      <w:pPr>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sz w:val="24"/>
          <w:szCs w:val="24"/>
          <w:lang w:val="it-IT"/>
        </w:rPr>
        <w:t xml:space="preserve">Li, W. and Zhang, R., 2010. </w:t>
      </w:r>
      <w:r w:rsidRPr="00EF0F07">
        <w:rPr>
          <w:rFonts w:asciiTheme="majorBidi" w:hAnsiTheme="majorBidi" w:cstheme="majorBidi"/>
          <w:sz w:val="24"/>
          <w:szCs w:val="24"/>
        </w:rPr>
        <w:t xml:space="preserve">Corporate social responsibility, ownership structure, and political interference: Evidence </w:t>
      </w:r>
      <w:r w:rsidRPr="00EF0F07">
        <w:rPr>
          <w:rFonts w:asciiTheme="majorBidi" w:hAnsiTheme="majorBidi" w:cstheme="majorBidi"/>
          <w:noProof/>
          <w:sz w:val="24"/>
          <w:szCs w:val="24"/>
        </w:rPr>
        <w:t>from China. </w:t>
      </w:r>
      <w:r w:rsidRPr="00EF0F07">
        <w:rPr>
          <w:rFonts w:asciiTheme="majorBidi" w:hAnsiTheme="majorBidi" w:cstheme="majorBidi"/>
          <w:i/>
          <w:iCs/>
          <w:noProof/>
          <w:sz w:val="24"/>
          <w:szCs w:val="24"/>
        </w:rPr>
        <w:t>Journal of Business Ethics</w:t>
      </w:r>
      <w:r w:rsidRPr="00EF0F07">
        <w:rPr>
          <w:rFonts w:asciiTheme="majorBidi" w:hAnsiTheme="majorBidi" w:cstheme="majorBidi"/>
          <w:noProof/>
          <w:sz w:val="24"/>
          <w:szCs w:val="24"/>
        </w:rPr>
        <w:t>, 96(4</w:t>
      </w:r>
      <w:r w:rsidRPr="00EF0F07">
        <w:rPr>
          <w:rFonts w:asciiTheme="majorBidi" w:hAnsiTheme="majorBidi" w:cstheme="majorBidi"/>
          <w:sz w:val="24"/>
          <w:szCs w:val="24"/>
        </w:rPr>
        <w:t>), pp.631-645.</w:t>
      </w:r>
    </w:p>
    <w:p w14:paraId="2EB9B684" w14:textId="77777777" w:rsidR="00D23AC7" w:rsidRPr="00EF0F07" w:rsidRDefault="004D1276" w:rsidP="007E119C">
      <w:pPr>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sz w:val="24"/>
          <w:szCs w:val="24"/>
        </w:rPr>
        <w:t xml:space="preserve">Li, Y., </w:t>
      </w:r>
      <w:r w:rsidRPr="00EF0F07">
        <w:rPr>
          <w:rFonts w:asciiTheme="majorBidi" w:hAnsiTheme="majorBidi" w:cstheme="majorBidi"/>
          <w:noProof/>
          <w:sz w:val="24"/>
          <w:szCs w:val="24"/>
        </w:rPr>
        <w:t>Foo, C. T. 2015</w:t>
      </w:r>
      <w:r w:rsidR="00D23AC7" w:rsidRPr="00EF0F07">
        <w:rPr>
          <w:rFonts w:asciiTheme="majorBidi" w:hAnsiTheme="majorBidi" w:cstheme="majorBidi"/>
          <w:noProof/>
          <w:sz w:val="24"/>
          <w:szCs w:val="24"/>
        </w:rPr>
        <w:t>. A sociological theory of</w:t>
      </w:r>
      <w:r w:rsidR="00D23AC7" w:rsidRPr="00EF0F07">
        <w:rPr>
          <w:rFonts w:asciiTheme="majorBidi" w:hAnsiTheme="majorBidi" w:cstheme="majorBidi"/>
          <w:sz w:val="24"/>
          <w:szCs w:val="24"/>
        </w:rPr>
        <w:t xml:space="preserve"> corporate finance. </w:t>
      </w:r>
      <w:r w:rsidR="00D23AC7" w:rsidRPr="00EF0F07">
        <w:rPr>
          <w:rFonts w:asciiTheme="majorBidi" w:hAnsiTheme="majorBidi" w:cstheme="majorBidi"/>
          <w:i/>
          <w:iCs/>
          <w:sz w:val="24"/>
          <w:szCs w:val="24"/>
        </w:rPr>
        <w:t>Chinese Management Studies</w:t>
      </w:r>
      <w:r w:rsidR="00D23AC7" w:rsidRPr="00EF0F07">
        <w:rPr>
          <w:rFonts w:asciiTheme="majorBidi" w:hAnsiTheme="majorBidi" w:cstheme="majorBidi"/>
          <w:sz w:val="24"/>
          <w:szCs w:val="24"/>
        </w:rPr>
        <w:t>, 9(3), 269-294.</w:t>
      </w:r>
    </w:p>
    <w:p w14:paraId="6E7F4154" w14:textId="77777777" w:rsidR="0084143A" w:rsidRPr="00EF0F07" w:rsidRDefault="0084143A" w:rsidP="007E119C">
      <w:pPr>
        <w:autoSpaceDE w:val="0"/>
        <w:autoSpaceDN w:val="0"/>
        <w:adjustRightInd w:val="0"/>
        <w:spacing w:after="0" w:line="240" w:lineRule="auto"/>
        <w:ind w:left="720" w:hanging="720"/>
        <w:jc w:val="both"/>
        <w:rPr>
          <w:rFonts w:asciiTheme="majorBidi" w:hAnsiTheme="majorBidi" w:cstheme="majorBidi"/>
          <w:noProof/>
          <w:sz w:val="24"/>
          <w:szCs w:val="24"/>
        </w:rPr>
      </w:pPr>
      <w:r w:rsidRPr="00EF0F07">
        <w:rPr>
          <w:rFonts w:asciiTheme="majorBidi" w:hAnsiTheme="majorBidi" w:cstheme="majorBidi"/>
          <w:sz w:val="24"/>
          <w:szCs w:val="24"/>
        </w:rPr>
        <w:t xml:space="preserve">Marquis C, Qian C. 2014. Corporate social reporting in China: Symbol </w:t>
      </w:r>
      <w:r w:rsidRPr="00EF0F07">
        <w:rPr>
          <w:rFonts w:asciiTheme="majorBidi" w:hAnsiTheme="majorBidi" w:cstheme="majorBidi"/>
          <w:noProof/>
          <w:sz w:val="24"/>
          <w:szCs w:val="24"/>
        </w:rPr>
        <w:t xml:space="preserve">or substance? </w:t>
      </w:r>
      <w:r w:rsidRPr="00EF0F07">
        <w:rPr>
          <w:rFonts w:asciiTheme="majorBidi" w:hAnsiTheme="majorBidi" w:cstheme="majorBidi"/>
          <w:i/>
          <w:iCs/>
          <w:noProof/>
          <w:sz w:val="24"/>
          <w:szCs w:val="24"/>
        </w:rPr>
        <w:t>Organization Science</w:t>
      </w:r>
      <w:r w:rsidRPr="00EF0F07">
        <w:rPr>
          <w:rFonts w:asciiTheme="majorBidi" w:hAnsiTheme="majorBidi" w:cstheme="majorBidi"/>
          <w:noProof/>
          <w:sz w:val="24"/>
          <w:szCs w:val="24"/>
        </w:rPr>
        <w:t>, 25(1): 127–148.</w:t>
      </w:r>
    </w:p>
    <w:p w14:paraId="259BA0A0" w14:textId="61A70BF5" w:rsidR="00D23AC7" w:rsidRPr="00EF0F07" w:rsidRDefault="00D23AC7" w:rsidP="007E119C">
      <w:pPr>
        <w:autoSpaceDE w:val="0"/>
        <w:autoSpaceDN w:val="0"/>
        <w:adjustRightInd w:val="0"/>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noProof/>
          <w:sz w:val="24"/>
          <w:szCs w:val="24"/>
        </w:rPr>
        <w:t>McWilliams,</w:t>
      </w:r>
      <w:r w:rsidRPr="00EF0F07">
        <w:rPr>
          <w:rFonts w:asciiTheme="majorBidi" w:hAnsiTheme="majorBidi" w:cstheme="majorBidi"/>
          <w:sz w:val="24"/>
          <w:szCs w:val="24"/>
        </w:rPr>
        <w:t xml:space="preserve"> A., </w:t>
      </w:r>
      <w:r w:rsidR="0063604E" w:rsidRPr="00EF0F07">
        <w:rPr>
          <w:rFonts w:asciiTheme="majorBidi" w:hAnsiTheme="majorBidi" w:cstheme="majorBidi"/>
          <w:sz w:val="24"/>
          <w:szCs w:val="24"/>
        </w:rPr>
        <w:t>D. Siegel, 2001.</w:t>
      </w:r>
      <w:r w:rsidRPr="00EF0F07">
        <w:rPr>
          <w:rFonts w:asciiTheme="majorBidi" w:hAnsiTheme="majorBidi" w:cstheme="majorBidi"/>
          <w:sz w:val="24"/>
          <w:szCs w:val="24"/>
        </w:rPr>
        <w:t xml:space="preserve"> Corporate social </w:t>
      </w:r>
      <w:r w:rsidRPr="00EF0F07">
        <w:rPr>
          <w:rFonts w:asciiTheme="majorBidi" w:hAnsiTheme="majorBidi" w:cstheme="majorBidi"/>
          <w:noProof/>
          <w:sz w:val="24"/>
          <w:szCs w:val="24"/>
        </w:rPr>
        <w:t xml:space="preserve">responsibility: </w:t>
      </w:r>
      <w:r w:rsidR="00D52B64" w:rsidRPr="00EF0F07">
        <w:rPr>
          <w:rFonts w:asciiTheme="majorBidi" w:hAnsiTheme="majorBidi" w:cstheme="majorBidi"/>
          <w:noProof/>
          <w:sz w:val="24"/>
          <w:szCs w:val="24"/>
        </w:rPr>
        <w:t>A</w:t>
      </w:r>
      <w:r w:rsidRPr="00EF0F07">
        <w:rPr>
          <w:rFonts w:asciiTheme="majorBidi" w:hAnsiTheme="majorBidi" w:cstheme="majorBidi"/>
          <w:noProof/>
          <w:sz w:val="24"/>
          <w:szCs w:val="24"/>
        </w:rPr>
        <w:t xml:space="preserve"> theory of the</w:t>
      </w:r>
      <w:r w:rsidR="00444865" w:rsidRPr="00EF0F07">
        <w:rPr>
          <w:rFonts w:asciiTheme="majorBidi" w:hAnsiTheme="majorBidi" w:cstheme="majorBidi"/>
          <w:noProof/>
          <w:sz w:val="24"/>
          <w:szCs w:val="24"/>
        </w:rPr>
        <w:t xml:space="preserve"> </w:t>
      </w:r>
      <w:r w:rsidRPr="00EF0F07">
        <w:rPr>
          <w:rFonts w:asciiTheme="majorBidi" w:hAnsiTheme="majorBidi" w:cstheme="majorBidi"/>
          <w:noProof/>
          <w:sz w:val="24"/>
          <w:szCs w:val="24"/>
        </w:rPr>
        <w:t xml:space="preserve">firm perspective, </w:t>
      </w:r>
      <w:r w:rsidRPr="00EF0F07">
        <w:rPr>
          <w:rFonts w:asciiTheme="majorBidi" w:hAnsiTheme="majorBidi" w:cstheme="majorBidi"/>
          <w:i/>
          <w:iCs/>
          <w:noProof/>
          <w:sz w:val="24"/>
          <w:szCs w:val="24"/>
        </w:rPr>
        <w:t>Academy</w:t>
      </w:r>
      <w:r w:rsidRPr="00EF0F07">
        <w:rPr>
          <w:rFonts w:asciiTheme="majorBidi" w:hAnsiTheme="majorBidi" w:cstheme="majorBidi"/>
          <w:i/>
          <w:iCs/>
          <w:sz w:val="24"/>
          <w:szCs w:val="24"/>
        </w:rPr>
        <w:t xml:space="preserve"> of Management Review</w:t>
      </w:r>
      <w:r w:rsidR="00077A38" w:rsidRPr="00EF0F07">
        <w:rPr>
          <w:rFonts w:asciiTheme="majorBidi" w:hAnsiTheme="majorBidi" w:cstheme="majorBidi"/>
          <w:i/>
          <w:iCs/>
          <w:sz w:val="24"/>
          <w:szCs w:val="24"/>
        </w:rPr>
        <w:t>,</w:t>
      </w:r>
      <w:r w:rsidRPr="00EF0F07">
        <w:rPr>
          <w:rFonts w:asciiTheme="majorBidi" w:hAnsiTheme="majorBidi" w:cstheme="majorBidi"/>
          <w:sz w:val="24"/>
          <w:szCs w:val="24"/>
        </w:rPr>
        <w:t xml:space="preserve"> 26, 117–127.</w:t>
      </w:r>
    </w:p>
    <w:p w14:paraId="12C6CA33" w14:textId="77777777" w:rsidR="00997A4B" w:rsidRPr="00EF0F07" w:rsidRDefault="0084143A" w:rsidP="00EF0F07">
      <w:pPr>
        <w:autoSpaceDE w:val="0"/>
        <w:autoSpaceDN w:val="0"/>
        <w:adjustRightInd w:val="0"/>
        <w:spacing w:after="0" w:line="240" w:lineRule="auto"/>
        <w:ind w:left="720" w:hanging="720"/>
        <w:jc w:val="both"/>
        <w:rPr>
          <w:rFonts w:asciiTheme="majorBidi" w:hAnsiTheme="majorBidi" w:cstheme="majorBidi"/>
          <w:noProof/>
          <w:sz w:val="24"/>
          <w:szCs w:val="24"/>
        </w:rPr>
      </w:pPr>
      <w:r w:rsidRPr="00EF0F07">
        <w:rPr>
          <w:rFonts w:asciiTheme="majorBidi" w:hAnsiTheme="majorBidi" w:cstheme="majorBidi"/>
          <w:noProof/>
          <w:sz w:val="24"/>
          <w:szCs w:val="24"/>
        </w:rPr>
        <w:t>Minor, D. B., J. Morgan, 2011. CSR</w:t>
      </w:r>
      <w:r w:rsidRPr="00EF0F07">
        <w:rPr>
          <w:rFonts w:asciiTheme="majorBidi" w:hAnsiTheme="majorBidi" w:cstheme="majorBidi"/>
          <w:sz w:val="24"/>
          <w:szCs w:val="24"/>
        </w:rPr>
        <w:t xml:space="preserve"> as reputation insurance: </w:t>
      </w:r>
      <w:proofErr w:type="spellStart"/>
      <w:r w:rsidRPr="00EF0F07">
        <w:rPr>
          <w:rFonts w:asciiTheme="majorBidi" w:hAnsiTheme="majorBidi" w:cstheme="majorBidi"/>
          <w:sz w:val="24"/>
          <w:szCs w:val="24"/>
        </w:rPr>
        <w:t>Primum</w:t>
      </w:r>
      <w:proofErr w:type="spellEnd"/>
      <w:r w:rsidRPr="00EF0F07">
        <w:rPr>
          <w:rFonts w:asciiTheme="majorBidi" w:hAnsiTheme="majorBidi" w:cstheme="majorBidi"/>
          <w:sz w:val="24"/>
          <w:szCs w:val="24"/>
        </w:rPr>
        <w:t xml:space="preserve"> non </w:t>
      </w:r>
      <w:proofErr w:type="spellStart"/>
      <w:r w:rsidRPr="00EF0F07">
        <w:rPr>
          <w:rFonts w:asciiTheme="majorBidi" w:hAnsiTheme="majorBidi" w:cstheme="majorBidi"/>
          <w:sz w:val="24"/>
          <w:szCs w:val="24"/>
        </w:rPr>
        <w:t>nocere</w:t>
      </w:r>
      <w:proofErr w:type="spellEnd"/>
      <w:r w:rsidRPr="00EF0F07">
        <w:rPr>
          <w:rFonts w:asciiTheme="majorBidi" w:hAnsiTheme="majorBidi" w:cstheme="majorBidi"/>
          <w:sz w:val="24"/>
          <w:szCs w:val="24"/>
        </w:rPr>
        <w:t xml:space="preserve">, </w:t>
      </w:r>
      <w:r w:rsidRPr="00EF0F07">
        <w:rPr>
          <w:rFonts w:asciiTheme="majorBidi" w:hAnsiTheme="majorBidi" w:cstheme="majorBidi"/>
          <w:i/>
          <w:iCs/>
          <w:sz w:val="24"/>
          <w:szCs w:val="24"/>
        </w:rPr>
        <w:t xml:space="preserve">California Management </w:t>
      </w:r>
      <w:r w:rsidRPr="00EF0F07">
        <w:rPr>
          <w:rFonts w:asciiTheme="majorBidi" w:hAnsiTheme="majorBidi" w:cstheme="majorBidi"/>
          <w:i/>
          <w:iCs/>
          <w:noProof/>
          <w:sz w:val="24"/>
          <w:szCs w:val="24"/>
        </w:rPr>
        <w:t>Review,</w:t>
      </w:r>
      <w:r w:rsidRPr="00EF0F07">
        <w:rPr>
          <w:rFonts w:asciiTheme="majorBidi" w:hAnsiTheme="majorBidi" w:cstheme="majorBidi"/>
          <w:noProof/>
          <w:sz w:val="24"/>
          <w:szCs w:val="24"/>
        </w:rPr>
        <w:t xml:space="preserve"> 53, 40–59.</w:t>
      </w:r>
    </w:p>
    <w:p w14:paraId="0F57CE0F" w14:textId="77777777" w:rsidR="00432F96" w:rsidRPr="001A2E59" w:rsidRDefault="00432F96" w:rsidP="002B6529">
      <w:pPr>
        <w:autoSpaceDE w:val="0"/>
        <w:autoSpaceDN w:val="0"/>
        <w:adjustRightInd w:val="0"/>
        <w:spacing w:after="0" w:line="240" w:lineRule="auto"/>
        <w:ind w:left="720" w:hanging="720"/>
        <w:jc w:val="both"/>
        <w:rPr>
          <w:rFonts w:asciiTheme="majorBidi" w:hAnsiTheme="majorBidi" w:cstheme="majorBidi"/>
          <w:noProof/>
          <w:sz w:val="24"/>
          <w:szCs w:val="24"/>
        </w:rPr>
      </w:pPr>
      <w:r>
        <w:rPr>
          <w:rFonts w:asciiTheme="majorBidi" w:hAnsiTheme="majorBidi" w:cstheme="majorBidi"/>
          <w:sz w:val="24"/>
          <w:szCs w:val="24"/>
        </w:rPr>
        <w:lastRenderedPageBreak/>
        <w:t xml:space="preserve">Ntim, C.G. </w:t>
      </w:r>
      <w:r w:rsidRPr="001A2E59">
        <w:rPr>
          <w:rFonts w:asciiTheme="majorBidi" w:hAnsiTheme="majorBidi" w:cstheme="majorBidi"/>
          <w:sz w:val="24"/>
          <w:szCs w:val="24"/>
        </w:rPr>
        <w:t>2012</w:t>
      </w:r>
      <w:r w:rsidRPr="001A2E59">
        <w:rPr>
          <w:rFonts w:asciiTheme="majorBidi" w:hAnsiTheme="majorBidi" w:cstheme="majorBidi"/>
          <w:sz w:val="24"/>
          <w:szCs w:val="24"/>
        </w:rPr>
        <w:t>. Does the South African stock market values independent board dual leadership structure?</w:t>
      </w:r>
      <w:r w:rsidRPr="001A2E59">
        <w:rPr>
          <w:rFonts w:asciiTheme="majorBidi" w:hAnsiTheme="majorBidi" w:cstheme="majorBidi"/>
          <w:sz w:val="24"/>
          <w:szCs w:val="24"/>
        </w:rPr>
        <w:t xml:space="preserve"> </w:t>
      </w:r>
      <w:r w:rsidRPr="001A2E59">
        <w:rPr>
          <w:rFonts w:asciiTheme="majorBidi" w:hAnsiTheme="majorBidi" w:cstheme="majorBidi"/>
          <w:i/>
          <w:sz w:val="24"/>
          <w:szCs w:val="24"/>
        </w:rPr>
        <w:t>Economics and Business Letters</w:t>
      </w:r>
      <w:r w:rsidRPr="001A2E59">
        <w:rPr>
          <w:rFonts w:asciiTheme="majorBidi" w:hAnsiTheme="majorBidi" w:cstheme="majorBidi"/>
          <w:sz w:val="24"/>
          <w:szCs w:val="24"/>
        </w:rPr>
        <w:t>, 1(1), 35-45.</w:t>
      </w:r>
    </w:p>
    <w:p w14:paraId="3688D105" w14:textId="77777777" w:rsidR="00432F96" w:rsidRPr="002B6529" w:rsidRDefault="00432F96" w:rsidP="002B6529">
      <w:pPr>
        <w:autoSpaceDE w:val="0"/>
        <w:autoSpaceDN w:val="0"/>
        <w:adjustRightInd w:val="0"/>
        <w:spacing w:after="0" w:line="240" w:lineRule="auto"/>
        <w:ind w:left="720" w:hanging="720"/>
        <w:jc w:val="both"/>
        <w:rPr>
          <w:rFonts w:asciiTheme="majorBidi" w:hAnsiTheme="majorBidi" w:cstheme="majorBidi"/>
          <w:sz w:val="24"/>
          <w:szCs w:val="24"/>
        </w:rPr>
      </w:pPr>
      <w:r>
        <w:rPr>
          <w:rFonts w:asciiTheme="majorBidi" w:hAnsiTheme="majorBidi" w:cstheme="majorBidi"/>
          <w:bCs/>
          <w:sz w:val="24"/>
          <w:szCs w:val="24"/>
        </w:rPr>
        <w:t xml:space="preserve">Ntim, C.G. </w:t>
      </w:r>
      <w:r w:rsidRPr="002B6529">
        <w:rPr>
          <w:rFonts w:asciiTheme="majorBidi" w:hAnsiTheme="majorBidi" w:cstheme="majorBidi"/>
          <w:bCs/>
          <w:sz w:val="24"/>
          <w:szCs w:val="24"/>
        </w:rPr>
        <w:t>2013</w:t>
      </w:r>
      <w:r w:rsidRPr="002B6529">
        <w:rPr>
          <w:rFonts w:asciiTheme="majorBidi" w:hAnsiTheme="majorBidi" w:cstheme="majorBidi"/>
          <w:bCs/>
          <w:sz w:val="24"/>
          <w:szCs w:val="24"/>
        </w:rPr>
        <w:t>a</w:t>
      </w:r>
      <w:r>
        <w:rPr>
          <w:rFonts w:asciiTheme="majorBidi" w:hAnsiTheme="majorBidi" w:cstheme="majorBidi"/>
          <w:bCs/>
          <w:sz w:val="24"/>
          <w:szCs w:val="24"/>
        </w:rPr>
        <w:t>. Corporate ownership and market v</w:t>
      </w:r>
      <w:r w:rsidRPr="002B6529">
        <w:rPr>
          <w:rFonts w:asciiTheme="majorBidi" w:hAnsiTheme="majorBidi" w:cstheme="majorBidi"/>
          <w:bCs/>
          <w:sz w:val="24"/>
          <w:szCs w:val="24"/>
        </w:rPr>
        <w:t>aluation i</w:t>
      </w:r>
      <w:r>
        <w:rPr>
          <w:rFonts w:asciiTheme="majorBidi" w:hAnsiTheme="majorBidi" w:cstheme="majorBidi"/>
          <w:bCs/>
          <w:sz w:val="24"/>
          <w:szCs w:val="24"/>
        </w:rPr>
        <w:t>n South Africa: Uncovering the effects of shareholdings by different groups of corporate insiders and outsiders.</w:t>
      </w:r>
      <w:r w:rsidRPr="002B6529">
        <w:rPr>
          <w:rFonts w:asciiTheme="majorBidi" w:hAnsiTheme="majorBidi" w:cstheme="majorBidi"/>
          <w:bCs/>
          <w:sz w:val="24"/>
          <w:szCs w:val="24"/>
        </w:rPr>
        <w:t xml:space="preserve"> </w:t>
      </w:r>
      <w:r w:rsidRPr="002B6529">
        <w:rPr>
          <w:rFonts w:asciiTheme="majorBidi" w:hAnsiTheme="majorBidi" w:cstheme="majorBidi"/>
          <w:bCs/>
          <w:i/>
          <w:sz w:val="24"/>
          <w:szCs w:val="24"/>
        </w:rPr>
        <w:t>International Journal of Business Governance and Ethics</w:t>
      </w:r>
      <w:r w:rsidRPr="002B6529">
        <w:rPr>
          <w:rFonts w:asciiTheme="majorBidi" w:hAnsiTheme="majorBidi" w:cstheme="majorBidi"/>
          <w:bCs/>
          <w:sz w:val="24"/>
          <w:szCs w:val="24"/>
        </w:rPr>
        <w:t xml:space="preserve">, 8(3), 242-264. </w:t>
      </w:r>
    </w:p>
    <w:p w14:paraId="39C76FCE" w14:textId="77777777" w:rsidR="00432F96" w:rsidRDefault="00432F96" w:rsidP="002B6529">
      <w:pPr>
        <w:autoSpaceDE w:val="0"/>
        <w:autoSpaceDN w:val="0"/>
        <w:adjustRightInd w:val="0"/>
        <w:spacing w:after="0" w:line="240" w:lineRule="auto"/>
        <w:ind w:left="720" w:hanging="720"/>
        <w:jc w:val="both"/>
        <w:rPr>
          <w:rFonts w:asciiTheme="majorBidi" w:hAnsiTheme="majorBidi" w:cstheme="majorBidi"/>
          <w:sz w:val="24"/>
          <w:szCs w:val="24"/>
        </w:rPr>
      </w:pPr>
      <w:r>
        <w:rPr>
          <w:rFonts w:asciiTheme="majorBidi" w:hAnsiTheme="majorBidi" w:cstheme="majorBidi"/>
          <w:bCs/>
          <w:sz w:val="24"/>
          <w:szCs w:val="24"/>
        </w:rPr>
        <w:t xml:space="preserve">Ntim, C.G. </w:t>
      </w:r>
      <w:r w:rsidRPr="002B6529">
        <w:rPr>
          <w:rFonts w:asciiTheme="majorBidi" w:hAnsiTheme="majorBidi" w:cstheme="majorBidi"/>
          <w:bCs/>
          <w:sz w:val="24"/>
          <w:szCs w:val="24"/>
        </w:rPr>
        <w:t>2013</w:t>
      </w:r>
      <w:r>
        <w:rPr>
          <w:rFonts w:asciiTheme="majorBidi" w:hAnsiTheme="majorBidi" w:cstheme="majorBidi"/>
          <w:bCs/>
          <w:sz w:val="24"/>
          <w:szCs w:val="24"/>
        </w:rPr>
        <w:t xml:space="preserve">b. </w:t>
      </w:r>
      <w:r>
        <w:rPr>
          <w:rFonts w:asciiTheme="majorBidi" w:hAnsiTheme="majorBidi" w:cstheme="majorBidi"/>
          <w:sz w:val="24"/>
          <w:szCs w:val="24"/>
        </w:rPr>
        <w:t>Corporate governance, affirmative action and firm value in p</w:t>
      </w:r>
      <w:r w:rsidRPr="002B6529">
        <w:rPr>
          <w:rFonts w:asciiTheme="majorBidi" w:hAnsiTheme="majorBidi" w:cstheme="majorBidi"/>
          <w:sz w:val="24"/>
          <w:szCs w:val="24"/>
        </w:rPr>
        <w:t xml:space="preserve">ost-Apartheid South Africa: A </w:t>
      </w:r>
      <w:r>
        <w:rPr>
          <w:rFonts w:asciiTheme="majorBidi" w:hAnsiTheme="majorBidi" w:cstheme="majorBidi"/>
          <w:sz w:val="24"/>
          <w:szCs w:val="24"/>
        </w:rPr>
        <w:t>simultaneous equation approach.</w:t>
      </w:r>
      <w:r w:rsidRPr="002B6529">
        <w:rPr>
          <w:rFonts w:asciiTheme="majorBidi" w:hAnsiTheme="majorBidi" w:cstheme="majorBidi"/>
          <w:sz w:val="24"/>
          <w:szCs w:val="24"/>
        </w:rPr>
        <w:t xml:space="preserve"> </w:t>
      </w:r>
      <w:r w:rsidRPr="002B6529">
        <w:rPr>
          <w:rFonts w:asciiTheme="majorBidi" w:hAnsiTheme="majorBidi" w:cstheme="majorBidi"/>
          <w:i/>
          <w:sz w:val="24"/>
          <w:szCs w:val="24"/>
        </w:rPr>
        <w:t>African Development Review</w:t>
      </w:r>
      <w:r w:rsidRPr="002B6529">
        <w:rPr>
          <w:rFonts w:asciiTheme="majorBidi" w:hAnsiTheme="majorBidi" w:cstheme="majorBidi"/>
          <w:sz w:val="24"/>
          <w:szCs w:val="24"/>
        </w:rPr>
        <w:t xml:space="preserve">, 25(2), 148-172. </w:t>
      </w:r>
    </w:p>
    <w:p w14:paraId="3318F426" w14:textId="77777777" w:rsidR="00432F96" w:rsidRPr="00EF0F07" w:rsidRDefault="00432F96" w:rsidP="00997A4B">
      <w:pPr>
        <w:autoSpaceDE w:val="0"/>
        <w:autoSpaceDN w:val="0"/>
        <w:adjustRightInd w:val="0"/>
        <w:spacing w:after="0" w:line="240" w:lineRule="auto"/>
        <w:ind w:left="720" w:hanging="720"/>
        <w:jc w:val="both"/>
        <w:rPr>
          <w:rFonts w:asciiTheme="majorBidi" w:hAnsiTheme="majorBidi" w:cstheme="majorBidi"/>
          <w:noProof/>
          <w:sz w:val="24"/>
          <w:szCs w:val="24"/>
        </w:rPr>
      </w:pPr>
      <w:r w:rsidRPr="00EF0F07">
        <w:rPr>
          <w:rFonts w:asciiTheme="majorBidi" w:hAnsiTheme="majorBidi" w:cstheme="majorBidi"/>
          <w:sz w:val="24"/>
          <w:szCs w:val="24"/>
        </w:rPr>
        <w:t xml:space="preserve">Ntim, C.G. 2016. </w:t>
      </w:r>
      <w:r w:rsidRPr="00821ED2">
        <w:rPr>
          <w:rFonts w:asciiTheme="majorBidi" w:hAnsiTheme="majorBidi" w:cstheme="majorBidi"/>
          <w:sz w:val="24"/>
          <w:szCs w:val="24"/>
        </w:rPr>
        <w:t xml:space="preserve">Corporate </w:t>
      </w:r>
      <w:r>
        <w:rPr>
          <w:rFonts w:asciiTheme="majorBidi" w:hAnsiTheme="majorBidi" w:cstheme="majorBidi"/>
          <w:sz w:val="24"/>
          <w:szCs w:val="24"/>
        </w:rPr>
        <w:t>g</w:t>
      </w:r>
      <w:r w:rsidRPr="00821ED2">
        <w:rPr>
          <w:rFonts w:asciiTheme="majorBidi" w:hAnsiTheme="majorBidi" w:cstheme="majorBidi"/>
          <w:sz w:val="24"/>
          <w:szCs w:val="24"/>
        </w:rPr>
        <w:t xml:space="preserve">overnance, </w:t>
      </w:r>
      <w:r>
        <w:rPr>
          <w:rFonts w:asciiTheme="majorBidi" w:hAnsiTheme="majorBidi" w:cstheme="majorBidi"/>
          <w:sz w:val="24"/>
          <w:szCs w:val="24"/>
        </w:rPr>
        <w:t>c</w:t>
      </w:r>
      <w:r w:rsidRPr="00821ED2">
        <w:rPr>
          <w:rFonts w:asciiTheme="majorBidi" w:hAnsiTheme="majorBidi" w:cstheme="majorBidi"/>
          <w:sz w:val="24"/>
          <w:szCs w:val="24"/>
        </w:rPr>
        <w:t xml:space="preserve">orporate </w:t>
      </w:r>
      <w:r>
        <w:rPr>
          <w:rFonts w:asciiTheme="majorBidi" w:hAnsiTheme="majorBidi" w:cstheme="majorBidi"/>
          <w:sz w:val="24"/>
          <w:szCs w:val="24"/>
        </w:rPr>
        <w:t>h</w:t>
      </w:r>
      <w:r w:rsidRPr="00821ED2">
        <w:rPr>
          <w:rFonts w:asciiTheme="majorBidi" w:hAnsiTheme="majorBidi" w:cstheme="majorBidi"/>
          <w:sz w:val="24"/>
          <w:szCs w:val="24"/>
        </w:rPr>
        <w:t xml:space="preserve">ealth </w:t>
      </w:r>
      <w:r>
        <w:rPr>
          <w:rFonts w:asciiTheme="majorBidi" w:hAnsiTheme="majorBidi" w:cstheme="majorBidi"/>
          <w:sz w:val="24"/>
          <w:szCs w:val="24"/>
        </w:rPr>
        <w:t>a</w:t>
      </w:r>
      <w:r w:rsidRPr="00821ED2">
        <w:rPr>
          <w:rFonts w:asciiTheme="majorBidi" w:hAnsiTheme="majorBidi" w:cstheme="majorBidi"/>
          <w:sz w:val="24"/>
          <w:szCs w:val="24"/>
        </w:rPr>
        <w:t xml:space="preserve">ccounting and </w:t>
      </w:r>
      <w:r>
        <w:rPr>
          <w:rFonts w:asciiTheme="majorBidi" w:hAnsiTheme="majorBidi" w:cstheme="majorBidi"/>
          <w:sz w:val="24"/>
          <w:szCs w:val="24"/>
        </w:rPr>
        <w:t>f</w:t>
      </w:r>
      <w:r w:rsidRPr="00821ED2">
        <w:rPr>
          <w:rFonts w:asciiTheme="majorBidi" w:hAnsiTheme="majorBidi" w:cstheme="majorBidi"/>
          <w:sz w:val="24"/>
          <w:szCs w:val="24"/>
        </w:rPr>
        <w:t xml:space="preserve">irm </w:t>
      </w:r>
      <w:r>
        <w:rPr>
          <w:rFonts w:asciiTheme="majorBidi" w:hAnsiTheme="majorBidi" w:cstheme="majorBidi"/>
          <w:sz w:val="24"/>
          <w:szCs w:val="24"/>
        </w:rPr>
        <w:t>v</w:t>
      </w:r>
      <w:r w:rsidRPr="00821ED2">
        <w:rPr>
          <w:rFonts w:asciiTheme="majorBidi" w:hAnsiTheme="majorBidi" w:cstheme="majorBidi"/>
          <w:sz w:val="24"/>
          <w:szCs w:val="24"/>
        </w:rPr>
        <w:t xml:space="preserve">alue: The </w:t>
      </w:r>
      <w:r>
        <w:rPr>
          <w:rFonts w:asciiTheme="majorBidi" w:hAnsiTheme="majorBidi" w:cstheme="majorBidi"/>
          <w:sz w:val="24"/>
          <w:szCs w:val="24"/>
        </w:rPr>
        <w:t>c</w:t>
      </w:r>
      <w:r w:rsidRPr="00821ED2">
        <w:rPr>
          <w:rFonts w:asciiTheme="majorBidi" w:hAnsiTheme="majorBidi" w:cstheme="majorBidi"/>
          <w:sz w:val="24"/>
          <w:szCs w:val="24"/>
        </w:rPr>
        <w:t xml:space="preserve">ase of HIV/AIDS </w:t>
      </w:r>
      <w:r>
        <w:rPr>
          <w:rFonts w:asciiTheme="majorBidi" w:hAnsiTheme="majorBidi" w:cstheme="majorBidi"/>
          <w:sz w:val="24"/>
          <w:szCs w:val="24"/>
        </w:rPr>
        <w:t>d</w:t>
      </w:r>
      <w:r w:rsidRPr="00EF0F07">
        <w:rPr>
          <w:rFonts w:asciiTheme="majorBidi" w:hAnsiTheme="majorBidi" w:cstheme="majorBidi"/>
          <w:sz w:val="24"/>
          <w:szCs w:val="24"/>
        </w:rPr>
        <w:t xml:space="preserve">isclosures in Sub-Saharan Africa. </w:t>
      </w:r>
      <w:r w:rsidRPr="00EF0F07">
        <w:rPr>
          <w:rFonts w:asciiTheme="majorBidi" w:hAnsiTheme="majorBidi" w:cstheme="majorBidi"/>
          <w:i/>
          <w:sz w:val="24"/>
          <w:szCs w:val="24"/>
        </w:rPr>
        <w:t>International Journal of Accounting</w:t>
      </w:r>
      <w:r w:rsidRPr="00EF0F07">
        <w:rPr>
          <w:rFonts w:asciiTheme="majorBidi" w:hAnsiTheme="majorBidi" w:cstheme="majorBidi"/>
          <w:bCs/>
          <w:color w:val="000000"/>
          <w:sz w:val="24"/>
          <w:szCs w:val="24"/>
        </w:rPr>
        <w:t>, 51(2), 155-216.</w:t>
      </w:r>
    </w:p>
    <w:p w14:paraId="5F5B2620" w14:textId="77777777" w:rsidR="00432F96" w:rsidRPr="00EF0F07" w:rsidRDefault="00432F96" w:rsidP="00997A4B">
      <w:pPr>
        <w:autoSpaceDE w:val="0"/>
        <w:autoSpaceDN w:val="0"/>
        <w:adjustRightInd w:val="0"/>
        <w:spacing w:after="0" w:line="240" w:lineRule="auto"/>
        <w:ind w:left="720" w:hanging="720"/>
        <w:jc w:val="both"/>
        <w:rPr>
          <w:rFonts w:asciiTheme="majorBidi" w:hAnsiTheme="majorBidi" w:cstheme="majorBidi"/>
          <w:noProof/>
          <w:sz w:val="24"/>
          <w:szCs w:val="24"/>
        </w:rPr>
      </w:pPr>
      <w:r w:rsidRPr="00EF0F07">
        <w:rPr>
          <w:rFonts w:asciiTheme="majorBidi" w:hAnsiTheme="majorBidi" w:cstheme="majorBidi"/>
          <w:sz w:val="24"/>
          <w:szCs w:val="24"/>
        </w:rPr>
        <w:t xml:space="preserve">Ntim, C.G. and Soobaroyen, T. 2013a. </w:t>
      </w:r>
      <w:r w:rsidRPr="00821ED2">
        <w:rPr>
          <w:rFonts w:asciiTheme="majorBidi" w:hAnsiTheme="majorBidi" w:cstheme="majorBidi"/>
          <w:sz w:val="24"/>
          <w:szCs w:val="24"/>
        </w:rPr>
        <w:t xml:space="preserve">Black </w:t>
      </w:r>
      <w:r>
        <w:rPr>
          <w:rFonts w:asciiTheme="majorBidi" w:hAnsiTheme="majorBidi" w:cstheme="majorBidi"/>
          <w:sz w:val="24"/>
          <w:szCs w:val="24"/>
        </w:rPr>
        <w:t>e</w:t>
      </w:r>
      <w:r w:rsidRPr="00821ED2">
        <w:rPr>
          <w:rFonts w:asciiTheme="majorBidi" w:hAnsiTheme="majorBidi" w:cstheme="majorBidi"/>
          <w:sz w:val="24"/>
          <w:szCs w:val="24"/>
        </w:rPr>
        <w:t xml:space="preserve">conomic </w:t>
      </w:r>
      <w:r>
        <w:rPr>
          <w:rFonts w:asciiTheme="majorBidi" w:hAnsiTheme="majorBidi" w:cstheme="majorBidi"/>
          <w:sz w:val="24"/>
          <w:szCs w:val="24"/>
        </w:rPr>
        <w:t>e</w:t>
      </w:r>
      <w:r w:rsidRPr="00821ED2">
        <w:rPr>
          <w:rFonts w:asciiTheme="majorBidi" w:hAnsiTheme="majorBidi" w:cstheme="majorBidi"/>
          <w:sz w:val="24"/>
          <w:szCs w:val="24"/>
        </w:rPr>
        <w:t xml:space="preserve">mpowerment </w:t>
      </w:r>
      <w:r>
        <w:rPr>
          <w:rFonts w:asciiTheme="majorBidi" w:hAnsiTheme="majorBidi" w:cstheme="majorBidi"/>
          <w:sz w:val="24"/>
          <w:szCs w:val="24"/>
        </w:rPr>
        <w:t>d</w:t>
      </w:r>
      <w:r w:rsidRPr="00821ED2">
        <w:rPr>
          <w:rFonts w:asciiTheme="majorBidi" w:hAnsiTheme="majorBidi" w:cstheme="majorBidi"/>
          <w:sz w:val="24"/>
          <w:szCs w:val="24"/>
        </w:rPr>
        <w:t xml:space="preserve">isclosures by South African </w:t>
      </w:r>
      <w:r>
        <w:rPr>
          <w:rFonts w:asciiTheme="majorBidi" w:hAnsiTheme="majorBidi" w:cstheme="majorBidi"/>
          <w:sz w:val="24"/>
          <w:szCs w:val="24"/>
        </w:rPr>
        <w:t>l</w:t>
      </w:r>
      <w:r w:rsidRPr="00821ED2">
        <w:rPr>
          <w:rFonts w:asciiTheme="majorBidi" w:hAnsiTheme="majorBidi" w:cstheme="majorBidi"/>
          <w:sz w:val="24"/>
          <w:szCs w:val="24"/>
        </w:rPr>
        <w:t xml:space="preserve">isted </w:t>
      </w:r>
      <w:r>
        <w:rPr>
          <w:rFonts w:asciiTheme="majorBidi" w:hAnsiTheme="majorBidi" w:cstheme="majorBidi"/>
          <w:sz w:val="24"/>
          <w:szCs w:val="24"/>
        </w:rPr>
        <w:t>c</w:t>
      </w:r>
      <w:r w:rsidRPr="00821ED2">
        <w:rPr>
          <w:rFonts w:asciiTheme="majorBidi" w:hAnsiTheme="majorBidi" w:cstheme="majorBidi"/>
          <w:sz w:val="24"/>
          <w:szCs w:val="24"/>
        </w:rPr>
        <w:t xml:space="preserve">orporations: The </w:t>
      </w:r>
      <w:r>
        <w:rPr>
          <w:rFonts w:asciiTheme="majorBidi" w:hAnsiTheme="majorBidi" w:cstheme="majorBidi"/>
          <w:sz w:val="24"/>
          <w:szCs w:val="24"/>
        </w:rPr>
        <w:t>i</w:t>
      </w:r>
      <w:r w:rsidRPr="00821ED2">
        <w:rPr>
          <w:rFonts w:asciiTheme="majorBidi" w:hAnsiTheme="majorBidi" w:cstheme="majorBidi"/>
          <w:sz w:val="24"/>
          <w:szCs w:val="24"/>
        </w:rPr>
        <w:t xml:space="preserve">nfluence of </w:t>
      </w:r>
      <w:r>
        <w:rPr>
          <w:rFonts w:asciiTheme="majorBidi" w:hAnsiTheme="majorBidi" w:cstheme="majorBidi"/>
          <w:sz w:val="24"/>
          <w:szCs w:val="24"/>
        </w:rPr>
        <w:t>o</w:t>
      </w:r>
      <w:r w:rsidRPr="00821ED2">
        <w:rPr>
          <w:rFonts w:asciiTheme="majorBidi" w:hAnsiTheme="majorBidi" w:cstheme="majorBidi"/>
          <w:sz w:val="24"/>
          <w:szCs w:val="24"/>
        </w:rPr>
        <w:t xml:space="preserve">wnership and </w:t>
      </w:r>
      <w:r>
        <w:rPr>
          <w:rFonts w:asciiTheme="majorBidi" w:hAnsiTheme="majorBidi" w:cstheme="majorBidi"/>
          <w:sz w:val="24"/>
          <w:szCs w:val="24"/>
        </w:rPr>
        <w:t>b</w:t>
      </w:r>
      <w:r w:rsidRPr="00821ED2">
        <w:rPr>
          <w:rFonts w:asciiTheme="majorBidi" w:hAnsiTheme="majorBidi" w:cstheme="majorBidi"/>
          <w:sz w:val="24"/>
          <w:szCs w:val="24"/>
        </w:rPr>
        <w:t xml:space="preserve">oard </w:t>
      </w:r>
      <w:r>
        <w:rPr>
          <w:rFonts w:asciiTheme="majorBidi" w:hAnsiTheme="majorBidi" w:cstheme="majorBidi"/>
          <w:sz w:val="24"/>
          <w:szCs w:val="24"/>
        </w:rPr>
        <w:t>c</w:t>
      </w:r>
      <w:r w:rsidRPr="00EF0F07">
        <w:rPr>
          <w:rFonts w:asciiTheme="majorBidi" w:hAnsiTheme="majorBidi" w:cstheme="majorBidi"/>
          <w:sz w:val="24"/>
          <w:szCs w:val="24"/>
        </w:rPr>
        <w:t xml:space="preserve">haracteristics. </w:t>
      </w:r>
      <w:r w:rsidRPr="00EF0F07">
        <w:rPr>
          <w:rFonts w:asciiTheme="majorBidi" w:hAnsiTheme="majorBidi" w:cstheme="majorBidi"/>
          <w:i/>
          <w:sz w:val="24"/>
          <w:szCs w:val="24"/>
        </w:rPr>
        <w:t xml:space="preserve">Journal of Business Ethics, </w:t>
      </w:r>
      <w:r w:rsidRPr="00EF0F07">
        <w:rPr>
          <w:rFonts w:asciiTheme="majorBidi" w:hAnsiTheme="majorBidi" w:cstheme="majorBidi"/>
          <w:sz w:val="24"/>
          <w:szCs w:val="24"/>
        </w:rPr>
        <w:t>116(1), 121-138.</w:t>
      </w:r>
    </w:p>
    <w:p w14:paraId="46D28F0A" w14:textId="77777777" w:rsidR="00432F96" w:rsidRDefault="00432F96" w:rsidP="00997A4B">
      <w:pPr>
        <w:autoSpaceDE w:val="0"/>
        <w:autoSpaceDN w:val="0"/>
        <w:adjustRightInd w:val="0"/>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sz w:val="24"/>
          <w:szCs w:val="24"/>
        </w:rPr>
        <w:t xml:space="preserve">Ntim, C.G. and Soobaroyen, T. 2013b. </w:t>
      </w:r>
      <w:r w:rsidRPr="00821ED2">
        <w:rPr>
          <w:rFonts w:asciiTheme="majorBidi" w:hAnsiTheme="majorBidi" w:cstheme="majorBidi"/>
          <w:sz w:val="24"/>
          <w:szCs w:val="24"/>
        </w:rPr>
        <w:t xml:space="preserve">Corporate </w:t>
      </w:r>
      <w:r>
        <w:rPr>
          <w:rFonts w:asciiTheme="majorBidi" w:hAnsiTheme="majorBidi" w:cstheme="majorBidi"/>
          <w:sz w:val="24"/>
          <w:szCs w:val="24"/>
        </w:rPr>
        <w:t>g</w:t>
      </w:r>
      <w:r w:rsidRPr="00EF0F07">
        <w:rPr>
          <w:rFonts w:asciiTheme="majorBidi" w:hAnsiTheme="majorBidi" w:cstheme="majorBidi"/>
          <w:sz w:val="24"/>
          <w:szCs w:val="24"/>
        </w:rPr>
        <w:t>o</w:t>
      </w:r>
      <w:r w:rsidRPr="00821ED2">
        <w:rPr>
          <w:rFonts w:asciiTheme="majorBidi" w:hAnsiTheme="majorBidi" w:cstheme="majorBidi"/>
          <w:sz w:val="24"/>
          <w:szCs w:val="24"/>
        </w:rPr>
        <w:t xml:space="preserve">vernance and </w:t>
      </w:r>
      <w:r>
        <w:rPr>
          <w:rFonts w:asciiTheme="majorBidi" w:hAnsiTheme="majorBidi" w:cstheme="majorBidi"/>
          <w:sz w:val="24"/>
          <w:szCs w:val="24"/>
        </w:rPr>
        <w:t>p</w:t>
      </w:r>
      <w:r w:rsidRPr="00821ED2">
        <w:rPr>
          <w:rFonts w:asciiTheme="majorBidi" w:hAnsiTheme="majorBidi" w:cstheme="majorBidi"/>
          <w:sz w:val="24"/>
          <w:szCs w:val="24"/>
        </w:rPr>
        <w:t xml:space="preserve">erformance in </w:t>
      </w:r>
      <w:r>
        <w:rPr>
          <w:rFonts w:asciiTheme="majorBidi" w:hAnsiTheme="majorBidi" w:cstheme="majorBidi"/>
          <w:sz w:val="24"/>
          <w:szCs w:val="24"/>
        </w:rPr>
        <w:t>s</w:t>
      </w:r>
      <w:r w:rsidRPr="00821ED2">
        <w:rPr>
          <w:rFonts w:asciiTheme="majorBidi" w:hAnsiTheme="majorBidi" w:cstheme="majorBidi"/>
          <w:sz w:val="24"/>
          <w:szCs w:val="24"/>
        </w:rPr>
        <w:t xml:space="preserve">ocially </w:t>
      </w:r>
      <w:r>
        <w:rPr>
          <w:rFonts w:asciiTheme="majorBidi" w:hAnsiTheme="majorBidi" w:cstheme="majorBidi"/>
          <w:sz w:val="24"/>
          <w:szCs w:val="24"/>
        </w:rPr>
        <w:t>r</w:t>
      </w:r>
      <w:r w:rsidRPr="00821ED2">
        <w:rPr>
          <w:rFonts w:asciiTheme="majorBidi" w:hAnsiTheme="majorBidi" w:cstheme="majorBidi"/>
          <w:sz w:val="24"/>
          <w:szCs w:val="24"/>
        </w:rPr>
        <w:t xml:space="preserve">esponsible </w:t>
      </w:r>
      <w:r>
        <w:rPr>
          <w:rFonts w:asciiTheme="majorBidi" w:hAnsiTheme="majorBidi" w:cstheme="majorBidi"/>
          <w:sz w:val="24"/>
          <w:szCs w:val="24"/>
        </w:rPr>
        <w:t>c</w:t>
      </w:r>
      <w:r w:rsidRPr="00821ED2">
        <w:rPr>
          <w:rFonts w:asciiTheme="majorBidi" w:hAnsiTheme="majorBidi" w:cstheme="majorBidi"/>
          <w:sz w:val="24"/>
          <w:szCs w:val="24"/>
        </w:rPr>
        <w:t xml:space="preserve">orporations: New </w:t>
      </w:r>
      <w:r>
        <w:rPr>
          <w:rFonts w:asciiTheme="majorBidi" w:hAnsiTheme="majorBidi" w:cstheme="majorBidi"/>
          <w:sz w:val="24"/>
          <w:szCs w:val="24"/>
        </w:rPr>
        <w:t>e</w:t>
      </w:r>
      <w:r w:rsidRPr="00821ED2">
        <w:rPr>
          <w:rFonts w:asciiTheme="majorBidi" w:hAnsiTheme="majorBidi" w:cstheme="majorBidi"/>
          <w:sz w:val="24"/>
          <w:szCs w:val="24"/>
        </w:rPr>
        <w:t xml:space="preserve">mpirical </w:t>
      </w:r>
      <w:r>
        <w:rPr>
          <w:rFonts w:asciiTheme="majorBidi" w:hAnsiTheme="majorBidi" w:cstheme="majorBidi"/>
          <w:sz w:val="24"/>
          <w:szCs w:val="24"/>
        </w:rPr>
        <w:t>i</w:t>
      </w:r>
      <w:r w:rsidRPr="00EF0F07">
        <w:rPr>
          <w:rFonts w:asciiTheme="majorBidi" w:hAnsiTheme="majorBidi" w:cstheme="majorBidi"/>
          <w:sz w:val="24"/>
          <w:szCs w:val="24"/>
        </w:rPr>
        <w:t>nsights from</w:t>
      </w:r>
      <w:r w:rsidRPr="00821ED2">
        <w:rPr>
          <w:rFonts w:asciiTheme="majorBidi" w:hAnsiTheme="majorBidi" w:cstheme="majorBidi"/>
          <w:sz w:val="24"/>
          <w:szCs w:val="24"/>
        </w:rPr>
        <w:t xml:space="preserve"> a </w:t>
      </w:r>
      <w:r>
        <w:rPr>
          <w:rFonts w:asciiTheme="majorBidi" w:hAnsiTheme="majorBidi" w:cstheme="majorBidi"/>
          <w:sz w:val="24"/>
          <w:szCs w:val="24"/>
        </w:rPr>
        <w:t>n</w:t>
      </w:r>
      <w:r w:rsidRPr="00821ED2">
        <w:rPr>
          <w:rFonts w:asciiTheme="majorBidi" w:hAnsiTheme="majorBidi" w:cstheme="majorBidi"/>
          <w:sz w:val="24"/>
          <w:szCs w:val="24"/>
        </w:rPr>
        <w:t>eo-</w:t>
      </w:r>
      <w:r>
        <w:rPr>
          <w:rFonts w:asciiTheme="majorBidi" w:hAnsiTheme="majorBidi" w:cstheme="majorBidi"/>
          <w:sz w:val="24"/>
          <w:szCs w:val="24"/>
        </w:rPr>
        <w:t>i</w:t>
      </w:r>
      <w:r w:rsidRPr="00821ED2">
        <w:rPr>
          <w:rFonts w:asciiTheme="majorBidi" w:hAnsiTheme="majorBidi" w:cstheme="majorBidi"/>
          <w:sz w:val="24"/>
          <w:szCs w:val="24"/>
        </w:rPr>
        <w:t xml:space="preserve">nstitutional </w:t>
      </w:r>
      <w:r>
        <w:rPr>
          <w:rFonts w:asciiTheme="majorBidi" w:hAnsiTheme="majorBidi" w:cstheme="majorBidi"/>
          <w:sz w:val="24"/>
          <w:szCs w:val="24"/>
        </w:rPr>
        <w:t>f</w:t>
      </w:r>
      <w:r w:rsidRPr="00EF0F07">
        <w:rPr>
          <w:rFonts w:asciiTheme="majorBidi" w:hAnsiTheme="majorBidi" w:cstheme="majorBidi"/>
          <w:sz w:val="24"/>
          <w:szCs w:val="24"/>
        </w:rPr>
        <w:t xml:space="preserve">ramework. </w:t>
      </w:r>
      <w:r w:rsidRPr="00EF0F07">
        <w:rPr>
          <w:rFonts w:asciiTheme="majorBidi" w:hAnsiTheme="majorBidi" w:cstheme="majorBidi"/>
          <w:i/>
          <w:sz w:val="24"/>
          <w:szCs w:val="24"/>
        </w:rPr>
        <w:t>Corporate Governance: An International Review</w:t>
      </w:r>
      <w:r w:rsidRPr="00EF0F07">
        <w:rPr>
          <w:rFonts w:asciiTheme="majorBidi" w:hAnsiTheme="majorBidi" w:cstheme="majorBidi"/>
          <w:sz w:val="24"/>
          <w:szCs w:val="24"/>
        </w:rPr>
        <w:t>,</w:t>
      </w:r>
      <w:r w:rsidRPr="00EF0F07">
        <w:rPr>
          <w:rFonts w:asciiTheme="majorBidi" w:hAnsiTheme="majorBidi" w:cstheme="majorBidi"/>
          <w:i/>
          <w:sz w:val="24"/>
          <w:szCs w:val="24"/>
        </w:rPr>
        <w:t xml:space="preserve"> </w:t>
      </w:r>
      <w:r w:rsidRPr="00EF0F07">
        <w:rPr>
          <w:rFonts w:asciiTheme="majorBidi" w:hAnsiTheme="majorBidi" w:cstheme="majorBidi"/>
          <w:sz w:val="24"/>
          <w:szCs w:val="24"/>
        </w:rPr>
        <w:t>2(5), 468-494.</w:t>
      </w:r>
    </w:p>
    <w:p w14:paraId="16C63E50" w14:textId="77777777" w:rsidR="00432F96" w:rsidRPr="002B6529" w:rsidRDefault="00432F96" w:rsidP="00997A4B">
      <w:pPr>
        <w:autoSpaceDE w:val="0"/>
        <w:autoSpaceDN w:val="0"/>
        <w:adjustRightInd w:val="0"/>
        <w:spacing w:after="0" w:line="240" w:lineRule="auto"/>
        <w:ind w:left="720" w:hanging="720"/>
        <w:jc w:val="both"/>
        <w:rPr>
          <w:rFonts w:asciiTheme="majorBidi" w:hAnsiTheme="majorBidi" w:cstheme="majorBidi"/>
          <w:sz w:val="24"/>
          <w:szCs w:val="24"/>
        </w:rPr>
      </w:pPr>
      <w:r w:rsidRPr="002B6529">
        <w:rPr>
          <w:rFonts w:asciiTheme="majorBidi" w:hAnsiTheme="majorBidi" w:cstheme="majorBidi"/>
          <w:color w:val="000000"/>
          <w:sz w:val="24"/>
          <w:szCs w:val="24"/>
        </w:rPr>
        <w:t xml:space="preserve">Ntim, C.G., </w:t>
      </w:r>
      <w:proofErr w:type="spellStart"/>
      <w:r w:rsidRPr="002B6529">
        <w:rPr>
          <w:rFonts w:asciiTheme="majorBidi" w:hAnsiTheme="majorBidi" w:cstheme="majorBidi"/>
          <w:color w:val="000000"/>
          <w:sz w:val="24"/>
          <w:szCs w:val="24"/>
        </w:rPr>
        <w:t>Lindop</w:t>
      </w:r>
      <w:proofErr w:type="spellEnd"/>
      <w:r w:rsidRPr="002B6529">
        <w:rPr>
          <w:rFonts w:asciiTheme="majorBidi" w:hAnsiTheme="majorBidi" w:cstheme="majorBidi"/>
          <w:color w:val="000000"/>
          <w:sz w:val="24"/>
          <w:szCs w:val="24"/>
        </w:rPr>
        <w:t xml:space="preserve">, S., and Thomas, D.A. 2013. </w:t>
      </w:r>
      <w:r w:rsidRPr="002B6529">
        <w:rPr>
          <w:rFonts w:asciiTheme="majorBidi" w:hAnsiTheme="majorBidi" w:cstheme="majorBidi"/>
          <w:sz w:val="24"/>
          <w:szCs w:val="24"/>
        </w:rPr>
        <w:t xml:space="preserve">Corporate governance and risk reporting in South Africa: A study of corporate risk disclosures in the pre- and post-2007/2008 global financial crisis period. </w:t>
      </w:r>
      <w:r w:rsidRPr="002B6529">
        <w:rPr>
          <w:rFonts w:asciiTheme="majorBidi" w:hAnsiTheme="majorBidi" w:cstheme="majorBidi"/>
          <w:i/>
          <w:sz w:val="24"/>
          <w:szCs w:val="24"/>
        </w:rPr>
        <w:t>International Review of Financial Analysis</w:t>
      </w:r>
      <w:r w:rsidRPr="002B6529">
        <w:rPr>
          <w:rFonts w:asciiTheme="majorBidi" w:hAnsiTheme="majorBidi" w:cstheme="majorBidi"/>
          <w:sz w:val="24"/>
          <w:szCs w:val="24"/>
        </w:rPr>
        <w:t>, 30, 363-383.</w:t>
      </w:r>
    </w:p>
    <w:p w14:paraId="4E514812" w14:textId="77777777" w:rsidR="00432F96" w:rsidRPr="002B6529" w:rsidRDefault="00432F96" w:rsidP="002B6529">
      <w:pPr>
        <w:autoSpaceDE w:val="0"/>
        <w:autoSpaceDN w:val="0"/>
        <w:adjustRightInd w:val="0"/>
        <w:spacing w:after="0" w:line="240" w:lineRule="auto"/>
        <w:ind w:left="720" w:hanging="720"/>
        <w:jc w:val="both"/>
        <w:rPr>
          <w:rFonts w:asciiTheme="majorBidi" w:hAnsiTheme="majorBidi" w:cstheme="majorBidi"/>
          <w:sz w:val="24"/>
          <w:szCs w:val="24"/>
        </w:rPr>
      </w:pPr>
      <w:r w:rsidRPr="002B6529">
        <w:rPr>
          <w:rFonts w:asciiTheme="majorBidi" w:hAnsiTheme="majorBidi" w:cstheme="majorBidi"/>
          <w:sz w:val="24"/>
          <w:szCs w:val="24"/>
        </w:rPr>
        <w:t xml:space="preserve">Ntim, C.G., </w:t>
      </w:r>
      <w:proofErr w:type="spellStart"/>
      <w:r w:rsidRPr="002B6529">
        <w:rPr>
          <w:rFonts w:asciiTheme="majorBidi" w:hAnsiTheme="majorBidi" w:cstheme="majorBidi"/>
          <w:sz w:val="24"/>
          <w:szCs w:val="24"/>
        </w:rPr>
        <w:t>Opong</w:t>
      </w:r>
      <w:proofErr w:type="spellEnd"/>
      <w:r w:rsidRPr="002B6529">
        <w:rPr>
          <w:rFonts w:asciiTheme="majorBidi" w:hAnsiTheme="majorBidi" w:cstheme="majorBidi"/>
          <w:sz w:val="24"/>
          <w:szCs w:val="24"/>
        </w:rPr>
        <w:t>, K.K.,</w:t>
      </w:r>
      <w:r>
        <w:rPr>
          <w:rFonts w:asciiTheme="majorBidi" w:hAnsiTheme="majorBidi" w:cstheme="majorBidi"/>
          <w:sz w:val="24"/>
          <w:szCs w:val="24"/>
        </w:rPr>
        <w:t xml:space="preserve"> and </w:t>
      </w:r>
      <w:proofErr w:type="spellStart"/>
      <w:r>
        <w:rPr>
          <w:rFonts w:asciiTheme="majorBidi" w:hAnsiTheme="majorBidi" w:cstheme="majorBidi"/>
          <w:sz w:val="24"/>
          <w:szCs w:val="24"/>
        </w:rPr>
        <w:t>Danbolt</w:t>
      </w:r>
      <w:proofErr w:type="spellEnd"/>
      <w:r>
        <w:rPr>
          <w:rFonts w:asciiTheme="majorBidi" w:hAnsiTheme="majorBidi" w:cstheme="majorBidi"/>
          <w:sz w:val="24"/>
          <w:szCs w:val="24"/>
        </w:rPr>
        <w:t xml:space="preserve">, J. </w:t>
      </w:r>
      <w:r w:rsidRPr="002B6529">
        <w:rPr>
          <w:rFonts w:asciiTheme="majorBidi" w:hAnsiTheme="majorBidi" w:cstheme="majorBidi"/>
          <w:sz w:val="24"/>
          <w:szCs w:val="24"/>
        </w:rPr>
        <w:t>2012</w:t>
      </w:r>
      <w:r>
        <w:rPr>
          <w:rFonts w:asciiTheme="majorBidi" w:hAnsiTheme="majorBidi" w:cstheme="majorBidi"/>
          <w:sz w:val="24"/>
          <w:szCs w:val="24"/>
        </w:rPr>
        <w:t>. Relative value relevance of shareholder versus stakeholder corporate governance disclos</w:t>
      </w:r>
      <w:bookmarkStart w:id="0" w:name="_GoBack"/>
      <w:bookmarkEnd w:id="0"/>
      <w:r>
        <w:rPr>
          <w:rFonts w:asciiTheme="majorBidi" w:hAnsiTheme="majorBidi" w:cstheme="majorBidi"/>
          <w:sz w:val="24"/>
          <w:szCs w:val="24"/>
        </w:rPr>
        <w:t>ure policy reforms in South Africa.</w:t>
      </w:r>
      <w:r w:rsidRPr="002B6529">
        <w:rPr>
          <w:rFonts w:asciiTheme="majorBidi" w:hAnsiTheme="majorBidi" w:cstheme="majorBidi"/>
          <w:sz w:val="24"/>
          <w:szCs w:val="24"/>
        </w:rPr>
        <w:t xml:space="preserve"> </w:t>
      </w:r>
      <w:r w:rsidRPr="002B6529">
        <w:rPr>
          <w:rFonts w:asciiTheme="majorBidi" w:hAnsiTheme="majorBidi" w:cstheme="majorBidi"/>
          <w:i/>
          <w:iCs/>
          <w:sz w:val="24"/>
          <w:szCs w:val="24"/>
        </w:rPr>
        <w:t>Corporate Governance: An International Review</w:t>
      </w:r>
      <w:r w:rsidRPr="002B6529">
        <w:rPr>
          <w:rFonts w:asciiTheme="majorBidi" w:hAnsiTheme="majorBidi" w:cstheme="majorBidi"/>
          <w:sz w:val="24"/>
          <w:szCs w:val="24"/>
        </w:rPr>
        <w:t>, 20(1), 84-105.</w:t>
      </w:r>
    </w:p>
    <w:p w14:paraId="2FA7AB51" w14:textId="77777777" w:rsidR="0084143A" w:rsidRPr="00EF0F07" w:rsidRDefault="0084143A" w:rsidP="007E119C">
      <w:pPr>
        <w:spacing w:after="0" w:line="240" w:lineRule="auto"/>
        <w:ind w:left="720" w:hanging="720"/>
        <w:jc w:val="both"/>
        <w:rPr>
          <w:rFonts w:asciiTheme="majorBidi" w:hAnsiTheme="majorBidi" w:cstheme="majorBidi"/>
          <w:noProof/>
          <w:sz w:val="24"/>
          <w:szCs w:val="24"/>
        </w:rPr>
      </w:pPr>
      <w:r w:rsidRPr="002422E2">
        <w:rPr>
          <w:rFonts w:asciiTheme="majorBidi" w:hAnsiTheme="majorBidi" w:cstheme="majorBidi"/>
          <w:noProof/>
          <w:sz w:val="24"/>
          <w:szCs w:val="24"/>
          <w:lang w:val="de-DE"/>
        </w:rPr>
        <w:t>Poncet, S., Steingress, W., Vandenbussche,</w:t>
      </w:r>
      <w:r w:rsidRPr="002422E2">
        <w:rPr>
          <w:rFonts w:asciiTheme="majorBidi" w:hAnsiTheme="majorBidi" w:cstheme="majorBidi"/>
          <w:sz w:val="24"/>
          <w:szCs w:val="24"/>
          <w:lang w:val="de-DE"/>
        </w:rPr>
        <w:t xml:space="preserve"> H. 2010. </w:t>
      </w:r>
      <w:r w:rsidRPr="00EF0F07">
        <w:rPr>
          <w:rFonts w:asciiTheme="majorBidi" w:hAnsiTheme="majorBidi" w:cstheme="majorBidi"/>
          <w:sz w:val="24"/>
          <w:szCs w:val="24"/>
        </w:rPr>
        <w:t>Financial constraints in China: Firm-level evidence. </w:t>
      </w:r>
      <w:r w:rsidRPr="00EF0F07">
        <w:rPr>
          <w:rFonts w:asciiTheme="majorBidi" w:hAnsiTheme="majorBidi" w:cstheme="majorBidi"/>
          <w:i/>
          <w:iCs/>
          <w:sz w:val="24"/>
          <w:szCs w:val="24"/>
        </w:rPr>
        <w:t xml:space="preserve">China Economic </w:t>
      </w:r>
      <w:r w:rsidRPr="00EF0F07">
        <w:rPr>
          <w:rFonts w:asciiTheme="majorBidi" w:hAnsiTheme="majorBidi" w:cstheme="majorBidi"/>
          <w:i/>
          <w:iCs/>
          <w:noProof/>
          <w:sz w:val="24"/>
          <w:szCs w:val="24"/>
        </w:rPr>
        <w:t>Review</w:t>
      </w:r>
      <w:r w:rsidRPr="00EF0F07">
        <w:rPr>
          <w:rFonts w:asciiTheme="majorBidi" w:hAnsiTheme="majorBidi" w:cstheme="majorBidi"/>
          <w:noProof/>
          <w:sz w:val="24"/>
          <w:szCs w:val="24"/>
        </w:rPr>
        <w:t>, 21(3), 411-422.</w:t>
      </w:r>
    </w:p>
    <w:p w14:paraId="36BFEFBF" w14:textId="0F0B3E28" w:rsidR="00D23AC7" w:rsidRPr="00EF0F07" w:rsidRDefault="00D23AC7" w:rsidP="007E119C">
      <w:pPr>
        <w:autoSpaceDE w:val="0"/>
        <w:autoSpaceDN w:val="0"/>
        <w:adjustRightInd w:val="0"/>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noProof/>
          <w:sz w:val="24"/>
          <w:szCs w:val="24"/>
        </w:rPr>
        <w:t>Rosenbaum, P.R., Rubin,</w:t>
      </w:r>
      <w:r w:rsidRPr="00EF0F07">
        <w:rPr>
          <w:rFonts w:asciiTheme="majorBidi" w:hAnsiTheme="majorBidi" w:cstheme="majorBidi"/>
          <w:sz w:val="24"/>
          <w:szCs w:val="24"/>
        </w:rPr>
        <w:t xml:space="preserve"> D.B., 1983. </w:t>
      </w:r>
      <w:r w:rsidRPr="00EF0F07">
        <w:rPr>
          <w:rFonts w:asciiTheme="majorBidi" w:hAnsiTheme="majorBidi" w:cstheme="majorBidi"/>
          <w:noProof/>
          <w:sz w:val="24"/>
          <w:szCs w:val="24"/>
        </w:rPr>
        <w:t>The central role</w:t>
      </w:r>
      <w:r w:rsidRPr="00EF0F07">
        <w:rPr>
          <w:rFonts w:asciiTheme="majorBidi" w:hAnsiTheme="majorBidi" w:cstheme="majorBidi"/>
          <w:sz w:val="24"/>
          <w:szCs w:val="24"/>
        </w:rPr>
        <w:t xml:space="preserve"> of </w:t>
      </w:r>
      <w:r w:rsidRPr="00EF0F07">
        <w:rPr>
          <w:rFonts w:asciiTheme="majorBidi" w:hAnsiTheme="majorBidi" w:cstheme="majorBidi"/>
          <w:noProof/>
          <w:sz w:val="24"/>
          <w:szCs w:val="24"/>
        </w:rPr>
        <w:t>the propensity score in</w:t>
      </w:r>
      <w:r w:rsidR="00444865" w:rsidRPr="00EF0F07">
        <w:rPr>
          <w:rFonts w:asciiTheme="majorBidi" w:hAnsiTheme="majorBidi" w:cstheme="majorBidi"/>
          <w:noProof/>
          <w:sz w:val="24"/>
          <w:szCs w:val="24"/>
        </w:rPr>
        <w:t xml:space="preserve"> </w:t>
      </w:r>
      <w:r w:rsidRPr="00EF0F07">
        <w:rPr>
          <w:rFonts w:asciiTheme="majorBidi" w:hAnsiTheme="majorBidi" w:cstheme="majorBidi"/>
          <w:noProof/>
          <w:sz w:val="24"/>
          <w:szCs w:val="24"/>
        </w:rPr>
        <w:t>observational studies for causal</w:t>
      </w:r>
      <w:r w:rsidRPr="00EF0F07">
        <w:rPr>
          <w:rFonts w:asciiTheme="majorBidi" w:hAnsiTheme="majorBidi" w:cstheme="majorBidi"/>
          <w:sz w:val="24"/>
          <w:szCs w:val="24"/>
        </w:rPr>
        <w:t xml:space="preserve"> effects. </w:t>
      </w:r>
      <w:proofErr w:type="spellStart"/>
      <w:r w:rsidRPr="00EF0F07">
        <w:rPr>
          <w:rFonts w:asciiTheme="majorBidi" w:hAnsiTheme="majorBidi" w:cstheme="majorBidi"/>
          <w:i/>
          <w:iCs/>
          <w:sz w:val="24"/>
          <w:szCs w:val="24"/>
        </w:rPr>
        <w:t>Biometrika</w:t>
      </w:r>
      <w:proofErr w:type="spellEnd"/>
      <w:r w:rsidR="00077A38" w:rsidRPr="00EF0F07">
        <w:rPr>
          <w:rFonts w:asciiTheme="majorBidi" w:hAnsiTheme="majorBidi" w:cstheme="majorBidi"/>
          <w:sz w:val="24"/>
          <w:szCs w:val="24"/>
        </w:rPr>
        <w:t>,</w:t>
      </w:r>
      <w:r w:rsidRPr="00EF0F07">
        <w:rPr>
          <w:rFonts w:asciiTheme="majorBidi" w:hAnsiTheme="majorBidi" w:cstheme="majorBidi"/>
          <w:sz w:val="24"/>
          <w:szCs w:val="24"/>
        </w:rPr>
        <w:t xml:space="preserve"> 70, 41–55.</w:t>
      </w:r>
    </w:p>
    <w:p w14:paraId="0803B182" w14:textId="38AB13A9" w:rsidR="00FF4A67" w:rsidRDefault="005D101B" w:rsidP="00FF4A67">
      <w:pPr>
        <w:autoSpaceDE w:val="0"/>
        <w:autoSpaceDN w:val="0"/>
        <w:adjustRightInd w:val="0"/>
        <w:spacing w:after="0" w:line="240" w:lineRule="auto"/>
        <w:ind w:left="720" w:hanging="720"/>
        <w:mirrorIndents/>
        <w:jc w:val="both"/>
        <w:rPr>
          <w:rFonts w:asciiTheme="majorBidi" w:hAnsiTheme="majorBidi" w:cstheme="majorBidi"/>
          <w:color w:val="000000" w:themeColor="text1"/>
          <w:sz w:val="24"/>
          <w:szCs w:val="24"/>
          <w:shd w:val="clear" w:color="auto" w:fill="FFFFFF"/>
        </w:rPr>
      </w:pPr>
      <w:r w:rsidRPr="00EF0F07">
        <w:rPr>
          <w:rFonts w:asciiTheme="majorBidi" w:hAnsiTheme="majorBidi" w:cstheme="majorBidi"/>
          <w:color w:val="000000" w:themeColor="text1"/>
          <w:sz w:val="24"/>
          <w:szCs w:val="24"/>
          <w:shd w:val="clear" w:color="auto" w:fill="FFFFFF"/>
        </w:rPr>
        <w:t>See, G. 2009. Harmonious society and Chinese CSR: Is there really a link</w:t>
      </w:r>
      <w:proofErr w:type="gramStart"/>
      <w:r w:rsidRPr="00EF0F07">
        <w:rPr>
          <w:rFonts w:asciiTheme="majorBidi" w:hAnsiTheme="majorBidi" w:cstheme="majorBidi"/>
          <w:color w:val="000000" w:themeColor="text1"/>
          <w:sz w:val="24"/>
          <w:szCs w:val="24"/>
          <w:shd w:val="clear" w:color="auto" w:fill="FFFFFF"/>
        </w:rPr>
        <w:t>?.</w:t>
      </w:r>
      <w:proofErr w:type="gramEnd"/>
      <w:r w:rsidRPr="00EF0F07">
        <w:rPr>
          <w:rFonts w:asciiTheme="majorBidi" w:hAnsiTheme="majorBidi" w:cstheme="majorBidi"/>
          <w:color w:val="000000" w:themeColor="text1"/>
          <w:sz w:val="24"/>
          <w:szCs w:val="24"/>
        </w:rPr>
        <w:t> </w:t>
      </w:r>
      <w:r w:rsidRPr="00EF0F07">
        <w:rPr>
          <w:rFonts w:asciiTheme="majorBidi" w:hAnsiTheme="majorBidi" w:cstheme="majorBidi"/>
          <w:i/>
          <w:color w:val="000000" w:themeColor="text1"/>
          <w:sz w:val="24"/>
          <w:szCs w:val="24"/>
          <w:shd w:val="clear" w:color="auto" w:fill="FFFFFF"/>
        </w:rPr>
        <w:t>Journal of Business Ethics</w:t>
      </w:r>
      <w:r w:rsidRPr="00EF0F07">
        <w:rPr>
          <w:rFonts w:asciiTheme="majorBidi" w:hAnsiTheme="majorBidi" w:cstheme="majorBidi"/>
          <w:color w:val="000000" w:themeColor="text1"/>
          <w:sz w:val="24"/>
          <w:szCs w:val="24"/>
          <w:shd w:val="clear" w:color="auto" w:fill="FFFFFF"/>
        </w:rPr>
        <w:t>,</w:t>
      </w:r>
      <w:r w:rsidRPr="00EF0F07">
        <w:rPr>
          <w:rFonts w:asciiTheme="majorBidi" w:hAnsiTheme="majorBidi" w:cstheme="majorBidi"/>
          <w:color w:val="000000" w:themeColor="text1"/>
          <w:sz w:val="24"/>
          <w:szCs w:val="24"/>
        </w:rPr>
        <w:t> </w:t>
      </w:r>
      <w:r w:rsidRPr="00EF0F07">
        <w:rPr>
          <w:rFonts w:asciiTheme="majorBidi" w:hAnsiTheme="majorBidi" w:cstheme="majorBidi"/>
          <w:color w:val="000000" w:themeColor="text1"/>
          <w:sz w:val="24"/>
          <w:szCs w:val="24"/>
          <w:shd w:val="clear" w:color="auto" w:fill="FFFFFF"/>
        </w:rPr>
        <w:t>89, 1-22.</w:t>
      </w:r>
    </w:p>
    <w:p w14:paraId="1D3F07E5" w14:textId="64CA903E" w:rsidR="00FF4A67" w:rsidRPr="00EF0F07" w:rsidRDefault="00FF4A67" w:rsidP="00FF4A67">
      <w:pPr>
        <w:autoSpaceDE w:val="0"/>
        <w:autoSpaceDN w:val="0"/>
        <w:adjustRightInd w:val="0"/>
        <w:spacing w:after="0" w:line="240" w:lineRule="auto"/>
        <w:ind w:left="720" w:hanging="720"/>
        <w:mirrorIndents/>
        <w:jc w:val="both"/>
        <w:rPr>
          <w:rFonts w:asciiTheme="majorBidi" w:hAnsiTheme="majorBidi" w:cstheme="majorBidi"/>
          <w:color w:val="000000" w:themeColor="text1"/>
          <w:sz w:val="24"/>
          <w:szCs w:val="24"/>
          <w:shd w:val="clear" w:color="auto" w:fill="FFFFFF"/>
        </w:rPr>
      </w:pPr>
      <w:r w:rsidRPr="00EF0F07">
        <w:rPr>
          <w:rFonts w:asciiTheme="majorBidi" w:hAnsiTheme="majorBidi" w:cstheme="majorBidi"/>
          <w:color w:val="000000"/>
          <w:sz w:val="24"/>
          <w:szCs w:val="24"/>
        </w:rPr>
        <w:t xml:space="preserve">Soobaroyen, T. and Ntim C.G. 2013. </w:t>
      </w:r>
      <w:r w:rsidR="00821ED2" w:rsidRPr="00821ED2">
        <w:rPr>
          <w:rFonts w:asciiTheme="majorBidi" w:hAnsiTheme="majorBidi" w:cstheme="majorBidi"/>
          <w:color w:val="000000"/>
          <w:sz w:val="24"/>
          <w:szCs w:val="24"/>
        </w:rPr>
        <w:t xml:space="preserve">Social and </w:t>
      </w:r>
      <w:r w:rsidR="00821ED2">
        <w:rPr>
          <w:rFonts w:asciiTheme="majorBidi" w:hAnsiTheme="majorBidi" w:cstheme="majorBidi"/>
          <w:color w:val="000000"/>
          <w:sz w:val="24"/>
          <w:szCs w:val="24"/>
        </w:rPr>
        <w:t>e</w:t>
      </w:r>
      <w:r w:rsidR="00821ED2" w:rsidRPr="00821ED2">
        <w:rPr>
          <w:rFonts w:asciiTheme="majorBidi" w:hAnsiTheme="majorBidi" w:cstheme="majorBidi"/>
          <w:color w:val="000000"/>
          <w:sz w:val="24"/>
          <w:szCs w:val="24"/>
        </w:rPr>
        <w:t xml:space="preserve">nvironmental </w:t>
      </w:r>
      <w:r w:rsidR="00821ED2">
        <w:rPr>
          <w:rFonts w:asciiTheme="majorBidi" w:hAnsiTheme="majorBidi" w:cstheme="majorBidi"/>
          <w:color w:val="000000"/>
          <w:sz w:val="24"/>
          <w:szCs w:val="24"/>
        </w:rPr>
        <w:t>a</w:t>
      </w:r>
      <w:r w:rsidR="00821ED2" w:rsidRPr="00821ED2">
        <w:rPr>
          <w:rFonts w:asciiTheme="majorBidi" w:hAnsiTheme="majorBidi" w:cstheme="majorBidi"/>
          <w:color w:val="000000"/>
          <w:sz w:val="24"/>
          <w:szCs w:val="24"/>
        </w:rPr>
        <w:t xml:space="preserve">ccounting as </w:t>
      </w:r>
      <w:r w:rsidR="00821ED2">
        <w:rPr>
          <w:rFonts w:asciiTheme="majorBidi" w:hAnsiTheme="majorBidi" w:cstheme="majorBidi"/>
          <w:color w:val="000000"/>
          <w:sz w:val="24"/>
          <w:szCs w:val="24"/>
        </w:rPr>
        <w:t>s</w:t>
      </w:r>
      <w:r w:rsidR="00821ED2" w:rsidRPr="00821ED2">
        <w:rPr>
          <w:rFonts w:asciiTheme="majorBidi" w:hAnsiTheme="majorBidi" w:cstheme="majorBidi"/>
          <w:color w:val="000000"/>
          <w:sz w:val="24"/>
          <w:szCs w:val="24"/>
        </w:rPr>
        <w:t xml:space="preserve">ymbolic and </w:t>
      </w:r>
      <w:r w:rsidR="00821ED2">
        <w:rPr>
          <w:rFonts w:asciiTheme="majorBidi" w:hAnsiTheme="majorBidi" w:cstheme="majorBidi"/>
          <w:color w:val="000000"/>
          <w:sz w:val="24"/>
          <w:szCs w:val="24"/>
        </w:rPr>
        <w:t>s</w:t>
      </w:r>
      <w:r w:rsidR="00821ED2" w:rsidRPr="00821ED2">
        <w:rPr>
          <w:rFonts w:asciiTheme="majorBidi" w:hAnsiTheme="majorBidi" w:cstheme="majorBidi"/>
          <w:color w:val="000000"/>
          <w:sz w:val="24"/>
          <w:szCs w:val="24"/>
        </w:rPr>
        <w:t xml:space="preserve">ubstantive </w:t>
      </w:r>
      <w:r w:rsidR="00821ED2">
        <w:rPr>
          <w:rFonts w:asciiTheme="majorBidi" w:hAnsiTheme="majorBidi" w:cstheme="majorBidi"/>
          <w:color w:val="000000"/>
          <w:sz w:val="24"/>
          <w:szCs w:val="24"/>
        </w:rPr>
        <w:t>m</w:t>
      </w:r>
      <w:r w:rsidR="00821ED2" w:rsidRPr="00821ED2">
        <w:rPr>
          <w:rFonts w:asciiTheme="majorBidi" w:hAnsiTheme="majorBidi" w:cstheme="majorBidi"/>
          <w:color w:val="000000"/>
          <w:sz w:val="24"/>
          <w:szCs w:val="24"/>
        </w:rPr>
        <w:t xml:space="preserve">eans of </w:t>
      </w:r>
      <w:r w:rsidR="00821ED2">
        <w:rPr>
          <w:rFonts w:asciiTheme="majorBidi" w:hAnsiTheme="majorBidi" w:cstheme="majorBidi"/>
          <w:color w:val="000000"/>
          <w:sz w:val="24"/>
          <w:szCs w:val="24"/>
        </w:rPr>
        <w:t>l</w:t>
      </w:r>
      <w:r w:rsidR="00821ED2" w:rsidRPr="00821ED2">
        <w:rPr>
          <w:rFonts w:asciiTheme="majorBidi" w:hAnsiTheme="majorBidi" w:cstheme="majorBidi"/>
          <w:color w:val="000000"/>
          <w:sz w:val="24"/>
          <w:szCs w:val="24"/>
        </w:rPr>
        <w:t xml:space="preserve">egitimation: The </w:t>
      </w:r>
      <w:r w:rsidR="00821ED2">
        <w:rPr>
          <w:rFonts w:asciiTheme="majorBidi" w:hAnsiTheme="majorBidi" w:cstheme="majorBidi"/>
          <w:color w:val="000000"/>
          <w:sz w:val="24"/>
          <w:szCs w:val="24"/>
        </w:rPr>
        <w:t>c</w:t>
      </w:r>
      <w:r w:rsidRPr="00EF0F07">
        <w:rPr>
          <w:rFonts w:asciiTheme="majorBidi" w:hAnsiTheme="majorBidi" w:cstheme="majorBidi"/>
          <w:color w:val="000000"/>
          <w:sz w:val="24"/>
          <w:szCs w:val="24"/>
        </w:rPr>
        <w:t>ase of HIV/</w:t>
      </w:r>
      <w:r w:rsidR="00821ED2" w:rsidRPr="00821ED2">
        <w:rPr>
          <w:rFonts w:asciiTheme="majorBidi" w:hAnsiTheme="majorBidi" w:cstheme="majorBidi"/>
          <w:color w:val="000000"/>
          <w:sz w:val="24"/>
          <w:szCs w:val="24"/>
        </w:rPr>
        <w:t xml:space="preserve">AIDS </w:t>
      </w:r>
      <w:r w:rsidR="00821ED2">
        <w:rPr>
          <w:rFonts w:asciiTheme="majorBidi" w:hAnsiTheme="majorBidi" w:cstheme="majorBidi"/>
          <w:color w:val="000000"/>
          <w:sz w:val="24"/>
          <w:szCs w:val="24"/>
        </w:rPr>
        <w:t>r</w:t>
      </w:r>
      <w:r w:rsidRPr="00EF0F07">
        <w:rPr>
          <w:rFonts w:asciiTheme="majorBidi" w:hAnsiTheme="majorBidi" w:cstheme="majorBidi"/>
          <w:color w:val="000000"/>
          <w:sz w:val="24"/>
          <w:szCs w:val="24"/>
        </w:rPr>
        <w:t xml:space="preserve">eporting in South Africa. </w:t>
      </w:r>
      <w:r w:rsidRPr="00EF0F07">
        <w:rPr>
          <w:rFonts w:asciiTheme="majorBidi" w:hAnsiTheme="majorBidi" w:cstheme="majorBidi"/>
          <w:i/>
          <w:iCs/>
          <w:color w:val="000000"/>
          <w:sz w:val="24"/>
          <w:szCs w:val="24"/>
        </w:rPr>
        <w:t xml:space="preserve">Accounting Forum, </w:t>
      </w:r>
      <w:r w:rsidRPr="00EF0F07">
        <w:rPr>
          <w:rFonts w:asciiTheme="majorBidi" w:hAnsiTheme="majorBidi" w:cstheme="majorBidi"/>
          <w:iCs/>
          <w:color w:val="000000"/>
          <w:sz w:val="24"/>
          <w:szCs w:val="24"/>
        </w:rPr>
        <w:t>37(2), 92-109.</w:t>
      </w:r>
    </w:p>
    <w:p w14:paraId="4A9EF121" w14:textId="17AB199F" w:rsidR="005D101B" w:rsidRDefault="005D101B" w:rsidP="005D101B">
      <w:pPr>
        <w:autoSpaceDE w:val="0"/>
        <w:autoSpaceDN w:val="0"/>
        <w:adjustRightInd w:val="0"/>
        <w:spacing w:after="0" w:line="240" w:lineRule="auto"/>
        <w:ind w:left="720" w:hanging="720"/>
        <w:mirrorIndents/>
        <w:jc w:val="both"/>
        <w:rPr>
          <w:rFonts w:asciiTheme="majorBidi" w:hAnsiTheme="majorBidi" w:cstheme="majorBidi"/>
          <w:color w:val="000000" w:themeColor="text1"/>
          <w:sz w:val="24"/>
          <w:szCs w:val="24"/>
          <w:shd w:val="clear" w:color="auto" w:fill="FFFFFF"/>
        </w:rPr>
      </w:pPr>
      <w:proofErr w:type="spellStart"/>
      <w:r w:rsidRPr="00EF0F07">
        <w:rPr>
          <w:rFonts w:asciiTheme="majorBidi" w:hAnsiTheme="majorBidi" w:cstheme="majorBidi"/>
          <w:color w:val="000000" w:themeColor="text1"/>
          <w:sz w:val="24"/>
          <w:szCs w:val="24"/>
          <w:shd w:val="clear" w:color="auto" w:fill="FFFFFF"/>
        </w:rPr>
        <w:t>Stellner</w:t>
      </w:r>
      <w:proofErr w:type="spellEnd"/>
      <w:r w:rsidRPr="00EF0F07">
        <w:rPr>
          <w:rFonts w:asciiTheme="majorBidi" w:hAnsiTheme="majorBidi" w:cstheme="majorBidi"/>
          <w:color w:val="000000" w:themeColor="text1"/>
          <w:sz w:val="24"/>
          <w:szCs w:val="24"/>
          <w:shd w:val="clear" w:color="auto" w:fill="FFFFFF"/>
        </w:rPr>
        <w:t xml:space="preserve">, C., Klein, C., &amp; </w:t>
      </w:r>
      <w:proofErr w:type="spellStart"/>
      <w:r w:rsidRPr="00EF0F07">
        <w:rPr>
          <w:rFonts w:asciiTheme="majorBidi" w:hAnsiTheme="majorBidi" w:cstheme="majorBidi"/>
          <w:color w:val="000000" w:themeColor="text1"/>
          <w:sz w:val="24"/>
          <w:szCs w:val="24"/>
          <w:shd w:val="clear" w:color="auto" w:fill="FFFFFF"/>
        </w:rPr>
        <w:t>Zwergel</w:t>
      </w:r>
      <w:proofErr w:type="spellEnd"/>
      <w:r w:rsidRPr="00EF0F07">
        <w:rPr>
          <w:rFonts w:asciiTheme="majorBidi" w:hAnsiTheme="majorBidi" w:cstheme="majorBidi"/>
          <w:color w:val="000000" w:themeColor="text1"/>
          <w:sz w:val="24"/>
          <w:szCs w:val="24"/>
          <w:shd w:val="clear" w:color="auto" w:fill="FFFFFF"/>
        </w:rPr>
        <w:t>, B. 2015. Corporate social responsibility and Eurozone corporate bonds: The moderating role of country sustainability.</w:t>
      </w:r>
      <w:r w:rsidRPr="00EF0F07">
        <w:rPr>
          <w:rFonts w:asciiTheme="majorBidi" w:hAnsiTheme="majorBidi" w:cstheme="majorBidi"/>
          <w:color w:val="000000" w:themeColor="text1"/>
          <w:sz w:val="24"/>
          <w:szCs w:val="24"/>
        </w:rPr>
        <w:t> </w:t>
      </w:r>
      <w:r w:rsidRPr="00EF0F07">
        <w:rPr>
          <w:rFonts w:asciiTheme="majorBidi" w:hAnsiTheme="majorBidi" w:cstheme="majorBidi"/>
          <w:i/>
          <w:color w:val="000000" w:themeColor="text1"/>
          <w:sz w:val="24"/>
          <w:szCs w:val="24"/>
          <w:shd w:val="clear" w:color="auto" w:fill="FFFFFF"/>
        </w:rPr>
        <w:t>Journal of Banking &amp; Finance</w:t>
      </w:r>
      <w:r w:rsidRPr="00EF0F07">
        <w:rPr>
          <w:rFonts w:asciiTheme="majorBidi" w:hAnsiTheme="majorBidi" w:cstheme="majorBidi"/>
          <w:color w:val="000000" w:themeColor="text1"/>
          <w:sz w:val="24"/>
          <w:szCs w:val="24"/>
          <w:shd w:val="clear" w:color="auto" w:fill="FFFFFF"/>
        </w:rPr>
        <w:t>,</w:t>
      </w:r>
      <w:r w:rsidRPr="00EF0F07">
        <w:rPr>
          <w:rFonts w:asciiTheme="majorBidi" w:hAnsiTheme="majorBidi" w:cstheme="majorBidi"/>
          <w:color w:val="000000" w:themeColor="text1"/>
          <w:sz w:val="24"/>
          <w:szCs w:val="24"/>
        </w:rPr>
        <w:t> </w:t>
      </w:r>
      <w:r w:rsidRPr="00EF0F07">
        <w:rPr>
          <w:rFonts w:asciiTheme="majorBidi" w:hAnsiTheme="majorBidi" w:cstheme="majorBidi"/>
          <w:color w:val="000000" w:themeColor="text1"/>
          <w:sz w:val="24"/>
          <w:szCs w:val="24"/>
          <w:shd w:val="clear" w:color="auto" w:fill="FFFFFF"/>
        </w:rPr>
        <w:t>59, 538-549.</w:t>
      </w:r>
    </w:p>
    <w:p w14:paraId="71174756" w14:textId="237731A5" w:rsidR="00D223BC" w:rsidRPr="002B6529" w:rsidRDefault="00DC611B" w:rsidP="005D101B">
      <w:pPr>
        <w:autoSpaceDE w:val="0"/>
        <w:autoSpaceDN w:val="0"/>
        <w:adjustRightInd w:val="0"/>
        <w:spacing w:after="0" w:line="240" w:lineRule="auto"/>
        <w:ind w:left="720" w:hanging="720"/>
        <w:mirrorIndents/>
        <w:jc w:val="both"/>
        <w:rPr>
          <w:rFonts w:asciiTheme="majorBidi" w:hAnsiTheme="majorBidi" w:cstheme="majorBidi"/>
          <w:color w:val="000000" w:themeColor="text1"/>
          <w:sz w:val="24"/>
          <w:szCs w:val="24"/>
          <w:shd w:val="clear" w:color="auto" w:fill="FFFFFF"/>
        </w:rPr>
      </w:pPr>
      <w:r>
        <w:rPr>
          <w:rFonts w:asciiTheme="majorBidi" w:hAnsiTheme="majorBidi" w:cstheme="majorBidi"/>
          <w:sz w:val="24"/>
          <w:szCs w:val="24"/>
        </w:rPr>
        <w:t>Tunyi, A.A. and Ntim, C.G. 2016</w:t>
      </w:r>
      <w:r w:rsidR="002B6529">
        <w:rPr>
          <w:rFonts w:asciiTheme="majorBidi" w:hAnsiTheme="majorBidi" w:cstheme="majorBidi"/>
          <w:sz w:val="24"/>
          <w:szCs w:val="24"/>
        </w:rPr>
        <w:t>. Location advantages, governance quality, stock market development and firm characteristics as antecedents of African M&amp;As.</w:t>
      </w:r>
      <w:r w:rsidR="00D223BC" w:rsidRPr="002B6529">
        <w:rPr>
          <w:rFonts w:asciiTheme="majorBidi" w:hAnsiTheme="majorBidi" w:cstheme="majorBidi"/>
          <w:sz w:val="24"/>
          <w:szCs w:val="24"/>
        </w:rPr>
        <w:t xml:space="preserve"> </w:t>
      </w:r>
      <w:r w:rsidR="00D223BC" w:rsidRPr="002B6529">
        <w:rPr>
          <w:rFonts w:asciiTheme="majorBidi" w:hAnsiTheme="majorBidi" w:cstheme="majorBidi"/>
          <w:i/>
          <w:sz w:val="24"/>
          <w:szCs w:val="24"/>
        </w:rPr>
        <w:t>Journal of International Management</w:t>
      </w:r>
      <w:r w:rsidR="00D223BC" w:rsidRPr="002B6529">
        <w:rPr>
          <w:rFonts w:asciiTheme="majorBidi" w:hAnsiTheme="majorBidi" w:cstheme="majorBidi"/>
          <w:sz w:val="24"/>
          <w:szCs w:val="24"/>
        </w:rPr>
        <w:t>, 22(2), 147-167.</w:t>
      </w:r>
    </w:p>
    <w:p w14:paraId="0F40A0C2" w14:textId="5E8D7A53" w:rsidR="00130828" w:rsidRPr="00EF0F07" w:rsidRDefault="00130828" w:rsidP="007E119C">
      <w:pPr>
        <w:autoSpaceDE w:val="0"/>
        <w:autoSpaceDN w:val="0"/>
        <w:adjustRightInd w:val="0"/>
        <w:spacing w:after="0" w:line="240" w:lineRule="auto"/>
        <w:ind w:left="720" w:hanging="720"/>
        <w:jc w:val="both"/>
        <w:rPr>
          <w:rFonts w:asciiTheme="majorBidi" w:hAnsiTheme="majorBidi" w:cstheme="majorBidi"/>
          <w:sz w:val="24"/>
          <w:szCs w:val="24"/>
        </w:rPr>
      </w:pPr>
      <w:proofErr w:type="spellStart"/>
      <w:r w:rsidRPr="00EF0F07">
        <w:rPr>
          <w:rFonts w:asciiTheme="majorBidi" w:hAnsiTheme="majorBidi" w:cstheme="majorBidi"/>
          <w:sz w:val="24"/>
          <w:szCs w:val="24"/>
          <w:shd w:val="clear" w:color="auto" w:fill="FFFFFF"/>
        </w:rPr>
        <w:t>Vanwalleghem</w:t>
      </w:r>
      <w:proofErr w:type="spellEnd"/>
      <w:r w:rsidRPr="00EF0F07">
        <w:rPr>
          <w:rFonts w:asciiTheme="majorBidi" w:hAnsiTheme="majorBidi" w:cstheme="majorBidi"/>
          <w:sz w:val="24"/>
          <w:szCs w:val="24"/>
          <w:shd w:val="clear" w:color="auto" w:fill="FFFFFF"/>
        </w:rPr>
        <w:t>, D., 2017. The real effects of sustainable &amp; responsible investing</w:t>
      </w:r>
      <w:proofErr w:type="gramStart"/>
      <w:r w:rsidRPr="00EF0F07">
        <w:rPr>
          <w:rFonts w:asciiTheme="majorBidi" w:hAnsiTheme="majorBidi" w:cstheme="majorBidi"/>
          <w:sz w:val="24"/>
          <w:szCs w:val="24"/>
          <w:shd w:val="clear" w:color="auto" w:fill="FFFFFF"/>
        </w:rPr>
        <w:t>?.</w:t>
      </w:r>
      <w:proofErr w:type="gramEnd"/>
      <w:r w:rsidRPr="00EF0F07">
        <w:rPr>
          <w:rStyle w:val="apple-converted-space"/>
          <w:rFonts w:asciiTheme="majorBidi" w:hAnsiTheme="majorBidi" w:cstheme="majorBidi"/>
          <w:sz w:val="24"/>
          <w:szCs w:val="24"/>
          <w:shd w:val="clear" w:color="auto" w:fill="FFFFFF"/>
        </w:rPr>
        <w:t> </w:t>
      </w:r>
      <w:r w:rsidRPr="00EF0F07">
        <w:rPr>
          <w:rFonts w:asciiTheme="majorBidi" w:hAnsiTheme="majorBidi" w:cstheme="majorBidi"/>
          <w:i/>
          <w:iCs/>
          <w:sz w:val="24"/>
          <w:szCs w:val="24"/>
          <w:shd w:val="clear" w:color="auto" w:fill="FFFFFF"/>
        </w:rPr>
        <w:t>Economics Letters</w:t>
      </w:r>
      <w:r w:rsidRPr="00EF0F07">
        <w:rPr>
          <w:rFonts w:asciiTheme="majorBidi" w:hAnsiTheme="majorBidi" w:cstheme="majorBidi"/>
          <w:sz w:val="24"/>
          <w:szCs w:val="24"/>
          <w:shd w:val="clear" w:color="auto" w:fill="FFFFFF"/>
        </w:rPr>
        <w:t>,</w:t>
      </w:r>
      <w:r w:rsidRPr="00EF0F07">
        <w:rPr>
          <w:rStyle w:val="apple-converted-space"/>
          <w:rFonts w:asciiTheme="majorBidi" w:hAnsiTheme="majorBidi" w:cstheme="majorBidi"/>
          <w:sz w:val="24"/>
          <w:szCs w:val="24"/>
          <w:shd w:val="clear" w:color="auto" w:fill="FFFFFF"/>
        </w:rPr>
        <w:t> </w:t>
      </w:r>
      <w:r w:rsidRPr="00EF0F07">
        <w:rPr>
          <w:rFonts w:asciiTheme="majorBidi" w:hAnsiTheme="majorBidi" w:cstheme="majorBidi"/>
          <w:i/>
          <w:iCs/>
          <w:sz w:val="24"/>
          <w:szCs w:val="24"/>
          <w:shd w:val="clear" w:color="auto" w:fill="FFFFFF"/>
        </w:rPr>
        <w:t>156</w:t>
      </w:r>
      <w:r w:rsidR="0090575F">
        <w:rPr>
          <w:rFonts w:asciiTheme="majorBidi" w:hAnsiTheme="majorBidi" w:cstheme="majorBidi"/>
          <w:sz w:val="24"/>
          <w:szCs w:val="24"/>
          <w:shd w:val="clear" w:color="auto" w:fill="FFFFFF"/>
        </w:rPr>
        <w:t xml:space="preserve">, </w:t>
      </w:r>
      <w:r w:rsidRPr="00EF0F07">
        <w:rPr>
          <w:rFonts w:asciiTheme="majorBidi" w:hAnsiTheme="majorBidi" w:cstheme="majorBidi"/>
          <w:sz w:val="24"/>
          <w:szCs w:val="24"/>
          <w:shd w:val="clear" w:color="auto" w:fill="FFFFFF"/>
        </w:rPr>
        <w:t>10-14.</w:t>
      </w:r>
    </w:p>
    <w:p w14:paraId="7C5D3E36" w14:textId="1D01F81D" w:rsidR="00D23AC7" w:rsidRPr="00EF0F07" w:rsidRDefault="0063604E" w:rsidP="007E119C">
      <w:pPr>
        <w:autoSpaceDE w:val="0"/>
        <w:autoSpaceDN w:val="0"/>
        <w:adjustRightInd w:val="0"/>
        <w:spacing w:after="0" w:line="240" w:lineRule="auto"/>
        <w:ind w:left="720" w:hanging="720"/>
        <w:jc w:val="both"/>
        <w:rPr>
          <w:rFonts w:asciiTheme="majorBidi" w:hAnsiTheme="majorBidi" w:cstheme="majorBidi"/>
          <w:sz w:val="24"/>
          <w:szCs w:val="24"/>
        </w:rPr>
      </w:pPr>
      <w:r w:rsidRPr="00EF0F07">
        <w:rPr>
          <w:rFonts w:asciiTheme="majorBidi" w:hAnsiTheme="majorBidi" w:cstheme="majorBidi"/>
          <w:sz w:val="24"/>
          <w:szCs w:val="24"/>
        </w:rPr>
        <w:t>Wooldridge, J. M., 2010.</w:t>
      </w:r>
      <w:r w:rsidR="00D23AC7" w:rsidRPr="00EF0F07">
        <w:rPr>
          <w:rFonts w:asciiTheme="majorBidi" w:hAnsiTheme="majorBidi" w:cstheme="majorBidi"/>
          <w:sz w:val="24"/>
          <w:szCs w:val="24"/>
        </w:rPr>
        <w:t xml:space="preserve"> </w:t>
      </w:r>
      <w:r w:rsidR="00D23AC7" w:rsidRPr="00EF0F07">
        <w:rPr>
          <w:rFonts w:asciiTheme="majorBidi" w:hAnsiTheme="majorBidi" w:cstheme="majorBidi"/>
          <w:i/>
          <w:iCs/>
          <w:sz w:val="24"/>
          <w:szCs w:val="24"/>
        </w:rPr>
        <w:t xml:space="preserve">Econometric Analysis of Cross </w:t>
      </w:r>
      <w:r w:rsidR="00D23AC7" w:rsidRPr="00EF0F07">
        <w:rPr>
          <w:rFonts w:asciiTheme="majorBidi" w:hAnsiTheme="majorBidi" w:cstheme="majorBidi"/>
          <w:i/>
          <w:iCs/>
          <w:noProof/>
          <w:sz w:val="24"/>
          <w:szCs w:val="24"/>
        </w:rPr>
        <w:t>Section and Panel Data</w:t>
      </w:r>
      <w:r w:rsidR="00077A38" w:rsidRPr="00EF0F07">
        <w:rPr>
          <w:rFonts w:asciiTheme="majorBidi" w:hAnsiTheme="majorBidi" w:cstheme="majorBidi"/>
          <w:noProof/>
          <w:sz w:val="24"/>
          <w:szCs w:val="24"/>
        </w:rPr>
        <w:t>.</w:t>
      </w:r>
      <w:r w:rsidR="00D23AC7" w:rsidRPr="00EF0F07">
        <w:rPr>
          <w:rFonts w:asciiTheme="majorBidi" w:hAnsiTheme="majorBidi" w:cstheme="majorBidi"/>
          <w:noProof/>
          <w:sz w:val="24"/>
          <w:szCs w:val="24"/>
        </w:rPr>
        <w:t xml:space="preserve"> 2nd edn</w:t>
      </w:r>
      <w:r w:rsidR="00444865" w:rsidRPr="00EF0F07">
        <w:rPr>
          <w:rFonts w:asciiTheme="majorBidi" w:hAnsiTheme="majorBidi" w:cstheme="majorBidi"/>
          <w:noProof/>
          <w:sz w:val="24"/>
          <w:szCs w:val="24"/>
        </w:rPr>
        <w:t xml:space="preserve"> </w:t>
      </w:r>
      <w:r w:rsidR="00D23AC7" w:rsidRPr="00EF0F07">
        <w:rPr>
          <w:rFonts w:asciiTheme="majorBidi" w:hAnsiTheme="majorBidi" w:cstheme="majorBidi"/>
          <w:noProof/>
          <w:sz w:val="24"/>
          <w:szCs w:val="24"/>
        </w:rPr>
        <w:t>MIT Press,</w:t>
      </w:r>
      <w:r w:rsidR="00F1039A" w:rsidRPr="00EF0F07">
        <w:rPr>
          <w:rFonts w:asciiTheme="majorBidi" w:hAnsiTheme="majorBidi" w:cstheme="majorBidi"/>
          <w:sz w:val="24"/>
          <w:szCs w:val="24"/>
        </w:rPr>
        <w:t xml:space="preserve"> Cambridge, MA</w:t>
      </w:r>
      <w:r w:rsidR="00D23AC7" w:rsidRPr="00EF0F07">
        <w:rPr>
          <w:rFonts w:asciiTheme="majorBidi" w:hAnsiTheme="majorBidi" w:cstheme="majorBidi"/>
          <w:sz w:val="24"/>
          <w:szCs w:val="24"/>
        </w:rPr>
        <w:t>.</w:t>
      </w:r>
    </w:p>
    <w:p w14:paraId="51C2B718" w14:textId="751614F4" w:rsidR="005D101B" w:rsidRPr="00EF0F07" w:rsidRDefault="005D101B" w:rsidP="005D101B">
      <w:pPr>
        <w:autoSpaceDE w:val="0"/>
        <w:autoSpaceDN w:val="0"/>
        <w:adjustRightInd w:val="0"/>
        <w:spacing w:after="0" w:line="240" w:lineRule="auto"/>
        <w:ind w:left="720" w:hanging="720"/>
        <w:mirrorIndents/>
        <w:jc w:val="both"/>
        <w:rPr>
          <w:rFonts w:asciiTheme="majorBidi" w:hAnsiTheme="majorBidi" w:cstheme="majorBidi"/>
          <w:color w:val="000000" w:themeColor="text1"/>
          <w:sz w:val="24"/>
          <w:szCs w:val="24"/>
          <w:shd w:val="clear" w:color="auto" w:fill="FFFFFF"/>
        </w:rPr>
      </w:pPr>
      <w:r w:rsidRPr="00EF0F07">
        <w:rPr>
          <w:rFonts w:asciiTheme="majorBidi" w:hAnsiTheme="majorBidi" w:cstheme="majorBidi"/>
          <w:color w:val="000000" w:themeColor="text1"/>
          <w:sz w:val="24"/>
          <w:szCs w:val="24"/>
          <w:shd w:val="clear" w:color="auto" w:fill="FFFFFF"/>
        </w:rPr>
        <w:t>Zhang, L., Altman, E. I., &amp; Yen, J. 2010. Corporate financial distress diagnosis model and application in credit rating for listing firms in China.</w:t>
      </w:r>
      <w:r w:rsidRPr="00EF0F07">
        <w:rPr>
          <w:rFonts w:asciiTheme="majorBidi" w:hAnsiTheme="majorBidi" w:cstheme="majorBidi"/>
          <w:color w:val="000000" w:themeColor="text1"/>
          <w:sz w:val="24"/>
          <w:szCs w:val="24"/>
        </w:rPr>
        <w:t> </w:t>
      </w:r>
      <w:r w:rsidRPr="00EF0F07">
        <w:rPr>
          <w:rFonts w:asciiTheme="majorBidi" w:hAnsiTheme="majorBidi" w:cstheme="majorBidi"/>
          <w:i/>
          <w:color w:val="000000" w:themeColor="text1"/>
          <w:sz w:val="24"/>
          <w:szCs w:val="24"/>
          <w:shd w:val="clear" w:color="auto" w:fill="FFFFFF"/>
        </w:rPr>
        <w:t>Frontiers of Computer Science in China</w:t>
      </w:r>
      <w:r w:rsidRPr="00EF0F07">
        <w:rPr>
          <w:rFonts w:asciiTheme="majorBidi" w:hAnsiTheme="majorBidi" w:cstheme="majorBidi"/>
          <w:color w:val="000000" w:themeColor="text1"/>
          <w:sz w:val="24"/>
          <w:szCs w:val="24"/>
          <w:shd w:val="clear" w:color="auto" w:fill="FFFFFF"/>
        </w:rPr>
        <w:t>,</w:t>
      </w:r>
      <w:r w:rsidRPr="00EF0F07">
        <w:rPr>
          <w:rFonts w:asciiTheme="majorBidi" w:hAnsiTheme="majorBidi" w:cstheme="majorBidi"/>
          <w:color w:val="000000" w:themeColor="text1"/>
          <w:sz w:val="24"/>
          <w:szCs w:val="24"/>
        </w:rPr>
        <w:t> </w:t>
      </w:r>
      <w:r w:rsidRPr="00EF0F07">
        <w:rPr>
          <w:rFonts w:asciiTheme="majorBidi" w:hAnsiTheme="majorBidi" w:cstheme="majorBidi"/>
          <w:color w:val="000000" w:themeColor="text1"/>
          <w:sz w:val="24"/>
          <w:szCs w:val="24"/>
          <w:shd w:val="clear" w:color="auto" w:fill="FFFFFF"/>
        </w:rPr>
        <w:t>4(2), 220-236.</w:t>
      </w:r>
    </w:p>
    <w:p w14:paraId="1EF7F506" w14:textId="7F334B25" w:rsidR="00CB6E91" w:rsidRPr="00EF0F07" w:rsidRDefault="00CB6E91">
      <w:pPr>
        <w:spacing w:line="259" w:lineRule="auto"/>
        <w:rPr>
          <w:rFonts w:asciiTheme="majorBidi" w:hAnsiTheme="majorBidi" w:cstheme="majorBidi"/>
          <w:sz w:val="24"/>
          <w:szCs w:val="24"/>
        </w:rPr>
      </w:pPr>
      <w:r w:rsidRPr="00EF0F07">
        <w:rPr>
          <w:rFonts w:asciiTheme="majorBidi" w:hAnsiTheme="majorBidi" w:cstheme="majorBidi"/>
          <w:sz w:val="24"/>
          <w:szCs w:val="24"/>
        </w:rPr>
        <w:br w:type="page"/>
      </w:r>
    </w:p>
    <w:p w14:paraId="6AC875A9" w14:textId="77777777" w:rsidR="00CB6E91" w:rsidRPr="0084143A" w:rsidRDefault="00CB6E91" w:rsidP="00CB6E91">
      <w:pPr>
        <w:spacing w:line="240" w:lineRule="auto"/>
        <w:rPr>
          <w:rFonts w:ascii="Times New Roman" w:hAnsi="Times New Roman" w:cs="Times New Roman"/>
          <w:b/>
          <w:sz w:val="24"/>
          <w:szCs w:val="24"/>
        </w:rPr>
      </w:pPr>
      <w:r w:rsidRPr="0084143A">
        <w:rPr>
          <w:rFonts w:ascii="Times New Roman" w:hAnsi="Times New Roman" w:cs="Times New Roman"/>
          <w:b/>
          <w:sz w:val="24"/>
          <w:szCs w:val="24"/>
        </w:rPr>
        <w:lastRenderedPageBreak/>
        <w:t>Appendices</w:t>
      </w:r>
    </w:p>
    <w:p w14:paraId="2756C2D7" w14:textId="77777777" w:rsidR="00CB6E91" w:rsidRPr="0084143A" w:rsidRDefault="00CB6E91" w:rsidP="00CB6E91">
      <w:pPr>
        <w:spacing w:after="0" w:line="360" w:lineRule="auto"/>
        <w:rPr>
          <w:rFonts w:ascii="Times New Roman" w:hAnsi="Times New Roman" w:cs="Times New Roman"/>
          <w:b/>
          <w:sz w:val="24"/>
          <w:szCs w:val="24"/>
        </w:rPr>
      </w:pPr>
      <w:r w:rsidRPr="0084143A">
        <w:rPr>
          <w:rFonts w:ascii="Times New Roman" w:hAnsi="Times New Roman" w:cs="Times New Roman"/>
          <w:b/>
          <w:sz w:val="24"/>
          <w:szCs w:val="24"/>
        </w:rPr>
        <w:t xml:space="preserve">Appendix A: </w:t>
      </w:r>
      <w:r w:rsidRPr="0084143A">
        <w:rPr>
          <w:rFonts w:ascii="Times New Roman" w:eastAsia="Times New Roman" w:hAnsi="Times New Roman" w:cs="Times New Roman"/>
          <w:b/>
          <w:bCs/>
          <w:sz w:val="24"/>
          <w:szCs w:val="24"/>
        </w:rPr>
        <w:t>Variable Description</w:t>
      </w:r>
    </w:p>
    <w:tbl>
      <w:tblPr>
        <w:tblStyle w:val="ListTable6Colorful"/>
        <w:tblW w:w="9468" w:type="dxa"/>
        <w:tblLook w:val="04A0" w:firstRow="1" w:lastRow="0" w:firstColumn="1" w:lastColumn="0" w:noHBand="0" w:noVBand="1"/>
      </w:tblPr>
      <w:tblGrid>
        <w:gridCol w:w="2166"/>
        <w:gridCol w:w="7302"/>
      </w:tblGrid>
      <w:tr w:rsidR="00CB6E91" w:rsidRPr="0084143A" w14:paraId="25F87E51" w14:textId="77777777" w:rsidTr="00D223BC">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467D820E" w14:textId="77777777" w:rsidR="00CB6E91" w:rsidRPr="0084143A" w:rsidRDefault="00CB6E91" w:rsidP="00D223BC">
            <w:pPr>
              <w:autoSpaceDE w:val="0"/>
              <w:autoSpaceDN w:val="0"/>
              <w:adjustRightInd w:val="0"/>
              <w:spacing w:line="240" w:lineRule="auto"/>
              <w:rPr>
                <w:rFonts w:ascii="Times New Roman" w:hAnsi="Times New Roman" w:cs="Times New Roman"/>
                <w:color w:val="000000"/>
                <w:sz w:val="24"/>
                <w:szCs w:val="24"/>
              </w:rPr>
            </w:pPr>
            <w:r w:rsidRPr="0084143A">
              <w:rPr>
                <w:rFonts w:ascii="Times New Roman" w:hAnsi="Times New Roman" w:cs="Times New Roman"/>
                <w:color w:val="000000"/>
                <w:sz w:val="24"/>
                <w:szCs w:val="24"/>
              </w:rPr>
              <w:t>Variables</w:t>
            </w:r>
          </w:p>
        </w:tc>
        <w:tc>
          <w:tcPr>
            <w:tcW w:w="7302" w:type="dxa"/>
            <w:shd w:val="clear" w:color="auto" w:fill="auto"/>
          </w:tcPr>
          <w:p w14:paraId="57F325A8" w14:textId="77777777" w:rsidR="00CB6E91" w:rsidRPr="0084143A" w:rsidRDefault="00CB6E91" w:rsidP="00D223BC">
            <w:pPr>
              <w:autoSpaceDE w:val="0"/>
              <w:autoSpaceDN w:val="0"/>
              <w:adjustRightInd w:val="0"/>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84143A">
              <w:rPr>
                <w:rFonts w:ascii="Times New Roman" w:hAnsi="Times New Roman" w:cs="Times New Roman"/>
                <w:color w:val="000000"/>
                <w:sz w:val="24"/>
                <w:szCs w:val="24"/>
              </w:rPr>
              <w:t>Measurement</w:t>
            </w:r>
          </w:p>
        </w:tc>
      </w:tr>
      <w:tr w:rsidR="00CB6E91" w:rsidRPr="0084143A" w14:paraId="25D13EA4" w14:textId="77777777" w:rsidTr="00D223BC">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4912AC90" w14:textId="77777777" w:rsidR="00CB6E91" w:rsidRPr="0084143A" w:rsidRDefault="00CB6E91" w:rsidP="00D223BC">
            <w:pPr>
              <w:autoSpaceDE w:val="0"/>
              <w:autoSpaceDN w:val="0"/>
              <w:adjustRightInd w:val="0"/>
              <w:spacing w:line="240" w:lineRule="auto"/>
              <w:rPr>
                <w:rFonts w:ascii="Times New Roman" w:hAnsi="Times New Roman" w:cs="Times New Roman"/>
                <w:color w:val="000000"/>
                <w:sz w:val="24"/>
                <w:szCs w:val="24"/>
              </w:rPr>
            </w:pPr>
            <w:r w:rsidRPr="0084143A">
              <w:rPr>
                <w:rFonts w:ascii="Times New Roman" w:hAnsi="Times New Roman" w:cs="Times New Roman"/>
                <w:color w:val="000000"/>
                <w:sz w:val="24"/>
                <w:szCs w:val="24"/>
              </w:rPr>
              <w:t>AZ_CHINA</w:t>
            </w:r>
          </w:p>
        </w:tc>
        <w:tc>
          <w:tcPr>
            <w:tcW w:w="7302" w:type="dxa"/>
            <w:shd w:val="clear" w:color="auto" w:fill="auto"/>
          </w:tcPr>
          <w:p w14:paraId="6C72E08F" w14:textId="77777777" w:rsidR="00CB6E91" w:rsidRPr="00A5379E"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color w:val="000000"/>
                <w:sz w:val="24"/>
                <w:szCs w:val="24"/>
              </w:rPr>
              <w:t xml:space="preserve">Altman </w:t>
            </w:r>
            <w:r w:rsidRPr="00A5379E">
              <w:rPr>
                <w:rFonts w:ascii="Times New Roman" w:hAnsi="Times New Roman" w:cs="Times New Roman"/>
                <w:noProof/>
                <w:color w:val="000000"/>
                <w:sz w:val="24"/>
                <w:szCs w:val="24"/>
              </w:rPr>
              <w:t>Z-Score for China (Altman et al., 2007) calculated</w:t>
            </w:r>
            <w:r w:rsidRPr="00A5379E">
              <w:rPr>
                <w:rFonts w:ascii="Times New Roman" w:hAnsi="Times New Roman" w:cs="Times New Roman"/>
                <w:color w:val="000000"/>
                <w:sz w:val="24"/>
                <w:szCs w:val="24"/>
              </w:rPr>
              <w:t xml:space="preserve"> as:</w:t>
            </w:r>
          </w:p>
          <w:p w14:paraId="0E1DBC66" w14:textId="77777777" w:rsidR="00CB6E91" w:rsidRPr="0084143A"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4143A">
              <w:rPr>
                <w:rFonts w:ascii="Times New Roman" w:hAnsi="Times New Roman" w:cs="Times New Roman"/>
                <w:color w:val="000000"/>
                <w:sz w:val="24"/>
                <w:szCs w:val="24"/>
              </w:rPr>
              <w:t>0.517 - 0.460*(Total Liabilities/Total Assets) + 9.320*(</w:t>
            </w:r>
            <w:r w:rsidRPr="0084143A">
              <w:rPr>
                <w:rFonts w:ascii="Times New Roman" w:hAnsi="Times New Roman" w:cs="Times New Roman"/>
                <w:noProof/>
                <w:color w:val="000000"/>
                <w:sz w:val="24"/>
                <w:szCs w:val="24"/>
              </w:rPr>
              <w:t>Net profit/Total Assets) + 0.388*(Working Capital</w:t>
            </w:r>
            <w:r w:rsidRPr="0084143A">
              <w:rPr>
                <w:rFonts w:ascii="Times New Roman" w:hAnsi="Times New Roman" w:cs="Times New Roman"/>
                <w:color w:val="000000"/>
                <w:sz w:val="24"/>
                <w:szCs w:val="24"/>
              </w:rPr>
              <w:t>/Total Assets) + 1.158*(Retained Earnings/Total Assets)</w:t>
            </w:r>
          </w:p>
        </w:tc>
      </w:tr>
      <w:tr w:rsidR="00CB6E91" w:rsidRPr="0084143A" w14:paraId="08AC8B7F" w14:textId="77777777" w:rsidTr="00D223BC">
        <w:trPr>
          <w:trHeight w:val="256"/>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675CEC26" w14:textId="77777777" w:rsidR="00CB6E91" w:rsidRPr="0084143A" w:rsidRDefault="00CB6E91" w:rsidP="00D223BC">
            <w:pPr>
              <w:autoSpaceDE w:val="0"/>
              <w:autoSpaceDN w:val="0"/>
              <w:adjustRightInd w:val="0"/>
              <w:spacing w:line="240" w:lineRule="auto"/>
              <w:rPr>
                <w:rFonts w:ascii="Times New Roman" w:hAnsi="Times New Roman" w:cs="Times New Roman"/>
                <w:color w:val="000000"/>
                <w:sz w:val="24"/>
                <w:szCs w:val="24"/>
              </w:rPr>
            </w:pPr>
            <w:r w:rsidRPr="0084143A">
              <w:rPr>
                <w:rFonts w:ascii="Times New Roman" w:hAnsi="Times New Roman" w:cs="Times New Roman"/>
                <w:color w:val="000000"/>
                <w:sz w:val="24"/>
                <w:szCs w:val="24"/>
              </w:rPr>
              <w:t>CSR_SCORE</w:t>
            </w:r>
          </w:p>
        </w:tc>
        <w:tc>
          <w:tcPr>
            <w:tcW w:w="7302" w:type="dxa"/>
            <w:shd w:val="clear" w:color="auto" w:fill="auto"/>
          </w:tcPr>
          <w:p w14:paraId="72DC4E16" w14:textId="77777777" w:rsidR="00CB6E91" w:rsidRPr="00A5379E" w:rsidRDefault="00CB6E91" w:rsidP="00D223BC">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color w:val="000000"/>
                <w:sz w:val="24"/>
                <w:szCs w:val="24"/>
              </w:rPr>
              <w:t>CSR Ratings collected from HEXUN site (</w:t>
            </w:r>
            <w:r w:rsidRPr="00A5379E">
              <w:rPr>
                <w:rFonts w:ascii="Times New Roman" w:hAnsi="Times New Roman" w:cs="Times New Roman"/>
                <w:sz w:val="24"/>
                <w:szCs w:val="24"/>
              </w:rPr>
              <w:t>Li and Foo, 2015).</w:t>
            </w:r>
          </w:p>
        </w:tc>
      </w:tr>
      <w:tr w:rsidR="00CB6E91" w:rsidRPr="0084143A" w14:paraId="6B3DA4A4" w14:textId="77777777" w:rsidTr="00D223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5E703105" w14:textId="77777777" w:rsidR="00CB6E91" w:rsidRPr="0084143A" w:rsidRDefault="00CB6E91" w:rsidP="00D223BC">
            <w:pPr>
              <w:autoSpaceDE w:val="0"/>
              <w:autoSpaceDN w:val="0"/>
              <w:adjustRightInd w:val="0"/>
              <w:spacing w:line="240" w:lineRule="auto"/>
              <w:rPr>
                <w:rFonts w:ascii="Times New Roman" w:hAnsi="Times New Roman" w:cs="Times New Roman"/>
                <w:color w:val="000000"/>
                <w:sz w:val="24"/>
                <w:szCs w:val="24"/>
              </w:rPr>
            </w:pPr>
            <w:r w:rsidRPr="0084143A">
              <w:rPr>
                <w:rFonts w:ascii="Times New Roman" w:hAnsi="Times New Roman" w:cs="Times New Roman"/>
                <w:color w:val="000000"/>
                <w:sz w:val="24"/>
                <w:szCs w:val="24"/>
              </w:rPr>
              <w:t>Control Variables:</w:t>
            </w:r>
          </w:p>
          <w:p w14:paraId="11157B44" w14:textId="77777777" w:rsidR="00CB6E91" w:rsidRPr="00A5379E"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A5379E">
              <w:rPr>
                <w:rFonts w:ascii="Times New Roman" w:hAnsi="Times New Roman" w:cs="Times New Roman"/>
                <w:b w:val="0"/>
                <w:color w:val="000000"/>
                <w:sz w:val="24"/>
                <w:szCs w:val="24"/>
              </w:rPr>
              <w:t>Firm size</w:t>
            </w:r>
          </w:p>
        </w:tc>
        <w:tc>
          <w:tcPr>
            <w:tcW w:w="7302" w:type="dxa"/>
            <w:shd w:val="clear" w:color="auto" w:fill="auto"/>
          </w:tcPr>
          <w:p w14:paraId="00268925" w14:textId="77777777" w:rsidR="00CB6E91" w:rsidRPr="0084143A"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6167EEB6" w14:textId="77777777" w:rsidR="00CB6E91" w:rsidRPr="0084143A"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4143A">
              <w:rPr>
                <w:rFonts w:ascii="Times New Roman" w:hAnsi="Times New Roman" w:cs="Times New Roman"/>
                <w:noProof/>
                <w:color w:val="000000"/>
                <w:sz w:val="24"/>
                <w:szCs w:val="24"/>
              </w:rPr>
              <w:t>The natural logarithm</w:t>
            </w:r>
            <w:r w:rsidRPr="0084143A">
              <w:rPr>
                <w:rFonts w:ascii="Times New Roman" w:hAnsi="Times New Roman" w:cs="Times New Roman"/>
                <w:color w:val="000000"/>
                <w:sz w:val="24"/>
                <w:szCs w:val="24"/>
              </w:rPr>
              <w:t xml:space="preserve"> of the total assets of the firms. </w:t>
            </w:r>
          </w:p>
        </w:tc>
      </w:tr>
      <w:tr w:rsidR="00CB6E91" w:rsidRPr="0084143A" w14:paraId="5BBA23E0" w14:textId="77777777" w:rsidTr="00D223BC">
        <w:trPr>
          <w:trHeight w:val="24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36E21EB7" w14:textId="77777777" w:rsidR="00CB6E91" w:rsidRPr="0084143A"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84143A">
              <w:rPr>
                <w:rFonts w:ascii="Times New Roman" w:hAnsi="Times New Roman" w:cs="Times New Roman"/>
                <w:b w:val="0"/>
                <w:color w:val="000000"/>
                <w:sz w:val="24"/>
                <w:szCs w:val="24"/>
              </w:rPr>
              <w:t>Quick ratio</w:t>
            </w:r>
          </w:p>
        </w:tc>
        <w:tc>
          <w:tcPr>
            <w:tcW w:w="7302" w:type="dxa"/>
            <w:shd w:val="clear" w:color="auto" w:fill="auto"/>
          </w:tcPr>
          <w:p w14:paraId="1BC12521" w14:textId="77777777" w:rsidR="00CB6E91" w:rsidRPr="00A5379E" w:rsidRDefault="00CB6E91" w:rsidP="00D223BC">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color w:val="000000"/>
                <w:sz w:val="24"/>
                <w:szCs w:val="24"/>
              </w:rPr>
              <w:t>Cash plus receivables divided by current liability.</w:t>
            </w:r>
          </w:p>
        </w:tc>
      </w:tr>
      <w:tr w:rsidR="00CB6E91" w:rsidRPr="0084143A" w14:paraId="68CDB838" w14:textId="77777777" w:rsidTr="00D223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0EFF2DC2" w14:textId="77777777" w:rsidR="00CB6E91" w:rsidRPr="0084143A"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84143A">
              <w:rPr>
                <w:rFonts w:ascii="Times New Roman" w:hAnsi="Times New Roman" w:cs="Times New Roman"/>
                <w:b w:val="0"/>
                <w:color w:val="000000"/>
                <w:sz w:val="24"/>
                <w:szCs w:val="24"/>
              </w:rPr>
              <w:t>NPM</w:t>
            </w:r>
          </w:p>
        </w:tc>
        <w:tc>
          <w:tcPr>
            <w:tcW w:w="7302" w:type="dxa"/>
            <w:shd w:val="clear" w:color="auto" w:fill="auto"/>
          </w:tcPr>
          <w:p w14:paraId="6E8B15BC" w14:textId="77777777" w:rsidR="00CB6E91" w:rsidRPr="00A5379E"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color w:val="000000"/>
                <w:sz w:val="24"/>
                <w:szCs w:val="24"/>
              </w:rPr>
              <w:t>The ratio of net profit to total sales.</w:t>
            </w:r>
          </w:p>
        </w:tc>
      </w:tr>
      <w:tr w:rsidR="00CB6E91" w:rsidRPr="0084143A" w14:paraId="50DBAF68" w14:textId="77777777" w:rsidTr="00D223BC">
        <w:trPr>
          <w:trHeight w:val="24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37211DFA" w14:textId="77777777" w:rsidR="00CB6E91" w:rsidRPr="0084143A"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84143A">
              <w:rPr>
                <w:rFonts w:ascii="Times New Roman" w:hAnsi="Times New Roman" w:cs="Times New Roman"/>
                <w:b w:val="0"/>
                <w:color w:val="000000"/>
                <w:sz w:val="24"/>
                <w:szCs w:val="24"/>
              </w:rPr>
              <w:t>Sales growth</w:t>
            </w:r>
          </w:p>
        </w:tc>
        <w:tc>
          <w:tcPr>
            <w:tcW w:w="7302" w:type="dxa"/>
            <w:shd w:val="clear" w:color="auto" w:fill="auto"/>
          </w:tcPr>
          <w:p w14:paraId="0C87CD4D" w14:textId="77777777" w:rsidR="00CB6E91" w:rsidRPr="0084143A" w:rsidRDefault="00CB6E91" w:rsidP="00D223BC">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color w:val="000000"/>
                <w:sz w:val="24"/>
                <w:szCs w:val="24"/>
              </w:rPr>
              <w:t xml:space="preserve">Percentage of current year’s sales minus previous year’s sales to the </w:t>
            </w:r>
            <w:r w:rsidRPr="0084143A">
              <w:rPr>
                <w:rFonts w:ascii="Times New Roman" w:hAnsi="Times New Roman" w:cs="Times New Roman"/>
                <w:noProof/>
                <w:color w:val="000000"/>
                <w:sz w:val="24"/>
                <w:szCs w:val="24"/>
              </w:rPr>
              <w:t>previous</w:t>
            </w:r>
            <w:r w:rsidRPr="0084143A">
              <w:rPr>
                <w:rFonts w:ascii="Times New Roman" w:hAnsi="Times New Roman" w:cs="Times New Roman"/>
                <w:color w:val="000000"/>
                <w:sz w:val="24"/>
                <w:szCs w:val="24"/>
              </w:rPr>
              <w:t xml:space="preserve"> year’s sales.</w:t>
            </w:r>
          </w:p>
        </w:tc>
      </w:tr>
      <w:tr w:rsidR="00CB6E91" w:rsidRPr="0084143A" w14:paraId="1FC530CA" w14:textId="77777777" w:rsidTr="00D223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16E4F79C" w14:textId="77777777" w:rsidR="00CB6E91" w:rsidRPr="0084143A"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84143A">
              <w:rPr>
                <w:rFonts w:ascii="Times New Roman" w:hAnsi="Times New Roman" w:cs="Times New Roman"/>
                <w:b w:val="0"/>
                <w:color w:val="000000"/>
                <w:sz w:val="24"/>
                <w:szCs w:val="24"/>
              </w:rPr>
              <w:t>Leverage</w:t>
            </w:r>
          </w:p>
        </w:tc>
        <w:tc>
          <w:tcPr>
            <w:tcW w:w="7302" w:type="dxa"/>
            <w:shd w:val="clear" w:color="auto" w:fill="auto"/>
          </w:tcPr>
          <w:p w14:paraId="68FBD271" w14:textId="77777777" w:rsidR="00CB6E91" w:rsidRPr="00A5379E"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noProof/>
                <w:color w:val="000000"/>
                <w:sz w:val="24"/>
                <w:szCs w:val="24"/>
              </w:rPr>
              <w:t>The ratio</w:t>
            </w:r>
            <w:r w:rsidRPr="00A5379E">
              <w:rPr>
                <w:rFonts w:ascii="Times New Roman" w:hAnsi="Times New Roman" w:cs="Times New Roman"/>
                <w:color w:val="000000"/>
                <w:sz w:val="24"/>
                <w:szCs w:val="24"/>
              </w:rPr>
              <w:t xml:space="preserve"> of total debt to total assets.</w:t>
            </w:r>
          </w:p>
        </w:tc>
      </w:tr>
      <w:tr w:rsidR="00CB6E91" w:rsidRPr="0084143A" w14:paraId="51A5BAF5" w14:textId="77777777" w:rsidTr="00D223BC">
        <w:trPr>
          <w:trHeight w:val="256"/>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6AED72E6" w14:textId="77777777" w:rsidR="00CB6E91" w:rsidRPr="0084143A"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84143A">
              <w:rPr>
                <w:rFonts w:ascii="Times New Roman" w:hAnsi="Times New Roman" w:cs="Times New Roman"/>
                <w:b w:val="0"/>
                <w:color w:val="000000"/>
                <w:sz w:val="24"/>
                <w:szCs w:val="24"/>
              </w:rPr>
              <w:t>Cash</w:t>
            </w:r>
          </w:p>
        </w:tc>
        <w:tc>
          <w:tcPr>
            <w:tcW w:w="7302" w:type="dxa"/>
            <w:shd w:val="clear" w:color="auto" w:fill="auto"/>
          </w:tcPr>
          <w:p w14:paraId="325DC044" w14:textId="77777777" w:rsidR="00CB6E91" w:rsidRPr="00A5379E" w:rsidRDefault="00CB6E91" w:rsidP="00D223BC">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color w:val="000000"/>
                <w:sz w:val="24"/>
                <w:szCs w:val="24"/>
              </w:rPr>
              <w:t xml:space="preserve">The ratio of cash and cash equivalents </w:t>
            </w:r>
            <w:r w:rsidRPr="00A5379E">
              <w:rPr>
                <w:rFonts w:ascii="Times New Roman" w:hAnsi="Times New Roman" w:cs="Times New Roman"/>
                <w:noProof/>
                <w:color w:val="000000"/>
                <w:sz w:val="24"/>
                <w:szCs w:val="24"/>
              </w:rPr>
              <w:t>tot</w:t>
            </w:r>
            <w:r w:rsidRPr="00A5379E">
              <w:rPr>
                <w:rFonts w:ascii="Times New Roman" w:hAnsi="Times New Roman" w:cs="Times New Roman"/>
                <w:color w:val="000000"/>
                <w:sz w:val="24"/>
                <w:szCs w:val="24"/>
              </w:rPr>
              <w:t xml:space="preserve"> the total assets.</w:t>
            </w:r>
          </w:p>
        </w:tc>
      </w:tr>
      <w:tr w:rsidR="00CB6E91" w:rsidRPr="0084143A" w14:paraId="3B369E24" w14:textId="77777777" w:rsidTr="00D223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5E022311" w14:textId="77777777" w:rsidR="00CB6E91" w:rsidRPr="0084143A"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84143A">
              <w:rPr>
                <w:rFonts w:ascii="Times New Roman" w:hAnsi="Times New Roman" w:cs="Times New Roman"/>
                <w:b w:val="0"/>
                <w:color w:val="000000"/>
                <w:sz w:val="24"/>
                <w:szCs w:val="24"/>
              </w:rPr>
              <w:t>Loss</w:t>
            </w:r>
          </w:p>
        </w:tc>
        <w:tc>
          <w:tcPr>
            <w:tcW w:w="7302" w:type="dxa"/>
            <w:shd w:val="clear" w:color="auto" w:fill="auto"/>
          </w:tcPr>
          <w:p w14:paraId="130829C1" w14:textId="77777777" w:rsidR="00CB6E91" w:rsidRPr="00A5379E"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color w:val="000000"/>
                <w:sz w:val="24"/>
                <w:szCs w:val="24"/>
              </w:rPr>
              <w:t xml:space="preserve">Dummy variable equal to 1 if firm’s total income is </w:t>
            </w:r>
            <w:r w:rsidRPr="00A5379E">
              <w:rPr>
                <w:rFonts w:ascii="Times New Roman" w:hAnsi="Times New Roman" w:cs="Times New Roman"/>
                <w:noProof/>
                <w:color w:val="000000"/>
                <w:sz w:val="24"/>
                <w:szCs w:val="24"/>
              </w:rPr>
              <w:t>negative</w:t>
            </w:r>
            <w:r w:rsidRPr="00A5379E">
              <w:rPr>
                <w:rFonts w:ascii="Times New Roman" w:hAnsi="Times New Roman" w:cs="Times New Roman"/>
                <w:color w:val="000000"/>
                <w:sz w:val="24"/>
                <w:szCs w:val="24"/>
              </w:rPr>
              <w:t xml:space="preserve"> for a year or 0 otherwise.</w:t>
            </w:r>
          </w:p>
        </w:tc>
      </w:tr>
      <w:tr w:rsidR="00CB6E91" w:rsidRPr="0084143A" w14:paraId="56EF9FB1" w14:textId="77777777" w:rsidTr="00D223BC">
        <w:trPr>
          <w:trHeight w:val="243"/>
        </w:trPr>
        <w:tc>
          <w:tcPr>
            <w:cnfStyle w:val="001000000000" w:firstRow="0" w:lastRow="0" w:firstColumn="1" w:lastColumn="0" w:oddVBand="0" w:evenVBand="0" w:oddHBand="0" w:evenHBand="0" w:firstRowFirstColumn="0" w:firstRowLastColumn="0" w:lastRowFirstColumn="0" w:lastRowLastColumn="0"/>
            <w:tcW w:w="2166" w:type="dxa"/>
            <w:shd w:val="clear" w:color="auto" w:fill="auto"/>
          </w:tcPr>
          <w:p w14:paraId="395D9A6E" w14:textId="77777777" w:rsidR="00CB6E91" w:rsidRPr="0084143A" w:rsidRDefault="00CB6E91" w:rsidP="00D223BC">
            <w:pPr>
              <w:autoSpaceDE w:val="0"/>
              <w:autoSpaceDN w:val="0"/>
              <w:adjustRightInd w:val="0"/>
              <w:spacing w:line="240" w:lineRule="auto"/>
              <w:rPr>
                <w:rFonts w:ascii="Times New Roman" w:hAnsi="Times New Roman" w:cs="Times New Roman"/>
                <w:b w:val="0"/>
                <w:color w:val="000000"/>
                <w:sz w:val="24"/>
                <w:szCs w:val="24"/>
              </w:rPr>
            </w:pPr>
            <w:r w:rsidRPr="0084143A">
              <w:rPr>
                <w:rFonts w:ascii="Times New Roman" w:hAnsi="Times New Roman" w:cs="Times New Roman"/>
                <w:b w:val="0"/>
                <w:color w:val="000000"/>
                <w:sz w:val="24"/>
                <w:szCs w:val="24"/>
              </w:rPr>
              <w:t xml:space="preserve">Industry </w:t>
            </w:r>
          </w:p>
        </w:tc>
        <w:tc>
          <w:tcPr>
            <w:tcW w:w="7302" w:type="dxa"/>
            <w:shd w:val="clear" w:color="auto" w:fill="auto"/>
          </w:tcPr>
          <w:p w14:paraId="56FA2F26" w14:textId="77777777" w:rsidR="00CB6E91" w:rsidRPr="00A5379E" w:rsidRDefault="00CB6E91" w:rsidP="00D223BC">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4"/>
                <w:szCs w:val="24"/>
              </w:rPr>
            </w:pPr>
            <w:r w:rsidRPr="00A5379E">
              <w:rPr>
                <w:rFonts w:ascii="Times New Roman" w:hAnsi="Times New Roman" w:cs="Times New Roman"/>
                <w:color w:val="000000"/>
                <w:sz w:val="24"/>
                <w:szCs w:val="24"/>
              </w:rPr>
              <w:t xml:space="preserve">Industries dummies to control the </w:t>
            </w:r>
            <w:r w:rsidRPr="00A5379E">
              <w:rPr>
                <w:rFonts w:ascii="Times New Roman" w:hAnsi="Times New Roman" w:cs="Times New Roman"/>
                <w:noProof/>
                <w:color w:val="000000"/>
                <w:sz w:val="24"/>
                <w:szCs w:val="24"/>
              </w:rPr>
              <w:t>industry effects.</w:t>
            </w:r>
          </w:p>
        </w:tc>
      </w:tr>
      <w:tr w:rsidR="00CB6E91" w:rsidRPr="0084143A" w14:paraId="68F79FA9" w14:textId="77777777" w:rsidTr="00D223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166" w:type="dxa"/>
            <w:tcBorders>
              <w:bottom w:val="single" w:sz="4" w:space="0" w:color="auto"/>
            </w:tcBorders>
            <w:shd w:val="clear" w:color="auto" w:fill="auto"/>
          </w:tcPr>
          <w:p w14:paraId="41CE2FCE" w14:textId="77777777" w:rsidR="00CB6E91" w:rsidRPr="0084143A" w:rsidRDefault="00CB6E91" w:rsidP="00D223BC">
            <w:pPr>
              <w:autoSpaceDE w:val="0"/>
              <w:autoSpaceDN w:val="0"/>
              <w:adjustRightInd w:val="0"/>
              <w:spacing w:line="240" w:lineRule="auto"/>
              <w:rPr>
                <w:rFonts w:ascii="Times New Roman" w:hAnsi="Times New Roman" w:cs="Times New Roman"/>
                <w:b w:val="0"/>
                <w:noProof/>
                <w:color w:val="000000"/>
                <w:sz w:val="24"/>
                <w:szCs w:val="24"/>
              </w:rPr>
            </w:pPr>
            <w:r w:rsidRPr="0084143A">
              <w:rPr>
                <w:rFonts w:ascii="Times New Roman" w:hAnsi="Times New Roman" w:cs="Times New Roman"/>
                <w:b w:val="0"/>
                <w:noProof/>
                <w:color w:val="000000"/>
                <w:sz w:val="24"/>
                <w:szCs w:val="24"/>
              </w:rPr>
              <w:t>Year</w:t>
            </w:r>
          </w:p>
        </w:tc>
        <w:tc>
          <w:tcPr>
            <w:tcW w:w="7302" w:type="dxa"/>
            <w:tcBorders>
              <w:bottom w:val="single" w:sz="4" w:space="0" w:color="auto"/>
            </w:tcBorders>
            <w:shd w:val="clear" w:color="auto" w:fill="auto"/>
          </w:tcPr>
          <w:p w14:paraId="1E0CB7E5" w14:textId="77777777" w:rsidR="00CB6E91" w:rsidRPr="00A5379E" w:rsidRDefault="00CB6E91" w:rsidP="00D223BC">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5379E">
              <w:rPr>
                <w:rFonts w:ascii="Times New Roman" w:hAnsi="Times New Roman" w:cs="Times New Roman"/>
                <w:noProof/>
                <w:color w:val="000000"/>
                <w:sz w:val="24"/>
                <w:szCs w:val="24"/>
              </w:rPr>
              <w:t>Year dummies to control the</w:t>
            </w:r>
            <w:r w:rsidRPr="00A5379E">
              <w:rPr>
                <w:rFonts w:ascii="Times New Roman" w:hAnsi="Times New Roman" w:cs="Times New Roman"/>
                <w:color w:val="000000"/>
                <w:sz w:val="24"/>
                <w:szCs w:val="24"/>
              </w:rPr>
              <w:t xml:space="preserve"> year effects.</w:t>
            </w:r>
          </w:p>
        </w:tc>
      </w:tr>
    </w:tbl>
    <w:p w14:paraId="7EB4FD91" w14:textId="77777777" w:rsidR="00CB6E91" w:rsidRPr="0084143A" w:rsidRDefault="00CB6E91" w:rsidP="00CB6E91">
      <w:pPr>
        <w:spacing w:line="259" w:lineRule="auto"/>
        <w:rPr>
          <w:rFonts w:ascii="Times New Roman" w:hAnsi="Times New Roman" w:cs="Times New Roman"/>
          <w:sz w:val="24"/>
          <w:szCs w:val="24"/>
        </w:rPr>
      </w:pPr>
    </w:p>
    <w:p w14:paraId="0070A874" w14:textId="77777777" w:rsidR="00CB6E91" w:rsidRPr="0084143A" w:rsidRDefault="00CB6E91" w:rsidP="00CB6E91">
      <w:pPr>
        <w:spacing w:line="259" w:lineRule="auto"/>
        <w:rPr>
          <w:rFonts w:ascii="Times New Roman" w:hAnsi="Times New Roman" w:cs="Times New Roman"/>
          <w:sz w:val="24"/>
          <w:szCs w:val="24"/>
        </w:rPr>
      </w:pPr>
      <w:r w:rsidRPr="0084143A">
        <w:rPr>
          <w:rFonts w:ascii="Times New Roman" w:hAnsi="Times New Roman" w:cs="Times New Roman"/>
          <w:sz w:val="24"/>
          <w:szCs w:val="24"/>
        </w:rPr>
        <w:br w:type="page"/>
      </w:r>
    </w:p>
    <w:p w14:paraId="7CFB1885" w14:textId="77777777" w:rsidR="00CB6E91" w:rsidRPr="00A5379E" w:rsidRDefault="00CB6E91" w:rsidP="00CB6E91">
      <w:pPr>
        <w:spacing w:line="259" w:lineRule="auto"/>
        <w:rPr>
          <w:rFonts w:ascii="Times New Roman" w:hAnsi="Times New Roman" w:cs="Times New Roman"/>
          <w:sz w:val="24"/>
          <w:szCs w:val="24"/>
        </w:rPr>
      </w:pPr>
      <w:r w:rsidRPr="00A5379E">
        <w:rPr>
          <w:rFonts w:ascii="Times New Roman" w:hAnsi="Times New Roman" w:cs="Times New Roman"/>
          <w:b/>
          <w:sz w:val="24"/>
          <w:szCs w:val="24"/>
        </w:rPr>
        <w:lastRenderedPageBreak/>
        <w:t>Appendix B: Summary Statistics</w:t>
      </w:r>
    </w:p>
    <w:tbl>
      <w:tblPr>
        <w:tblW w:w="7367" w:type="dxa"/>
        <w:jc w:val="center"/>
        <w:tblLook w:val="04A0" w:firstRow="1" w:lastRow="0" w:firstColumn="1" w:lastColumn="0" w:noHBand="0" w:noVBand="1"/>
      </w:tblPr>
      <w:tblGrid>
        <w:gridCol w:w="1564"/>
        <w:gridCol w:w="960"/>
        <w:gridCol w:w="960"/>
        <w:gridCol w:w="960"/>
        <w:gridCol w:w="960"/>
        <w:gridCol w:w="1003"/>
        <w:gridCol w:w="960"/>
      </w:tblGrid>
      <w:tr w:rsidR="00CB6E91" w:rsidRPr="0084143A" w14:paraId="68B52245" w14:textId="77777777" w:rsidTr="00D223BC">
        <w:trPr>
          <w:trHeight w:val="300"/>
          <w:jc w:val="center"/>
        </w:trPr>
        <w:tc>
          <w:tcPr>
            <w:tcW w:w="1564" w:type="dxa"/>
            <w:tcBorders>
              <w:top w:val="single" w:sz="4" w:space="0" w:color="auto"/>
              <w:left w:val="nil"/>
              <w:bottom w:val="nil"/>
              <w:right w:val="nil"/>
            </w:tcBorders>
            <w:shd w:val="clear" w:color="auto" w:fill="auto"/>
            <w:noWrap/>
            <w:vAlign w:val="bottom"/>
            <w:hideMark/>
          </w:tcPr>
          <w:p w14:paraId="47E890DE" w14:textId="77777777" w:rsidR="00CB6E91" w:rsidRPr="0084143A" w:rsidRDefault="00CB6E91" w:rsidP="00D223BC">
            <w:pPr>
              <w:spacing w:after="0" w:line="240" w:lineRule="auto"/>
              <w:rPr>
                <w:rFonts w:ascii="Times New Roman" w:eastAsia="Times New Roman" w:hAnsi="Times New Roman" w:cs="Times New Roman"/>
                <w:b/>
                <w:color w:val="000000"/>
                <w:sz w:val="24"/>
                <w:szCs w:val="24"/>
              </w:rPr>
            </w:pPr>
            <w:r w:rsidRPr="0084143A">
              <w:rPr>
                <w:rFonts w:ascii="Times New Roman" w:eastAsia="Times New Roman" w:hAnsi="Times New Roman" w:cs="Times New Roman"/>
                <w:b/>
                <w:color w:val="000000"/>
                <w:sz w:val="24"/>
                <w:szCs w:val="24"/>
              </w:rPr>
              <w:t>Variable</w:t>
            </w:r>
          </w:p>
        </w:tc>
        <w:tc>
          <w:tcPr>
            <w:tcW w:w="960" w:type="dxa"/>
            <w:tcBorders>
              <w:top w:val="single" w:sz="4" w:space="0" w:color="auto"/>
              <w:left w:val="nil"/>
              <w:bottom w:val="nil"/>
              <w:right w:val="nil"/>
            </w:tcBorders>
            <w:shd w:val="clear" w:color="auto" w:fill="auto"/>
            <w:noWrap/>
            <w:vAlign w:val="bottom"/>
            <w:hideMark/>
          </w:tcPr>
          <w:p w14:paraId="400A5EE7" w14:textId="77777777" w:rsidR="00CB6E91" w:rsidRPr="0084143A" w:rsidRDefault="00CB6E91" w:rsidP="00D223BC">
            <w:pPr>
              <w:spacing w:after="0" w:line="240" w:lineRule="auto"/>
              <w:jc w:val="center"/>
              <w:rPr>
                <w:rFonts w:ascii="Times New Roman" w:eastAsia="Times New Roman" w:hAnsi="Times New Roman" w:cs="Times New Roman"/>
                <w:b/>
                <w:color w:val="000000"/>
                <w:sz w:val="24"/>
                <w:szCs w:val="24"/>
              </w:rPr>
            </w:pPr>
            <w:r w:rsidRPr="0084143A">
              <w:rPr>
                <w:rFonts w:ascii="Times New Roman" w:eastAsia="Times New Roman" w:hAnsi="Times New Roman" w:cs="Times New Roman"/>
                <w:b/>
                <w:color w:val="000000"/>
                <w:sz w:val="24"/>
                <w:szCs w:val="24"/>
              </w:rPr>
              <w:t>N</w:t>
            </w:r>
          </w:p>
        </w:tc>
        <w:tc>
          <w:tcPr>
            <w:tcW w:w="960" w:type="dxa"/>
            <w:tcBorders>
              <w:top w:val="single" w:sz="4" w:space="0" w:color="auto"/>
              <w:left w:val="nil"/>
              <w:bottom w:val="nil"/>
              <w:right w:val="nil"/>
            </w:tcBorders>
            <w:shd w:val="clear" w:color="auto" w:fill="auto"/>
            <w:noWrap/>
            <w:vAlign w:val="bottom"/>
            <w:hideMark/>
          </w:tcPr>
          <w:p w14:paraId="68E79DFB" w14:textId="77777777" w:rsidR="00CB6E91" w:rsidRPr="0084143A" w:rsidRDefault="00CB6E91" w:rsidP="00D223BC">
            <w:pPr>
              <w:spacing w:after="0" w:line="240" w:lineRule="auto"/>
              <w:jc w:val="center"/>
              <w:rPr>
                <w:rFonts w:ascii="Times New Roman" w:eastAsia="Times New Roman" w:hAnsi="Times New Roman" w:cs="Times New Roman"/>
                <w:b/>
                <w:color w:val="000000"/>
                <w:sz w:val="24"/>
                <w:szCs w:val="24"/>
              </w:rPr>
            </w:pPr>
            <w:r w:rsidRPr="0084143A">
              <w:rPr>
                <w:rFonts w:ascii="Times New Roman" w:eastAsia="Times New Roman" w:hAnsi="Times New Roman" w:cs="Times New Roman"/>
                <w:b/>
                <w:color w:val="000000"/>
                <w:sz w:val="24"/>
                <w:szCs w:val="24"/>
              </w:rPr>
              <w:t>Mean</w:t>
            </w:r>
          </w:p>
        </w:tc>
        <w:tc>
          <w:tcPr>
            <w:tcW w:w="960" w:type="dxa"/>
            <w:tcBorders>
              <w:top w:val="single" w:sz="4" w:space="0" w:color="auto"/>
              <w:left w:val="nil"/>
              <w:bottom w:val="nil"/>
              <w:right w:val="nil"/>
            </w:tcBorders>
            <w:shd w:val="clear" w:color="auto" w:fill="auto"/>
            <w:noWrap/>
            <w:vAlign w:val="bottom"/>
            <w:hideMark/>
          </w:tcPr>
          <w:p w14:paraId="18A48CC3" w14:textId="77777777" w:rsidR="00CB6E91" w:rsidRPr="0084143A" w:rsidRDefault="00CB6E91" w:rsidP="00D223BC">
            <w:pPr>
              <w:spacing w:after="0" w:line="240" w:lineRule="auto"/>
              <w:jc w:val="center"/>
              <w:rPr>
                <w:rFonts w:ascii="Times New Roman" w:eastAsia="Times New Roman" w:hAnsi="Times New Roman" w:cs="Times New Roman"/>
                <w:b/>
                <w:color w:val="000000"/>
                <w:sz w:val="24"/>
                <w:szCs w:val="24"/>
              </w:rPr>
            </w:pPr>
            <w:proofErr w:type="spellStart"/>
            <w:r w:rsidRPr="0084143A">
              <w:rPr>
                <w:rFonts w:ascii="Times New Roman" w:eastAsia="Times New Roman" w:hAnsi="Times New Roman" w:cs="Times New Roman"/>
                <w:b/>
                <w:color w:val="000000"/>
                <w:sz w:val="24"/>
                <w:szCs w:val="24"/>
              </w:rPr>
              <w:t>Sd</w:t>
            </w:r>
            <w:proofErr w:type="spellEnd"/>
          </w:p>
        </w:tc>
        <w:tc>
          <w:tcPr>
            <w:tcW w:w="960" w:type="dxa"/>
            <w:tcBorders>
              <w:top w:val="single" w:sz="4" w:space="0" w:color="auto"/>
              <w:left w:val="nil"/>
              <w:bottom w:val="nil"/>
              <w:right w:val="nil"/>
            </w:tcBorders>
            <w:shd w:val="clear" w:color="auto" w:fill="auto"/>
            <w:noWrap/>
            <w:vAlign w:val="bottom"/>
            <w:hideMark/>
          </w:tcPr>
          <w:p w14:paraId="7BB8E1DD" w14:textId="77777777" w:rsidR="00CB6E91" w:rsidRPr="0084143A" w:rsidRDefault="00CB6E91" w:rsidP="00D223BC">
            <w:pPr>
              <w:spacing w:after="0" w:line="240" w:lineRule="auto"/>
              <w:jc w:val="center"/>
              <w:rPr>
                <w:rFonts w:ascii="Times New Roman" w:eastAsia="Times New Roman" w:hAnsi="Times New Roman" w:cs="Times New Roman"/>
                <w:b/>
                <w:color w:val="000000"/>
                <w:sz w:val="24"/>
                <w:szCs w:val="24"/>
              </w:rPr>
            </w:pPr>
            <w:r w:rsidRPr="0084143A">
              <w:rPr>
                <w:rFonts w:ascii="Times New Roman" w:eastAsia="Times New Roman" w:hAnsi="Times New Roman" w:cs="Times New Roman"/>
                <w:b/>
                <w:color w:val="000000"/>
                <w:sz w:val="24"/>
                <w:szCs w:val="24"/>
              </w:rPr>
              <w:t>P5</w:t>
            </w:r>
          </w:p>
        </w:tc>
        <w:tc>
          <w:tcPr>
            <w:tcW w:w="1003" w:type="dxa"/>
            <w:tcBorders>
              <w:top w:val="single" w:sz="4" w:space="0" w:color="auto"/>
              <w:left w:val="nil"/>
              <w:bottom w:val="nil"/>
              <w:right w:val="nil"/>
            </w:tcBorders>
            <w:shd w:val="clear" w:color="auto" w:fill="auto"/>
            <w:noWrap/>
            <w:vAlign w:val="bottom"/>
            <w:hideMark/>
          </w:tcPr>
          <w:p w14:paraId="7EBDD0FE" w14:textId="77777777" w:rsidR="00CB6E91" w:rsidRPr="0084143A" w:rsidRDefault="00CB6E91" w:rsidP="00D223BC">
            <w:pPr>
              <w:spacing w:after="0" w:line="240" w:lineRule="auto"/>
              <w:jc w:val="center"/>
              <w:rPr>
                <w:rFonts w:ascii="Times New Roman" w:eastAsia="Times New Roman" w:hAnsi="Times New Roman" w:cs="Times New Roman"/>
                <w:b/>
                <w:color w:val="000000"/>
                <w:sz w:val="24"/>
                <w:szCs w:val="24"/>
              </w:rPr>
            </w:pPr>
            <w:r w:rsidRPr="0084143A">
              <w:rPr>
                <w:rFonts w:ascii="Times New Roman" w:eastAsia="Times New Roman" w:hAnsi="Times New Roman" w:cs="Times New Roman"/>
                <w:b/>
                <w:color w:val="000000"/>
                <w:sz w:val="24"/>
                <w:szCs w:val="24"/>
              </w:rPr>
              <w:t>Median</w:t>
            </w:r>
          </w:p>
        </w:tc>
        <w:tc>
          <w:tcPr>
            <w:tcW w:w="960" w:type="dxa"/>
            <w:tcBorders>
              <w:top w:val="single" w:sz="4" w:space="0" w:color="auto"/>
              <w:left w:val="nil"/>
              <w:bottom w:val="nil"/>
              <w:right w:val="nil"/>
            </w:tcBorders>
            <w:shd w:val="clear" w:color="auto" w:fill="auto"/>
            <w:noWrap/>
            <w:vAlign w:val="bottom"/>
            <w:hideMark/>
          </w:tcPr>
          <w:p w14:paraId="5307AE43" w14:textId="77777777" w:rsidR="00CB6E91" w:rsidRPr="0084143A" w:rsidRDefault="00CB6E91" w:rsidP="00D223BC">
            <w:pPr>
              <w:spacing w:after="0" w:line="240" w:lineRule="auto"/>
              <w:jc w:val="center"/>
              <w:rPr>
                <w:rFonts w:ascii="Times New Roman" w:eastAsia="Times New Roman" w:hAnsi="Times New Roman" w:cs="Times New Roman"/>
                <w:b/>
                <w:color w:val="000000"/>
                <w:sz w:val="24"/>
                <w:szCs w:val="24"/>
              </w:rPr>
            </w:pPr>
            <w:r w:rsidRPr="0084143A">
              <w:rPr>
                <w:rFonts w:ascii="Times New Roman" w:eastAsia="Times New Roman" w:hAnsi="Times New Roman" w:cs="Times New Roman"/>
                <w:b/>
                <w:color w:val="000000"/>
                <w:sz w:val="24"/>
                <w:szCs w:val="24"/>
              </w:rPr>
              <w:t>P95</w:t>
            </w:r>
          </w:p>
        </w:tc>
      </w:tr>
      <w:tr w:rsidR="00CB6E91" w:rsidRPr="0084143A" w14:paraId="7AC8B79C" w14:textId="77777777" w:rsidTr="00D223BC">
        <w:trPr>
          <w:trHeight w:val="300"/>
          <w:jc w:val="center"/>
        </w:trPr>
        <w:tc>
          <w:tcPr>
            <w:tcW w:w="1564" w:type="dxa"/>
            <w:tcBorders>
              <w:top w:val="single" w:sz="4" w:space="0" w:color="auto"/>
              <w:left w:val="nil"/>
              <w:bottom w:val="nil"/>
              <w:right w:val="nil"/>
            </w:tcBorders>
            <w:shd w:val="clear" w:color="auto" w:fill="auto"/>
            <w:noWrap/>
            <w:vAlign w:val="bottom"/>
            <w:hideMark/>
          </w:tcPr>
          <w:p w14:paraId="07F09A6B"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heme="minorEastAsia" w:hAnsi="Times New Roman" w:cs="Times New Roman"/>
                <w:sz w:val="24"/>
                <w:szCs w:val="24"/>
              </w:rPr>
              <w:t>AZ_CHINA</w:t>
            </w:r>
          </w:p>
        </w:tc>
        <w:tc>
          <w:tcPr>
            <w:tcW w:w="960" w:type="dxa"/>
            <w:tcBorders>
              <w:top w:val="single" w:sz="4" w:space="0" w:color="auto"/>
              <w:left w:val="nil"/>
              <w:bottom w:val="nil"/>
              <w:right w:val="nil"/>
            </w:tcBorders>
            <w:shd w:val="clear" w:color="auto" w:fill="auto"/>
            <w:noWrap/>
            <w:vAlign w:val="bottom"/>
            <w:hideMark/>
          </w:tcPr>
          <w:p w14:paraId="3460BD2F"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3096</w:t>
            </w:r>
          </w:p>
        </w:tc>
        <w:tc>
          <w:tcPr>
            <w:tcW w:w="960" w:type="dxa"/>
            <w:tcBorders>
              <w:top w:val="single" w:sz="4" w:space="0" w:color="auto"/>
              <w:left w:val="nil"/>
              <w:bottom w:val="nil"/>
              <w:right w:val="nil"/>
            </w:tcBorders>
            <w:shd w:val="clear" w:color="auto" w:fill="auto"/>
            <w:noWrap/>
            <w:vAlign w:val="bottom"/>
            <w:hideMark/>
          </w:tcPr>
          <w:p w14:paraId="7E468465"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0.918</w:t>
            </w:r>
          </w:p>
        </w:tc>
        <w:tc>
          <w:tcPr>
            <w:tcW w:w="960" w:type="dxa"/>
            <w:tcBorders>
              <w:top w:val="single" w:sz="4" w:space="0" w:color="auto"/>
              <w:left w:val="nil"/>
              <w:bottom w:val="nil"/>
              <w:right w:val="nil"/>
            </w:tcBorders>
            <w:shd w:val="clear" w:color="auto" w:fill="auto"/>
            <w:noWrap/>
            <w:vAlign w:val="bottom"/>
            <w:hideMark/>
          </w:tcPr>
          <w:p w14:paraId="72520C1A"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0.652</w:t>
            </w:r>
          </w:p>
        </w:tc>
        <w:tc>
          <w:tcPr>
            <w:tcW w:w="960" w:type="dxa"/>
            <w:tcBorders>
              <w:top w:val="single" w:sz="4" w:space="0" w:color="auto"/>
              <w:left w:val="nil"/>
              <w:bottom w:val="nil"/>
              <w:right w:val="nil"/>
            </w:tcBorders>
            <w:shd w:val="clear" w:color="auto" w:fill="auto"/>
            <w:noWrap/>
            <w:vAlign w:val="bottom"/>
            <w:hideMark/>
          </w:tcPr>
          <w:p w14:paraId="50A7338F"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0.0650</w:t>
            </w:r>
          </w:p>
        </w:tc>
        <w:tc>
          <w:tcPr>
            <w:tcW w:w="1003" w:type="dxa"/>
            <w:tcBorders>
              <w:top w:val="single" w:sz="4" w:space="0" w:color="auto"/>
              <w:left w:val="nil"/>
              <w:bottom w:val="nil"/>
              <w:right w:val="nil"/>
            </w:tcBorders>
            <w:shd w:val="clear" w:color="auto" w:fill="auto"/>
            <w:noWrap/>
            <w:vAlign w:val="bottom"/>
            <w:hideMark/>
          </w:tcPr>
          <w:p w14:paraId="3971E75E"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0.830</w:t>
            </w:r>
          </w:p>
        </w:tc>
        <w:tc>
          <w:tcPr>
            <w:tcW w:w="960" w:type="dxa"/>
            <w:tcBorders>
              <w:top w:val="single" w:sz="4" w:space="0" w:color="auto"/>
              <w:left w:val="nil"/>
              <w:bottom w:val="nil"/>
              <w:right w:val="nil"/>
            </w:tcBorders>
            <w:shd w:val="clear" w:color="auto" w:fill="auto"/>
            <w:noWrap/>
            <w:vAlign w:val="bottom"/>
            <w:hideMark/>
          </w:tcPr>
          <w:p w14:paraId="61C5C2A2"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2.091</w:t>
            </w:r>
          </w:p>
        </w:tc>
      </w:tr>
      <w:tr w:rsidR="00CB6E91" w:rsidRPr="0084143A" w14:paraId="58167287" w14:textId="77777777" w:rsidTr="00D223BC">
        <w:trPr>
          <w:trHeight w:val="300"/>
          <w:jc w:val="center"/>
        </w:trPr>
        <w:tc>
          <w:tcPr>
            <w:tcW w:w="1564" w:type="dxa"/>
            <w:tcBorders>
              <w:top w:val="nil"/>
              <w:left w:val="nil"/>
              <w:bottom w:val="nil"/>
              <w:right w:val="nil"/>
            </w:tcBorders>
            <w:shd w:val="clear" w:color="auto" w:fill="auto"/>
            <w:noWrap/>
            <w:vAlign w:val="bottom"/>
            <w:hideMark/>
          </w:tcPr>
          <w:p w14:paraId="0138D80F"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heme="minorEastAsia" w:hAnsi="Times New Roman" w:cs="Times New Roman"/>
                <w:sz w:val="24"/>
                <w:szCs w:val="24"/>
              </w:rPr>
              <w:t>CSR_SCORE</w:t>
            </w:r>
          </w:p>
        </w:tc>
        <w:tc>
          <w:tcPr>
            <w:tcW w:w="960" w:type="dxa"/>
            <w:tcBorders>
              <w:top w:val="nil"/>
              <w:left w:val="nil"/>
              <w:bottom w:val="nil"/>
              <w:right w:val="nil"/>
            </w:tcBorders>
            <w:shd w:val="clear" w:color="auto" w:fill="auto"/>
            <w:noWrap/>
            <w:vAlign w:val="bottom"/>
            <w:hideMark/>
          </w:tcPr>
          <w:p w14:paraId="7CC558A4"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3171</w:t>
            </w:r>
          </w:p>
        </w:tc>
        <w:tc>
          <w:tcPr>
            <w:tcW w:w="960" w:type="dxa"/>
            <w:tcBorders>
              <w:top w:val="nil"/>
              <w:left w:val="nil"/>
              <w:bottom w:val="nil"/>
              <w:right w:val="nil"/>
            </w:tcBorders>
            <w:shd w:val="clear" w:color="auto" w:fill="auto"/>
            <w:noWrap/>
            <w:vAlign w:val="bottom"/>
            <w:hideMark/>
          </w:tcPr>
          <w:p w14:paraId="39E67754"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36.48</w:t>
            </w:r>
          </w:p>
        </w:tc>
        <w:tc>
          <w:tcPr>
            <w:tcW w:w="960" w:type="dxa"/>
            <w:tcBorders>
              <w:top w:val="nil"/>
              <w:left w:val="nil"/>
              <w:bottom w:val="nil"/>
              <w:right w:val="nil"/>
            </w:tcBorders>
            <w:shd w:val="clear" w:color="auto" w:fill="auto"/>
            <w:noWrap/>
            <w:vAlign w:val="bottom"/>
            <w:hideMark/>
          </w:tcPr>
          <w:p w14:paraId="597C982C"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12.98</w:t>
            </w:r>
          </w:p>
        </w:tc>
        <w:tc>
          <w:tcPr>
            <w:tcW w:w="960" w:type="dxa"/>
            <w:tcBorders>
              <w:top w:val="nil"/>
              <w:left w:val="nil"/>
              <w:bottom w:val="nil"/>
              <w:right w:val="nil"/>
            </w:tcBorders>
            <w:shd w:val="clear" w:color="auto" w:fill="auto"/>
            <w:noWrap/>
            <w:vAlign w:val="bottom"/>
            <w:hideMark/>
          </w:tcPr>
          <w:p w14:paraId="1BE6B4D7"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21.77</w:t>
            </w:r>
          </w:p>
        </w:tc>
        <w:tc>
          <w:tcPr>
            <w:tcW w:w="1003" w:type="dxa"/>
            <w:tcBorders>
              <w:top w:val="nil"/>
              <w:left w:val="nil"/>
              <w:bottom w:val="nil"/>
              <w:right w:val="nil"/>
            </w:tcBorders>
            <w:shd w:val="clear" w:color="auto" w:fill="auto"/>
            <w:noWrap/>
            <w:vAlign w:val="bottom"/>
            <w:hideMark/>
          </w:tcPr>
          <w:p w14:paraId="7CB4624F"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33.120</w:t>
            </w:r>
          </w:p>
        </w:tc>
        <w:tc>
          <w:tcPr>
            <w:tcW w:w="960" w:type="dxa"/>
            <w:tcBorders>
              <w:top w:val="nil"/>
              <w:left w:val="nil"/>
              <w:bottom w:val="nil"/>
              <w:right w:val="nil"/>
            </w:tcBorders>
            <w:shd w:val="clear" w:color="auto" w:fill="auto"/>
            <w:noWrap/>
            <w:vAlign w:val="bottom"/>
            <w:hideMark/>
          </w:tcPr>
          <w:p w14:paraId="2F2C7878"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65.780</w:t>
            </w:r>
          </w:p>
        </w:tc>
      </w:tr>
      <w:tr w:rsidR="00CB6E91" w:rsidRPr="0084143A" w14:paraId="7E258C64" w14:textId="77777777" w:rsidTr="00D223BC">
        <w:trPr>
          <w:trHeight w:val="300"/>
          <w:jc w:val="center"/>
        </w:trPr>
        <w:tc>
          <w:tcPr>
            <w:tcW w:w="1564" w:type="dxa"/>
            <w:tcBorders>
              <w:top w:val="nil"/>
              <w:left w:val="nil"/>
              <w:bottom w:val="nil"/>
              <w:right w:val="nil"/>
            </w:tcBorders>
            <w:shd w:val="clear" w:color="auto" w:fill="auto"/>
            <w:noWrap/>
            <w:vAlign w:val="bottom"/>
            <w:hideMark/>
          </w:tcPr>
          <w:p w14:paraId="70348433"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Firm si</w:t>
            </w:r>
            <w:r w:rsidRPr="00A5379E">
              <w:rPr>
                <w:rFonts w:ascii="Times New Roman" w:eastAsia="Times New Roman" w:hAnsi="Times New Roman" w:cs="Times New Roman"/>
                <w:color w:val="000000"/>
                <w:sz w:val="24"/>
                <w:szCs w:val="24"/>
              </w:rPr>
              <w:t>ze</w:t>
            </w:r>
          </w:p>
        </w:tc>
        <w:tc>
          <w:tcPr>
            <w:tcW w:w="960" w:type="dxa"/>
            <w:tcBorders>
              <w:top w:val="nil"/>
              <w:left w:val="nil"/>
              <w:bottom w:val="nil"/>
              <w:right w:val="nil"/>
            </w:tcBorders>
            <w:shd w:val="clear" w:color="auto" w:fill="auto"/>
            <w:noWrap/>
            <w:vAlign w:val="bottom"/>
            <w:hideMark/>
          </w:tcPr>
          <w:p w14:paraId="29C08C98"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3171</w:t>
            </w:r>
          </w:p>
        </w:tc>
        <w:tc>
          <w:tcPr>
            <w:tcW w:w="960" w:type="dxa"/>
            <w:tcBorders>
              <w:top w:val="nil"/>
              <w:left w:val="nil"/>
              <w:bottom w:val="nil"/>
              <w:right w:val="nil"/>
            </w:tcBorders>
            <w:shd w:val="clear" w:color="auto" w:fill="auto"/>
            <w:noWrap/>
            <w:vAlign w:val="bottom"/>
            <w:hideMark/>
          </w:tcPr>
          <w:p w14:paraId="5ADE64A1"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23.13</w:t>
            </w:r>
          </w:p>
        </w:tc>
        <w:tc>
          <w:tcPr>
            <w:tcW w:w="960" w:type="dxa"/>
            <w:tcBorders>
              <w:top w:val="nil"/>
              <w:left w:val="nil"/>
              <w:bottom w:val="nil"/>
              <w:right w:val="nil"/>
            </w:tcBorders>
            <w:shd w:val="clear" w:color="auto" w:fill="auto"/>
            <w:noWrap/>
            <w:vAlign w:val="bottom"/>
            <w:hideMark/>
          </w:tcPr>
          <w:p w14:paraId="20C76449"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1.734</w:t>
            </w:r>
          </w:p>
        </w:tc>
        <w:tc>
          <w:tcPr>
            <w:tcW w:w="960" w:type="dxa"/>
            <w:tcBorders>
              <w:top w:val="nil"/>
              <w:left w:val="nil"/>
              <w:bottom w:val="nil"/>
              <w:right w:val="nil"/>
            </w:tcBorders>
            <w:shd w:val="clear" w:color="auto" w:fill="auto"/>
            <w:noWrap/>
            <w:vAlign w:val="bottom"/>
            <w:hideMark/>
          </w:tcPr>
          <w:p w14:paraId="1C5EF84C"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20.81</w:t>
            </w:r>
          </w:p>
        </w:tc>
        <w:tc>
          <w:tcPr>
            <w:tcW w:w="1003" w:type="dxa"/>
            <w:tcBorders>
              <w:top w:val="nil"/>
              <w:left w:val="nil"/>
              <w:bottom w:val="nil"/>
              <w:right w:val="nil"/>
            </w:tcBorders>
            <w:shd w:val="clear" w:color="auto" w:fill="auto"/>
            <w:noWrap/>
            <w:vAlign w:val="bottom"/>
            <w:hideMark/>
          </w:tcPr>
          <w:p w14:paraId="026842CC"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22.87</w:t>
            </w:r>
          </w:p>
        </w:tc>
        <w:tc>
          <w:tcPr>
            <w:tcW w:w="960" w:type="dxa"/>
            <w:tcBorders>
              <w:top w:val="nil"/>
              <w:left w:val="nil"/>
              <w:bottom w:val="nil"/>
              <w:right w:val="nil"/>
            </w:tcBorders>
            <w:shd w:val="clear" w:color="auto" w:fill="auto"/>
            <w:noWrap/>
            <w:vAlign w:val="bottom"/>
            <w:hideMark/>
          </w:tcPr>
          <w:p w14:paraId="74D72EA6"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26.43</w:t>
            </w:r>
          </w:p>
        </w:tc>
      </w:tr>
      <w:tr w:rsidR="00CB6E91" w:rsidRPr="0084143A" w14:paraId="72F27179" w14:textId="77777777" w:rsidTr="00D223BC">
        <w:trPr>
          <w:trHeight w:val="300"/>
          <w:jc w:val="center"/>
        </w:trPr>
        <w:tc>
          <w:tcPr>
            <w:tcW w:w="1564" w:type="dxa"/>
            <w:tcBorders>
              <w:top w:val="nil"/>
              <w:left w:val="nil"/>
              <w:bottom w:val="nil"/>
              <w:right w:val="nil"/>
            </w:tcBorders>
            <w:shd w:val="clear" w:color="auto" w:fill="auto"/>
            <w:noWrap/>
            <w:vAlign w:val="bottom"/>
            <w:hideMark/>
          </w:tcPr>
          <w:p w14:paraId="0187D370"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Q</w:t>
            </w:r>
            <w:r w:rsidRPr="00A5379E">
              <w:rPr>
                <w:rFonts w:ascii="Times New Roman" w:eastAsia="Times New Roman" w:hAnsi="Times New Roman" w:cs="Times New Roman"/>
                <w:color w:val="000000"/>
                <w:sz w:val="24"/>
                <w:szCs w:val="24"/>
              </w:rPr>
              <w:t>uick ratio</w:t>
            </w:r>
          </w:p>
        </w:tc>
        <w:tc>
          <w:tcPr>
            <w:tcW w:w="960" w:type="dxa"/>
            <w:tcBorders>
              <w:top w:val="nil"/>
              <w:left w:val="nil"/>
              <w:bottom w:val="nil"/>
              <w:right w:val="nil"/>
            </w:tcBorders>
            <w:shd w:val="clear" w:color="auto" w:fill="auto"/>
            <w:noWrap/>
            <w:vAlign w:val="bottom"/>
            <w:hideMark/>
          </w:tcPr>
          <w:p w14:paraId="52C733F2"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2984</w:t>
            </w:r>
          </w:p>
        </w:tc>
        <w:tc>
          <w:tcPr>
            <w:tcW w:w="960" w:type="dxa"/>
            <w:tcBorders>
              <w:top w:val="nil"/>
              <w:left w:val="nil"/>
              <w:bottom w:val="nil"/>
              <w:right w:val="nil"/>
            </w:tcBorders>
            <w:shd w:val="clear" w:color="auto" w:fill="auto"/>
            <w:noWrap/>
            <w:vAlign w:val="bottom"/>
            <w:hideMark/>
          </w:tcPr>
          <w:p w14:paraId="3F20B6F6"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0.987</w:t>
            </w:r>
          </w:p>
        </w:tc>
        <w:tc>
          <w:tcPr>
            <w:tcW w:w="960" w:type="dxa"/>
            <w:tcBorders>
              <w:top w:val="nil"/>
              <w:left w:val="nil"/>
              <w:bottom w:val="nil"/>
              <w:right w:val="nil"/>
            </w:tcBorders>
            <w:shd w:val="clear" w:color="auto" w:fill="auto"/>
            <w:noWrap/>
            <w:vAlign w:val="bottom"/>
            <w:hideMark/>
          </w:tcPr>
          <w:p w14:paraId="6517DDD2"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1.370</w:t>
            </w:r>
          </w:p>
        </w:tc>
        <w:tc>
          <w:tcPr>
            <w:tcW w:w="960" w:type="dxa"/>
            <w:tcBorders>
              <w:top w:val="nil"/>
              <w:left w:val="nil"/>
              <w:bottom w:val="nil"/>
              <w:right w:val="nil"/>
            </w:tcBorders>
            <w:shd w:val="clear" w:color="auto" w:fill="auto"/>
            <w:noWrap/>
            <w:vAlign w:val="bottom"/>
            <w:hideMark/>
          </w:tcPr>
          <w:p w14:paraId="5FA5B50D"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0.144</w:t>
            </w:r>
          </w:p>
        </w:tc>
        <w:tc>
          <w:tcPr>
            <w:tcW w:w="1003" w:type="dxa"/>
            <w:tcBorders>
              <w:top w:val="nil"/>
              <w:left w:val="nil"/>
              <w:bottom w:val="nil"/>
              <w:right w:val="nil"/>
            </w:tcBorders>
            <w:shd w:val="clear" w:color="auto" w:fill="auto"/>
            <w:noWrap/>
            <w:vAlign w:val="bottom"/>
            <w:hideMark/>
          </w:tcPr>
          <w:p w14:paraId="731FA5E9"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0.578</w:t>
            </w:r>
          </w:p>
        </w:tc>
        <w:tc>
          <w:tcPr>
            <w:tcW w:w="960" w:type="dxa"/>
            <w:tcBorders>
              <w:top w:val="nil"/>
              <w:left w:val="nil"/>
              <w:bottom w:val="nil"/>
              <w:right w:val="nil"/>
            </w:tcBorders>
            <w:shd w:val="clear" w:color="auto" w:fill="auto"/>
            <w:noWrap/>
            <w:vAlign w:val="bottom"/>
            <w:hideMark/>
          </w:tcPr>
          <w:p w14:paraId="202CD4F5"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3.345</w:t>
            </w:r>
          </w:p>
        </w:tc>
      </w:tr>
      <w:tr w:rsidR="00CB6E91" w:rsidRPr="0084143A" w14:paraId="582D4FDF" w14:textId="77777777" w:rsidTr="00D223BC">
        <w:trPr>
          <w:trHeight w:val="300"/>
          <w:jc w:val="center"/>
        </w:trPr>
        <w:tc>
          <w:tcPr>
            <w:tcW w:w="1564" w:type="dxa"/>
            <w:tcBorders>
              <w:top w:val="nil"/>
              <w:left w:val="nil"/>
              <w:bottom w:val="nil"/>
              <w:right w:val="nil"/>
            </w:tcBorders>
            <w:shd w:val="clear" w:color="auto" w:fill="auto"/>
            <w:noWrap/>
            <w:vAlign w:val="bottom"/>
            <w:hideMark/>
          </w:tcPr>
          <w:p w14:paraId="59F8312E"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NPM</w:t>
            </w:r>
          </w:p>
        </w:tc>
        <w:tc>
          <w:tcPr>
            <w:tcW w:w="960" w:type="dxa"/>
            <w:tcBorders>
              <w:top w:val="nil"/>
              <w:left w:val="nil"/>
              <w:bottom w:val="nil"/>
              <w:right w:val="nil"/>
            </w:tcBorders>
            <w:shd w:val="clear" w:color="auto" w:fill="auto"/>
            <w:noWrap/>
            <w:vAlign w:val="bottom"/>
            <w:hideMark/>
          </w:tcPr>
          <w:p w14:paraId="2183A63A"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3171</w:t>
            </w:r>
          </w:p>
        </w:tc>
        <w:tc>
          <w:tcPr>
            <w:tcW w:w="960" w:type="dxa"/>
            <w:tcBorders>
              <w:top w:val="nil"/>
              <w:left w:val="nil"/>
              <w:bottom w:val="nil"/>
              <w:right w:val="nil"/>
            </w:tcBorders>
            <w:shd w:val="clear" w:color="auto" w:fill="auto"/>
            <w:noWrap/>
            <w:vAlign w:val="bottom"/>
            <w:hideMark/>
          </w:tcPr>
          <w:p w14:paraId="528CC3DB"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0.109</w:t>
            </w:r>
          </w:p>
        </w:tc>
        <w:tc>
          <w:tcPr>
            <w:tcW w:w="960" w:type="dxa"/>
            <w:tcBorders>
              <w:top w:val="nil"/>
              <w:left w:val="nil"/>
              <w:bottom w:val="nil"/>
              <w:right w:val="nil"/>
            </w:tcBorders>
            <w:shd w:val="clear" w:color="auto" w:fill="auto"/>
            <w:noWrap/>
            <w:vAlign w:val="bottom"/>
            <w:hideMark/>
          </w:tcPr>
          <w:p w14:paraId="7D4278A7"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0.134</w:t>
            </w:r>
          </w:p>
        </w:tc>
        <w:tc>
          <w:tcPr>
            <w:tcW w:w="960" w:type="dxa"/>
            <w:tcBorders>
              <w:top w:val="nil"/>
              <w:left w:val="nil"/>
              <w:bottom w:val="nil"/>
              <w:right w:val="nil"/>
            </w:tcBorders>
            <w:shd w:val="clear" w:color="auto" w:fill="auto"/>
            <w:noWrap/>
            <w:vAlign w:val="bottom"/>
            <w:hideMark/>
          </w:tcPr>
          <w:p w14:paraId="7A1BA589"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-0.0190</w:t>
            </w:r>
          </w:p>
        </w:tc>
        <w:tc>
          <w:tcPr>
            <w:tcW w:w="1003" w:type="dxa"/>
            <w:tcBorders>
              <w:top w:val="nil"/>
              <w:left w:val="nil"/>
              <w:bottom w:val="nil"/>
              <w:right w:val="nil"/>
            </w:tcBorders>
            <w:shd w:val="clear" w:color="auto" w:fill="auto"/>
            <w:noWrap/>
            <w:vAlign w:val="bottom"/>
            <w:hideMark/>
          </w:tcPr>
          <w:p w14:paraId="11AA772D"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0.0760</w:t>
            </w:r>
          </w:p>
        </w:tc>
        <w:tc>
          <w:tcPr>
            <w:tcW w:w="960" w:type="dxa"/>
            <w:tcBorders>
              <w:top w:val="nil"/>
              <w:left w:val="nil"/>
              <w:bottom w:val="nil"/>
              <w:right w:val="nil"/>
            </w:tcBorders>
            <w:shd w:val="clear" w:color="auto" w:fill="auto"/>
            <w:noWrap/>
            <w:vAlign w:val="bottom"/>
            <w:hideMark/>
          </w:tcPr>
          <w:p w14:paraId="53AABD4F"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0.393</w:t>
            </w:r>
          </w:p>
        </w:tc>
      </w:tr>
      <w:tr w:rsidR="00CB6E91" w:rsidRPr="0084143A" w14:paraId="19746372" w14:textId="77777777" w:rsidTr="00D223BC">
        <w:trPr>
          <w:trHeight w:val="300"/>
          <w:jc w:val="center"/>
        </w:trPr>
        <w:tc>
          <w:tcPr>
            <w:tcW w:w="1564" w:type="dxa"/>
            <w:tcBorders>
              <w:top w:val="nil"/>
              <w:left w:val="nil"/>
              <w:bottom w:val="nil"/>
              <w:right w:val="nil"/>
            </w:tcBorders>
            <w:shd w:val="clear" w:color="auto" w:fill="auto"/>
            <w:noWrap/>
            <w:vAlign w:val="bottom"/>
            <w:hideMark/>
          </w:tcPr>
          <w:p w14:paraId="5D5E057C"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Sales Growth</w:t>
            </w:r>
          </w:p>
        </w:tc>
        <w:tc>
          <w:tcPr>
            <w:tcW w:w="960" w:type="dxa"/>
            <w:tcBorders>
              <w:top w:val="nil"/>
              <w:left w:val="nil"/>
              <w:bottom w:val="nil"/>
              <w:right w:val="nil"/>
            </w:tcBorders>
            <w:shd w:val="clear" w:color="auto" w:fill="auto"/>
            <w:noWrap/>
            <w:vAlign w:val="bottom"/>
            <w:hideMark/>
          </w:tcPr>
          <w:p w14:paraId="7B056054"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3167</w:t>
            </w:r>
          </w:p>
        </w:tc>
        <w:tc>
          <w:tcPr>
            <w:tcW w:w="960" w:type="dxa"/>
            <w:tcBorders>
              <w:top w:val="nil"/>
              <w:left w:val="nil"/>
              <w:bottom w:val="nil"/>
              <w:right w:val="nil"/>
            </w:tcBorders>
            <w:shd w:val="clear" w:color="auto" w:fill="auto"/>
            <w:noWrap/>
            <w:vAlign w:val="bottom"/>
            <w:hideMark/>
          </w:tcPr>
          <w:p w14:paraId="184D6124"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0.160</w:t>
            </w:r>
          </w:p>
        </w:tc>
        <w:tc>
          <w:tcPr>
            <w:tcW w:w="960" w:type="dxa"/>
            <w:tcBorders>
              <w:top w:val="nil"/>
              <w:left w:val="nil"/>
              <w:bottom w:val="nil"/>
              <w:right w:val="nil"/>
            </w:tcBorders>
            <w:shd w:val="clear" w:color="auto" w:fill="auto"/>
            <w:noWrap/>
            <w:vAlign w:val="bottom"/>
            <w:hideMark/>
          </w:tcPr>
          <w:p w14:paraId="6B9467D6"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0.304</w:t>
            </w:r>
          </w:p>
        </w:tc>
        <w:tc>
          <w:tcPr>
            <w:tcW w:w="960" w:type="dxa"/>
            <w:tcBorders>
              <w:top w:val="nil"/>
              <w:left w:val="nil"/>
              <w:bottom w:val="nil"/>
              <w:right w:val="nil"/>
            </w:tcBorders>
            <w:shd w:val="clear" w:color="auto" w:fill="auto"/>
            <w:noWrap/>
            <w:vAlign w:val="bottom"/>
            <w:hideMark/>
          </w:tcPr>
          <w:p w14:paraId="37605AB4"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-0.240</w:t>
            </w:r>
          </w:p>
        </w:tc>
        <w:tc>
          <w:tcPr>
            <w:tcW w:w="1003" w:type="dxa"/>
            <w:tcBorders>
              <w:top w:val="nil"/>
              <w:left w:val="nil"/>
              <w:bottom w:val="nil"/>
              <w:right w:val="nil"/>
            </w:tcBorders>
            <w:shd w:val="clear" w:color="auto" w:fill="auto"/>
            <w:noWrap/>
            <w:vAlign w:val="bottom"/>
            <w:hideMark/>
          </w:tcPr>
          <w:p w14:paraId="06847CD7"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0.122</w:t>
            </w:r>
          </w:p>
        </w:tc>
        <w:tc>
          <w:tcPr>
            <w:tcW w:w="960" w:type="dxa"/>
            <w:tcBorders>
              <w:top w:val="nil"/>
              <w:left w:val="nil"/>
              <w:bottom w:val="nil"/>
              <w:right w:val="nil"/>
            </w:tcBorders>
            <w:shd w:val="clear" w:color="auto" w:fill="auto"/>
            <w:noWrap/>
            <w:vAlign w:val="bottom"/>
            <w:hideMark/>
          </w:tcPr>
          <w:p w14:paraId="23B60898"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0.657</w:t>
            </w:r>
          </w:p>
        </w:tc>
      </w:tr>
      <w:tr w:rsidR="00CB6E91" w:rsidRPr="0084143A" w14:paraId="75060BD9" w14:textId="77777777" w:rsidTr="00D223BC">
        <w:trPr>
          <w:trHeight w:val="300"/>
          <w:jc w:val="center"/>
        </w:trPr>
        <w:tc>
          <w:tcPr>
            <w:tcW w:w="1564" w:type="dxa"/>
            <w:tcBorders>
              <w:top w:val="nil"/>
              <w:left w:val="nil"/>
              <w:bottom w:val="nil"/>
              <w:right w:val="nil"/>
            </w:tcBorders>
            <w:shd w:val="clear" w:color="auto" w:fill="auto"/>
            <w:noWrap/>
            <w:vAlign w:val="bottom"/>
            <w:hideMark/>
          </w:tcPr>
          <w:p w14:paraId="2117D70B"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Leverage</w:t>
            </w:r>
          </w:p>
        </w:tc>
        <w:tc>
          <w:tcPr>
            <w:tcW w:w="960" w:type="dxa"/>
            <w:tcBorders>
              <w:top w:val="nil"/>
              <w:left w:val="nil"/>
              <w:bottom w:val="nil"/>
              <w:right w:val="nil"/>
            </w:tcBorders>
            <w:shd w:val="clear" w:color="auto" w:fill="auto"/>
            <w:noWrap/>
            <w:vAlign w:val="bottom"/>
            <w:hideMark/>
          </w:tcPr>
          <w:p w14:paraId="2AA1978A"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3171</w:t>
            </w:r>
          </w:p>
        </w:tc>
        <w:tc>
          <w:tcPr>
            <w:tcW w:w="960" w:type="dxa"/>
            <w:tcBorders>
              <w:top w:val="nil"/>
              <w:left w:val="nil"/>
              <w:bottom w:val="nil"/>
              <w:right w:val="nil"/>
            </w:tcBorders>
            <w:shd w:val="clear" w:color="auto" w:fill="auto"/>
            <w:noWrap/>
            <w:vAlign w:val="bottom"/>
            <w:hideMark/>
          </w:tcPr>
          <w:p w14:paraId="143F5B1B"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0.520</w:t>
            </w:r>
          </w:p>
        </w:tc>
        <w:tc>
          <w:tcPr>
            <w:tcW w:w="960" w:type="dxa"/>
            <w:tcBorders>
              <w:top w:val="nil"/>
              <w:left w:val="nil"/>
              <w:bottom w:val="nil"/>
              <w:right w:val="nil"/>
            </w:tcBorders>
            <w:shd w:val="clear" w:color="auto" w:fill="auto"/>
            <w:noWrap/>
            <w:vAlign w:val="bottom"/>
            <w:hideMark/>
          </w:tcPr>
          <w:p w14:paraId="5D96E9B5"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0.210</w:t>
            </w:r>
          </w:p>
        </w:tc>
        <w:tc>
          <w:tcPr>
            <w:tcW w:w="960" w:type="dxa"/>
            <w:tcBorders>
              <w:top w:val="nil"/>
              <w:left w:val="nil"/>
              <w:bottom w:val="nil"/>
              <w:right w:val="nil"/>
            </w:tcBorders>
            <w:shd w:val="clear" w:color="auto" w:fill="auto"/>
            <w:noWrap/>
            <w:vAlign w:val="bottom"/>
            <w:hideMark/>
          </w:tcPr>
          <w:p w14:paraId="0190A8DD"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0.146</w:t>
            </w:r>
          </w:p>
        </w:tc>
        <w:tc>
          <w:tcPr>
            <w:tcW w:w="1003" w:type="dxa"/>
            <w:tcBorders>
              <w:top w:val="nil"/>
              <w:left w:val="nil"/>
              <w:bottom w:val="nil"/>
              <w:right w:val="nil"/>
            </w:tcBorders>
            <w:shd w:val="clear" w:color="auto" w:fill="auto"/>
            <w:noWrap/>
            <w:vAlign w:val="bottom"/>
            <w:hideMark/>
          </w:tcPr>
          <w:p w14:paraId="25AACD2D"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0.536</w:t>
            </w:r>
          </w:p>
        </w:tc>
        <w:tc>
          <w:tcPr>
            <w:tcW w:w="960" w:type="dxa"/>
            <w:tcBorders>
              <w:top w:val="nil"/>
              <w:left w:val="nil"/>
              <w:bottom w:val="nil"/>
              <w:right w:val="nil"/>
            </w:tcBorders>
            <w:shd w:val="clear" w:color="auto" w:fill="auto"/>
            <w:noWrap/>
            <w:vAlign w:val="bottom"/>
            <w:hideMark/>
          </w:tcPr>
          <w:p w14:paraId="248DF53E"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0.840</w:t>
            </w:r>
          </w:p>
        </w:tc>
      </w:tr>
      <w:tr w:rsidR="00CB6E91" w:rsidRPr="0084143A" w14:paraId="500AC61B" w14:textId="77777777" w:rsidTr="00D223BC">
        <w:trPr>
          <w:trHeight w:val="300"/>
          <w:jc w:val="center"/>
        </w:trPr>
        <w:tc>
          <w:tcPr>
            <w:tcW w:w="1564" w:type="dxa"/>
            <w:tcBorders>
              <w:top w:val="nil"/>
              <w:left w:val="nil"/>
              <w:bottom w:val="nil"/>
              <w:right w:val="nil"/>
            </w:tcBorders>
            <w:shd w:val="clear" w:color="auto" w:fill="auto"/>
            <w:noWrap/>
            <w:vAlign w:val="bottom"/>
            <w:hideMark/>
          </w:tcPr>
          <w:p w14:paraId="04016E7F"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Cash</w:t>
            </w:r>
          </w:p>
        </w:tc>
        <w:tc>
          <w:tcPr>
            <w:tcW w:w="960" w:type="dxa"/>
            <w:tcBorders>
              <w:top w:val="nil"/>
              <w:left w:val="nil"/>
              <w:bottom w:val="nil"/>
              <w:right w:val="nil"/>
            </w:tcBorders>
            <w:shd w:val="clear" w:color="auto" w:fill="auto"/>
            <w:noWrap/>
            <w:vAlign w:val="bottom"/>
            <w:hideMark/>
          </w:tcPr>
          <w:p w14:paraId="45F8B429"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3171</w:t>
            </w:r>
          </w:p>
        </w:tc>
        <w:tc>
          <w:tcPr>
            <w:tcW w:w="960" w:type="dxa"/>
            <w:tcBorders>
              <w:top w:val="nil"/>
              <w:left w:val="nil"/>
              <w:bottom w:val="nil"/>
              <w:right w:val="nil"/>
            </w:tcBorders>
            <w:shd w:val="clear" w:color="auto" w:fill="auto"/>
            <w:noWrap/>
            <w:vAlign w:val="bottom"/>
            <w:hideMark/>
          </w:tcPr>
          <w:p w14:paraId="7124614F"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0.166</w:t>
            </w:r>
          </w:p>
        </w:tc>
        <w:tc>
          <w:tcPr>
            <w:tcW w:w="960" w:type="dxa"/>
            <w:tcBorders>
              <w:top w:val="nil"/>
              <w:left w:val="nil"/>
              <w:bottom w:val="nil"/>
              <w:right w:val="nil"/>
            </w:tcBorders>
            <w:shd w:val="clear" w:color="auto" w:fill="auto"/>
            <w:noWrap/>
            <w:vAlign w:val="bottom"/>
            <w:hideMark/>
          </w:tcPr>
          <w:p w14:paraId="1BB5FA6E"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0.126</w:t>
            </w:r>
          </w:p>
        </w:tc>
        <w:tc>
          <w:tcPr>
            <w:tcW w:w="960" w:type="dxa"/>
            <w:tcBorders>
              <w:top w:val="nil"/>
              <w:left w:val="nil"/>
              <w:bottom w:val="nil"/>
              <w:right w:val="nil"/>
            </w:tcBorders>
            <w:shd w:val="clear" w:color="auto" w:fill="auto"/>
            <w:noWrap/>
            <w:vAlign w:val="bottom"/>
            <w:hideMark/>
          </w:tcPr>
          <w:p w14:paraId="2F5502A3"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0.0220</w:t>
            </w:r>
          </w:p>
        </w:tc>
        <w:tc>
          <w:tcPr>
            <w:tcW w:w="1003" w:type="dxa"/>
            <w:tcBorders>
              <w:top w:val="nil"/>
              <w:left w:val="nil"/>
              <w:bottom w:val="nil"/>
              <w:right w:val="nil"/>
            </w:tcBorders>
            <w:shd w:val="clear" w:color="auto" w:fill="auto"/>
            <w:noWrap/>
            <w:vAlign w:val="bottom"/>
            <w:hideMark/>
          </w:tcPr>
          <w:p w14:paraId="6B52F54A"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0.131</w:t>
            </w:r>
          </w:p>
        </w:tc>
        <w:tc>
          <w:tcPr>
            <w:tcW w:w="960" w:type="dxa"/>
            <w:tcBorders>
              <w:top w:val="nil"/>
              <w:left w:val="nil"/>
              <w:bottom w:val="nil"/>
              <w:right w:val="nil"/>
            </w:tcBorders>
            <w:shd w:val="clear" w:color="auto" w:fill="auto"/>
            <w:noWrap/>
            <w:vAlign w:val="bottom"/>
            <w:hideMark/>
          </w:tcPr>
          <w:p w14:paraId="6898FC0F"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0.439</w:t>
            </w:r>
          </w:p>
        </w:tc>
      </w:tr>
      <w:tr w:rsidR="00CB6E91" w:rsidRPr="0084143A" w14:paraId="69200226" w14:textId="77777777" w:rsidTr="00D223BC">
        <w:trPr>
          <w:trHeight w:val="300"/>
          <w:jc w:val="center"/>
        </w:trPr>
        <w:tc>
          <w:tcPr>
            <w:tcW w:w="1564" w:type="dxa"/>
            <w:tcBorders>
              <w:top w:val="nil"/>
              <w:left w:val="nil"/>
              <w:bottom w:val="single" w:sz="4" w:space="0" w:color="auto"/>
              <w:right w:val="nil"/>
            </w:tcBorders>
            <w:shd w:val="clear" w:color="auto" w:fill="auto"/>
            <w:noWrap/>
            <w:vAlign w:val="bottom"/>
            <w:hideMark/>
          </w:tcPr>
          <w:p w14:paraId="485EE0E9" w14:textId="77777777" w:rsidR="00CB6E91" w:rsidRPr="00A5379E" w:rsidRDefault="00CB6E91" w:rsidP="00D223BC">
            <w:pPr>
              <w:spacing w:after="0" w:line="240" w:lineRule="auto"/>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L</w:t>
            </w:r>
            <w:r w:rsidRPr="00A5379E">
              <w:rPr>
                <w:rFonts w:ascii="Times New Roman" w:eastAsia="Times New Roman" w:hAnsi="Times New Roman" w:cs="Times New Roman"/>
                <w:color w:val="000000"/>
                <w:sz w:val="24"/>
                <w:szCs w:val="24"/>
              </w:rPr>
              <w:t xml:space="preserve">oss </w:t>
            </w:r>
          </w:p>
        </w:tc>
        <w:tc>
          <w:tcPr>
            <w:tcW w:w="960" w:type="dxa"/>
            <w:tcBorders>
              <w:top w:val="nil"/>
              <w:left w:val="nil"/>
              <w:bottom w:val="single" w:sz="4" w:space="0" w:color="auto"/>
              <w:right w:val="nil"/>
            </w:tcBorders>
            <w:shd w:val="clear" w:color="auto" w:fill="auto"/>
            <w:noWrap/>
            <w:vAlign w:val="bottom"/>
            <w:hideMark/>
          </w:tcPr>
          <w:p w14:paraId="7AE72215"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3171</w:t>
            </w:r>
          </w:p>
        </w:tc>
        <w:tc>
          <w:tcPr>
            <w:tcW w:w="960" w:type="dxa"/>
            <w:tcBorders>
              <w:top w:val="nil"/>
              <w:left w:val="nil"/>
              <w:bottom w:val="single" w:sz="4" w:space="0" w:color="auto"/>
              <w:right w:val="nil"/>
            </w:tcBorders>
            <w:shd w:val="clear" w:color="auto" w:fill="auto"/>
            <w:noWrap/>
            <w:vAlign w:val="bottom"/>
            <w:hideMark/>
          </w:tcPr>
          <w:p w14:paraId="10137EDC"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0.0780</w:t>
            </w:r>
          </w:p>
        </w:tc>
        <w:tc>
          <w:tcPr>
            <w:tcW w:w="960" w:type="dxa"/>
            <w:tcBorders>
              <w:top w:val="nil"/>
              <w:left w:val="nil"/>
              <w:bottom w:val="single" w:sz="4" w:space="0" w:color="auto"/>
              <w:right w:val="nil"/>
            </w:tcBorders>
            <w:shd w:val="clear" w:color="auto" w:fill="auto"/>
            <w:noWrap/>
            <w:vAlign w:val="bottom"/>
            <w:hideMark/>
          </w:tcPr>
          <w:p w14:paraId="56F681E1"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0.268</w:t>
            </w:r>
          </w:p>
        </w:tc>
        <w:tc>
          <w:tcPr>
            <w:tcW w:w="960" w:type="dxa"/>
            <w:tcBorders>
              <w:top w:val="nil"/>
              <w:left w:val="nil"/>
              <w:bottom w:val="single" w:sz="4" w:space="0" w:color="auto"/>
              <w:right w:val="nil"/>
            </w:tcBorders>
            <w:shd w:val="clear" w:color="auto" w:fill="auto"/>
            <w:noWrap/>
            <w:vAlign w:val="bottom"/>
            <w:hideMark/>
          </w:tcPr>
          <w:p w14:paraId="49E18B46"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w:t>
            </w:r>
          </w:p>
        </w:tc>
        <w:tc>
          <w:tcPr>
            <w:tcW w:w="1003" w:type="dxa"/>
            <w:tcBorders>
              <w:top w:val="nil"/>
              <w:left w:val="nil"/>
              <w:bottom w:val="single" w:sz="4" w:space="0" w:color="auto"/>
              <w:right w:val="nil"/>
            </w:tcBorders>
            <w:shd w:val="clear" w:color="auto" w:fill="auto"/>
            <w:noWrap/>
            <w:vAlign w:val="bottom"/>
            <w:hideMark/>
          </w:tcPr>
          <w:p w14:paraId="6CA8E3E7"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nil"/>
            </w:tcBorders>
            <w:shd w:val="clear" w:color="auto" w:fill="auto"/>
            <w:noWrap/>
            <w:vAlign w:val="bottom"/>
            <w:hideMark/>
          </w:tcPr>
          <w:p w14:paraId="263C0F34" w14:textId="77777777" w:rsidR="00CB6E91" w:rsidRPr="0084143A" w:rsidRDefault="00CB6E91" w:rsidP="00D223BC">
            <w:pPr>
              <w:spacing w:after="0" w:line="240" w:lineRule="auto"/>
              <w:jc w:val="center"/>
              <w:rPr>
                <w:rFonts w:ascii="Times New Roman" w:eastAsia="Times New Roman" w:hAnsi="Times New Roman" w:cs="Times New Roman"/>
                <w:color w:val="000000"/>
                <w:sz w:val="24"/>
                <w:szCs w:val="24"/>
              </w:rPr>
            </w:pPr>
            <w:r w:rsidRPr="0084143A">
              <w:rPr>
                <w:rFonts w:ascii="Times New Roman" w:eastAsia="Times New Roman" w:hAnsi="Times New Roman" w:cs="Times New Roman"/>
                <w:color w:val="000000"/>
                <w:sz w:val="24"/>
                <w:szCs w:val="24"/>
              </w:rPr>
              <w:t>1</w:t>
            </w:r>
          </w:p>
        </w:tc>
      </w:tr>
    </w:tbl>
    <w:p w14:paraId="0BFF57DB" w14:textId="77777777" w:rsidR="00CB6E91" w:rsidRPr="0084143A" w:rsidRDefault="00CB6E91" w:rsidP="00CB6E91">
      <w:pPr>
        <w:spacing w:after="0" w:line="360" w:lineRule="auto"/>
        <w:rPr>
          <w:rFonts w:ascii="Times New Roman" w:hAnsi="Times New Roman" w:cs="Times New Roman"/>
          <w:sz w:val="24"/>
          <w:szCs w:val="24"/>
        </w:rPr>
      </w:pPr>
    </w:p>
    <w:p w14:paraId="5DDA1D30" w14:textId="77777777" w:rsidR="00CB6E91" w:rsidRPr="00A5379E" w:rsidRDefault="00CB6E91" w:rsidP="00CB6E91">
      <w:pPr>
        <w:spacing w:after="0" w:line="360" w:lineRule="auto"/>
        <w:rPr>
          <w:rFonts w:ascii="Times New Roman" w:hAnsi="Times New Roman" w:cs="Times New Roman"/>
          <w:sz w:val="24"/>
          <w:szCs w:val="24"/>
        </w:rPr>
      </w:pPr>
    </w:p>
    <w:p w14:paraId="139E8FDC" w14:textId="77777777" w:rsidR="00CB6E91" w:rsidRPr="0084143A" w:rsidRDefault="00CB6E91" w:rsidP="00CB6E91">
      <w:pPr>
        <w:spacing w:after="0" w:line="360" w:lineRule="auto"/>
        <w:rPr>
          <w:rFonts w:ascii="Times New Roman" w:hAnsi="Times New Roman" w:cs="Times New Roman"/>
          <w:b/>
          <w:sz w:val="24"/>
          <w:szCs w:val="24"/>
        </w:rPr>
      </w:pPr>
      <w:r w:rsidRPr="0084143A">
        <w:rPr>
          <w:rFonts w:ascii="Times New Roman" w:hAnsi="Times New Roman" w:cs="Times New Roman"/>
          <w:b/>
          <w:sz w:val="24"/>
          <w:szCs w:val="24"/>
        </w:rPr>
        <w:t>Appendix C: Variance Inflation Factor (VIF) and Correlation Table</w:t>
      </w:r>
    </w:p>
    <w:tbl>
      <w:tblPr>
        <w:tblW w:w="10282" w:type="dxa"/>
        <w:tblLook w:val="04A0" w:firstRow="1" w:lastRow="0" w:firstColumn="1" w:lastColumn="0" w:noHBand="0" w:noVBand="1"/>
      </w:tblPr>
      <w:tblGrid>
        <w:gridCol w:w="1364"/>
        <w:gridCol w:w="629"/>
        <w:gridCol w:w="1261"/>
        <w:gridCol w:w="1406"/>
        <w:gridCol w:w="734"/>
        <w:gridCol w:w="848"/>
        <w:gridCol w:w="773"/>
        <w:gridCol w:w="883"/>
        <w:gridCol w:w="1005"/>
        <w:gridCol w:w="773"/>
        <w:gridCol w:w="606"/>
      </w:tblGrid>
      <w:tr w:rsidR="00CB6E91" w:rsidRPr="0084143A" w14:paraId="53A65983" w14:textId="77777777" w:rsidTr="00D223BC">
        <w:trPr>
          <w:trHeight w:val="173"/>
        </w:trPr>
        <w:tc>
          <w:tcPr>
            <w:tcW w:w="1364" w:type="dxa"/>
            <w:tcBorders>
              <w:top w:val="single" w:sz="4" w:space="0" w:color="auto"/>
              <w:left w:val="nil"/>
              <w:bottom w:val="single" w:sz="4" w:space="0" w:color="auto"/>
              <w:right w:val="nil"/>
            </w:tcBorders>
            <w:shd w:val="clear" w:color="auto" w:fill="auto"/>
            <w:noWrap/>
            <w:vAlign w:val="bottom"/>
            <w:hideMark/>
          </w:tcPr>
          <w:p w14:paraId="4501A118"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 </w:t>
            </w:r>
          </w:p>
        </w:tc>
        <w:tc>
          <w:tcPr>
            <w:tcW w:w="629" w:type="dxa"/>
            <w:tcBorders>
              <w:top w:val="single" w:sz="4" w:space="0" w:color="auto"/>
              <w:left w:val="nil"/>
              <w:bottom w:val="single" w:sz="4" w:space="0" w:color="auto"/>
              <w:right w:val="nil"/>
            </w:tcBorders>
            <w:shd w:val="clear" w:color="auto" w:fill="auto"/>
            <w:noWrap/>
            <w:vAlign w:val="bottom"/>
            <w:hideMark/>
          </w:tcPr>
          <w:p w14:paraId="6A8DFC12"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VIF</w:t>
            </w:r>
          </w:p>
        </w:tc>
        <w:tc>
          <w:tcPr>
            <w:tcW w:w="1261" w:type="dxa"/>
            <w:tcBorders>
              <w:top w:val="single" w:sz="4" w:space="0" w:color="auto"/>
              <w:left w:val="nil"/>
              <w:bottom w:val="single" w:sz="4" w:space="0" w:color="auto"/>
              <w:right w:val="nil"/>
            </w:tcBorders>
            <w:shd w:val="clear" w:color="auto" w:fill="auto"/>
            <w:noWrap/>
            <w:vAlign w:val="bottom"/>
            <w:hideMark/>
          </w:tcPr>
          <w:p w14:paraId="640C1D06"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AZ_CHINA</w:t>
            </w:r>
          </w:p>
        </w:tc>
        <w:tc>
          <w:tcPr>
            <w:tcW w:w="1406" w:type="dxa"/>
            <w:tcBorders>
              <w:top w:val="single" w:sz="4" w:space="0" w:color="auto"/>
              <w:left w:val="nil"/>
              <w:bottom w:val="single" w:sz="4" w:space="0" w:color="auto"/>
              <w:right w:val="nil"/>
            </w:tcBorders>
            <w:shd w:val="clear" w:color="auto" w:fill="auto"/>
            <w:noWrap/>
            <w:vAlign w:val="bottom"/>
            <w:hideMark/>
          </w:tcPr>
          <w:p w14:paraId="3FC24AE4"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CSR_SCORE</w:t>
            </w:r>
          </w:p>
        </w:tc>
        <w:tc>
          <w:tcPr>
            <w:tcW w:w="734" w:type="dxa"/>
            <w:tcBorders>
              <w:top w:val="single" w:sz="4" w:space="0" w:color="auto"/>
              <w:left w:val="nil"/>
              <w:bottom w:val="single" w:sz="4" w:space="0" w:color="auto"/>
              <w:right w:val="nil"/>
            </w:tcBorders>
            <w:shd w:val="clear" w:color="auto" w:fill="auto"/>
            <w:noWrap/>
            <w:vAlign w:val="bottom"/>
            <w:hideMark/>
          </w:tcPr>
          <w:p w14:paraId="1BBFF342"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Firm size</w:t>
            </w:r>
          </w:p>
        </w:tc>
        <w:tc>
          <w:tcPr>
            <w:tcW w:w="848" w:type="dxa"/>
            <w:tcBorders>
              <w:top w:val="single" w:sz="4" w:space="0" w:color="auto"/>
              <w:left w:val="nil"/>
              <w:bottom w:val="single" w:sz="4" w:space="0" w:color="auto"/>
              <w:right w:val="nil"/>
            </w:tcBorders>
            <w:shd w:val="clear" w:color="auto" w:fill="auto"/>
            <w:noWrap/>
            <w:vAlign w:val="bottom"/>
            <w:hideMark/>
          </w:tcPr>
          <w:p w14:paraId="2DE3EA11"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Quick ratio</w:t>
            </w:r>
          </w:p>
        </w:tc>
        <w:tc>
          <w:tcPr>
            <w:tcW w:w="773" w:type="dxa"/>
            <w:tcBorders>
              <w:top w:val="single" w:sz="4" w:space="0" w:color="auto"/>
              <w:left w:val="nil"/>
              <w:bottom w:val="single" w:sz="4" w:space="0" w:color="auto"/>
              <w:right w:val="nil"/>
            </w:tcBorders>
            <w:shd w:val="clear" w:color="auto" w:fill="auto"/>
            <w:noWrap/>
            <w:vAlign w:val="bottom"/>
            <w:hideMark/>
          </w:tcPr>
          <w:p w14:paraId="1B9765C5"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NPM</w:t>
            </w:r>
          </w:p>
        </w:tc>
        <w:tc>
          <w:tcPr>
            <w:tcW w:w="883" w:type="dxa"/>
            <w:tcBorders>
              <w:top w:val="single" w:sz="4" w:space="0" w:color="auto"/>
              <w:left w:val="nil"/>
              <w:bottom w:val="single" w:sz="4" w:space="0" w:color="auto"/>
              <w:right w:val="nil"/>
            </w:tcBorders>
            <w:shd w:val="clear" w:color="auto" w:fill="auto"/>
            <w:noWrap/>
            <w:vAlign w:val="bottom"/>
            <w:hideMark/>
          </w:tcPr>
          <w:p w14:paraId="1A27F702"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Sales Growth</w:t>
            </w:r>
          </w:p>
        </w:tc>
        <w:tc>
          <w:tcPr>
            <w:tcW w:w="1005" w:type="dxa"/>
            <w:tcBorders>
              <w:top w:val="single" w:sz="4" w:space="0" w:color="auto"/>
              <w:left w:val="nil"/>
              <w:bottom w:val="single" w:sz="4" w:space="0" w:color="auto"/>
              <w:right w:val="nil"/>
            </w:tcBorders>
            <w:shd w:val="clear" w:color="auto" w:fill="auto"/>
            <w:noWrap/>
            <w:vAlign w:val="bottom"/>
            <w:hideMark/>
          </w:tcPr>
          <w:p w14:paraId="0A3BC34C"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Leverage</w:t>
            </w:r>
          </w:p>
        </w:tc>
        <w:tc>
          <w:tcPr>
            <w:tcW w:w="773" w:type="dxa"/>
            <w:tcBorders>
              <w:top w:val="single" w:sz="4" w:space="0" w:color="auto"/>
              <w:left w:val="nil"/>
              <w:bottom w:val="single" w:sz="4" w:space="0" w:color="auto"/>
              <w:right w:val="nil"/>
            </w:tcBorders>
            <w:shd w:val="clear" w:color="auto" w:fill="auto"/>
            <w:noWrap/>
            <w:vAlign w:val="bottom"/>
            <w:hideMark/>
          </w:tcPr>
          <w:p w14:paraId="31BFFD99"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Cash</w:t>
            </w:r>
          </w:p>
        </w:tc>
        <w:tc>
          <w:tcPr>
            <w:tcW w:w="606" w:type="dxa"/>
            <w:tcBorders>
              <w:top w:val="single" w:sz="4" w:space="0" w:color="auto"/>
              <w:left w:val="nil"/>
              <w:bottom w:val="single" w:sz="4" w:space="0" w:color="auto"/>
              <w:right w:val="nil"/>
            </w:tcBorders>
            <w:shd w:val="clear" w:color="auto" w:fill="auto"/>
            <w:noWrap/>
            <w:vAlign w:val="bottom"/>
            <w:hideMark/>
          </w:tcPr>
          <w:p w14:paraId="2D7098E5" w14:textId="77777777" w:rsidR="00CB6E91" w:rsidRPr="0084143A" w:rsidRDefault="00CB6E91" w:rsidP="00D223BC">
            <w:pPr>
              <w:spacing w:after="0" w:line="240" w:lineRule="auto"/>
              <w:rPr>
                <w:rFonts w:ascii="Times New Roman" w:eastAsia="Times New Roman" w:hAnsi="Times New Roman" w:cs="Times New Roman"/>
                <w:b/>
                <w:color w:val="000000"/>
                <w:sz w:val="20"/>
                <w:szCs w:val="20"/>
              </w:rPr>
            </w:pPr>
            <w:r w:rsidRPr="0084143A">
              <w:rPr>
                <w:rFonts w:ascii="Times New Roman" w:eastAsia="Times New Roman" w:hAnsi="Times New Roman" w:cs="Times New Roman"/>
                <w:b/>
                <w:color w:val="000000"/>
                <w:sz w:val="20"/>
                <w:szCs w:val="20"/>
              </w:rPr>
              <w:t>Loss</w:t>
            </w:r>
          </w:p>
        </w:tc>
      </w:tr>
      <w:tr w:rsidR="00CB6E91" w:rsidRPr="0084143A" w14:paraId="0527A7D2" w14:textId="77777777" w:rsidTr="00D223BC">
        <w:trPr>
          <w:trHeight w:val="173"/>
        </w:trPr>
        <w:tc>
          <w:tcPr>
            <w:tcW w:w="1364" w:type="dxa"/>
            <w:tcBorders>
              <w:top w:val="single" w:sz="8" w:space="0" w:color="auto"/>
              <w:left w:val="nil"/>
              <w:bottom w:val="nil"/>
              <w:right w:val="nil"/>
            </w:tcBorders>
            <w:shd w:val="clear" w:color="auto" w:fill="auto"/>
            <w:noWrap/>
            <w:vAlign w:val="center"/>
            <w:hideMark/>
          </w:tcPr>
          <w:p w14:paraId="2FC4EC01"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AZ_CHINA</w:t>
            </w:r>
          </w:p>
        </w:tc>
        <w:tc>
          <w:tcPr>
            <w:tcW w:w="629" w:type="dxa"/>
            <w:tcBorders>
              <w:top w:val="nil"/>
              <w:left w:val="nil"/>
              <w:bottom w:val="nil"/>
              <w:right w:val="nil"/>
            </w:tcBorders>
            <w:shd w:val="clear" w:color="auto" w:fill="auto"/>
            <w:noWrap/>
            <w:vAlign w:val="bottom"/>
            <w:hideMark/>
          </w:tcPr>
          <w:p w14:paraId="309EAE0B"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w:t>
            </w:r>
          </w:p>
        </w:tc>
        <w:tc>
          <w:tcPr>
            <w:tcW w:w="1261" w:type="dxa"/>
            <w:tcBorders>
              <w:top w:val="nil"/>
              <w:left w:val="nil"/>
              <w:bottom w:val="nil"/>
              <w:right w:val="nil"/>
            </w:tcBorders>
            <w:shd w:val="clear" w:color="auto" w:fill="auto"/>
            <w:noWrap/>
            <w:vAlign w:val="bottom"/>
            <w:hideMark/>
          </w:tcPr>
          <w:p w14:paraId="5287A101"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1406" w:type="dxa"/>
            <w:tcBorders>
              <w:top w:val="nil"/>
              <w:left w:val="nil"/>
              <w:bottom w:val="nil"/>
              <w:right w:val="nil"/>
            </w:tcBorders>
            <w:shd w:val="clear" w:color="auto" w:fill="auto"/>
            <w:noWrap/>
            <w:vAlign w:val="bottom"/>
            <w:hideMark/>
          </w:tcPr>
          <w:p w14:paraId="3838885E"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p>
        </w:tc>
        <w:tc>
          <w:tcPr>
            <w:tcW w:w="734" w:type="dxa"/>
            <w:tcBorders>
              <w:top w:val="nil"/>
              <w:left w:val="nil"/>
              <w:bottom w:val="nil"/>
              <w:right w:val="nil"/>
            </w:tcBorders>
            <w:shd w:val="clear" w:color="auto" w:fill="auto"/>
            <w:noWrap/>
            <w:vAlign w:val="bottom"/>
            <w:hideMark/>
          </w:tcPr>
          <w:p w14:paraId="6BD4524A"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848" w:type="dxa"/>
            <w:tcBorders>
              <w:top w:val="nil"/>
              <w:left w:val="nil"/>
              <w:bottom w:val="nil"/>
              <w:right w:val="nil"/>
            </w:tcBorders>
            <w:shd w:val="clear" w:color="auto" w:fill="auto"/>
            <w:noWrap/>
            <w:vAlign w:val="bottom"/>
            <w:hideMark/>
          </w:tcPr>
          <w:p w14:paraId="4B65E069"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1E5EFBFB"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3CF58BE0"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3303D2FD"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34C1F9BF"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606" w:type="dxa"/>
            <w:tcBorders>
              <w:top w:val="nil"/>
              <w:left w:val="nil"/>
              <w:bottom w:val="nil"/>
              <w:right w:val="nil"/>
            </w:tcBorders>
            <w:shd w:val="clear" w:color="auto" w:fill="auto"/>
            <w:noWrap/>
            <w:vAlign w:val="bottom"/>
            <w:hideMark/>
          </w:tcPr>
          <w:p w14:paraId="1096D2F4" w14:textId="77777777" w:rsidR="00CB6E91" w:rsidRPr="0084143A" w:rsidRDefault="00CB6E91" w:rsidP="00D223BC">
            <w:pPr>
              <w:spacing w:after="0" w:line="240" w:lineRule="auto"/>
              <w:rPr>
                <w:rFonts w:ascii="Times New Roman" w:eastAsia="Times New Roman" w:hAnsi="Times New Roman" w:cs="Times New Roman"/>
                <w:sz w:val="20"/>
                <w:szCs w:val="20"/>
              </w:rPr>
            </w:pPr>
          </w:p>
        </w:tc>
      </w:tr>
      <w:tr w:rsidR="00CB6E91" w:rsidRPr="0084143A" w14:paraId="4F507C46" w14:textId="77777777" w:rsidTr="00D223BC">
        <w:trPr>
          <w:trHeight w:val="173"/>
        </w:trPr>
        <w:tc>
          <w:tcPr>
            <w:tcW w:w="1364" w:type="dxa"/>
            <w:tcBorders>
              <w:top w:val="nil"/>
              <w:left w:val="nil"/>
              <w:bottom w:val="nil"/>
              <w:right w:val="nil"/>
            </w:tcBorders>
            <w:shd w:val="clear" w:color="auto" w:fill="auto"/>
            <w:noWrap/>
            <w:vAlign w:val="center"/>
            <w:hideMark/>
          </w:tcPr>
          <w:p w14:paraId="5D5DDA36"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CSR_SCORE</w:t>
            </w:r>
          </w:p>
        </w:tc>
        <w:tc>
          <w:tcPr>
            <w:tcW w:w="629" w:type="dxa"/>
            <w:tcBorders>
              <w:top w:val="nil"/>
              <w:left w:val="nil"/>
              <w:bottom w:val="nil"/>
              <w:right w:val="nil"/>
            </w:tcBorders>
            <w:shd w:val="clear" w:color="auto" w:fill="auto"/>
            <w:noWrap/>
            <w:vAlign w:val="bottom"/>
            <w:hideMark/>
          </w:tcPr>
          <w:p w14:paraId="748928EC"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1.47</w:t>
            </w:r>
          </w:p>
        </w:tc>
        <w:tc>
          <w:tcPr>
            <w:tcW w:w="1261" w:type="dxa"/>
            <w:tcBorders>
              <w:top w:val="nil"/>
              <w:left w:val="nil"/>
              <w:bottom w:val="nil"/>
              <w:right w:val="nil"/>
            </w:tcBorders>
            <w:shd w:val="clear" w:color="auto" w:fill="auto"/>
            <w:noWrap/>
            <w:vAlign w:val="bottom"/>
            <w:hideMark/>
          </w:tcPr>
          <w:p w14:paraId="4CF3E7BC"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-0.04*</w:t>
            </w:r>
          </w:p>
        </w:tc>
        <w:tc>
          <w:tcPr>
            <w:tcW w:w="1406" w:type="dxa"/>
            <w:tcBorders>
              <w:top w:val="nil"/>
              <w:left w:val="nil"/>
              <w:bottom w:val="nil"/>
              <w:right w:val="nil"/>
            </w:tcBorders>
            <w:shd w:val="clear" w:color="auto" w:fill="auto"/>
            <w:noWrap/>
            <w:vAlign w:val="bottom"/>
            <w:hideMark/>
          </w:tcPr>
          <w:p w14:paraId="440DF6D5"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734" w:type="dxa"/>
            <w:tcBorders>
              <w:top w:val="nil"/>
              <w:left w:val="nil"/>
              <w:bottom w:val="nil"/>
              <w:right w:val="nil"/>
            </w:tcBorders>
            <w:shd w:val="clear" w:color="auto" w:fill="auto"/>
            <w:noWrap/>
            <w:vAlign w:val="bottom"/>
            <w:hideMark/>
          </w:tcPr>
          <w:p w14:paraId="66C3138E"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p>
        </w:tc>
        <w:tc>
          <w:tcPr>
            <w:tcW w:w="848" w:type="dxa"/>
            <w:tcBorders>
              <w:top w:val="nil"/>
              <w:left w:val="nil"/>
              <w:bottom w:val="nil"/>
              <w:right w:val="nil"/>
            </w:tcBorders>
            <w:shd w:val="clear" w:color="auto" w:fill="auto"/>
            <w:noWrap/>
            <w:vAlign w:val="bottom"/>
            <w:hideMark/>
          </w:tcPr>
          <w:p w14:paraId="64D2280B"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6D5718B1"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415B3151"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627FC35F"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5A76F046"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606" w:type="dxa"/>
            <w:tcBorders>
              <w:top w:val="nil"/>
              <w:left w:val="nil"/>
              <w:bottom w:val="nil"/>
              <w:right w:val="nil"/>
            </w:tcBorders>
            <w:shd w:val="clear" w:color="auto" w:fill="auto"/>
            <w:noWrap/>
            <w:vAlign w:val="bottom"/>
            <w:hideMark/>
          </w:tcPr>
          <w:p w14:paraId="1FEC8253" w14:textId="77777777" w:rsidR="00CB6E91" w:rsidRPr="0084143A" w:rsidRDefault="00CB6E91" w:rsidP="00D223BC">
            <w:pPr>
              <w:spacing w:after="0" w:line="240" w:lineRule="auto"/>
              <w:rPr>
                <w:rFonts w:ascii="Times New Roman" w:eastAsia="Times New Roman" w:hAnsi="Times New Roman" w:cs="Times New Roman"/>
                <w:sz w:val="20"/>
                <w:szCs w:val="20"/>
              </w:rPr>
            </w:pPr>
          </w:p>
        </w:tc>
      </w:tr>
      <w:tr w:rsidR="00CB6E91" w:rsidRPr="0084143A" w14:paraId="584435D3" w14:textId="77777777" w:rsidTr="00D223BC">
        <w:trPr>
          <w:trHeight w:val="173"/>
        </w:trPr>
        <w:tc>
          <w:tcPr>
            <w:tcW w:w="1364" w:type="dxa"/>
            <w:tcBorders>
              <w:top w:val="nil"/>
              <w:left w:val="nil"/>
              <w:bottom w:val="nil"/>
              <w:right w:val="nil"/>
            </w:tcBorders>
            <w:shd w:val="clear" w:color="auto" w:fill="auto"/>
            <w:noWrap/>
            <w:vAlign w:val="center"/>
            <w:hideMark/>
          </w:tcPr>
          <w:p w14:paraId="5DBC6644" w14:textId="77777777" w:rsidR="00CB6E91" w:rsidRPr="00A5379E"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Firm siz</w:t>
            </w:r>
            <w:r w:rsidRPr="00A5379E">
              <w:rPr>
                <w:rFonts w:ascii="Times New Roman" w:eastAsia="Times New Roman" w:hAnsi="Times New Roman" w:cs="Times New Roman"/>
                <w:color w:val="000000"/>
                <w:sz w:val="20"/>
                <w:szCs w:val="20"/>
              </w:rPr>
              <w:t>e</w:t>
            </w:r>
          </w:p>
        </w:tc>
        <w:tc>
          <w:tcPr>
            <w:tcW w:w="629" w:type="dxa"/>
            <w:tcBorders>
              <w:top w:val="nil"/>
              <w:left w:val="nil"/>
              <w:bottom w:val="nil"/>
              <w:right w:val="nil"/>
            </w:tcBorders>
            <w:shd w:val="clear" w:color="auto" w:fill="auto"/>
            <w:noWrap/>
            <w:vAlign w:val="bottom"/>
            <w:hideMark/>
          </w:tcPr>
          <w:p w14:paraId="1FAC1A91" w14:textId="77777777" w:rsidR="00CB6E91" w:rsidRPr="0084143A" w:rsidRDefault="00CB6E91" w:rsidP="00D223BC">
            <w:pPr>
              <w:spacing w:after="0" w:line="240" w:lineRule="auto"/>
              <w:jc w:val="right"/>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1.99</w:t>
            </w:r>
          </w:p>
        </w:tc>
        <w:tc>
          <w:tcPr>
            <w:tcW w:w="1261" w:type="dxa"/>
            <w:tcBorders>
              <w:top w:val="nil"/>
              <w:left w:val="nil"/>
              <w:bottom w:val="nil"/>
              <w:right w:val="nil"/>
            </w:tcBorders>
            <w:shd w:val="clear" w:color="auto" w:fill="auto"/>
            <w:noWrap/>
            <w:vAlign w:val="bottom"/>
            <w:hideMark/>
          </w:tcPr>
          <w:p w14:paraId="2883FAAE"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-0.25*</w:t>
            </w:r>
          </w:p>
        </w:tc>
        <w:tc>
          <w:tcPr>
            <w:tcW w:w="1406" w:type="dxa"/>
            <w:tcBorders>
              <w:top w:val="nil"/>
              <w:left w:val="nil"/>
              <w:bottom w:val="nil"/>
              <w:right w:val="nil"/>
            </w:tcBorders>
            <w:shd w:val="clear" w:color="auto" w:fill="auto"/>
            <w:noWrap/>
            <w:vAlign w:val="bottom"/>
            <w:hideMark/>
          </w:tcPr>
          <w:p w14:paraId="6A349C0E"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0.52*</w:t>
            </w:r>
          </w:p>
        </w:tc>
        <w:tc>
          <w:tcPr>
            <w:tcW w:w="734" w:type="dxa"/>
            <w:tcBorders>
              <w:top w:val="nil"/>
              <w:left w:val="nil"/>
              <w:bottom w:val="nil"/>
              <w:right w:val="nil"/>
            </w:tcBorders>
            <w:shd w:val="clear" w:color="auto" w:fill="auto"/>
            <w:noWrap/>
            <w:vAlign w:val="bottom"/>
            <w:hideMark/>
          </w:tcPr>
          <w:p w14:paraId="7F53C3C9"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848" w:type="dxa"/>
            <w:tcBorders>
              <w:top w:val="nil"/>
              <w:left w:val="nil"/>
              <w:bottom w:val="nil"/>
              <w:right w:val="nil"/>
            </w:tcBorders>
            <w:shd w:val="clear" w:color="auto" w:fill="auto"/>
            <w:noWrap/>
            <w:vAlign w:val="bottom"/>
            <w:hideMark/>
          </w:tcPr>
          <w:p w14:paraId="4B8AFC24"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p>
        </w:tc>
        <w:tc>
          <w:tcPr>
            <w:tcW w:w="773" w:type="dxa"/>
            <w:tcBorders>
              <w:top w:val="nil"/>
              <w:left w:val="nil"/>
              <w:bottom w:val="nil"/>
              <w:right w:val="nil"/>
            </w:tcBorders>
            <w:shd w:val="clear" w:color="auto" w:fill="auto"/>
            <w:noWrap/>
            <w:vAlign w:val="bottom"/>
            <w:hideMark/>
          </w:tcPr>
          <w:p w14:paraId="2DF7D050"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16FF61BC"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5E552683"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03B358CB"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606" w:type="dxa"/>
            <w:tcBorders>
              <w:top w:val="nil"/>
              <w:left w:val="nil"/>
              <w:bottom w:val="nil"/>
              <w:right w:val="nil"/>
            </w:tcBorders>
            <w:shd w:val="clear" w:color="auto" w:fill="auto"/>
            <w:noWrap/>
            <w:vAlign w:val="bottom"/>
            <w:hideMark/>
          </w:tcPr>
          <w:p w14:paraId="12621820" w14:textId="77777777" w:rsidR="00CB6E91" w:rsidRPr="0084143A" w:rsidRDefault="00CB6E91" w:rsidP="00D223BC">
            <w:pPr>
              <w:spacing w:after="0" w:line="240" w:lineRule="auto"/>
              <w:rPr>
                <w:rFonts w:ascii="Times New Roman" w:eastAsia="Times New Roman" w:hAnsi="Times New Roman" w:cs="Times New Roman"/>
                <w:sz w:val="20"/>
                <w:szCs w:val="20"/>
              </w:rPr>
            </w:pPr>
          </w:p>
        </w:tc>
      </w:tr>
      <w:tr w:rsidR="00CB6E91" w:rsidRPr="0084143A" w14:paraId="756C5424" w14:textId="77777777" w:rsidTr="00D223BC">
        <w:trPr>
          <w:trHeight w:val="173"/>
        </w:trPr>
        <w:tc>
          <w:tcPr>
            <w:tcW w:w="1364" w:type="dxa"/>
            <w:tcBorders>
              <w:top w:val="nil"/>
              <w:left w:val="nil"/>
              <w:bottom w:val="nil"/>
              <w:right w:val="nil"/>
            </w:tcBorders>
            <w:shd w:val="clear" w:color="auto" w:fill="auto"/>
            <w:noWrap/>
            <w:vAlign w:val="bottom"/>
            <w:hideMark/>
          </w:tcPr>
          <w:p w14:paraId="4BD1D451"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Quick ratio</w:t>
            </w:r>
          </w:p>
        </w:tc>
        <w:tc>
          <w:tcPr>
            <w:tcW w:w="629" w:type="dxa"/>
            <w:tcBorders>
              <w:top w:val="nil"/>
              <w:left w:val="nil"/>
              <w:bottom w:val="nil"/>
              <w:right w:val="nil"/>
            </w:tcBorders>
            <w:shd w:val="clear" w:color="auto" w:fill="auto"/>
            <w:noWrap/>
            <w:vAlign w:val="bottom"/>
            <w:hideMark/>
          </w:tcPr>
          <w:p w14:paraId="4BCAFA25"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2.38</w:t>
            </w:r>
          </w:p>
        </w:tc>
        <w:tc>
          <w:tcPr>
            <w:tcW w:w="1261" w:type="dxa"/>
            <w:tcBorders>
              <w:top w:val="nil"/>
              <w:left w:val="nil"/>
              <w:bottom w:val="nil"/>
              <w:right w:val="nil"/>
            </w:tcBorders>
            <w:shd w:val="clear" w:color="auto" w:fill="auto"/>
            <w:noWrap/>
            <w:vAlign w:val="bottom"/>
            <w:hideMark/>
          </w:tcPr>
          <w:p w14:paraId="44EB4BA9"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0.43*</w:t>
            </w:r>
          </w:p>
        </w:tc>
        <w:tc>
          <w:tcPr>
            <w:tcW w:w="1406" w:type="dxa"/>
            <w:tcBorders>
              <w:top w:val="nil"/>
              <w:left w:val="nil"/>
              <w:bottom w:val="nil"/>
              <w:right w:val="nil"/>
            </w:tcBorders>
            <w:shd w:val="clear" w:color="auto" w:fill="auto"/>
            <w:noWrap/>
            <w:vAlign w:val="bottom"/>
            <w:hideMark/>
          </w:tcPr>
          <w:p w14:paraId="11C273A8"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-0.04*</w:t>
            </w:r>
          </w:p>
        </w:tc>
        <w:tc>
          <w:tcPr>
            <w:tcW w:w="734" w:type="dxa"/>
            <w:tcBorders>
              <w:top w:val="nil"/>
              <w:left w:val="nil"/>
              <w:bottom w:val="nil"/>
              <w:right w:val="nil"/>
            </w:tcBorders>
            <w:shd w:val="clear" w:color="auto" w:fill="auto"/>
            <w:noWrap/>
            <w:vAlign w:val="bottom"/>
            <w:hideMark/>
          </w:tcPr>
          <w:p w14:paraId="6BDB9EAA"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-0.34*</w:t>
            </w:r>
          </w:p>
        </w:tc>
        <w:tc>
          <w:tcPr>
            <w:tcW w:w="848" w:type="dxa"/>
            <w:tcBorders>
              <w:top w:val="nil"/>
              <w:left w:val="nil"/>
              <w:bottom w:val="nil"/>
              <w:right w:val="nil"/>
            </w:tcBorders>
            <w:shd w:val="clear" w:color="auto" w:fill="auto"/>
            <w:noWrap/>
            <w:vAlign w:val="bottom"/>
            <w:hideMark/>
          </w:tcPr>
          <w:p w14:paraId="6362C728"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773" w:type="dxa"/>
            <w:tcBorders>
              <w:top w:val="nil"/>
              <w:left w:val="nil"/>
              <w:bottom w:val="nil"/>
              <w:right w:val="nil"/>
            </w:tcBorders>
            <w:shd w:val="clear" w:color="auto" w:fill="auto"/>
            <w:noWrap/>
            <w:vAlign w:val="bottom"/>
            <w:hideMark/>
          </w:tcPr>
          <w:p w14:paraId="5F7F3CD8"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noWrap/>
            <w:vAlign w:val="bottom"/>
            <w:hideMark/>
          </w:tcPr>
          <w:p w14:paraId="2F4E1937"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1005" w:type="dxa"/>
            <w:tcBorders>
              <w:top w:val="nil"/>
              <w:left w:val="nil"/>
              <w:bottom w:val="nil"/>
              <w:right w:val="nil"/>
            </w:tcBorders>
            <w:shd w:val="clear" w:color="auto" w:fill="auto"/>
            <w:noWrap/>
            <w:vAlign w:val="bottom"/>
            <w:hideMark/>
          </w:tcPr>
          <w:p w14:paraId="622A184A"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03F2A966"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606" w:type="dxa"/>
            <w:tcBorders>
              <w:top w:val="nil"/>
              <w:left w:val="nil"/>
              <w:bottom w:val="nil"/>
              <w:right w:val="nil"/>
            </w:tcBorders>
            <w:shd w:val="clear" w:color="auto" w:fill="auto"/>
            <w:noWrap/>
            <w:vAlign w:val="bottom"/>
            <w:hideMark/>
          </w:tcPr>
          <w:p w14:paraId="0F5971B8" w14:textId="77777777" w:rsidR="00CB6E91" w:rsidRPr="0084143A" w:rsidRDefault="00CB6E91" w:rsidP="00D223BC">
            <w:pPr>
              <w:spacing w:after="0" w:line="240" w:lineRule="auto"/>
              <w:rPr>
                <w:rFonts w:ascii="Times New Roman" w:eastAsia="Times New Roman" w:hAnsi="Times New Roman" w:cs="Times New Roman"/>
                <w:sz w:val="20"/>
                <w:szCs w:val="20"/>
              </w:rPr>
            </w:pPr>
          </w:p>
        </w:tc>
      </w:tr>
      <w:tr w:rsidR="00CB6E91" w:rsidRPr="0084143A" w14:paraId="10C60A68" w14:textId="77777777" w:rsidTr="00D223BC">
        <w:trPr>
          <w:trHeight w:val="173"/>
        </w:trPr>
        <w:tc>
          <w:tcPr>
            <w:tcW w:w="1364" w:type="dxa"/>
            <w:tcBorders>
              <w:top w:val="nil"/>
              <w:left w:val="nil"/>
              <w:bottom w:val="nil"/>
              <w:right w:val="nil"/>
            </w:tcBorders>
            <w:shd w:val="clear" w:color="auto" w:fill="auto"/>
            <w:noWrap/>
            <w:vAlign w:val="bottom"/>
            <w:hideMark/>
          </w:tcPr>
          <w:p w14:paraId="57E4E10A"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NPM</w:t>
            </w:r>
          </w:p>
        </w:tc>
        <w:tc>
          <w:tcPr>
            <w:tcW w:w="629" w:type="dxa"/>
            <w:tcBorders>
              <w:top w:val="nil"/>
              <w:left w:val="nil"/>
              <w:bottom w:val="nil"/>
              <w:right w:val="nil"/>
            </w:tcBorders>
            <w:shd w:val="clear" w:color="auto" w:fill="auto"/>
            <w:noWrap/>
            <w:vAlign w:val="bottom"/>
            <w:hideMark/>
          </w:tcPr>
          <w:p w14:paraId="029A0F22"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1.80</w:t>
            </w:r>
          </w:p>
        </w:tc>
        <w:tc>
          <w:tcPr>
            <w:tcW w:w="1261" w:type="dxa"/>
            <w:tcBorders>
              <w:top w:val="nil"/>
              <w:left w:val="nil"/>
              <w:bottom w:val="nil"/>
              <w:right w:val="nil"/>
            </w:tcBorders>
            <w:shd w:val="clear" w:color="auto" w:fill="auto"/>
            <w:noWrap/>
            <w:vAlign w:val="bottom"/>
            <w:hideMark/>
          </w:tcPr>
          <w:p w14:paraId="6B433E4D"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0.54*</w:t>
            </w:r>
          </w:p>
        </w:tc>
        <w:tc>
          <w:tcPr>
            <w:tcW w:w="1406" w:type="dxa"/>
            <w:tcBorders>
              <w:top w:val="nil"/>
              <w:left w:val="nil"/>
              <w:bottom w:val="nil"/>
              <w:right w:val="nil"/>
            </w:tcBorders>
            <w:shd w:val="clear" w:color="auto" w:fill="auto"/>
            <w:noWrap/>
            <w:vAlign w:val="bottom"/>
            <w:hideMark/>
          </w:tcPr>
          <w:p w14:paraId="0DB9FD99"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0.12*</w:t>
            </w:r>
          </w:p>
        </w:tc>
        <w:tc>
          <w:tcPr>
            <w:tcW w:w="734" w:type="dxa"/>
            <w:tcBorders>
              <w:top w:val="nil"/>
              <w:left w:val="nil"/>
              <w:bottom w:val="nil"/>
              <w:right w:val="nil"/>
            </w:tcBorders>
            <w:shd w:val="clear" w:color="auto" w:fill="auto"/>
            <w:noWrap/>
            <w:vAlign w:val="bottom"/>
            <w:hideMark/>
          </w:tcPr>
          <w:p w14:paraId="33429719"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0.21*</w:t>
            </w:r>
          </w:p>
        </w:tc>
        <w:tc>
          <w:tcPr>
            <w:tcW w:w="848" w:type="dxa"/>
            <w:tcBorders>
              <w:top w:val="nil"/>
              <w:left w:val="nil"/>
              <w:bottom w:val="nil"/>
              <w:right w:val="nil"/>
            </w:tcBorders>
            <w:shd w:val="clear" w:color="auto" w:fill="auto"/>
            <w:noWrap/>
            <w:vAlign w:val="bottom"/>
            <w:hideMark/>
          </w:tcPr>
          <w:p w14:paraId="1CAB5C9F"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0.30*</w:t>
            </w:r>
          </w:p>
        </w:tc>
        <w:tc>
          <w:tcPr>
            <w:tcW w:w="773" w:type="dxa"/>
            <w:tcBorders>
              <w:top w:val="nil"/>
              <w:left w:val="nil"/>
              <w:bottom w:val="nil"/>
              <w:right w:val="nil"/>
            </w:tcBorders>
            <w:shd w:val="clear" w:color="auto" w:fill="auto"/>
            <w:noWrap/>
            <w:vAlign w:val="bottom"/>
            <w:hideMark/>
          </w:tcPr>
          <w:p w14:paraId="750CFEA0"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883" w:type="dxa"/>
            <w:tcBorders>
              <w:top w:val="nil"/>
              <w:left w:val="nil"/>
              <w:bottom w:val="nil"/>
              <w:right w:val="nil"/>
            </w:tcBorders>
            <w:shd w:val="clear" w:color="auto" w:fill="auto"/>
            <w:noWrap/>
            <w:vAlign w:val="bottom"/>
            <w:hideMark/>
          </w:tcPr>
          <w:p w14:paraId="0E91292E"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p>
        </w:tc>
        <w:tc>
          <w:tcPr>
            <w:tcW w:w="1005" w:type="dxa"/>
            <w:tcBorders>
              <w:top w:val="nil"/>
              <w:left w:val="nil"/>
              <w:bottom w:val="nil"/>
              <w:right w:val="nil"/>
            </w:tcBorders>
            <w:shd w:val="clear" w:color="auto" w:fill="auto"/>
            <w:noWrap/>
            <w:vAlign w:val="bottom"/>
            <w:hideMark/>
          </w:tcPr>
          <w:p w14:paraId="71E5704C"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773" w:type="dxa"/>
            <w:tcBorders>
              <w:top w:val="nil"/>
              <w:left w:val="nil"/>
              <w:bottom w:val="nil"/>
              <w:right w:val="nil"/>
            </w:tcBorders>
            <w:shd w:val="clear" w:color="auto" w:fill="auto"/>
            <w:noWrap/>
            <w:vAlign w:val="bottom"/>
            <w:hideMark/>
          </w:tcPr>
          <w:p w14:paraId="0A12025B"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606" w:type="dxa"/>
            <w:tcBorders>
              <w:top w:val="nil"/>
              <w:left w:val="nil"/>
              <w:bottom w:val="nil"/>
              <w:right w:val="nil"/>
            </w:tcBorders>
            <w:shd w:val="clear" w:color="auto" w:fill="auto"/>
            <w:noWrap/>
            <w:vAlign w:val="bottom"/>
            <w:hideMark/>
          </w:tcPr>
          <w:p w14:paraId="6FF12284" w14:textId="77777777" w:rsidR="00CB6E91" w:rsidRPr="0084143A" w:rsidRDefault="00CB6E91" w:rsidP="00D223BC">
            <w:pPr>
              <w:spacing w:after="0" w:line="240" w:lineRule="auto"/>
              <w:rPr>
                <w:rFonts w:ascii="Times New Roman" w:eastAsia="Times New Roman" w:hAnsi="Times New Roman" w:cs="Times New Roman"/>
                <w:sz w:val="20"/>
                <w:szCs w:val="20"/>
              </w:rPr>
            </w:pPr>
          </w:p>
        </w:tc>
      </w:tr>
      <w:tr w:rsidR="00CB6E91" w:rsidRPr="0084143A" w14:paraId="2726D2DC" w14:textId="77777777" w:rsidTr="00D223BC">
        <w:trPr>
          <w:trHeight w:val="173"/>
        </w:trPr>
        <w:tc>
          <w:tcPr>
            <w:tcW w:w="1364" w:type="dxa"/>
            <w:tcBorders>
              <w:top w:val="nil"/>
              <w:left w:val="nil"/>
              <w:bottom w:val="nil"/>
              <w:right w:val="nil"/>
            </w:tcBorders>
            <w:shd w:val="clear" w:color="auto" w:fill="auto"/>
            <w:noWrap/>
            <w:vAlign w:val="bottom"/>
            <w:hideMark/>
          </w:tcPr>
          <w:p w14:paraId="1889F35A"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Sales Growth</w:t>
            </w:r>
          </w:p>
        </w:tc>
        <w:tc>
          <w:tcPr>
            <w:tcW w:w="629" w:type="dxa"/>
            <w:tcBorders>
              <w:top w:val="nil"/>
              <w:left w:val="nil"/>
              <w:bottom w:val="nil"/>
              <w:right w:val="nil"/>
            </w:tcBorders>
            <w:shd w:val="clear" w:color="auto" w:fill="auto"/>
            <w:noWrap/>
            <w:vAlign w:val="bottom"/>
            <w:hideMark/>
          </w:tcPr>
          <w:p w14:paraId="7F4986AD"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1.15</w:t>
            </w:r>
          </w:p>
        </w:tc>
        <w:tc>
          <w:tcPr>
            <w:tcW w:w="1261" w:type="dxa"/>
            <w:tcBorders>
              <w:top w:val="nil"/>
              <w:left w:val="nil"/>
              <w:bottom w:val="nil"/>
              <w:right w:val="nil"/>
            </w:tcBorders>
            <w:shd w:val="clear" w:color="auto" w:fill="auto"/>
            <w:noWrap/>
            <w:vAlign w:val="bottom"/>
            <w:hideMark/>
          </w:tcPr>
          <w:p w14:paraId="42C0A9E3"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0.13*</w:t>
            </w:r>
          </w:p>
        </w:tc>
        <w:tc>
          <w:tcPr>
            <w:tcW w:w="1406" w:type="dxa"/>
            <w:tcBorders>
              <w:top w:val="nil"/>
              <w:left w:val="nil"/>
              <w:bottom w:val="nil"/>
              <w:right w:val="nil"/>
            </w:tcBorders>
            <w:shd w:val="clear" w:color="auto" w:fill="auto"/>
            <w:noWrap/>
            <w:vAlign w:val="bottom"/>
            <w:hideMark/>
          </w:tcPr>
          <w:p w14:paraId="744239DC"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-0.02</w:t>
            </w:r>
          </w:p>
        </w:tc>
        <w:tc>
          <w:tcPr>
            <w:tcW w:w="734" w:type="dxa"/>
            <w:tcBorders>
              <w:top w:val="nil"/>
              <w:left w:val="nil"/>
              <w:bottom w:val="nil"/>
              <w:right w:val="nil"/>
            </w:tcBorders>
            <w:shd w:val="clear" w:color="auto" w:fill="auto"/>
            <w:noWrap/>
            <w:vAlign w:val="bottom"/>
            <w:hideMark/>
          </w:tcPr>
          <w:p w14:paraId="2BB2A94E"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0.05*</w:t>
            </w:r>
          </w:p>
        </w:tc>
        <w:tc>
          <w:tcPr>
            <w:tcW w:w="848" w:type="dxa"/>
            <w:tcBorders>
              <w:top w:val="nil"/>
              <w:left w:val="nil"/>
              <w:bottom w:val="nil"/>
              <w:right w:val="nil"/>
            </w:tcBorders>
            <w:shd w:val="clear" w:color="auto" w:fill="auto"/>
            <w:noWrap/>
            <w:vAlign w:val="bottom"/>
            <w:hideMark/>
          </w:tcPr>
          <w:p w14:paraId="0015DCE6"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0.01</w:t>
            </w:r>
          </w:p>
        </w:tc>
        <w:tc>
          <w:tcPr>
            <w:tcW w:w="773" w:type="dxa"/>
            <w:tcBorders>
              <w:top w:val="nil"/>
              <w:left w:val="nil"/>
              <w:bottom w:val="nil"/>
              <w:right w:val="nil"/>
            </w:tcBorders>
            <w:shd w:val="clear" w:color="auto" w:fill="auto"/>
            <w:noWrap/>
            <w:vAlign w:val="bottom"/>
            <w:hideMark/>
          </w:tcPr>
          <w:p w14:paraId="61C80293"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0.14*</w:t>
            </w:r>
          </w:p>
        </w:tc>
        <w:tc>
          <w:tcPr>
            <w:tcW w:w="883" w:type="dxa"/>
            <w:tcBorders>
              <w:top w:val="nil"/>
              <w:left w:val="nil"/>
              <w:bottom w:val="nil"/>
              <w:right w:val="nil"/>
            </w:tcBorders>
            <w:shd w:val="clear" w:color="auto" w:fill="auto"/>
            <w:noWrap/>
            <w:vAlign w:val="bottom"/>
            <w:hideMark/>
          </w:tcPr>
          <w:p w14:paraId="5117A2E2"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1005" w:type="dxa"/>
            <w:tcBorders>
              <w:top w:val="nil"/>
              <w:left w:val="nil"/>
              <w:bottom w:val="nil"/>
              <w:right w:val="nil"/>
            </w:tcBorders>
            <w:shd w:val="clear" w:color="auto" w:fill="auto"/>
            <w:noWrap/>
            <w:vAlign w:val="bottom"/>
            <w:hideMark/>
          </w:tcPr>
          <w:p w14:paraId="12D0ABA5"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p>
        </w:tc>
        <w:tc>
          <w:tcPr>
            <w:tcW w:w="773" w:type="dxa"/>
            <w:tcBorders>
              <w:top w:val="nil"/>
              <w:left w:val="nil"/>
              <w:bottom w:val="nil"/>
              <w:right w:val="nil"/>
            </w:tcBorders>
            <w:shd w:val="clear" w:color="auto" w:fill="auto"/>
            <w:noWrap/>
            <w:vAlign w:val="bottom"/>
            <w:hideMark/>
          </w:tcPr>
          <w:p w14:paraId="6A558FDD" w14:textId="77777777" w:rsidR="00CB6E91" w:rsidRPr="0084143A" w:rsidRDefault="00CB6E91" w:rsidP="00D223BC">
            <w:pPr>
              <w:spacing w:after="0" w:line="240" w:lineRule="auto"/>
              <w:jc w:val="center"/>
              <w:rPr>
                <w:rFonts w:ascii="Times New Roman" w:eastAsia="Times New Roman" w:hAnsi="Times New Roman" w:cs="Times New Roman"/>
                <w:sz w:val="20"/>
                <w:szCs w:val="20"/>
              </w:rPr>
            </w:pPr>
          </w:p>
        </w:tc>
        <w:tc>
          <w:tcPr>
            <w:tcW w:w="606" w:type="dxa"/>
            <w:tcBorders>
              <w:top w:val="nil"/>
              <w:left w:val="nil"/>
              <w:bottom w:val="nil"/>
              <w:right w:val="nil"/>
            </w:tcBorders>
            <w:shd w:val="clear" w:color="auto" w:fill="auto"/>
            <w:noWrap/>
            <w:vAlign w:val="bottom"/>
            <w:hideMark/>
          </w:tcPr>
          <w:p w14:paraId="6F7CF097" w14:textId="77777777" w:rsidR="00CB6E91" w:rsidRPr="0084143A" w:rsidRDefault="00CB6E91" w:rsidP="00D223BC">
            <w:pPr>
              <w:spacing w:after="0" w:line="240" w:lineRule="auto"/>
              <w:rPr>
                <w:rFonts w:ascii="Times New Roman" w:eastAsia="Times New Roman" w:hAnsi="Times New Roman" w:cs="Times New Roman"/>
                <w:sz w:val="20"/>
                <w:szCs w:val="20"/>
              </w:rPr>
            </w:pPr>
          </w:p>
        </w:tc>
      </w:tr>
      <w:tr w:rsidR="00CB6E91" w:rsidRPr="0084143A" w14:paraId="1FBDC8C8" w14:textId="77777777" w:rsidTr="00D223BC">
        <w:trPr>
          <w:trHeight w:val="173"/>
        </w:trPr>
        <w:tc>
          <w:tcPr>
            <w:tcW w:w="1364" w:type="dxa"/>
            <w:tcBorders>
              <w:top w:val="nil"/>
              <w:left w:val="nil"/>
              <w:bottom w:val="nil"/>
              <w:right w:val="nil"/>
            </w:tcBorders>
            <w:shd w:val="clear" w:color="auto" w:fill="auto"/>
            <w:noWrap/>
            <w:vAlign w:val="bottom"/>
            <w:hideMark/>
          </w:tcPr>
          <w:p w14:paraId="1773FB18"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Leverage</w:t>
            </w:r>
          </w:p>
        </w:tc>
        <w:tc>
          <w:tcPr>
            <w:tcW w:w="629" w:type="dxa"/>
            <w:tcBorders>
              <w:top w:val="nil"/>
              <w:left w:val="nil"/>
              <w:bottom w:val="nil"/>
              <w:right w:val="nil"/>
            </w:tcBorders>
            <w:shd w:val="clear" w:color="auto" w:fill="auto"/>
            <w:noWrap/>
            <w:vAlign w:val="bottom"/>
            <w:hideMark/>
          </w:tcPr>
          <w:p w14:paraId="577491E6"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2.69</w:t>
            </w:r>
          </w:p>
        </w:tc>
        <w:tc>
          <w:tcPr>
            <w:tcW w:w="1261" w:type="dxa"/>
            <w:tcBorders>
              <w:top w:val="nil"/>
              <w:left w:val="nil"/>
              <w:bottom w:val="nil"/>
              <w:right w:val="nil"/>
            </w:tcBorders>
            <w:shd w:val="clear" w:color="auto" w:fill="auto"/>
            <w:noWrap/>
            <w:vAlign w:val="bottom"/>
            <w:hideMark/>
          </w:tcPr>
          <w:p w14:paraId="2E0DF7A7"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-0.67*</w:t>
            </w:r>
          </w:p>
        </w:tc>
        <w:tc>
          <w:tcPr>
            <w:tcW w:w="1406" w:type="dxa"/>
            <w:tcBorders>
              <w:top w:val="nil"/>
              <w:left w:val="nil"/>
              <w:bottom w:val="nil"/>
              <w:right w:val="nil"/>
            </w:tcBorders>
            <w:shd w:val="clear" w:color="auto" w:fill="auto"/>
            <w:noWrap/>
            <w:vAlign w:val="bottom"/>
            <w:hideMark/>
          </w:tcPr>
          <w:p w14:paraId="68E28600"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0.19*</w:t>
            </w:r>
          </w:p>
        </w:tc>
        <w:tc>
          <w:tcPr>
            <w:tcW w:w="734" w:type="dxa"/>
            <w:tcBorders>
              <w:top w:val="nil"/>
              <w:left w:val="nil"/>
              <w:bottom w:val="nil"/>
              <w:right w:val="nil"/>
            </w:tcBorders>
            <w:shd w:val="clear" w:color="auto" w:fill="auto"/>
            <w:noWrap/>
            <w:vAlign w:val="bottom"/>
            <w:hideMark/>
          </w:tcPr>
          <w:p w14:paraId="553BA104"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0.59*</w:t>
            </w:r>
          </w:p>
        </w:tc>
        <w:tc>
          <w:tcPr>
            <w:tcW w:w="848" w:type="dxa"/>
            <w:tcBorders>
              <w:top w:val="nil"/>
              <w:left w:val="nil"/>
              <w:bottom w:val="nil"/>
              <w:right w:val="nil"/>
            </w:tcBorders>
            <w:shd w:val="clear" w:color="auto" w:fill="auto"/>
            <w:noWrap/>
            <w:vAlign w:val="bottom"/>
            <w:hideMark/>
          </w:tcPr>
          <w:p w14:paraId="6B9CE952"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-0.62*</w:t>
            </w:r>
          </w:p>
        </w:tc>
        <w:tc>
          <w:tcPr>
            <w:tcW w:w="773" w:type="dxa"/>
            <w:tcBorders>
              <w:top w:val="nil"/>
              <w:left w:val="nil"/>
              <w:bottom w:val="nil"/>
              <w:right w:val="nil"/>
            </w:tcBorders>
            <w:shd w:val="clear" w:color="auto" w:fill="auto"/>
            <w:noWrap/>
            <w:vAlign w:val="bottom"/>
            <w:hideMark/>
          </w:tcPr>
          <w:p w14:paraId="7DAFEAF1"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-0.16*</w:t>
            </w:r>
          </w:p>
        </w:tc>
        <w:tc>
          <w:tcPr>
            <w:tcW w:w="883" w:type="dxa"/>
            <w:tcBorders>
              <w:top w:val="nil"/>
              <w:left w:val="nil"/>
              <w:bottom w:val="nil"/>
              <w:right w:val="nil"/>
            </w:tcBorders>
            <w:shd w:val="clear" w:color="auto" w:fill="auto"/>
            <w:noWrap/>
            <w:vAlign w:val="bottom"/>
            <w:hideMark/>
          </w:tcPr>
          <w:p w14:paraId="60D51F01"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0.07*</w:t>
            </w:r>
          </w:p>
        </w:tc>
        <w:tc>
          <w:tcPr>
            <w:tcW w:w="1005" w:type="dxa"/>
            <w:tcBorders>
              <w:top w:val="nil"/>
              <w:left w:val="nil"/>
              <w:bottom w:val="nil"/>
              <w:right w:val="nil"/>
            </w:tcBorders>
            <w:shd w:val="clear" w:color="auto" w:fill="auto"/>
            <w:noWrap/>
            <w:vAlign w:val="bottom"/>
            <w:hideMark/>
          </w:tcPr>
          <w:p w14:paraId="6B134227"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773" w:type="dxa"/>
            <w:tcBorders>
              <w:top w:val="nil"/>
              <w:left w:val="nil"/>
              <w:bottom w:val="nil"/>
              <w:right w:val="nil"/>
            </w:tcBorders>
            <w:shd w:val="clear" w:color="auto" w:fill="auto"/>
            <w:noWrap/>
            <w:vAlign w:val="bottom"/>
            <w:hideMark/>
          </w:tcPr>
          <w:p w14:paraId="5CDDB55F"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p>
        </w:tc>
        <w:tc>
          <w:tcPr>
            <w:tcW w:w="606" w:type="dxa"/>
            <w:tcBorders>
              <w:top w:val="nil"/>
              <w:left w:val="nil"/>
              <w:bottom w:val="nil"/>
              <w:right w:val="nil"/>
            </w:tcBorders>
            <w:shd w:val="clear" w:color="auto" w:fill="auto"/>
            <w:noWrap/>
            <w:vAlign w:val="bottom"/>
            <w:hideMark/>
          </w:tcPr>
          <w:p w14:paraId="4083EA3C" w14:textId="77777777" w:rsidR="00CB6E91" w:rsidRPr="0084143A" w:rsidRDefault="00CB6E91" w:rsidP="00D223BC">
            <w:pPr>
              <w:spacing w:after="0" w:line="240" w:lineRule="auto"/>
              <w:rPr>
                <w:rFonts w:ascii="Times New Roman" w:eastAsia="Times New Roman" w:hAnsi="Times New Roman" w:cs="Times New Roman"/>
                <w:sz w:val="20"/>
                <w:szCs w:val="20"/>
              </w:rPr>
            </w:pPr>
          </w:p>
        </w:tc>
      </w:tr>
      <w:tr w:rsidR="00CB6E91" w:rsidRPr="0084143A" w14:paraId="1DE22B59" w14:textId="77777777" w:rsidTr="00D223BC">
        <w:trPr>
          <w:trHeight w:val="173"/>
        </w:trPr>
        <w:tc>
          <w:tcPr>
            <w:tcW w:w="1364" w:type="dxa"/>
            <w:tcBorders>
              <w:top w:val="nil"/>
              <w:left w:val="nil"/>
              <w:bottom w:val="nil"/>
              <w:right w:val="nil"/>
            </w:tcBorders>
            <w:shd w:val="clear" w:color="auto" w:fill="auto"/>
            <w:noWrap/>
            <w:vAlign w:val="bottom"/>
            <w:hideMark/>
          </w:tcPr>
          <w:p w14:paraId="4ECC50FC"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Cash</w:t>
            </w:r>
          </w:p>
        </w:tc>
        <w:tc>
          <w:tcPr>
            <w:tcW w:w="629" w:type="dxa"/>
            <w:tcBorders>
              <w:top w:val="nil"/>
              <w:left w:val="nil"/>
              <w:bottom w:val="nil"/>
              <w:right w:val="nil"/>
            </w:tcBorders>
            <w:shd w:val="clear" w:color="auto" w:fill="auto"/>
            <w:noWrap/>
            <w:vAlign w:val="bottom"/>
            <w:hideMark/>
          </w:tcPr>
          <w:p w14:paraId="0F4BB375"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1.80</w:t>
            </w:r>
          </w:p>
        </w:tc>
        <w:tc>
          <w:tcPr>
            <w:tcW w:w="1261" w:type="dxa"/>
            <w:tcBorders>
              <w:top w:val="nil"/>
              <w:left w:val="nil"/>
              <w:bottom w:val="nil"/>
              <w:right w:val="nil"/>
            </w:tcBorders>
            <w:shd w:val="clear" w:color="auto" w:fill="auto"/>
            <w:noWrap/>
            <w:vAlign w:val="bottom"/>
            <w:hideMark/>
          </w:tcPr>
          <w:p w14:paraId="66305629"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0.41*</w:t>
            </w:r>
          </w:p>
        </w:tc>
        <w:tc>
          <w:tcPr>
            <w:tcW w:w="1406" w:type="dxa"/>
            <w:tcBorders>
              <w:top w:val="nil"/>
              <w:left w:val="nil"/>
              <w:bottom w:val="nil"/>
              <w:right w:val="nil"/>
            </w:tcBorders>
            <w:shd w:val="clear" w:color="auto" w:fill="auto"/>
            <w:noWrap/>
            <w:vAlign w:val="bottom"/>
            <w:hideMark/>
          </w:tcPr>
          <w:p w14:paraId="676647BF"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-0.11*</w:t>
            </w:r>
          </w:p>
        </w:tc>
        <w:tc>
          <w:tcPr>
            <w:tcW w:w="734" w:type="dxa"/>
            <w:tcBorders>
              <w:top w:val="nil"/>
              <w:left w:val="nil"/>
              <w:bottom w:val="nil"/>
              <w:right w:val="nil"/>
            </w:tcBorders>
            <w:shd w:val="clear" w:color="auto" w:fill="auto"/>
            <w:noWrap/>
            <w:vAlign w:val="bottom"/>
            <w:hideMark/>
          </w:tcPr>
          <w:p w14:paraId="59DB56F5"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-0.27*</w:t>
            </w:r>
          </w:p>
        </w:tc>
        <w:tc>
          <w:tcPr>
            <w:tcW w:w="848" w:type="dxa"/>
            <w:tcBorders>
              <w:top w:val="nil"/>
              <w:left w:val="nil"/>
              <w:bottom w:val="nil"/>
              <w:right w:val="nil"/>
            </w:tcBorders>
            <w:shd w:val="clear" w:color="auto" w:fill="auto"/>
            <w:noWrap/>
            <w:vAlign w:val="bottom"/>
            <w:hideMark/>
          </w:tcPr>
          <w:p w14:paraId="4EA3D669"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0.62*</w:t>
            </w:r>
          </w:p>
        </w:tc>
        <w:tc>
          <w:tcPr>
            <w:tcW w:w="773" w:type="dxa"/>
            <w:tcBorders>
              <w:top w:val="nil"/>
              <w:left w:val="nil"/>
              <w:bottom w:val="nil"/>
              <w:right w:val="nil"/>
            </w:tcBorders>
            <w:shd w:val="clear" w:color="auto" w:fill="auto"/>
            <w:noWrap/>
            <w:vAlign w:val="bottom"/>
            <w:hideMark/>
          </w:tcPr>
          <w:p w14:paraId="7E655913"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0.18*</w:t>
            </w:r>
          </w:p>
        </w:tc>
        <w:tc>
          <w:tcPr>
            <w:tcW w:w="883" w:type="dxa"/>
            <w:tcBorders>
              <w:top w:val="nil"/>
              <w:left w:val="nil"/>
              <w:bottom w:val="nil"/>
              <w:right w:val="nil"/>
            </w:tcBorders>
            <w:shd w:val="clear" w:color="auto" w:fill="auto"/>
            <w:noWrap/>
            <w:vAlign w:val="bottom"/>
            <w:hideMark/>
          </w:tcPr>
          <w:p w14:paraId="1117336E"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0.03*</w:t>
            </w:r>
          </w:p>
        </w:tc>
        <w:tc>
          <w:tcPr>
            <w:tcW w:w="1005" w:type="dxa"/>
            <w:tcBorders>
              <w:top w:val="nil"/>
              <w:left w:val="nil"/>
              <w:bottom w:val="nil"/>
              <w:right w:val="nil"/>
            </w:tcBorders>
            <w:shd w:val="clear" w:color="auto" w:fill="auto"/>
            <w:noWrap/>
            <w:vAlign w:val="bottom"/>
            <w:hideMark/>
          </w:tcPr>
          <w:p w14:paraId="421CAA73"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-0.37*</w:t>
            </w:r>
          </w:p>
        </w:tc>
        <w:tc>
          <w:tcPr>
            <w:tcW w:w="773" w:type="dxa"/>
            <w:tcBorders>
              <w:top w:val="nil"/>
              <w:left w:val="nil"/>
              <w:bottom w:val="nil"/>
              <w:right w:val="nil"/>
            </w:tcBorders>
            <w:shd w:val="clear" w:color="auto" w:fill="auto"/>
            <w:noWrap/>
            <w:vAlign w:val="bottom"/>
            <w:hideMark/>
          </w:tcPr>
          <w:p w14:paraId="60C3CD0D" w14:textId="77777777" w:rsidR="00CB6E91" w:rsidRPr="0084143A" w:rsidRDefault="00CB6E91" w:rsidP="00D223BC">
            <w:pPr>
              <w:spacing w:after="0" w:line="240" w:lineRule="auto"/>
              <w:jc w:val="right"/>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c>
          <w:tcPr>
            <w:tcW w:w="606" w:type="dxa"/>
            <w:tcBorders>
              <w:top w:val="nil"/>
              <w:left w:val="nil"/>
              <w:bottom w:val="nil"/>
              <w:right w:val="nil"/>
            </w:tcBorders>
            <w:shd w:val="clear" w:color="auto" w:fill="auto"/>
            <w:noWrap/>
            <w:vAlign w:val="bottom"/>
            <w:hideMark/>
          </w:tcPr>
          <w:p w14:paraId="529E4C4E" w14:textId="77777777" w:rsidR="00CB6E91" w:rsidRPr="0084143A" w:rsidRDefault="00CB6E91" w:rsidP="00D223BC">
            <w:pPr>
              <w:spacing w:after="0" w:line="240" w:lineRule="auto"/>
              <w:jc w:val="right"/>
              <w:rPr>
                <w:rFonts w:ascii="Times New Roman" w:eastAsia="Times New Roman" w:hAnsi="Times New Roman" w:cs="Times New Roman"/>
                <w:color w:val="000000"/>
                <w:sz w:val="20"/>
                <w:szCs w:val="20"/>
              </w:rPr>
            </w:pPr>
          </w:p>
        </w:tc>
      </w:tr>
      <w:tr w:rsidR="00CB6E91" w:rsidRPr="0084143A" w14:paraId="1912441E" w14:textId="77777777" w:rsidTr="00D223BC">
        <w:trPr>
          <w:trHeight w:val="173"/>
        </w:trPr>
        <w:tc>
          <w:tcPr>
            <w:tcW w:w="1364" w:type="dxa"/>
            <w:tcBorders>
              <w:top w:val="nil"/>
              <w:left w:val="nil"/>
              <w:bottom w:val="single" w:sz="4" w:space="0" w:color="auto"/>
              <w:right w:val="nil"/>
            </w:tcBorders>
            <w:shd w:val="clear" w:color="auto" w:fill="auto"/>
            <w:noWrap/>
            <w:vAlign w:val="bottom"/>
            <w:hideMark/>
          </w:tcPr>
          <w:p w14:paraId="08A5B51A" w14:textId="77777777" w:rsidR="00CB6E91" w:rsidRPr="0084143A" w:rsidRDefault="00CB6E91" w:rsidP="00D223BC">
            <w:pPr>
              <w:spacing w:after="0" w:line="240" w:lineRule="auto"/>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Loss</w:t>
            </w:r>
          </w:p>
        </w:tc>
        <w:tc>
          <w:tcPr>
            <w:tcW w:w="629" w:type="dxa"/>
            <w:tcBorders>
              <w:top w:val="nil"/>
              <w:left w:val="nil"/>
              <w:bottom w:val="single" w:sz="4" w:space="0" w:color="auto"/>
              <w:right w:val="nil"/>
            </w:tcBorders>
            <w:shd w:val="clear" w:color="auto" w:fill="auto"/>
            <w:noWrap/>
            <w:vAlign w:val="bottom"/>
            <w:hideMark/>
          </w:tcPr>
          <w:p w14:paraId="582149A9" w14:textId="77777777" w:rsidR="00CB6E91" w:rsidRPr="00A5379E" w:rsidRDefault="00CB6E91" w:rsidP="00D223BC">
            <w:pPr>
              <w:spacing w:after="0" w:line="240" w:lineRule="auto"/>
              <w:jc w:val="right"/>
              <w:rPr>
                <w:rFonts w:ascii="Times New Roman" w:eastAsia="Times New Roman" w:hAnsi="Times New Roman" w:cs="Times New Roman"/>
                <w:color w:val="000000"/>
                <w:sz w:val="20"/>
                <w:szCs w:val="20"/>
              </w:rPr>
            </w:pPr>
            <w:r w:rsidRPr="00A5379E">
              <w:rPr>
                <w:rFonts w:ascii="Times New Roman" w:eastAsia="Times New Roman" w:hAnsi="Times New Roman" w:cs="Times New Roman"/>
                <w:color w:val="000000"/>
                <w:sz w:val="20"/>
                <w:szCs w:val="20"/>
              </w:rPr>
              <w:t>1.30</w:t>
            </w:r>
          </w:p>
        </w:tc>
        <w:tc>
          <w:tcPr>
            <w:tcW w:w="1261" w:type="dxa"/>
            <w:tcBorders>
              <w:top w:val="nil"/>
              <w:left w:val="nil"/>
              <w:bottom w:val="single" w:sz="4" w:space="0" w:color="auto"/>
              <w:right w:val="nil"/>
            </w:tcBorders>
            <w:shd w:val="clear" w:color="auto" w:fill="auto"/>
            <w:noWrap/>
            <w:vAlign w:val="bottom"/>
            <w:hideMark/>
          </w:tcPr>
          <w:p w14:paraId="1013C079"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-0.44*</w:t>
            </w:r>
          </w:p>
        </w:tc>
        <w:tc>
          <w:tcPr>
            <w:tcW w:w="1406" w:type="dxa"/>
            <w:tcBorders>
              <w:top w:val="nil"/>
              <w:left w:val="nil"/>
              <w:bottom w:val="single" w:sz="4" w:space="0" w:color="auto"/>
              <w:right w:val="nil"/>
            </w:tcBorders>
            <w:shd w:val="clear" w:color="auto" w:fill="auto"/>
            <w:noWrap/>
            <w:vAlign w:val="bottom"/>
            <w:hideMark/>
          </w:tcPr>
          <w:p w14:paraId="60CBA0E5"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-0.05*</w:t>
            </w:r>
          </w:p>
        </w:tc>
        <w:tc>
          <w:tcPr>
            <w:tcW w:w="734" w:type="dxa"/>
            <w:tcBorders>
              <w:top w:val="nil"/>
              <w:left w:val="nil"/>
              <w:bottom w:val="single" w:sz="4" w:space="0" w:color="auto"/>
              <w:right w:val="nil"/>
            </w:tcBorders>
            <w:shd w:val="clear" w:color="auto" w:fill="auto"/>
            <w:noWrap/>
            <w:vAlign w:val="bottom"/>
            <w:hideMark/>
          </w:tcPr>
          <w:p w14:paraId="7EE86135"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-0.07*</w:t>
            </w:r>
          </w:p>
        </w:tc>
        <w:tc>
          <w:tcPr>
            <w:tcW w:w="848" w:type="dxa"/>
            <w:tcBorders>
              <w:top w:val="nil"/>
              <w:left w:val="nil"/>
              <w:bottom w:val="single" w:sz="4" w:space="0" w:color="auto"/>
              <w:right w:val="nil"/>
            </w:tcBorders>
            <w:shd w:val="clear" w:color="auto" w:fill="auto"/>
            <w:noWrap/>
            <w:vAlign w:val="bottom"/>
            <w:hideMark/>
          </w:tcPr>
          <w:p w14:paraId="33E61D4C"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-0.07*</w:t>
            </w:r>
          </w:p>
        </w:tc>
        <w:tc>
          <w:tcPr>
            <w:tcW w:w="773" w:type="dxa"/>
            <w:tcBorders>
              <w:top w:val="nil"/>
              <w:left w:val="nil"/>
              <w:bottom w:val="single" w:sz="4" w:space="0" w:color="auto"/>
              <w:right w:val="nil"/>
            </w:tcBorders>
            <w:shd w:val="clear" w:color="auto" w:fill="auto"/>
            <w:noWrap/>
            <w:vAlign w:val="bottom"/>
            <w:hideMark/>
          </w:tcPr>
          <w:p w14:paraId="1DFECDF2"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-0.39*</w:t>
            </w:r>
          </w:p>
        </w:tc>
        <w:tc>
          <w:tcPr>
            <w:tcW w:w="883" w:type="dxa"/>
            <w:tcBorders>
              <w:top w:val="nil"/>
              <w:left w:val="nil"/>
              <w:bottom w:val="single" w:sz="4" w:space="0" w:color="auto"/>
              <w:right w:val="nil"/>
            </w:tcBorders>
            <w:shd w:val="clear" w:color="auto" w:fill="auto"/>
            <w:noWrap/>
            <w:vAlign w:val="bottom"/>
            <w:hideMark/>
          </w:tcPr>
          <w:p w14:paraId="532F6E84"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-0.16*</w:t>
            </w:r>
          </w:p>
        </w:tc>
        <w:tc>
          <w:tcPr>
            <w:tcW w:w="1005" w:type="dxa"/>
            <w:tcBorders>
              <w:top w:val="nil"/>
              <w:left w:val="nil"/>
              <w:bottom w:val="single" w:sz="4" w:space="0" w:color="auto"/>
              <w:right w:val="nil"/>
            </w:tcBorders>
            <w:shd w:val="clear" w:color="auto" w:fill="auto"/>
            <w:noWrap/>
            <w:vAlign w:val="bottom"/>
            <w:hideMark/>
          </w:tcPr>
          <w:p w14:paraId="5DAFA13B"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0.12*</w:t>
            </w:r>
          </w:p>
        </w:tc>
        <w:tc>
          <w:tcPr>
            <w:tcW w:w="773" w:type="dxa"/>
            <w:tcBorders>
              <w:top w:val="nil"/>
              <w:left w:val="nil"/>
              <w:bottom w:val="single" w:sz="4" w:space="0" w:color="auto"/>
              <w:right w:val="nil"/>
            </w:tcBorders>
            <w:shd w:val="clear" w:color="auto" w:fill="auto"/>
            <w:noWrap/>
            <w:vAlign w:val="bottom"/>
            <w:hideMark/>
          </w:tcPr>
          <w:p w14:paraId="35C94820" w14:textId="77777777" w:rsidR="00CB6E91" w:rsidRPr="0084143A" w:rsidRDefault="00CB6E91" w:rsidP="00D223BC">
            <w:pPr>
              <w:spacing w:after="0" w:line="240" w:lineRule="auto"/>
              <w:jc w:val="center"/>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-0.11*</w:t>
            </w:r>
          </w:p>
        </w:tc>
        <w:tc>
          <w:tcPr>
            <w:tcW w:w="606" w:type="dxa"/>
            <w:tcBorders>
              <w:top w:val="nil"/>
              <w:left w:val="nil"/>
              <w:bottom w:val="single" w:sz="4" w:space="0" w:color="auto"/>
              <w:right w:val="nil"/>
            </w:tcBorders>
            <w:shd w:val="clear" w:color="auto" w:fill="auto"/>
            <w:noWrap/>
            <w:vAlign w:val="bottom"/>
            <w:hideMark/>
          </w:tcPr>
          <w:p w14:paraId="05E0B87D" w14:textId="77777777" w:rsidR="00CB6E91" w:rsidRPr="0084143A" w:rsidRDefault="00CB6E91" w:rsidP="00D223BC">
            <w:pPr>
              <w:spacing w:after="0" w:line="240" w:lineRule="auto"/>
              <w:jc w:val="right"/>
              <w:rPr>
                <w:rFonts w:ascii="Times New Roman" w:eastAsia="Times New Roman" w:hAnsi="Times New Roman" w:cs="Times New Roman"/>
                <w:color w:val="000000"/>
                <w:sz w:val="20"/>
                <w:szCs w:val="20"/>
              </w:rPr>
            </w:pPr>
            <w:r w:rsidRPr="0084143A">
              <w:rPr>
                <w:rFonts w:ascii="Times New Roman" w:eastAsia="Times New Roman" w:hAnsi="Times New Roman" w:cs="Times New Roman"/>
                <w:color w:val="000000"/>
                <w:sz w:val="20"/>
                <w:szCs w:val="20"/>
              </w:rPr>
              <w:t>1</w:t>
            </w:r>
          </w:p>
        </w:tc>
      </w:tr>
    </w:tbl>
    <w:p w14:paraId="6CCBE8EB" w14:textId="77777777" w:rsidR="00CB6E91" w:rsidRPr="00A5379E" w:rsidRDefault="00CB6E91" w:rsidP="00CB6E91">
      <w:pPr>
        <w:spacing w:line="480" w:lineRule="auto"/>
        <w:jc w:val="both"/>
        <w:rPr>
          <w:rFonts w:ascii="Times New Roman" w:hAnsi="Times New Roman" w:cs="Times New Roman"/>
          <w:color w:val="000000"/>
          <w:sz w:val="24"/>
          <w:szCs w:val="24"/>
        </w:rPr>
      </w:pPr>
      <w:r w:rsidRPr="0084143A">
        <w:rPr>
          <w:rFonts w:ascii="Times New Roman" w:eastAsia="Times New Roman" w:hAnsi="Times New Roman" w:cs="Times New Roman"/>
          <w:sz w:val="20"/>
          <w:szCs w:val="20"/>
        </w:rPr>
        <w:t>Note: Significance level is at 10% i.e. * p&lt;0.10</w:t>
      </w:r>
    </w:p>
    <w:p w14:paraId="65B37E26" w14:textId="77777777" w:rsidR="00CB6E91" w:rsidRPr="0084143A" w:rsidRDefault="00CB6E91" w:rsidP="00CB6E91">
      <w:pPr>
        <w:spacing w:after="0" w:line="360" w:lineRule="auto"/>
        <w:rPr>
          <w:rFonts w:ascii="Times New Roman" w:hAnsi="Times New Roman" w:cs="Times New Roman"/>
          <w:sz w:val="24"/>
          <w:szCs w:val="24"/>
        </w:rPr>
      </w:pPr>
    </w:p>
    <w:p w14:paraId="31FB5E88" w14:textId="77777777" w:rsidR="00CB6E91" w:rsidRPr="00915F50" w:rsidRDefault="00CB6E91" w:rsidP="00CB6E91"/>
    <w:p w14:paraId="6DD6CAA4" w14:textId="77777777" w:rsidR="00DC57A4" w:rsidRPr="00A13572" w:rsidRDefault="00DC57A4" w:rsidP="007E119C">
      <w:pPr>
        <w:spacing w:line="240" w:lineRule="auto"/>
        <w:jc w:val="both"/>
        <w:rPr>
          <w:rFonts w:ascii="Times New Roman" w:hAnsi="Times New Roman" w:cs="Times New Roman"/>
          <w:sz w:val="24"/>
          <w:szCs w:val="24"/>
        </w:rPr>
      </w:pPr>
    </w:p>
    <w:sectPr w:rsidR="00DC57A4" w:rsidRPr="00A13572" w:rsidSect="00D931F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4A8CF" w14:textId="77777777" w:rsidR="00D223BC" w:rsidRDefault="00D223BC" w:rsidP="000E4AEA">
      <w:pPr>
        <w:spacing w:after="0" w:line="240" w:lineRule="auto"/>
      </w:pPr>
      <w:r>
        <w:separator/>
      </w:r>
    </w:p>
  </w:endnote>
  <w:endnote w:type="continuationSeparator" w:id="0">
    <w:p w14:paraId="012ED59A" w14:textId="77777777" w:rsidR="00D223BC" w:rsidRDefault="00D223BC" w:rsidP="000E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84995614"/>
      <w:docPartObj>
        <w:docPartGallery w:val="Page Numbers (Bottom of Page)"/>
        <w:docPartUnique/>
      </w:docPartObj>
    </w:sdtPr>
    <w:sdtEndPr>
      <w:rPr>
        <w:noProof/>
      </w:rPr>
    </w:sdtEndPr>
    <w:sdtContent>
      <w:p w14:paraId="1E7B2489" w14:textId="1B785B2E" w:rsidR="00D223BC" w:rsidRPr="00EF0F07" w:rsidRDefault="00D223BC">
        <w:pPr>
          <w:pStyle w:val="Footer"/>
          <w:jc w:val="center"/>
          <w:rPr>
            <w:rFonts w:ascii="Times New Roman" w:hAnsi="Times New Roman" w:cs="Times New Roman"/>
          </w:rPr>
        </w:pPr>
        <w:r w:rsidRPr="00EF0F07">
          <w:rPr>
            <w:rFonts w:ascii="Times New Roman" w:hAnsi="Times New Roman" w:cs="Times New Roman"/>
          </w:rPr>
          <w:fldChar w:fldCharType="begin"/>
        </w:r>
        <w:r w:rsidRPr="00EF0F07">
          <w:rPr>
            <w:rFonts w:ascii="Times New Roman" w:hAnsi="Times New Roman" w:cs="Times New Roman"/>
          </w:rPr>
          <w:instrText xml:space="preserve"> PAGE   \* MERGEFORMAT </w:instrText>
        </w:r>
        <w:r w:rsidRPr="00EF0F07">
          <w:rPr>
            <w:rFonts w:ascii="Times New Roman" w:hAnsi="Times New Roman" w:cs="Times New Roman"/>
          </w:rPr>
          <w:fldChar w:fldCharType="separate"/>
        </w:r>
        <w:r w:rsidR="00432F96">
          <w:rPr>
            <w:rFonts w:ascii="Times New Roman" w:hAnsi="Times New Roman" w:cs="Times New Roman"/>
            <w:noProof/>
          </w:rPr>
          <w:t>2</w:t>
        </w:r>
        <w:r w:rsidRPr="00EF0F07">
          <w:rPr>
            <w:rFonts w:ascii="Times New Roman" w:hAnsi="Times New Roman" w:cs="Times New Roman"/>
            <w:noProof/>
          </w:rPr>
          <w:fldChar w:fldCharType="end"/>
        </w:r>
      </w:p>
    </w:sdtContent>
  </w:sdt>
  <w:p w14:paraId="7CECD604" w14:textId="77777777" w:rsidR="00D223BC" w:rsidRDefault="00D22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3C11A" w14:textId="77777777" w:rsidR="00D223BC" w:rsidRDefault="00D223BC" w:rsidP="000E4AEA">
      <w:pPr>
        <w:spacing w:after="0" w:line="240" w:lineRule="auto"/>
      </w:pPr>
      <w:r>
        <w:separator/>
      </w:r>
    </w:p>
  </w:footnote>
  <w:footnote w:type="continuationSeparator" w:id="0">
    <w:p w14:paraId="75FA7203" w14:textId="77777777" w:rsidR="00D223BC" w:rsidRDefault="00D223BC" w:rsidP="000E4A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E"/>
    <w:multiLevelType w:val="hybridMultilevel"/>
    <w:tmpl w:val="6810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F52E8"/>
    <w:multiLevelType w:val="hybridMultilevel"/>
    <w:tmpl w:val="7D84D8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45301FC"/>
    <w:multiLevelType w:val="hybridMultilevel"/>
    <w:tmpl w:val="66B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1szSwMDQytDAyMjdW0lEKTi0uzszPAykwtKwFACtMjuotAAAA"/>
  </w:docVars>
  <w:rsids>
    <w:rsidRoot w:val="00772C81"/>
    <w:rsid w:val="00014D5F"/>
    <w:rsid w:val="00022E84"/>
    <w:rsid w:val="0004397A"/>
    <w:rsid w:val="00050946"/>
    <w:rsid w:val="00050C7A"/>
    <w:rsid w:val="00051373"/>
    <w:rsid w:val="00053B01"/>
    <w:rsid w:val="00060326"/>
    <w:rsid w:val="00065644"/>
    <w:rsid w:val="00075C4A"/>
    <w:rsid w:val="00077A38"/>
    <w:rsid w:val="00082A8B"/>
    <w:rsid w:val="00092058"/>
    <w:rsid w:val="0009460E"/>
    <w:rsid w:val="0009673B"/>
    <w:rsid w:val="00096A7E"/>
    <w:rsid w:val="000B257F"/>
    <w:rsid w:val="000D0456"/>
    <w:rsid w:val="000D08C8"/>
    <w:rsid w:val="000E29DD"/>
    <w:rsid w:val="000E4AEA"/>
    <w:rsid w:val="000F29A9"/>
    <w:rsid w:val="00102054"/>
    <w:rsid w:val="00130828"/>
    <w:rsid w:val="001376B4"/>
    <w:rsid w:val="00152629"/>
    <w:rsid w:val="00171862"/>
    <w:rsid w:val="001815E5"/>
    <w:rsid w:val="001854EF"/>
    <w:rsid w:val="001955E8"/>
    <w:rsid w:val="0019778D"/>
    <w:rsid w:val="001A156A"/>
    <w:rsid w:val="001A2E59"/>
    <w:rsid w:val="001A6CC2"/>
    <w:rsid w:val="001B6A00"/>
    <w:rsid w:val="001C4F08"/>
    <w:rsid w:val="001D4E00"/>
    <w:rsid w:val="001F091D"/>
    <w:rsid w:val="001F5093"/>
    <w:rsid w:val="001F5B60"/>
    <w:rsid w:val="002338FD"/>
    <w:rsid w:val="00241D7A"/>
    <w:rsid w:val="002422E2"/>
    <w:rsid w:val="00242912"/>
    <w:rsid w:val="00243EEC"/>
    <w:rsid w:val="00250C2E"/>
    <w:rsid w:val="002523CF"/>
    <w:rsid w:val="00253F05"/>
    <w:rsid w:val="002601FE"/>
    <w:rsid w:val="00276803"/>
    <w:rsid w:val="00291804"/>
    <w:rsid w:val="002929DF"/>
    <w:rsid w:val="002A0D11"/>
    <w:rsid w:val="002A1FDA"/>
    <w:rsid w:val="002B6529"/>
    <w:rsid w:val="002C18DB"/>
    <w:rsid w:val="002D6A60"/>
    <w:rsid w:val="002E0915"/>
    <w:rsid w:val="002E37B0"/>
    <w:rsid w:val="002E75C7"/>
    <w:rsid w:val="003065A2"/>
    <w:rsid w:val="00315BCF"/>
    <w:rsid w:val="003216CF"/>
    <w:rsid w:val="00322591"/>
    <w:rsid w:val="00342A3A"/>
    <w:rsid w:val="00344094"/>
    <w:rsid w:val="00344847"/>
    <w:rsid w:val="00344BE4"/>
    <w:rsid w:val="00351962"/>
    <w:rsid w:val="003530EF"/>
    <w:rsid w:val="003677BF"/>
    <w:rsid w:val="003776F1"/>
    <w:rsid w:val="00383EEF"/>
    <w:rsid w:val="0039360B"/>
    <w:rsid w:val="00396CCA"/>
    <w:rsid w:val="003A0798"/>
    <w:rsid w:val="003A126E"/>
    <w:rsid w:val="003A1B52"/>
    <w:rsid w:val="003B7B6F"/>
    <w:rsid w:val="003B7ED1"/>
    <w:rsid w:val="003C0B2E"/>
    <w:rsid w:val="003C3C2A"/>
    <w:rsid w:val="003D4F48"/>
    <w:rsid w:val="003D53F2"/>
    <w:rsid w:val="003F1273"/>
    <w:rsid w:val="00401C4D"/>
    <w:rsid w:val="00407386"/>
    <w:rsid w:val="00413F8C"/>
    <w:rsid w:val="004141D4"/>
    <w:rsid w:val="004307B5"/>
    <w:rsid w:val="00432F96"/>
    <w:rsid w:val="00435C12"/>
    <w:rsid w:val="00436420"/>
    <w:rsid w:val="0044230B"/>
    <w:rsid w:val="0044309B"/>
    <w:rsid w:val="00443205"/>
    <w:rsid w:val="00444865"/>
    <w:rsid w:val="0045766D"/>
    <w:rsid w:val="00464DA9"/>
    <w:rsid w:val="004703A8"/>
    <w:rsid w:val="00470A3F"/>
    <w:rsid w:val="004838E5"/>
    <w:rsid w:val="00483D03"/>
    <w:rsid w:val="004842AB"/>
    <w:rsid w:val="004A113F"/>
    <w:rsid w:val="004B3E5C"/>
    <w:rsid w:val="004B6C20"/>
    <w:rsid w:val="004B6E6E"/>
    <w:rsid w:val="004D1276"/>
    <w:rsid w:val="004D2584"/>
    <w:rsid w:val="004D2734"/>
    <w:rsid w:val="004D4FBE"/>
    <w:rsid w:val="004D57BC"/>
    <w:rsid w:val="005028D0"/>
    <w:rsid w:val="00515C3D"/>
    <w:rsid w:val="00524925"/>
    <w:rsid w:val="005263AA"/>
    <w:rsid w:val="005314CD"/>
    <w:rsid w:val="00531B3A"/>
    <w:rsid w:val="005647A3"/>
    <w:rsid w:val="0056667D"/>
    <w:rsid w:val="00567A19"/>
    <w:rsid w:val="00574C8D"/>
    <w:rsid w:val="00585D66"/>
    <w:rsid w:val="00595BBC"/>
    <w:rsid w:val="00597915"/>
    <w:rsid w:val="005C17A0"/>
    <w:rsid w:val="005D101B"/>
    <w:rsid w:val="005D1F9D"/>
    <w:rsid w:val="005D79DD"/>
    <w:rsid w:val="005E1978"/>
    <w:rsid w:val="00600FF4"/>
    <w:rsid w:val="0060611C"/>
    <w:rsid w:val="0062266E"/>
    <w:rsid w:val="0063223B"/>
    <w:rsid w:val="006348BF"/>
    <w:rsid w:val="0063604E"/>
    <w:rsid w:val="006432D1"/>
    <w:rsid w:val="00645028"/>
    <w:rsid w:val="00646E4A"/>
    <w:rsid w:val="00657F57"/>
    <w:rsid w:val="00670B52"/>
    <w:rsid w:val="00674771"/>
    <w:rsid w:val="00687719"/>
    <w:rsid w:val="006C12F6"/>
    <w:rsid w:val="006D314B"/>
    <w:rsid w:val="006D3E99"/>
    <w:rsid w:val="006D4EE0"/>
    <w:rsid w:val="006D78F2"/>
    <w:rsid w:val="006D79BB"/>
    <w:rsid w:val="006E5A94"/>
    <w:rsid w:val="006F3B0B"/>
    <w:rsid w:val="006F533C"/>
    <w:rsid w:val="007103D1"/>
    <w:rsid w:val="00717D37"/>
    <w:rsid w:val="00730BF8"/>
    <w:rsid w:val="00734F9D"/>
    <w:rsid w:val="0074437E"/>
    <w:rsid w:val="007459DB"/>
    <w:rsid w:val="00745EBB"/>
    <w:rsid w:val="00756773"/>
    <w:rsid w:val="00763509"/>
    <w:rsid w:val="00772C81"/>
    <w:rsid w:val="00776699"/>
    <w:rsid w:val="007872B4"/>
    <w:rsid w:val="00796F57"/>
    <w:rsid w:val="007A154C"/>
    <w:rsid w:val="007B476D"/>
    <w:rsid w:val="007E0EE9"/>
    <w:rsid w:val="007E119C"/>
    <w:rsid w:val="007E2D1B"/>
    <w:rsid w:val="007E60AA"/>
    <w:rsid w:val="007F5E14"/>
    <w:rsid w:val="00800B98"/>
    <w:rsid w:val="00801D54"/>
    <w:rsid w:val="00804DB2"/>
    <w:rsid w:val="00804F10"/>
    <w:rsid w:val="0080699A"/>
    <w:rsid w:val="00810391"/>
    <w:rsid w:val="00813E9D"/>
    <w:rsid w:val="008163C4"/>
    <w:rsid w:val="008167CE"/>
    <w:rsid w:val="00820240"/>
    <w:rsid w:val="00821ED2"/>
    <w:rsid w:val="00822244"/>
    <w:rsid w:val="008325DA"/>
    <w:rsid w:val="00834ABE"/>
    <w:rsid w:val="0084143A"/>
    <w:rsid w:val="00843F02"/>
    <w:rsid w:val="00844D62"/>
    <w:rsid w:val="008569EE"/>
    <w:rsid w:val="00874039"/>
    <w:rsid w:val="0088006B"/>
    <w:rsid w:val="00885723"/>
    <w:rsid w:val="0089462C"/>
    <w:rsid w:val="008C132A"/>
    <w:rsid w:val="008E3716"/>
    <w:rsid w:val="008F4708"/>
    <w:rsid w:val="0090033F"/>
    <w:rsid w:val="00904D5F"/>
    <w:rsid w:val="0090575F"/>
    <w:rsid w:val="00931969"/>
    <w:rsid w:val="00934CBB"/>
    <w:rsid w:val="0094503F"/>
    <w:rsid w:val="00950C1A"/>
    <w:rsid w:val="00980849"/>
    <w:rsid w:val="00985855"/>
    <w:rsid w:val="00996775"/>
    <w:rsid w:val="00997A4B"/>
    <w:rsid w:val="009A3064"/>
    <w:rsid w:val="009A4D98"/>
    <w:rsid w:val="009B26B0"/>
    <w:rsid w:val="009B3F40"/>
    <w:rsid w:val="009B70A0"/>
    <w:rsid w:val="009C1FA2"/>
    <w:rsid w:val="009C79DC"/>
    <w:rsid w:val="009D395E"/>
    <w:rsid w:val="009D7F7B"/>
    <w:rsid w:val="009E124C"/>
    <w:rsid w:val="009F3474"/>
    <w:rsid w:val="00A01549"/>
    <w:rsid w:val="00A02BE3"/>
    <w:rsid w:val="00A13572"/>
    <w:rsid w:val="00A13ACE"/>
    <w:rsid w:val="00A1578E"/>
    <w:rsid w:val="00A215E9"/>
    <w:rsid w:val="00A22623"/>
    <w:rsid w:val="00A329D0"/>
    <w:rsid w:val="00A3349A"/>
    <w:rsid w:val="00A5379E"/>
    <w:rsid w:val="00A56547"/>
    <w:rsid w:val="00A60005"/>
    <w:rsid w:val="00A708A7"/>
    <w:rsid w:val="00A7279C"/>
    <w:rsid w:val="00A93E5D"/>
    <w:rsid w:val="00A97969"/>
    <w:rsid w:val="00AA030D"/>
    <w:rsid w:val="00AA3157"/>
    <w:rsid w:val="00AB3E87"/>
    <w:rsid w:val="00AC37CC"/>
    <w:rsid w:val="00AE0347"/>
    <w:rsid w:val="00AE0A55"/>
    <w:rsid w:val="00AE16F6"/>
    <w:rsid w:val="00AF4470"/>
    <w:rsid w:val="00AF7861"/>
    <w:rsid w:val="00B17072"/>
    <w:rsid w:val="00B1711A"/>
    <w:rsid w:val="00B27AF1"/>
    <w:rsid w:val="00B37E95"/>
    <w:rsid w:val="00B407C3"/>
    <w:rsid w:val="00B40E19"/>
    <w:rsid w:val="00B43EC7"/>
    <w:rsid w:val="00B451AA"/>
    <w:rsid w:val="00B713DE"/>
    <w:rsid w:val="00B762BF"/>
    <w:rsid w:val="00B83057"/>
    <w:rsid w:val="00B9401D"/>
    <w:rsid w:val="00B94088"/>
    <w:rsid w:val="00B955DF"/>
    <w:rsid w:val="00BB098A"/>
    <w:rsid w:val="00BB32EA"/>
    <w:rsid w:val="00BE5F68"/>
    <w:rsid w:val="00C07341"/>
    <w:rsid w:val="00C13DDC"/>
    <w:rsid w:val="00C16D67"/>
    <w:rsid w:val="00C27E56"/>
    <w:rsid w:val="00C30AEE"/>
    <w:rsid w:val="00C43F51"/>
    <w:rsid w:val="00C5254D"/>
    <w:rsid w:val="00C62D86"/>
    <w:rsid w:val="00C62F03"/>
    <w:rsid w:val="00C910A4"/>
    <w:rsid w:val="00C91F17"/>
    <w:rsid w:val="00C96267"/>
    <w:rsid w:val="00C968F1"/>
    <w:rsid w:val="00CA2597"/>
    <w:rsid w:val="00CB6E91"/>
    <w:rsid w:val="00CD4885"/>
    <w:rsid w:val="00CE0031"/>
    <w:rsid w:val="00CE60C7"/>
    <w:rsid w:val="00CF6FE7"/>
    <w:rsid w:val="00CF79C1"/>
    <w:rsid w:val="00D02DF5"/>
    <w:rsid w:val="00D11FC4"/>
    <w:rsid w:val="00D1223B"/>
    <w:rsid w:val="00D13263"/>
    <w:rsid w:val="00D20D3E"/>
    <w:rsid w:val="00D223BC"/>
    <w:rsid w:val="00D23AC7"/>
    <w:rsid w:val="00D2707C"/>
    <w:rsid w:val="00D313CB"/>
    <w:rsid w:val="00D34EDA"/>
    <w:rsid w:val="00D4487C"/>
    <w:rsid w:val="00D4681F"/>
    <w:rsid w:val="00D46DC9"/>
    <w:rsid w:val="00D52B64"/>
    <w:rsid w:val="00D57416"/>
    <w:rsid w:val="00D6585D"/>
    <w:rsid w:val="00D84597"/>
    <w:rsid w:val="00D91BE9"/>
    <w:rsid w:val="00D92BB1"/>
    <w:rsid w:val="00D931FD"/>
    <w:rsid w:val="00DA31B5"/>
    <w:rsid w:val="00DA3BAA"/>
    <w:rsid w:val="00DB10B9"/>
    <w:rsid w:val="00DC07EC"/>
    <w:rsid w:val="00DC57A4"/>
    <w:rsid w:val="00DC611B"/>
    <w:rsid w:val="00DD734E"/>
    <w:rsid w:val="00DE734E"/>
    <w:rsid w:val="00DF226C"/>
    <w:rsid w:val="00DF768E"/>
    <w:rsid w:val="00E144F3"/>
    <w:rsid w:val="00E440D6"/>
    <w:rsid w:val="00E76E71"/>
    <w:rsid w:val="00E7705B"/>
    <w:rsid w:val="00E8447B"/>
    <w:rsid w:val="00E8580D"/>
    <w:rsid w:val="00E85D78"/>
    <w:rsid w:val="00EA3639"/>
    <w:rsid w:val="00EA5DE9"/>
    <w:rsid w:val="00EA758F"/>
    <w:rsid w:val="00EB6FA9"/>
    <w:rsid w:val="00EB7B1F"/>
    <w:rsid w:val="00EB7E22"/>
    <w:rsid w:val="00EC066C"/>
    <w:rsid w:val="00ED4CDE"/>
    <w:rsid w:val="00EE3F5C"/>
    <w:rsid w:val="00EF0F07"/>
    <w:rsid w:val="00EF3F6B"/>
    <w:rsid w:val="00EF4528"/>
    <w:rsid w:val="00F0220C"/>
    <w:rsid w:val="00F0342F"/>
    <w:rsid w:val="00F1039A"/>
    <w:rsid w:val="00F11A20"/>
    <w:rsid w:val="00F1385D"/>
    <w:rsid w:val="00F15D6D"/>
    <w:rsid w:val="00F37966"/>
    <w:rsid w:val="00F41CE0"/>
    <w:rsid w:val="00F442C1"/>
    <w:rsid w:val="00F46ADD"/>
    <w:rsid w:val="00F50231"/>
    <w:rsid w:val="00F50664"/>
    <w:rsid w:val="00F54AEA"/>
    <w:rsid w:val="00F62E0E"/>
    <w:rsid w:val="00F66258"/>
    <w:rsid w:val="00F85EF5"/>
    <w:rsid w:val="00F905C0"/>
    <w:rsid w:val="00F93789"/>
    <w:rsid w:val="00FA31E2"/>
    <w:rsid w:val="00FB0637"/>
    <w:rsid w:val="00FB5E9B"/>
    <w:rsid w:val="00FC1AAE"/>
    <w:rsid w:val="00FC3E70"/>
    <w:rsid w:val="00FC707F"/>
    <w:rsid w:val="00FF2A6B"/>
    <w:rsid w:val="00FF4A6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BE3A"/>
  <w15:chartTrackingRefBased/>
  <w15:docId w15:val="{963C32EB-EA6B-42EC-96C2-C0E16CE8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A6B"/>
    <w:pPr>
      <w:spacing w:line="256" w:lineRule="auto"/>
    </w:pPr>
  </w:style>
  <w:style w:type="paragraph" w:styleId="Heading1">
    <w:name w:val="heading 1"/>
    <w:basedOn w:val="Normal"/>
    <w:link w:val="Heading1Char"/>
    <w:uiPriority w:val="9"/>
    <w:qFormat/>
    <w:rsid w:val="00FA31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4A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AEA"/>
    <w:rPr>
      <w:sz w:val="20"/>
      <w:szCs w:val="20"/>
    </w:rPr>
  </w:style>
  <w:style w:type="character" w:styleId="FootnoteReference">
    <w:name w:val="footnote reference"/>
    <w:basedOn w:val="DefaultParagraphFont"/>
    <w:uiPriority w:val="99"/>
    <w:semiHidden/>
    <w:unhideWhenUsed/>
    <w:rsid w:val="000E4AEA"/>
    <w:rPr>
      <w:vertAlign w:val="superscript"/>
    </w:rPr>
  </w:style>
  <w:style w:type="character" w:styleId="PlaceholderText">
    <w:name w:val="Placeholder Text"/>
    <w:basedOn w:val="DefaultParagraphFont"/>
    <w:uiPriority w:val="99"/>
    <w:semiHidden/>
    <w:rsid w:val="00B27AF1"/>
    <w:rPr>
      <w:color w:val="808080"/>
    </w:rPr>
  </w:style>
  <w:style w:type="table" w:styleId="TableGrid">
    <w:name w:val="Table Grid"/>
    <w:basedOn w:val="TableNormal"/>
    <w:uiPriority w:val="39"/>
    <w:rsid w:val="007E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8167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8167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2523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D23AC7"/>
  </w:style>
  <w:style w:type="character" w:styleId="Hyperlink">
    <w:name w:val="Hyperlink"/>
    <w:basedOn w:val="DefaultParagraphFont"/>
    <w:uiPriority w:val="99"/>
    <w:unhideWhenUsed/>
    <w:rsid w:val="00D23AC7"/>
    <w:rPr>
      <w:color w:val="0563C1" w:themeColor="hyperlink"/>
      <w:u w:val="single"/>
    </w:rPr>
  </w:style>
  <w:style w:type="character" w:styleId="CommentReference">
    <w:name w:val="annotation reference"/>
    <w:basedOn w:val="DefaultParagraphFont"/>
    <w:uiPriority w:val="99"/>
    <w:semiHidden/>
    <w:unhideWhenUsed/>
    <w:rsid w:val="009B3F40"/>
    <w:rPr>
      <w:sz w:val="16"/>
      <w:szCs w:val="16"/>
    </w:rPr>
  </w:style>
  <w:style w:type="paragraph" w:styleId="CommentText">
    <w:name w:val="annotation text"/>
    <w:basedOn w:val="Normal"/>
    <w:link w:val="CommentTextChar"/>
    <w:uiPriority w:val="99"/>
    <w:semiHidden/>
    <w:unhideWhenUsed/>
    <w:rsid w:val="009B3F40"/>
    <w:pPr>
      <w:spacing w:line="240" w:lineRule="auto"/>
    </w:pPr>
    <w:rPr>
      <w:sz w:val="20"/>
      <w:szCs w:val="20"/>
    </w:rPr>
  </w:style>
  <w:style w:type="character" w:customStyle="1" w:styleId="CommentTextChar">
    <w:name w:val="Comment Text Char"/>
    <w:basedOn w:val="DefaultParagraphFont"/>
    <w:link w:val="CommentText"/>
    <w:uiPriority w:val="99"/>
    <w:semiHidden/>
    <w:rsid w:val="009B3F40"/>
    <w:rPr>
      <w:sz w:val="20"/>
      <w:szCs w:val="20"/>
    </w:rPr>
  </w:style>
  <w:style w:type="paragraph" w:styleId="CommentSubject">
    <w:name w:val="annotation subject"/>
    <w:basedOn w:val="CommentText"/>
    <w:next w:val="CommentText"/>
    <w:link w:val="CommentSubjectChar"/>
    <w:uiPriority w:val="99"/>
    <w:semiHidden/>
    <w:unhideWhenUsed/>
    <w:rsid w:val="009B3F40"/>
    <w:rPr>
      <w:b/>
      <w:bCs/>
    </w:rPr>
  </w:style>
  <w:style w:type="character" w:customStyle="1" w:styleId="CommentSubjectChar">
    <w:name w:val="Comment Subject Char"/>
    <w:basedOn w:val="CommentTextChar"/>
    <w:link w:val="CommentSubject"/>
    <w:uiPriority w:val="99"/>
    <w:semiHidden/>
    <w:rsid w:val="009B3F40"/>
    <w:rPr>
      <w:b/>
      <w:bCs/>
      <w:sz w:val="20"/>
      <w:szCs w:val="20"/>
    </w:rPr>
  </w:style>
  <w:style w:type="paragraph" w:styleId="BalloonText">
    <w:name w:val="Balloon Text"/>
    <w:basedOn w:val="Normal"/>
    <w:link w:val="BalloonTextChar"/>
    <w:uiPriority w:val="99"/>
    <w:semiHidden/>
    <w:unhideWhenUsed/>
    <w:rsid w:val="009B3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F40"/>
    <w:rPr>
      <w:rFonts w:ascii="Segoe UI" w:hAnsi="Segoe UI" w:cs="Segoe UI"/>
      <w:sz w:val="18"/>
      <w:szCs w:val="18"/>
    </w:rPr>
  </w:style>
  <w:style w:type="paragraph" w:styleId="Header">
    <w:name w:val="header"/>
    <w:basedOn w:val="Normal"/>
    <w:link w:val="HeaderChar"/>
    <w:uiPriority w:val="99"/>
    <w:unhideWhenUsed/>
    <w:rsid w:val="006D7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8F2"/>
  </w:style>
  <w:style w:type="paragraph" w:styleId="Footer">
    <w:name w:val="footer"/>
    <w:basedOn w:val="Normal"/>
    <w:link w:val="FooterChar"/>
    <w:uiPriority w:val="99"/>
    <w:unhideWhenUsed/>
    <w:rsid w:val="006D7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8F2"/>
  </w:style>
  <w:style w:type="character" w:customStyle="1" w:styleId="Heading1Char">
    <w:name w:val="Heading 1 Char"/>
    <w:basedOn w:val="DefaultParagraphFont"/>
    <w:link w:val="Heading1"/>
    <w:uiPriority w:val="9"/>
    <w:rsid w:val="00FA31E2"/>
    <w:rPr>
      <w:rFonts w:ascii="Times New Roman" w:eastAsia="Times New Roman" w:hAnsi="Times New Roman" w:cs="Times New Roman"/>
      <w:b/>
      <w:bCs/>
      <w:kern w:val="36"/>
      <w:sz w:val="48"/>
      <w:szCs w:val="48"/>
    </w:rPr>
  </w:style>
  <w:style w:type="character" w:customStyle="1" w:styleId="title-text">
    <w:name w:val="title-text"/>
    <w:basedOn w:val="DefaultParagraphFont"/>
    <w:rsid w:val="00FA31E2"/>
  </w:style>
  <w:style w:type="character" w:customStyle="1" w:styleId="sr-only">
    <w:name w:val="sr-only"/>
    <w:basedOn w:val="DefaultParagraphFont"/>
    <w:rsid w:val="00FA31E2"/>
  </w:style>
  <w:style w:type="character" w:customStyle="1" w:styleId="text">
    <w:name w:val="text"/>
    <w:basedOn w:val="DefaultParagraphFont"/>
    <w:rsid w:val="00FA31E2"/>
  </w:style>
  <w:style w:type="paragraph" w:styleId="ListParagraph">
    <w:name w:val="List Paragraph"/>
    <w:basedOn w:val="Normal"/>
    <w:uiPriority w:val="34"/>
    <w:qFormat/>
    <w:rsid w:val="00AB3E87"/>
    <w:pPr>
      <w:ind w:left="720"/>
      <w:contextualSpacing/>
    </w:pPr>
  </w:style>
  <w:style w:type="character" w:customStyle="1" w:styleId="uos-sighted">
    <w:name w:val="uos-sighted"/>
    <w:basedOn w:val="DefaultParagraphFont"/>
    <w:rsid w:val="0099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71918">
      <w:bodyDiv w:val="1"/>
      <w:marLeft w:val="0"/>
      <w:marRight w:val="0"/>
      <w:marTop w:val="0"/>
      <w:marBottom w:val="0"/>
      <w:divBdr>
        <w:top w:val="none" w:sz="0" w:space="0" w:color="auto"/>
        <w:left w:val="none" w:sz="0" w:space="0" w:color="auto"/>
        <w:bottom w:val="none" w:sz="0" w:space="0" w:color="auto"/>
        <w:right w:val="none" w:sz="0" w:space="0" w:color="auto"/>
      </w:divBdr>
    </w:div>
    <w:div w:id="145707726">
      <w:bodyDiv w:val="1"/>
      <w:marLeft w:val="0"/>
      <w:marRight w:val="0"/>
      <w:marTop w:val="0"/>
      <w:marBottom w:val="0"/>
      <w:divBdr>
        <w:top w:val="none" w:sz="0" w:space="0" w:color="auto"/>
        <w:left w:val="none" w:sz="0" w:space="0" w:color="auto"/>
        <w:bottom w:val="none" w:sz="0" w:space="0" w:color="auto"/>
        <w:right w:val="none" w:sz="0" w:space="0" w:color="auto"/>
      </w:divBdr>
    </w:div>
    <w:div w:id="247690681">
      <w:bodyDiv w:val="1"/>
      <w:marLeft w:val="0"/>
      <w:marRight w:val="0"/>
      <w:marTop w:val="0"/>
      <w:marBottom w:val="0"/>
      <w:divBdr>
        <w:top w:val="none" w:sz="0" w:space="0" w:color="auto"/>
        <w:left w:val="none" w:sz="0" w:space="0" w:color="auto"/>
        <w:bottom w:val="none" w:sz="0" w:space="0" w:color="auto"/>
        <w:right w:val="none" w:sz="0" w:space="0" w:color="auto"/>
      </w:divBdr>
    </w:div>
    <w:div w:id="338195631">
      <w:bodyDiv w:val="1"/>
      <w:marLeft w:val="0"/>
      <w:marRight w:val="0"/>
      <w:marTop w:val="0"/>
      <w:marBottom w:val="0"/>
      <w:divBdr>
        <w:top w:val="none" w:sz="0" w:space="0" w:color="auto"/>
        <w:left w:val="none" w:sz="0" w:space="0" w:color="auto"/>
        <w:bottom w:val="none" w:sz="0" w:space="0" w:color="auto"/>
        <w:right w:val="none" w:sz="0" w:space="0" w:color="auto"/>
      </w:divBdr>
    </w:div>
    <w:div w:id="553591061">
      <w:bodyDiv w:val="1"/>
      <w:marLeft w:val="0"/>
      <w:marRight w:val="0"/>
      <w:marTop w:val="0"/>
      <w:marBottom w:val="0"/>
      <w:divBdr>
        <w:top w:val="none" w:sz="0" w:space="0" w:color="auto"/>
        <w:left w:val="none" w:sz="0" w:space="0" w:color="auto"/>
        <w:bottom w:val="none" w:sz="0" w:space="0" w:color="auto"/>
        <w:right w:val="none" w:sz="0" w:space="0" w:color="auto"/>
      </w:divBdr>
    </w:div>
    <w:div w:id="696541975">
      <w:bodyDiv w:val="1"/>
      <w:marLeft w:val="0"/>
      <w:marRight w:val="0"/>
      <w:marTop w:val="0"/>
      <w:marBottom w:val="0"/>
      <w:divBdr>
        <w:top w:val="none" w:sz="0" w:space="0" w:color="auto"/>
        <w:left w:val="none" w:sz="0" w:space="0" w:color="auto"/>
        <w:bottom w:val="none" w:sz="0" w:space="0" w:color="auto"/>
        <w:right w:val="none" w:sz="0" w:space="0" w:color="auto"/>
      </w:divBdr>
    </w:div>
    <w:div w:id="887034128">
      <w:bodyDiv w:val="1"/>
      <w:marLeft w:val="0"/>
      <w:marRight w:val="0"/>
      <w:marTop w:val="0"/>
      <w:marBottom w:val="0"/>
      <w:divBdr>
        <w:top w:val="none" w:sz="0" w:space="0" w:color="auto"/>
        <w:left w:val="none" w:sz="0" w:space="0" w:color="auto"/>
        <w:bottom w:val="none" w:sz="0" w:space="0" w:color="auto"/>
        <w:right w:val="none" w:sz="0" w:space="0" w:color="auto"/>
      </w:divBdr>
    </w:div>
    <w:div w:id="1396007874">
      <w:bodyDiv w:val="1"/>
      <w:marLeft w:val="0"/>
      <w:marRight w:val="0"/>
      <w:marTop w:val="0"/>
      <w:marBottom w:val="0"/>
      <w:divBdr>
        <w:top w:val="none" w:sz="0" w:space="0" w:color="auto"/>
        <w:left w:val="none" w:sz="0" w:space="0" w:color="auto"/>
        <w:bottom w:val="none" w:sz="0" w:space="0" w:color="auto"/>
        <w:right w:val="none" w:sz="0" w:space="0" w:color="auto"/>
      </w:divBdr>
    </w:div>
    <w:div w:id="1477869180">
      <w:bodyDiv w:val="1"/>
      <w:marLeft w:val="0"/>
      <w:marRight w:val="0"/>
      <w:marTop w:val="0"/>
      <w:marBottom w:val="0"/>
      <w:divBdr>
        <w:top w:val="none" w:sz="0" w:space="0" w:color="auto"/>
        <w:left w:val="none" w:sz="0" w:space="0" w:color="auto"/>
        <w:bottom w:val="none" w:sz="0" w:space="0" w:color="auto"/>
        <w:right w:val="none" w:sz="0" w:space="0" w:color="auto"/>
      </w:divBdr>
    </w:div>
    <w:div w:id="1747024894">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sChild>
        <w:div w:id="1818838274">
          <w:marLeft w:val="0"/>
          <w:marRight w:val="0"/>
          <w:marTop w:val="0"/>
          <w:marBottom w:val="0"/>
          <w:divBdr>
            <w:top w:val="none" w:sz="0" w:space="0" w:color="auto"/>
            <w:left w:val="none" w:sz="0" w:space="0" w:color="auto"/>
            <w:bottom w:val="none" w:sz="0" w:space="0" w:color="auto"/>
            <w:right w:val="none" w:sz="0" w:space="0" w:color="auto"/>
          </w:divBdr>
        </w:div>
        <w:div w:id="1149399896">
          <w:marLeft w:val="0"/>
          <w:marRight w:val="0"/>
          <w:marTop w:val="0"/>
          <w:marBottom w:val="120"/>
          <w:divBdr>
            <w:top w:val="none" w:sz="0" w:space="0" w:color="auto"/>
            <w:left w:val="none" w:sz="0" w:space="0" w:color="auto"/>
            <w:bottom w:val="none" w:sz="0" w:space="0" w:color="auto"/>
            <w:right w:val="none" w:sz="0" w:space="0" w:color="auto"/>
          </w:divBdr>
          <w:divsChild>
            <w:div w:id="1552768719">
              <w:marLeft w:val="0"/>
              <w:marRight w:val="0"/>
              <w:marTop w:val="0"/>
              <w:marBottom w:val="0"/>
              <w:divBdr>
                <w:top w:val="none" w:sz="0" w:space="0" w:color="auto"/>
                <w:left w:val="none" w:sz="0" w:space="0" w:color="auto"/>
                <w:bottom w:val="none" w:sz="0" w:space="0" w:color="auto"/>
                <w:right w:val="none" w:sz="0" w:space="0" w:color="auto"/>
              </w:divBdr>
              <w:divsChild>
                <w:div w:id="1995141774">
                  <w:marLeft w:val="0"/>
                  <w:marRight w:val="0"/>
                  <w:marTop w:val="0"/>
                  <w:marBottom w:val="0"/>
                  <w:divBdr>
                    <w:top w:val="none" w:sz="0" w:space="0" w:color="auto"/>
                    <w:left w:val="none" w:sz="0" w:space="0" w:color="auto"/>
                    <w:bottom w:val="none" w:sz="0" w:space="0" w:color="auto"/>
                    <w:right w:val="none" w:sz="0" w:space="0" w:color="auto"/>
                  </w:divBdr>
                  <w:divsChild>
                    <w:div w:id="18841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730237">
      <w:bodyDiv w:val="1"/>
      <w:marLeft w:val="0"/>
      <w:marRight w:val="0"/>
      <w:marTop w:val="0"/>
      <w:marBottom w:val="0"/>
      <w:divBdr>
        <w:top w:val="none" w:sz="0" w:space="0" w:color="auto"/>
        <w:left w:val="none" w:sz="0" w:space="0" w:color="auto"/>
        <w:bottom w:val="none" w:sz="0" w:space="0" w:color="auto"/>
        <w:right w:val="none" w:sz="0" w:space="0" w:color="auto"/>
      </w:divBdr>
    </w:div>
    <w:div w:id="1969772631">
      <w:bodyDiv w:val="1"/>
      <w:marLeft w:val="0"/>
      <w:marRight w:val="0"/>
      <w:marTop w:val="0"/>
      <w:marBottom w:val="0"/>
      <w:divBdr>
        <w:top w:val="none" w:sz="0" w:space="0" w:color="auto"/>
        <w:left w:val="none" w:sz="0" w:space="0" w:color="auto"/>
        <w:bottom w:val="none" w:sz="0" w:space="0" w:color="auto"/>
        <w:right w:val="none" w:sz="0" w:space="0" w:color="auto"/>
      </w:divBdr>
    </w:div>
    <w:div w:id="1974748488">
      <w:bodyDiv w:val="1"/>
      <w:marLeft w:val="0"/>
      <w:marRight w:val="0"/>
      <w:marTop w:val="0"/>
      <w:marBottom w:val="0"/>
      <w:divBdr>
        <w:top w:val="none" w:sz="0" w:space="0" w:color="auto"/>
        <w:left w:val="none" w:sz="0" w:space="0" w:color="auto"/>
        <w:bottom w:val="none" w:sz="0" w:space="0" w:color="auto"/>
        <w:right w:val="none" w:sz="0" w:space="0" w:color="auto"/>
      </w:divBdr>
    </w:div>
    <w:div w:id="20878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ulett360@yahoo.com" TargetMode="External"/><Relationship Id="rId13" Type="http://schemas.openxmlformats.org/officeDocument/2006/relationships/hyperlink" Target="mailto:DE201465020@uibe.edu.c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ulett360@yahoo.com" TargetMode="External"/><Relationship Id="rId17" Type="http://schemas.openxmlformats.org/officeDocument/2006/relationships/hyperlink" Target="http://dx.doi.org/10.1002/bse.2007" TargetMode="External"/><Relationship Id="rId2" Type="http://schemas.openxmlformats.org/officeDocument/2006/relationships/numbering" Target="numbering.xml"/><Relationship Id="rId16" Type="http://schemas.openxmlformats.org/officeDocument/2006/relationships/hyperlink" Target="http://dx.doi.org/10.1016/j.pacfin.2016.10.0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ridkhattak34@yahoo.com" TargetMode="External"/><Relationship Id="rId5" Type="http://schemas.openxmlformats.org/officeDocument/2006/relationships/webSettings" Target="webSettings.xml"/><Relationship Id="rId15" Type="http://schemas.openxmlformats.org/officeDocument/2006/relationships/hyperlink" Target="http://ojs.acadiau.ca/index.php/ASAC/article/viewFile/677/586" TargetMode="External"/><Relationship Id="rId10" Type="http://schemas.openxmlformats.org/officeDocument/2006/relationships/hyperlink" Target="mailto:C.G.Ntim@soton.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201465020@uibe.edu.cn" TargetMode="External"/><Relationship Id="rId14" Type="http://schemas.openxmlformats.org/officeDocument/2006/relationships/hyperlink" Target="http://dx.doi.org/10.1177/0007650317746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AC37953-DB1F-48DF-A94A-A93B0ED8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Shahab</dc:creator>
  <cp:keywords/>
  <dc:description/>
  <cp:lastModifiedBy>Ntim C.G.</cp:lastModifiedBy>
  <cp:revision>7</cp:revision>
  <dcterms:created xsi:type="dcterms:W3CDTF">2018-03-07T20:19:00Z</dcterms:created>
  <dcterms:modified xsi:type="dcterms:W3CDTF">2018-03-07T20:47:00Z</dcterms:modified>
</cp:coreProperties>
</file>