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1C923" w14:textId="2544C0F9" w:rsidR="00CC43D8" w:rsidRPr="00A5788A" w:rsidRDefault="00CC43D8" w:rsidP="00CC43D8">
      <w:pPr>
        <w:spacing w:line="360" w:lineRule="auto"/>
        <w:rPr>
          <w:rFonts w:ascii="Cambria" w:hAnsi="Cambria"/>
          <w:b/>
          <w:bCs/>
        </w:rPr>
      </w:pPr>
      <w:r w:rsidRPr="00A5788A">
        <w:rPr>
          <w:rFonts w:ascii="Cambria" w:hAnsi="Cambria"/>
          <w:b/>
          <w:bCs/>
        </w:rPr>
        <w:t xml:space="preserve">Enhancing condom use experiences among young men to improve correct and consistent condom use: Feasibility of a </w:t>
      </w:r>
      <w:r w:rsidR="00290D1B" w:rsidRPr="00A5788A">
        <w:rPr>
          <w:rFonts w:ascii="Cambria" w:hAnsi="Cambria"/>
          <w:b/>
          <w:bCs/>
        </w:rPr>
        <w:t>H</w:t>
      </w:r>
      <w:r w:rsidRPr="00A5788A">
        <w:rPr>
          <w:rFonts w:ascii="Cambria" w:hAnsi="Cambria"/>
          <w:b/>
          <w:bCs/>
        </w:rPr>
        <w:t>ome-</w:t>
      </w:r>
      <w:r w:rsidR="00290D1B" w:rsidRPr="00A5788A">
        <w:rPr>
          <w:rFonts w:ascii="Cambria" w:hAnsi="Cambria"/>
          <w:b/>
          <w:bCs/>
        </w:rPr>
        <w:t>B</w:t>
      </w:r>
      <w:r w:rsidRPr="00A5788A">
        <w:rPr>
          <w:rFonts w:ascii="Cambria" w:hAnsi="Cambria"/>
          <w:b/>
          <w:bCs/>
        </w:rPr>
        <w:t xml:space="preserve">ased </w:t>
      </w:r>
      <w:r w:rsidR="00290D1B" w:rsidRPr="00A5788A">
        <w:rPr>
          <w:rFonts w:ascii="Cambria" w:hAnsi="Cambria"/>
          <w:b/>
          <w:bCs/>
        </w:rPr>
        <w:t>I</w:t>
      </w:r>
      <w:r w:rsidRPr="00A5788A">
        <w:rPr>
          <w:rFonts w:ascii="Cambria" w:hAnsi="Cambria"/>
          <w:b/>
          <w:bCs/>
        </w:rPr>
        <w:t xml:space="preserve">ntervention </w:t>
      </w:r>
      <w:r w:rsidR="00290D1B" w:rsidRPr="00A5788A">
        <w:rPr>
          <w:rFonts w:ascii="Cambria" w:hAnsi="Cambria"/>
          <w:b/>
          <w:bCs/>
        </w:rPr>
        <w:t>S</w:t>
      </w:r>
      <w:r w:rsidRPr="00A5788A">
        <w:rPr>
          <w:rFonts w:ascii="Cambria" w:hAnsi="Cambria"/>
          <w:b/>
          <w:bCs/>
        </w:rPr>
        <w:t xml:space="preserve">trategy (HIS-UK). </w:t>
      </w:r>
    </w:p>
    <w:p w14:paraId="79D09587" w14:textId="77777777" w:rsidR="00CC43D8" w:rsidRPr="00A5788A" w:rsidRDefault="00CC43D8">
      <w:pPr>
        <w:spacing w:after="160" w:line="259" w:lineRule="auto"/>
        <w:rPr>
          <w:rFonts w:ascii="Cambria" w:hAnsi="Cambria"/>
          <w:b/>
          <w:bCs/>
          <w:sz w:val="22"/>
          <w:szCs w:val="22"/>
        </w:rPr>
      </w:pPr>
    </w:p>
    <w:p w14:paraId="260E8E3D" w14:textId="62F25F30" w:rsidR="00CC43D8" w:rsidRPr="00A5788A" w:rsidRDefault="00CC43D8">
      <w:pPr>
        <w:spacing w:after="160" w:line="259" w:lineRule="auto"/>
        <w:rPr>
          <w:rFonts w:ascii="Cambria" w:hAnsi="Cambria"/>
          <w:bCs/>
          <w:sz w:val="22"/>
          <w:szCs w:val="22"/>
        </w:rPr>
      </w:pPr>
      <w:r w:rsidRPr="00A5788A">
        <w:rPr>
          <w:rFonts w:ascii="Cambria" w:hAnsi="Cambria"/>
          <w:bCs/>
          <w:sz w:val="22"/>
          <w:szCs w:val="22"/>
        </w:rPr>
        <w:t>Nicole Stone</w:t>
      </w:r>
      <w:r w:rsidR="009C59BC" w:rsidRPr="00A5788A">
        <w:rPr>
          <w:rFonts w:ascii="Cambria" w:hAnsi="Cambria"/>
          <w:bCs/>
          <w:sz w:val="22"/>
          <w:szCs w:val="22"/>
          <w:vertAlign w:val="superscript"/>
        </w:rPr>
        <w:t>1</w:t>
      </w:r>
      <w:r w:rsidRPr="00A5788A">
        <w:rPr>
          <w:rFonts w:ascii="Cambria" w:hAnsi="Cambria"/>
          <w:bCs/>
          <w:sz w:val="22"/>
          <w:szCs w:val="22"/>
        </w:rPr>
        <w:t>, Cynthia Graham</w:t>
      </w:r>
      <w:r w:rsidR="009C59BC" w:rsidRPr="00A5788A">
        <w:rPr>
          <w:rFonts w:ascii="Cambria" w:hAnsi="Cambria"/>
          <w:bCs/>
          <w:sz w:val="22"/>
          <w:szCs w:val="22"/>
          <w:vertAlign w:val="superscript"/>
        </w:rPr>
        <w:t>1</w:t>
      </w:r>
      <w:r w:rsidRPr="00A5788A">
        <w:rPr>
          <w:rFonts w:ascii="Cambria" w:hAnsi="Cambria"/>
          <w:bCs/>
          <w:sz w:val="22"/>
          <w:szCs w:val="22"/>
        </w:rPr>
        <w:t>, Sydney Anstee</w:t>
      </w:r>
      <w:r w:rsidR="00014258" w:rsidRPr="00A5788A">
        <w:rPr>
          <w:rFonts w:ascii="Cambria" w:hAnsi="Cambria"/>
          <w:bCs/>
          <w:sz w:val="22"/>
          <w:szCs w:val="22"/>
          <w:vertAlign w:val="superscript"/>
        </w:rPr>
        <w:t>1</w:t>
      </w:r>
      <w:r w:rsidR="00401185" w:rsidRPr="00A5788A">
        <w:rPr>
          <w:rFonts w:ascii="Cambria" w:hAnsi="Cambria"/>
          <w:bCs/>
          <w:sz w:val="22"/>
          <w:szCs w:val="22"/>
        </w:rPr>
        <w:t xml:space="preserve">, </w:t>
      </w:r>
      <w:r w:rsidRPr="00A5788A">
        <w:rPr>
          <w:rFonts w:ascii="Cambria" w:hAnsi="Cambria"/>
          <w:bCs/>
          <w:sz w:val="22"/>
          <w:szCs w:val="22"/>
        </w:rPr>
        <w:t>Katherine Brown</w:t>
      </w:r>
      <w:r w:rsidR="00014258" w:rsidRPr="00A5788A">
        <w:rPr>
          <w:rFonts w:ascii="Cambria" w:hAnsi="Cambria"/>
          <w:bCs/>
          <w:sz w:val="22"/>
          <w:szCs w:val="22"/>
          <w:vertAlign w:val="superscript"/>
        </w:rPr>
        <w:t>2</w:t>
      </w:r>
      <w:r w:rsidRPr="00A5788A">
        <w:rPr>
          <w:rFonts w:ascii="Cambria" w:hAnsi="Cambria"/>
          <w:bCs/>
          <w:sz w:val="22"/>
          <w:szCs w:val="22"/>
        </w:rPr>
        <w:t>, Katie Newby</w:t>
      </w:r>
      <w:r w:rsidR="00014258" w:rsidRPr="00A5788A">
        <w:rPr>
          <w:rFonts w:ascii="Cambria" w:hAnsi="Cambria"/>
          <w:bCs/>
          <w:sz w:val="22"/>
          <w:szCs w:val="22"/>
          <w:vertAlign w:val="superscript"/>
        </w:rPr>
        <w:t>2</w:t>
      </w:r>
      <w:r w:rsidR="00CD30D0" w:rsidRPr="00A5788A">
        <w:rPr>
          <w:rFonts w:ascii="Cambria" w:hAnsi="Cambria"/>
          <w:bCs/>
          <w:sz w:val="22"/>
          <w:szCs w:val="22"/>
        </w:rPr>
        <w:t>,</w:t>
      </w:r>
      <w:r w:rsidR="00CD30D0" w:rsidRPr="00A5788A">
        <w:rPr>
          <w:rFonts w:ascii="Cambria" w:hAnsi="Cambria"/>
          <w:bCs/>
          <w:sz w:val="22"/>
          <w:szCs w:val="22"/>
          <w:vertAlign w:val="superscript"/>
        </w:rPr>
        <w:t xml:space="preserve"> </w:t>
      </w:r>
      <w:r w:rsidR="00CD30D0" w:rsidRPr="00A5788A">
        <w:rPr>
          <w:rFonts w:ascii="Cambria" w:hAnsi="Cambria"/>
          <w:bCs/>
          <w:sz w:val="22"/>
          <w:szCs w:val="22"/>
        </w:rPr>
        <w:t>Roger Ingham</w:t>
      </w:r>
      <w:r w:rsidR="00CD30D0" w:rsidRPr="00A5788A">
        <w:rPr>
          <w:rFonts w:ascii="Cambria" w:hAnsi="Cambria"/>
          <w:bCs/>
          <w:sz w:val="22"/>
          <w:szCs w:val="22"/>
          <w:vertAlign w:val="superscript"/>
        </w:rPr>
        <w:t>1</w:t>
      </w:r>
    </w:p>
    <w:p w14:paraId="23DD2B86" w14:textId="77777777" w:rsidR="00CC43D8" w:rsidRPr="00A5788A" w:rsidRDefault="00CC43D8">
      <w:pPr>
        <w:spacing w:after="160" w:line="259" w:lineRule="auto"/>
        <w:rPr>
          <w:rFonts w:ascii="Cambria" w:hAnsi="Cambria"/>
          <w:bCs/>
          <w:sz w:val="22"/>
          <w:szCs w:val="22"/>
        </w:rPr>
      </w:pPr>
    </w:p>
    <w:p w14:paraId="05411A9D" w14:textId="4413E327" w:rsidR="009C59BC" w:rsidRPr="00A5788A" w:rsidRDefault="009C59BC" w:rsidP="009C59BC">
      <w:pPr>
        <w:spacing w:after="160"/>
        <w:rPr>
          <w:rFonts w:ascii="Cambria" w:hAnsi="Cambria"/>
          <w:bCs/>
          <w:sz w:val="22"/>
          <w:szCs w:val="22"/>
        </w:rPr>
      </w:pPr>
      <w:r w:rsidRPr="00A5788A">
        <w:rPr>
          <w:rFonts w:ascii="Cambria" w:hAnsi="Cambria"/>
          <w:bCs/>
          <w:sz w:val="22"/>
          <w:szCs w:val="22"/>
          <w:vertAlign w:val="superscript"/>
        </w:rPr>
        <w:t>1</w:t>
      </w:r>
      <w:r w:rsidRPr="00A5788A">
        <w:rPr>
          <w:rFonts w:ascii="Cambria" w:hAnsi="Cambria"/>
          <w:bCs/>
          <w:sz w:val="22"/>
          <w:szCs w:val="22"/>
        </w:rPr>
        <w:t xml:space="preserve">Centre for Sexual Health Research, </w:t>
      </w:r>
      <w:r w:rsidR="00343C89" w:rsidRPr="00A5788A">
        <w:rPr>
          <w:rFonts w:ascii="Cambria" w:hAnsi="Cambria"/>
          <w:bCs/>
          <w:sz w:val="22"/>
          <w:szCs w:val="22"/>
        </w:rPr>
        <w:t xml:space="preserve">Department of </w:t>
      </w:r>
      <w:r w:rsidRPr="00A5788A">
        <w:rPr>
          <w:rFonts w:ascii="Cambria" w:hAnsi="Cambria"/>
          <w:bCs/>
          <w:sz w:val="22"/>
          <w:szCs w:val="22"/>
        </w:rPr>
        <w:t xml:space="preserve">Psychology, University of Southampton, UK </w:t>
      </w:r>
    </w:p>
    <w:p w14:paraId="299FED90" w14:textId="39C449E8" w:rsidR="009C59BC" w:rsidRPr="00A5788A" w:rsidRDefault="00014258" w:rsidP="009C59BC">
      <w:pPr>
        <w:spacing w:after="160" w:line="259" w:lineRule="auto"/>
        <w:rPr>
          <w:rFonts w:ascii="Cambria" w:hAnsi="Cambria"/>
          <w:bCs/>
          <w:sz w:val="22"/>
          <w:szCs w:val="22"/>
        </w:rPr>
      </w:pPr>
      <w:r w:rsidRPr="00A5788A">
        <w:rPr>
          <w:rFonts w:ascii="Cambria" w:hAnsi="Cambria"/>
          <w:bCs/>
          <w:sz w:val="22"/>
          <w:szCs w:val="22"/>
          <w:vertAlign w:val="superscript"/>
        </w:rPr>
        <w:t>2</w:t>
      </w:r>
      <w:r w:rsidR="009C59BC" w:rsidRPr="00A5788A">
        <w:rPr>
          <w:rFonts w:ascii="Cambria" w:hAnsi="Cambria"/>
          <w:bCs/>
          <w:sz w:val="22"/>
          <w:szCs w:val="22"/>
        </w:rPr>
        <w:t xml:space="preserve">Centre for </w:t>
      </w:r>
      <w:r w:rsidR="0019172A" w:rsidRPr="00A5788A">
        <w:rPr>
          <w:rFonts w:ascii="Cambria" w:hAnsi="Cambria"/>
          <w:bCs/>
          <w:sz w:val="22"/>
          <w:szCs w:val="22"/>
        </w:rPr>
        <w:t>Advances in Behavioural Science</w:t>
      </w:r>
      <w:r w:rsidR="009C59BC" w:rsidRPr="00A5788A">
        <w:rPr>
          <w:rFonts w:ascii="Cambria" w:hAnsi="Cambria"/>
          <w:bCs/>
          <w:sz w:val="22"/>
          <w:szCs w:val="22"/>
        </w:rPr>
        <w:t>,</w:t>
      </w:r>
      <w:r w:rsidR="00E719B3" w:rsidRPr="00A5788A">
        <w:rPr>
          <w:rFonts w:ascii="Cambria" w:hAnsi="Cambria"/>
          <w:bCs/>
          <w:sz w:val="22"/>
          <w:szCs w:val="22"/>
        </w:rPr>
        <w:t xml:space="preserve"> Coventry University, UK</w:t>
      </w:r>
      <w:r w:rsidR="009C59BC" w:rsidRPr="00A5788A">
        <w:rPr>
          <w:rFonts w:ascii="Cambria" w:hAnsi="Cambria"/>
          <w:bCs/>
          <w:sz w:val="22"/>
          <w:szCs w:val="22"/>
        </w:rPr>
        <w:t xml:space="preserve"> </w:t>
      </w:r>
    </w:p>
    <w:p w14:paraId="0FB539B8" w14:textId="77777777" w:rsidR="0019172A" w:rsidRPr="00A5788A" w:rsidRDefault="0019172A" w:rsidP="009C59BC">
      <w:pPr>
        <w:spacing w:after="160" w:line="259" w:lineRule="auto"/>
        <w:rPr>
          <w:rFonts w:ascii="Cambria" w:hAnsi="Cambria"/>
          <w:bCs/>
          <w:sz w:val="22"/>
          <w:szCs w:val="22"/>
        </w:rPr>
      </w:pPr>
    </w:p>
    <w:p w14:paraId="3B03955E" w14:textId="7923B182" w:rsidR="009C59BC" w:rsidRPr="00A5788A" w:rsidRDefault="009C59BC" w:rsidP="009C59BC">
      <w:pPr>
        <w:spacing w:after="160" w:line="259" w:lineRule="auto"/>
        <w:rPr>
          <w:rFonts w:ascii="Cambria" w:hAnsi="Cambria"/>
          <w:bCs/>
          <w:color w:val="0563C1" w:themeColor="hyperlink"/>
          <w:sz w:val="22"/>
          <w:szCs w:val="22"/>
          <w:u w:val="single"/>
        </w:rPr>
      </w:pPr>
      <w:r w:rsidRPr="00A5788A">
        <w:rPr>
          <w:rFonts w:ascii="Cambria" w:hAnsi="Cambria"/>
          <w:bCs/>
          <w:sz w:val="22"/>
          <w:szCs w:val="22"/>
        </w:rPr>
        <w:t xml:space="preserve">Nicole Stone (corresponding author): </w:t>
      </w:r>
      <w:hyperlink r:id="rId8" w:history="1">
        <w:r w:rsidR="00E719B3" w:rsidRPr="00A5788A">
          <w:rPr>
            <w:rStyle w:val="Hyperlink"/>
            <w:rFonts w:ascii="Cambria" w:hAnsi="Cambria"/>
            <w:bCs/>
            <w:sz w:val="22"/>
            <w:szCs w:val="22"/>
          </w:rPr>
          <w:t>n.stone@soton.ac.uk</w:t>
        </w:r>
      </w:hyperlink>
    </w:p>
    <w:p w14:paraId="03C64099" w14:textId="54F6E9D6" w:rsidR="009C59BC" w:rsidRPr="00A5788A" w:rsidRDefault="009C59BC" w:rsidP="009C59BC">
      <w:pPr>
        <w:spacing w:after="160" w:line="259" w:lineRule="auto"/>
        <w:rPr>
          <w:rFonts w:ascii="Cambria" w:hAnsi="Cambria"/>
          <w:bCs/>
          <w:sz w:val="22"/>
          <w:szCs w:val="22"/>
          <w:lang w:val="pt-PT"/>
        </w:rPr>
      </w:pPr>
      <w:r w:rsidRPr="00A5788A">
        <w:rPr>
          <w:rFonts w:ascii="Cambria" w:hAnsi="Cambria"/>
          <w:bCs/>
          <w:sz w:val="22"/>
          <w:szCs w:val="22"/>
          <w:lang w:val="pt-PT"/>
        </w:rPr>
        <w:t>Cynthia Graham</w:t>
      </w:r>
      <w:r w:rsidR="00343C89" w:rsidRPr="00A5788A">
        <w:rPr>
          <w:rFonts w:ascii="Cambria" w:hAnsi="Cambria"/>
          <w:bCs/>
          <w:sz w:val="22"/>
          <w:szCs w:val="22"/>
          <w:lang w:val="pt-PT"/>
        </w:rPr>
        <w:t xml:space="preserve">: </w:t>
      </w:r>
      <w:hyperlink r:id="rId9" w:history="1">
        <w:r w:rsidRPr="00A5788A">
          <w:rPr>
            <w:rStyle w:val="Hyperlink"/>
            <w:rFonts w:ascii="Cambria" w:hAnsi="Cambria"/>
            <w:bCs/>
            <w:sz w:val="22"/>
            <w:szCs w:val="22"/>
            <w:lang w:val="pt-PT"/>
          </w:rPr>
          <w:t>c.a.graham@soton.ac.uk</w:t>
        </w:r>
      </w:hyperlink>
    </w:p>
    <w:p w14:paraId="4C3E2FCE" w14:textId="77777777" w:rsidR="00D926A7" w:rsidRPr="00A5788A" w:rsidRDefault="00D926A7" w:rsidP="00D926A7">
      <w:pPr>
        <w:spacing w:after="160" w:line="259" w:lineRule="auto"/>
        <w:rPr>
          <w:rFonts w:ascii="Cambria" w:hAnsi="Cambria"/>
          <w:bCs/>
          <w:sz w:val="22"/>
          <w:szCs w:val="22"/>
        </w:rPr>
      </w:pPr>
      <w:r w:rsidRPr="00A5788A">
        <w:rPr>
          <w:rFonts w:ascii="Cambria" w:hAnsi="Cambria"/>
          <w:bCs/>
          <w:sz w:val="22"/>
          <w:szCs w:val="22"/>
        </w:rPr>
        <w:t xml:space="preserve">Sydney Anstee: </w:t>
      </w:r>
      <w:hyperlink r:id="rId10" w:history="1">
        <w:r w:rsidRPr="00A5788A">
          <w:rPr>
            <w:rStyle w:val="Hyperlink"/>
            <w:rFonts w:ascii="Cambria" w:hAnsi="Cambria"/>
            <w:bCs/>
            <w:sz w:val="22"/>
            <w:szCs w:val="22"/>
          </w:rPr>
          <w:t>s.anstee@soton.ac.uk</w:t>
        </w:r>
      </w:hyperlink>
    </w:p>
    <w:p w14:paraId="370014E7" w14:textId="0696AAD9" w:rsidR="00E719B3" w:rsidRPr="00A5788A" w:rsidRDefault="00E719B3" w:rsidP="009C59BC">
      <w:pPr>
        <w:spacing w:after="160" w:line="259" w:lineRule="auto"/>
        <w:rPr>
          <w:rFonts w:ascii="Cambria" w:hAnsi="Cambria"/>
          <w:bCs/>
          <w:sz w:val="22"/>
          <w:szCs w:val="22"/>
        </w:rPr>
      </w:pPr>
      <w:r w:rsidRPr="00A5788A">
        <w:rPr>
          <w:rFonts w:ascii="Cambria" w:hAnsi="Cambria"/>
          <w:bCs/>
          <w:sz w:val="22"/>
          <w:szCs w:val="22"/>
        </w:rPr>
        <w:t xml:space="preserve">Katherine Brown: </w:t>
      </w:r>
      <w:hyperlink r:id="rId11" w:history="1">
        <w:r w:rsidRPr="00A5788A">
          <w:rPr>
            <w:rStyle w:val="Hyperlink"/>
            <w:rFonts w:ascii="Cambria" w:hAnsi="Cambria"/>
            <w:bCs/>
            <w:sz w:val="22"/>
            <w:szCs w:val="22"/>
          </w:rPr>
          <w:t>hsx536@coventry.ac.uk</w:t>
        </w:r>
      </w:hyperlink>
    </w:p>
    <w:p w14:paraId="2AD5ECF3" w14:textId="6A2A16DF" w:rsidR="00E719B3" w:rsidRPr="00A5788A" w:rsidRDefault="00E719B3" w:rsidP="009C59BC">
      <w:pPr>
        <w:spacing w:after="160" w:line="259" w:lineRule="auto"/>
        <w:rPr>
          <w:rFonts w:ascii="Cambria" w:hAnsi="Cambria"/>
          <w:bCs/>
          <w:sz w:val="22"/>
          <w:szCs w:val="22"/>
          <w:lang w:val="de-DE"/>
        </w:rPr>
      </w:pPr>
      <w:r w:rsidRPr="00A5788A">
        <w:rPr>
          <w:rFonts w:ascii="Cambria" w:hAnsi="Cambria"/>
          <w:bCs/>
          <w:sz w:val="22"/>
          <w:szCs w:val="22"/>
          <w:lang w:val="de-DE"/>
        </w:rPr>
        <w:t xml:space="preserve">Katie Newby: </w:t>
      </w:r>
      <w:hyperlink r:id="rId12" w:history="1">
        <w:r w:rsidRPr="00A5788A">
          <w:rPr>
            <w:rStyle w:val="Hyperlink"/>
            <w:rFonts w:ascii="Cambria" w:hAnsi="Cambria"/>
            <w:bCs/>
            <w:sz w:val="22"/>
            <w:szCs w:val="22"/>
            <w:lang w:val="de-DE"/>
          </w:rPr>
          <w:t>hsx414@coventry.ac.uk</w:t>
        </w:r>
      </w:hyperlink>
    </w:p>
    <w:p w14:paraId="564B6F96" w14:textId="77777777" w:rsidR="00D926A7" w:rsidRPr="00A5788A" w:rsidRDefault="00D926A7" w:rsidP="00D926A7">
      <w:pPr>
        <w:spacing w:after="160" w:line="259" w:lineRule="auto"/>
        <w:rPr>
          <w:rFonts w:ascii="Cambria" w:hAnsi="Cambria"/>
          <w:bCs/>
          <w:sz w:val="22"/>
          <w:szCs w:val="22"/>
          <w:lang w:val="pt-PT"/>
        </w:rPr>
      </w:pPr>
      <w:r w:rsidRPr="00A5788A">
        <w:rPr>
          <w:rFonts w:ascii="Cambria" w:hAnsi="Cambria"/>
          <w:bCs/>
          <w:sz w:val="22"/>
          <w:szCs w:val="22"/>
          <w:lang w:val="pt-PT"/>
        </w:rPr>
        <w:t xml:space="preserve">Roger Ingham: </w:t>
      </w:r>
      <w:hyperlink r:id="rId13" w:history="1">
        <w:r w:rsidRPr="00A5788A">
          <w:rPr>
            <w:rStyle w:val="Hyperlink"/>
            <w:rFonts w:ascii="Cambria" w:hAnsi="Cambria"/>
            <w:bCs/>
            <w:sz w:val="22"/>
            <w:szCs w:val="22"/>
            <w:lang w:val="pt-PT"/>
          </w:rPr>
          <w:t>roger.ingham@soton.ac.uk</w:t>
        </w:r>
      </w:hyperlink>
      <w:r w:rsidRPr="00A5788A">
        <w:rPr>
          <w:rFonts w:ascii="Cambria" w:hAnsi="Cambria"/>
          <w:bCs/>
          <w:sz w:val="22"/>
          <w:szCs w:val="22"/>
          <w:lang w:val="pt-PT"/>
        </w:rPr>
        <w:t xml:space="preserve">  </w:t>
      </w:r>
    </w:p>
    <w:p w14:paraId="7C119C88" w14:textId="77777777" w:rsidR="009C59BC" w:rsidRPr="00A5788A" w:rsidRDefault="009C59BC" w:rsidP="009C59BC">
      <w:pPr>
        <w:spacing w:after="160"/>
        <w:rPr>
          <w:rFonts w:ascii="Cambria" w:hAnsi="Cambria"/>
          <w:bCs/>
          <w:sz w:val="22"/>
          <w:szCs w:val="22"/>
          <w:lang w:val="de-DE"/>
        </w:rPr>
      </w:pPr>
    </w:p>
    <w:p w14:paraId="35BDE8E9" w14:textId="44E2871A" w:rsidR="00CC43D8" w:rsidRPr="00A5788A" w:rsidRDefault="00CC43D8">
      <w:pPr>
        <w:spacing w:after="160" w:line="259" w:lineRule="auto"/>
        <w:rPr>
          <w:rFonts w:ascii="Cambria" w:hAnsi="Cambria"/>
          <w:b/>
          <w:bCs/>
          <w:sz w:val="22"/>
          <w:szCs w:val="22"/>
          <w:lang w:val="de-DE"/>
        </w:rPr>
      </w:pPr>
    </w:p>
    <w:p w14:paraId="79D75B23" w14:textId="77777777" w:rsidR="00401185" w:rsidRPr="00A5788A" w:rsidRDefault="00401185">
      <w:pPr>
        <w:spacing w:after="160" w:line="259" w:lineRule="auto"/>
        <w:rPr>
          <w:rFonts w:ascii="Cambria" w:hAnsi="Cambria"/>
          <w:b/>
          <w:bCs/>
          <w:sz w:val="22"/>
          <w:szCs w:val="22"/>
        </w:rPr>
      </w:pPr>
      <w:r w:rsidRPr="00A5788A">
        <w:rPr>
          <w:rFonts w:ascii="Cambria" w:hAnsi="Cambria"/>
          <w:b/>
          <w:bCs/>
          <w:sz w:val="22"/>
          <w:szCs w:val="22"/>
        </w:rPr>
        <w:br w:type="page"/>
      </w:r>
    </w:p>
    <w:p w14:paraId="0EB818CE" w14:textId="4165CF88" w:rsidR="001F609E" w:rsidRPr="00A5788A" w:rsidRDefault="001F609E" w:rsidP="00872329">
      <w:pPr>
        <w:spacing w:line="360" w:lineRule="auto"/>
        <w:jc w:val="center"/>
        <w:rPr>
          <w:rFonts w:ascii="Cambria" w:hAnsi="Cambria"/>
          <w:b/>
          <w:bCs/>
          <w:sz w:val="22"/>
          <w:szCs w:val="22"/>
        </w:rPr>
      </w:pPr>
      <w:r w:rsidRPr="00A5788A">
        <w:rPr>
          <w:rFonts w:ascii="Cambria" w:hAnsi="Cambria"/>
          <w:b/>
          <w:bCs/>
          <w:sz w:val="22"/>
          <w:szCs w:val="22"/>
        </w:rPr>
        <w:lastRenderedPageBreak/>
        <w:t xml:space="preserve">Enhancing condom use experiences among young men </w:t>
      </w:r>
      <w:r w:rsidR="007F0220" w:rsidRPr="00A5788A">
        <w:rPr>
          <w:rFonts w:ascii="Cambria" w:hAnsi="Cambria"/>
          <w:b/>
          <w:bCs/>
          <w:sz w:val="22"/>
          <w:szCs w:val="22"/>
        </w:rPr>
        <w:t>to</w:t>
      </w:r>
      <w:r w:rsidRPr="00A5788A">
        <w:rPr>
          <w:rFonts w:ascii="Cambria" w:hAnsi="Cambria"/>
          <w:b/>
          <w:bCs/>
          <w:sz w:val="22"/>
          <w:szCs w:val="22"/>
        </w:rPr>
        <w:t xml:space="preserve"> improve</w:t>
      </w:r>
      <w:r w:rsidR="00055E75" w:rsidRPr="00A5788A">
        <w:rPr>
          <w:rFonts w:ascii="Cambria" w:hAnsi="Cambria"/>
          <w:b/>
          <w:bCs/>
          <w:sz w:val="22"/>
          <w:szCs w:val="22"/>
        </w:rPr>
        <w:t xml:space="preserve"> </w:t>
      </w:r>
      <w:r w:rsidRPr="00A5788A">
        <w:rPr>
          <w:rFonts w:ascii="Cambria" w:hAnsi="Cambria"/>
          <w:b/>
          <w:bCs/>
          <w:sz w:val="22"/>
          <w:szCs w:val="22"/>
        </w:rPr>
        <w:t xml:space="preserve">correct and consistent condom use: </w:t>
      </w:r>
      <w:r w:rsidR="00353DB1" w:rsidRPr="00A5788A">
        <w:rPr>
          <w:rFonts w:ascii="Cambria" w:hAnsi="Cambria"/>
          <w:b/>
          <w:bCs/>
          <w:sz w:val="22"/>
          <w:szCs w:val="22"/>
        </w:rPr>
        <w:t xml:space="preserve">Feasibility </w:t>
      </w:r>
      <w:r w:rsidR="00C23B86" w:rsidRPr="00A5788A">
        <w:rPr>
          <w:rFonts w:ascii="Cambria" w:hAnsi="Cambria"/>
          <w:b/>
          <w:bCs/>
          <w:sz w:val="22"/>
          <w:szCs w:val="22"/>
        </w:rPr>
        <w:t xml:space="preserve">of </w:t>
      </w:r>
      <w:r w:rsidR="00CE42F4" w:rsidRPr="00A5788A">
        <w:rPr>
          <w:rFonts w:ascii="Cambria" w:hAnsi="Cambria"/>
          <w:b/>
          <w:bCs/>
          <w:sz w:val="22"/>
          <w:szCs w:val="22"/>
        </w:rPr>
        <w:t xml:space="preserve">a </w:t>
      </w:r>
      <w:r w:rsidR="00290D1B" w:rsidRPr="00A5788A">
        <w:rPr>
          <w:rFonts w:ascii="Cambria" w:hAnsi="Cambria"/>
          <w:b/>
          <w:bCs/>
          <w:sz w:val="22"/>
          <w:szCs w:val="22"/>
        </w:rPr>
        <w:t>Home-B</w:t>
      </w:r>
      <w:r w:rsidR="00427D23" w:rsidRPr="00A5788A">
        <w:rPr>
          <w:rFonts w:ascii="Cambria" w:hAnsi="Cambria"/>
          <w:b/>
          <w:bCs/>
          <w:sz w:val="22"/>
          <w:szCs w:val="22"/>
        </w:rPr>
        <w:t xml:space="preserve">ased </w:t>
      </w:r>
      <w:r w:rsidR="00290D1B" w:rsidRPr="00A5788A">
        <w:rPr>
          <w:rFonts w:ascii="Cambria" w:hAnsi="Cambria"/>
          <w:b/>
          <w:bCs/>
          <w:sz w:val="22"/>
          <w:szCs w:val="22"/>
        </w:rPr>
        <w:t>I</w:t>
      </w:r>
      <w:r w:rsidRPr="00A5788A">
        <w:rPr>
          <w:rFonts w:ascii="Cambria" w:hAnsi="Cambria"/>
          <w:b/>
          <w:bCs/>
          <w:sz w:val="22"/>
          <w:szCs w:val="22"/>
        </w:rPr>
        <w:t>ntervention</w:t>
      </w:r>
      <w:r w:rsidR="00290D1B" w:rsidRPr="00A5788A">
        <w:rPr>
          <w:rFonts w:ascii="Cambria" w:hAnsi="Cambria"/>
          <w:b/>
          <w:bCs/>
          <w:sz w:val="22"/>
          <w:szCs w:val="22"/>
        </w:rPr>
        <w:t xml:space="preserve"> S</w:t>
      </w:r>
      <w:r w:rsidR="00427D23" w:rsidRPr="00A5788A">
        <w:rPr>
          <w:rFonts w:ascii="Cambria" w:hAnsi="Cambria"/>
          <w:b/>
          <w:bCs/>
          <w:sz w:val="22"/>
          <w:szCs w:val="22"/>
        </w:rPr>
        <w:t>trategy</w:t>
      </w:r>
      <w:r w:rsidR="00DE2ED3" w:rsidRPr="00A5788A">
        <w:rPr>
          <w:rFonts w:ascii="Cambria" w:hAnsi="Cambria"/>
          <w:b/>
          <w:bCs/>
          <w:sz w:val="22"/>
          <w:szCs w:val="22"/>
        </w:rPr>
        <w:t xml:space="preserve"> (HIS-UK)</w:t>
      </w:r>
      <w:r w:rsidRPr="00A5788A">
        <w:rPr>
          <w:rFonts w:ascii="Cambria" w:hAnsi="Cambria"/>
          <w:b/>
          <w:bCs/>
          <w:sz w:val="22"/>
          <w:szCs w:val="22"/>
        </w:rPr>
        <w:t>.</w:t>
      </w:r>
    </w:p>
    <w:p w14:paraId="38278BBF" w14:textId="77777777" w:rsidR="00733F1C" w:rsidRPr="00A5788A" w:rsidRDefault="00733F1C">
      <w:pPr>
        <w:autoSpaceDE w:val="0"/>
        <w:autoSpaceDN w:val="0"/>
        <w:adjustRightInd w:val="0"/>
        <w:spacing w:line="360" w:lineRule="auto"/>
        <w:rPr>
          <w:rFonts w:ascii="Cambria" w:hAnsi="Cambria"/>
          <w:b/>
          <w:bCs/>
          <w:color w:val="000000" w:themeColor="text1"/>
          <w:sz w:val="22"/>
          <w:szCs w:val="22"/>
        </w:rPr>
      </w:pPr>
    </w:p>
    <w:p w14:paraId="0654E43D" w14:textId="542FB8E1" w:rsidR="00050AF3" w:rsidRPr="00A5788A" w:rsidRDefault="005E48C1">
      <w:pPr>
        <w:autoSpaceDE w:val="0"/>
        <w:autoSpaceDN w:val="0"/>
        <w:adjustRightInd w:val="0"/>
        <w:spacing w:line="360" w:lineRule="auto"/>
        <w:rPr>
          <w:rFonts w:ascii="Cambria" w:hAnsi="Cambria"/>
          <w:b/>
          <w:bCs/>
          <w:color w:val="000000" w:themeColor="text1"/>
          <w:sz w:val="22"/>
          <w:szCs w:val="22"/>
        </w:rPr>
      </w:pPr>
      <w:r w:rsidRPr="00A5788A">
        <w:rPr>
          <w:rFonts w:ascii="Cambria" w:hAnsi="Cambria"/>
          <w:b/>
          <w:bCs/>
          <w:color w:val="000000" w:themeColor="text1"/>
          <w:sz w:val="22"/>
          <w:szCs w:val="22"/>
        </w:rPr>
        <w:t>Abstract</w:t>
      </w:r>
      <w:r w:rsidR="001E5824" w:rsidRPr="00A5788A">
        <w:rPr>
          <w:rFonts w:ascii="Cambria" w:hAnsi="Cambria"/>
          <w:b/>
          <w:bCs/>
          <w:color w:val="000000" w:themeColor="text1"/>
          <w:sz w:val="22"/>
          <w:szCs w:val="22"/>
        </w:rPr>
        <w:t xml:space="preserve"> </w:t>
      </w:r>
    </w:p>
    <w:p w14:paraId="5F1BD733" w14:textId="1DF3CB0B" w:rsidR="005C3078" w:rsidRPr="00A5788A" w:rsidRDefault="00E719B3" w:rsidP="00452248">
      <w:pPr>
        <w:autoSpaceDE w:val="0"/>
        <w:autoSpaceDN w:val="0"/>
        <w:adjustRightInd w:val="0"/>
        <w:spacing w:line="360" w:lineRule="auto"/>
        <w:rPr>
          <w:rFonts w:ascii="Cambria" w:eastAsiaTheme="minorEastAsia" w:hAnsi="Cambria"/>
          <w:sz w:val="22"/>
          <w:szCs w:val="22"/>
        </w:rPr>
      </w:pPr>
      <w:r w:rsidRPr="00A5788A">
        <w:rPr>
          <w:rFonts w:ascii="Cambria" w:hAnsi="Cambria"/>
          <w:b/>
          <w:bCs/>
          <w:color w:val="000000" w:themeColor="text1"/>
          <w:sz w:val="22"/>
          <w:szCs w:val="22"/>
        </w:rPr>
        <w:t xml:space="preserve">Background: </w:t>
      </w:r>
      <w:r w:rsidR="005C3078" w:rsidRPr="00A5788A">
        <w:rPr>
          <w:rFonts w:ascii="Cambria" w:eastAsiaTheme="minorHAnsi" w:hAnsi="Cambria" w:cs="Arial"/>
          <w:sz w:val="22"/>
          <w:szCs w:val="22"/>
          <w:lang w:eastAsia="en-US"/>
        </w:rPr>
        <w:t>Condoms remain the main protection against sexually transmitted infections (STIs) when used correctly and consistently</w:t>
      </w:r>
      <w:r w:rsidR="000F54D1" w:rsidRPr="00A5788A">
        <w:rPr>
          <w:rFonts w:ascii="Cambria" w:eastAsiaTheme="minorHAnsi" w:hAnsi="Cambria" w:cs="Arial"/>
          <w:sz w:val="22"/>
          <w:szCs w:val="22"/>
          <w:lang w:eastAsia="en-US"/>
        </w:rPr>
        <w:t>.</w:t>
      </w:r>
      <w:r w:rsidR="005C3078" w:rsidRPr="00A5788A">
        <w:rPr>
          <w:rFonts w:ascii="Cambria" w:eastAsiaTheme="minorHAnsi" w:hAnsi="Cambria" w:cs="Arial"/>
          <w:sz w:val="22"/>
          <w:szCs w:val="22"/>
          <w:lang w:eastAsia="en-US"/>
        </w:rPr>
        <w:t xml:space="preserve"> </w:t>
      </w:r>
      <w:r w:rsidR="000F54D1" w:rsidRPr="00A5788A">
        <w:rPr>
          <w:rFonts w:ascii="Cambria" w:eastAsiaTheme="minorHAnsi" w:hAnsi="Cambria" w:cs="Arial"/>
          <w:sz w:val="22"/>
          <w:szCs w:val="22"/>
          <w:lang w:eastAsia="en-US"/>
        </w:rPr>
        <w:t>Y</w:t>
      </w:r>
      <w:r w:rsidR="005C3078" w:rsidRPr="00A5788A">
        <w:rPr>
          <w:rFonts w:ascii="Cambria" w:eastAsiaTheme="minorHAnsi" w:hAnsi="Cambria" w:cs="Arial"/>
          <w:sz w:val="22"/>
          <w:szCs w:val="22"/>
          <w:lang w:eastAsia="en-US"/>
        </w:rPr>
        <w:t>et</w:t>
      </w:r>
      <w:r w:rsidR="000F54D1" w:rsidRPr="00A5788A">
        <w:rPr>
          <w:rFonts w:ascii="Cambria" w:eastAsiaTheme="minorHAnsi" w:hAnsi="Cambria" w:cs="Arial"/>
          <w:sz w:val="22"/>
          <w:szCs w:val="22"/>
          <w:lang w:eastAsia="en-US"/>
        </w:rPr>
        <w:t>,</w:t>
      </w:r>
      <w:r w:rsidR="005C3078" w:rsidRPr="00A5788A">
        <w:rPr>
          <w:rFonts w:ascii="Cambria" w:eastAsiaTheme="minorHAnsi" w:hAnsi="Cambria" w:cs="Arial"/>
          <w:sz w:val="22"/>
          <w:szCs w:val="22"/>
          <w:lang w:eastAsia="en-US"/>
        </w:rPr>
        <w:t xml:space="preserve"> there are many </w:t>
      </w:r>
      <w:r w:rsidR="001E1FDF" w:rsidRPr="00A5788A">
        <w:rPr>
          <w:rFonts w:ascii="Cambria" w:eastAsiaTheme="minorHAnsi" w:hAnsi="Cambria" w:cs="Arial"/>
          <w:sz w:val="22"/>
          <w:szCs w:val="22"/>
          <w:lang w:eastAsia="en-US"/>
        </w:rPr>
        <w:t xml:space="preserve">reported </w:t>
      </w:r>
      <w:r w:rsidR="005C3078" w:rsidRPr="00A5788A">
        <w:rPr>
          <w:rFonts w:ascii="Cambria" w:eastAsiaTheme="minorHAnsi" w:hAnsi="Cambria" w:cs="Arial"/>
          <w:sz w:val="22"/>
          <w:szCs w:val="22"/>
          <w:lang w:eastAsia="en-US"/>
        </w:rPr>
        <w:t xml:space="preserve">barriers to </w:t>
      </w:r>
      <w:r w:rsidR="001579CA" w:rsidRPr="00A5788A">
        <w:rPr>
          <w:rFonts w:ascii="Cambria" w:eastAsiaTheme="minorHAnsi" w:hAnsi="Cambria" w:cs="Arial"/>
          <w:sz w:val="22"/>
          <w:szCs w:val="22"/>
          <w:lang w:eastAsia="en-US"/>
        </w:rPr>
        <w:t xml:space="preserve">their </w:t>
      </w:r>
      <w:r w:rsidR="005C3078" w:rsidRPr="00A5788A">
        <w:rPr>
          <w:rFonts w:ascii="Cambria" w:eastAsiaTheme="minorHAnsi" w:hAnsi="Cambria" w:cs="Arial"/>
          <w:sz w:val="22"/>
          <w:szCs w:val="22"/>
          <w:lang w:eastAsia="en-US"/>
        </w:rPr>
        <w:t>use</w:t>
      </w:r>
      <w:r w:rsidR="001579CA" w:rsidRPr="00A5788A">
        <w:rPr>
          <w:rFonts w:ascii="Cambria" w:eastAsiaTheme="minorHAnsi" w:hAnsi="Cambria" w:cs="Arial"/>
          <w:sz w:val="22"/>
          <w:szCs w:val="22"/>
          <w:lang w:eastAsia="en-US"/>
        </w:rPr>
        <w:t xml:space="preserve"> such as negative attitudes, reduced sexual pleasure, fit-and-feel problems and erection difficulties</w:t>
      </w:r>
      <w:r w:rsidR="001E1FDF" w:rsidRPr="00A5788A">
        <w:rPr>
          <w:rFonts w:ascii="Cambria" w:eastAsiaTheme="minorHAnsi" w:hAnsi="Cambria" w:cs="Arial"/>
          <w:sz w:val="22"/>
          <w:szCs w:val="22"/>
          <w:lang w:eastAsia="en-US"/>
        </w:rPr>
        <w:t xml:space="preserve">. </w:t>
      </w:r>
      <w:r w:rsidR="00290D1B" w:rsidRPr="00A5788A">
        <w:rPr>
          <w:rFonts w:ascii="Cambria" w:eastAsiaTheme="minorHAnsi" w:hAnsi="Cambria" w:cs="Arial"/>
          <w:sz w:val="22"/>
          <w:szCs w:val="22"/>
          <w:lang w:eastAsia="en-US"/>
        </w:rPr>
        <w:t xml:space="preserve">The </w:t>
      </w:r>
      <w:r w:rsidR="00985D2C" w:rsidRPr="00A5788A">
        <w:rPr>
          <w:rFonts w:ascii="Cambria" w:eastAsiaTheme="minorHAnsi" w:hAnsi="Cambria" w:cs="Arial"/>
          <w:sz w:val="22"/>
          <w:szCs w:val="22"/>
          <w:lang w:eastAsia="en-US"/>
        </w:rPr>
        <w:t xml:space="preserve">UK </w:t>
      </w:r>
      <w:r w:rsidR="00290D1B" w:rsidRPr="00A5788A">
        <w:rPr>
          <w:rFonts w:ascii="Cambria" w:eastAsiaTheme="minorHAnsi" w:hAnsi="Cambria" w:cs="Arial"/>
          <w:sz w:val="22"/>
          <w:szCs w:val="22"/>
          <w:lang w:eastAsia="en-US"/>
        </w:rPr>
        <w:t>Home-Based Intervention Strategy (</w:t>
      </w:r>
      <w:r w:rsidR="001E1FDF" w:rsidRPr="00A5788A">
        <w:rPr>
          <w:rFonts w:ascii="Cambria" w:eastAsiaTheme="minorHAnsi" w:hAnsi="Cambria" w:cs="Arial"/>
          <w:sz w:val="22"/>
          <w:szCs w:val="22"/>
          <w:lang w:eastAsia="en-US"/>
        </w:rPr>
        <w:t>HIS-UK</w:t>
      </w:r>
      <w:r w:rsidR="00290D1B" w:rsidRPr="00A5788A">
        <w:rPr>
          <w:rFonts w:ascii="Cambria" w:eastAsiaTheme="minorHAnsi" w:hAnsi="Cambria" w:cs="Arial"/>
          <w:sz w:val="22"/>
          <w:szCs w:val="22"/>
          <w:lang w:eastAsia="en-US"/>
        </w:rPr>
        <w:t>)</w:t>
      </w:r>
      <w:r w:rsidR="001E1FDF" w:rsidRPr="00A5788A">
        <w:rPr>
          <w:rFonts w:ascii="Cambria" w:eastAsiaTheme="minorHAnsi" w:hAnsi="Cambria" w:cs="Arial"/>
          <w:sz w:val="22"/>
          <w:szCs w:val="22"/>
          <w:lang w:eastAsia="en-US"/>
        </w:rPr>
        <w:t xml:space="preserve"> is a behaviour change condom promotion intervention for use among young men (aged 16-25 years) designed to increase </w:t>
      </w:r>
      <w:r w:rsidR="001E1FDF" w:rsidRPr="00A5788A">
        <w:rPr>
          <w:rFonts w:ascii="Cambria" w:hAnsi="Cambria"/>
          <w:sz w:val="22"/>
          <w:szCs w:val="22"/>
        </w:rPr>
        <w:t xml:space="preserve">condom use by enhancing enjoyment of </w:t>
      </w:r>
      <w:r w:rsidR="000F54D1" w:rsidRPr="00A5788A">
        <w:rPr>
          <w:rFonts w:ascii="Cambria" w:hAnsi="Cambria"/>
          <w:sz w:val="22"/>
          <w:szCs w:val="22"/>
        </w:rPr>
        <w:t>condom-protected intercourse</w:t>
      </w:r>
      <w:r w:rsidR="001E1FDF" w:rsidRPr="00A5788A">
        <w:rPr>
          <w:rFonts w:ascii="Cambria" w:hAnsi="Cambria"/>
          <w:sz w:val="22"/>
          <w:szCs w:val="22"/>
        </w:rPr>
        <w:t>.</w:t>
      </w:r>
      <w:r w:rsidR="005C3078" w:rsidRPr="00A5788A">
        <w:rPr>
          <w:rFonts w:ascii="Cambria" w:eastAsiaTheme="minorHAnsi" w:hAnsi="Cambria" w:cs="Arial"/>
          <w:sz w:val="22"/>
          <w:szCs w:val="22"/>
          <w:lang w:eastAsia="en-US"/>
        </w:rPr>
        <w:t xml:space="preserve"> </w:t>
      </w:r>
      <w:r w:rsidR="005C3078" w:rsidRPr="00A5788A">
        <w:rPr>
          <w:rFonts w:ascii="Cambria" w:hAnsi="Cambria"/>
          <w:sz w:val="22"/>
          <w:szCs w:val="22"/>
        </w:rPr>
        <w:t>The objective of th</w:t>
      </w:r>
      <w:r w:rsidR="000F54D1" w:rsidRPr="00A5788A">
        <w:rPr>
          <w:rFonts w:ascii="Cambria" w:hAnsi="Cambria"/>
          <w:sz w:val="22"/>
          <w:szCs w:val="22"/>
        </w:rPr>
        <w:t>is</w:t>
      </w:r>
      <w:r w:rsidR="005C3078" w:rsidRPr="00A5788A">
        <w:rPr>
          <w:rFonts w:ascii="Cambria" w:hAnsi="Cambria"/>
          <w:sz w:val="22"/>
          <w:szCs w:val="22"/>
        </w:rPr>
        <w:t xml:space="preserve"> </w:t>
      </w:r>
      <w:r w:rsidR="001E1FDF" w:rsidRPr="00A5788A">
        <w:rPr>
          <w:rFonts w:ascii="Cambria" w:hAnsi="Cambria"/>
          <w:sz w:val="22"/>
          <w:szCs w:val="22"/>
        </w:rPr>
        <w:t xml:space="preserve">feasibility </w:t>
      </w:r>
      <w:r w:rsidR="005C3078" w:rsidRPr="00A5788A">
        <w:rPr>
          <w:rFonts w:ascii="Cambria" w:hAnsi="Cambria"/>
          <w:sz w:val="22"/>
          <w:szCs w:val="22"/>
        </w:rPr>
        <w:t xml:space="preserve">study was to </w:t>
      </w:r>
      <w:r w:rsidR="00853671" w:rsidRPr="00A5788A">
        <w:rPr>
          <w:rFonts w:ascii="Cambria" w:hAnsi="Cambria"/>
          <w:sz w:val="22"/>
          <w:szCs w:val="22"/>
        </w:rPr>
        <w:t xml:space="preserve">test </w:t>
      </w:r>
      <w:r w:rsidR="001579CA" w:rsidRPr="00A5788A">
        <w:rPr>
          <w:rFonts w:ascii="Cambria" w:hAnsi="Cambria"/>
          <w:sz w:val="22"/>
          <w:szCs w:val="22"/>
        </w:rPr>
        <w:t>HIS-UK</w:t>
      </w:r>
      <w:r w:rsidR="001E1FDF" w:rsidRPr="00A5788A">
        <w:rPr>
          <w:rFonts w:ascii="Cambria" w:hAnsi="Cambria"/>
          <w:sz w:val="22"/>
          <w:szCs w:val="22"/>
        </w:rPr>
        <w:t xml:space="preserve"> </w:t>
      </w:r>
      <w:r w:rsidR="005C3078" w:rsidRPr="00A5788A">
        <w:rPr>
          <w:rFonts w:ascii="Cambria" w:hAnsi="Cambria"/>
          <w:sz w:val="22"/>
          <w:szCs w:val="22"/>
        </w:rPr>
        <w:t>for viability, operability and acceptability</w:t>
      </w:r>
      <w:r w:rsidR="005C3078" w:rsidRPr="00A5788A">
        <w:rPr>
          <w:rFonts w:ascii="Cambria" w:eastAsiaTheme="minorEastAsia" w:hAnsi="Cambria"/>
          <w:sz w:val="22"/>
          <w:szCs w:val="22"/>
        </w:rPr>
        <w:t>.</w:t>
      </w:r>
      <w:r w:rsidR="002D688F" w:rsidRPr="00A5788A">
        <w:rPr>
          <w:rFonts w:ascii="Cambria" w:eastAsiaTheme="minorEastAsia" w:hAnsi="Cambria"/>
          <w:sz w:val="22"/>
          <w:szCs w:val="22"/>
        </w:rPr>
        <w:t xml:space="preserve"> </w:t>
      </w:r>
      <w:r w:rsidR="002D688F" w:rsidRPr="00A5788A">
        <w:rPr>
          <w:rFonts w:ascii="Cambria" w:hAnsi="Cambria"/>
          <w:sz w:val="22"/>
          <w:szCs w:val="22"/>
        </w:rPr>
        <w:t xml:space="preserve">Along with an assessment of </w:t>
      </w:r>
      <w:r w:rsidR="001579CA" w:rsidRPr="00A5788A">
        <w:rPr>
          <w:rFonts w:ascii="Cambria" w:hAnsi="Cambria"/>
          <w:sz w:val="22"/>
          <w:szCs w:val="22"/>
        </w:rPr>
        <w:t>the</w:t>
      </w:r>
      <w:r w:rsidR="002D688F" w:rsidRPr="00A5788A">
        <w:rPr>
          <w:rFonts w:ascii="Cambria" w:hAnsi="Cambria"/>
          <w:sz w:val="22"/>
          <w:szCs w:val="22"/>
        </w:rPr>
        <w:t xml:space="preserve"> recruitment strategy and adherence to the intervention protocol, the study tested the reliability and suitability of a series of </w:t>
      </w:r>
      <w:r w:rsidR="002D688F" w:rsidRPr="00A5788A">
        <w:rPr>
          <w:rFonts w:ascii="Cambria" w:eastAsiaTheme="minorEastAsia" w:hAnsi="Cambria"/>
          <w:sz w:val="22"/>
          <w:szCs w:val="22"/>
        </w:rPr>
        <w:t>behavioural</w:t>
      </w:r>
      <w:r w:rsidR="001E1FDF" w:rsidRPr="00A5788A">
        <w:rPr>
          <w:rFonts w:ascii="Cambria" w:eastAsiaTheme="minorEastAsia" w:hAnsi="Cambria"/>
          <w:sz w:val="22"/>
          <w:szCs w:val="22"/>
        </w:rPr>
        <w:t xml:space="preserve"> and</w:t>
      </w:r>
      <w:r w:rsidR="002D688F" w:rsidRPr="00A5788A">
        <w:rPr>
          <w:rFonts w:ascii="Cambria" w:eastAsiaTheme="minorEastAsia" w:hAnsi="Cambria"/>
          <w:sz w:val="22"/>
          <w:szCs w:val="22"/>
        </w:rPr>
        <w:t xml:space="preserve"> </w:t>
      </w:r>
      <w:r w:rsidR="001E1FDF" w:rsidRPr="00A5788A">
        <w:rPr>
          <w:rFonts w:ascii="Cambria" w:eastAsiaTheme="minorEastAsia" w:hAnsi="Cambria"/>
          <w:sz w:val="22"/>
          <w:szCs w:val="22"/>
        </w:rPr>
        <w:t xml:space="preserve">condom </w:t>
      </w:r>
      <w:r w:rsidR="002D688F" w:rsidRPr="00A5788A">
        <w:rPr>
          <w:rFonts w:ascii="Cambria" w:eastAsiaTheme="minorEastAsia" w:hAnsi="Cambria"/>
          <w:sz w:val="22"/>
          <w:szCs w:val="22"/>
        </w:rPr>
        <w:t xml:space="preserve">use </w:t>
      </w:r>
      <w:r w:rsidR="002D688F" w:rsidRPr="00A5788A">
        <w:rPr>
          <w:rFonts w:ascii="Cambria" w:hAnsi="Cambria"/>
          <w:sz w:val="22"/>
          <w:szCs w:val="22"/>
        </w:rPr>
        <w:t>outcome measures</w:t>
      </w:r>
      <w:r w:rsidR="00290D1B" w:rsidRPr="00A5788A">
        <w:rPr>
          <w:rFonts w:ascii="Cambria" w:hAnsi="Cambria"/>
          <w:sz w:val="22"/>
          <w:szCs w:val="22"/>
        </w:rPr>
        <w:t xml:space="preserve"> to assess condom use </w:t>
      </w:r>
      <w:r w:rsidR="00290D1B" w:rsidRPr="00A5788A">
        <w:rPr>
          <w:rFonts w:ascii="Cambria" w:hAnsi="Cambria"/>
          <w:bCs/>
          <w:color w:val="000000" w:themeColor="text1"/>
          <w:sz w:val="22"/>
          <w:szCs w:val="22"/>
        </w:rPr>
        <w:t>attitudes, motivations, self-efficacy, use experience, errors and problems,</w:t>
      </w:r>
      <w:r w:rsidR="009F2865" w:rsidRPr="00A5788A">
        <w:rPr>
          <w:rFonts w:ascii="Cambria" w:hAnsi="Cambria"/>
          <w:bCs/>
          <w:color w:val="000000" w:themeColor="text1"/>
          <w:sz w:val="22"/>
          <w:szCs w:val="22"/>
        </w:rPr>
        <w:t xml:space="preserve"> and</w:t>
      </w:r>
      <w:r w:rsidR="00290D1B" w:rsidRPr="00A5788A">
        <w:rPr>
          <w:rFonts w:ascii="Cambria" w:hAnsi="Cambria"/>
          <w:bCs/>
          <w:color w:val="000000" w:themeColor="text1"/>
          <w:sz w:val="22"/>
          <w:szCs w:val="22"/>
        </w:rPr>
        <w:t xml:space="preserve"> fit</w:t>
      </w:r>
      <w:r w:rsidR="00E625E5" w:rsidRPr="00A5788A">
        <w:rPr>
          <w:rFonts w:ascii="Cambria" w:hAnsi="Cambria"/>
          <w:bCs/>
          <w:color w:val="000000" w:themeColor="text1"/>
          <w:sz w:val="22"/>
          <w:szCs w:val="22"/>
        </w:rPr>
        <w:t>-and-</w:t>
      </w:r>
      <w:r w:rsidR="00290D1B" w:rsidRPr="00A5788A">
        <w:rPr>
          <w:rFonts w:ascii="Cambria" w:hAnsi="Cambria"/>
          <w:bCs/>
          <w:color w:val="000000" w:themeColor="text1"/>
          <w:sz w:val="22"/>
          <w:szCs w:val="22"/>
        </w:rPr>
        <w:t>feel</w:t>
      </w:r>
      <w:r w:rsidR="002D688F" w:rsidRPr="00A5788A">
        <w:rPr>
          <w:rFonts w:ascii="Cambria" w:hAnsi="Cambria"/>
          <w:sz w:val="22"/>
          <w:szCs w:val="22"/>
        </w:rPr>
        <w:t>.</w:t>
      </w:r>
    </w:p>
    <w:p w14:paraId="7667FA35" w14:textId="69B896B2" w:rsidR="005C3078" w:rsidRPr="00A5788A" w:rsidRDefault="00E719B3" w:rsidP="005C3078">
      <w:pPr>
        <w:autoSpaceDE w:val="0"/>
        <w:autoSpaceDN w:val="0"/>
        <w:adjustRightInd w:val="0"/>
        <w:spacing w:line="360" w:lineRule="auto"/>
        <w:rPr>
          <w:rFonts w:ascii="Cambria" w:hAnsi="Cambria"/>
          <w:bCs/>
          <w:color w:val="000000" w:themeColor="text1"/>
          <w:sz w:val="22"/>
          <w:szCs w:val="22"/>
        </w:rPr>
      </w:pPr>
      <w:r w:rsidRPr="00A5788A">
        <w:rPr>
          <w:rFonts w:ascii="Cambria" w:hAnsi="Cambria"/>
          <w:b/>
          <w:bCs/>
          <w:color w:val="000000" w:themeColor="text1"/>
          <w:sz w:val="22"/>
          <w:szCs w:val="22"/>
        </w:rPr>
        <w:t>Methods:</w:t>
      </w:r>
      <w:r w:rsidR="005C3078" w:rsidRPr="00A5788A">
        <w:rPr>
          <w:rFonts w:ascii="Cambria" w:hAnsi="Cambria"/>
          <w:b/>
          <w:bCs/>
          <w:color w:val="000000" w:themeColor="text1"/>
          <w:sz w:val="22"/>
          <w:szCs w:val="22"/>
        </w:rPr>
        <w:t xml:space="preserve"> </w:t>
      </w:r>
      <w:r w:rsidR="005C3078" w:rsidRPr="00A5788A">
        <w:rPr>
          <w:rFonts w:ascii="Cambria" w:hAnsi="Cambria"/>
          <w:bCs/>
          <w:color w:val="000000" w:themeColor="text1"/>
          <w:sz w:val="22"/>
          <w:szCs w:val="22"/>
        </w:rPr>
        <w:t>The HIS-UK intervention</w:t>
      </w:r>
      <w:r w:rsidR="0050517A" w:rsidRPr="00A5788A">
        <w:rPr>
          <w:rFonts w:ascii="Cambria" w:hAnsi="Cambria"/>
          <w:bCs/>
          <w:color w:val="000000" w:themeColor="text1"/>
          <w:sz w:val="22"/>
          <w:szCs w:val="22"/>
        </w:rPr>
        <w:t xml:space="preserve"> </w:t>
      </w:r>
      <w:r w:rsidR="00853671" w:rsidRPr="00A5788A">
        <w:rPr>
          <w:rFonts w:ascii="Cambria" w:hAnsi="Cambria"/>
          <w:bCs/>
          <w:color w:val="000000" w:themeColor="text1"/>
          <w:sz w:val="22"/>
          <w:szCs w:val="22"/>
        </w:rPr>
        <w:t xml:space="preserve">and associated </w:t>
      </w:r>
      <w:r w:rsidR="00500DBD" w:rsidRPr="00A5788A">
        <w:rPr>
          <w:rFonts w:ascii="Cambria" w:hAnsi="Cambria"/>
          <w:bCs/>
          <w:color w:val="000000" w:themeColor="text1"/>
          <w:sz w:val="22"/>
          <w:szCs w:val="22"/>
        </w:rPr>
        <w:t>assessment instrument</w:t>
      </w:r>
      <w:r w:rsidR="00B25284" w:rsidRPr="00A5788A">
        <w:rPr>
          <w:rFonts w:ascii="Cambria" w:hAnsi="Cambria"/>
          <w:bCs/>
          <w:color w:val="000000" w:themeColor="text1"/>
          <w:sz w:val="22"/>
          <w:szCs w:val="22"/>
        </w:rPr>
        <w:t>s</w:t>
      </w:r>
      <w:r w:rsidR="00853671" w:rsidRPr="00A5788A">
        <w:rPr>
          <w:rFonts w:ascii="Cambria" w:hAnsi="Cambria"/>
          <w:bCs/>
          <w:color w:val="000000" w:themeColor="text1"/>
          <w:sz w:val="22"/>
          <w:szCs w:val="22"/>
        </w:rPr>
        <w:t xml:space="preserve"> were</w:t>
      </w:r>
      <w:r w:rsidR="005C3078" w:rsidRPr="00A5788A">
        <w:rPr>
          <w:rFonts w:ascii="Cambria" w:hAnsi="Cambria"/>
          <w:bCs/>
          <w:color w:val="000000" w:themeColor="text1"/>
          <w:sz w:val="22"/>
          <w:szCs w:val="22"/>
        </w:rPr>
        <w:t xml:space="preserve"> tested for feasibility using a </w:t>
      </w:r>
      <w:r w:rsidR="00290D1B" w:rsidRPr="00A5788A">
        <w:rPr>
          <w:rFonts w:ascii="Cambria" w:hAnsi="Cambria"/>
          <w:bCs/>
          <w:color w:val="000000" w:themeColor="text1"/>
          <w:sz w:val="22"/>
          <w:szCs w:val="22"/>
        </w:rPr>
        <w:t xml:space="preserve">single-arm, </w:t>
      </w:r>
      <w:r w:rsidR="005C3078" w:rsidRPr="00A5788A">
        <w:rPr>
          <w:rFonts w:ascii="Cambria" w:hAnsi="Cambria"/>
          <w:bCs/>
          <w:color w:val="000000" w:themeColor="text1"/>
          <w:sz w:val="22"/>
          <w:szCs w:val="22"/>
        </w:rPr>
        <w:t xml:space="preserve">repeated measures design with </w:t>
      </w:r>
      <w:r w:rsidR="005C3078" w:rsidRPr="00A5788A">
        <w:rPr>
          <w:rFonts w:ascii="Cambria" w:hAnsi="Cambria"/>
          <w:sz w:val="22"/>
          <w:szCs w:val="22"/>
        </w:rPr>
        <w:t xml:space="preserve">baseline measurement and two follow-up </w:t>
      </w:r>
      <w:r w:rsidR="00500DBD" w:rsidRPr="00A5788A">
        <w:rPr>
          <w:rFonts w:ascii="Cambria" w:hAnsi="Cambria"/>
          <w:sz w:val="22"/>
          <w:szCs w:val="22"/>
        </w:rPr>
        <w:t>measurement</w:t>
      </w:r>
      <w:r w:rsidR="00DD2714" w:rsidRPr="00A5788A">
        <w:rPr>
          <w:rFonts w:ascii="Cambria" w:hAnsi="Cambria"/>
          <w:sz w:val="22"/>
          <w:szCs w:val="22"/>
        </w:rPr>
        <w:t>s</w:t>
      </w:r>
      <w:r w:rsidR="00500DBD" w:rsidRPr="00A5788A">
        <w:rPr>
          <w:rFonts w:ascii="Cambria" w:hAnsi="Cambria"/>
          <w:sz w:val="22"/>
          <w:szCs w:val="22"/>
        </w:rPr>
        <w:t xml:space="preserve"> </w:t>
      </w:r>
      <w:r w:rsidR="00D1676F" w:rsidRPr="00A5788A">
        <w:rPr>
          <w:rFonts w:ascii="Cambria" w:hAnsi="Cambria"/>
          <w:sz w:val="22"/>
          <w:szCs w:val="22"/>
        </w:rPr>
        <w:t>over three month</w:t>
      </w:r>
      <w:r w:rsidR="00B262ED" w:rsidRPr="00A5788A">
        <w:rPr>
          <w:rFonts w:ascii="Cambria" w:hAnsi="Cambria"/>
          <w:sz w:val="22"/>
          <w:szCs w:val="22"/>
        </w:rPr>
        <w:t>s.</w:t>
      </w:r>
      <w:r w:rsidR="00D1676F" w:rsidRPr="00A5788A">
        <w:rPr>
          <w:rFonts w:ascii="Cambria" w:hAnsi="Cambria"/>
          <w:sz w:val="22"/>
          <w:szCs w:val="22"/>
        </w:rPr>
        <w:t xml:space="preserve"> </w:t>
      </w:r>
      <w:r w:rsidR="00B262ED" w:rsidRPr="00A5788A">
        <w:rPr>
          <w:rFonts w:ascii="Cambria" w:hAnsi="Cambria"/>
          <w:sz w:val="22"/>
          <w:szCs w:val="22"/>
        </w:rPr>
        <w:t>A</w:t>
      </w:r>
      <w:r w:rsidR="00A8366E" w:rsidRPr="00A5788A">
        <w:rPr>
          <w:rFonts w:ascii="Cambria" w:hAnsi="Cambria"/>
          <w:sz w:val="22"/>
          <w:szCs w:val="22"/>
        </w:rPr>
        <w:t xml:space="preserve"> </w:t>
      </w:r>
      <w:r w:rsidR="00B262ED" w:rsidRPr="00A5788A">
        <w:rPr>
          <w:rFonts w:ascii="Cambria" w:hAnsi="Cambria"/>
          <w:sz w:val="22"/>
          <w:szCs w:val="22"/>
        </w:rPr>
        <w:t xml:space="preserve">three-month </w:t>
      </w:r>
      <w:r w:rsidR="00A8366E" w:rsidRPr="00A5788A">
        <w:rPr>
          <w:rFonts w:ascii="Cambria" w:hAnsi="Cambria"/>
          <w:sz w:val="22"/>
          <w:szCs w:val="22"/>
        </w:rPr>
        <w:t>target of 50 young men</w:t>
      </w:r>
      <w:r w:rsidR="00B262ED" w:rsidRPr="00A5788A">
        <w:rPr>
          <w:rFonts w:ascii="Cambria" w:hAnsi="Cambria"/>
          <w:sz w:val="22"/>
          <w:szCs w:val="22"/>
        </w:rPr>
        <w:t xml:space="preserve"> completing the baseline questionnaire was set.</w:t>
      </w:r>
      <w:r w:rsidR="00A8366E" w:rsidRPr="00A5788A">
        <w:rPr>
          <w:rFonts w:ascii="Cambria" w:hAnsi="Cambria"/>
          <w:sz w:val="22"/>
          <w:szCs w:val="22"/>
        </w:rPr>
        <w:t xml:space="preserve"> </w:t>
      </w:r>
      <w:r w:rsidR="00B262ED" w:rsidRPr="00A5788A">
        <w:rPr>
          <w:rFonts w:ascii="Cambria" w:hAnsi="Cambria"/>
          <w:sz w:val="22"/>
          <w:szCs w:val="22"/>
        </w:rPr>
        <w:t>Twenty p</w:t>
      </w:r>
      <w:r w:rsidR="00853671" w:rsidRPr="00A5788A">
        <w:rPr>
          <w:rFonts w:ascii="Cambria" w:hAnsi="Cambria"/>
          <w:sz w:val="22"/>
          <w:szCs w:val="22"/>
        </w:rPr>
        <w:t xml:space="preserve">rocess </w:t>
      </w:r>
      <w:r w:rsidR="00944011" w:rsidRPr="00A5788A">
        <w:rPr>
          <w:rFonts w:ascii="Cambria" w:hAnsi="Cambria"/>
          <w:sz w:val="22"/>
          <w:szCs w:val="22"/>
        </w:rPr>
        <w:t xml:space="preserve">and acceptability </w:t>
      </w:r>
      <w:r w:rsidR="00853671" w:rsidRPr="00A5788A">
        <w:rPr>
          <w:rFonts w:ascii="Cambria" w:hAnsi="Cambria"/>
          <w:sz w:val="22"/>
          <w:szCs w:val="22"/>
        </w:rPr>
        <w:t>evaluation interviews</w:t>
      </w:r>
      <w:r w:rsidR="00D1676F" w:rsidRPr="00A5788A">
        <w:rPr>
          <w:rFonts w:ascii="Cambria" w:hAnsi="Cambria"/>
          <w:sz w:val="22"/>
          <w:szCs w:val="22"/>
        </w:rPr>
        <w:t xml:space="preserve"> with participants and health promotion professionals were conducted</w:t>
      </w:r>
      <w:r w:rsidR="00944011" w:rsidRPr="00A5788A">
        <w:rPr>
          <w:rFonts w:ascii="Cambria" w:hAnsi="Cambria"/>
          <w:sz w:val="22"/>
          <w:szCs w:val="22"/>
        </w:rPr>
        <w:t xml:space="preserve"> post trial</w:t>
      </w:r>
      <w:r w:rsidR="005C3078" w:rsidRPr="00A5788A">
        <w:rPr>
          <w:rFonts w:ascii="Cambria" w:hAnsi="Cambria"/>
          <w:sz w:val="22"/>
          <w:szCs w:val="22"/>
        </w:rPr>
        <w:t xml:space="preserve">. </w:t>
      </w:r>
      <w:r w:rsidR="005C3078" w:rsidRPr="00A5788A">
        <w:rPr>
          <w:rFonts w:ascii="Cambria" w:hAnsi="Cambria"/>
          <w:bCs/>
          <w:color w:val="000000" w:themeColor="text1"/>
          <w:sz w:val="22"/>
          <w:szCs w:val="22"/>
        </w:rPr>
        <w:t xml:space="preserve"> </w:t>
      </w:r>
    </w:p>
    <w:p w14:paraId="415554FF" w14:textId="5C6A133E" w:rsidR="002D688F" w:rsidRPr="00A5788A" w:rsidRDefault="00E719B3" w:rsidP="002D688F">
      <w:pPr>
        <w:autoSpaceDE w:val="0"/>
        <w:autoSpaceDN w:val="0"/>
        <w:adjustRightInd w:val="0"/>
        <w:spacing w:line="360" w:lineRule="auto"/>
        <w:rPr>
          <w:rFonts w:ascii="Cambria" w:hAnsi="Cambria"/>
          <w:sz w:val="22"/>
          <w:szCs w:val="22"/>
          <w:lang w:val="en"/>
        </w:rPr>
      </w:pPr>
      <w:r w:rsidRPr="00A5788A">
        <w:rPr>
          <w:rFonts w:ascii="Cambria" w:hAnsi="Cambria"/>
          <w:b/>
          <w:bCs/>
          <w:color w:val="000000" w:themeColor="text1"/>
          <w:sz w:val="22"/>
          <w:szCs w:val="22"/>
        </w:rPr>
        <w:t>Results:</w:t>
      </w:r>
      <w:r w:rsidR="00853671" w:rsidRPr="00A5788A">
        <w:rPr>
          <w:rFonts w:ascii="Cambria" w:hAnsi="Cambria"/>
          <w:bCs/>
          <w:color w:val="000000" w:themeColor="text1"/>
          <w:sz w:val="22"/>
          <w:szCs w:val="22"/>
        </w:rPr>
        <w:t xml:space="preserve"> Of the 61 young men who registered for the study, 57 completed th</w:t>
      </w:r>
      <w:r w:rsidR="00D1676F" w:rsidRPr="00A5788A">
        <w:rPr>
          <w:rFonts w:ascii="Cambria" w:hAnsi="Cambria"/>
          <w:bCs/>
          <w:color w:val="000000" w:themeColor="text1"/>
          <w:sz w:val="22"/>
          <w:szCs w:val="22"/>
        </w:rPr>
        <w:t>e baseline questionnaire and</w:t>
      </w:r>
      <w:r w:rsidR="00853671" w:rsidRPr="00A5788A">
        <w:rPr>
          <w:rFonts w:ascii="Cambria" w:hAnsi="Cambria"/>
          <w:bCs/>
          <w:color w:val="000000" w:themeColor="text1"/>
          <w:sz w:val="22"/>
          <w:szCs w:val="22"/>
        </w:rPr>
        <w:t xml:space="preserve"> 33 </w:t>
      </w:r>
      <w:r w:rsidR="00D1676F" w:rsidRPr="00A5788A">
        <w:rPr>
          <w:rFonts w:ascii="Cambria" w:hAnsi="Cambria"/>
          <w:bCs/>
          <w:color w:val="000000" w:themeColor="text1"/>
          <w:sz w:val="22"/>
          <w:szCs w:val="22"/>
        </w:rPr>
        <w:t xml:space="preserve">met with the study researcher to receive the HIS-UK </w:t>
      </w:r>
      <w:r w:rsidR="000F54D1" w:rsidRPr="00A5788A">
        <w:rPr>
          <w:rFonts w:ascii="Cambria" w:hAnsi="Cambria"/>
          <w:bCs/>
          <w:color w:val="000000" w:themeColor="text1"/>
          <w:sz w:val="22"/>
          <w:szCs w:val="22"/>
        </w:rPr>
        <w:t xml:space="preserve">condom </w:t>
      </w:r>
      <w:r w:rsidR="00D1676F" w:rsidRPr="00A5788A">
        <w:rPr>
          <w:rFonts w:ascii="Cambria" w:hAnsi="Cambria"/>
          <w:bCs/>
          <w:color w:val="000000" w:themeColor="text1"/>
          <w:sz w:val="22"/>
          <w:szCs w:val="22"/>
        </w:rPr>
        <w:t xml:space="preserve">kit. Twenty-one young men </w:t>
      </w:r>
      <w:r w:rsidR="00242CF0" w:rsidRPr="00A5788A">
        <w:rPr>
          <w:rFonts w:ascii="Cambria" w:hAnsi="Cambria"/>
          <w:bCs/>
          <w:color w:val="000000" w:themeColor="text1"/>
          <w:sz w:val="22"/>
          <w:szCs w:val="22"/>
        </w:rPr>
        <w:t xml:space="preserve">remained </w:t>
      </w:r>
      <w:r w:rsidR="00D1676F" w:rsidRPr="00A5788A">
        <w:rPr>
          <w:rFonts w:ascii="Cambria" w:hAnsi="Cambria"/>
          <w:bCs/>
          <w:color w:val="000000" w:themeColor="text1"/>
          <w:sz w:val="22"/>
          <w:szCs w:val="22"/>
        </w:rPr>
        <w:t xml:space="preserve">for the duration of the study (64% retention). </w:t>
      </w:r>
      <w:r w:rsidR="00944011" w:rsidRPr="00A5788A">
        <w:rPr>
          <w:rFonts w:ascii="Cambria" w:hAnsi="Cambria"/>
          <w:bCs/>
          <w:color w:val="000000" w:themeColor="text1"/>
          <w:sz w:val="22"/>
          <w:szCs w:val="22"/>
        </w:rPr>
        <w:t xml:space="preserve">The </w:t>
      </w:r>
      <w:r w:rsidR="00406C26" w:rsidRPr="00A5788A">
        <w:rPr>
          <w:rFonts w:ascii="Cambria" w:hAnsi="Cambria"/>
          <w:sz w:val="22"/>
          <w:szCs w:val="22"/>
        </w:rPr>
        <w:t>Cronbach</w:t>
      </w:r>
      <w:r w:rsidR="00406C26" w:rsidRPr="00A5788A">
        <w:rPr>
          <w:rFonts w:ascii="Cambria" w:eastAsia="Calibri" w:hAnsi="Cambria"/>
          <w:sz w:val="22"/>
          <w:szCs w:val="22"/>
        </w:rPr>
        <w:t>’</w:t>
      </w:r>
      <w:r w:rsidR="00406C26" w:rsidRPr="00A5788A">
        <w:rPr>
          <w:rFonts w:ascii="Cambria" w:hAnsi="Cambria"/>
          <w:sz w:val="22"/>
          <w:szCs w:val="22"/>
        </w:rPr>
        <w:t>s alpha</w:t>
      </w:r>
      <w:r w:rsidR="00A8366E" w:rsidRPr="00A5788A">
        <w:rPr>
          <w:rFonts w:ascii="Cambria" w:hAnsi="Cambria"/>
          <w:sz w:val="22"/>
          <w:szCs w:val="22"/>
        </w:rPr>
        <w:t xml:space="preserve"> scores for</w:t>
      </w:r>
      <w:r w:rsidR="00944011" w:rsidRPr="00A5788A">
        <w:rPr>
          <w:rFonts w:ascii="Cambria" w:hAnsi="Cambria"/>
          <w:sz w:val="22"/>
          <w:szCs w:val="22"/>
        </w:rPr>
        <w:t xml:space="preserve"> </w:t>
      </w:r>
      <w:r w:rsidR="00E625E5" w:rsidRPr="00A5788A">
        <w:rPr>
          <w:rFonts w:ascii="Cambria" w:hAnsi="Cambria"/>
          <w:sz w:val="22"/>
          <w:szCs w:val="22"/>
        </w:rPr>
        <w:t xml:space="preserve">the </w:t>
      </w:r>
      <w:r w:rsidR="00562601" w:rsidRPr="00A5788A">
        <w:rPr>
          <w:rFonts w:ascii="Cambria" w:hAnsi="Cambria"/>
          <w:sz w:val="22"/>
          <w:szCs w:val="22"/>
        </w:rPr>
        <w:t xml:space="preserve">condom use </w:t>
      </w:r>
      <w:r w:rsidR="00944011" w:rsidRPr="00A5788A">
        <w:rPr>
          <w:rFonts w:ascii="Cambria" w:hAnsi="Cambria"/>
          <w:sz w:val="22"/>
          <w:szCs w:val="22"/>
        </w:rPr>
        <w:t xml:space="preserve">outcome measures were </w:t>
      </w:r>
      <w:r w:rsidR="00C21034" w:rsidRPr="00A5788A">
        <w:rPr>
          <w:rFonts w:ascii="Cambria" w:hAnsi="Cambria"/>
          <w:sz w:val="22"/>
          <w:szCs w:val="22"/>
        </w:rPr>
        <w:t>0.84</w:t>
      </w:r>
      <w:r w:rsidR="00944011" w:rsidRPr="00A5788A">
        <w:rPr>
          <w:rFonts w:ascii="Cambria" w:hAnsi="Cambria"/>
          <w:sz w:val="22"/>
          <w:szCs w:val="22"/>
        </w:rPr>
        <w:t xml:space="preserve"> </w:t>
      </w:r>
      <w:r w:rsidR="00E625E5" w:rsidRPr="00A5788A">
        <w:rPr>
          <w:rFonts w:ascii="Cambria" w:hAnsi="Cambria"/>
          <w:sz w:val="22"/>
          <w:szCs w:val="22"/>
        </w:rPr>
        <w:t>A</w:t>
      </w:r>
      <w:r w:rsidR="00944011" w:rsidRPr="00A5788A">
        <w:rPr>
          <w:rFonts w:ascii="Cambria" w:hAnsi="Cambria"/>
          <w:sz w:val="22"/>
          <w:szCs w:val="22"/>
        </w:rPr>
        <w:t>ttitudes</w:t>
      </w:r>
      <w:r w:rsidR="00406C26" w:rsidRPr="00A5788A">
        <w:rPr>
          <w:rFonts w:ascii="Cambria" w:hAnsi="Cambria"/>
          <w:sz w:val="22"/>
          <w:szCs w:val="22"/>
        </w:rPr>
        <w:t xml:space="preserve">, </w:t>
      </w:r>
      <w:r w:rsidR="00324C75" w:rsidRPr="00A5788A">
        <w:rPr>
          <w:rFonts w:ascii="Cambria" w:hAnsi="Cambria"/>
          <w:sz w:val="22"/>
          <w:szCs w:val="22"/>
        </w:rPr>
        <w:t>0.78</w:t>
      </w:r>
      <w:r w:rsidR="00944011" w:rsidRPr="00A5788A">
        <w:rPr>
          <w:rFonts w:ascii="Cambria" w:hAnsi="Cambria"/>
          <w:sz w:val="22"/>
          <w:szCs w:val="22"/>
        </w:rPr>
        <w:t xml:space="preserve"> </w:t>
      </w:r>
      <w:r w:rsidR="00E625E5" w:rsidRPr="00A5788A">
        <w:rPr>
          <w:rFonts w:ascii="Cambria" w:hAnsi="Cambria"/>
          <w:sz w:val="22"/>
          <w:szCs w:val="22"/>
        </w:rPr>
        <w:t>S</w:t>
      </w:r>
      <w:r w:rsidR="00944011" w:rsidRPr="00A5788A">
        <w:rPr>
          <w:rFonts w:ascii="Cambria" w:hAnsi="Cambria"/>
          <w:sz w:val="22"/>
          <w:szCs w:val="22"/>
        </w:rPr>
        <w:t>elf-efficacy</w:t>
      </w:r>
      <w:r w:rsidR="009F2865" w:rsidRPr="00A5788A">
        <w:rPr>
          <w:rFonts w:ascii="Cambria" w:hAnsi="Cambria"/>
          <w:sz w:val="22"/>
          <w:szCs w:val="22"/>
        </w:rPr>
        <w:t>, 0.83</w:t>
      </w:r>
      <w:r w:rsidR="00944011" w:rsidRPr="00A5788A">
        <w:rPr>
          <w:rFonts w:ascii="Cambria" w:hAnsi="Cambria"/>
          <w:sz w:val="22"/>
          <w:szCs w:val="22"/>
        </w:rPr>
        <w:t xml:space="preserve"> </w:t>
      </w:r>
      <w:r w:rsidR="00E625E5" w:rsidRPr="00A5788A">
        <w:rPr>
          <w:rFonts w:ascii="Cambria" w:hAnsi="Cambria"/>
          <w:sz w:val="22"/>
          <w:szCs w:val="22"/>
        </w:rPr>
        <w:t>U</w:t>
      </w:r>
      <w:r w:rsidR="00944011" w:rsidRPr="00A5788A">
        <w:rPr>
          <w:rFonts w:ascii="Cambria" w:hAnsi="Cambria"/>
          <w:sz w:val="22"/>
          <w:szCs w:val="22"/>
        </w:rPr>
        <w:t>se experience</w:t>
      </w:r>
      <w:r w:rsidR="009F2865" w:rsidRPr="00A5788A">
        <w:rPr>
          <w:rFonts w:ascii="Cambria" w:hAnsi="Cambria"/>
          <w:sz w:val="22"/>
          <w:szCs w:val="22"/>
        </w:rPr>
        <w:t>, 0.69</w:t>
      </w:r>
      <w:r w:rsidR="00944011" w:rsidRPr="00A5788A">
        <w:rPr>
          <w:rFonts w:ascii="Cambria" w:hAnsi="Cambria"/>
          <w:sz w:val="22"/>
          <w:szCs w:val="22"/>
        </w:rPr>
        <w:t xml:space="preserve"> </w:t>
      </w:r>
      <w:r w:rsidR="00E625E5" w:rsidRPr="00A5788A">
        <w:rPr>
          <w:rFonts w:ascii="Cambria" w:hAnsi="Cambria"/>
          <w:sz w:val="22"/>
          <w:szCs w:val="22"/>
        </w:rPr>
        <w:t>E</w:t>
      </w:r>
      <w:r w:rsidR="00944011" w:rsidRPr="00A5788A">
        <w:rPr>
          <w:rFonts w:ascii="Cambria" w:hAnsi="Cambria"/>
          <w:sz w:val="22"/>
          <w:szCs w:val="22"/>
        </w:rPr>
        <w:t>rrors and problems</w:t>
      </w:r>
      <w:r w:rsidR="009F2865" w:rsidRPr="00A5788A">
        <w:rPr>
          <w:rFonts w:ascii="Cambria" w:hAnsi="Cambria"/>
          <w:sz w:val="22"/>
          <w:szCs w:val="22"/>
        </w:rPr>
        <w:t xml:space="preserve">, </w:t>
      </w:r>
      <w:r w:rsidR="00E625E5" w:rsidRPr="00A5788A">
        <w:rPr>
          <w:rFonts w:ascii="Cambria" w:hAnsi="Cambria"/>
          <w:sz w:val="22"/>
          <w:szCs w:val="22"/>
        </w:rPr>
        <w:t xml:space="preserve">and </w:t>
      </w:r>
      <w:r w:rsidR="009F2865" w:rsidRPr="00A5788A">
        <w:rPr>
          <w:rFonts w:ascii="Cambria" w:hAnsi="Cambria"/>
          <w:sz w:val="22"/>
          <w:szCs w:val="22"/>
        </w:rPr>
        <w:t>0.75</w:t>
      </w:r>
      <w:r w:rsidR="00944011" w:rsidRPr="00A5788A">
        <w:rPr>
          <w:rFonts w:ascii="Cambria" w:hAnsi="Cambria"/>
          <w:sz w:val="22"/>
          <w:szCs w:val="22"/>
        </w:rPr>
        <w:t xml:space="preserve"> </w:t>
      </w:r>
      <w:r w:rsidR="00E625E5" w:rsidRPr="00A5788A">
        <w:rPr>
          <w:rFonts w:ascii="Cambria" w:hAnsi="Cambria"/>
          <w:sz w:val="22"/>
          <w:szCs w:val="22"/>
        </w:rPr>
        <w:t>Fit-and-</w:t>
      </w:r>
      <w:r w:rsidR="00944011" w:rsidRPr="00A5788A">
        <w:rPr>
          <w:rFonts w:ascii="Cambria" w:hAnsi="Cambria"/>
          <w:sz w:val="22"/>
          <w:szCs w:val="22"/>
        </w:rPr>
        <w:t>feel</w:t>
      </w:r>
      <w:r w:rsidR="009F2865" w:rsidRPr="00A5788A">
        <w:rPr>
          <w:rFonts w:ascii="Cambria" w:hAnsi="Cambria"/>
          <w:sz w:val="22"/>
          <w:szCs w:val="22"/>
        </w:rPr>
        <w:t>.</w:t>
      </w:r>
      <w:r w:rsidR="002D688F" w:rsidRPr="00A5788A">
        <w:rPr>
          <w:rFonts w:ascii="Cambria" w:hAnsi="Cambria"/>
          <w:bCs/>
          <w:color w:val="000000" w:themeColor="text1"/>
          <w:sz w:val="22"/>
          <w:szCs w:val="22"/>
        </w:rPr>
        <w:t xml:space="preserve"> </w:t>
      </w:r>
      <w:r w:rsidR="002D688F" w:rsidRPr="00A5788A">
        <w:rPr>
          <w:rFonts w:ascii="Cambria" w:hAnsi="Cambria"/>
          <w:sz w:val="22"/>
          <w:szCs w:val="22"/>
          <w:lang w:val="en"/>
        </w:rPr>
        <w:t xml:space="preserve">Participant and health professional feedback indicated strong </w:t>
      </w:r>
      <w:r w:rsidR="00EE2CC5" w:rsidRPr="00A5788A">
        <w:rPr>
          <w:rFonts w:ascii="Cambria" w:hAnsi="Cambria"/>
          <w:sz w:val="22"/>
          <w:szCs w:val="22"/>
          <w:lang w:val="en"/>
        </w:rPr>
        <w:t>acceptability of</w:t>
      </w:r>
      <w:r w:rsidR="002D688F" w:rsidRPr="00A5788A">
        <w:rPr>
          <w:rFonts w:ascii="Cambria" w:hAnsi="Cambria"/>
          <w:sz w:val="22"/>
          <w:szCs w:val="22"/>
          <w:lang w:val="en"/>
        </w:rPr>
        <w:t xml:space="preserve"> the intervention.</w:t>
      </w:r>
      <w:r w:rsidR="001C72E8" w:rsidRPr="00A5788A">
        <w:rPr>
          <w:rFonts w:ascii="Cambria" w:hAnsi="Cambria"/>
          <w:sz w:val="22"/>
          <w:szCs w:val="22"/>
          <w:lang w:val="en"/>
        </w:rPr>
        <w:t xml:space="preserve"> </w:t>
      </w:r>
    </w:p>
    <w:p w14:paraId="7DB124F9" w14:textId="418726B3" w:rsidR="00D03C23" w:rsidRPr="00A5788A" w:rsidRDefault="002D688F">
      <w:pPr>
        <w:autoSpaceDE w:val="0"/>
        <w:autoSpaceDN w:val="0"/>
        <w:adjustRightInd w:val="0"/>
        <w:spacing w:line="360" w:lineRule="auto"/>
        <w:rPr>
          <w:rFonts w:ascii="Cambria" w:hAnsi="Cambria"/>
          <w:sz w:val="22"/>
          <w:szCs w:val="22"/>
          <w:lang w:val="en"/>
        </w:rPr>
      </w:pPr>
      <w:r w:rsidRPr="00A5788A">
        <w:rPr>
          <w:rFonts w:ascii="Cambria" w:hAnsi="Cambria"/>
          <w:b/>
          <w:bCs/>
          <w:color w:val="000000" w:themeColor="text1"/>
          <w:sz w:val="22"/>
          <w:szCs w:val="22"/>
        </w:rPr>
        <w:t xml:space="preserve">Conclusions: </w:t>
      </w:r>
      <w:r w:rsidR="001C72E8" w:rsidRPr="00A5788A">
        <w:rPr>
          <w:rFonts w:ascii="Cambria" w:hAnsi="Cambria"/>
          <w:sz w:val="22"/>
          <w:szCs w:val="22"/>
          <w:lang w:val="en"/>
        </w:rPr>
        <w:t xml:space="preserve">The feasibility study </w:t>
      </w:r>
      <w:r w:rsidR="00EB2391" w:rsidRPr="00A5788A">
        <w:rPr>
          <w:rFonts w:ascii="Cambria" w:hAnsi="Cambria"/>
          <w:sz w:val="22"/>
          <w:szCs w:val="22"/>
          <w:lang w:val="en"/>
        </w:rPr>
        <w:t xml:space="preserve">demonstrated </w:t>
      </w:r>
      <w:r w:rsidR="001C72E8" w:rsidRPr="00A5788A">
        <w:rPr>
          <w:rFonts w:ascii="Cambria" w:hAnsi="Cambria"/>
          <w:sz w:val="22"/>
          <w:szCs w:val="22"/>
          <w:lang w:val="en"/>
        </w:rPr>
        <w:t>that our recruitment strategy was appropriate</w:t>
      </w:r>
      <w:r w:rsidR="00E625E5" w:rsidRPr="00A5788A">
        <w:rPr>
          <w:rFonts w:ascii="Cambria" w:hAnsi="Cambria"/>
          <w:sz w:val="22"/>
          <w:szCs w:val="22"/>
          <w:lang w:val="en"/>
        </w:rPr>
        <w:t xml:space="preserve"> and t</w:t>
      </w:r>
      <w:r w:rsidR="001C72E8" w:rsidRPr="00A5788A">
        <w:rPr>
          <w:rFonts w:ascii="Cambria" w:hAnsi="Cambria"/>
          <w:sz w:val="22"/>
          <w:szCs w:val="22"/>
          <w:lang w:val="en"/>
        </w:rPr>
        <w:t>he target sample size was achieved</w:t>
      </w:r>
      <w:r w:rsidR="00E625E5" w:rsidRPr="00A5788A">
        <w:rPr>
          <w:rFonts w:ascii="Cambria" w:hAnsi="Cambria"/>
          <w:sz w:val="22"/>
          <w:szCs w:val="22"/>
          <w:lang w:val="en"/>
        </w:rPr>
        <w:t>.</w:t>
      </w:r>
      <w:r w:rsidR="00EE2CC5" w:rsidRPr="00A5788A">
        <w:rPr>
          <w:rFonts w:ascii="Cambria" w:hAnsi="Cambria"/>
          <w:sz w:val="22"/>
          <w:szCs w:val="22"/>
          <w:lang w:val="en"/>
        </w:rPr>
        <w:t xml:space="preserve"> </w:t>
      </w:r>
      <w:r w:rsidR="00E625E5" w:rsidRPr="00A5788A">
        <w:rPr>
          <w:rFonts w:ascii="Cambria" w:hAnsi="Cambria"/>
          <w:sz w:val="22"/>
          <w:szCs w:val="22"/>
          <w:lang w:val="en"/>
        </w:rPr>
        <w:t>A</w:t>
      </w:r>
      <w:r w:rsidR="001C72E8" w:rsidRPr="00A5788A">
        <w:rPr>
          <w:rFonts w:ascii="Cambria" w:hAnsi="Cambria"/>
          <w:sz w:val="22"/>
          <w:szCs w:val="22"/>
          <w:lang w:val="en"/>
        </w:rPr>
        <w:t xml:space="preserve">dherence </w:t>
      </w:r>
      <w:r w:rsidR="00D03C23" w:rsidRPr="00A5788A">
        <w:rPr>
          <w:rFonts w:ascii="Cambria" w:hAnsi="Cambria"/>
          <w:sz w:val="22"/>
          <w:szCs w:val="22"/>
          <w:lang w:val="en"/>
        </w:rPr>
        <w:t>was</w:t>
      </w:r>
      <w:r w:rsidR="001C72E8" w:rsidRPr="00A5788A">
        <w:rPr>
          <w:rFonts w:ascii="Cambria" w:hAnsi="Cambria"/>
          <w:sz w:val="22"/>
          <w:szCs w:val="22"/>
          <w:lang w:val="en"/>
        </w:rPr>
        <w:t xml:space="preserve"> favourable when compared to other similar studies. </w:t>
      </w:r>
      <w:r w:rsidR="00A8366E" w:rsidRPr="00A5788A">
        <w:rPr>
          <w:rFonts w:ascii="Cambria" w:hAnsi="Cambria"/>
          <w:bCs/>
          <w:color w:val="000000" w:themeColor="text1"/>
          <w:sz w:val="22"/>
          <w:szCs w:val="22"/>
        </w:rPr>
        <w:t>The condom use measures tested proved to be fit-for-purpose with good internal consistency</w:t>
      </w:r>
      <w:r w:rsidR="00E625E5" w:rsidRPr="00A5788A">
        <w:rPr>
          <w:rFonts w:ascii="Cambria" w:hAnsi="Cambria"/>
          <w:bCs/>
          <w:color w:val="000000" w:themeColor="text1"/>
          <w:sz w:val="22"/>
          <w:szCs w:val="22"/>
        </w:rPr>
        <w:t xml:space="preserve">. </w:t>
      </w:r>
      <w:r w:rsidR="00EE2CC5" w:rsidRPr="00A5788A">
        <w:rPr>
          <w:rFonts w:ascii="Cambria" w:hAnsi="Cambria"/>
          <w:sz w:val="22"/>
          <w:szCs w:val="22"/>
          <w:lang w:val="en"/>
        </w:rPr>
        <w:t>S</w:t>
      </w:r>
      <w:r w:rsidRPr="00A5788A">
        <w:rPr>
          <w:rFonts w:ascii="Cambria" w:hAnsi="Cambria"/>
          <w:sz w:val="22"/>
          <w:szCs w:val="22"/>
          <w:lang w:val="en"/>
        </w:rPr>
        <w:t xml:space="preserve">ome further development and subsequent piloting of HIS-UK is required prior to </w:t>
      </w:r>
      <w:r w:rsidR="001C72E8" w:rsidRPr="00A5788A">
        <w:rPr>
          <w:rFonts w:ascii="Cambria" w:hAnsi="Cambria"/>
          <w:sz w:val="22"/>
          <w:szCs w:val="22"/>
          <w:lang w:val="en"/>
        </w:rPr>
        <w:t>a full randomised-controlled trial</w:t>
      </w:r>
      <w:r w:rsidRPr="00A5788A">
        <w:rPr>
          <w:rFonts w:ascii="Cambria" w:hAnsi="Cambria"/>
          <w:sz w:val="22"/>
          <w:szCs w:val="22"/>
          <w:lang w:val="en"/>
        </w:rPr>
        <w:t xml:space="preserve">, including the </w:t>
      </w:r>
      <w:r w:rsidR="0019172A" w:rsidRPr="00A5788A">
        <w:rPr>
          <w:rFonts w:ascii="Cambria" w:hAnsi="Cambria"/>
          <w:sz w:val="22"/>
          <w:szCs w:val="22"/>
          <w:lang w:val="en"/>
        </w:rPr>
        <w:t xml:space="preserve">feasibility of </w:t>
      </w:r>
      <w:r w:rsidRPr="00A5788A">
        <w:rPr>
          <w:rFonts w:ascii="Cambria" w:hAnsi="Cambria"/>
          <w:sz w:val="22"/>
          <w:szCs w:val="22"/>
          <w:lang w:val="en"/>
        </w:rPr>
        <w:t>collecti</w:t>
      </w:r>
      <w:r w:rsidR="0019172A" w:rsidRPr="00A5788A">
        <w:rPr>
          <w:rFonts w:ascii="Cambria" w:hAnsi="Cambria"/>
          <w:sz w:val="22"/>
          <w:szCs w:val="22"/>
          <w:lang w:val="en"/>
        </w:rPr>
        <w:t>ng S</w:t>
      </w:r>
      <w:r w:rsidRPr="00A5788A">
        <w:rPr>
          <w:rFonts w:ascii="Cambria" w:hAnsi="Cambria"/>
          <w:sz w:val="22"/>
          <w:szCs w:val="22"/>
          <w:lang w:val="en"/>
        </w:rPr>
        <w:t>TI bioma</w:t>
      </w:r>
      <w:r w:rsidR="00EE2CC5" w:rsidRPr="00A5788A">
        <w:rPr>
          <w:rFonts w:ascii="Cambria" w:hAnsi="Cambria"/>
          <w:sz w:val="22"/>
          <w:szCs w:val="22"/>
          <w:lang w:val="en"/>
        </w:rPr>
        <w:t>r</w:t>
      </w:r>
      <w:r w:rsidRPr="00A5788A">
        <w:rPr>
          <w:rFonts w:ascii="Cambria" w:hAnsi="Cambria"/>
          <w:sz w:val="22"/>
          <w:szCs w:val="22"/>
          <w:lang w:val="en"/>
        </w:rPr>
        <w:t>kers</w:t>
      </w:r>
      <w:r w:rsidR="00D03C23" w:rsidRPr="00A5788A">
        <w:rPr>
          <w:rFonts w:ascii="Cambria" w:hAnsi="Cambria"/>
          <w:sz w:val="22"/>
          <w:szCs w:val="22"/>
          <w:lang w:val="en"/>
        </w:rPr>
        <w:t>, and</w:t>
      </w:r>
      <w:r w:rsidR="00EE2CC5" w:rsidRPr="00A5788A">
        <w:rPr>
          <w:rFonts w:ascii="Cambria" w:hAnsi="Cambria"/>
          <w:sz w:val="22"/>
          <w:szCs w:val="22"/>
          <w:lang w:val="en"/>
        </w:rPr>
        <w:t xml:space="preserve"> assessment of</w:t>
      </w:r>
      <w:r w:rsidR="00D03C23" w:rsidRPr="00A5788A">
        <w:rPr>
          <w:rFonts w:ascii="Cambria" w:hAnsi="Cambria"/>
          <w:sz w:val="22"/>
          <w:szCs w:val="22"/>
          <w:lang w:val="en"/>
        </w:rPr>
        <w:t xml:space="preserve"> participant </w:t>
      </w:r>
      <w:r w:rsidR="001C72E8" w:rsidRPr="00A5788A">
        <w:rPr>
          <w:rFonts w:ascii="Cambria" w:hAnsi="Cambria"/>
          <w:sz w:val="22"/>
          <w:szCs w:val="22"/>
          <w:lang w:val="en"/>
        </w:rPr>
        <w:t xml:space="preserve">acceptance </w:t>
      </w:r>
      <w:r w:rsidR="0019172A" w:rsidRPr="00A5788A">
        <w:rPr>
          <w:rFonts w:ascii="Cambria" w:hAnsi="Cambria"/>
          <w:sz w:val="22"/>
          <w:szCs w:val="22"/>
          <w:lang w:val="en"/>
        </w:rPr>
        <w:t>of</w:t>
      </w:r>
      <w:r w:rsidR="001C72E8" w:rsidRPr="00A5788A">
        <w:rPr>
          <w:rFonts w:ascii="Cambria" w:hAnsi="Cambria"/>
          <w:sz w:val="22"/>
          <w:szCs w:val="22"/>
          <w:lang w:val="en"/>
        </w:rPr>
        <w:t xml:space="preserve"> randomisation</w:t>
      </w:r>
      <w:r w:rsidRPr="00A5788A">
        <w:rPr>
          <w:rFonts w:ascii="Cambria" w:hAnsi="Cambria"/>
          <w:sz w:val="22"/>
          <w:szCs w:val="22"/>
          <w:lang w:val="en"/>
        </w:rPr>
        <w:t>.</w:t>
      </w:r>
    </w:p>
    <w:p w14:paraId="1BC61A5E" w14:textId="711BE4CB" w:rsidR="00E719B3" w:rsidRPr="00A5788A" w:rsidRDefault="00E719B3">
      <w:pPr>
        <w:autoSpaceDE w:val="0"/>
        <w:autoSpaceDN w:val="0"/>
        <w:adjustRightInd w:val="0"/>
        <w:spacing w:line="360" w:lineRule="auto"/>
        <w:rPr>
          <w:rFonts w:ascii="Cambria" w:hAnsi="Cambria"/>
          <w:b/>
          <w:bCs/>
          <w:color w:val="000000" w:themeColor="text1"/>
          <w:sz w:val="22"/>
          <w:szCs w:val="22"/>
        </w:rPr>
      </w:pPr>
      <w:r w:rsidRPr="00A5788A">
        <w:rPr>
          <w:rFonts w:ascii="Cambria" w:hAnsi="Cambria"/>
          <w:b/>
          <w:bCs/>
          <w:color w:val="000000" w:themeColor="text1"/>
          <w:sz w:val="22"/>
          <w:szCs w:val="22"/>
        </w:rPr>
        <w:t xml:space="preserve">Trial Registration: </w:t>
      </w:r>
      <w:r w:rsidR="00A406A0" w:rsidRPr="00A5788A">
        <w:rPr>
          <w:rFonts w:ascii="Cambria" w:hAnsi="Cambria"/>
          <w:bCs/>
          <w:color w:val="000000" w:themeColor="text1"/>
          <w:sz w:val="22"/>
          <w:szCs w:val="22"/>
        </w:rPr>
        <w:t>Research registry, RR2315, 27</w:t>
      </w:r>
      <w:r w:rsidR="00A406A0" w:rsidRPr="00A5788A">
        <w:rPr>
          <w:rFonts w:ascii="Cambria" w:hAnsi="Cambria"/>
          <w:bCs/>
          <w:color w:val="000000" w:themeColor="text1"/>
          <w:sz w:val="22"/>
          <w:szCs w:val="22"/>
          <w:vertAlign w:val="superscript"/>
        </w:rPr>
        <w:t>th</w:t>
      </w:r>
      <w:r w:rsidR="00A406A0" w:rsidRPr="00A5788A">
        <w:rPr>
          <w:rFonts w:ascii="Cambria" w:hAnsi="Cambria"/>
          <w:bCs/>
          <w:color w:val="000000" w:themeColor="text1"/>
          <w:sz w:val="22"/>
          <w:szCs w:val="22"/>
        </w:rPr>
        <w:t xml:space="preserve"> March 2017 (retrospectively registered)</w:t>
      </w:r>
    </w:p>
    <w:p w14:paraId="45DF2A4E" w14:textId="2BD90E9B" w:rsidR="00733F1C" w:rsidRPr="00A5788A" w:rsidRDefault="00733F1C">
      <w:pPr>
        <w:spacing w:after="160" w:line="259" w:lineRule="auto"/>
        <w:rPr>
          <w:rFonts w:ascii="Cambria" w:hAnsi="Cambria"/>
          <w:b/>
          <w:bCs/>
          <w:color w:val="000000" w:themeColor="text1"/>
          <w:sz w:val="22"/>
          <w:szCs w:val="22"/>
        </w:rPr>
      </w:pPr>
    </w:p>
    <w:p w14:paraId="7FD5AD0A" w14:textId="55D03989" w:rsidR="00427D23" w:rsidRPr="00A5788A" w:rsidRDefault="00A406A0">
      <w:pPr>
        <w:autoSpaceDE w:val="0"/>
        <w:autoSpaceDN w:val="0"/>
        <w:adjustRightInd w:val="0"/>
        <w:spacing w:line="360" w:lineRule="auto"/>
        <w:rPr>
          <w:rFonts w:ascii="Cambria" w:hAnsi="Cambria"/>
          <w:bCs/>
          <w:color w:val="000000" w:themeColor="text1"/>
          <w:sz w:val="22"/>
          <w:szCs w:val="22"/>
        </w:rPr>
      </w:pPr>
      <w:r w:rsidRPr="00A5788A">
        <w:rPr>
          <w:rFonts w:ascii="Cambria" w:hAnsi="Cambria"/>
          <w:b/>
          <w:bCs/>
          <w:color w:val="000000" w:themeColor="text1"/>
          <w:sz w:val="22"/>
          <w:szCs w:val="22"/>
        </w:rPr>
        <w:t xml:space="preserve">Keywords: </w:t>
      </w:r>
      <w:r w:rsidRPr="00A5788A">
        <w:rPr>
          <w:rFonts w:ascii="Cambria" w:hAnsi="Cambria"/>
          <w:bCs/>
          <w:color w:val="000000" w:themeColor="text1"/>
          <w:sz w:val="22"/>
          <w:szCs w:val="22"/>
        </w:rPr>
        <w:t xml:space="preserve">Condom; Condom use; Fit and feel; Intervention; Sexual health; Sexually transmitted infections; Behaviour change; Health promotion; Young men; </w:t>
      </w:r>
      <w:r w:rsidR="00401185" w:rsidRPr="00A5788A">
        <w:rPr>
          <w:rFonts w:ascii="Cambria" w:hAnsi="Cambria"/>
          <w:bCs/>
          <w:color w:val="000000" w:themeColor="text1"/>
          <w:sz w:val="22"/>
          <w:szCs w:val="22"/>
        </w:rPr>
        <w:t>Feasibility</w:t>
      </w:r>
    </w:p>
    <w:p w14:paraId="5E310801" w14:textId="7138FD95" w:rsidR="00E719B3" w:rsidRPr="00A5788A" w:rsidRDefault="00E719B3" w:rsidP="00780DCA">
      <w:pPr>
        <w:spacing w:line="360" w:lineRule="auto"/>
        <w:jc w:val="center"/>
        <w:rPr>
          <w:rFonts w:ascii="Cambria" w:hAnsi="Cambria"/>
          <w:b/>
          <w:bCs/>
          <w:sz w:val="22"/>
          <w:szCs w:val="22"/>
        </w:rPr>
      </w:pPr>
      <w:r w:rsidRPr="00A5788A">
        <w:rPr>
          <w:rFonts w:ascii="Cambria" w:hAnsi="Cambria"/>
          <w:b/>
          <w:bCs/>
          <w:sz w:val="22"/>
          <w:szCs w:val="22"/>
        </w:rPr>
        <w:lastRenderedPageBreak/>
        <w:t xml:space="preserve">Enhancing condom use experiences among young men to improve correct and consistent condom use: Feasibility of a </w:t>
      </w:r>
      <w:r w:rsidR="00C341CE" w:rsidRPr="00A5788A">
        <w:rPr>
          <w:rFonts w:ascii="Cambria" w:hAnsi="Cambria"/>
          <w:b/>
          <w:bCs/>
          <w:sz w:val="22"/>
          <w:szCs w:val="22"/>
        </w:rPr>
        <w:t>H</w:t>
      </w:r>
      <w:r w:rsidRPr="00A5788A">
        <w:rPr>
          <w:rFonts w:ascii="Cambria" w:hAnsi="Cambria"/>
          <w:b/>
          <w:bCs/>
          <w:sz w:val="22"/>
          <w:szCs w:val="22"/>
        </w:rPr>
        <w:t>ome-</w:t>
      </w:r>
      <w:r w:rsidR="00C341CE" w:rsidRPr="00A5788A">
        <w:rPr>
          <w:rFonts w:ascii="Cambria" w:hAnsi="Cambria"/>
          <w:b/>
          <w:bCs/>
          <w:sz w:val="22"/>
          <w:szCs w:val="22"/>
        </w:rPr>
        <w:t>B</w:t>
      </w:r>
      <w:r w:rsidRPr="00A5788A">
        <w:rPr>
          <w:rFonts w:ascii="Cambria" w:hAnsi="Cambria"/>
          <w:b/>
          <w:bCs/>
          <w:sz w:val="22"/>
          <w:szCs w:val="22"/>
        </w:rPr>
        <w:t xml:space="preserve">ased </w:t>
      </w:r>
      <w:r w:rsidR="00C341CE" w:rsidRPr="00A5788A">
        <w:rPr>
          <w:rFonts w:ascii="Cambria" w:hAnsi="Cambria"/>
          <w:b/>
          <w:bCs/>
          <w:sz w:val="22"/>
          <w:szCs w:val="22"/>
        </w:rPr>
        <w:t>I</w:t>
      </w:r>
      <w:r w:rsidRPr="00A5788A">
        <w:rPr>
          <w:rFonts w:ascii="Cambria" w:hAnsi="Cambria"/>
          <w:b/>
          <w:bCs/>
          <w:sz w:val="22"/>
          <w:szCs w:val="22"/>
        </w:rPr>
        <w:t xml:space="preserve">ntervention </w:t>
      </w:r>
      <w:r w:rsidR="00C341CE" w:rsidRPr="00A5788A">
        <w:rPr>
          <w:rFonts w:ascii="Cambria" w:hAnsi="Cambria"/>
          <w:b/>
          <w:bCs/>
          <w:sz w:val="22"/>
          <w:szCs w:val="22"/>
        </w:rPr>
        <w:t>S</w:t>
      </w:r>
      <w:r w:rsidRPr="00A5788A">
        <w:rPr>
          <w:rFonts w:ascii="Cambria" w:hAnsi="Cambria"/>
          <w:b/>
          <w:bCs/>
          <w:sz w:val="22"/>
          <w:szCs w:val="22"/>
        </w:rPr>
        <w:t>trategy (HIS-UK).</w:t>
      </w:r>
    </w:p>
    <w:p w14:paraId="168F63FC" w14:textId="77777777" w:rsidR="00E719B3" w:rsidRPr="00A5788A" w:rsidRDefault="00E719B3">
      <w:pPr>
        <w:autoSpaceDE w:val="0"/>
        <w:autoSpaceDN w:val="0"/>
        <w:adjustRightInd w:val="0"/>
        <w:spacing w:line="360" w:lineRule="auto"/>
        <w:rPr>
          <w:rFonts w:ascii="Cambria" w:hAnsi="Cambria"/>
          <w:b/>
          <w:bCs/>
          <w:color w:val="000000" w:themeColor="text1"/>
          <w:sz w:val="22"/>
          <w:szCs w:val="22"/>
        </w:rPr>
      </w:pPr>
    </w:p>
    <w:p w14:paraId="45D48527" w14:textId="4F9C14D9" w:rsidR="001E5824" w:rsidRPr="00A5788A" w:rsidRDefault="001E5824" w:rsidP="00E024CC">
      <w:pPr>
        <w:autoSpaceDE w:val="0"/>
        <w:autoSpaceDN w:val="0"/>
        <w:adjustRightInd w:val="0"/>
        <w:spacing w:line="360" w:lineRule="auto"/>
        <w:jc w:val="center"/>
        <w:rPr>
          <w:rFonts w:ascii="Cambria" w:hAnsi="Cambria"/>
          <w:b/>
          <w:bCs/>
          <w:color w:val="000000" w:themeColor="text1"/>
          <w:sz w:val="22"/>
          <w:szCs w:val="22"/>
        </w:rPr>
      </w:pPr>
      <w:r w:rsidRPr="00A5788A">
        <w:rPr>
          <w:rFonts w:ascii="Cambria" w:hAnsi="Cambria"/>
          <w:b/>
          <w:bCs/>
          <w:color w:val="000000" w:themeColor="text1"/>
          <w:sz w:val="22"/>
          <w:szCs w:val="22"/>
        </w:rPr>
        <w:t>Background</w:t>
      </w:r>
    </w:p>
    <w:p w14:paraId="0C87FBDB" w14:textId="4CF4DC64" w:rsidR="002E3506" w:rsidRPr="00A5788A" w:rsidRDefault="00C70B1A" w:rsidP="003601F9">
      <w:pPr>
        <w:autoSpaceDE w:val="0"/>
        <w:autoSpaceDN w:val="0"/>
        <w:adjustRightInd w:val="0"/>
        <w:spacing w:line="360" w:lineRule="auto"/>
        <w:ind w:firstLine="720"/>
        <w:rPr>
          <w:rFonts w:ascii="Cambria" w:eastAsiaTheme="minorHAnsi" w:hAnsi="Cambria"/>
          <w:sz w:val="22"/>
          <w:szCs w:val="22"/>
          <w:lang w:eastAsia="en-US"/>
        </w:rPr>
      </w:pPr>
      <w:r w:rsidRPr="00A5788A">
        <w:rPr>
          <w:rFonts w:ascii="Cambria" w:eastAsiaTheme="minorHAnsi" w:hAnsi="Cambria"/>
          <w:sz w:val="22"/>
          <w:szCs w:val="22"/>
          <w:lang w:eastAsia="en-US"/>
        </w:rPr>
        <w:t>The Framework for Sexual Health Improvement in England recognises</w:t>
      </w:r>
      <w:r w:rsidR="00D675A9" w:rsidRPr="00A5788A">
        <w:rPr>
          <w:rFonts w:ascii="Cambria" w:eastAsiaTheme="minorHAnsi" w:hAnsi="Cambria"/>
          <w:sz w:val="22"/>
          <w:szCs w:val="22"/>
          <w:lang w:eastAsia="en-US"/>
        </w:rPr>
        <w:t xml:space="preserve"> human immunodeficiency virus</w:t>
      </w:r>
      <w:r w:rsidRPr="00A5788A">
        <w:rPr>
          <w:rFonts w:ascii="Cambria" w:eastAsiaTheme="minorHAnsi" w:hAnsi="Cambria"/>
          <w:sz w:val="22"/>
          <w:szCs w:val="22"/>
          <w:lang w:eastAsia="en-US"/>
        </w:rPr>
        <w:t xml:space="preserve"> </w:t>
      </w:r>
      <w:r w:rsidR="00D675A9" w:rsidRPr="00A5788A">
        <w:rPr>
          <w:rFonts w:ascii="Cambria" w:eastAsiaTheme="minorHAnsi" w:hAnsi="Cambria"/>
          <w:sz w:val="22"/>
          <w:szCs w:val="22"/>
          <w:lang w:eastAsia="en-US"/>
        </w:rPr>
        <w:t>(</w:t>
      </w:r>
      <w:r w:rsidRPr="00A5788A">
        <w:rPr>
          <w:rFonts w:ascii="Cambria" w:eastAsiaTheme="minorHAnsi" w:hAnsi="Cambria"/>
          <w:sz w:val="22"/>
          <w:szCs w:val="22"/>
          <w:lang w:eastAsia="en-US"/>
        </w:rPr>
        <w:t>HIV</w:t>
      </w:r>
      <w:r w:rsidR="00D675A9" w:rsidRPr="00A5788A">
        <w:rPr>
          <w:rFonts w:ascii="Cambria" w:eastAsiaTheme="minorHAnsi" w:hAnsi="Cambria"/>
          <w:sz w:val="22"/>
          <w:szCs w:val="22"/>
          <w:lang w:eastAsia="en-US"/>
        </w:rPr>
        <w:t>)</w:t>
      </w:r>
      <w:r w:rsidRPr="00A5788A">
        <w:rPr>
          <w:rFonts w:ascii="Cambria" w:eastAsiaTheme="minorHAnsi" w:hAnsi="Cambria"/>
          <w:sz w:val="22"/>
          <w:szCs w:val="22"/>
          <w:lang w:eastAsia="en-US"/>
        </w:rPr>
        <w:t xml:space="preserve"> and sexually transmitted infections (STIs) as important public health concerns, especially among young people </w:t>
      </w:r>
      <w:r w:rsidR="00B06530" w:rsidRPr="00A5788A">
        <w:rPr>
          <w:rFonts w:ascii="Cambria" w:eastAsiaTheme="minorHAnsi" w:hAnsi="Cambria"/>
          <w:sz w:val="22"/>
          <w:szCs w:val="22"/>
          <w:lang w:eastAsia="en-US"/>
        </w:rPr>
        <w:t>[1]</w:t>
      </w:r>
      <w:r w:rsidRPr="00A5788A">
        <w:rPr>
          <w:rFonts w:ascii="Cambria" w:eastAsiaTheme="minorHAnsi" w:hAnsi="Cambria"/>
          <w:sz w:val="22"/>
          <w:szCs w:val="22"/>
          <w:lang w:eastAsia="en-US"/>
        </w:rPr>
        <w:t xml:space="preserve">. </w:t>
      </w:r>
      <w:r w:rsidR="00222024" w:rsidRPr="00A5788A">
        <w:rPr>
          <w:rFonts w:ascii="Cambria" w:hAnsi="Cambria"/>
          <w:sz w:val="22"/>
          <w:szCs w:val="22"/>
        </w:rPr>
        <w:t xml:space="preserve">Despite a large reduction in the </w:t>
      </w:r>
      <w:r w:rsidR="007F0220" w:rsidRPr="00A5788A">
        <w:rPr>
          <w:rFonts w:ascii="Cambria" w:hAnsi="Cambria"/>
          <w:sz w:val="22"/>
          <w:szCs w:val="22"/>
        </w:rPr>
        <w:t xml:space="preserve">rates </w:t>
      </w:r>
      <w:r w:rsidR="00222024" w:rsidRPr="00A5788A">
        <w:rPr>
          <w:rFonts w:ascii="Cambria" w:hAnsi="Cambria"/>
          <w:sz w:val="22"/>
          <w:szCs w:val="22"/>
        </w:rPr>
        <w:t xml:space="preserve">of teenage pregnancies in the UK, STI rates </w:t>
      </w:r>
      <w:r w:rsidR="00050AF3" w:rsidRPr="00A5788A">
        <w:rPr>
          <w:rFonts w:ascii="Cambria" w:hAnsi="Cambria"/>
          <w:sz w:val="22"/>
          <w:szCs w:val="22"/>
        </w:rPr>
        <w:t>remain high</w:t>
      </w:r>
      <w:r w:rsidR="00222024" w:rsidRPr="00A5788A">
        <w:rPr>
          <w:rFonts w:ascii="Cambria" w:hAnsi="Cambria"/>
          <w:sz w:val="22"/>
          <w:szCs w:val="22"/>
        </w:rPr>
        <w:t xml:space="preserve">. </w:t>
      </w:r>
      <w:r w:rsidR="00124A05" w:rsidRPr="00A5788A">
        <w:rPr>
          <w:rFonts w:ascii="Cambria" w:hAnsi="Cambria"/>
          <w:sz w:val="22"/>
          <w:szCs w:val="22"/>
        </w:rPr>
        <w:t xml:space="preserve">According to a recent Public Health England report, there were approximately </w:t>
      </w:r>
      <w:r w:rsidR="00083F35" w:rsidRPr="00A5788A">
        <w:rPr>
          <w:rFonts w:ascii="Cambria" w:hAnsi="Cambria"/>
          <w:sz w:val="22"/>
          <w:szCs w:val="22"/>
        </w:rPr>
        <w:t>420,000</w:t>
      </w:r>
      <w:r w:rsidR="00050AF3" w:rsidRPr="00A5788A">
        <w:rPr>
          <w:rFonts w:ascii="Cambria" w:hAnsi="Cambria"/>
          <w:sz w:val="22"/>
          <w:szCs w:val="22"/>
        </w:rPr>
        <w:t xml:space="preserve"> STI </w:t>
      </w:r>
      <w:r w:rsidR="00124A05" w:rsidRPr="00A5788A">
        <w:rPr>
          <w:rFonts w:ascii="Cambria" w:hAnsi="Cambria"/>
          <w:sz w:val="22"/>
          <w:szCs w:val="22"/>
        </w:rPr>
        <w:t>diagn</w:t>
      </w:r>
      <w:r w:rsidR="00766588" w:rsidRPr="00A5788A">
        <w:rPr>
          <w:rFonts w:ascii="Cambria" w:hAnsi="Cambria"/>
          <w:sz w:val="22"/>
          <w:szCs w:val="22"/>
        </w:rPr>
        <w:t>oses made in England during 2016</w:t>
      </w:r>
      <w:r w:rsidR="00124A05" w:rsidRPr="00A5788A">
        <w:rPr>
          <w:rFonts w:ascii="Cambria" w:hAnsi="Cambria"/>
          <w:sz w:val="22"/>
          <w:szCs w:val="22"/>
        </w:rPr>
        <w:t xml:space="preserve"> and the </w:t>
      </w:r>
      <w:r w:rsidR="00124A05" w:rsidRPr="00A5788A">
        <w:rPr>
          <w:rFonts w:ascii="Cambria" w:eastAsiaTheme="minorHAnsi" w:hAnsi="Cambria"/>
          <w:sz w:val="22"/>
          <w:szCs w:val="22"/>
          <w:lang w:eastAsia="en-US"/>
        </w:rPr>
        <w:t xml:space="preserve">impact of </w:t>
      </w:r>
      <w:r w:rsidR="00222024" w:rsidRPr="00A5788A">
        <w:rPr>
          <w:rFonts w:ascii="Cambria" w:eastAsiaTheme="minorHAnsi" w:hAnsi="Cambria"/>
          <w:sz w:val="22"/>
          <w:szCs w:val="22"/>
          <w:lang w:eastAsia="en-US"/>
        </w:rPr>
        <w:t xml:space="preserve">STIs remains greatest </w:t>
      </w:r>
      <w:r w:rsidRPr="00A5788A">
        <w:rPr>
          <w:rFonts w:ascii="Cambria" w:eastAsiaTheme="minorHAnsi" w:hAnsi="Cambria"/>
          <w:sz w:val="22"/>
          <w:szCs w:val="22"/>
          <w:lang w:eastAsia="en-US"/>
        </w:rPr>
        <w:t>among</w:t>
      </w:r>
      <w:r w:rsidR="00124A05" w:rsidRPr="00A5788A">
        <w:rPr>
          <w:rFonts w:ascii="Cambria" w:eastAsiaTheme="minorHAnsi" w:hAnsi="Cambria"/>
          <w:sz w:val="22"/>
          <w:szCs w:val="22"/>
          <w:lang w:eastAsia="en-US"/>
        </w:rPr>
        <w:t xml:space="preserve"> young heterosexuals under the age of 25 years and in</w:t>
      </w:r>
      <w:r w:rsidR="00356E29" w:rsidRPr="00A5788A">
        <w:rPr>
          <w:rFonts w:ascii="Cambria" w:eastAsiaTheme="minorHAnsi" w:hAnsi="Cambria"/>
          <w:sz w:val="22"/>
          <w:szCs w:val="22"/>
          <w:lang w:eastAsia="en-US"/>
        </w:rPr>
        <w:t xml:space="preserve"> men who have sex with men</w:t>
      </w:r>
      <w:r w:rsidR="00050AF3" w:rsidRPr="00A5788A">
        <w:rPr>
          <w:rFonts w:ascii="Cambria" w:eastAsiaTheme="minorHAnsi" w:hAnsi="Cambria"/>
          <w:sz w:val="22"/>
          <w:szCs w:val="22"/>
          <w:lang w:eastAsia="en-US"/>
        </w:rPr>
        <w:t xml:space="preserve">. Compared to people aged 25-29 years, </w:t>
      </w:r>
      <w:r w:rsidR="00EE2CC5" w:rsidRPr="00A5788A">
        <w:rPr>
          <w:rFonts w:ascii="Cambria" w:eastAsiaTheme="minorHAnsi" w:hAnsi="Cambria"/>
          <w:sz w:val="22"/>
          <w:szCs w:val="22"/>
          <w:lang w:eastAsia="en-US"/>
        </w:rPr>
        <w:t xml:space="preserve">current </w:t>
      </w:r>
      <w:r w:rsidR="00050AF3" w:rsidRPr="00A5788A">
        <w:rPr>
          <w:rFonts w:ascii="Cambria" w:eastAsiaTheme="minorHAnsi" w:hAnsi="Cambria"/>
          <w:sz w:val="22"/>
          <w:szCs w:val="22"/>
          <w:lang w:eastAsia="en-US"/>
        </w:rPr>
        <w:t>rates of STI diagnoses among 16</w:t>
      </w:r>
      <w:r w:rsidR="00047B49" w:rsidRPr="00A5788A">
        <w:rPr>
          <w:rFonts w:ascii="Cambria" w:eastAsiaTheme="minorHAnsi" w:hAnsi="Cambria"/>
          <w:sz w:val="22"/>
          <w:szCs w:val="22"/>
          <w:lang w:eastAsia="en-US"/>
        </w:rPr>
        <w:t xml:space="preserve"> to </w:t>
      </w:r>
      <w:r w:rsidR="00050AF3" w:rsidRPr="00A5788A">
        <w:rPr>
          <w:rFonts w:ascii="Cambria" w:eastAsiaTheme="minorHAnsi" w:hAnsi="Cambria"/>
          <w:sz w:val="22"/>
          <w:szCs w:val="22"/>
          <w:lang w:eastAsia="en-US"/>
        </w:rPr>
        <w:t>24 year olds</w:t>
      </w:r>
      <w:r w:rsidR="00EE2CC5" w:rsidRPr="00A5788A">
        <w:rPr>
          <w:rFonts w:ascii="Cambria" w:eastAsiaTheme="minorHAnsi" w:hAnsi="Cambria"/>
          <w:sz w:val="22"/>
          <w:szCs w:val="22"/>
          <w:lang w:eastAsia="en-US"/>
        </w:rPr>
        <w:t xml:space="preserve"> </w:t>
      </w:r>
      <w:r w:rsidR="00050AF3" w:rsidRPr="00A5788A">
        <w:rPr>
          <w:rFonts w:ascii="Cambria" w:eastAsiaTheme="minorHAnsi" w:hAnsi="Cambria"/>
          <w:sz w:val="22"/>
          <w:szCs w:val="22"/>
          <w:lang w:eastAsia="en-US"/>
        </w:rPr>
        <w:t xml:space="preserve">are twice as high in men and seven times </w:t>
      </w:r>
      <w:r w:rsidRPr="00A5788A">
        <w:rPr>
          <w:rFonts w:ascii="Cambria" w:eastAsiaTheme="minorHAnsi" w:hAnsi="Cambria"/>
          <w:sz w:val="22"/>
          <w:szCs w:val="22"/>
          <w:lang w:eastAsia="en-US"/>
        </w:rPr>
        <w:t xml:space="preserve">higher </w:t>
      </w:r>
      <w:r w:rsidR="00B06530" w:rsidRPr="00A5788A">
        <w:rPr>
          <w:rFonts w:ascii="Cambria" w:eastAsiaTheme="minorHAnsi" w:hAnsi="Cambria"/>
          <w:sz w:val="22"/>
          <w:szCs w:val="22"/>
          <w:lang w:eastAsia="en-US"/>
        </w:rPr>
        <w:t>in women [2</w:t>
      </w:r>
      <w:r w:rsidR="00427D23" w:rsidRPr="00A5788A">
        <w:rPr>
          <w:rFonts w:ascii="Cambria" w:eastAsiaTheme="minorHAnsi" w:hAnsi="Cambria"/>
          <w:sz w:val="22"/>
          <w:szCs w:val="22"/>
          <w:lang w:eastAsia="en-US"/>
        </w:rPr>
        <w:t xml:space="preserve">]. </w:t>
      </w:r>
    </w:p>
    <w:p w14:paraId="19261BBD" w14:textId="315ED41C" w:rsidR="00141D87" w:rsidRPr="00A5788A" w:rsidRDefault="00540B3C">
      <w:pPr>
        <w:autoSpaceDE w:val="0"/>
        <w:autoSpaceDN w:val="0"/>
        <w:adjustRightInd w:val="0"/>
        <w:spacing w:line="360" w:lineRule="auto"/>
        <w:ind w:firstLine="720"/>
        <w:rPr>
          <w:rFonts w:ascii="Cambria" w:eastAsiaTheme="minorEastAsia" w:hAnsi="Cambria"/>
          <w:color w:val="000000"/>
          <w:sz w:val="22"/>
          <w:szCs w:val="22"/>
        </w:rPr>
      </w:pPr>
      <w:r w:rsidRPr="00A5788A">
        <w:rPr>
          <w:rFonts w:ascii="Cambria" w:hAnsi="Cambria"/>
          <w:sz w:val="22"/>
          <w:szCs w:val="22"/>
        </w:rPr>
        <w:t>M</w:t>
      </w:r>
      <w:r w:rsidR="008F7349" w:rsidRPr="00A5788A">
        <w:rPr>
          <w:rFonts w:ascii="Cambria" w:hAnsi="Cambria"/>
          <w:sz w:val="22"/>
          <w:szCs w:val="22"/>
        </w:rPr>
        <w:t xml:space="preserve">ale condoms can be highly protective against </w:t>
      </w:r>
      <w:r w:rsidRPr="00A5788A">
        <w:rPr>
          <w:rFonts w:ascii="Cambria" w:hAnsi="Cambria"/>
          <w:sz w:val="22"/>
          <w:szCs w:val="22"/>
        </w:rPr>
        <w:t>t</w:t>
      </w:r>
      <w:r w:rsidR="008F7349" w:rsidRPr="00A5788A">
        <w:rPr>
          <w:rFonts w:ascii="Cambria" w:hAnsi="Cambria"/>
          <w:sz w:val="22"/>
          <w:szCs w:val="22"/>
        </w:rPr>
        <w:t>he transmission of STIs when used correctly and consistently</w:t>
      </w:r>
      <w:r w:rsidR="00A74DF2" w:rsidRPr="00A5788A">
        <w:rPr>
          <w:rFonts w:ascii="Cambria" w:hAnsi="Cambria"/>
          <w:sz w:val="22"/>
          <w:szCs w:val="22"/>
        </w:rPr>
        <w:t xml:space="preserve"> [3]</w:t>
      </w:r>
      <w:r w:rsidR="00B2389C" w:rsidRPr="00A5788A">
        <w:rPr>
          <w:rFonts w:ascii="Cambria" w:hAnsi="Cambria"/>
          <w:sz w:val="22"/>
          <w:szCs w:val="22"/>
        </w:rPr>
        <w:t xml:space="preserve">. However, there is substantial evidence that condoms are often not used properly and there are </w:t>
      </w:r>
      <w:r w:rsidR="008F7349" w:rsidRPr="00A5788A">
        <w:rPr>
          <w:rFonts w:ascii="Cambria" w:hAnsi="Cambria"/>
          <w:sz w:val="22"/>
          <w:szCs w:val="22"/>
        </w:rPr>
        <w:t>many barriers to their use</w:t>
      </w:r>
      <w:r w:rsidR="002116F1" w:rsidRPr="00A5788A">
        <w:rPr>
          <w:rFonts w:ascii="Cambria" w:hAnsi="Cambria"/>
          <w:sz w:val="22"/>
          <w:szCs w:val="22"/>
        </w:rPr>
        <w:t xml:space="preserve"> [4]</w:t>
      </w:r>
      <w:r w:rsidR="00141D87" w:rsidRPr="00A5788A">
        <w:rPr>
          <w:rFonts w:ascii="Cambria" w:hAnsi="Cambria"/>
          <w:sz w:val="22"/>
          <w:szCs w:val="22"/>
        </w:rPr>
        <w:t xml:space="preserve">. Research has linked problems with condom </w:t>
      </w:r>
      <w:r w:rsidR="00D675A9" w:rsidRPr="00A5788A">
        <w:rPr>
          <w:rFonts w:ascii="Cambria" w:hAnsi="Cambria"/>
          <w:sz w:val="22"/>
          <w:szCs w:val="22"/>
        </w:rPr>
        <w:t>“</w:t>
      </w:r>
      <w:r w:rsidR="00141D87" w:rsidRPr="00A5788A">
        <w:rPr>
          <w:rFonts w:ascii="Cambria" w:hAnsi="Cambria"/>
          <w:sz w:val="22"/>
          <w:szCs w:val="22"/>
        </w:rPr>
        <w:t>fit and feel</w:t>
      </w:r>
      <w:r w:rsidR="00D675A9" w:rsidRPr="00A5788A">
        <w:rPr>
          <w:rFonts w:ascii="Cambria" w:hAnsi="Cambria"/>
          <w:sz w:val="22"/>
          <w:szCs w:val="22"/>
        </w:rPr>
        <w:t>,”</w:t>
      </w:r>
      <w:r w:rsidR="00F436BC" w:rsidRPr="00A5788A">
        <w:rPr>
          <w:rFonts w:ascii="Cambria" w:hAnsi="Cambria"/>
          <w:sz w:val="22"/>
          <w:szCs w:val="22"/>
        </w:rPr>
        <w:t xml:space="preserve"> </w:t>
      </w:r>
      <w:r w:rsidR="00141D87" w:rsidRPr="00A5788A">
        <w:rPr>
          <w:rFonts w:ascii="Cambria" w:hAnsi="Cambria"/>
          <w:sz w:val="22"/>
          <w:szCs w:val="22"/>
        </w:rPr>
        <w:t xml:space="preserve">erection difficulties, </w:t>
      </w:r>
      <w:r w:rsidR="008F7349" w:rsidRPr="00A5788A">
        <w:rPr>
          <w:rFonts w:ascii="Cambria" w:hAnsi="Cambria"/>
          <w:sz w:val="22"/>
          <w:szCs w:val="22"/>
        </w:rPr>
        <w:t>negative attitudes</w:t>
      </w:r>
      <w:r w:rsidR="00EE2CC5" w:rsidRPr="00A5788A">
        <w:rPr>
          <w:rFonts w:ascii="Cambria" w:hAnsi="Cambria"/>
          <w:sz w:val="22"/>
          <w:szCs w:val="22"/>
        </w:rPr>
        <w:t>,</w:t>
      </w:r>
      <w:r w:rsidR="00141D87" w:rsidRPr="00A5788A">
        <w:rPr>
          <w:rFonts w:ascii="Cambria" w:hAnsi="Cambria"/>
          <w:sz w:val="22"/>
          <w:szCs w:val="22"/>
        </w:rPr>
        <w:t xml:space="preserve"> and</w:t>
      </w:r>
      <w:r w:rsidR="008F7349" w:rsidRPr="00A5788A">
        <w:rPr>
          <w:rFonts w:ascii="Cambria" w:hAnsi="Cambria"/>
          <w:sz w:val="22"/>
          <w:szCs w:val="22"/>
        </w:rPr>
        <w:t xml:space="preserve"> reduced </w:t>
      </w:r>
      <w:r w:rsidR="002377C7" w:rsidRPr="00A5788A">
        <w:rPr>
          <w:rFonts w:ascii="Cambria" w:hAnsi="Cambria"/>
          <w:sz w:val="22"/>
          <w:szCs w:val="22"/>
        </w:rPr>
        <w:t xml:space="preserve">sensation and </w:t>
      </w:r>
      <w:r w:rsidR="008F7349" w:rsidRPr="00A5788A">
        <w:rPr>
          <w:rFonts w:ascii="Cambria" w:hAnsi="Cambria"/>
          <w:sz w:val="22"/>
          <w:szCs w:val="22"/>
        </w:rPr>
        <w:t>sexual pleasure</w:t>
      </w:r>
      <w:r w:rsidR="00141D87" w:rsidRPr="00A5788A">
        <w:rPr>
          <w:rFonts w:ascii="Cambria" w:hAnsi="Cambria"/>
          <w:sz w:val="22"/>
          <w:szCs w:val="22"/>
        </w:rPr>
        <w:t xml:space="preserve"> </w:t>
      </w:r>
      <w:r w:rsidR="00F436BC" w:rsidRPr="00A5788A">
        <w:rPr>
          <w:rFonts w:ascii="Cambria" w:hAnsi="Cambria"/>
          <w:sz w:val="22"/>
          <w:szCs w:val="22"/>
        </w:rPr>
        <w:t xml:space="preserve">with </w:t>
      </w:r>
      <w:r w:rsidR="00141D87" w:rsidRPr="00A5788A">
        <w:rPr>
          <w:rFonts w:ascii="Cambria" w:hAnsi="Cambria"/>
          <w:sz w:val="22"/>
          <w:szCs w:val="22"/>
        </w:rPr>
        <w:t>inconsistent and non-condom use</w:t>
      </w:r>
      <w:r w:rsidR="00A74DF2" w:rsidRPr="00A5788A">
        <w:rPr>
          <w:rFonts w:ascii="Cambria" w:hAnsi="Cambria"/>
          <w:sz w:val="22"/>
          <w:szCs w:val="22"/>
        </w:rPr>
        <w:t xml:space="preserve"> [4</w:t>
      </w:r>
      <w:r w:rsidR="00F436BC" w:rsidRPr="00A5788A">
        <w:rPr>
          <w:rFonts w:ascii="Cambria" w:hAnsi="Cambria"/>
          <w:sz w:val="22"/>
          <w:szCs w:val="22"/>
        </w:rPr>
        <w:t>]</w:t>
      </w:r>
      <w:r w:rsidR="00141D87" w:rsidRPr="00A5788A">
        <w:rPr>
          <w:rFonts w:ascii="Cambria" w:hAnsi="Cambria"/>
          <w:sz w:val="22"/>
          <w:szCs w:val="22"/>
        </w:rPr>
        <w:t>.</w:t>
      </w:r>
      <w:r w:rsidR="008F7349" w:rsidRPr="00A5788A">
        <w:rPr>
          <w:rFonts w:ascii="Cambria" w:hAnsi="Cambria"/>
          <w:sz w:val="22"/>
          <w:szCs w:val="22"/>
        </w:rPr>
        <w:t xml:space="preserve"> </w:t>
      </w:r>
      <w:r w:rsidR="008F7349" w:rsidRPr="00A5788A">
        <w:rPr>
          <w:rFonts w:ascii="Cambria" w:eastAsiaTheme="minorEastAsia" w:hAnsi="Cambria"/>
          <w:color w:val="000000"/>
          <w:sz w:val="22"/>
          <w:szCs w:val="22"/>
        </w:rPr>
        <w:t>The effectiveness of condoms is also reduc</w:t>
      </w:r>
      <w:r w:rsidR="002116F1" w:rsidRPr="00A5788A">
        <w:rPr>
          <w:rFonts w:ascii="Cambria" w:eastAsiaTheme="minorEastAsia" w:hAnsi="Cambria"/>
          <w:color w:val="000000"/>
          <w:sz w:val="22"/>
          <w:szCs w:val="22"/>
        </w:rPr>
        <w:t xml:space="preserve">ed by incomplete use </w:t>
      </w:r>
      <w:r w:rsidR="008F7349" w:rsidRPr="00A5788A">
        <w:rPr>
          <w:rFonts w:ascii="Cambria" w:eastAsiaTheme="minorEastAsia" w:hAnsi="Cambria"/>
          <w:color w:val="000000"/>
          <w:sz w:val="22"/>
          <w:szCs w:val="22"/>
        </w:rPr>
        <w:t>(not using condoms from start to finish of</w:t>
      </w:r>
      <w:r w:rsidR="00B2389C" w:rsidRPr="00A5788A">
        <w:rPr>
          <w:rFonts w:ascii="Cambria" w:eastAsiaTheme="minorEastAsia" w:hAnsi="Cambria"/>
          <w:color w:val="000000"/>
          <w:sz w:val="22"/>
          <w:szCs w:val="22"/>
        </w:rPr>
        <w:t xml:space="preserve"> penetrative vaginal or anal intercourse</w:t>
      </w:r>
      <w:r w:rsidR="008F7349" w:rsidRPr="00A5788A">
        <w:rPr>
          <w:rFonts w:ascii="Cambria" w:eastAsiaTheme="minorEastAsia" w:hAnsi="Cambria"/>
          <w:color w:val="000000"/>
          <w:sz w:val="22"/>
          <w:szCs w:val="22"/>
        </w:rPr>
        <w:t>),</w:t>
      </w:r>
      <w:r w:rsidR="00B2389C" w:rsidRPr="00A5788A">
        <w:rPr>
          <w:rFonts w:ascii="Cambria" w:eastAsiaTheme="minorEastAsia" w:hAnsi="Cambria"/>
          <w:color w:val="000000"/>
          <w:sz w:val="22"/>
          <w:szCs w:val="22"/>
        </w:rPr>
        <w:t xml:space="preserve"> which is more commonly described</w:t>
      </w:r>
      <w:r w:rsidR="008F7349" w:rsidRPr="00A5788A">
        <w:rPr>
          <w:rFonts w:ascii="Cambria" w:eastAsiaTheme="minorEastAsia" w:hAnsi="Cambria"/>
          <w:color w:val="000000"/>
          <w:sz w:val="22"/>
          <w:szCs w:val="22"/>
        </w:rPr>
        <w:t xml:space="preserve"> by men who </w:t>
      </w:r>
      <w:r w:rsidRPr="00A5788A">
        <w:rPr>
          <w:rFonts w:ascii="Cambria" w:eastAsiaTheme="minorEastAsia" w:hAnsi="Cambria"/>
          <w:color w:val="000000"/>
          <w:sz w:val="22"/>
          <w:szCs w:val="22"/>
        </w:rPr>
        <w:t xml:space="preserve">report negative experiences and </w:t>
      </w:r>
      <w:r w:rsidR="008F7349" w:rsidRPr="00A5788A">
        <w:rPr>
          <w:rFonts w:ascii="Cambria" w:eastAsiaTheme="minorEastAsia" w:hAnsi="Cambria"/>
          <w:color w:val="000000"/>
          <w:sz w:val="22"/>
          <w:szCs w:val="22"/>
        </w:rPr>
        <w:t xml:space="preserve">problems </w:t>
      </w:r>
      <w:r w:rsidR="00EE2CC5" w:rsidRPr="00A5788A">
        <w:rPr>
          <w:rFonts w:ascii="Cambria" w:eastAsiaTheme="minorEastAsia" w:hAnsi="Cambria"/>
          <w:color w:val="000000"/>
          <w:sz w:val="22"/>
          <w:szCs w:val="22"/>
        </w:rPr>
        <w:t>when using condoms</w:t>
      </w:r>
      <w:r w:rsidR="008F7349" w:rsidRPr="00A5788A">
        <w:rPr>
          <w:rFonts w:ascii="Cambria" w:eastAsiaTheme="minorEastAsia" w:hAnsi="Cambria"/>
          <w:color w:val="000000"/>
          <w:sz w:val="22"/>
          <w:szCs w:val="22"/>
        </w:rPr>
        <w:t xml:space="preserve"> </w:t>
      </w:r>
      <w:r w:rsidR="00356E29" w:rsidRPr="00A5788A">
        <w:rPr>
          <w:rFonts w:ascii="Cambria" w:hAnsi="Cambria"/>
          <w:sz w:val="22"/>
          <w:szCs w:val="22"/>
        </w:rPr>
        <w:t>[4</w:t>
      </w:r>
      <w:r w:rsidR="00A74DF2" w:rsidRPr="00A5788A">
        <w:rPr>
          <w:rFonts w:ascii="Cambria" w:hAnsi="Cambria"/>
          <w:sz w:val="22"/>
          <w:szCs w:val="22"/>
        </w:rPr>
        <w:t>,5</w:t>
      </w:r>
      <w:r w:rsidR="008F7349" w:rsidRPr="00A5788A">
        <w:rPr>
          <w:rFonts w:ascii="Cambria" w:hAnsi="Cambria"/>
          <w:sz w:val="22"/>
          <w:szCs w:val="22"/>
        </w:rPr>
        <w:t>]</w:t>
      </w:r>
      <w:r w:rsidR="008F7349" w:rsidRPr="00A5788A">
        <w:rPr>
          <w:rFonts w:ascii="Cambria" w:eastAsiaTheme="minorEastAsia" w:hAnsi="Cambria"/>
          <w:color w:val="000000"/>
          <w:sz w:val="22"/>
          <w:szCs w:val="22"/>
        </w:rPr>
        <w:t xml:space="preserve">. </w:t>
      </w:r>
    </w:p>
    <w:p w14:paraId="0747639E" w14:textId="187DAF7E" w:rsidR="00D57916" w:rsidRPr="00A5788A" w:rsidRDefault="00B2389C" w:rsidP="00D57916">
      <w:pPr>
        <w:autoSpaceDE w:val="0"/>
        <w:autoSpaceDN w:val="0"/>
        <w:adjustRightInd w:val="0"/>
        <w:spacing w:line="360" w:lineRule="auto"/>
        <w:ind w:firstLine="720"/>
        <w:rPr>
          <w:rFonts w:ascii="Cambria" w:eastAsiaTheme="minorHAnsi" w:hAnsi="Cambria"/>
          <w:sz w:val="22"/>
          <w:szCs w:val="22"/>
          <w:lang w:eastAsia="en-US"/>
        </w:rPr>
      </w:pPr>
      <w:r w:rsidRPr="00A5788A">
        <w:rPr>
          <w:rFonts w:ascii="Cambria" w:eastAsiaTheme="minorHAnsi" w:hAnsi="Cambria"/>
          <w:sz w:val="22"/>
          <w:szCs w:val="22"/>
          <w:lang w:eastAsia="en-US"/>
        </w:rPr>
        <w:t>One of the Department of Health’s current priorities is to reduce STI rates using evidence-bas</w:t>
      </w:r>
      <w:r w:rsidR="00766588" w:rsidRPr="00A5788A">
        <w:rPr>
          <w:rFonts w:ascii="Cambria" w:eastAsiaTheme="minorHAnsi" w:hAnsi="Cambria"/>
          <w:sz w:val="22"/>
          <w:szCs w:val="22"/>
          <w:lang w:eastAsia="en-US"/>
        </w:rPr>
        <w:t>ed preventative interventions [6</w:t>
      </w:r>
      <w:r w:rsidRPr="00A5788A">
        <w:rPr>
          <w:rFonts w:ascii="Cambria" w:eastAsiaTheme="minorHAnsi" w:hAnsi="Cambria"/>
          <w:sz w:val="22"/>
          <w:szCs w:val="22"/>
          <w:lang w:eastAsia="en-US"/>
        </w:rPr>
        <w:t xml:space="preserve">]. </w:t>
      </w:r>
      <w:r w:rsidR="002116F1" w:rsidRPr="00A5788A">
        <w:rPr>
          <w:rFonts w:ascii="Cambria" w:eastAsiaTheme="minorHAnsi" w:hAnsi="Cambria"/>
          <w:sz w:val="22"/>
          <w:szCs w:val="22"/>
          <w:lang w:eastAsia="en-US"/>
        </w:rPr>
        <w:t>C</w:t>
      </w:r>
      <w:r w:rsidRPr="00A5788A">
        <w:rPr>
          <w:rFonts w:ascii="Cambria" w:eastAsiaTheme="minorHAnsi" w:hAnsi="Cambria"/>
          <w:sz w:val="22"/>
          <w:szCs w:val="22"/>
          <w:lang w:eastAsia="en-US"/>
        </w:rPr>
        <w:t>urrent national guidelines regarding behavioural interventions to prevent STIs</w:t>
      </w:r>
      <w:r w:rsidR="00551734" w:rsidRPr="00A5788A">
        <w:rPr>
          <w:rFonts w:ascii="Cambria" w:eastAsiaTheme="minorHAnsi" w:hAnsi="Cambria"/>
          <w:sz w:val="22"/>
          <w:szCs w:val="22"/>
          <w:lang w:eastAsia="en-US"/>
        </w:rPr>
        <w:t xml:space="preserve"> are</w:t>
      </w:r>
      <w:r w:rsidR="002116F1" w:rsidRPr="00A5788A">
        <w:rPr>
          <w:rFonts w:ascii="Cambria" w:eastAsiaTheme="minorHAnsi" w:hAnsi="Cambria"/>
          <w:sz w:val="22"/>
          <w:szCs w:val="22"/>
          <w:lang w:eastAsia="en-US"/>
        </w:rPr>
        <w:t>, however,</w:t>
      </w:r>
      <w:r w:rsidR="00551734" w:rsidRPr="00A5788A">
        <w:rPr>
          <w:rFonts w:ascii="Cambria" w:eastAsiaTheme="minorHAnsi" w:hAnsi="Cambria"/>
          <w:sz w:val="22"/>
          <w:szCs w:val="22"/>
          <w:lang w:eastAsia="en-US"/>
        </w:rPr>
        <w:t xml:space="preserve"> </w:t>
      </w:r>
      <w:r w:rsidRPr="00A5788A">
        <w:rPr>
          <w:rFonts w:ascii="Cambria" w:eastAsiaTheme="minorHAnsi" w:hAnsi="Cambria"/>
          <w:sz w:val="22"/>
          <w:szCs w:val="22"/>
          <w:lang w:eastAsia="en-US"/>
        </w:rPr>
        <w:t xml:space="preserve">limited. </w:t>
      </w:r>
      <w:r w:rsidR="00D3695E" w:rsidRPr="00A5788A">
        <w:rPr>
          <w:rFonts w:ascii="Cambria" w:eastAsiaTheme="minorHAnsi" w:hAnsi="Cambria"/>
          <w:sz w:val="22"/>
          <w:szCs w:val="22"/>
          <w:lang w:eastAsia="en-US"/>
        </w:rPr>
        <w:t xml:space="preserve">Historically, </w:t>
      </w:r>
      <w:r w:rsidR="00D3695E" w:rsidRPr="00A5788A">
        <w:rPr>
          <w:rFonts w:ascii="Cambria" w:eastAsiaTheme="minorEastAsia" w:hAnsi="Cambria"/>
          <w:color w:val="000000"/>
          <w:sz w:val="22"/>
          <w:szCs w:val="22"/>
        </w:rPr>
        <w:t>many health promotion interventions have tried to improve knowledge and skills to promote effective condom use; systematic reviews of the efficacy of these interventions have produced mixed results [</w:t>
      </w:r>
      <w:r w:rsidR="00A74DF2" w:rsidRPr="00A5788A">
        <w:rPr>
          <w:rFonts w:ascii="Cambria" w:eastAsiaTheme="minorEastAsia" w:hAnsi="Cambria"/>
          <w:color w:val="000000"/>
          <w:sz w:val="22"/>
          <w:szCs w:val="22"/>
        </w:rPr>
        <w:t>7-9</w:t>
      </w:r>
      <w:r w:rsidR="00D3695E" w:rsidRPr="00A5788A">
        <w:rPr>
          <w:rFonts w:ascii="Cambria" w:eastAsiaTheme="minorEastAsia" w:hAnsi="Cambria"/>
          <w:color w:val="000000"/>
          <w:sz w:val="22"/>
          <w:szCs w:val="22"/>
        </w:rPr>
        <w:t xml:space="preserve">]. </w:t>
      </w:r>
      <w:r w:rsidR="00FD3129" w:rsidRPr="00A5788A">
        <w:rPr>
          <w:rFonts w:ascii="Cambria" w:eastAsiaTheme="minorEastAsia" w:hAnsi="Cambria"/>
          <w:color w:val="000000"/>
          <w:sz w:val="22"/>
          <w:szCs w:val="22"/>
        </w:rPr>
        <w:t>P</w:t>
      </w:r>
      <w:r w:rsidR="00D3695E" w:rsidRPr="00A5788A">
        <w:rPr>
          <w:rFonts w:ascii="Cambria" w:eastAsiaTheme="minorEastAsia" w:hAnsi="Cambria"/>
          <w:sz w:val="22"/>
          <w:szCs w:val="22"/>
        </w:rPr>
        <w:t>oor quality trials and a failure to identify the active components (behaviour change techniques) of existing interventions have reduced the ability of previous work to inform future intervention development.</w:t>
      </w:r>
      <w:r w:rsidR="00FD3129" w:rsidRPr="00A5788A">
        <w:rPr>
          <w:rFonts w:ascii="Cambria" w:eastAsiaTheme="minorEastAsia" w:hAnsi="Cambria"/>
          <w:sz w:val="22"/>
          <w:szCs w:val="22"/>
        </w:rPr>
        <w:t xml:space="preserve"> Moreover, there has been a tendency to focus on resource-intensive interventions; </w:t>
      </w:r>
      <w:r w:rsidR="00FD3129" w:rsidRPr="00A5788A">
        <w:rPr>
          <w:rFonts w:ascii="Cambria" w:eastAsiaTheme="minorEastAsia" w:hAnsi="Cambria"/>
          <w:color w:val="000000"/>
          <w:sz w:val="22"/>
          <w:szCs w:val="22"/>
        </w:rPr>
        <w:t>in practice</w:t>
      </w:r>
      <w:r w:rsidR="00047B49" w:rsidRPr="00A5788A">
        <w:rPr>
          <w:rFonts w:ascii="Cambria" w:eastAsiaTheme="minorEastAsia" w:hAnsi="Cambria"/>
          <w:color w:val="000000"/>
          <w:sz w:val="22"/>
          <w:szCs w:val="22"/>
        </w:rPr>
        <w:t>,</w:t>
      </w:r>
      <w:r w:rsidR="00FD3129" w:rsidRPr="00A5788A">
        <w:rPr>
          <w:rFonts w:ascii="Cambria" w:eastAsiaTheme="minorEastAsia" w:hAnsi="Cambria"/>
          <w:color w:val="000000"/>
          <w:sz w:val="22"/>
          <w:szCs w:val="22"/>
        </w:rPr>
        <w:t xml:space="preserve"> health promotion staff may not have the time or the resources to fully engage with </w:t>
      </w:r>
      <w:r w:rsidR="00D675A9" w:rsidRPr="00A5788A">
        <w:rPr>
          <w:rFonts w:ascii="Cambria" w:eastAsiaTheme="minorEastAsia" w:hAnsi="Cambria"/>
          <w:color w:val="000000"/>
          <w:sz w:val="22"/>
          <w:szCs w:val="22"/>
        </w:rPr>
        <w:t>“</w:t>
      </w:r>
      <w:r w:rsidR="00FD3129" w:rsidRPr="00A5788A">
        <w:rPr>
          <w:rFonts w:ascii="Cambria" w:eastAsiaTheme="minorEastAsia" w:hAnsi="Cambria"/>
          <w:color w:val="000000"/>
          <w:sz w:val="22"/>
          <w:szCs w:val="22"/>
        </w:rPr>
        <w:t>high-</w:t>
      </w:r>
      <w:r w:rsidR="00D675A9" w:rsidRPr="00A5788A">
        <w:rPr>
          <w:rFonts w:ascii="Cambria" w:eastAsiaTheme="minorEastAsia" w:hAnsi="Cambria"/>
          <w:color w:val="000000"/>
          <w:sz w:val="22"/>
          <w:szCs w:val="22"/>
        </w:rPr>
        <w:t xml:space="preserve">demand” </w:t>
      </w:r>
      <w:r w:rsidR="00FD3129" w:rsidRPr="00A5788A">
        <w:rPr>
          <w:rFonts w:ascii="Cambria" w:eastAsiaTheme="minorEastAsia" w:hAnsi="Cambria"/>
          <w:color w:val="000000"/>
          <w:sz w:val="22"/>
          <w:szCs w:val="22"/>
        </w:rPr>
        <w:t>intervention programmes.</w:t>
      </w:r>
      <w:r w:rsidR="00FD3129" w:rsidRPr="00A5788A">
        <w:rPr>
          <w:rFonts w:ascii="Cambria" w:eastAsiaTheme="minorHAnsi" w:hAnsi="Cambria"/>
          <w:sz w:val="22"/>
          <w:szCs w:val="22"/>
          <w:lang w:eastAsia="en-US"/>
        </w:rPr>
        <w:t xml:space="preserve"> </w:t>
      </w:r>
      <w:r w:rsidR="00D57916" w:rsidRPr="00A5788A">
        <w:rPr>
          <w:rFonts w:ascii="Cambria" w:eastAsiaTheme="minorHAnsi" w:hAnsi="Cambria"/>
          <w:sz w:val="22"/>
          <w:szCs w:val="22"/>
          <w:lang w:eastAsia="en-US"/>
        </w:rPr>
        <w:t>Yet there is emerging evidence that brief interventions designed with identifiable and evidence</w:t>
      </w:r>
      <w:r w:rsidR="00047B49" w:rsidRPr="00A5788A">
        <w:rPr>
          <w:rFonts w:ascii="Cambria" w:eastAsiaTheme="minorHAnsi" w:hAnsi="Cambria"/>
          <w:sz w:val="22"/>
          <w:szCs w:val="22"/>
          <w:lang w:eastAsia="en-US"/>
        </w:rPr>
        <w:t>-</w:t>
      </w:r>
      <w:r w:rsidR="00D57916" w:rsidRPr="00A5788A">
        <w:rPr>
          <w:rFonts w:ascii="Cambria" w:eastAsiaTheme="minorHAnsi" w:hAnsi="Cambria"/>
          <w:sz w:val="22"/>
          <w:szCs w:val="22"/>
          <w:lang w:eastAsia="en-US"/>
        </w:rPr>
        <w:t>based</w:t>
      </w:r>
      <w:r w:rsidR="00EE2CC5" w:rsidRPr="00A5788A">
        <w:rPr>
          <w:rFonts w:ascii="Cambria" w:eastAsiaTheme="minorHAnsi" w:hAnsi="Cambria"/>
          <w:sz w:val="22"/>
          <w:szCs w:val="22"/>
          <w:lang w:eastAsia="en-US"/>
        </w:rPr>
        <w:t xml:space="preserve"> </w:t>
      </w:r>
      <w:r w:rsidR="00D57916" w:rsidRPr="00A5788A">
        <w:rPr>
          <w:rFonts w:ascii="Cambria" w:eastAsiaTheme="minorHAnsi" w:hAnsi="Cambria"/>
          <w:sz w:val="22"/>
          <w:szCs w:val="22"/>
          <w:lang w:eastAsia="en-US"/>
        </w:rPr>
        <w:t>components can reduce STI acquisition among young people</w:t>
      </w:r>
      <w:r w:rsidR="00EE18E5" w:rsidRPr="00A5788A">
        <w:rPr>
          <w:rFonts w:ascii="Cambria" w:eastAsiaTheme="minorHAnsi" w:hAnsi="Cambria"/>
          <w:sz w:val="22"/>
          <w:szCs w:val="22"/>
          <w:lang w:eastAsia="en-US"/>
        </w:rPr>
        <w:t xml:space="preserve"> [10-12</w:t>
      </w:r>
      <w:r w:rsidR="00551734" w:rsidRPr="00A5788A">
        <w:rPr>
          <w:rFonts w:ascii="Cambria" w:eastAsiaTheme="minorHAnsi" w:hAnsi="Cambria"/>
          <w:sz w:val="22"/>
          <w:szCs w:val="22"/>
          <w:lang w:eastAsia="en-US"/>
        </w:rPr>
        <w:t>]</w:t>
      </w:r>
      <w:r w:rsidR="00D57916" w:rsidRPr="00A5788A">
        <w:rPr>
          <w:rFonts w:ascii="Cambria" w:eastAsiaTheme="minorHAnsi" w:hAnsi="Cambria"/>
          <w:sz w:val="22"/>
          <w:szCs w:val="22"/>
          <w:lang w:eastAsia="en-US"/>
        </w:rPr>
        <w:t>.</w:t>
      </w:r>
    </w:p>
    <w:p w14:paraId="783098E6" w14:textId="7F892648" w:rsidR="002377C7" w:rsidRPr="00A5788A" w:rsidRDefault="00FD3129" w:rsidP="003601F9">
      <w:pPr>
        <w:autoSpaceDE w:val="0"/>
        <w:autoSpaceDN w:val="0"/>
        <w:adjustRightInd w:val="0"/>
        <w:spacing w:line="360" w:lineRule="auto"/>
        <w:ind w:firstLine="720"/>
        <w:rPr>
          <w:rFonts w:ascii="Cambria" w:eastAsiaTheme="minorHAnsi" w:hAnsi="Cambria"/>
          <w:sz w:val="22"/>
          <w:szCs w:val="22"/>
          <w:lang w:eastAsia="en-US"/>
        </w:rPr>
      </w:pPr>
      <w:r w:rsidRPr="00A5788A">
        <w:rPr>
          <w:rFonts w:ascii="Cambria" w:eastAsiaTheme="minorHAnsi" w:hAnsi="Cambria"/>
          <w:sz w:val="22"/>
          <w:szCs w:val="22"/>
          <w:lang w:eastAsia="en-US"/>
        </w:rPr>
        <w:t>Recent N</w:t>
      </w:r>
      <w:r w:rsidR="00DD1ABE" w:rsidRPr="00A5788A">
        <w:rPr>
          <w:rFonts w:ascii="Cambria" w:eastAsiaTheme="minorHAnsi" w:hAnsi="Cambria"/>
          <w:sz w:val="22"/>
          <w:szCs w:val="22"/>
          <w:lang w:eastAsia="en-US"/>
        </w:rPr>
        <w:t xml:space="preserve">ational </w:t>
      </w:r>
      <w:r w:rsidRPr="00A5788A">
        <w:rPr>
          <w:rFonts w:ascii="Cambria" w:eastAsiaTheme="minorHAnsi" w:hAnsi="Cambria"/>
          <w:sz w:val="22"/>
          <w:szCs w:val="22"/>
          <w:lang w:eastAsia="en-US"/>
        </w:rPr>
        <w:t>I</w:t>
      </w:r>
      <w:r w:rsidR="00DD1ABE" w:rsidRPr="00A5788A">
        <w:rPr>
          <w:rFonts w:ascii="Cambria" w:eastAsiaTheme="minorHAnsi" w:hAnsi="Cambria"/>
          <w:sz w:val="22"/>
          <w:szCs w:val="22"/>
          <w:lang w:eastAsia="en-US"/>
        </w:rPr>
        <w:t xml:space="preserve">nstitute of </w:t>
      </w:r>
      <w:r w:rsidR="0057647F" w:rsidRPr="00A5788A">
        <w:rPr>
          <w:rFonts w:ascii="Cambria" w:eastAsiaTheme="minorHAnsi" w:hAnsi="Cambria"/>
          <w:sz w:val="22"/>
          <w:szCs w:val="22"/>
          <w:lang w:eastAsia="en-US"/>
        </w:rPr>
        <w:t xml:space="preserve">Health and </w:t>
      </w:r>
      <w:r w:rsidRPr="00A5788A">
        <w:rPr>
          <w:rFonts w:ascii="Cambria" w:eastAsiaTheme="minorHAnsi" w:hAnsi="Cambria"/>
          <w:sz w:val="22"/>
          <w:szCs w:val="22"/>
          <w:lang w:eastAsia="en-US"/>
        </w:rPr>
        <w:t>C</w:t>
      </w:r>
      <w:r w:rsidR="0057647F" w:rsidRPr="00A5788A">
        <w:rPr>
          <w:rFonts w:ascii="Cambria" w:eastAsiaTheme="minorHAnsi" w:hAnsi="Cambria"/>
          <w:sz w:val="22"/>
          <w:szCs w:val="22"/>
          <w:lang w:eastAsia="en-US"/>
        </w:rPr>
        <w:t>are</w:t>
      </w:r>
      <w:r w:rsidR="00DD1ABE" w:rsidRPr="00A5788A">
        <w:rPr>
          <w:rFonts w:ascii="Cambria" w:eastAsiaTheme="minorHAnsi" w:hAnsi="Cambria"/>
          <w:sz w:val="22"/>
          <w:szCs w:val="22"/>
          <w:lang w:eastAsia="en-US"/>
        </w:rPr>
        <w:t xml:space="preserve"> </w:t>
      </w:r>
      <w:r w:rsidRPr="00A5788A">
        <w:rPr>
          <w:rFonts w:ascii="Cambria" w:eastAsiaTheme="minorHAnsi" w:hAnsi="Cambria"/>
          <w:sz w:val="22"/>
          <w:szCs w:val="22"/>
          <w:lang w:eastAsia="en-US"/>
        </w:rPr>
        <w:t>E</w:t>
      </w:r>
      <w:r w:rsidR="00DD1ABE" w:rsidRPr="00A5788A">
        <w:rPr>
          <w:rFonts w:ascii="Cambria" w:eastAsiaTheme="minorHAnsi" w:hAnsi="Cambria"/>
          <w:sz w:val="22"/>
          <w:szCs w:val="22"/>
          <w:lang w:eastAsia="en-US"/>
        </w:rPr>
        <w:t>xcellence (NICE)</w:t>
      </w:r>
      <w:r w:rsidRPr="00A5788A">
        <w:rPr>
          <w:rFonts w:ascii="Cambria" w:eastAsiaTheme="minorHAnsi" w:hAnsi="Cambria"/>
          <w:sz w:val="22"/>
          <w:szCs w:val="22"/>
          <w:lang w:eastAsia="en-US"/>
        </w:rPr>
        <w:t xml:space="preserve"> guidelines on condom distribution stress the need to teach young people to use condoms effectively and safely (using education, information and demonstrations), and to provide a ran</w:t>
      </w:r>
      <w:r w:rsidR="00817041" w:rsidRPr="00A5788A">
        <w:rPr>
          <w:rFonts w:ascii="Cambria" w:eastAsiaTheme="minorHAnsi" w:hAnsi="Cambria"/>
          <w:sz w:val="22"/>
          <w:szCs w:val="22"/>
          <w:lang w:eastAsia="en-US"/>
        </w:rPr>
        <w:t>ge of condoms and lubricants</w:t>
      </w:r>
      <w:r w:rsidR="00551734" w:rsidRPr="00A5788A">
        <w:rPr>
          <w:rFonts w:ascii="Cambria" w:eastAsiaTheme="minorHAnsi" w:hAnsi="Cambria"/>
          <w:sz w:val="22"/>
          <w:szCs w:val="22"/>
          <w:lang w:eastAsia="en-US"/>
        </w:rPr>
        <w:t xml:space="preserve"> </w:t>
      </w:r>
      <w:r w:rsidR="00551734" w:rsidRPr="00A5788A">
        <w:rPr>
          <w:rFonts w:ascii="Cambria" w:eastAsiaTheme="minorHAnsi" w:hAnsi="Cambria"/>
          <w:sz w:val="22"/>
          <w:szCs w:val="22"/>
          <w:lang w:eastAsia="en-US"/>
        </w:rPr>
        <w:lastRenderedPageBreak/>
        <w:t>to meet needs</w:t>
      </w:r>
      <w:r w:rsidR="00EE18E5" w:rsidRPr="00A5788A">
        <w:rPr>
          <w:rFonts w:ascii="Cambria" w:eastAsiaTheme="minorHAnsi" w:hAnsi="Cambria"/>
          <w:sz w:val="22"/>
          <w:szCs w:val="22"/>
          <w:lang w:eastAsia="en-US"/>
        </w:rPr>
        <w:t xml:space="preserve"> [13</w:t>
      </w:r>
      <w:r w:rsidRPr="00A5788A">
        <w:rPr>
          <w:rFonts w:ascii="Cambria" w:eastAsiaTheme="minorHAnsi" w:hAnsi="Cambria"/>
          <w:sz w:val="22"/>
          <w:szCs w:val="22"/>
          <w:lang w:eastAsia="en-US"/>
        </w:rPr>
        <w:t>]. NICE also recommend</w:t>
      </w:r>
      <w:r w:rsidR="00D675A9" w:rsidRPr="00A5788A">
        <w:rPr>
          <w:rFonts w:ascii="Cambria" w:eastAsiaTheme="minorHAnsi" w:hAnsi="Cambria"/>
          <w:sz w:val="22"/>
          <w:szCs w:val="22"/>
          <w:lang w:eastAsia="en-US"/>
        </w:rPr>
        <w:t>s</w:t>
      </w:r>
      <w:r w:rsidRPr="00A5788A">
        <w:rPr>
          <w:rFonts w:ascii="Cambria" w:eastAsiaTheme="minorHAnsi" w:hAnsi="Cambria"/>
          <w:sz w:val="22"/>
          <w:szCs w:val="22"/>
          <w:lang w:eastAsia="en-US"/>
        </w:rPr>
        <w:t xml:space="preserve"> that one-to-one condom promotion discussions focusing </w:t>
      </w:r>
      <w:r w:rsidR="00EE2CC5" w:rsidRPr="00A5788A">
        <w:rPr>
          <w:rFonts w:ascii="Cambria" w:eastAsiaTheme="minorHAnsi" w:hAnsi="Cambria"/>
          <w:sz w:val="22"/>
          <w:szCs w:val="22"/>
          <w:lang w:eastAsia="en-US"/>
        </w:rPr>
        <w:t xml:space="preserve">on </w:t>
      </w:r>
      <w:r w:rsidRPr="00A5788A">
        <w:rPr>
          <w:rFonts w:ascii="Cambria" w:eastAsiaTheme="minorHAnsi" w:hAnsi="Cambria"/>
          <w:sz w:val="22"/>
          <w:szCs w:val="22"/>
          <w:lang w:eastAsia="en-US"/>
        </w:rPr>
        <w:t xml:space="preserve">skills acquisition, communication </w:t>
      </w:r>
      <w:r w:rsidR="00EE2CC5" w:rsidRPr="00A5788A">
        <w:rPr>
          <w:rFonts w:ascii="Cambria" w:eastAsiaTheme="minorHAnsi" w:hAnsi="Cambria"/>
          <w:sz w:val="22"/>
          <w:szCs w:val="22"/>
          <w:lang w:eastAsia="en-US"/>
        </w:rPr>
        <w:t>skills</w:t>
      </w:r>
      <w:r w:rsidRPr="00A5788A">
        <w:rPr>
          <w:rFonts w:ascii="Cambria" w:eastAsiaTheme="minorHAnsi" w:hAnsi="Cambria"/>
          <w:sz w:val="22"/>
          <w:szCs w:val="22"/>
          <w:lang w:eastAsia="en-US"/>
        </w:rPr>
        <w:t xml:space="preserve"> and motivation to adopt safer sexual behaviours should be provided as part of routine care of tho</w:t>
      </w:r>
      <w:r w:rsidR="00817041" w:rsidRPr="00A5788A">
        <w:rPr>
          <w:rFonts w:ascii="Cambria" w:eastAsiaTheme="minorHAnsi" w:hAnsi="Cambria"/>
          <w:sz w:val="22"/>
          <w:szCs w:val="22"/>
          <w:lang w:eastAsia="en-US"/>
        </w:rPr>
        <w:t>se at elevated risk of STIs [</w:t>
      </w:r>
      <w:r w:rsidR="00EE18E5" w:rsidRPr="00A5788A">
        <w:rPr>
          <w:rFonts w:ascii="Cambria" w:eastAsiaTheme="minorHAnsi" w:hAnsi="Cambria"/>
          <w:sz w:val="22"/>
          <w:szCs w:val="22"/>
          <w:lang w:eastAsia="en-US"/>
        </w:rPr>
        <w:t>13,14</w:t>
      </w:r>
      <w:r w:rsidRPr="00A5788A">
        <w:rPr>
          <w:rFonts w:ascii="Cambria" w:eastAsiaTheme="minorHAnsi" w:hAnsi="Cambria"/>
          <w:sz w:val="22"/>
          <w:szCs w:val="22"/>
          <w:lang w:eastAsia="en-US"/>
        </w:rPr>
        <w:t>].</w:t>
      </w:r>
      <w:r w:rsidR="002377C7" w:rsidRPr="00A5788A">
        <w:rPr>
          <w:rFonts w:ascii="Cambria" w:eastAsiaTheme="minorHAnsi" w:hAnsi="Cambria"/>
          <w:sz w:val="22"/>
          <w:szCs w:val="22"/>
          <w:lang w:eastAsia="en-US"/>
        </w:rPr>
        <w:t xml:space="preserve"> </w:t>
      </w:r>
    </w:p>
    <w:p w14:paraId="6457605E" w14:textId="6FDAFA3E" w:rsidR="008F7349" w:rsidRPr="00A5788A" w:rsidRDefault="00C23B86" w:rsidP="009E55AA">
      <w:pPr>
        <w:autoSpaceDE w:val="0"/>
        <w:autoSpaceDN w:val="0"/>
        <w:adjustRightInd w:val="0"/>
        <w:spacing w:line="360" w:lineRule="auto"/>
        <w:ind w:firstLine="720"/>
        <w:rPr>
          <w:rFonts w:ascii="Cambria" w:eastAsiaTheme="minorEastAsia" w:hAnsi="Cambria"/>
          <w:color w:val="000000"/>
          <w:sz w:val="22"/>
          <w:szCs w:val="22"/>
        </w:rPr>
      </w:pPr>
      <w:r w:rsidRPr="00A5788A">
        <w:rPr>
          <w:rFonts w:ascii="Cambria" w:eastAsiaTheme="minorHAnsi" w:hAnsi="Cambria"/>
          <w:sz w:val="22"/>
          <w:szCs w:val="22"/>
          <w:lang w:eastAsia="en-US"/>
        </w:rPr>
        <w:t>I</w:t>
      </w:r>
      <w:r w:rsidR="00551734" w:rsidRPr="00A5788A">
        <w:rPr>
          <w:rFonts w:ascii="Cambria" w:eastAsiaTheme="minorHAnsi" w:hAnsi="Cambria"/>
          <w:sz w:val="22"/>
          <w:szCs w:val="22"/>
          <w:lang w:eastAsia="en-US"/>
        </w:rPr>
        <w:t>n light of the reported obstacles</w:t>
      </w:r>
      <w:r w:rsidRPr="00A5788A">
        <w:rPr>
          <w:rFonts w:ascii="Cambria" w:eastAsiaTheme="minorHAnsi" w:hAnsi="Cambria"/>
          <w:sz w:val="22"/>
          <w:szCs w:val="22"/>
          <w:lang w:eastAsia="en-US"/>
        </w:rPr>
        <w:t xml:space="preserve"> </w:t>
      </w:r>
      <w:r w:rsidR="00D57916" w:rsidRPr="00A5788A">
        <w:rPr>
          <w:rFonts w:ascii="Cambria" w:eastAsiaTheme="minorHAnsi" w:hAnsi="Cambria"/>
          <w:sz w:val="22"/>
          <w:szCs w:val="22"/>
          <w:lang w:eastAsia="en-US"/>
        </w:rPr>
        <w:t xml:space="preserve">to correct and consistent condom use [4], there is a need to </w:t>
      </w:r>
      <w:r w:rsidR="008F7349" w:rsidRPr="00A5788A">
        <w:rPr>
          <w:rFonts w:ascii="Cambria" w:eastAsiaTheme="minorEastAsia" w:hAnsi="Cambria"/>
          <w:color w:val="000000"/>
          <w:sz w:val="22"/>
          <w:szCs w:val="22"/>
        </w:rPr>
        <w:t>d</w:t>
      </w:r>
      <w:r w:rsidR="00D57916" w:rsidRPr="00A5788A">
        <w:rPr>
          <w:rFonts w:ascii="Cambria" w:eastAsiaTheme="minorEastAsia" w:hAnsi="Cambria"/>
          <w:color w:val="000000"/>
          <w:sz w:val="22"/>
          <w:szCs w:val="22"/>
        </w:rPr>
        <w:t xml:space="preserve">evelop </w:t>
      </w:r>
      <w:r w:rsidRPr="00A5788A">
        <w:rPr>
          <w:rFonts w:ascii="Cambria" w:eastAsiaTheme="minorEastAsia" w:hAnsi="Cambria"/>
          <w:color w:val="000000"/>
          <w:sz w:val="22"/>
          <w:szCs w:val="22"/>
        </w:rPr>
        <w:t xml:space="preserve">brief </w:t>
      </w:r>
      <w:r w:rsidR="00EE2CC5" w:rsidRPr="00A5788A">
        <w:rPr>
          <w:rFonts w:ascii="Cambria" w:eastAsiaTheme="minorEastAsia" w:hAnsi="Cambria"/>
          <w:color w:val="000000"/>
          <w:sz w:val="22"/>
          <w:szCs w:val="22"/>
        </w:rPr>
        <w:t>interventions that</w:t>
      </w:r>
      <w:r w:rsidR="00D57916" w:rsidRPr="00A5788A">
        <w:rPr>
          <w:rFonts w:ascii="Cambria" w:eastAsiaTheme="minorEastAsia" w:hAnsi="Cambria"/>
          <w:color w:val="000000"/>
          <w:sz w:val="22"/>
          <w:szCs w:val="22"/>
        </w:rPr>
        <w:t xml:space="preserve"> focus on </w:t>
      </w:r>
      <w:r w:rsidR="00551734" w:rsidRPr="00A5788A">
        <w:rPr>
          <w:rFonts w:ascii="Cambria" w:eastAsiaTheme="minorEastAsia" w:hAnsi="Cambria"/>
          <w:color w:val="000000"/>
          <w:sz w:val="22"/>
          <w:szCs w:val="22"/>
        </w:rPr>
        <w:t xml:space="preserve">condom barriers </w:t>
      </w:r>
      <w:r w:rsidR="00D57916" w:rsidRPr="00A5788A">
        <w:rPr>
          <w:rFonts w:ascii="Cambria" w:eastAsiaTheme="minorEastAsia" w:hAnsi="Cambria"/>
          <w:color w:val="000000"/>
          <w:sz w:val="22"/>
          <w:szCs w:val="22"/>
        </w:rPr>
        <w:t>as important determinant</w:t>
      </w:r>
      <w:r w:rsidR="00551734" w:rsidRPr="00A5788A">
        <w:rPr>
          <w:rFonts w:ascii="Cambria" w:eastAsiaTheme="minorEastAsia" w:hAnsi="Cambria"/>
          <w:color w:val="000000"/>
          <w:sz w:val="22"/>
          <w:szCs w:val="22"/>
        </w:rPr>
        <w:t>s</w:t>
      </w:r>
      <w:r w:rsidR="00D57916" w:rsidRPr="00A5788A">
        <w:rPr>
          <w:rFonts w:ascii="Cambria" w:eastAsiaTheme="minorEastAsia" w:hAnsi="Cambria"/>
          <w:color w:val="000000"/>
          <w:sz w:val="22"/>
          <w:szCs w:val="22"/>
        </w:rPr>
        <w:t xml:space="preserve"> of condom use behaviour</w:t>
      </w:r>
      <w:r w:rsidR="00551734" w:rsidRPr="00A5788A">
        <w:rPr>
          <w:rFonts w:ascii="Cambria" w:eastAsiaTheme="minorEastAsia" w:hAnsi="Cambria"/>
          <w:color w:val="000000"/>
          <w:sz w:val="22"/>
          <w:szCs w:val="22"/>
        </w:rPr>
        <w:t>.</w:t>
      </w:r>
      <w:r w:rsidR="00D57916" w:rsidRPr="00A5788A">
        <w:rPr>
          <w:rFonts w:ascii="Cambria" w:eastAsiaTheme="minorEastAsia" w:hAnsi="Cambria"/>
          <w:color w:val="000000"/>
          <w:sz w:val="22"/>
          <w:szCs w:val="22"/>
        </w:rPr>
        <w:t xml:space="preserve"> </w:t>
      </w:r>
      <w:r w:rsidR="008F7349" w:rsidRPr="00A5788A">
        <w:rPr>
          <w:rFonts w:ascii="Cambria" w:hAnsi="Cambria"/>
          <w:sz w:val="22"/>
          <w:szCs w:val="22"/>
        </w:rPr>
        <w:t>The Kinsey Institute Homework Intervention Strategy</w:t>
      </w:r>
      <w:r w:rsidR="0043070B" w:rsidRPr="00A5788A">
        <w:rPr>
          <w:rFonts w:ascii="Cambria" w:hAnsi="Cambria"/>
          <w:sz w:val="22"/>
          <w:szCs w:val="22"/>
        </w:rPr>
        <w:t>®</w:t>
      </w:r>
      <w:r w:rsidR="008F7349" w:rsidRPr="00A5788A">
        <w:rPr>
          <w:rFonts w:ascii="Cambria" w:hAnsi="Cambria"/>
          <w:sz w:val="22"/>
          <w:szCs w:val="22"/>
        </w:rPr>
        <w:t xml:space="preserve"> (KIHIS)</w:t>
      </w:r>
      <w:r w:rsidR="00540B3C" w:rsidRPr="00A5788A">
        <w:rPr>
          <w:rFonts w:ascii="Cambria" w:hAnsi="Cambria"/>
          <w:sz w:val="22"/>
          <w:szCs w:val="22"/>
        </w:rPr>
        <w:t xml:space="preserve"> </w:t>
      </w:r>
      <w:r w:rsidR="00FA4C91" w:rsidRPr="00A5788A">
        <w:rPr>
          <w:rFonts w:ascii="Cambria" w:hAnsi="Cambria"/>
          <w:sz w:val="22"/>
          <w:szCs w:val="22"/>
        </w:rPr>
        <w:t xml:space="preserve">is </w:t>
      </w:r>
      <w:r w:rsidR="00540B3C" w:rsidRPr="00A5788A">
        <w:rPr>
          <w:rFonts w:ascii="Cambria" w:hAnsi="Cambria"/>
          <w:sz w:val="22"/>
          <w:szCs w:val="22"/>
        </w:rPr>
        <w:t xml:space="preserve">a </w:t>
      </w:r>
      <w:r w:rsidR="00FA4C91" w:rsidRPr="00A5788A">
        <w:rPr>
          <w:rFonts w:ascii="Cambria" w:hAnsi="Cambria"/>
          <w:sz w:val="22"/>
          <w:szCs w:val="22"/>
        </w:rPr>
        <w:t xml:space="preserve">brief </w:t>
      </w:r>
      <w:r w:rsidR="00540B3C" w:rsidRPr="00A5788A">
        <w:rPr>
          <w:rFonts w:ascii="Cambria" w:hAnsi="Cambria"/>
          <w:sz w:val="22"/>
          <w:szCs w:val="22"/>
        </w:rPr>
        <w:t>behaviour change condom promotion intervention,</w:t>
      </w:r>
      <w:r w:rsidR="008F7349" w:rsidRPr="00A5788A">
        <w:rPr>
          <w:rFonts w:ascii="Cambria" w:hAnsi="Cambria"/>
          <w:sz w:val="22"/>
          <w:szCs w:val="22"/>
        </w:rPr>
        <w:t xml:space="preserve"> </w:t>
      </w:r>
      <w:r w:rsidR="00FA4C91" w:rsidRPr="00A5788A">
        <w:rPr>
          <w:rFonts w:ascii="Cambria" w:hAnsi="Cambria"/>
          <w:sz w:val="22"/>
          <w:szCs w:val="22"/>
        </w:rPr>
        <w:t>developed</w:t>
      </w:r>
      <w:r w:rsidR="008F7349" w:rsidRPr="00A5788A">
        <w:rPr>
          <w:rFonts w:ascii="Cambria" w:hAnsi="Cambria"/>
          <w:sz w:val="22"/>
          <w:szCs w:val="22"/>
        </w:rPr>
        <w:t xml:space="preserve"> in the </w:t>
      </w:r>
      <w:r w:rsidR="00562601" w:rsidRPr="00A5788A">
        <w:rPr>
          <w:rFonts w:ascii="Cambria" w:hAnsi="Cambria"/>
          <w:sz w:val="22"/>
          <w:szCs w:val="22"/>
        </w:rPr>
        <w:t>US</w:t>
      </w:r>
      <w:r w:rsidR="00780DCA" w:rsidRPr="00A5788A">
        <w:rPr>
          <w:rFonts w:ascii="Cambria" w:hAnsi="Cambria"/>
          <w:sz w:val="22"/>
          <w:szCs w:val="22"/>
        </w:rPr>
        <w:t xml:space="preserve"> </w:t>
      </w:r>
      <w:r w:rsidR="008F7349" w:rsidRPr="00A5788A">
        <w:rPr>
          <w:rFonts w:ascii="Cambria" w:hAnsi="Cambria"/>
          <w:sz w:val="22"/>
          <w:szCs w:val="22"/>
        </w:rPr>
        <w:t>to improve condom skills, enjoyment and self-efficacy among young men</w:t>
      </w:r>
      <w:r w:rsidR="00EE18E5" w:rsidRPr="00A5788A">
        <w:rPr>
          <w:rFonts w:ascii="Cambria" w:hAnsi="Cambria"/>
          <w:sz w:val="22"/>
          <w:szCs w:val="22"/>
        </w:rPr>
        <w:t xml:space="preserve"> [15,16</w:t>
      </w:r>
      <w:r w:rsidR="003B0A67" w:rsidRPr="00A5788A">
        <w:rPr>
          <w:rFonts w:ascii="Cambria" w:hAnsi="Cambria"/>
          <w:sz w:val="22"/>
          <w:szCs w:val="22"/>
        </w:rPr>
        <w:t>]</w:t>
      </w:r>
      <w:r w:rsidR="008F7349" w:rsidRPr="00A5788A">
        <w:rPr>
          <w:rFonts w:ascii="Cambria" w:hAnsi="Cambria"/>
          <w:sz w:val="22"/>
          <w:szCs w:val="22"/>
        </w:rPr>
        <w:t xml:space="preserve">. KIHIS is novel in that it aims to increase condom use by </w:t>
      </w:r>
      <w:r w:rsidR="00FA4C91" w:rsidRPr="00A5788A">
        <w:rPr>
          <w:rFonts w:ascii="Cambria" w:hAnsi="Cambria"/>
          <w:sz w:val="22"/>
          <w:szCs w:val="22"/>
        </w:rPr>
        <w:t xml:space="preserve">enhancing the </w:t>
      </w:r>
      <w:r w:rsidR="00487CD9" w:rsidRPr="00A5788A">
        <w:rPr>
          <w:rFonts w:ascii="Cambria" w:hAnsi="Cambria"/>
          <w:sz w:val="22"/>
          <w:szCs w:val="22"/>
        </w:rPr>
        <w:t>“</w:t>
      </w:r>
      <w:r w:rsidR="008F7349" w:rsidRPr="00A5788A">
        <w:rPr>
          <w:rFonts w:ascii="Cambria" w:hAnsi="Cambria"/>
          <w:sz w:val="22"/>
          <w:szCs w:val="22"/>
        </w:rPr>
        <w:t>fit and feel</w:t>
      </w:r>
      <w:r w:rsidR="00487CD9" w:rsidRPr="00A5788A">
        <w:rPr>
          <w:rFonts w:ascii="Cambria" w:hAnsi="Cambria"/>
          <w:sz w:val="22"/>
          <w:szCs w:val="22"/>
        </w:rPr>
        <w:t>"</w:t>
      </w:r>
      <w:r w:rsidR="00FA4C91" w:rsidRPr="00A5788A">
        <w:rPr>
          <w:rFonts w:ascii="Cambria" w:hAnsi="Cambria"/>
          <w:sz w:val="22"/>
          <w:szCs w:val="22"/>
        </w:rPr>
        <w:t xml:space="preserve"> of condoms</w:t>
      </w:r>
      <w:r w:rsidR="008F7349" w:rsidRPr="00A5788A">
        <w:rPr>
          <w:rFonts w:ascii="Cambria" w:hAnsi="Cambria"/>
          <w:sz w:val="22"/>
          <w:szCs w:val="22"/>
        </w:rPr>
        <w:t xml:space="preserve"> and</w:t>
      </w:r>
      <w:r w:rsidR="009E55AA" w:rsidRPr="00A5788A">
        <w:rPr>
          <w:rFonts w:ascii="Cambria" w:hAnsi="Cambria"/>
          <w:sz w:val="22"/>
          <w:szCs w:val="22"/>
        </w:rPr>
        <w:t>,</w:t>
      </w:r>
      <w:r w:rsidR="008F7349" w:rsidRPr="00A5788A">
        <w:rPr>
          <w:rFonts w:ascii="Cambria" w:hAnsi="Cambria"/>
          <w:sz w:val="22"/>
          <w:szCs w:val="22"/>
        </w:rPr>
        <w:t xml:space="preserve"> thereby, outcome expectancies related to enjoyme</w:t>
      </w:r>
      <w:r w:rsidR="009E55AA" w:rsidRPr="00A5788A">
        <w:rPr>
          <w:rFonts w:ascii="Cambria" w:hAnsi="Cambria"/>
          <w:sz w:val="22"/>
          <w:szCs w:val="22"/>
        </w:rPr>
        <w:t>nt of sex whilst using condoms</w:t>
      </w:r>
      <w:r w:rsidR="00EE18E5" w:rsidRPr="00A5788A">
        <w:rPr>
          <w:rFonts w:ascii="Cambria" w:hAnsi="Cambria"/>
          <w:sz w:val="22"/>
          <w:szCs w:val="22"/>
        </w:rPr>
        <w:t xml:space="preserve"> [17</w:t>
      </w:r>
      <w:r w:rsidR="007B6974" w:rsidRPr="00A5788A">
        <w:rPr>
          <w:rFonts w:ascii="Cambria" w:hAnsi="Cambria"/>
          <w:sz w:val="22"/>
          <w:szCs w:val="22"/>
        </w:rPr>
        <w:t>,1</w:t>
      </w:r>
      <w:r w:rsidR="00EE18E5" w:rsidRPr="00A5788A">
        <w:rPr>
          <w:rFonts w:ascii="Cambria" w:hAnsi="Cambria"/>
          <w:sz w:val="22"/>
          <w:szCs w:val="22"/>
        </w:rPr>
        <w:t>8</w:t>
      </w:r>
      <w:r w:rsidR="007B6974" w:rsidRPr="00A5788A">
        <w:rPr>
          <w:rFonts w:ascii="Cambria" w:hAnsi="Cambria"/>
          <w:sz w:val="22"/>
          <w:szCs w:val="22"/>
        </w:rPr>
        <w:t>]</w:t>
      </w:r>
      <w:r w:rsidR="008F7349" w:rsidRPr="00A5788A">
        <w:rPr>
          <w:rFonts w:ascii="Cambria" w:hAnsi="Cambria"/>
          <w:sz w:val="22"/>
          <w:szCs w:val="22"/>
        </w:rPr>
        <w:t>. The primary philosophy behind the KIHIS intervention is to place the impe</w:t>
      </w:r>
      <w:r w:rsidR="002377C7" w:rsidRPr="00A5788A">
        <w:rPr>
          <w:rFonts w:ascii="Cambria" w:hAnsi="Cambria"/>
          <w:sz w:val="22"/>
          <w:szCs w:val="22"/>
        </w:rPr>
        <w:t xml:space="preserve">tus for </w:t>
      </w:r>
      <w:r w:rsidR="00353DB1" w:rsidRPr="00A5788A">
        <w:rPr>
          <w:rFonts w:ascii="Cambria" w:hAnsi="Cambria"/>
          <w:sz w:val="22"/>
          <w:szCs w:val="22"/>
        </w:rPr>
        <w:t xml:space="preserve">behaviour </w:t>
      </w:r>
      <w:r w:rsidR="002377C7" w:rsidRPr="00A5788A">
        <w:rPr>
          <w:rFonts w:ascii="Cambria" w:hAnsi="Cambria"/>
          <w:sz w:val="22"/>
          <w:szCs w:val="22"/>
        </w:rPr>
        <w:t xml:space="preserve">change on </w:t>
      </w:r>
      <w:r w:rsidR="00D12B04" w:rsidRPr="00A5788A">
        <w:rPr>
          <w:rFonts w:ascii="Cambria" w:hAnsi="Cambria"/>
          <w:sz w:val="22"/>
          <w:szCs w:val="22"/>
        </w:rPr>
        <w:t xml:space="preserve">individuals </w:t>
      </w:r>
      <w:r w:rsidR="00353DB1" w:rsidRPr="00A5788A">
        <w:rPr>
          <w:rFonts w:ascii="Cambria" w:hAnsi="Cambria"/>
          <w:sz w:val="22"/>
          <w:szCs w:val="22"/>
        </w:rPr>
        <w:t>b</w:t>
      </w:r>
      <w:r w:rsidR="008F7349" w:rsidRPr="00A5788A">
        <w:rPr>
          <w:rFonts w:ascii="Cambria" w:hAnsi="Cambria"/>
          <w:sz w:val="22"/>
          <w:szCs w:val="22"/>
        </w:rPr>
        <w:t xml:space="preserve">y </w:t>
      </w:r>
      <w:r w:rsidR="00D12B04" w:rsidRPr="00A5788A">
        <w:rPr>
          <w:rFonts w:ascii="Cambria" w:hAnsi="Cambria"/>
          <w:sz w:val="22"/>
          <w:szCs w:val="22"/>
        </w:rPr>
        <w:t xml:space="preserve">encouraging </w:t>
      </w:r>
      <w:r w:rsidR="008F7349" w:rsidRPr="00A5788A">
        <w:rPr>
          <w:rFonts w:ascii="Cambria" w:hAnsi="Cambria"/>
          <w:sz w:val="22"/>
          <w:szCs w:val="22"/>
        </w:rPr>
        <w:t xml:space="preserve">solitary practice </w:t>
      </w:r>
      <w:r w:rsidR="00D12B04" w:rsidRPr="00A5788A">
        <w:rPr>
          <w:rFonts w:ascii="Cambria" w:hAnsi="Cambria"/>
          <w:sz w:val="22"/>
          <w:szCs w:val="22"/>
        </w:rPr>
        <w:t xml:space="preserve">and experimentation with </w:t>
      </w:r>
      <w:r w:rsidR="008F7349" w:rsidRPr="00A5788A">
        <w:rPr>
          <w:rFonts w:ascii="Cambria" w:hAnsi="Cambria"/>
          <w:sz w:val="22"/>
          <w:szCs w:val="22"/>
        </w:rPr>
        <w:t>condom</w:t>
      </w:r>
      <w:r w:rsidR="00D12B04" w:rsidRPr="00A5788A">
        <w:rPr>
          <w:rFonts w:ascii="Cambria" w:hAnsi="Cambria"/>
          <w:sz w:val="22"/>
          <w:szCs w:val="22"/>
        </w:rPr>
        <w:t>s</w:t>
      </w:r>
      <w:r w:rsidR="008F7349" w:rsidRPr="00A5788A">
        <w:rPr>
          <w:rFonts w:ascii="Cambria" w:hAnsi="Cambria"/>
          <w:sz w:val="22"/>
          <w:szCs w:val="22"/>
        </w:rPr>
        <w:t xml:space="preserve">. The model adopted is taken from the behavioural therapy approach most commonly used to treat sexual problems </w:t>
      </w:r>
      <w:r w:rsidR="00551734" w:rsidRPr="00A5788A">
        <w:rPr>
          <w:rFonts w:ascii="Cambria" w:hAnsi="Cambria"/>
          <w:sz w:val="22"/>
          <w:szCs w:val="22"/>
        </w:rPr>
        <w:t xml:space="preserve">and which </w:t>
      </w:r>
      <w:r w:rsidR="008F7349" w:rsidRPr="00A5788A">
        <w:rPr>
          <w:rFonts w:ascii="Cambria" w:hAnsi="Cambria"/>
          <w:sz w:val="22"/>
          <w:szCs w:val="22"/>
        </w:rPr>
        <w:t>incorporates homework assignm</w:t>
      </w:r>
      <w:r w:rsidR="00356E29" w:rsidRPr="00A5788A">
        <w:rPr>
          <w:rFonts w:ascii="Cambria" w:hAnsi="Cambria"/>
          <w:sz w:val="22"/>
          <w:szCs w:val="22"/>
        </w:rPr>
        <w:t xml:space="preserve">ents (or </w:t>
      </w:r>
      <w:r w:rsidR="00D675A9" w:rsidRPr="00A5788A">
        <w:rPr>
          <w:rFonts w:ascii="Cambria" w:hAnsi="Cambria"/>
          <w:sz w:val="22"/>
          <w:szCs w:val="22"/>
        </w:rPr>
        <w:t>“directed practice”</w:t>
      </w:r>
      <w:r w:rsidR="00356E29" w:rsidRPr="00A5788A">
        <w:rPr>
          <w:rFonts w:ascii="Cambria" w:hAnsi="Cambria"/>
          <w:sz w:val="22"/>
          <w:szCs w:val="22"/>
        </w:rPr>
        <w:t>) [</w:t>
      </w:r>
      <w:r w:rsidR="00EE18E5" w:rsidRPr="00A5788A">
        <w:rPr>
          <w:rFonts w:ascii="Cambria" w:hAnsi="Cambria"/>
          <w:sz w:val="22"/>
          <w:szCs w:val="22"/>
        </w:rPr>
        <w:t>19</w:t>
      </w:r>
      <w:r w:rsidR="008F7349" w:rsidRPr="00A5788A">
        <w:rPr>
          <w:rFonts w:ascii="Cambria" w:hAnsi="Cambria"/>
          <w:sz w:val="22"/>
          <w:szCs w:val="22"/>
        </w:rPr>
        <w:t xml:space="preserve">]. In common with </w:t>
      </w:r>
      <w:r w:rsidR="00FA4C91" w:rsidRPr="00A5788A">
        <w:rPr>
          <w:rFonts w:ascii="Cambria" w:hAnsi="Cambria"/>
          <w:sz w:val="22"/>
          <w:szCs w:val="22"/>
        </w:rPr>
        <w:t>this</w:t>
      </w:r>
      <w:r w:rsidR="008F7349" w:rsidRPr="00A5788A">
        <w:rPr>
          <w:rFonts w:ascii="Cambria" w:hAnsi="Cambria"/>
          <w:sz w:val="22"/>
          <w:szCs w:val="22"/>
        </w:rPr>
        <w:t xml:space="preserve"> approach, </w:t>
      </w:r>
      <w:r w:rsidR="0043508A" w:rsidRPr="00A5788A">
        <w:rPr>
          <w:rFonts w:ascii="Cambria" w:hAnsi="Cambria"/>
          <w:sz w:val="22"/>
          <w:szCs w:val="22"/>
        </w:rPr>
        <w:t xml:space="preserve">the KIHIS includes </w:t>
      </w:r>
      <w:r w:rsidR="008F7349" w:rsidRPr="00A5788A">
        <w:rPr>
          <w:rFonts w:ascii="Cambria" w:hAnsi="Cambria"/>
          <w:sz w:val="22"/>
          <w:szCs w:val="22"/>
        </w:rPr>
        <w:t xml:space="preserve">behavioural exercises designed to </w:t>
      </w:r>
      <w:r w:rsidR="00D12B04" w:rsidRPr="00A5788A">
        <w:rPr>
          <w:rFonts w:ascii="Cambria" w:hAnsi="Cambria"/>
          <w:sz w:val="22"/>
          <w:szCs w:val="22"/>
        </w:rPr>
        <w:t xml:space="preserve">promote condom experimentation and </w:t>
      </w:r>
      <w:r w:rsidR="008F7349" w:rsidRPr="00A5788A">
        <w:rPr>
          <w:rFonts w:ascii="Cambria" w:hAnsi="Cambria"/>
          <w:sz w:val="22"/>
          <w:szCs w:val="22"/>
        </w:rPr>
        <w:t>increase an individual’s focus on pleasurable sensations whilst using condoms. The KIHIS programme has three eleme</w:t>
      </w:r>
      <w:r w:rsidR="00150C11" w:rsidRPr="00A5788A">
        <w:rPr>
          <w:rFonts w:ascii="Cambria" w:hAnsi="Cambria"/>
          <w:sz w:val="22"/>
          <w:szCs w:val="22"/>
        </w:rPr>
        <w:t>nts: self-practice with condoms in</w:t>
      </w:r>
      <w:r w:rsidR="008F7349" w:rsidRPr="00A5788A">
        <w:rPr>
          <w:rFonts w:ascii="Cambria" w:hAnsi="Cambria"/>
          <w:sz w:val="22"/>
          <w:szCs w:val="22"/>
        </w:rPr>
        <w:t xml:space="preserve"> </w:t>
      </w:r>
      <w:r w:rsidR="0043508A" w:rsidRPr="00A5788A">
        <w:rPr>
          <w:rFonts w:ascii="Cambria" w:hAnsi="Cambria"/>
          <w:sz w:val="22"/>
          <w:szCs w:val="22"/>
        </w:rPr>
        <w:t>“</w:t>
      </w:r>
      <w:r w:rsidR="008F7349" w:rsidRPr="00A5788A">
        <w:rPr>
          <w:rFonts w:ascii="Cambria" w:hAnsi="Cambria"/>
          <w:sz w:val="22"/>
          <w:szCs w:val="22"/>
        </w:rPr>
        <w:t xml:space="preserve">no </w:t>
      </w:r>
      <w:r w:rsidR="0043508A" w:rsidRPr="00A5788A">
        <w:rPr>
          <w:rFonts w:ascii="Cambria" w:hAnsi="Cambria"/>
          <w:sz w:val="22"/>
          <w:szCs w:val="22"/>
        </w:rPr>
        <w:t xml:space="preserve">pressure” </w:t>
      </w:r>
      <w:r w:rsidR="009E55AA" w:rsidRPr="00A5788A">
        <w:rPr>
          <w:rFonts w:ascii="Cambria" w:hAnsi="Cambria"/>
          <w:sz w:val="22"/>
          <w:szCs w:val="22"/>
        </w:rPr>
        <w:t>situation</w:t>
      </w:r>
      <w:r w:rsidR="00150C11" w:rsidRPr="00A5788A">
        <w:rPr>
          <w:rFonts w:ascii="Cambria" w:hAnsi="Cambria"/>
          <w:sz w:val="22"/>
          <w:szCs w:val="22"/>
        </w:rPr>
        <w:t>s</w:t>
      </w:r>
      <w:r w:rsidR="009E55AA" w:rsidRPr="00A5788A">
        <w:rPr>
          <w:rFonts w:ascii="Cambria" w:hAnsi="Cambria"/>
          <w:sz w:val="22"/>
          <w:szCs w:val="22"/>
        </w:rPr>
        <w:t>,</w:t>
      </w:r>
      <w:r w:rsidR="00150C11" w:rsidRPr="00A5788A">
        <w:rPr>
          <w:rFonts w:ascii="Cambria" w:hAnsi="Cambria"/>
          <w:sz w:val="22"/>
          <w:szCs w:val="22"/>
        </w:rPr>
        <w:t xml:space="preserve"> experimentation </w:t>
      </w:r>
      <w:r w:rsidR="008F7349" w:rsidRPr="00A5788A">
        <w:rPr>
          <w:rFonts w:ascii="Cambria" w:hAnsi="Cambria"/>
          <w:sz w:val="22"/>
          <w:szCs w:val="22"/>
        </w:rPr>
        <w:t xml:space="preserve">with different </w:t>
      </w:r>
      <w:r w:rsidR="00150C11" w:rsidRPr="00A5788A">
        <w:rPr>
          <w:rFonts w:ascii="Cambria" w:hAnsi="Cambria"/>
          <w:sz w:val="22"/>
          <w:szCs w:val="22"/>
        </w:rPr>
        <w:t xml:space="preserve">condom and lubricant </w:t>
      </w:r>
      <w:r w:rsidR="008F7349" w:rsidRPr="00A5788A">
        <w:rPr>
          <w:rFonts w:ascii="Cambria" w:hAnsi="Cambria"/>
          <w:sz w:val="22"/>
          <w:szCs w:val="22"/>
        </w:rPr>
        <w:t>brands (</w:t>
      </w:r>
      <w:r w:rsidR="00C70B1A" w:rsidRPr="00A5788A">
        <w:rPr>
          <w:rFonts w:ascii="Cambria" w:hAnsi="Cambria"/>
          <w:sz w:val="22"/>
          <w:szCs w:val="22"/>
        </w:rPr>
        <w:t xml:space="preserve">to address issues of </w:t>
      </w:r>
      <w:r w:rsidR="008F7349" w:rsidRPr="00A5788A">
        <w:rPr>
          <w:rFonts w:ascii="Cambria" w:hAnsi="Cambria"/>
          <w:sz w:val="22"/>
          <w:szCs w:val="22"/>
        </w:rPr>
        <w:t xml:space="preserve">fit </w:t>
      </w:r>
      <w:r w:rsidR="00FA4C91" w:rsidRPr="00A5788A">
        <w:rPr>
          <w:rFonts w:ascii="Cambria" w:hAnsi="Cambria"/>
          <w:sz w:val="22"/>
          <w:szCs w:val="22"/>
        </w:rPr>
        <w:t xml:space="preserve">and </w:t>
      </w:r>
      <w:r w:rsidR="008F7349" w:rsidRPr="00A5788A">
        <w:rPr>
          <w:rFonts w:ascii="Cambria" w:hAnsi="Cambria"/>
          <w:sz w:val="22"/>
          <w:szCs w:val="22"/>
        </w:rPr>
        <w:t>feel</w:t>
      </w:r>
      <w:r w:rsidR="009E55AA" w:rsidRPr="00A5788A">
        <w:rPr>
          <w:rFonts w:ascii="Cambria" w:hAnsi="Cambria"/>
          <w:sz w:val="22"/>
          <w:szCs w:val="22"/>
        </w:rPr>
        <w:t>),</w:t>
      </w:r>
      <w:r w:rsidR="008F7349" w:rsidRPr="00A5788A">
        <w:rPr>
          <w:rFonts w:ascii="Cambria" w:hAnsi="Cambria"/>
          <w:sz w:val="22"/>
          <w:szCs w:val="22"/>
        </w:rPr>
        <w:t xml:space="preserve"> and encouragement to focus on the physical sensations while using condoms.</w:t>
      </w:r>
    </w:p>
    <w:p w14:paraId="6284B9D1" w14:textId="3AFFFAA7" w:rsidR="008F7349" w:rsidRPr="00A5788A" w:rsidRDefault="008F7349" w:rsidP="003601F9">
      <w:pPr>
        <w:spacing w:line="360" w:lineRule="auto"/>
        <w:ind w:firstLine="720"/>
        <w:rPr>
          <w:rFonts w:ascii="Cambria" w:hAnsi="Cambria"/>
          <w:sz w:val="22"/>
          <w:szCs w:val="22"/>
        </w:rPr>
      </w:pPr>
      <w:r w:rsidRPr="00A5788A">
        <w:rPr>
          <w:rFonts w:ascii="Cambria" w:hAnsi="Cambria"/>
          <w:sz w:val="22"/>
          <w:szCs w:val="22"/>
        </w:rPr>
        <w:t>KIHIS has demonstrated early evidence of efficacy</w:t>
      </w:r>
      <w:r w:rsidR="00540B3C" w:rsidRPr="00A5788A">
        <w:rPr>
          <w:rFonts w:ascii="Cambria" w:hAnsi="Cambria"/>
          <w:sz w:val="22"/>
          <w:szCs w:val="22"/>
        </w:rPr>
        <w:t xml:space="preserve"> in </w:t>
      </w:r>
      <w:r w:rsidRPr="00A5788A">
        <w:rPr>
          <w:rFonts w:ascii="Cambria" w:hAnsi="Cambria"/>
          <w:sz w:val="22"/>
          <w:szCs w:val="22"/>
        </w:rPr>
        <w:t xml:space="preserve">studies </w:t>
      </w:r>
      <w:r w:rsidR="00540B3C" w:rsidRPr="00A5788A">
        <w:rPr>
          <w:rFonts w:ascii="Cambria" w:hAnsi="Cambria"/>
          <w:sz w:val="22"/>
          <w:szCs w:val="22"/>
        </w:rPr>
        <w:t xml:space="preserve">conducted in the </w:t>
      </w:r>
      <w:r w:rsidR="00562601" w:rsidRPr="00A5788A">
        <w:rPr>
          <w:rFonts w:ascii="Cambria" w:hAnsi="Cambria"/>
          <w:sz w:val="22"/>
          <w:szCs w:val="22"/>
        </w:rPr>
        <w:t>US</w:t>
      </w:r>
      <w:r w:rsidR="00780DCA" w:rsidRPr="00A5788A">
        <w:rPr>
          <w:rFonts w:ascii="Cambria" w:hAnsi="Cambria"/>
          <w:sz w:val="22"/>
          <w:szCs w:val="22"/>
        </w:rPr>
        <w:t xml:space="preserve"> </w:t>
      </w:r>
      <w:r w:rsidR="00540B3C" w:rsidRPr="00A5788A">
        <w:rPr>
          <w:rFonts w:ascii="Cambria" w:hAnsi="Cambria"/>
          <w:sz w:val="22"/>
          <w:szCs w:val="22"/>
        </w:rPr>
        <w:t xml:space="preserve">and Canada </w:t>
      </w:r>
      <w:r w:rsidR="00356E29" w:rsidRPr="00A5788A">
        <w:rPr>
          <w:rFonts w:ascii="Cambria" w:hAnsi="Cambria"/>
          <w:sz w:val="22"/>
          <w:szCs w:val="22"/>
        </w:rPr>
        <w:t>[</w:t>
      </w:r>
      <w:r w:rsidR="00EE18E5" w:rsidRPr="00A5788A">
        <w:rPr>
          <w:rFonts w:ascii="Cambria" w:hAnsi="Cambria"/>
          <w:sz w:val="22"/>
          <w:szCs w:val="22"/>
        </w:rPr>
        <w:t>15,16</w:t>
      </w:r>
      <w:r w:rsidRPr="00A5788A">
        <w:rPr>
          <w:rFonts w:ascii="Cambria" w:hAnsi="Cambria"/>
          <w:sz w:val="22"/>
          <w:szCs w:val="22"/>
        </w:rPr>
        <w:t xml:space="preserve">].  </w:t>
      </w:r>
      <w:r w:rsidRPr="00A5788A">
        <w:rPr>
          <w:rFonts w:ascii="Cambria" w:eastAsiaTheme="minorEastAsia" w:hAnsi="Cambria"/>
          <w:sz w:val="22"/>
          <w:szCs w:val="22"/>
        </w:rPr>
        <w:t>A small pilot study involving young heterosexual men found</w:t>
      </w:r>
      <w:r w:rsidR="00FA4C91" w:rsidRPr="00A5788A">
        <w:rPr>
          <w:rFonts w:ascii="Cambria" w:eastAsiaTheme="minorEastAsia" w:hAnsi="Cambria"/>
          <w:sz w:val="22"/>
          <w:szCs w:val="22"/>
        </w:rPr>
        <w:t xml:space="preserve"> that the intervention led to</w:t>
      </w:r>
      <w:r w:rsidRPr="00A5788A">
        <w:rPr>
          <w:rFonts w:ascii="Cambria" w:eastAsiaTheme="minorEastAsia" w:hAnsi="Cambria"/>
          <w:sz w:val="22"/>
          <w:szCs w:val="22"/>
        </w:rPr>
        <w:t xml:space="preserve"> significant improvements in condom use experiences, self-efficacy, and condom fit and feel, as well as a reduction in breakage and erection problems </w:t>
      </w:r>
      <w:r w:rsidR="00356E29" w:rsidRPr="00A5788A">
        <w:rPr>
          <w:rFonts w:ascii="Cambria" w:eastAsiaTheme="minorEastAsia" w:hAnsi="Cambria"/>
          <w:sz w:val="22"/>
          <w:szCs w:val="22"/>
        </w:rPr>
        <w:t>[</w:t>
      </w:r>
      <w:r w:rsidR="00EE18E5" w:rsidRPr="00A5788A">
        <w:rPr>
          <w:rFonts w:ascii="Cambria" w:eastAsiaTheme="minorEastAsia" w:hAnsi="Cambria"/>
          <w:sz w:val="22"/>
          <w:szCs w:val="22"/>
        </w:rPr>
        <w:t>15</w:t>
      </w:r>
      <w:r w:rsidRPr="00A5788A">
        <w:rPr>
          <w:rFonts w:ascii="Cambria" w:eastAsiaTheme="minorEastAsia" w:hAnsi="Cambria"/>
          <w:sz w:val="22"/>
          <w:szCs w:val="22"/>
        </w:rPr>
        <w:t xml:space="preserve">]. </w:t>
      </w:r>
      <w:r w:rsidR="00EE2CC5" w:rsidRPr="00A5788A">
        <w:rPr>
          <w:rFonts w:ascii="Cambria" w:eastAsiaTheme="minorEastAsia" w:hAnsi="Cambria"/>
          <w:sz w:val="22"/>
          <w:szCs w:val="22"/>
        </w:rPr>
        <w:t xml:space="preserve">A </w:t>
      </w:r>
      <w:r w:rsidRPr="00A5788A">
        <w:rPr>
          <w:rFonts w:ascii="Cambria" w:eastAsiaTheme="minorEastAsia" w:hAnsi="Cambria"/>
          <w:sz w:val="22"/>
          <w:szCs w:val="22"/>
        </w:rPr>
        <w:t>study of young men who have sex with men demonstrated that KIHIS increased condom use and improved attitudes toward condoms</w:t>
      </w:r>
      <w:r w:rsidR="00817041" w:rsidRPr="00A5788A">
        <w:rPr>
          <w:rFonts w:ascii="Cambria" w:eastAsiaTheme="minorEastAsia" w:hAnsi="Cambria"/>
          <w:sz w:val="22"/>
          <w:szCs w:val="22"/>
        </w:rPr>
        <w:t xml:space="preserve"> and condom use self-efficacy [</w:t>
      </w:r>
      <w:r w:rsidR="00EE18E5" w:rsidRPr="00A5788A">
        <w:rPr>
          <w:rFonts w:ascii="Cambria" w:eastAsiaTheme="minorEastAsia" w:hAnsi="Cambria"/>
          <w:sz w:val="22"/>
          <w:szCs w:val="22"/>
        </w:rPr>
        <w:t>16</w:t>
      </w:r>
      <w:r w:rsidRPr="00A5788A">
        <w:rPr>
          <w:rFonts w:ascii="Cambria" w:eastAsiaTheme="minorEastAsia" w:hAnsi="Cambria"/>
          <w:sz w:val="22"/>
          <w:szCs w:val="22"/>
        </w:rPr>
        <w:t xml:space="preserve">].  </w:t>
      </w:r>
    </w:p>
    <w:p w14:paraId="18D966E9" w14:textId="36FA6268" w:rsidR="001F609E" w:rsidRPr="00A5788A" w:rsidRDefault="00D460D1" w:rsidP="003601F9">
      <w:pPr>
        <w:spacing w:line="360" w:lineRule="auto"/>
        <w:ind w:firstLine="720"/>
        <w:rPr>
          <w:rFonts w:ascii="Cambria" w:hAnsi="Cambria"/>
          <w:sz w:val="22"/>
          <w:szCs w:val="22"/>
        </w:rPr>
      </w:pPr>
      <w:r w:rsidRPr="00A5788A">
        <w:rPr>
          <w:rFonts w:ascii="Cambria" w:hAnsi="Cambria"/>
          <w:sz w:val="22"/>
          <w:szCs w:val="22"/>
        </w:rPr>
        <w:t xml:space="preserve">The </w:t>
      </w:r>
      <w:r w:rsidR="00B254D3" w:rsidRPr="00A5788A">
        <w:rPr>
          <w:rFonts w:ascii="Cambria" w:hAnsi="Cambria"/>
          <w:sz w:val="22"/>
          <w:szCs w:val="22"/>
        </w:rPr>
        <w:t>objective</w:t>
      </w:r>
      <w:r w:rsidR="008F7349" w:rsidRPr="00A5788A">
        <w:rPr>
          <w:rFonts w:ascii="Cambria" w:hAnsi="Cambria"/>
          <w:sz w:val="22"/>
          <w:szCs w:val="22"/>
        </w:rPr>
        <w:t xml:space="preserve"> of </w:t>
      </w:r>
      <w:r w:rsidR="00FA4C91" w:rsidRPr="00A5788A">
        <w:rPr>
          <w:rFonts w:ascii="Cambria" w:hAnsi="Cambria"/>
          <w:sz w:val="22"/>
          <w:szCs w:val="22"/>
        </w:rPr>
        <w:t xml:space="preserve">the </w:t>
      </w:r>
      <w:r w:rsidR="008F7349" w:rsidRPr="00A5788A">
        <w:rPr>
          <w:rFonts w:ascii="Cambria" w:hAnsi="Cambria"/>
          <w:sz w:val="22"/>
          <w:szCs w:val="22"/>
        </w:rPr>
        <w:t xml:space="preserve">HIS-UK </w:t>
      </w:r>
      <w:r w:rsidR="00FA4C91" w:rsidRPr="00A5788A">
        <w:rPr>
          <w:rFonts w:ascii="Cambria" w:hAnsi="Cambria"/>
          <w:sz w:val="22"/>
          <w:szCs w:val="22"/>
        </w:rPr>
        <w:t xml:space="preserve">study </w:t>
      </w:r>
      <w:r w:rsidR="008F7349" w:rsidRPr="00A5788A">
        <w:rPr>
          <w:rFonts w:ascii="Cambria" w:hAnsi="Cambria"/>
          <w:sz w:val="22"/>
          <w:szCs w:val="22"/>
        </w:rPr>
        <w:t>was to adapt and manualise</w:t>
      </w:r>
      <w:r w:rsidR="00B254D3" w:rsidRPr="00A5788A">
        <w:rPr>
          <w:rFonts w:ascii="Cambria" w:hAnsi="Cambria"/>
          <w:sz w:val="22"/>
          <w:szCs w:val="22"/>
        </w:rPr>
        <w:t xml:space="preserve"> </w:t>
      </w:r>
      <w:r w:rsidR="001A7275" w:rsidRPr="00A5788A">
        <w:rPr>
          <w:rFonts w:ascii="Cambria" w:hAnsi="Cambria"/>
          <w:sz w:val="22"/>
          <w:szCs w:val="22"/>
        </w:rPr>
        <w:t xml:space="preserve">the </w:t>
      </w:r>
      <w:r w:rsidR="00222024" w:rsidRPr="00A5788A">
        <w:rPr>
          <w:rFonts w:ascii="Cambria" w:hAnsi="Cambria"/>
          <w:sz w:val="22"/>
          <w:szCs w:val="22"/>
        </w:rPr>
        <w:t>KIHIS</w:t>
      </w:r>
      <w:r w:rsidR="008F7349" w:rsidRPr="00A5788A">
        <w:rPr>
          <w:rFonts w:ascii="Cambria" w:hAnsi="Cambria"/>
          <w:sz w:val="22"/>
          <w:szCs w:val="22"/>
        </w:rPr>
        <w:t xml:space="preserve"> into a cultural</w:t>
      </w:r>
      <w:r w:rsidR="00FA4C91" w:rsidRPr="00A5788A">
        <w:rPr>
          <w:rFonts w:ascii="Cambria" w:hAnsi="Cambria"/>
          <w:sz w:val="22"/>
          <w:szCs w:val="22"/>
        </w:rPr>
        <w:t>-</w:t>
      </w:r>
      <w:r w:rsidR="008F7349" w:rsidRPr="00A5788A">
        <w:rPr>
          <w:rFonts w:ascii="Cambria" w:hAnsi="Cambria"/>
          <w:sz w:val="22"/>
          <w:szCs w:val="22"/>
        </w:rPr>
        <w:t xml:space="preserve"> and health-care</w:t>
      </w:r>
      <w:r w:rsidR="008F7349" w:rsidRPr="00A5788A">
        <w:rPr>
          <w:rFonts w:ascii="Cambria" w:hAnsi="Cambria"/>
          <w:i/>
          <w:iCs/>
          <w:sz w:val="22"/>
          <w:szCs w:val="22"/>
        </w:rPr>
        <w:t xml:space="preserve"> </w:t>
      </w:r>
      <w:r w:rsidR="008F7349" w:rsidRPr="00A5788A">
        <w:rPr>
          <w:rFonts w:ascii="Cambria" w:hAnsi="Cambria"/>
          <w:sz w:val="22"/>
          <w:szCs w:val="22"/>
        </w:rPr>
        <w:t xml:space="preserve">appropriate intervention for delivery to young men </w:t>
      </w:r>
      <w:r w:rsidR="00B254D3" w:rsidRPr="00A5788A">
        <w:rPr>
          <w:rFonts w:ascii="Cambria" w:hAnsi="Cambria"/>
          <w:sz w:val="22"/>
          <w:szCs w:val="22"/>
        </w:rPr>
        <w:t xml:space="preserve">(aged 16-25 years) </w:t>
      </w:r>
      <w:r w:rsidR="008F7349" w:rsidRPr="00A5788A">
        <w:rPr>
          <w:rFonts w:ascii="Cambria" w:hAnsi="Cambria"/>
          <w:sz w:val="22"/>
          <w:szCs w:val="22"/>
        </w:rPr>
        <w:t xml:space="preserve">within community settings in the </w:t>
      </w:r>
      <w:r w:rsidR="00562601" w:rsidRPr="00A5788A">
        <w:rPr>
          <w:rFonts w:ascii="Cambria" w:hAnsi="Cambria"/>
          <w:sz w:val="22"/>
          <w:szCs w:val="22"/>
        </w:rPr>
        <w:t>UK</w:t>
      </w:r>
      <w:r w:rsidR="00B254D3" w:rsidRPr="00A5788A">
        <w:rPr>
          <w:rFonts w:ascii="Cambria" w:hAnsi="Cambria"/>
          <w:sz w:val="22"/>
          <w:szCs w:val="22"/>
        </w:rPr>
        <w:t>,</w:t>
      </w:r>
      <w:r w:rsidR="00222024" w:rsidRPr="00A5788A">
        <w:rPr>
          <w:rFonts w:ascii="Cambria" w:hAnsi="Cambria"/>
          <w:sz w:val="22"/>
          <w:szCs w:val="22"/>
        </w:rPr>
        <w:t xml:space="preserve"> and test it for viability, </w:t>
      </w:r>
      <w:r w:rsidR="008F7349" w:rsidRPr="00A5788A">
        <w:rPr>
          <w:rFonts w:ascii="Cambria" w:hAnsi="Cambria"/>
          <w:sz w:val="22"/>
          <w:szCs w:val="22"/>
        </w:rPr>
        <w:t>operability</w:t>
      </w:r>
      <w:r w:rsidR="00222024" w:rsidRPr="00A5788A">
        <w:rPr>
          <w:rFonts w:ascii="Cambria" w:hAnsi="Cambria"/>
          <w:sz w:val="22"/>
          <w:szCs w:val="22"/>
        </w:rPr>
        <w:t xml:space="preserve"> and acceptability</w:t>
      </w:r>
      <w:r w:rsidR="00817041" w:rsidRPr="00A5788A">
        <w:rPr>
          <w:rFonts w:ascii="Cambria" w:hAnsi="Cambria"/>
          <w:sz w:val="22"/>
          <w:szCs w:val="22"/>
        </w:rPr>
        <w:t xml:space="preserve"> [</w:t>
      </w:r>
      <w:r w:rsidR="00EE18E5" w:rsidRPr="00A5788A">
        <w:rPr>
          <w:rFonts w:ascii="Cambria" w:hAnsi="Cambria"/>
          <w:sz w:val="22"/>
          <w:szCs w:val="22"/>
        </w:rPr>
        <w:t>20,21</w:t>
      </w:r>
      <w:r w:rsidR="002F1087" w:rsidRPr="00A5788A">
        <w:rPr>
          <w:rFonts w:ascii="Cambria" w:hAnsi="Cambria"/>
          <w:sz w:val="22"/>
          <w:szCs w:val="22"/>
        </w:rPr>
        <w:t>]</w:t>
      </w:r>
      <w:r w:rsidR="00222024" w:rsidRPr="00A5788A">
        <w:rPr>
          <w:rFonts w:ascii="Cambria" w:eastAsiaTheme="minorEastAsia" w:hAnsi="Cambria"/>
          <w:sz w:val="22"/>
          <w:szCs w:val="22"/>
        </w:rPr>
        <w:t>.</w:t>
      </w:r>
      <w:r w:rsidR="001F609E" w:rsidRPr="00A5788A">
        <w:rPr>
          <w:rFonts w:ascii="Cambria" w:eastAsiaTheme="minorEastAsia" w:hAnsi="Cambria"/>
          <w:sz w:val="22"/>
          <w:szCs w:val="22"/>
        </w:rPr>
        <w:t xml:space="preserve"> </w:t>
      </w:r>
      <w:r w:rsidR="00626D91" w:rsidRPr="00A5788A">
        <w:rPr>
          <w:rFonts w:ascii="Cambria" w:hAnsi="Cambria"/>
          <w:sz w:val="22"/>
          <w:szCs w:val="22"/>
        </w:rPr>
        <w:t>The study</w:t>
      </w:r>
      <w:r w:rsidR="001F609E" w:rsidRPr="00A5788A">
        <w:rPr>
          <w:rFonts w:ascii="Cambria" w:hAnsi="Cambria"/>
          <w:sz w:val="22"/>
          <w:szCs w:val="22"/>
        </w:rPr>
        <w:t xml:space="preserve"> involv</w:t>
      </w:r>
      <w:r w:rsidR="00626D91" w:rsidRPr="00A5788A">
        <w:rPr>
          <w:rFonts w:ascii="Cambria" w:hAnsi="Cambria"/>
          <w:sz w:val="22"/>
          <w:szCs w:val="22"/>
        </w:rPr>
        <w:t xml:space="preserve">ed a series of </w:t>
      </w:r>
      <w:r w:rsidR="001F609E" w:rsidRPr="00A5788A">
        <w:rPr>
          <w:rFonts w:ascii="Cambria" w:hAnsi="Cambria"/>
          <w:sz w:val="22"/>
          <w:szCs w:val="22"/>
        </w:rPr>
        <w:t>work packages. Firstly,</w:t>
      </w:r>
      <w:r w:rsidR="001A7275" w:rsidRPr="00A5788A">
        <w:rPr>
          <w:rFonts w:ascii="Cambria" w:hAnsi="Cambria"/>
          <w:sz w:val="22"/>
          <w:szCs w:val="22"/>
        </w:rPr>
        <w:t xml:space="preserve"> we conducted</w:t>
      </w:r>
      <w:r w:rsidR="00A82D24" w:rsidRPr="00A5788A">
        <w:rPr>
          <w:rFonts w:ascii="Cambria" w:hAnsi="Cambria"/>
          <w:sz w:val="22"/>
          <w:szCs w:val="22"/>
        </w:rPr>
        <w:t xml:space="preserve"> </w:t>
      </w:r>
      <w:r w:rsidR="00373896" w:rsidRPr="00A5788A">
        <w:rPr>
          <w:rFonts w:ascii="Cambria" w:hAnsi="Cambria"/>
          <w:sz w:val="22"/>
          <w:szCs w:val="22"/>
        </w:rPr>
        <w:t xml:space="preserve">a </w:t>
      </w:r>
      <w:r w:rsidR="00464E56" w:rsidRPr="00A5788A">
        <w:rPr>
          <w:rFonts w:ascii="Cambria" w:hAnsi="Cambria"/>
          <w:sz w:val="22"/>
          <w:szCs w:val="22"/>
        </w:rPr>
        <w:t xml:space="preserve">systematic </w:t>
      </w:r>
      <w:r w:rsidR="00373896" w:rsidRPr="00A5788A">
        <w:rPr>
          <w:rFonts w:ascii="Cambria" w:hAnsi="Cambria"/>
          <w:sz w:val="22"/>
          <w:szCs w:val="22"/>
        </w:rPr>
        <w:t xml:space="preserve">review </w:t>
      </w:r>
      <w:r w:rsidR="00945821" w:rsidRPr="00A5788A">
        <w:rPr>
          <w:rFonts w:ascii="Cambria" w:hAnsi="Cambria"/>
          <w:sz w:val="22"/>
          <w:szCs w:val="22"/>
        </w:rPr>
        <w:t xml:space="preserve">to synthesise </w:t>
      </w:r>
      <w:r w:rsidR="00373896" w:rsidRPr="00A5788A">
        <w:rPr>
          <w:rFonts w:ascii="Cambria" w:hAnsi="Cambria"/>
          <w:sz w:val="22"/>
          <w:szCs w:val="22"/>
        </w:rPr>
        <w:t xml:space="preserve">available literature </w:t>
      </w:r>
      <w:r w:rsidR="00945821" w:rsidRPr="00A5788A">
        <w:rPr>
          <w:rFonts w:ascii="Cambria" w:hAnsi="Cambria"/>
          <w:sz w:val="22"/>
          <w:szCs w:val="22"/>
        </w:rPr>
        <w:t xml:space="preserve">on the effects of condom-focused, pragmatic behavioural interventions of relevance to the </w:t>
      </w:r>
      <w:r w:rsidR="00562601" w:rsidRPr="00A5788A">
        <w:rPr>
          <w:rFonts w:ascii="Cambria" w:hAnsi="Cambria"/>
          <w:sz w:val="22"/>
          <w:szCs w:val="22"/>
        </w:rPr>
        <w:t>UK</w:t>
      </w:r>
      <w:r w:rsidR="00945821" w:rsidRPr="00A5788A">
        <w:rPr>
          <w:rFonts w:ascii="Cambria" w:hAnsi="Cambria"/>
          <w:sz w:val="22"/>
          <w:szCs w:val="22"/>
        </w:rPr>
        <w:t xml:space="preserve"> context</w:t>
      </w:r>
      <w:r w:rsidR="00DA3233" w:rsidRPr="00A5788A">
        <w:rPr>
          <w:rFonts w:ascii="Cambria" w:hAnsi="Cambria"/>
          <w:sz w:val="22"/>
          <w:szCs w:val="22"/>
        </w:rPr>
        <w:t xml:space="preserve">. This was </w:t>
      </w:r>
      <w:r w:rsidR="00A82D24" w:rsidRPr="00A5788A">
        <w:rPr>
          <w:rFonts w:ascii="Cambria" w:hAnsi="Cambria"/>
          <w:sz w:val="22"/>
          <w:szCs w:val="22"/>
        </w:rPr>
        <w:t>accompan</w:t>
      </w:r>
      <w:r w:rsidR="00DA3233" w:rsidRPr="00A5788A">
        <w:rPr>
          <w:rFonts w:ascii="Cambria" w:hAnsi="Cambria"/>
          <w:sz w:val="22"/>
          <w:szCs w:val="22"/>
        </w:rPr>
        <w:t>ied by a</w:t>
      </w:r>
      <w:r w:rsidR="0043508A" w:rsidRPr="00A5788A">
        <w:rPr>
          <w:rFonts w:ascii="Cambria" w:hAnsi="Cambria"/>
          <w:sz w:val="22"/>
          <w:szCs w:val="22"/>
        </w:rPr>
        <w:t xml:space="preserve"> behaviour change taxonomy</w:t>
      </w:r>
      <w:r w:rsidR="00A82D24" w:rsidRPr="00A5788A">
        <w:rPr>
          <w:rFonts w:ascii="Cambria" w:hAnsi="Cambria"/>
          <w:sz w:val="22"/>
          <w:szCs w:val="22"/>
        </w:rPr>
        <w:t xml:space="preserve"> </w:t>
      </w:r>
      <w:r w:rsidR="002A6417" w:rsidRPr="00A5788A">
        <w:rPr>
          <w:rFonts w:ascii="Cambria" w:hAnsi="Cambria"/>
          <w:sz w:val="22"/>
          <w:szCs w:val="22"/>
        </w:rPr>
        <w:t>cod</w:t>
      </w:r>
      <w:r w:rsidR="00C23B86" w:rsidRPr="00A5788A">
        <w:rPr>
          <w:rFonts w:ascii="Cambria" w:hAnsi="Cambria"/>
          <w:sz w:val="22"/>
          <w:szCs w:val="22"/>
        </w:rPr>
        <w:t xml:space="preserve">ing exercise to </w:t>
      </w:r>
      <w:r w:rsidR="002A6417" w:rsidRPr="00A5788A">
        <w:rPr>
          <w:rFonts w:ascii="Cambria" w:hAnsi="Cambria"/>
          <w:sz w:val="22"/>
          <w:szCs w:val="22"/>
        </w:rPr>
        <w:t xml:space="preserve">identify </w:t>
      </w:r>
      <w:r w:rsidR="00A82D24" w:rsidRPr="00A5788A">
        <w:rPr>
          <w:rFonts w:ascii="Cambria" w:hAnsi="Cambria"/>
          <w:sz w:val="22"/>
          <w:szCs w:val="22"/>
        </w:rPr>
        <w:t xml:space="preserve">active </w:t>
      </w:r>
      <w:r w:rsidR="00353DB1" w:rsidRPr="00A5788A">
        <w:rPr>
          <w:rFonts w:ascii="Cambria" w:hAnsi="Cambria"/>
          <w:sz w:val="22"/>
          <w:szCs w:val="22"/>
        </w:rPr>
        <w:t xml:space="preserve">components of effective </w:t>
      </w:r>
      <w:r w:rsidR="002A6417" w:rsidRPr="00A5788A">
        <w:rPr>
          <w:rFonts w:ascii="Cambria" w:hAnsi="Cambria"/>
          <w:sz w:val="22"/>
          <w:szCs w:val="22"/>
        </w:rPr>
        <w:t>intervention</w:t>
      </w:r>
      <w:r w:rsidR="00353DB1" w:rsidRPr="00A5788A">
        <w:rPr>
          <w:rFonts w:ascii="Cambria" w:hAnsi="Cambria"/>
          <w:sz w:val="22"/>
          <w:szCs w:val="22"/>
        </w:rPr>
        <w:t>s that could be incorporated into</w:t>
      </w:r>
      <w:r w:rsidR="00A82D24" w:rsidRPr="00A5788A">
        <w:rPr>
          <w:rFonts w:ascii="Cambria" w:hAnsi="Cambria"/>
          <w:sz w:val="22"/>
          <w:szCs w:val="22"/>
        </w:rPr>
        <w:t xml:space="preserve"> </w:t>
      </w:r>
      <w:r w:rsidR="002A6417" w:rsidRPr="00A5788A">
        <w:rPr>
          <w:rFonts w:ascii="Cambria" w:hAnsi="Cambria"/>
          <w:sz w:val="22"/>
          <w:szCs w:val="22"/>
        </w:rPr>
        <w:t>HIS-UK</w:t>
      </w:r>
      <w:r w:rsidR="00A82D24" w:rsidRPr="00A5788A">
        <w:rPr>
          <w:rFonts w:ascii="Cambria" w:hAnsi="Cambria"/>
          <w:sz w:val="22"/>
          <w:szCs w:val="22"/>
        </w:rPr>
        <w:t xml:space="preserve"> </w:t>
      </w:r>
      <w:r w:rsidR="00D12B04" w:rsidRPr="00A5788A">
        <w:rPr>
          <w:rFonts w:ascii="Cambria" w:hAnsi="Cambria"/>
          <w:sz w:val="22"/>
          <w:szCs w:val="22"/>
        </w:rPr>
        <w:t>[</w:t>
      </w:r>
      <w:r w:rsidR="00EE18E5" w:rsidRPr="00A5788A">
        <w:rPr>
          <w:rFonts w:ascii="Cambria" w:hAnsi="Cambria"/>
          <w:sz w:val="22"/>
          <w:szCs w:val="22"/>
        </w:rPr>
        <w:t>22,23</w:t>
      </w:r>
      <w:r w:rsidR="00A82D24" w:rsidRPr="00A5788A">
        <w:rPr>
          <w:rFonts w:ascii="Cambria" w:hAnsi="Cambria"/>
          <w:sz w:val="22"/>
          <w:szCs w:val="22"/>
        </w:rPr>
        <w:t>]</w:t>
      </w:r>
      <w:r w:rsidR="00945821" w:rsidRPr="00A5788A">
        <w:rPr>
          <w:rFonts w:ascii="Cambria" w:hAnsi="Cambria"/>
          <w:sz w:val="22"/>
          <w:szCs w:val="22"/>
        </w:rPr>
        <w:t xml:space="preserve">. Secondly, </w:t>
      </w:r>
      <w:r w:rsidR="001F609E" w:rsidRPr="00A5788A">
        <w:rPr>
          <w:rFonts w:ascii="Cambria" w:hAnsi="Cambria"/>
          <w:sz w:val="22"/>
          <w:szCs w:val="22"/>
        </w:rPr>
        <w:t xml:space="preserve">a </w:t>
      </w:r>
      <w:r w:rsidR="00945821" w:rsidRPr="00A5788A">
        <w:rPr>
          <w:rFonts w:ascii="Cambria" w:hAnsi="Cambria"/>
          <w:sz w:val="22"/>
          <w:szCs w:val="22"/>
        </w:rPr>
        <w:t xml:space="preserve">user </w:t>
      </w:r>
      <w:r w:rsidR="001F609E" w:rsidRPr="00A5788A">
        <w:rPr>
          <w:rFonts w:ascii="Cambria" w:hAnsi="Cambria"/>
          <w:sz w:val="22"/>
          <w:szCs w:val="22"/>
        </w:rPr>
        <w:t xml:space="preserve">consultation and design </w:t>
      </w:r>
      <w:r w:rsidR="001A7275" w:rsidRPr="00A5788A">
        <w:rPr>
          <w:rFonts w:ascii="Cambria" w:hAnsi="Cambria"/>
          <w:sz w:val="22"/>
          <w:szCs w:val="22"/>
        </w:rPr>
        <w:t>phase</w:t>
      </w:r>
      <w:r w:rsidR="00A82D24" w:rsidRPr="00A5788A">
        <w:rPr>
          <w:rFonts w:ascii="Cambria" w:hAnsi="Cambria"/>
          <w:sz w:val="22"/>
          <w:szCs w:val="22"/>
        </w:rPr>
        <w:t>, involving discussions and workshops with young men, youth workers</w:t>
      </w:r>
      <w:r w:rsidR="00FC7C93" w:rsidRPr="00A5788A">
        <w:rPr>
          <w:rFonts w:ascii="Cambria" w:hAnsi="Cambria"/>
          <w:sz w:val="22"/>
          <w:szCs w:val="22"/>
        </w:rPr>
        <w:t>,</w:t>
      </w:r>
      <w:r w:rsidR="00A82D24" w:rsidRPr="00A5788A">
        <w:rPr>
          <w:rFonts w:ascii="Cambria" w:hAnsi="Cambria"/>
          <w:sz w:val="22"/>
          <w:szCs w:val="22"/>
        </w:rPr>
        <w:t xml:space="preserve"> and health promotion professionals,</w:t>
      </w:r>
      <w:r w:rsidR="00FA4C91" w:rsidRPr="00A5788A">
        <w:rPr>
          <w:rFonts w:ascii="Cambria" w:hAnsi="Cambria"/>
          <w:sz w:val="22"/>
          <w:szCs w:val="22"/>
        </w:rPr>
        <w:t xml:space="preserve"> was carried out</w:t>
      </w:r>
      <w:r w:rsidR="001F609E" w:rsidRPr="00A5788A">
        <w:rPr>
          <w:rFonts w:ascii="Cambria" w:hAnsi="Cambria"/>
          <w:sz w:val="22"/>
          <w:szCs w:val="22"/>
        </w:rPr>
        <w:t xml:space="preserve"> to ensure </w:t>
      </w:r>
      <w:r w:rsidR="00353DB1" w:rsidRPr="00A5788A">
        <w:rPr>
          <w:rFonts w:ascii="Cambria" w:hAnsi="Cambria"/>
          <w:sz w:val="22"/>
          <w:szCs w:val="22"/>
        </w:rPr>
        <w:t xml:space="preserve">the </w:t>
      </w:r>
      <w:r w:rsidR="001F609E" w:rsidRPr="00A5788A">
        <w:rPr>
          <w:rFonts w:ascii="Cambria" w:hAnsi="Cambria"/>
          <w:sz w:val="22"/>
          <w:szCs w:val="22"/>
        </w:rPr>
        <w:t xml:space="preserve">HIS-UK </w:t>
      </w:r>
      <w:r w:rsidR="00353DB1" w:rsidRPr="00A5788A">
        <w:rPr>
          <w:rFonts w:ascii="Cambria" w:hAnsi="Cambria"/>
          <w:sz w:val="22"/>
          <w:szCs w:val="22"/>
        </w:rPr>
        <w:t xml:space="preserve">intervention and </w:t>
      </w:r>
      <w:r w:rsidR="00DA3233" w:rsidRPr="00A5788A">
        <w:rPr>
          <w:rFonts w:ascii="Cambria" w:hAnsi="Cambria"/>
          <w:sz w:val="22"/>
          <w:szCs w:val="22"/>
        </w:rPr>
        <w:t xml:space="preserve">the </w:t>
      </w:r>
      <w:r w:rsidR="003546C3" w:rsidRPr="00A5788A">
        <w:rPr>
          <w:rFonts w:ascii="Cambria" w:hAnsi="Cambria"/>
          <w:sz w:val="22"/>
          <w:szCs w:val="22"/>
        </w:rPr>
        <w:t xml:space="preserve">associated research </w:t>
      </w:r>
      <w:r w:rsidR="00353DB1" w:rsidRPr="00A5788A">
        <w:rPr>
          <w:rFonts w:ascii="Cambria" w:hAnsi="Cambria"/>
          <w:sz w:val="22"/>
          <w:szCs w:val="22"/>
        </w:rPr>
        <w:lastRenderedPageBreak/>
        <w:t xml:space="preserve">study </w:t>
      </w:r>
      <w:r w:rsidR="001F609E" w:rsidRPr="00A5788A">
        <w:rPr>
          <w:rFonts w:ascii="Cambria" w:hAnsi="Cambria"/>
          <w:sz w:val="22"/>
          <w:szCs w:val="22"/>
        </w:rPr>
        <w:t>was developed in genuine partnership with</w:t>
      </w:r>
      <w:r w:rsidR="00626D91" w:rsidRPr="00A5788A">
        <w:rPr>
          <w:rFonts w:ascii="Cambria" w:hAnsi="Cambria"/>
          <w:sz w:val="22"/>
          <w:szCs w:val="22"/>
        </w:rPr>
        <w:t xml:space="preserve"> those for whom it was intended.</w:t>
      </w:r>
      <w:r w:rsidR="001F609E" w:rsidRPr="00A5788A">
        <w:rPr>
          <w:rFonts w:ascii="Cambria" w:hAnsi="Cambria"/>
          <w:sz w:val="22"/>
          <w:szCs w:val="22"/>
        </w:rPr>
        <w:t xml:space="preserve"> </w:t>
      </w:r>
      <w:r w:rsidR="003546C3" w:rsidRPr="00A5788A">
        <w:rPr>
          <w:rFonts w:ascii="Cambria" w:hAnsi="Cambria"/>
          <w:sz w:val="22"/>
          <w:szCs w:val="22"/>
        </w:rPr>
        <w:t>The aim of the third, feasibility</w:t>
      </w:r>
      <w:r w:rsidR="00DA3233" w:rsidRPr="00A5788A">
        <w:rPr>
          <w:rFonts w:ascii="Cambria" w:hAnsi="Cambria"/>
          <w:sz w:val="22"/>
          <w:szCs w:val="22"/>
        </w:rPr>
        <w:t>,</w:t>
      </w:r>
      <w:r w:rsidR="003546C3" w:rsidRPr="00A5788A">
        <w:rPr>
          <w:rFonts w:ascii="Cambria" w:hAnsi="Cambria"/>
          <w:sz w:val="22"/>
          <w:szCs w:val="22"/>
        </w:rPr>
        <w:t xml:space="preserve"> </w:t>
      </w:r>
      <w:r w:rsidR="001F609E" w:rsidRPr="00A5788A">
        <w:rPr>
          <w:rFonts w:ascii="Cambria" w:hAnsi="Cambria"/>
          <w:sz w:val="22"/>
          <w:szCs w:val="22"/>
        </w:rPr>
        <w:t xml:space="preserve">work package </w:t>
      </w:r>
      <w:r w:rsidR="003546C3" w:rsidRPr="00A5788A">
        <w:rPr>
          <w:rFonts w:ascii="Cambria" w:hAnsi="Cambria"/>
          <w:sz w:val="22"/>
          <w:szCs w:val="22"/>
        </w:rPr>
        <w:t xml:space="preserve">was to </w:t>
      </w:r>
      <w:r w:rsidR="00A82D24" w:rsidRPr="00A5788A">
        <w:rPr>
          <w:rFonts w:ascii="Cambria" w:hAnsi="Cambria"/>
          <w:sz w:val="22"/>
          <w:szCs w:val="22"/>
        </w:rPr>
        <w:t xml:space="preserve">test </w:t>
      </w:r>
      <w:r w:rsidR="00626D91" w:rsidRPr="00A5788A">
        <w:rPr>
          <w:rFonts w:ascii="Cambria" w:hAnsi="Cambria"/>
          <w:sz w:val="22"/>
          <w:szCs w:val="22"/>
        </w:rPr>
        <w:t>the</w:t>
      </w:r>
      <w:r w:rsidR="00150C11" w:rsidRPr="00A5788A">
        <w:rPr>
          <w:rFonts w:ascii="Cambria" w:hAnsi="Cambria"/>
          <w:sz w:val="22"/>
          <w:szCs w:val="22"/>
        </w:rPr>
        <w:t xml:space="preserve"> </w:t>
      </w:r>
      <w:r w:rsidR="00A82D24" w:rsidRPr="00A5788A">
        <w:rPr>
          <w:rFonts w:ascii="Cambria" w:hAnsi="Cambria"/>
          <w:sz w:val="22"/>
          <w:szCs w:val="22"/>
        </w:rPr>
        <w:t xml:space="preserve">study </w:t>
      </w:r>
      <w:r w:rsidR="00626D91" w:rsidRPr="00A5788A">
        <w:rPr>
          <w:rFonts w:ascii="Cambria" w:hAnsi="Cambria"/>
          <w:sz w:val="22"/>
          <w:szCs w:val="22"/>
        </w:rPr>
        <w:t xml:space="preserve">recruitment and retention strategy, </w:t>
      </w:r>
      <w:r w:rsidR="001F609E" w:rsidRPr="00A5788A">
        <w:rPr>
          <w:rFonts w:ascii="Cambria" w:hAnsi="Cambria"/>
          <w:sz w:val="22"/>
          <w:szCs w:val="22"/>
        </w:rPr>
        <w:t>intervention delivery</w:t>
      </w:r>
      <w:r w:rsidR="00A82D24" w:rsidRPr="00A5788A">
        <w:rPr>
          <w:rFonts w:ascii="Cambria" w:hAnsi="Cambria"/>
          <w:sz w:val="22"/>
          <w:szCs w:val="22"/>
        </w:rPr>
        <w:t xml:space="preserve"> protocol</w:t>
      </w:r>
      <w:r w:rsidR="001A6977" w:rsidRPr="00A5788A">
        <w:rPr>
          <w:rFonts w:ascii="Cambria" w:hAnsi="Cambria"/>
          <w:sz w:val="22"/>
          <w:szCs w:val="22"/>
        </w:rPr>
        <w:t xml:space="preserve">, participant adherence, </w:t>
      </w:r>
      <w:r w:rsidR="00626D91" w:rsidRPr="00A5788A">
        <w:rPr>
          <w:rFonts w:ascii="Cambria" w:hAnsi="Cambria"/>
          <w:sz w:val="22"/>
          <w:szCs w:val="22"/>
        </w:rPr>
        <w:t>data collection</w:t>
      </w:r>
      <w:r w:rsidR="001F609E" w:rsidRPr="00A5788A">
        <w:rPr>
          <w:rFonts w:ascii="Cambria" w:hAnsi="Cambria"/>
          <w:sz w:val="22"/>
          <w:szCs w:val="22"/>
        </w:rPr>
        <w:t xml:space="preserve"> and assessment </w:t>
      </w:r>
      <w:r w:rsidR="00626D91" w:rsidRPr="00A5788A">
        <w:rPr>
          <w:rFonts w:ascii="Cambria" w:hAnsi="Cambria"/>
          <w:sz w:val="22"/>
          <w:szCs w:val="22"/>
        </w:rPr>
        <w:t>tools</w:t>
      </w:r>
      <w:r w:rsidR="001A6977" w:rsidRPr="00A5788A">
        <w:rPr>
          <w:rFonts w:ascii="Cambria" w:hAnsi="Cambria"/>
          <w:sz w:val="22"/>
          <w:szCs w:val="22"/>
        </w:rPr>
        <w:t>,</w:t>
      </w:r>
      <w:r w:rsidR="00150C11" w:rsidRPr="00A5788A">
        <w:rPr>
          <w:rFonts w:ascii="Cambria" w:hAnsi="Cambria"/>
          <w:sz w:val="22"/>
          <w:szCs w:val="22"/>
        </w:rPr>
        <w:t xml:space="preserve"> </w:t>
      </w:r>
      <w:r w:rsidR="00634309" w:rsidRPr="00A5788A">
        <w:rPr>
          <w:rFonts w:ascii="Cambria" w:hAnsi="Cambria"/>
          <w:sz w:val="22"/>
          <w:szCs w:val="22"/>
        </w:rPr>
        <w:t xml:space="preserve">proposed </w:t>
      </w:r>
      <w:r w:rsidR="001A6977" w:rsidRPr="00A5788A">
        <w:rPr>
          <w:rFonts w:ascii="Cambria" w:hAnsi="Cambria"/>
          <w:sz w:val="22"/>
          <w:szCs w:val="22"/>
        </w:rPr>
        <w:t xml:space="preserve">outcome </w:t>
      </w:r>
      <w:r w:rsidR="00634309" w:rsidRPr="00A5788A">
        <w:rPr>
          <w:rFonts w:ascii="Cambria" w:hAnsi="Cambria"/>
          <w:sz w:val="22"/>
          <w:szCs w:val="22"/>
        </w:rPr>
        <w:t>measures</w:t>
      </w:r>
      <w:r w:rsidR="00FC7C93" w:rsidRPr="00A5788A">
        <w:rPr>
          <w:rFonts w:ascii="Cambria" w:hAnsi="Cambria"/>
          <w:sz w:val="22"/>
          <w:szCs w:val="22"/>
        </w:rPr>
        <w:t>,</w:t>
      </w:r>
      <w:r w:rsidR="001A6977" w:rsidRPr="00A5788A">
        <w:rPr>
          <w:rFonts w:ascii="Cambria" w:hAnsi="Cambria"/>
          <w:sz w:val="22"/>
          <w:szCs w:val="22"/>
        </w:rPr>
        <w:t xml:space="preserve"> and analysis </w:t>
      </w:r>
      <w:r w:rsidR="003546C3" w:rsidRPr="00A5788A">
        <w:rPr>
          <w:rFonts w:ascii="Cambria" w:hAnsi="Cambria"/>
          <w:sz w:val="22"/>
          <w:szCs w:val="22"/>
        </w:rPr>
        <w:t>methodology</w:t>
      </w:r>
      <w:r w:rsidR="00626D91" w:rsidRPr="00A5788A">
        <w:rPr>
          <w:rFonts w:ascii="Cambria" w:hAnsi="Cambria"/>
          <w:sz w:val="22"/>
          <w:szCs w:val="22"/>
        </w:rPr>
        <w:t xml:space="preserve">. The final work package </w:t>
      </w:r>
      <w:r w:rsidR="001C2FD1" w:rsidRPr="00A5788A">
        <w:rPr>
          <w:rFonts w:ascii="Cambria" w:hAnsi="Cambria"/>
          <w:sz w:val="22"/>
          <w:szCs w:val="22"/>
        </w:rPr>
        <w:t xml:space="preserve">was a </w:t>
      </w:r>
      <w:r w:rsidR="000115C3" w:rsidRPr="00A5788A">
        <w:rPr>
          <w:rFonts w:ascii="Cambria" w:hAnsi="Cambria"/>
          <w:sz w:val="22"/>
          <w:szCs w:val="22"/>
        </w:rPr>
        <w:t>post</w:t>
      </w:r>
      <w:r w:rsidR="00342798" w:rsidRPr="00A5788A">
        <w:rPr>
          <w:rFonts w:ascii="Cambria" w:hAnsi="Cambria"/>
          <w:sz w:val="22"/>
          <w:szCs w:val="22"/>
        </w:rPr>
        <w:t>-</w:t>
      </w:r>
      <w:r w:rsidR="000115C3" w:rsidRPr="00A5788A">
        <w:rPr>
          <w:rFonts w:ascii="Cambria" w:hAnsi="Cambria"/>
          <w:sz w:val="22"/>
          <w:szCs w:val="22"/>
        </w:rPr>
        <w:t xml:space="preserve">intervention </w:t>
      </w:r>
      <w:r w:rsidR="001F609E" w:rsidRPr="00A5788A">
        <w:rPr>
          <w:rFonts w:ascii="Cambria" w:hAnsi="Cambria"/>
          <w:sz w:val="22"/>
          <w:szCs w:val="22"/>
        </w:rPr>
        <w:t xml:space="preserve">qualitative </w:t>
      </w:r>
      <w:r w:rsidR="00342798" w:rsidRPr="00A5788A">
        <w:rPr>
          <w:rFonts w:ascii="Cambria" w:hAnsi="Cambria"/>
          <w:sz w:val="22"/>
          <w:szCs w:val="22"/>
        </w:rPr>
        <w:t xml:space="preserve">process </w:t>
      </w:r>
      <w:r w:rsidR="001F609E" w:rsidRPr="00A5788A">
        <w:rPr>
          <w:rFonts w:ascii="Cambria" w:hAnsi="Cambria"/>
          <w:sz w:val="22"/>
          <w:szCs w:val="22"/>
        </w:rPr>
        <w:t>evaluation</w:t>
      </w:r>
      <w:r w:rsidR="003546C3" w:rsidRPr="00A5788A">
        <w:rPr>
          <w:rFonts w:ascii="Cambria" w:hAnsi="Cambria"/>
          <w:sz w:val="22"/>
          <w:szCs w:val="22"/>
        </w:rPr>
        <w:t xml:space="preserve"> to assess the acceptability of HIS-UK implementation</w:t>
      </w:r>
      <w:r w:rsidR="00FC7C93" w:rsidRPr="00A5788A">
        <w:rPr>
          <w:rFonts w:ascii="Cambria" w:hAnsi="Cambria"/>
          <w:sz w:val="22"/>
          <w:szCs w:val="22"/>
        </w:rPr>
        <w:t>,</w:t>
      </w:r>
      <w:r w:rsidR="003546C3" w:rsidRPr="00A5788A">
        <w:rPr>
          <w:rFonts w:ascii="Cambria" w:hAnsi="Cambria"/>
          <w:sz w:val="22"/>
          <w:szCs w:val="22"/>
        </w:rPr>
        <w:t xml:space="preserve"> </w:t>
      </w:r>
      <w:r w:rsidR="00353DB1" w:rsidRPr="00A5788A">
        <w:rPr>
          <w:rFonts w:ascii="Cambria" w:hAnsi="Cambria"/>
          <w:sz w:val="22"/>
          <w:szCs w:val="22"/>
        </w:rPr>
        <w:t>involv</w:t>
      </w:r>
      <w:r w:rsidR="00DA3233" w:rsidRPr="00A5788A">
        <w:rPr>
          <w:rFonts w:ascii="Cambria" w:hAnsi="Cambria"/>
          <w:sz w:val="22"/>
          <w:szCs w:val="22"/>
        </w:rPr>
        <w:t>ing</w:t>
      </w:r>
      <w:r w:rsidR="00353DB1" w:rsidRPr="00A5788A">
        <w:rPr>
          <w:rFonts w:ascii="Cambria" w:hAnsi="Cambria"/>
          <w:sz w:val="22"/>
          <w:szCs w:val="22"/>
        </w:rPr>
        <w:t xml:space="preserve"> </w:t>
      </w:r>
      <w:r w:rsidR="003546C3" w:rsidRPr="00A5788A">
        <w:rPr>
          <w:rFonts w:ascii="Cambria" w:hAnsi="Cambria"/>
          <w:sz w:val="22"/>
          <w:szCs w:val="22"/>
        </w:rPr>
        <w:t xml:space="preserve">in-depth </w:t>
      </w:r>
      <w:r w:rsidR="00353DB1" w:rsidRPr="00A5788A">
        <w:rPr>
          <w:rFonts w:ascii="Cambria" w:hAnsi="Cambria"/>
          <w:sz w:val="22"/>
          <w:szCs w:val="22"/>
        </w:rPr>
        <w:t>interviews with study participants</w:t>
      </w:r>
      <w:r w:rsidR="00150C11" w:rsidRPr="00A5788A">
        <w:rPr>
          <w:rFonts w:ascii="Cambria" w:hAnsi="Cambria"/>
          <w:sz w:val="22"/>
          <w:szCs w:val="22"/>
        </w:rPr>
        <w:t xml:space="preserve"> and health promotion professionals</w:t>
      </w:r>
      <w:r w:rsidR="001F609E" w:rsidRPr="00A5788A">
        <w:rPr>
          <w:rFonts w:ascii="Cambria" w:hAnsi="Cambria"/>
          <w:sz w:val="22"/>
          <w:szCs w:val="22"/>
        </w:rPr>
        <w:t xml:space="preserve">. </w:t>
      </w:r>
      <w:r w:rsidR="00CA6D14" w:rsidRPr="00A5788A">
        <w:rPr>
          <w:rFonts w:ascii="Cambria" w:hAnsi="Cambria"/>
          <w:sz w:val="22"/>
          <w:szCs w:val="22"/>
        </w:rPr>
        <w:t xml:space="preserve">Findings </w:t>
      </w:r>
      <w:r w:rsidR="001F609E" w:rsidRPr="00A5788A">
        <w:rPr>
          <w:rFonts w:ascii="Cambria" w:hAnsi="Cambria"/>
          <w:sz w:val="22"/>
          <w:szCs w:val="22"/>
        </w:rPr>
        <w:t xml:space="preserve">from the </w:t>
      </w:r>
      <w:r w:rsidR="001A6977" w:rsidRPr="00A5788A">
        <w:rPr>
          <w:rFonts w:ascii="Cambria" w:hAnsi="Cambria"/>
          <w:sz w:val="22"/>
          <w:szCs w:val="22"/>
        </w:rPr>
        <w:t xml:space="preserve">feasibility </w:t>
      </w:r>
      <w:r w:rsidR="00CA6D14" w:rsidRPr="00A5788A">
        <w:rPr>
          <w:rFonts w:ascii="Cambria" w:hAnsi="Cambria"/>
          <w:sz w:val="22"/>
          <w:szCs w:val="22"/>
        </w:rPr>
        <w:t xml:space="preserve">study, </w:t>
      </w:r>
      <w:r w:rsidR="00956CA1" w:rsidRPr="00A5788A">
        <w:rPr>
          <w:rFonts w:ascii="Cambria" w:hAnsi="Cambria"/>
          <w:sz w:val="22"/>
          <w:szCs w:val="22"/>
        </w:rPr>
        <w:t xml:space="preserve">lessons learned from the </w:t>
      </w:r>
      <w:r w:rsidR="00156A04" w:rsidRPr="00A5788A">
        <w:rPr>
          <w:rFonts w:ascii="Cambria" w:hAnsi="Cambria"/>
          <w:sz w:val="22"/>
          <w:szCs w:val="22"/>
        </w:rPr>
        <w:t xml:space="preserve">process </w:t>
      </w:r>
      <w:r w:rsidR="001579CA" w:rsidRPr="00A5788A">
        <w:rPr>
          <w:rFonts w:ascii="Cambria" w:hAnsi="Cambria"/>
          <w:sz w:val="22"/>
          <w:szCs w:val="22"/>
        </w:rPr>
        <w:t xml:space="preserve">evaluation </w:t>
      </w:r>
      <w:r w:rsidR="00956CA1" w:rsidRPr="00A5788A">
        <w:rPr>
          <w:rFonts w:ascii="Cambria" w:hAnsi="Cambria"/>
          <w:sz w:val="22"/>
          <w:szCs w:val="22"/>
        </w:rPr>
        <w:t>interviews</w:t>
      </w:r>
      <w:r w:rsidR="00FC7C93" w:rsidRPr="00A5788A">
        <w:rPr>
          <w:rFonts w:ascii="Cambria" w:hAnsi="Cambria"/>
          <w:sz w:val="22"/>
          <w:szCs w:val="22"/>
        </w:rPr>
        <w:t>,</w:t>
      </w:r>
      <w:r w:rsidR="00956CA1" w:rsidRPr="00A5788A">
        <w:rPr>
          <w:rFonts w:ascii="Cambria" w:hAnsi="Cambria"/>
          <w:sz w:val="22"/>
          <w:szCs w:val="22"/>
        </w:rPr>
        <w:t xml:space="preserve"> </w:t>
      </w:r>
      <w:r w:rsidR="00CA6D14" w:rsidRPr="00A5788A">
        <w:rPr>
          <w:rFonts w:ascii="Cambria" w:hAnsi="Cambria"/>
          <w:sz w:val="22"/>
          <w:szCs w:val="22"/>
        </w:rPr>
        <w:t xml:space="preserve">and conclusions drawn about the suitability of taking HIS-UK to a full trial </w:t>
      </w:r>
      <w:r w:rsidR="00956CA1" w:rsidRPr="00A5788A">
        <w:rPr>
          <w:rFonts w:ascii="Cambria" w:hAnsi="Cambria"/>
          <w:sz w:val="22"/>
          <w:szCs w:val="22"/>
        </w:rPr>
        <w:t>are presented here.</w:t>
      </w:r>
      <w:r w:rsidR="001F609E" w:rsidRPr="00A5788A">
        <w:rPr>
          <w:rFonts w:ascii="Cambria" w:hAnsi="Cambria"/>
          <w:sz w:val="22"/>
          <w:szCs w:val="22"/>
        </w:rPr>
        <w:t xml:space="preserve"> </w:t>
      </w:r>
      <w:r w:rsidR="00CA6D14" w:rsidRPr="00A5788A">
        <w:rPr>
          <w:rFonts w:ascii="Cambria" w:hAnsi="Cambria"/>
          <w:sz w:val="22"/>
          <w:szCs w:val="22"/>
        </w:rPr>
        <w:t>Outcomes from</w:t>
      </w:r>
      <w:r w:rsidR="00945821" w:rsidRPr="00A5788A">
        <w:rPr>
          <w:rFonts w:ascii="Cambria" w:hAnsi="Cambria"/>
          <w:sz w:val="22"/>
          <w:szCs w:val="22"/>
        </w:rPr>
        <w:t xml:space="preserve"> the </w:t>
      </w:r>
      <w:r w:rsidR="00353DB1" w:rsidRPr="00A5788A">
        <w:rPr>
          <w:rFonts w:ascii="Cambria" w:hAnsi="Cambria"/>
          <w:sz w:val="22"/>
          <w:szCs w:val="22"/>
        </w:rPr>
        <w:t xml:space="preserve">systematic </w:t>
      </w:r>
      <w:r w:rsidR="00945821" w:rsidRPr="00A5788A">
        <w:rPr>
          <w:rFonts w:ascii="Cambria" w:hAnsi="Cambria"/>
          <w:sz w:val="22"/>
          <w:szCs w:val="22"/>
        </w:rPr>
        <w:t>review and a</w:t>
      </w:r>
      <w:r w:rsidR="00CE42F4" w:rsidRPr="00A5788A">
        <w:rPr>
          <w:rFonts w:ascii="Cambria" w:hAnsi="Cambria"/>
          <w:sz w:val="22"/>
          <w:szCs w:val="22"/>
        </w:rPr>
        <w:t xml:space="preserve"> </w:t>
      </w:r>
      <w:r w:rsidR="00CC00B3" w:rsidRPr="00A5788A">
        <w:rPr>
          <w:rFonts w:ascii="Cambria" w:hAnsi="Cambria"/>
          <w:sz w:val="22"/>
          <w:szCs w:val="22"/>
        </w:rPr>
        <w:t xml:space="preserve">full </w:t>
      </w:r>
      <w:r w:rsidR="00CE42F4" w:rsidRPr="00A5788A">
        <w:rPr>
          <w:rFonts w:ascii="Cambria" w:hAnsi="Cambria"/>
          <w:sz w:val="22"/>
          <w:szCs w:val="22"/>
        </w:rPr>
        <w:t xml:space="preserve">description of the </w:t>
      </w:r>
      <w:r w:rsidR="00CC00B3" w:rsidRPr="00A5788A">
        <w:rPr>
          <w:rFonts w:ascii="Cambria" w:hAnsi="Cambria"/>
          <w:sz w:val="22"/>
          <w:szCs w:val="22"/>
        </w:rPr>
        <w:t xml:space="preserve">development of the </w:t>
      </w:r>
      <w:r w:rsidR="00CE42F4" w:rsidRPr="00A5788A">
        <w:rPr>
          <w:rFonts w:ascii="Cambria" w:hAnsi="Cambria"/>
          <w:sz w:val="22"/>
          <w:szCs w:val="22"/>
        </w:rPr>
        <w:t>intervention</w:t>
      </w:r>
      <w:r w:rsidR="00C70B1A" w:rsidRPr="00A5788A">
        <w:rPr>
          <w:rFonts w:ascii="Cambria" w:hAnsi="Cambria"/>
          <w:sz w:val="22"/>
          <w:szCs w:val="22"/>
        </w:rPr>
        <w:t xml:space="preserve">, including the </w:t>
      </w:r>
      <w:r w:rsidR="00035415" w:rsidRPr="00A5788A">
        <w:rPr>
          <w:rFonts w:ascii="Cambria" w:hAnsi="Cambria"/>
          <w:sz w:val="22"/>
          <w:szCs w:val="22"/>
        </w:rPr>
        <w:t>behaviour change techniques</w:t>
      </w:r>
      <w:r w:rsidR="00C70B1A" w:rsidRPr="00A5788A">
        <w:rPr>
          <w:rFonts w:ascii="Cambria" w:hAnsi="Cambria"/>
          <w:sz w:val="22"/>
          <w:szCs w:val="22"/>
        </w:rPr>
        <w:t xml:space="preserve"> incorporated,</w:t>
      </w:r>
      <w:r w:rsidR="00CE42F4" w:rsidRPr="00A5788A">
        <w:rPr>
          <w:rFonts w:ascii="Cambria" w:hAnsi="Cambria"/>
          <w:sz w:val="22"/>
          <w:szCs w:val="22"/>
        </w:rPr>
        <w:t xml:space="preserve"> </w:t>
      </w:r>
      <w:r w:rsidR="00FC7C93" w:rsidRPr="00A5788A">
        <w:rPr>
          <w:rFonts w:ascii="Cambria" w:hAnsi="Cambria"/>
          <w:sz w:val="22"/>
          <w:szCs w:val="22"/>
        </w:rPr>
        <w:t>will</w:t>
      </w:r>
      <w:r w:rsidR="00156A04" w:rsidRPr="00A5788A">
        <w:rPr>
          <w:rFonts w:ascii="Cambria" w:hAnsi="Cambria"/>
          <w:sz w:val="22"/>
          <w:szCs w:val="22"/>
        </w:rPr>
        <w:t xml:space="preserve"> be reported elsewhere</w:t>
      </w:r>
      <w:r w:rsidR="00EE18E5" w:rsidRPr="00A5788A">
        <w:rPr>
          <w:rFonts w:ascii="Cambria" w:hAnsi="Cambria"/>
          <w:sz w:val="22"/>
          <w:szCs w:val="22"/>
        </w:rPr>
        <w:t xml:space="preserve"> [22</w:t>
      </w:r>
      <w:r w:rsidR="00CA6D14" w:rsidRPr="00A5788A">
        <w:rPr>
          <w:rFonts w:ascii="Cambria" w:hAnsi="Cambria"/>
          <w:sz w:val="22"/>
          <w:szCs w:val="22"/>
        </w:rPr>
        <w:t>]</w:t>
      </w:r>
      <w:r w:rsidR="00CC00B3" w:rsidRPr="00A5788A">
        <w:rPr>
          <w:rFonts w:ascii="Cambria" w:hAnsi="Cambria"/>
          <w:sz w:val="22"/>
          <w:szCs w:val="22"/>
        </w:rPr>
        <w:t>.</w:t>
      </w:r>
      <w:r w:rsidR="001F609E" w:rsidRPr="00A5788A">
        <w:rPr>
          <w:rFonts w:ascii="Cambria" w:hAnsi="Cambria"/>
          <w:sz w:val="22"/>
          <w:szCs w:val="22"/>
        </w:rPr>
        <w:t xml:space="preserve"> </w:t>
      </w:r>
    </w:p>
    <w:p w14:paraId="674DC645" w14:textId="77777777" w:rsidR="008B4964" w:rsidRPr="00A5788A" w:rsidRDefault="00222024">
      <w:pPr>
        <w:spacing w:line="360" w:lineRule="auto"/>
        <w:rPr>
          <w:rFonts w:ascii="Cambria" w:eastAsiaTheme="minorEastAsia" w:hAnsi="Cambria"/>
          <w:sz w:val="22"/>
          <w:szCs w:val="22"/>
        </w:rPr>
      </w:pPr>
      <w:r w:rsidRPr="00A5788A">
        <w:rPr>
          <w:rFonts w:ascii="Cambria" w:eastAsiaTheme="minorEastAsia" w:hAnsi="Cambria"/>
          <w:sz w:val="22"/>
          <w:szCs w:val="22"/>
        </w:rPr>
        <w:t xml:space="preserve"> </w:t>
      </w:r>
    </w:p>
    <w:p w14:paraId="2DBC25CD" w14:textId="3AB12A5C" w:rsidR="008B4964" w:rsidRPr="00A5788A" w:rsidRDefault="008B4964" w:rsidP="003601F9">
      <w:pPr>
        <w:spacing w:line="360" w:lineRule="auto"/>
        <w:jc w:val="center"/>
        <w:rPr>
          <w:rFonts w:ascii="Cambria" w:eastAsiaTheme="minorEastAsia" w:hAnsi="Cambria"/>
          <w:b/>
          <w:bCs/>
          <w:sz w:val="22"/>
          <w:szCs w:val="22"/>
        </w:rPr>
      </w:pPr>
      <w:r w:rsidRPr="00A5788A">
        <w:rPr>
          <w:rFonts w:ascii="Cambria" w:eastAsiaTheme="minorEastAsia" w:hAnsi="Cambria"/>
          <w:b/>
          <w:bCs/>
          <w:sz w:val="22"/>
          <w:szCs w:val="22"/>
        </w:rPr>
        <w:t>Method</w:t>
      </w:r>
    </w:p>
    <w:p w14:paraId="2602F00F" w14:textId="0AD468AA" w:rsidR="008B4964" w:rsidRPr="00A5788A" w:rsidRDefault="008B4964">
      <w:pPr>
        <w:spacing w:line="360" w:lineRule="auto"/>
        <w:rPr>
          <w:rFonts w:ascii="Cambria" w:eastAsiaTheme="minorEastAsia" w:hAnsi="Cambria"/>
          <w:b/>
          <w:bCs/>
          <w:sz w:val="22"/>
          <w:szCs w:val="22"/>
        </w:rPr>
      </w:pPr>
      <w:r w:rsidRPr="00A5788A">
        <w:rPr>
          <w:rFonts w:ascii="Cambria" w:eastAsiaTheme="minorEastAsia" w:hAnsi="Cambria"/>
          <w:b/>
          <w:bCs/>
          <w:sz w:val="22"/>
          <w:szCs w:val="22"/>
        </w:rPr>
        <w:t>Sample</w:t>
      </w:r>
      <w:r w:rsidR="00A06614" w:rsidRPr="00A5788A">
        <w:rPr>
          <w:rFonts w:ascii="Cambria" w:eastAsiaTheme="minorEastAsia" w:hAnsi="Cambria"/>
          <w:b/>
          <w:bCs/>
          <w:sz w:val="22"/>
          <w:szCs w:val="22"/>
        </w:rPr>
        <w:t xml:space="preserve"> Recruitment</w:t>
      </w:r>
    </w:p>
    <w:p w14:paraId="3BA3E8C9" w14:textId="2ECBE3A6" w:rsidR="00A06614" w:rsidRPr="00A5788A" w:rsidRDefault="008B4964" w:rsidP="00E80FE8">
      <w:pPr>
        <w:autoSpaceDE w:val="0"/>
        <w:autoSpaceDN w:val="0"/>
        <w:adjustRightInd w:val="0"/>
        <w:spacing w:line="360" w:lineRule="auto"/>
        <w:ind w:firstLine="567"/>
        <w:rPr>
          <w:rFonts w:ascii="Cambria" w:hAnsi="Cambria"/>
          <w:sz w:val="22"/>
          <w:szCs w:val="22"/>
        </w:rPr>
      </w:pPr>
      <w:r w:rsidRPr="00A5788A">
        <w:rPr>
          <w:rFonts w:ascii="Cambria" w:hAnsi="Cambria"/>
          <w:sz w:val="22"/>
          <w:szCs w:val="22"/>
        </w:rPr>
        <w:t xml:space="preserve">Recruitment was focused in and around </w:t>
      </w:r>
      <w:r w:rsidR="00873075" w:rsidRPr="00A5788A">
        <w:rPr>
          <w:rFonts w:ascii="Cambria" w:hAnsi="Cambria"/>
          <w:sz w:val="22"/>
          <w:szCs w:val="22"/>
        </w:rPr>
        <w:t xml:space="preserve">two </w:t>
      </w:r>
      <w:r w:rsidR="00562601" w:rsidRPr="00A5788A">
        <w:rPr>
          <w:rFonts w:ascii="Cambria" w:hAnsi="Cambria"/>
          <w:sz w:val="22"/>
          <w:szCs w:val="22"/>
        </w:rPr>
        <w:t>UK</w:t>
      </w:r>
      <w:r w:rsidR="00873075" w:rsidRPr="00A5788A">
        <w:rPr>
          <w:rFonts w:ascii="Cambria" w:hAnsi="Cambria"/>
          <w:sz w:val="22"/>
          <w:szCs w:val="22"/>
        </w:rPr>
        <w:t xml:space="preserve"> cities, </w:t>
      </w:r>
      <w:r w:rsidRPr="00A5788A">
        <w:rPr>
          <w:rFonts w:ascii="Cambria" w:hAnsi="Cambria"/>
          <w:sz w:val="22"/>
          <w:szCs w:val="22"/>
        </w:rPr>
        <w:t>Southampton and Coventry</w:t>
      </w:r>
      <w:r w:rsidR="00537AA1" w:rsidRPr="00A5788A">
        <w:rPr>
          <w:rFonts w:ascii="Cambria" w:hAnsi="Cambria"/>
          <w:sz w:val="22"/>
          <w:szCs w:val="22"/>
        </w:rPr>
        <w:t>.</w:t>
      </w:r>
      <w:r w:rsidRPr="00A5788A">
        <w:rPr>
          <w:rFonts w:ascii="Cambria" w:hAnsi="Cambria"/>
          <w:sz w:val="22"/>
          <w:szCs w:val="22"/>
        </w:rPr>
        <w:t xml:space="preserve"> </w:t>
      </w:r>
      <w:r w:rsidR="0094656C" w:rsidRPr="00A5788A">
        <w:rPr>
          <w:rFonts w:ascii="Cambria" w:hAnsi="Cambria"/>
          <w:sz w:val="22"/>
          <w:szCs w:val="22"/>
        </w:rPr>
        <w:t>T</w:t>
      </w:r>
      <w:r w:rsidR="00537AA1" w:rsidRPr="00A5788A">
        <w:rPr>
          <w:rFonts w:ascii="Cambria" w:hAnsi="Cambria"/>
          <w:sz w:val="22"/>
          <w:szCs w:val="22"/>
        </w:rPr>
        <w:t xml:space="preserve">o determine </w:t>
      </w:r>
      <w:r w:rsidR="00B53291" w:rsidRPr="00A5788A">
        <w:rPr>
          <w:rFonts w:ascii="Cambria" w:hAnsi="Cambria"/>
          <w:sz w:val="22"/>
          <w:szCs w:val="22"/>
        </w:rPr>
        <w:t>feasibility of</w:t>
      </w:r>
      <w:r w:rsidR="0094656C" w:rsidRPr="00A5788A">
        <w:rPr>
          <w:rFonts w:ascii="Cambria" w:hAnsi="Cambria"/>
          <w:sz w:val="22"/>
          <w:szCs w:val="22"/>
        </w:rPr>
        <w:t xml:space="preserve"> recruitment, we tested </w:t>
      </w:r>
      <w:r w:rsidR="00537AA1" w:rsidRPr="00A5788A">
        <w:rPr>
          <w:rFonts w:ascii="Cambria" w:hAnsi="Cambria"/>
          <w:sz w:val="22"/>
          <w:szCs w:val="22"/>
        </w:rPr>
        <w:t>whether</w:t>
      </w:r>
      <w:r w:rsidR="0098299A" w:rsidRPr="00A5788A">
        <w:rPr>
          <w:rFonts w:ascii="Cambria" w:hAnsi="Cambria"/>
          <w:sz w:val="22"/>
          <w:szCs w:val="22"/>
        </w:rPr>
        <w:t xml:space="preserve"> </w:t>
      </w:r>
      <w:r w:rsidR="00D066CF" w:rsidRPr="00A5788A">
        <w:rPr>
          <w:rFonts w:ascii="Cambria" w:hAnsi="Cambria"/>
          <w:sz w:val="22"/>
          <w:szCs w:val="22"/>
        </w:rPr>
        <w:t xml:space="preserve">our </w:t>
      </w:r>
      <w:r w:rsidR="00537AA1" w:rsidRPr="00A5788A">
        <w:rPr>
          <w:rFonts w:ascii="Cambria" w:hAnsi="Cambria"/>
          <w:sz w:val="22"/>
          <w:szCs w:val="22"/>
        </w:rPr>
        <w:t>advertising and recruitment strategy</w:t>
      </w:r>
      <w:r w:rsidR="0094656C" w:rsidRPr="00A5788A">
        <w:rPr>
          <w:rFonts w:ascii="Cambria" w:hAnsi="Cambria"/>
          <w:sz w:val="22"/>
          <w:szCs w:val="22"/>
        </w:rPr>
        <w:t xml:space="preserve"> could</w:t>
      </w:r>
      <w:r w:rsidR="0098299A" w:rsidRPr="00A5788A">
        <w:rPr>
          <w:rFonts w:ascii="Cambria" w:hAnsi="Cambria"/>
          <w:sz w:val="22"/>
          <w:szCs w:val="22"/>
        </w:rPr>
        <w:t xml:space="preserve"> attract </w:t>
      </w:r>
      <w:r w:rsidR="0074554B" w:rsidRPr="00A5788A">
        <w:rPr>
          <w:rFonts w:ascii="Cambria" w:hAnsi="Cambria"/>
          <w:sz w:val="22"/>
          <w:szCs w:val="22"/>
        </w:rPr>
        <w:t xml:space="preserve">a minimum of </w:t>
      </w:r>
      <w:r w:rsidR="0094656C" w:rsidRPr="00A5788A">
        <w:rPr>
          <w:rFonts w:ascii="Cambria" w:hAnsi="Cambria"/>
          <w:sz w:val="22"/>
          <w:szCs w:val="22"/>
        </w:rPr>
        <w:t xml:space="preserve">50 </w:t>
      </w:r>
      <w:r w:rsidR="00537AA1" w:rsidRPr="00A5788A">
        <w:rPr>
          <w:rFonts w:ascii="Cambria" w:hAnsi="Cambria"/>
          <w:sz w:val="22"/>
          <w:szCs w:val="22"/>
        </w:rPr>
        <w:t xml:space="preserve">eligible young </w:t>
      </w:r>
      <w:r w:rsidRPr="00A5788A">
        <w:rPr>
          <w:rFonts w:ascii="Cambria" w:hAnsi="Cambria"/>
          <w:sz w:val="22"/>
          <w:szCs w:val="22"/>
        </w:rPr>
        <w:t xml:space="preserve">men </w:t>
      </w:r>
      <w:r w:rsidR="00945821" w:rsidRPr="00A5788A">
        <w:rPr>
          <w:rFonts w:ascii="Cambria" w:hAnsi="Cambria"/>
          <w:sz w:val="22"/>
          <w:szCs w:val="22"/>
        </w:rPr>
        <w:t>to</w:t>
      </w:r>
      <w:r w:rsidR="00156A04" w:rsidRPr="00A5788A">
        <w:rPr>
          <w:rFonts w:ascii="Cambria" w:hAnsi="Cambria"/>
          <w:sz w:val="22"/>
          <w:szCs w:val="22"/>
        </w:rPr>
        <w:t xml:space="preserve"> </w:t>
      </w:r>
      <w:r w:rsidR="0098299A" w:rsidRPr="00A5788A">
        <w:rPr>
          <w:rFonts w:ascii="Cambria" w:hAnsi="Cambria"/>
          <w:sz w:val="22"/>
          <w:szCs w:val="22"/>
        </w:rPr>
        <w:t xml:space="preserve">register their </w:t>
      </w:r>
      <w:r w:rsidR="00537AA1" w:rsidRPr="00A5788A">
        <w:rPr>
          <w:rFonts w:ascii="Cambria" w:hAnsi="Cambria"/>
          <w:sz w:val="22"/>
          <w:szCs w:val="22"/>
        </w:rPr>
        <w:t>interest in the study and complete the baseline questionnaire</w:t>
      </w:r>
      <w:r w:rsidR="0094656C" w:rsidRPr="00A5788A">
        <w:rPr>
          <w:rFonts w:ascii="Cambria" w:hAnsi="Cambria"/>
          <w:sz w:val="22"/>
          <w:szCs w:val="22"/>
        </w:rPr>
        <w:t xml:space="preserve"> within a</w:t>
      </w:r>
      <w:r w:rsidR="00645AC6" w:rsidRPr="00A5788A">
        <w:rPr>
          <w:rFonts w:ascii="Cambria" w:hAnsi="Cambria"/>
          <w:sz w:val="22"/>
          <w:szCs w:val="22"/>
        </w:rPr>
        <w:t xml:space="preserve"> </w:t>
      </w:r>
      <w:r w:rsidR="0098299A" w:rsidRPr="00A5788A">
        <w:rPr>
          <w:rFonts w:ascii="Cambria" w:hAnsi="Cambria"/>
          <w:sz w:val="22"/>
          <w:szCs w:val="22"/>
        </w:rPr>
        <w:t>three-month</w:t>
      </w:r>
      <w:r w:rsidR="0094656C" w:rsidRPr="00A5788A">
        <w:rPr>
          <w:rFonts w:ascii="Cambria" w:hAnsi="Cambria"/>
          <w:sz w:val="22"/>
          <w:szCs w:val="22"/>
        </w:rPr>
        <w:t xml:space="preserve"> period</w:t>
      </w:r>
      <w:r w:rsidR="00537AA1" w:rsidRPr="00A5788A">
        <w:rPr>
          <w:rFonts w:ascii="Cambria" w:hAnsi="Cambria"/>
          <w:sz w:val="22"/>
          <w:szCs w:val="22"/>
        </w:rPr>
        <w:t>.</w:t>
      </w:r>
      <w:r w:rsidR="00645AC6" w:rsidRPr="00A5788A">
        <w:rPr>
          <w:rFonts w:ascii="Cambria" w:hAnsi="Cambria"/>
          <w:sz w:val="22"/>
          <w:szCs w:val="22"/>
        </w:rPr>
        <w:t xml:space="preserve"> </w:t>
      </w:r>
      <w:r w:rsidR="0094656C" w:rsidRPr="00A5788A">
        <w:rPr>
          <w:rFonts w:ascii="Cambria" w:hAnsi="Cambria"/>
          <w:sz w:val="22"/>
          <w:szCs w:val="22"/>
        </w:rPr>
        <w:t xml:space="preserve">Furthermore, </w:t>
      </w:r>
      <w:r w:rsidR="00645AC6" w:rsidRPr="00A5788A">
        <w:rPr>
          <w:rFonts w:ascii="Cambria" w:hAnsi="Cambria"/>
          <w:sz w:val="22"/>
          <w:szCs w:val="22"/>
        </w:rPr>
        <w:t>a</w:t>
      </w:r>
      <w:r w:rsidR="00537AA1" w:rsidRPr="00A5788A">
        <w:rPr>
          <w:rFonts w:ascii="Cambria" w:hAnsi="Cambria"/>
          <w:sz w:val="22"/>
          <w:szCs w:val="22"/>
        </w:rPr>
        <w:t xml:space="preserve"> sample </w:t>
      </w:r>
      <w:r w:rsidR="0094656C" w:rsidRPr="00A5788A">
        <w:rPr>
          <w:rFonts w:ascii="Cambria" w:hAnsi="Cambria"/>
          <w:sz w:val="22"/>
          <w:szCs w:val="22"/>
        </w:rPr>
        <w:t>size &gt;=</w:t>
      </w:r>
      <w:r w:rsidR="00D066CF" w:rsidRPr="00A5788A">
        <w:rPr>
          <w:rFonts w:ascii="Cambria" w:hAnsi="Cambria"/>
          <w:sz w:val="22"/>
          <w:szCs w:val="22"/>
        </w:rPr>
        <w:t xml:space="preserve">20 would </w:t>
      </w:r>
      <w:r w:rsidR="0094656C" w:rsidRPr="00A5788A">
        <w:rPr>
          <w:rFonts w:ascii="Cambria" w:hAnsi="Cambria"/>
          <w:sz w:val="22"/>
          <w:szCs w:val="22"/>
        </w:rPr>
        <w:t xml:space="preserve">ensure that the </w:t>
      </w:r>
      <w:r w:rsidR="00D066CF" w:rsidRPr="00A5788A">
        <w:rPr>
          <w:rFonts w:ascii="Cambria" w:hAnsi="Cambria"/>
          <w:sz w:val="22"/>
          <w:szCs w:val="22"/>
        </w:rPr>
        <w:t>reliability</w:t>
      </w:r>
      <w:r w:rsidR="0098299A" w:rsidRPr="00A5788A">
        <w:rPr>
          <w:rFonts w:ascii="Cambria" w:hAnsi="Cambria"/>
          <w:sz w:val="22"/>
          <w:szCs w:val="22"/>
        </w:rPr>
        <w:t xml:space="preserve"> estimates</w:t>
      </w:r>
      <w:r w:rsidR="00D066CF" w:rsidRPr="00A5788A">
        <w:rPr>
          <w:rFonts w:ascii="Cambria" w:hAnsi="Cambria"/>
          <w:sz w:val="22"/>
          <w:szCs w:val="22"/>
        </w:rPr>
        <w:t xml:space="preserve"> </w:t>
      </w:r>
      <w:r w:rsidR="0094656C" w:rsidRPr="00A5788A">
        <w:rPr>
          <w:rFonts w:ascii="Cambria" w:hAnsi="Cambria"/>
          <w:sz w:val="22"/>
          <w:szCs w:val="22"/>
        </w:rPr>
        <w:t>of</w:t>
      </w:r>
      <w:r w:rsidR="00195FA4" w:rsidRPr="00A5788A">
        <w:rPr>
          <w:rFonts w:ascii="Cambria" w:hAnsi="Cambria"/>
          <w:sz w:val="22"/>
          <w:szCs w:val="22"/>
        </w:rPr>
        <w:t xml:space="preserve"> </w:t>
      </w:r>
      <w:r w:rsidR="0094656C" w:rsidRPr="00A5788A">
        <w:rPr>
          <w:rFonts w:ascii="Cambria" w:hAnsi="Cambria"/>
          <w:sz w:val="22"/>
          <w:szCs w:val="22"/>
        </w:rPr>
        <w:t xml:space="preserve">our </w:t>
      </w:r>
      <w:r w:rsidR="00195FA4" w:rsidRPr="00A5788A">
        <w:rPr>
          <w:rFonts w:ascii="Cambria" w:hAnsi="Cambria"/>
          <w:sz w:val="22"/>
          <w:szCs w:val="22"/>
        </w:rPr>
        <w:t>outcome measures</w:t>
      </w:r>
      <w:r w:rsidR="00645AC6" w:rsidRPr="00A5788A">
        <w:rPr>
          <w:rFonts w:ascii="Cambria" w:hAnsi="Cambria"/>
          <w:sz w:val="22"/>
          <w:szCs w:val="22"/>
        </w:rPr>
        <w:t xml:space="preserve"> </w:t>
      </w:r>
      <w:r w:rsidR="0094656C" w:rsidRPr="00A5788A">
        <w:rPr>
          <w:rFonts w:ascii="Cambria" w:hAnsi="Cambria"/>
          <w:sz w:val="22"/>
          <w:szCs w:val="22"/>
        </w:rPr>
        <w:t xml:space="preserve">would be </w:t>
      </w:r>
      <w:r w:rsidR="00D066CF" w:rsidRPr="00A5788A">
        <w:rPr>
          <w:rFonts w:ascii="Cambria" w:hAnsi="Cambria"/>
          <w:sz w:val="22"/>
          <w:szCs w:val="22"/>
        </w:rPr>
        <w:t xml:space="preserve">representative of a main </w:t>
      </w:r>
      <w:r w:rsidR="00195FA4" w:rsidRPr="00A5788A">
        <w:rPr>
          <w:rFonts w:ascii="Cambria" w:hAnsi="Cambria"/>
          <w:sz w:val="22"/>
          <w:szCs w:val="22"/>
        </w:rPr>
        <w:t>study sample</w:t>
      </w:r>
      <w:r w:rsidR="0094656C" w:rsidRPr="00A5788A">
        <w:rPr>
          <w:rFonts w:ascii="Cambria" w:hAnsi="Cambria"/>
          <w:sz w:val="22"/>
          <w:szCs w:val="22"/>
        </w:rPr>
        <w:t xml:space="preserve"> </w:t>
      </w:r>
      <w:r w:rsidR="00BC4BF9" w:rsidRPr="00A5788A">
        <w:rPr>
          <w:rFonts w:ascii="Cambria" w:hAnsi="Cambria"/>
          <w:sz w:val="22"/>
          <w:szCs w:val="22"/>
        </w:rPr>
        <w:t>[24</w:t>
      </w:r>
      <w:r w:rsidR="00285AFB" w:rsidRPr="00A5788A">
        <w:rPr>
          <w:rFonts w:ascii="Cambria" w:hAnsi="Cambria"/>
          <w:sz w:val="22"/>
          <w:szCs w:val="22"/>
        </w:rPr>
        <w:t>]</w:t>
      </w:r>
      <w:r w:rsidR="00D066CF" w:rsidRPr="00A5788A">
        <w:rPr>
          <w:rFonts w:ascii="Cambria" w:hAnsi="Cambria"/>
          <w:sz w:val="22"/>
          <w:szCs w:val="22"/>
        </w:rPr>
        <w:t xml:space="preserve">. </w:t>
      </w:r>
      <w:r w:rsidRPr="00A5788A">
        <w:rPr>
          <w:rFonts w:ascii="Cambria" w:hAnsi="Cambria"/>
          <w:sz w:val="22"/>
          <w:szCs w:val="22"/>
        </w:rPr>
        <w:t>Posters</w:t>
      </w:r>
      <w:r w:rsidR="00156A04" w:rsidRPr="00A5788A">
        <w:rPr>
          <w:rFonts w:ascii="Cambria" w:hAnsi="Cambria"/>
          <w:sz w:val="22"/>
          <w:szCs w:val="22"/>
        </w:rPr>
        <w:t>,</w:t>
      </w:r>
      <w:r w:rsidRPr="00A5788A">
        <w:rPr>
          <w:rFonts w:ascii="Cambria" w:hAnsi="Cambria"/>
          <w:sz w:val="22"/>
          <w:szCs w:val="22"/>
        </w:rPr>
        <w:t xml:space="preserve"> </w:t>
      </w:r>
      <w:r w:rsidR="00156A04" w:rsidRPr="00A5788A">
        <w:rPr>
          <w:rFonts w:ascii="Cambria" w:hAnsi="Cambria"/>
          <w:sz w:val="22"/>
          <w:szCs w:val="22"/>
        </w:rPr>
        <w:t xml:space="preserve">advertisements, </w:t>
      </w:r>
      <w:r w:rsidRPr="00A5788A">
        <w:rPr>
          <w:rFonts w:ascii="Cambria" w:hAnsi="Cambria"/>
          <w:sz w:val="22"/>
          <w:szCs w:val="22"/>
        </w:rPr>
        <w:t xml:space="preserve">and business cards were placed in community and educational settings attended by young men </w:t>
      </w:r>
      <w:r w:rsidR="00873075" w:rsidRPr="00A5788A">
        <w:rPr>
          <w:rFonts w:ascii="Cambria" w:hAnsi="Cambria"/>
          <w:sz w:val="22"/>
          <w:szCs w:val="22"/>
        </w:rPr>
        <w:t>with</w:t>
      </w:r>
      <w:r w:rsidRPr="00A5788A">
        <w:rPr>
          <w:rFonts w:ascii="Cambria" w:hAnsi="Cambria"/>
          <w:sz w:val="22"/>
          <w:szCs w:val="22"/>
        </w:rPr>
        <w:t xml:space="preserve">in the </w:t>
      </w:r>
      <w:r w:rsidR="00873075" w:rsidRPr="00A5788A">
        <w:rPr>
          <w:rFonts w:ascii="Cambria" w:hAnsi="Cambria"/>
          <w:sz w:val="22"/>
          <w:szCs w:val="22"/>
        </w:rPr>
        <w:t xml:space="preserve">two </w:t>
      </w:r>
      <w:r w:rsidRPr="00A5788A">
        <w:rPr>
          <w:rFonts w:ascii="Cambria" w:hAnsi="Cambria"/>
          <w:sz w:val="22"/>
          <w:szCs w:val="22"/>
        </w:rPr>
        <w:t>localities</w:t>
      </w:r>
      <w:r w:rsidR="00CE7383" w:rsidRPr="00A5788A">
        <w:rPr>
          <w:rFonts w:ascii="Cambria" w:hAnsi="Cambria"/>
          <w:sz w:val="22"/>
          <w:szCs w:val="22"/>
        </w:rPr>
        <w:t xml:space="preserve">, and </w:t>
      </w:r>
      <w:r w:rsidR="00DA3233" w:rsidRPr="00A5788A">
        <w:rPr>
          <w:rFonts w:ascii="Cambria" w:hAnsi="Cambria"/>
          <w:sz w:val="22"/>
          <w:szCs w:val="22"/>
        </w:rPr>
        <w:t>study</w:t>
      </w:r>
      <w:r w:rsidR="00CE7383" w:rsidRPr="00A5788A">
        <w:rPr>
          <w:rFonts w:ascii="Cambria" w:hAnsi="Cambria"/>
          <w:sz w:val="22"/>
          <w:szCs w:val="22"/>
        </w:rPr>
        <w:t xml:space="preserve"> staff attended local educational and community events to raise awareness and promote recruitment</w:t>
      </w:r>
      <w:r w:rsidRPr="00A5788A">
        <w:rPr>
          <w:rFonts w:ascii="Cambria" w:hAnsi="Cambria"/>
          <w:sz w:val="22"/>
          <w:szCs w:val="22"/>
        </w:rPr>
        <w:t xml:space="preserve">. </w:t>
      </w:r>
      <w:r w:rsidR="00D30070" w:rsidRPr="00A5788A">
        <w:rPr>
          <w:rFonts w:ascii="Cambria" w:hAnsi="Cambria"/>
          <w:sz w:val="22"/>
          <w:szCs w:val="22"/>
        </w:rPr>
        <w:t xml:space="preserve">The study had its own information and recruitment website which was </w:t>
      </w:r>
      <w:r w:rsidRPr="00A5788A">
        <w:rPr>
          <w:rFonts w:ascii="Cambria" w:hAnsi="Cambria"/>
          <w:sz w:val="22"/>
          <w:szCs w:val="22"/>
        </w:rPr>
        <w:t>advertised via relevant Facebook pages, on Twitter</w:t>
      </w:r>
      <w:r w:rsidR="00156A04" w:rsidRPr="00A5788A">
        <w:rPr>
          <w:rFonts w:ascii="Cambria" w:hAnsi="Cambria"/>
          <w:sz w:val="22"/>
          <w:szCs w:val="22"/>
        </w:rPr>
        <w:t>,</w:t>
      </w:r>
      <w:r w:rsidRPr="00A5788A">
        <w:rPr>
          <w:rFonts w:ascii="Cambria" w:hAnsi="Cambria"/>
          <w:sz w:val="22"/>
          <w:szCs w:val="22"/>
        </w:rPr>
        <w:t xml:space="preserve"> and through the social media of local community and educational agencies. Interested young men who were aged 16-25 years, </w:t>
      </w:r>
      <w:r w:rsidR="002D1A91" w:rsidRPr="00A5788A">
        <w:rPr>
          <w:rFonts w:ascii="Cambria" w:hAnsi="Cambria"/>
          <w:sz w:val="22"/>
          <w:szCs w:val="22"/>
        </w:rPr>
        <w:t>sexually active</w:t>
      </w:r>
      <w:r w:rsidR="00BC7CE7" w:rsidRPr="00A5788A">
        <w:rPr>
          <w:rFonts w:ascii="Cambria" w:hAnsi="Cambria"/>
          <w:sz w:val="22"/>
          <w:szCs w:val="22"/>
        </w:rPr>
        <w:t xml:space="preserve"> (had engaged in vaginal and/or anal intercourse)</w:t>
      </w:r>
      <w:r w:rsidR="002D1A91" w:rsidRPr="00A5788A">
        <w:rPr>
          <w:rFonts w:ascii="Cambria" w:hAnsi="Cambria"/>
          <w:sz w:val="22"/>
          <w:szCs w:val="22"/>
        </w:rPr>
        <w:t xml:space="preserve">, </w:t>
      </w:r>
      <w:r w:rsidR="00873075" w:rsidRPr="00A5788A">
        <w:rPr>
          <w:rFonts w:ascii="Cambria" w:hAnsi="Cambria"/>
          <w:sz w:val="22"/>
          <w:szCs w:val="22"/>
        </w:rPr>
        <w:t xml:space="preserve">who </w:t>
      </w:r>
      <w:r w:rsidR="00BC7CE7" w:rsidRPr="00A5788A">
        <w:rPr>
          <w:rFonts w:ascii="Cambria" w:hAnsi="Cambria"/>
          <w:sz w:val="22"/>
          <w:szCs w:val="22"/>
        </w:rPr>
        <w:t xml:space="preserve">sometimes had sex without condoms, </w:t>
      </w:r>
      <w:r w:rsidR="00873075" w:rsidRPr="00A5788A">
        <w:rPr>
          <w:rFonts w:ascii="Cambria" w:hAnsi="Cambria"/>
          <w:sz w:val="22"/>
          <w:szCs w:val="22"/>
        </w:rPr>
        <w:t xml:space="preserve">and who did not report an allergy to any type of </w:t>
      </w:r>
      <w:r w:rsidR="00150C11" w:rsidRPr="00A5788A">
        <w:rPr>
          <w:rFonts w:ascii="Cambria" w:hAnsi="Cambria"/>
          <w:sz w:val="22"/>
          <w:szCs w:val="22"/>
        </w:rPr>
        <w:t xml:space="preserve">lubricant or </w:t>
      </w:r>
      <w:r w:rsidR="00873075" w:rsidRPr="00A5788A">
        <w:rPr>
          <w:rFonts w:ascii="Cambria" w:hAnsi="Cambria"/>
          <w:sz w:val="22"/>
          <w:szCs w:val="22"/>
        </w:rPr>
        <w:t>condom</w:t>
      </w:r>
      <w:r w:rsidR="00FE3593" w:rsidRPr="00A5788A">
        <w:rPr>
          <w:rFonts w:ascii="Cambria" w:hAnsi="Cambria"/>
          <w:sz w:val="22"/>
          <w:szCs w:val="22"/>
        </w:rPr>
        <w:t xml:space="preserve"> (latex or non-latex)</w:t>
      </w:r>
      <w:r w:rsidR="00873075" w:rsidRPr="00A5788A">
        <w:rPr>
          <w:rFonts w:ascii="Cambria" w:hAnsi="Cambria"/>
          <w:sz w:val="22"/>
          <w:szCs w:val="22"/>
        </w:rPr>
        <w:t xml:space="preserve"> </w:t>
      </w:r>
      <w:r w:rsidR="00C70B1A" w:rsidRPr="00A5788A">
        <w:rPr>
          <w:rFonts w:ascii="Cambria" w:hAnsi="Cambria"/>
          <w:sz w:val="22"/>
          <w:szCs w:val="22"/>
        </w:rPr>
        <w:t xml:space="preserve">were eligible to </w:t>
      </w:r>
      <w:r w:rsidR="00873075" w:rsidRPr="00A5788A">
        <w:rPr>
          <w:rFonts w:ascii="Cambria" w:hAnsi="Cambria"/>
          <w:sz w:val="22"/>
          <w:szCs w:val="22"/>
        </w:rPr>
        <w:t xml:space="preserve">register their interest </w:t>
      </w:r>
      <w:r w:rsidR="00156A04" w:rsidRPr="00A5788A">
        <w:rPr>
          <w:rFonts w:ascii="Cambria" w:hAnsi="Cambria"/>
          <w:sz w:val="22"/>
          <w:szCs w:val="22"/>
        </w:rPr>
        <w:t>in participating</w:t>
      </w:r>
      <w:r w:rsidR="00873075" w:rsidRPr="00A5788A">
        <w:rPr>
          <w:rFonts w:ascii="Cambria" w:hAnsi="Cambria"/>
          <w:sz w:val="22"/>
          <w:szCs w:val="22"/>
        </w:rPr>
        <w:t>. Approval for the study was obtai</w:t>
      </w:r>
      <w:r w:rsidR="00D03C23" w:rsidRPr="00A5788A">
        <w:rPr>
          <w:rFonts w:ascii="Cambria" w:hAnsi="Cambria"/>
          <w:sz w:val="22"/>
          <w:szCs w:val="22"/>
        </w:rPr>
        <w:t>ned from the University of</w:t>
      </w:r>
      <w:r w:rsidR="002F1087" w:rsidRPr="00A5788A">
        <w:rPr>
          <w:rFonts w:ascii="Cambria" w:hAnsi="Cambria"/>
          <w:sz w:val="22"/>
          <w:szCs w:val="22"/>
        </w:rPr>
        <w:t xml:space="preserve"> Southampton</w:t>
      </w:r>
      <w:r w:rsidR="00D03C23" w:rsidRPr="00A5788A">
        <w:rPr>
          <w:rFonts w:ascii="Cambria" w:hAnsi="Cambria"/>
          <w:sz w:val="22"/>
          <w:szCs w:val="22"/>
        </w:rPr>
        <w:t xml:space="preserve"> E</w:t>
      </w:r>
      <w:r w:rsidR="00873075" w:rsidRPr="00A5788A">
        <w:rPr>
          <w:rFonts w:ascii="Cambria" w:hAnsi="Cambria"/>
          <w:sz w:val="22"/>
          <w:szCs w:val="22"/>
        </w:rPr>
        <w:t xml:space="preserve">thics </w:t>
      </w:r>
      <w:r w:rsidR="00D03C23" w:rsidRPr="00A5788A">
        <w:rPr>
          <w:rFonts w:ascii="Cambria" w:hAnsi="Cambria"/>
          <w:sz w:val="22"/>
          <w:szCs w:val="22"/>
        </w:rPr>
        <w:t>C</w:t>
      </w:r>
      <w:r w:rsidR="00873075" w:rsidRPr="00A5788A">
        <w:rPr>
          <w:rFonts w:ascii="Cambria" w:hAnsi="Cambria"/>
          <w:sz w:val="22"/>
          <w:szCs w:val="22"/>
        </w:rPr>
        <w:t>ommittee</w:t>
      </w:r>
      <w:r w:rsidR="00D03C23" w:rsidRPr="00A5788A">
        <w:rPr>
          <w:rFonts w:ascii="Cambria" w:hAnsi="Cambria"/>
          <w:sz w:val="22"/>
          <w:szCs w:val="22"/>
        </w:rPr>
        <w:t xml:space="preserve"> (ID: 17504)</w:t>
      </w:r>
      <w:r w:rsidR="00873075" w:rsidRPr="00A5788A">
        <w:rPr>
          <w:rFonts w:ascii="Cambria" w:hAnsi="Cambria"/>
          <w:sz w:val="22"/>
          <w:szCs w:val="22"/>
        </w:rPr>
        <w:t xml:space="preserve">. </w:t>
      </w:r>
    </w:p>
    <w:p w14:paraId="1A26480E" w14:textId="4C57540D" w:rsidR="00A06614" w:rsidRPr="00A5788A" w:rsidRDefault="00016DF4">
      <w:pPr>
        <w:spacing w:line="360" w:lineRule="auto"/>
        <w:rPr>
          <w:rFonts w:ascii="Cambria" w:eastAsiaTheme="minorEastAsia" w:hAnsi="Cambria"/>
          <w:b/>
          <w:bCs/>
          <w:sz w:val="22"/>
          <w:szCs w:val="22"/>
        </w:rPr>
      </w:pPr>
      <w:r w:rsidRPr="00A5788A">
        <w:rPr>
          <w:rFonts w:ascii="Cambria" w:eastAsiaTheme="minorEastAsia" w:hAnsi="Cambria"/>
          <w:b/>
          <w:bCs/>
          <w:sz w:val="22"/>
          <w:szCs w:val="22"/>
        </w:rPr>
        <w:t xml:space="preserve">Intervention Delivery </w:t>
      </w:r>
      <w:r w:rsidR="00D10885" w:rsidRPr="00A5788A">
        <w:rPr>
          <w:rFonts w:ascii="Cambria" w:eastAsiaTheme="minorEastAsia" w:hAnsi="Cambria"/>
          <w:b/>
          <w:bCs/>
          <w:sz w:val="22"/>
          <w:szCs w:val="22"/>
        </w:rPr>
        <w:t>and Follow-up</w:t>
      </w:r>
    </w:p>
    <w:p w14:paraId="229C018C" w14:textId="03E59E5D" w:rsidR="00AA43D1" w:rsidRPr="00A5788A" w:rsidRDefault="00A06614" w:rsidP="00872329">
      <w:pPr>
        <w:spacing w:line="360" w:lineRule="auto"/>
        <w:ind w:firstLine="720"/>
        <w:rPr>
          <w:rFonts w:ascii="Cambria" w:hAnsi="Cambria"/>
          <w:sz w:val="22"/>
          <w:szCs w:val="22"/>
        </w:rPr>
      </w:pPr>
      <w:r w:rsidRPr="00A5788A">
        <w:rPr>
          <w:rFonts w:ascii="Cambria" w:hAnsi="Cambria"/>
          <w:sz w:val="22"/>
          <w:szCs w:val="22"/>
        </w:rPr>
        <w:t xml:space="preserve">A </w:t>
      </w:r>
      <w:r w:rsidR="00290D1B" w:rsidRPr="00A5788A">
        <w:rPr>
          <w:rFonts w:ascii="Cambria" w:hAnsi="Cambria"/>
          <w:sz w:val="22"/>
          <w:szCs w:val="22"/>
        </w:rPr>
        <w:t xml:space="preserve">single-arm, </w:t>
      </w:r>
      <w:r w:rsidRPr="00A5788A">
        <w:rPr>
          <w:rFonts w:ascii="Cambria" w:hAnsi="Cambria"/>
          <w:sz w:val="22"/>
          <w:szCs w:val="22"/>
        </w:rPr>
        <w:t>repeated measures study design wit</w:t>
      </w:r>
      <w:r w:rsidR="00DE2ED3" w:rsidRPr="00A5788A">
        <w:rPr>
          <w:rFonts w:ascii="Cambria" w:hAnsi="Cambria"/>
          <w:sz w:val="22"/>
          <w:szCs w:val="22"/>
        </w:rPr>
        <w:t xml:space="preserve">h baseline </w:t>
      </w:r>
      <w:r w:rsidR="00F86094" w:rsidRPr="00A5788A">
        <w:rPr>
          <w:rFonts w:ascii="Cambria" w:hAnsi="Cambria"/>
          <w:sz w:val="22"/>
          <w:szCs w:val="22"/>
        </w:rPr>
        <w:t xml:space="preserve">outcome </w:t>
      </w:r>
      <w:r w:rsidR="00DE2ED3" w:rsidRPr="00A5788A">
        <w:rPr>
          <w:rFonts w:ascii="Cambria" w:hAnsi="Cambria"/>
          <w:sz w:val="22"/>
          <w:szCs w:val="22"/>
        </w:rPr>
        <w:t>measurement and two</w:t>
      </w:r>
      <w:r w:rsidRPr="00A5788A">
        <w:rPr>
          <w:rFonts w:ascii="Cambria" w:hAnsi="Cambria"/>
          <w:sz w:val="22"/>
          <w:szCs w:val="22"/>
        </w:rPr>
        <w:t xml:space="preserve"> follow-up </w:t>
      </w:r>
      <w:r w:rsidR="00F86094" w:rsidRPr="00A5788A">
        <w:rPr>
          <w:rFonts w:ascii="Cambria" w:hAnsi="Cambria"/>
          <w:sz w:val="22"/>
          <w:szCs w:val="22"/>
        </w:rPr>
        <w:t xml:space="preserve">outcome </w:t>
      </w:r>
      <w:r w:rsidRPr="00A5788A">
        <w:rPr>
          <w:rFonts w:ascii="Cambria" w:hAnsi="Cambria"/>
          <w:sz w:val="22"/>
          <w:szCs w:val="22"/>
        </w:rPr>
        <w:t xml:space="preserve">assessments was employed. Young men </w:t>
      </w:r>
      <w:r w:rsidR="00C70B1A" w:rsidRPr="00A5788A">
        <w:rPr>
          <w:rFonts w:ascii="Cambria" w:hAnsi="Cambria"/>
          <w:sz w:val="22"/>
          <w:szCs w:val="22"/>
        </w:rPr>
        <w:t xml:space="preserve">meeting the study eligibility criteria, </w:t>
      </w:r>
      <w:r w:rsidRPr="00A5788A">
        <w:rPr>
          <w:rFonts w:ascii="Cambria" w:hAnsi="Cambria"/>
          <w:sz w:val="22"/>
          <w:szCs w:val="22"/>
        </w:rPr>
        <w:t>giving informed consent</w:t>
      </w:r>
      <w:r w:rsidR="001A7275" w:rsidRPr="00A5788A">
        <w:rPr>
          <w:rFonts w:ascii="Cambria" w:hAnsi="Cambria"/>
          <w:sz w:val="22"/>
          <w:szCs w:val="22"/>
        </w:rPr>
        <w:t>,</w:t>
      </w:r>
      <w:r w:rsidRPr="00A5788A">
        <w:rPr>
          <w:rFonts w:ascii="Cambria" w:hAnsi="Cambria"/>
          <w:sz w:val="22"/>
          <w:szCs w:val="22"/>
        </w:rPr>
        <w:t xml:space="preserve"> </w:t>
      </w:r>
      <w:r w:rsidR="00C70B1A" w:rsidRPr="00A5788A">
        <w:rPr>
          <w:rFonts w:ascii="Cambria" w:hAnsi="Cambria"/>
          <w:sz w:val="22"/>
          <w:szCs w:val="22"/>
        </w:rPr>
        <w:t xml:space="preserve">and registering their interest </w:t>
      </w:r>
      <w:r w:rsidRPr="00A5788A">
        <w:rPr>
          <w:rFonts w:ascii="Cambria" w:hAnsi="Cambria"/>
          <w:sz w:val="22"/>
          <w:szCs w:val="22"/>
        </w:rPr>
        <w:t xml:space="preserve">were </w:t>
      </w:r>
      <w:r w:rsidRPr="00A5788A">
        <w:rPr>
          <w:rFonts w:ascii="Cambria" w:eastAsiaTheme="minorEastAsia" w:hAnsi="Cambria"/>
          <w:sz w:val="22"/>
          <w:szCs w:val="22"/>
        </w:rPr>
        <w:t>prompted to complete a</w:t>
      </w:r>
      <w:r w:rsidR="00016DF4" w:rsidRPr="00A5788A">
        <w:rPr>
          <w:rFonts w:ascii="Cambria" w:eastAsiaTheme="minorEastAsia" w:hAnsi="Cambria"/>
          <w:sz w:val="22"/>
          <w:szCs w:val="22"/>
        </w:rPr>
        <w:t>n online</w:t>
      </w:r>
      <w:r w:rsidRPr="00A5788A">
        <w:rPr>
          <w:rFonts w:ascii="Cambria" w:eastAsiaTheme="minorEastAsia" w:hAnsi="Cambria"/>
          <w:sz w:val="22"/>
          <w:szCs w:val="22"/>
        </w:rPr>
        <w:t xml:space="preserve"> baseline questionnaire (T1). </w:t>
      </w:r>
      <w:r w:rsidR="00AA43D1" w:rsidRPr="00A5788A">
        <w:rPr>
          <w:rFonts w:ascii="Cambria" w:eastAsiaTheme="minorEastAsia" w:hAnsi="Cambria"/>
          <w:sz w:val="22"/>
          <w:szCs w:val="22"/>
        </w:rPr>
        <w:t xml:space="preserve">This asked </w:t>
      </w:r>
      <w:r w:rsidR="00AA43D1" w:rsidRPr="00A5788A">
        <w:rPr>
          <w:rFonts w:ascii="Cambria" w:hAnsi="Cambria"/>
          <w:sz w:val="22"/>
          <w:szCs w:val="22"/>
        </w:rPr>
        <w:t xml:space="preserve">for basic demographic information, including </w:t>
      </w:r>
      <w:r w:rsidR="00DA3233" w:rsidRPr="00A5788A">
        <w:rPr>
          <w:rFonts w:ascii="Cambria" w:hAnsi="Cambria"/>
          <w:sz w:val="22"/>
          <w:szCs w:val="22"/>
        </w:rPr>
        <w:t xml:space="preserve">age, </w:t>
      </w:r>
      <w:r w:rsidR="00AA43D1" w:rsidRPr="00A5788A">
        <w:rPr>
          <w:rFonts w:ascii="Cambria" w:hAnsi="Cambria"/>
          <w:sz w:val="22"/>
          <w:szCs w:val="22"/>
        </w:rPr>
        <w:t xml:space="preserve">ethnicity, employment status, and educational attainment. They were also asked a series of questions about their sexual history, including sexual orientation, number of lifetime sexual </w:t>
      </w:r>
      <w:r w:rsidR="00AA43D1" w:rsidRPr="00A5788A">
        <w:rPr>
          <w:rFonts w:ascii="Cambria" w:hAnsi="Cambria"/>
          <w:sz w:val="22"/>
          <w:szCs w:val="22"/>
        </w:rPr>
        <w:lastRenderedPageBreak/>
        <w:t>partners (defined as someone with whom they had experienced penetrative anal or vaginal intercourse), lifetime experiences of pregnancy and STIs, sexual education received, and past use of condoms and lubricants. Participants</w:t>
      </w:r>
      <w:r w:rsidR="00DB3BF5" w:rsidRPr="00A5788A">
        <w:rPr>
          <w:rFonts w:ascii="Cambria" w:hAnsi="Cambria"/>
          <w:sz w:val="22"/>
          <w:szCs w:val="22"/>
        </w:rPr>
        <w:t>’</w:t>
      </w:r>
      <w:r w:rsidR="00AA43D1" w:rsidRPr="00A5788A">
        <w:rPr>
          <w:rFonts w:ascii="Cambria" w:hAnsi="Cambria"/>
          <w:sz w:val="22"/>
          <w:szCs w:val="22"/>
        </w:rPr>
        <w:t xml:space="preserve"> current relationship status, recent (in the last 4 weeks) sexual activity, STI testing, and use/non-use of contraception</w:t>
      </w:r>
      <w:r w:rsidR="00082AFE" w:rsidRPr="00A5788A">
        <w:rPr>
          <w:rFonts w:ascii="Cambria" w:hAnsi="Cambria"/>
          <w:sz w:val="22"/>
          <w:szCs w:val="22"/>
        </w:rPr>
        <w:t xml:space="preserve"> (including condoms)</w:t>
      </w:r>
      <w:r w:rsidR="00AA43D1" w:rsidRPr="00A5788A">
        <w:rPr>
          <w:rFonts w:ascii="Cambria" w:hAnsi="Cambria"/>
          <w:sz w:val="22"/>
          <w:szCs w:val="22"/>
        </w:rPr>
        <w:t xml:space="preserve"> were also assessed at T1, along with their motivation for taking part in the research (open text box response). </w:t>
      </w:r>
    </w:p>
    <w:p w14:paraId="5D7B5C4A" w14:textId="510DD820" w:rsidR="00AA43D1" w:rsidRPr="00A5788A" w:rsidRDefault="00DA3233" w:rsidP="00452248">
      <w:pPr>
        <w:autoSpaceDE w:val="0"/>
        <w:autoSpaceDN w:val="0"/>
        <w:adjustRightInd w:val="0"/>
        <w:spacing w:line="360" w:lineRule="auto"/>
        <w:ind w:firstLine="720"/>
        <w:rPr>
          <w:rFonts w:ascii="Cambria" w:hAnsi="Cambria"/>
          <w:sz w:val="22"/>
          <w:szCs w:val="22"/>
        </w:rPr>
      </w:pPr>
      <w:r w:rsidRPr="00A5788A">
        <w:rPr>
          <w:rFonts w:ascii="Cambria" w:eastAsiaTheme="minorEastAsia" w:hAnsi="Cambria"/>
          <w:sz w:val="22"/>
          <w:szCs w:val="22"/>
        </w:rPr>
        <w:t>At baseline</w:t>
      </w:r>
      <w:r w:rsidR="00DB3BF5" w:rsidRPr="00A5788A">
        <w:rPr>
          <w:rFonts w:ascii="Cambria" w:eastAsiaTheme="minorEastAsia" w:hAnsi="Cambria"/>
          <w:sz w:val="22"/>
          <w:szCs w:val="22"/>
        </w:rPr>
        <w:t>,</w:t>
      </w:r>
      <w:r w:rsidR="00AA43D1" w:rsidRPr="00A5788A">
        <w:rPr>
          <w:rFonts w:ascii="Cambria" w:eastAsiaTheme="minorEastAsia" w:hAnsi="Cambria"/>
          <w:sz w:val="22"/>
          <w:szCs w:val="22"/>
        </w:rPr>
        <w:t xml:space="preserve"> participants were additionally asked about their condom use attitudes, self-efficacy, condom use intentions and motivation, and details of any sexual activity and condom use (including experiences, errors and problems) that had occurred in the last four</w:t>
      </w:r>
      <w:r w:rsidR="00487CD9" w:rsidRPr="00A5788A">
        <w:rPr>
          <w:rFonts w:ascii="Cambria" w:eastAsiaTheme="minorEastAsia" w:hAnsi="Cambria"/>
          <w:sz w:val="22"/>
          <w:szCs w:val="22"/>
        </w:rPr>
        <w:t>-</w:t>
      </w:r>
      <w:r w:rsidR="00AA43D1" w:rsidRPr="00A5788A">
        <w:rPr>
          <w:rFonts w:ascii="Cambria" w:eastAsiaTheme="minorEastAsia" w:hAnsi="Cambria"/>
          <w:sz w:val="22"/>
          <w:szCs w:val="22"/>
        </w:rPr>
        <w:t xml:space="preserve">week period. </w:t>
      </w:r>
      <w:r w:rsidR="001B4746" w:rsidRPr="00A5788A">
        <w:rPr>
          <w:rFonts w:ascii="Cambria" w:eastAsiaTheme="minorEastAsia" w:hAnsi="Cambria"/>
          <w:sz w:val="22"/>
          <w:szCs w:val="22"/>
        </w:rPr>
        <w:t>The o</w:t>
      </w:r>
      <w:r w:rsidR="00AA43D1" w:rsidRPr="00A5788A">
        <w:rPr>
          <w:rFonts w:ascii="Cambria" w:eastAsiaTheme="minorEastAsia" w:hAnsi="Cambria"/>
          <w:sz w:val="22"/>
          <w:szCs w:val="22"/>
        </w:rPr>
        <w:t>utcome measure</w:t>
      </w:r>
      <w:r w:rsidR="001B4746" w:rsidRPr="00A5788A">
        <w:rPr>
          <w:rFonts w:ascii="Cambria" w:eastAsiaTheme="minorEastAsia" w:hAnsi="Cambria"/>
          <w:sz w:val="22"/>
          <w:szCs w:val="22"/>
        </w:rPr>
        <w:t>s</w:t>
      </w:r>
      <w:r w:rsidR="00AA43D1" w:rsidRPr="00A5788A">
        <w:rPr>
          <w:rFonts w:ascii="Cambria" w:eastAsiaTheme="minorEastAsia" w:hAnsi="Cambria"/>
          <w:sz w:val="22"/>
          <w:szCs w:val="22"/>
        </w:rPr>
        <w:t xml:space="preserve"> selected for testing were taken from previously validated assessment instruments</w:t>
      </w:r>
      <w:r w:rsidR="00487CD9" w:rsidRPr="00A5788A">
        <w:rPr>
          <w:rFonts w:ascii="Cambria" w:eastAsiaTheme="minorEastAsia" w:hAnsi="Cambria"/>
          <w:sz w:val="22"/>
          <w:szCs w:val="22"/>
        </w:rPr>
        <w:t>,</w:t>
      </w:r>
      <w:r w:rsidR="00AA43D1" w:rsidRPr="00A5788A">
        <w:rPr>
          <w:rFonts w:ascii="Cambria" w:eastAsiaTheme="minorEastAsia" w:hAnsi="Cambria"/>
          <w:sz w:val="22"/>
          <w:szCs w:val="22"/>
        </w:rPr>
        <w:t xml:space="preserve"> including the Multidimensional Condom Use Attitudes Scale, the Condom Use Self-Efficacy Scale, the Condom Barriers Scale, the Condom Use Errors and Problems Survey and t</w:t>
      </w:r>
      <w:r w:rsidR="00EE18E5" w:rsidRPr="00A5788A">
        <w:rPr>
          <w:rFonts w:ascii="Cambria" w:eastAsiaTheme="minorEastAsia" w:hAnsi="Cambria"/>
          <w:sz w:val="22"/>
          <w:szCs w:val="22"/>
        </w:rPr>
        <w:t>he Condom Fit and Feel Scale [15-16,19,2</w:t>
      </w:r>
      <w:r w:rsidR="00BC4BF9" w:rsidRPr="00A5788A">
        <w:rPr>
          <w:rFonts w:ascii="Cambria" w:eastAsiaTheme="minorEastAsia" w:hAnsi="Cambria"/>
          <w:sz w:val="22"/>
          <w:szCs w:val="22"/>
        </w:rPr>
        <w:t>5</w:t>
      </w:r>
      <w:r w:rsidR="00EE18E5" w:rsidRPr="00A5788A">
        <w:rPr>
          <w:rFonts w:ascii="Cambria" w:eastAsiaTheme="minorEastAsia" w:hAnsi="Cambria"/>
          <w:sz w:val="22"/>
          <w:szCs w:val="22"/>
        </w:rPr>
        <w:t>-3</w:t>
      </w:r>
      <w:r w:rsidR="00BC4BF9" w:rsidRPr="00A5788A">
        <w:rPr>
          <w:rFonts w:ascii="Cambria" w:eastAsiaTheme="minorEastAsia" w:hAnsi="Cambria"/>
          <w:sz w:val="22"/>
          <w:szCs w:val="22"/>
        </w:rPr>
        <w:t>1</w:t>
      </w:r>
      <w:r w:rsidR="00AA43D1" w:rsidRPr="00A5788A">
        <w:rPr>
          <w:rFonts w:ascii="Cambria" w:eastAsiaTheme="minorEastAsia" w:hAnsi="Cambria"/>
          <w:sz w:val="22"/>
          <w:szCs w:val="22"/>
        </w:rPr>
        <w:t xml:space="preserve">]. </w:t>
      </w:r>
      <w:r w:rsidR="00AA43D1" w:rsidRPr="00A5788A">
        <w:rPr>
          <w:rFonts w:ascii="Cambria" w:eastAsiaTheme="minorEastAsia" w:hAnsi="Cambria"/>
          <w:i/>
          <w:iCs/>
          <w:sz w:val="22"/>
          <w:szCs w:val="22"/>
        </w:rPr>
        <w:t>Lifeguide</w:t>
      </w:r>
      <w:r w:rsidR="00AA43D1" w:rsidRPr="00A5788A">
        <w:rPr>
          <w:rFonts w:ascii="Cambria" w:eastAsiaTheme="minorEastAsia" w:hAnsi="Cambria"/>
          <w:sz w:val="22"/>
          <w:szCs w:val="22"/>
        </w:rPr>
        <w:t xml:space="preserve"> software was used for the purposes of </w:t>
      </w:r>
      <w:r w:rsidR="001B4746" w:rsidRPr="00A5788A">
        <w:rPr>
          <w:rFonts w:ascii="Cambria" w:eastAsiaTheme="minorEastAsia" w:hAnsi="Cambria"/>
          <w:sz w:val="22"/>
          <w:szCs w:val="22"/>
        </w:rPr>
        <w:t>administering the online questionnaires</w:t>
      </w:r>
      <w:r w:rsidR="00AA43D1" w:rsidRPr="00A5788A">
        <w:rPr>
          <w:rFonts w:ascii="Cambria" w:eastAsiaTheme="minorEastAsia" w:hAnsi="Cambria"/>
          <w:sz w:val="22"/>
          <w:szCs w:val="22"/>
        </w:rPr>
        <w:t xml:space="preserve"> </w:t>
      </w:r>
      <w:r w:rsidR="00EE18E5" w:rsidRPr="00A5788A">
        <w:rPr>
          <w:rFonts w:ascii="Cambria" w:eastAsiaTheme="minorEastAsia" w:hAnsi="Cambria"/>
          <w:sz w:val="22"/>
          <w:szCs w:val="22"/>
        </w:rPr>
        <w:t>[</w:t>
      </w:r>
      <w:r w:rsidR="00BC4BF9" w:rsidRPr="00A5788A">
        <w:rPr>
          <w:rFonts w:ascii="Cambria" w:eastAsiaTheme="minorEastAsia" w:hAnsi="Cambria"/>
          <w:sz w:val="22"/>
          <w:szCs w:val="22"/>
        </w:rPr>
        <w:t>32</w:t>
      </w:r>
      <w:r w:rsidR="00AA43D1" w:rsidRPr="00A5788A">
        <w:rPr>
          <w:rFonts w:ascii="Cambria" w:eastAsiaTheme="minorEastAsia" w:hAnsi="Cambria"/>
          <w:sz w:val="22"/>
          <w:szCs w:val="22"/>
        </w:rPr>
        <w:t>].</w:t>
      </w:r>
    </w:p>
    <w:p w14:paraId="3D8A735D" w14:textId="1C40792D" w:rsidR="00A06614" w:rsidRPr="00A5788A" w:rsidRDefault="00A06614" w:rsidP="003601F9">
      <w:pPr>
        <w:autoSpaceDE w:val="0"/>
        <w:autoSpaceDN w:val="0"/>
        <w:adjustRightInd w:val="0"/>
        <w:spacing w:line="360" w:lineRule="auto"/>
        <w:ind w:firstLine="720"/>
        <w:rPr>
          <w:rFonts w:ascii="Cambria" w:eastAsiaTheme="minorEastAsia" w:hAnsi="Cambria"/>
          <w:sz w:val="22"/>
          <w:szCs w:val="22"/>
        </w:rPr>
      </w:pPr>
      <w:r w:rsidRPr="00A5788A">
        <w:rPr>
          <w:rFonts w:ascii="Cambria" w:eastAsiaTheme="minorEastAsia" w:hAnsi="Cambria"/>
          <w:sz w:val="22"/>
          <w:szCs w:val="22"/>
        </w:rPr>
        <w:t xml:space="preserve">All participants who successfully completed T1 and who provided valid contact details (e-mail </w:t>
      </w:r>
      <w:r w:rsidR="008B5632" w:rsidRPr="00A5788A">
        <w:rPr>
          <w:rFonts w:ascii="Cambria" w:eastAsiaTheme="minorEastAsia" w:hAnsi="Cambria"/>
          <w:sz w:val="22"/>
          <w:szCs w:val="22"/>
        </w:rPr>
        <w:t>and/or mobile</w:t>
      </w:r>
      <w:r w:rsidRPr="00A5788A">
        <w:rPr>
          <w:rFonts w:ascii="Cambria" w:eastAsiaTheme="minorEastAsia" w:hAnsi="Cambria"/>
          <w:sz w:val="22"/>
          <w:szCs w:val="22"/>
        </w:rPr>
        <w:t xml:space="preserve"> number) were contacted by the </w:t>
      </w:r>
      <w:r w:rsidR="00156A04" w:rsidRPr="00A5788A">
        <w:rPr>
          <w:rFonts w:ascii="Cambria" w:eastAsiaTheme="minorEastAsia" w:hAnsi="Cambria"/>
          <w:sz w:val="22"/>
          <w:szCs w:val="22"/>
        </w:rPr>
        <w:t xml:space="preserve">study research assistant (RA) </w:t>
      </w:r>
      <w:r w:rsidRPr="00A5788A">
        <w:rPr>
          <w:rFonts w:ascii="Cambria" w:eastAsiaTheme="minorEastAsia" w:hAnsi="Cambria"/>
          <w:sz w:val="22"/>
          <w:szCs w:val="22"/>
        </w:rPr>
        <w:t xml:space="preserve">to arrange a suitable time and location </w:t>
      </w:r>
      <w:r w:rsidR="00D30070" w:rsidRPr="00A5788A">
        <w:rPr>
          <w:rFonts w:ascii="Cambria" w:eastAsiaTheme="minorEastAsia" w:hAnsi="Cambria"/>
          <w:sz w:val="22"/>
          <w:szCs w:val="22"/>
        </w:rPr>
        <w:t>to meet</w:t>
      </w:r>
      <w:r w:rsidRPr="00A5788A">
        <w:rPr>
          <w:rFonts w:ascii="Cambria" w:eastAsiaTheme="minorEastAsia" w:hAnsi="Cambria"/>
          <w:sz w:val="22"/>
          <w:szCs w:val="22"/>
        </w:rPr>
        <w:t>. During a brief face-to-face meeting</w:t>
      </w:r>
      <w:r w:rsidR="00156A04" w:rsidRPr="00A5788A">
        <w:rPr>
          <w:rFonts w:ascii="Cambria" w:eastAsiaTheme="minorEastAsia" w:hAnsi="Cambria"/>
          <w:sz w:val="22"/>
          <w:szCs w:val="22"/>
        </w:rPr>
        <w:t xml:space="preserve"> with the RA</w:t>
      </w:r>
      <w:r w:rsidRPr="00A5788A">
        <w:rPr>
          <w:rFonts w:ascii="Cambria" w:eastAsiaTheme="minorEastAsia" w:hAnsi="Cambria"/>
          <w:sz w:val="22"/>
          <w:szCs w:val="22"/>
        </w:rPr>
        <w:t xml:space="preserve"> (</w:t>
      </w:r>
      <w:r w:rsidR="00156A04" w:rsidRPr="00A5788A">
        <w:rPr>
          <w:rFonts w:ascii="Cambria" w:eastAsiaTheme="minorEastAsia" w:hAnsi="Cambria"/>
          <w:sz w:val="22"/>
          <w:szCs w:val="22"/>
        </w:rPr>
        <w:t xml:space="preserve">approximately </w:t>
      </w:r>
      <w:r w:rsidRPr="00A5788A">
        <w:rPr>
          <w:rFonts w:ascii="Cambria" w:eastAsiaTheme="minorEastAsia" w:hAnsi="Cambria"/>
          <w:sz w:val="22"/>
          <w:szCs w:val="22"/>
        </w:rPr>
        <w:t xml:space="preserve">20 minutes) participants received an introduction to HIS-UK, a condom kit containing eight different types of condoms and three different types of lubricants, and </w:t>
      </w:r>
      <w:r w:rsidR="00156A04" w:rsidRPr="00A5788A">
        <w:rPr>
          <w:rFonts w:ascii="Cambria" w:eastAsiaTheme="minorEastAsia" w:hAnsi="Cambria"/>
          <w:sz w:val="22"/>
          <w:szCs w:val="22"/>
        </w:rPr>
        <w:t xml:space="preserve">a condom </w:t>
      </w:r>
      <w:r w:rsidRPr="00A5788A">
        <w:rPr>
          <w:rFonts w:ascii="Cambria" w:eastAsiaTheme="minorEastAsia" w:hAnsi="Cambria"/>
          <w:sz w:val="22"/>
          <w:szCs w:val="22"/>
        </w:rPr>
        <w:t>information/instruction leaflet. To ensure condom competency among all participants, each received a condom application demonstration</w:t>
      </w:r>
      <w:r w:rsidR="00487CD9" w:rsidRPr="00A5788A">
        <w:rPr>
          <w:rFonts w:ascii="Cambria" w:eastAsiaTheme="minorEastAsia" w:hAnsi="Cambria"/>
          <w:sz w:val="22"/>
          <w:szCs w:val="22"/>
        </w:rPr>
        <w:t xml:space="preserve"> by the RA </w:t>
      </w:r>
      <w:r w:rsidRPr="00A5788A">
        <w:rPr>
          <w:rFonts w:ascii="Cambria" w:eastAsiaTheme="minorEastAsia" w:hAnsi="Cambria"/>
          <w:sz w:val="22"/>
          <w:szCs w:val="22"/>
        </w:rPr>
        <w:t xml:space="preserve">using a penile </w:t>
      </w:r>
      <w:r w:rsidR="001A7275" w:rsidRPr="00A5788A">
        <w:rPr>
          <w:rFonts w:ascii="Cambria" w:eastAsiaTheme="minorEastAsia" w:hAnsi="Cambria"/>
          <w:sz w:val="22"/>
          <w:szCs w:val="22"/>
        </w:rPr>
        <w:t>demonstrator, which</w:t>
      </w:r>
      <w:r w:rsidRPr="00A5788A">
        <w:rPr>
          <w:rFonts w:ascii="Cambria" w:eastAsiaTheme="minorEastAsia" w:hAnsi="Cambria"/>
          <w:sz w:val="22"/>
          <w:szCs w:val="22"/>
        </w:rPr>
        <w:t xml:space="preserve"> they were asked to repeat back to the </w:t>
      </w:r>
      <w:r w:rsidR="00156A04" w:rsidRPr="00A5788A">
        <w:rPr>
          <w:rFonts w:ascii="Cambria" w:eastAsiaTheme="minorEastAsia" w:hAnsi="Cambria"/>
          <w:sz w:val="22"/>
          <w:szCs w:val="22"/>
        </w:rPr>
        <w:t xml:space="preserve">RA </w:t>
      </w:r>
      <w:r w:rsidRPr="00A5788A">
        <w:rPr>
          <w:rFonts w:ascii="Cambria" w:eastAsiaTheme="minorEastAsia" w:hAnsi="Cambria"/>
          <w:sz w:val="22"/>
          <w:szCs w:val="22"/>
        </w:rPr>
        <w:t xml:space="preserve">until no </w:t>
      </w:r>
      <w:r w:rsidR="00156A04" w:rsidRPr="00A5788A">
        <w:rPr>
          <w:rFonts w:ascii="Cambria" w:eastAsiaTheme="minorEastAsia" w:hAnsi="Cambria"/>
          <w:sz w:val="22"/>
          <w:szCs w:val="22"/>
        </w:rPr>
        <w:t xml:space="preserve">errors </w:t>
      </w:r>
      <w:r w:rsidRPr="00A5788A">
        <w:rPr>
          <w:rFonts w:ascii="Cambria" w:eastAsiaTheme="minorEastAsia" w:hAnsi="Cambria"/>
          <w:sz w:val="22"/>
          <w:szCs w:val="22"/>
        </w:rPr>
        <w:t>were made. They were also given verbal (as well as written) instructions for what to do during the subsequent two</w:t>
      </w:r>
      <w:r w:rsidR="00487CD9" w:rsidRPr="00A5788A">
        <w:rPr>
          <w:rFonts w:ascii="Cambria" w:eastAsiaTheme="minorEastAsia" w:hAnsi="Cambria"/>
          <w:sz w:val="22"/>
          <w:szCs w:val="22"/>
        </w:rPr>
        <w:t>-</w:t>
      </w:r>
      <w:r w:rsidRPr="00A5788A">
        <w:rPr>
          <w:rFonts w:ascii="Cambria" w:eastAsiaTheme="minorEastAsia" w:hAnsi="Cambria"/>
          <w:sz w:val="22"/>
          <w:szCs w:val="22"/>
        </w:rPr>
        <w:t>week condom testing and rating period: to practice applying, using</w:t>
      </w:r>
      <w:r w:rsidR="00D12B04" w:rsidRPr="00A5788A">
        <w:rPr>
          <w:rFonts w:ascii="Cambria" w:eastAsiaTheme="minorEastAsia" w:hAnsi="Cambria"/>
          <w:sz w:val="22"/>
          <w:szCs w:val="22"/>
        </w:rPr>
        <w:t xml:space="preserve"> (masturbating with)</w:t>
      </w:r>
      <w:r w:rsidRPr="00A5788A">
        <w:rPr>
          <w:rFonts w:ascii="Cambria" w:eastAsiaTheme="minorEastAsia" w:hAnsi="Cambria"/>
          <w:sz w:val="22"/>
          <w:szCs w:val="22"/>
        </w:rPr>
        <w:t>, and removing each of the condoms provided in the condom</w:t>
      </w:r>
      <w:r w:rsidR="00156A04" w:rsidRPr="00A5788A">
        <w:rPr>
          <w:rFonts w:ascii="Cambria" w:eastAsiaTheme="minorEastAsia" w:hAnsi="Cambria"/>
          <w:sz w:val="22"/>
          <w:szCs w:val="22"/>
        </w:rPr>
        <w:t xml:space="preserve"> </w:t>
      </w:r>
      <w:r w:rsidRPr="00A5788A">
        <w:rPr>
          <w:rFonts w:ascii="Cambria" w:eastAsiaTheme="minorEastAsia" w:hAnsi="Cambria"/>
          <w:sz w:val="22"/>
          <w:szCs w:val="22"/>
        </w:rPr>
        <w:t xml:space="preserve">kit in </w:t>
      </w:r>
      <w:r w:rsidR="00487CD9" w:rsidRPr="00A5788A">
        <w:rPr>
          <w:rFonts w:ascii="Cambria" w:eastAsiaTheme="minorEastAsia" w:hAnsi="Cambria"/>
          <w:sz w:val="22"/>
          <w:szCs w:val="22"/>
        </w:rPr>
        <w:t>“</w:t>
      </w:r>
      <w:r w:rsidRPr="00A5788A">
        <w:rPr>
          <w:rFonts w:ascii="Cambria" w:eastAsiaTheme="minorEastAsia" w:hAnsi="Cambria"/>
          <w:sz w:val="22"/>
          <w:szCs w:val="22"/>
        </w:rPr>
        <w:t xml:space="preserve">low </w:t>
      </w:r>
      <w:r w:rsidR="00487CD9" w:rsidRPr="00A5788A">
        <w:rPr>
          <w:rFonts w:ascii="Cambria" w:eastAsiaTheme="minorEastAsia" w:hAnsi="Cambria"/>
          <w:sz w:val="22"/>
          <w:szCs w:val="22"/>
        </w:rPr>
        <w:t xml:space="preserve">pressure” </w:t>
      </w:r>
      <w:r w:rsidRPr="00A5788A">
        <w:rPr>
          <w:rFonts w:ascii="Cambria" w:eastAsiaTheme="minorEastAsia" w:hAnsi="Cambria"/>
          <w:sz w:val="22"/>
          <w:szCs w:val="22"/>
        </w:rPr>
        <w:t>situations (i.e.</w:t>
      </w:r>
      <w:r w:rsidR="00156A04" w:rsidRPr="00A5788A">
        <w:rPr>
          <w:rFonts w:ascii="Cambria" w:eastAsiaTheme="minorEastAsia" w:hAnsi="Cambria"/>
          <w:sz w:val="22"/>
          <w:szCs w:val="22"/>
        </w:rPr>
        <w:t>,</w:t>
      </w:r>
      <w:r w:rsidRPr="00A5788A">
        <w:rPr>
          <w:rFonts w:ascii="Cambria" w:eastAsiaTheme="minorEastAsia" w:hAnsi="Cambria"/>
          <w:sz w:val="22"/>
          <w:szCs w:val="22"/>
        </w:rPr>
        <w:t xml:space="preserve"> not in the presence of a sexual partner), to try out the different lubricants, and to complete online rating forms within 24 hours of each condom test. Each participant was asked to try </w:t>
      </w:r>
      <w:r w:rsidR="00AD5946" w:rsidRPr="00A5788A">
        <w:rPr>
          <w:rFonts w:ascii="Cambria" w:eastAsiaTheme="minorEastAsia" w:hAnsi="Cambria"/>
          <w:sz w:val="22"/>
          <w:szCs w:val="22"/>
        </w:rPr>
        <w:t>out</w:t>
      </w:r>
      <w:r w:rsidR="003F1880" w:rsidRPr="00A5788A">
        <w:rPr>
          <w:rFonts w:ascii="Cambria" w:eastAsiaTheme="minorEastAsia" w:hAnsi="Cambria"/>
          <w:sz w:val="22"/>
          <w:szCs w:val="22"/>
        </w:rPr>
        <w:t xml:space="preserve"> all the different condom types </w:t>
      </w:r>
      <w:r w:rsidRPr="00A5788A">
        <w:rPr>
          <w:rFonts w:ascii="Cambria" w:eastAsiaTheme="minorEastAsia" w:hAnsi="Cambria"/>
          <w:sz w:val="22"/>
          <w:szCs w:val="22"/>
        </w:rPr>
        <w:t xml:space="preserve">during </w:t>
      </w:r>
      <w:r w:rsidR="00DE2ED3" w:rsidRPr="00A5788A">
        <w:rPr>
          <w:rFonts w:ascii="Cambria" w:eastAsiaTheme="minorEastAsia" w:hAnsi="Cambria"/>
          <w:sz w:val="22"/>
          <w:szCs w:val="22"/>
        </w:rPr>
        <w:t>the two</w:t>
      </w:r>
      <w:r w:rsidR="00487CD9" w:rsidRPr="00A5788A">
        <w:rPr>
          <w:rFonts w:ascii="Cambria" w:eastAsiaTheme="minorEastAsia" w:hAnsi="Cambria"/>
          <w:sz w:val="22"/>
          <w:szCs w:val="22"/>
        </w:rPr>
        <w:t>-</w:t>
      </w:r>
      <w:r w:rsidR="00DE2ED3" w:rsidRPr="00A5788A">
        <w:rPr>
          <w:rFonts w:ascii="Cambria" w:eastAsiaTheme="minorEastAsia" w:hAnsi="Cambria"/>
          <w:sz w:val="22"/>
          <w:szCs w:val="22"/>
        </w:rPr>
        <w:t xml:space="preserve">week testing </w:t>
      </w:r>
      <w:r w:rsidRPr="00A5788A">
        <w:rPr>
          <w:rFonts w:ascii="Cambria" w:eastAsiaTheme="minorEastAsia" w:hAnsi="Cambria"/>
          <w:sz w:val="22"/>
          <w:szCs w:val="22"/>
        </w:rPr>
        <w:t>period</w:t>
      </w:r>
      <w:r w:rsidR="00C341CE" w:rsidRPr="00A5788A">
        <w:rPr>
          <w:rFonts w:ascii="Cambria" w:eastAsiaTheme="minorEastAsia" w:hAnsi="Cambria"/>
          <w:sz w:val="22"/>
          <w:szCs w:val="22"/>
        </w:rPr>
        <w:t xml:space="preserve"> and submit ratings for each</w:t>
      </w:r>
      <w:r w:rsidRPr="00A5788A">
        <w:rPr>
          <w:rFonts w:ascii="Cambria" w:eastAsiaTheme="minorEastAsia" w:hAnsi="Cambria"/>
          <w:sz w:val="22"/>
          <w:szCs w:val="22"/>
        </w:rPr>
        <w:t xml:space="preserve">. </w:t>
      </w:r>
      <w:r w:rsidR="00B254D3" w:rsidRPr="00A5788A">
        <w:rPr>
          <w:rFonts w:ascii="Cambria" w:eastAsiaTheme="minorEastAsia" w:hAnsi="Cambria"/>
          <w:i/>
          <w:sz w:val="22"/>
          <w:szCs w:val="22"/>
        </w:rPr>
        <w:t>Lifeguide</w:t>
      </w:r>
      <w:r w:rsidR="00B254D3" w:rsidRPr="00A5788A">
        <w:rPr>
          <w:rFonts w:ascii="Cambria" w:eastAsiaTheme="minorEastAsia" w:hAnsi="Cambria"/>
          <w:sz w:val="22"/>
          <w:szCs w:val="22"/>
        </w:rPr>
        <w:t xml:space="preserve"> facilitated automated texts and e-mails to prompt participants to complete the required </w:t>
      </w:r>
      <w:r w:rsidR="00EE4C16" w:rsidRPr="00A5788A">
        <w:rPr>
          <w:rFonts w:ascii="Cambria" w:eastAsiaTheme="minorEastAsia" w:hAnsi="Cambria"/>
          <w:sz w:val="22"/>
          <w:szCs w:val="22"/>
        </w:rPr>
        <w:t xml:space="preserve">tests and </w:t>
      </w:r>
      <w:r w:rsidR="00B254D3" w:rsidRPr="00A5788A">
        <w:rPr>
          <w:rFonts w:ascii="Cambria" w:eastAsiaTheme="minorEastAsia" w:hAnsi="Cambria"/>
          <w:sz w:val="22"/>
          <w:szCs w:val="22"/>
        </w:rPr>
        <w:t>ratings</w:t>
      </w:r>
      <w:r w:rsidR="00150C11" w:rsidRPr="00A5788A">
        <w:rPr>
          <w:rFonts w:ascii="Cambria" w:eastAsiaTheme="minorEastAsia" w:hAnsi="Cambria"/>
          <w:sz w:val="22"/>
          <w:szCs w:val="22"/>
        </w:rPr>
        <w:t>.</w:t>
      </w:r>
      <w:r w:rsidR="00016DF4" w:rsidRPr="00A5788A">
        <w:rPr>
          <w:rFonts w:ascii="Cambria" w:eastAsiaTheme="minorEastAsia" w:hAnsi="Cambria"/>
          <w:sz w:val="22"/>
          <w:szCs w:val="22"/>
        </w:rPr>
        <w:t xml:space="preserve"> Protocol </w:t>
      </w:r>
      <w:r w:rsidR="00463C90" w:rsidRPr="00A5788A">
        <w:rPr>
          <w:rFonts w:ascii="Cambria" w:eastAsiaTheme="minorEastAsia" w:hAnsi="Cambria"/>
          <w:sz w:val="22"/>
          <w:szCs w:val="22"/>
        </w:rPr>
        <w:t xml:space="preserve">compliance was defined as </w:t>
      </w:r>
      <w:r w:rsidR="00C341CE" w:rsidRPr="00A5788A">
        <w:rPr>
          <w:rFonts w:ascii="Cambria" w:eastAsiaTheme="minorEastAsia" w:hAnsi="Cambria"/>
          <w:sz w:val="22"/>
          <w:szCs w:val="22"/>
        </w:rPr>
        <w:t>a minimum</w:t>
      </w:r>
      <w:r w:rsidR="003F1880" w:rsidRPr="00A5788A">
        <w:rPr>
          <w:rFonts w:ascii="Cambria" w:eastAsiaTheme="minorEastAsia" w:hAnsi="Cambria"/>
          <w:sz w:val="22"/>
          <w:szCs w:val="22"/>
        </w:rPr>
        <w:t xml:space="preserve"> </w:t>
      </w:r>
      <w:r w:rsidR="00C341CE" w:rsidRPr="00A5788A">
        <w:rPr>
          <w:rFonts w:ascii="Cambria" w:eastAsiaTheme="minorEastAsia" w:hAnsi="Cambria"/>
          <w:sz w:val="22"/>
          <w:szCs w:val="22"/>
        </w:rPr>
        <w:t xml:space="preserve">of </w:t>
      </w:r>
      <w:r w:rsidR="00463C90" w:rsidRPr="00A5788A">
        <w:rPr>
          <w:rFonts w:ascii="Cambria" w:eastAsiaTheme="minorEastAsia" w:hAnsi="Cambria"/>
          <w:sz w:val="22"/>
          <w:szCs w:val="22"/>
        </w:rPr>
        <w:t xml:space="preserve">three </w:t>
      </w:r>
      <w:r w:rsidR="00C341CE" w:rsidRPr="00A5788A">
        <w:rPr>
          <w:rFonts w:ascii="Cambria" w:eastAsiaTheme="minorEastAsia" w:hAnsi="Cambria"/>
          <w:sz w:val="22"/>
          <w:szCs w:val="22"/>
        </w:rPr>
        <w:t>submitted rating forms</w:t>
      </w:r>
      <w:r w:rsidR="00487CD9" w:rsidRPr="00A5788A">
        <w:rPr>
          <w:rFonts w:ascii="Cambria" w:eastAsiaTheme="minorEastAsia" w:hAnsi="Cambria"/>
          <w:sz w:val="22"/>
          <w:szCs w:val="22"/>
        </w:rPr>
        <w:t xml:space="preserve"> and</w:t>
      </w:r>
      <w:r w:rsidR="00C341CE" w:rsidRPr="00A5788A">
        <w:rPr>
          <w:rFonts w:ascii="Cambria" w:eastAsiaTheme="minorEastAsia" w:hAnsi="Cambria"/>
          <w:sz w:val="22"/>
          <w:szCs w:val="22"/>
        </w:rPr>
        <w:t xml:space="preserve"> full compliance as the submission of </w:t>
      </w:r>
      <w:r w:rsidR="00463C90" w:rsidRPr="00A5788A">
        <w:rPr>
          <w:rFonts w:ascii="Cambria" w:eastAsiaTheme="minorEastAsia" w:hAnsi="Cambria"/>
          <w:sz w:val="22"/>
          <w:szCs w:val="22"/>
        </w:rPr>
        <w:t>eight</w:t>
      </w:r>
      <w:r w:rsidR="00C341CE" w:rsidRPr="00A5788A">
        <w:rPr>
          <w:rFonts w:ascii="Cambria" w:eastAsiaTheme="minorEastAsia" w:hAnsi="Cambria"/>
          <w:sz w:val="22"/>
          <w:szCs w:val="22"/>
        </w:rPr>
        <w:t>.</w:t>
      </w:r>
      <w:r w:rsidR="00463C90" w:rsidRPr="00A5788A">
        <w:rPr>
          <w:rFonts w:ascii="Cambria" w:eastAsiaTheme="minorEastAsia" w:hAnsi="Cambria"/>
          <w:sz w:val="22"/>
          <w:szCs w:val="22"/>
        </w:rPr>
        <w:t xml:space="preserve">   </w:t>
      </w:r>
      <w:r w:rsidR="00016DF4" w:rsidRPr="00A5788A">
        <w:rPr>
          <w:rFonts w:ascii="Cambria" w:eastAsiaTheme="minorEastAsia" w:hAnsi="Cambria"/>
          <w:sz w:val="22"/>
          <w:szCs w:val="22"/>
        </w:rPr>
        <w:t xml:space="preserve">              </w:t>
      </w:r>
    </w:p>
    <w:p w14:paraId="4248A7B2" w14:textId="1760DD47" w:rsidR="00A06614" w:rsidRPr="00A5788A" w:rsidRDefault="00156A04">
      <w:pPr>
        <w:autoSpaceDE w:val="0"/>
        <w:autoSpaceDN w:val="0"/>
        <w:adjustRightInd w:val="0"/>
        <w:spacing w:line="360" w:lineRule="auto"/>
        <w:rPr>
          <w:rFonts w:ascii="Cambria" w:eastAsiaTheme="minorEastAsia" w:hAnsi="Cambria"/>
          <w:sz w:val="22"/>
          <w:szCs w:val="22"/>
        </w:rPr>
      </w:pPr>
      <w:r w:rsidRPr="00A5788A">
        <w:rPr>
          <w:rFonts w:ascii="Cambria" w:eastAsiaTheme="minorEastAsia" w:hAnsi="Cambria"/>
          <w:sz w:val="22"/>
          <w:szCs w:val="22"/>
        </w:rPr>
        <w:tab/>
      </w:r>
      <w:r w:rsidR="00A06614" w:rsidRPr="00A5788A">
        <w:rPr>
          <w:rFonts w:ascii="Cambria" w:eastAsiaTheme="minorEastAsia" w:hAnsi="Cambria"/>
          <w:sz w:val="22"/>
          <w:szCs w:val="22"/>
        </w:rPr>
        <w:t xml:space="preserve">The condom testing exercises were designed to enable participants </w:t>
      </w:r>
      <w:r w:rsidR="008B5632" w:rsidRPr="00A5788A">
        <w:rPr>
          <w:rFonts w:ascii="Cambria" w:eastAsiaTheme="minorEastAsia" w:hAnsi="Cambria"/>
          <w:sz w:val="22"/>
          <w:szCs w:val="22"/>
        </w:rPr>
        <w:t>to: 1) discover the right/best</w:t>
      </w:r>
      <w:r w:rsidR="00BD17AD" w:rsidRPr="00A5788A">
        <w:rPr>
          <w:rFonts w:ascii="Cambria" w:eastAsiaTheme="minorEastAsia" w:hAnsi="Cambria"/>
          <w:sz w:val="22"/>
          <w:szCs w:val="22"/>
        </w:rPr>
        <w:t xml:space="preserve"> condom for </w:t>
      </w:r>
      <w:r w:rsidR="00487CD9" w:rsidRPr="00A5788A">
        <w:rPr>
          <w:rFonts w:ascii="Cambria" w:eastAsiaTheme="minorEastAsia" w:hAnsi="Cambria"/>
          <w:sz w:val="22"/>
          <w:szCs w:val="22"/>
        </w:rPr>
        <w:t>“</w:t>
      </w:r>
      <w:r w:rsidR="00BD17AD" w:rsidRPr="00A5788A">
        <w:rPr>
          <w:rFonts w:ascii="Cambria" w:eastAsiaTheme="minorEastAsia" w:hAnsi="Cambria"/>
          <w:sz w:val="22"/>
          <w:szCs w:val="22"/>
        </w:rPr>
        <w:t>fit and feel</w:t>
      </w:r>
      <w:r w:rsidR="00487CD9" w:rsidRPr="00A5788A">
        <w:rPr>
          <w:rFonts w:ascii="Cambria" w:eastAsiaTheme="minorEastAsia" w:hAnsi="Cambria"/>
          <w:sz w:val="22"/>
          <w:szCs w:val="22"/>
        </w:rPr>
        <w:t>,”</w:t>
      </w:r>
      <w:r w:rsidR="00A06614" w:rsidRPr="00A5788A">
        <w:rPr>
          <w:rFonts w:ascii="Cambria" w:eastAsiaTheme="minorEastAsia" w:hAnsi="Cambria"/>
          <w:sz w:val="22"/>
          <w:szCs w:val="22"/>
        </w:rPr>
        <w:t xml:space="preserve"> 2) </w:t>
      </w:r>
      <w:r w:rsidR="00150C11" w:rsidRPr="00A5788A">
        <w:rPr>
          <w:rFonts w:ascii="Cambria" w:eastAsiaTheme="minorEastAsia" w:hAnsi="Cambria"/>
          <w:sz w:val="22"/>
          <w:szCs w:val="22"/>
        </w:rPr>
        <w:t xml:space="preserve">experiment with </w:t>
      </w:r>
      <w:r w:rsidR="00A06614" w:rsidRPr="00A5788A">
        <w:rPr>
          <w:rFonts w:ascii="Cambria" w:eastAsiaTheme="minorEastAsia" w:hAnsi="Cambria"/>
          <w:sz w:val="22"/>
          <w:szCs w:val="22"/>
        </w:rPr>
        <w:t>different lubricants, 3) test techniques of application and removal, and 4) focus on pleasurable sensations and reflect upon how condoms and lubricants could be used for the benefit of both their partners, and their own, enjoyment</w:t>
      </w:r>
      <w:r w:rsidR="008C5FBE" w:rsidRPr="00A5788A">
        <w:rPr>
          <w:rFonts w:ascii="Cambria" w:eastAsiaTheme="minorEastAsia" w:hAnsi="Cambria"/>
          <w:sz w:val="22"/>
          <w:szCs w:val="22"/>
        </w:rPr>
        <w:t xml:space="preserve"> and thereby challenge</w:t>
      </w:r>
      <w:r w:rsidR="00B254D3" w:rsidRPr="00A5788A">
        <w:rPr>
          <w:rFonts w:ascii="Cambria" w:eastAsiaTheme="minorEastAsia" w:hAnsi="Cambria"/>
          <w:sz w:val="22"/>
          <w:szCs w:val="22"/>
        </w:rPr>
        <w:t xml:space="preserve"> beliefs that condoms </w:t>
      </w:r>
      <w:r w:rsidR="00487CD9" w:rsidRPr="00A5788A">
        <w:rPr>
          <w:rFonts w:ascii="Cambria" w:eastAsiaTheme="minorEastAsia" w:hAnsi="Cambria"/>
          <w:sz w:val="22"/>
          <w:szCs w:val="22"/>
        </w:rPr>
        <w:t>“</w:t>
      </w:r>
      <w:r w:rsidR="00B254D3" w:rsidRPr="00A5788A">
        <w:rPr>
          <w:rFonts w:ascii="Cambria" w:eastAsiaTheme="minorEastAsia" w:hAnsi="Cambria"/>
          <w:sz w:val="22"/>
          <w:szCs w:val="22"/>
        </w:rPr>
        <w:t>spoil</w:t>
      </w:r>
      <w:r w:rsidR="00487CD9" w:rsidRPr="00A5788A">
        <w:rPr>
          <w:rFonts w:ascii="Cambria" w:eastAsiaTheme="minorEastAsia" w:hAnsi="Cambria"/>
          <w:sz w:val="22"/>
          <w:szCs w:val="22"/>
        </w:rPr>
        <w:t>”</w:t>
      </w:r>
      <w:r w:rsidR="00B254D3" w:rsidRPr="00A5788A">
        <w:rPr>
          <w:rFonts w:ascii="Cambria" w:eastAsiaTheme="minorEastAsia" w:hAnsi="Cambria"/>
          <w:sz w:val="22"/>
          <w:szCs w:val="22"/>
        </w:rPr>
        <w:t xml:space="preserve"> sex</w:t>
      </w:r>
      <w:r w:rsidR="00A06614" w:rsidRPr="00A5788A">
        <w:rPr>
          <w:rFonts w:ascii="Cambria" w:eastAsiaTheme="minorEastAsia" w:hAnsi="Cambria"/>
          <w:sz w:val="22"/>
          <w:szCs w:val="22"/>
        </w:rPr>
        <w:t>.</w:t>
      </w:r>
    </w:p>
    <w:p w14:paraId="51BD9BC9" w14:textId="1CAFCD15" w:rsidR="00EE4C16" w:rsidRPr="00A5788A" w:rsidRDefault="00EE4C16" w:rsidP="00452248">
      <w:pPr>
        <w:spacing w:line="360" w:lineRule="auto"/>
        <w:ind w:firstLine="720"/>
        <w:rPr>
          <w:rFonts w:ascii="Cambria" w:eastAsiaTheme="minorEastAsia" w:hAnsi="Cambria"/>
          <w:sz w:val="22"/>
          <w:szCs w:val="22"/>
        </w:rPr>
      </w:pPr>
      <w:r w:rsidRPr="00A5788A">
        <w:rPr>
          <w:rFonts w:ascii="Cambria" w:eastAsiaTheme="minorEastAsia" w:hAnsi="Cambria"/>
          <w:sz w:val="22"/>
          <w:szCs w:val="22"/>
        </w:rPr>
        <w:lastRenderedPageBreak/>
        <w:t>The condom rating survey began by asking for some simple details about each test: the condom type, how long the test lasted</w:t>
      </w:r>
      <w:r w:rsidR="00487CD9" w:rsidRPr="00A5788A">
        <w:rPr>
          <w:rFonts w:ascii="Cambria" w:eastAsiaTheme="minorEastAsia" w:hAnsi="Cambria"/>
          <w:sz w:val="22"/>
          <w:szCs w:val="22"/>
        </w:rPr>
        <w:t>,</w:t>
      </w:r>
      <w:r w:rsidRPr="00A5788A">
        <w:rPr>
          <w:rFonts w:ascii="Cambria" w:eastAsiaTheme="minorEastAsia" w:hAnsi="Cambria"/>
          <w:sz w:val="22"/>
          <w:szCs w:val="22"/>
        </w:rPr>
        <w:t xml:space="preserve"> and whether or not a full test </w:t>
      </w:r>
      <w:r w:rsidR="00872329" w:rsidRPr="00A5788A">
        <w:rPr>
          <w:rFonts w:ascii="Cambria" w:eastAsiaTheme="minorEastAsia" w:hAnsi="Cambria"/>
          <w:sz w:val="22"/>
          <w:szCs w:val="22"/>
        </w:rPr>
        <w:t xml:space="preserve">was </w:t>
      </w:r>
      <w:r w:rsidRPr="00A5788A">
        <w:rPr>
          <w:rFonts w:ascii="Cambria" w:eastAsiaTheme="minorEastAsia" w:hAnsi="Cambria"/>
          <w:sz w:val="22"/>
          <w:szCs w:val="22"/>
        </w:rPr>
        <w:t xml:space="preserve">completed (i.e., </w:t>
      </w:r>
      <w:r w:rsidR="00487CD9" w:rsidRPr="00A5788A">
        <w:rPr>
          <w:rFonts w:ascii="Cambria" w:eastAsiaTheme="minorEastAsia" w:hAnsi="Cambria"/>
          <w:sz w:val="22"/>
          <w:szCs w:val="22"/>
        </w:rPr>
        <w:t xml:space="preserve">whether </w:t>
      </w:r>
      <w:r w:rsidRPr="00A5788A">
        <w:rPr>
          <w:rFonts w:ascii="Cambria" w:eastAsiaTheme="minorEastAsia" w:hAnsi="Cambria"/>
          <w:sz w:val="22"/>
          <w:szCs w:val="22"/>
        </w:rPr>
        <w:t xml:space="preserve">the condom </w:t>
      </w:r>
      <w:r w:rsidR="00487CD9" w:rsidRPr="00A5788A">
        <w:rPr>
          <w:rFonts w:ascii="Cambria" w:eastAsiaTheme="minorEastAsia" w:hAnsi="Cambria"/>
          <w:sz w:val="22"/>
          <w:szCs w:val="22"/>
        </w:rPr>
        <w:t xml:space="preserve">was </w:t>
      </w:r>
      <w:r w:rsidRPr="00A5788A">
        <w:rPr>
          <w:rFonts w:ascii="Cambria" w:eastAsiaTheme="minorEastAsia" w:hAnsi="Cambria"/>
          <w:sz w:val="22"/>
          <w:szCs w:val="22"/>
        </w:rPr>
        <w:t>applied to the penis). Participants were then presented with a series of 17 statements about the condom and asked how strongly they agreed or disagreed with each</w:t>
      </w:r>
      <w:r w:rsidR="00487CD9" w:rsidRPr="00A5788A">
        <w:rPr>
          <w:rFonts w:ascii="Cambria" w:eastAsiaTheme="minorEastAsia" w:hAnsi="Cambria"/>
          <w:sz w:val="22"/>
          <w:szCs w:val="22"/>
        </w:rPr>
        <w:t>,</w:t>
      </w:r>
      <w:r w:rsidRPr="00A5788A">
        <w:rPr>
          <w:rFonts w:ascii="Cambria" w:eastAsiaTheme="minorEastAsia" w:hAnsi="Cambria"/>
          <w:sz w:val="22"/>
          <w:szCs w:val="22"/>
        </w:rPr>
        <w:t xml:space="preserve"> using a 5-point scale. The statements were designed to encourage participants to think carefully about how the condom felt, how it fitted, and how easy and enjoyable it was to use. Example statements included, i) this condom was easy to put on, ii) this condom was comfortable, iii) this condom was too long/short/tight/loose, iv) this condom hurt my penis, v) this condom had an unpleasant smell, vi) I stayed aroused whilst putting this condom on, and vii) this condom decreased sensation. Participants were then asked if they had used a lubricant with the condom. If they had, they were prompted with a series of questions about usage, including, i) where the lubricant was applied, ii) how pleasant was the odour, iii) did it </w:t>
      </w:r>
      <w:r w:rsidR="003031CA" w:rsidRPr="00A5788A">
        <w:rPr>
          <w:rFonts w:ascii="Cambria" w:eastAsiaTheme="minorEastAsia" w:hAnsi="Cambria"/>
          <w:sz w:val="22"/>
          <w:szCs w:val="22"/>
        </w:rPr>
        <w:t xml:space="preserve">have </w:t>
      </w:r>
      <w:r w:rsidRPr="00A5788A">
        <w:rPr>
          <w:rFonts w:ascii="Cambria" w:eastAsiaTheme="minorEastAsia" w:hAnsi="Cambria"/>
          <w:sz w:val="22"/>
          <w:szCs w:val="22"/>
        </w:rPr>
        <w:t xml:space="preserve">a good texture, iv) did it last </w:t>
      </w:r>
      <w:r w:rsidR="003031CA" w:rsidRPr="00A5788A">
        <w:rPr>
          <w:rFonts w:ascii="Cambria" w:eastAsiaTheme="minorEastAsia" w:hAnsi="Cambria"/>
          <w:sz w:val="22"/>
          <w:szCs w:val="22"/>
        </w:rPr>
        <w:t>/</w:t>
      </w:r>
      <w:r w:rsidRPr="00A5788A">
        <w:rPr>
          <w:rFonts w:ascii="Cambria" w:eastAsiaTheme="minorEastAsia" w:hAnsi="Cambria"/>
          <w:sz w:val="22"/>
          <w:szCs w:val="22"/>
        </w:rPr>
        <w:t xml:space="preserve">not dry up, and v) did it enhance pleasure. </w:t>
      </w:r>
    </w:p>
    <w:p w14:paraId="08CD72E7" w14:textId="1F5B6C7B" w:rsidR="00016DF4" w:rsidRPr="00A5788A" w:rsidRDefault="00156A04">
      <w:pPr>
        <w:autoSpaceDE w:val="0"/>
        <w:autoSpaceDN w:val="0"/>
        <w:adjustRightInd w:val="0"/>
        <w:spacing w:line="360" w:lineRule="auto"/>
        <w:rPr>
          <w:rFonts w:ascii="Cambria" w:eastAsiaTheme="minorEastAsia" w:hAnsi="Cambria"/>
          <w:sz w:val="22"/>
          <w:szCs w:val="22"/>
        </w:rPr>
      </w:pPr>
      <w:r w:rsidRPr="00A5788A">
        <w:rPr>
          <w:rFonts w:ascii="Cambria" w:eastAsiaTheme="minorEastAsia" w:hAnsi="Cambria"/>
          <w:sz w:val="22"/>
          <w:szCs w:val="22"/>
        </w:rPr>
        <w:tab/>
      </w:r>
      <w:r w:rsidR="00A06614" w:rsidRPr="00A5788A">
        <w:rPr>
          <w:rFonts w:ascii="Cambria" w:eastAsiaTheme="minorEastAsia" w:hAnsi="Cambria"/>
          <w:sz w:val="22"/>
          <w:szCs w:val="22"/>
        </w:rPr>
        <w:t>Four weeks post-rating, and then again at eight weeks post-rating, parti</w:t>
      </w:r>
      <w:r w:rsidR="000115C3" w:rsidRPr="00A5788A">
        <w:rPr>
          <w:rFonts w:ascii="Cambria" w:eastAsiaTheme="minorEastAsia" w:hAnsi="Cambria"/>
          <w:sz w:val="22"/>
          <w:szCs w:val="22"/>
        </w:rPr>
        <w:t xml:space="preserve">cipants </w:t>
      </w:r>
      <w:r w:rsidR="00B254D3" w:rsidRPr="00A5788A">
        <w:rPr>
          <w:rFonts w:ascii="Cambria" w:eastAsiaTheme="minorEastAsia" w:hAnsi="Cambria"/>
          <w:sz w:val="22"/>
          <w:szCs w:val="22"/>
        </w:rPr>
        <w:t xml:space="preserve">received automated texts and emails </w:t>
      </w:r>
      <w:r w:rsidR="00BD17AD" w:rsidRPr="00A5788A">
        <w:rPr>
          <w:rFonts w:ascii="Cambria" w:eastAsiaTheme="minorEastAsia" w:hAnsi="Cambria"/>
          <w:sz w:val="22"/>
          <w:szCs w:val="22"/>
        </w:rPr>
        <w:t>prompting them</w:t>
      </w:r>
      <w:r w:rsidR="00A06614" w:rsidRPr="00A5788A">
        <w:rPr>
          <w:rFonts w:ascii="Cambria" w:eastAsiaTheme="minorEastAsia" w:hAnsi="Cambria"/>
          <w:sz w:val="22"/>
          <w:szCs w:val="22"/>
        </w:rPr>
        <w:t xml:space="preserve"> to complete </w:t>
      </w:r>
      <w:r w:rsidR="00BD17AD" w:rsidRPr="00A5788A">
        <w:rPr>
          <w:rFonts w:ascii="Cambria" w:eastAsiaTheme="minorEastAsia" w:hAnsi="Cambria"/>
          <w:sz w:val="22"/>
          <w:szCs w:val="22"/>
        </w:rPr>
        <w:t xml:space="preserve">a </w:t>
      </w:r>
      <w:r w:rsidR="00A06614" w:rsidRPr="00A5788A">
        <w:rPr>
          <w:rFonts w:ascii="Cambria" w:eastAsiaTheme="minorEastAsia" w:hAnsi="Cambria"/>
          <w:sz w:val="22"/>
          <w:szCs w:val="22"/>
        </w:rPr>
        <w:t>follow-up assessment questionnaire (T2</w:t>
      </w:r>
      <w:r w:rsidRPr="00A5788A">
        <w:rPr>
          <w:rFonts w:ascii="Cambria" w:eastAsiaTheme="minorEastAsia" w:hAnsi="Cambria"/>
          <w:sz w:val="22"/>
          <w:szCs w:val="22"/>
        </w:rPr>
        <w:t xml:space="preserve"> and </w:t>
      </w:r>
      <w:r w:rsidR="00A06614" w:rsidRPr="00A5788A">
        <w:rPr>
          <w:rFonts w:ascii="Cambria" w:eastAsiaTheme="minorEastAsia" w:hAnsi="Cambria"/>
          <w:sz w:val="22"/>
          <w:szCs w:val="22"/>
        </w:rPr>
        <w:t>T3</w:t>
      </w:r>
      <w:r w:rsidR="00C70B1A" w:rsidRPr="00A5788A">
        <w:rPr>
          <w:rFonts w:ascii="Cambria" w:eastAsiaTheme="minorEastAsia" w:hAnsi="Cambria"/>
          <w:sz w:val="22"/>
          <w:szCs w:val="22"/>
        </w:rPr>
        <w:t xml:space="preserve"> respectively</w:t>
      </w:r>
      <w:r w:rsidR="00A06614" w:rsidRPr="00A5788A">
        <w:rPr>
          <w:rFonts w:ascii="Cambria" w:eastAsiaTheme="minorEastAsia" w:hAnsi="Cambria"/>
          <w:sz w:val="22"/>
          <w:szCs w:val="22"/>
        </w:rPr>
        <w:t xml:space="preserve">) </w:t>
      </w:r>
      <w:r w:rsidRPr="00A5788A">
        <w:rPr>
          <w:rFonts w:ascii="Cambria" w:eastAsiaTheme="minorEastAsia" w:hAnsi="Cambria"/>
          <w:sz w:val="22"/>
          <w:szCs w:val="22"/>
        </w:rPr>
        <w:t xml:space="preserve">in </w:t>
      </w:r>
      <w:r w:rsidR="00A06614" w:rsidRPr="00A5788A">
        <w:rPr>
          <w:rFonts w:ascii="Cambria" w:eastAsiaTheme="minorEastAsia" w:hAnsi="Cambria"/>
          <w:sz w:val="22"/>
          <w:szCs w:val="22"/>
        </w:rPr>
        <w:t xml:space="preserve">which they were </w:t>
      </w:r>
      <w:r w:rsidR="0059089D" w:rsidRPr="00A5788A">
        <w:rPr>
          <w:rFonts w:ascii="Cambria" w:eastAsiaTheme="minorEastAsia" w:hAnsi="Cambria"/>
          <w:sz w:val="22"/>
          <w:szCs w:val="22"/>
        </w:rPr>
        <w:t xml:space="preserve">once again </w:t>
      </w:r>
      <w:r w:rsidR="00A06614" w:rsidRPr="00A5788A">
        <w:rPr>
          <w:rFonts w:ascii="Cambria" w:eastAsiaTheme="minorEastAsia" w:hAnsi="Cambria"/>
          <w:sz w:val="22"/>
          <w:szCs w:val="22"/>
        </w:rPr>
        <w:t xml:space="preserve">asked </w:t>
      </w:r>
      <w:r w:rsidR="00FE3593" w:rsidRPr="00A5788A">
        <w:rPr>
          <w:rFonts w:ascii="Cambria" w:eastAsiaTheme="minorEastAsia" w:hAnsi="Cambria"/>
          <w:sz w:val="22"/>
          <w:szCs w:val="22"/>
        </w:rPr>
        <w:t xml:space="preserve">to </w:t>
      </w:r>
      <w:r w:rsidR="0059089D" w:rsidRPr="00A5788A">
        <w:rPr>
          <w:rFonts w:ascii="Cambria" w:eastAsiaTheme="minorEastAsia" w:hAnsi="Cambria"/>
          <w:sz w:val="22"/>
          <w:szCs w:val="22"/>
        </w:rPr>
        <w:t xml:space="preserve">complete </w:t>
      </w:r>
      <w:r w:rsidR="0059089D" w:rsidRPr="00A5788A">
        <w:rPr>
          <w:rFonts w:ascii="Cambria" w:hAnsi="Cambria"/>
          <w:sz w:val="22"/>
          <w:szCs w:val="22"/>
        </w:rPr>
        <w:t xml:space="preserve">the series of </w:t>
      </w:r>
      <w:r w:rsidR="0059089D" w:rsidRPr="00A5788A">
        <w:rPr>
          <w:rFonts w:ascii="Cambria" w:eastAsiaTheme="minorEastAsia" w:hAnsi="Cambria"/>
          <w:sz w:val="22"/>
          <w:szCs w:val="22"/>
        </w:rPr>
        <w:t>behavioural, condom use experience, attitudinal, intentions and self-efficacy</w:t>
      </w:r>
      <w:r w:rsidR="0059089D" w:rsidRPr="00A5788A">
        <w:rPr>
          <w:rFonts w:ascii="Cambria" w:hAnsi="Cambria"/>
          <w:sz w:val="22"/>
          <w:szCs w:val="22"/>
        </w:rPr>
        <w:t xml:space="preserve"> outcome measures</w:t>
      </w:r>
      <w:r w:rsidR="00AA43D1" w:rsidRPr="00A5788A">
        <w:rPr>
          <w:rFonts w:ascii="Cambria" w:hAnsi="Cambria"/>
          <w:sz w:val="22"/>
          <w:szCs w:val="22"/>
        </w:rPr>
        <w:t xml:space="preserve"> (as per T1)</w:t>
      </w:r>
      <w:r w:rsidR="00CB4B6F" w:rsidRPr="00A5788A">
        <w:rPr>
          <w:rFonts w:ascii="Cambria" w:hAnsi="Cambria"/>
          <w:sz w:val="22"/>
          <w:szCs w:val="22"/>
        </w:rPr>
        <w:t>,</w:t>
      </w:r>
      <w:r w:rsidR="0059089D" w:rsidRPr="00A5788A">
        <w:rPr>
          <w:rFonts w:ascii="Cambria" w:eastAsiaTheme="minorEastAsia" w:hAnsi="Cambria"/>
          <w:sz w:val="22"/>
          <w:szCs w:val="22"/>
        </w:rPr>
        <w:t xml:space="preserve"> a</w:t>
      </w:r>
      <w:r w:rsidR="00CB4B6F" w:rsidRPr="00A5788A">
        <w:rPr>
          <w:rFonts w:ascii="Cambria" w:eastAsiaTheme="minorEastAsia" w:hAnsi="Cambria"/>
          <w:sz w:val="22"/>
          <w:szCs w:val="22"/>
        </w:rPr>
        <w:t xml:space="preserve">long with </w:t>
      </w:r>
      <w:r w:rsidR="00A06614" w:rsidRPr="00A5788A">
        <w:rPr>
          <w:rFonts w:ascii="Cambria" w:eastAsiaTheme="minorEastAsia" w:hAnsi="Cambria"/>
          <w:sz w:val="22"/>
          <w:szCs w:val="22"/>
        </w:rPr>
        <w:t xml:space="preserve">details of any </w:t>
      </w:r>
      <w:r w:rsidR="009E55AA" w:rsidRPr="00A5788A">
        <w:rPr>
          <w:rFonts w:ascii="Cambria" w:eastAsiaTheme="minorEastAsia" w:hAnsi="Cambria"/>
          <w:sz w:val="22"/>
          <w:szCs w:val="22"/>
        </w:rPr>
        <w:t xml:space="preserve">partnered </w:t>
      </w:r>
      <w:r w:rsidR="00A06614" w:rsidRPr="00A5788A">
        <w:rPr>
          <w:rFonts w:ascii="Cambria" w:eastAsiaTheme="minorEastAsia" w:hAnsi="Cambria"/>
          <w:sz w:val="22"/>
          <w:szCs w:val="22"/>
        </w:rPr>
        <w:t>sexual activity and condom use that had occurred in the previo</w:t>
      </w:r>
      <w:r w:rsidR="00DE2ED3" w:rsidRPr="00A5788A">
        <w:rPr>
          <w:rFonts w:ascii="Cambria" w:eastAsiaTheme="minorEastAsia" w:hAnsi="Cambria"/>
          <w:sz w:val="22"/>
          <w:szCs w:val="22"/>
        </w:rPr>
        <w:t>us four</w:t>
      </w:r>
      <w:r w:rsidR="003031CA" w:rsidRPr="00A5788A">
        <w:rPr>
          <w:rFonts w:ascii="Cambria" w:eastAsiaTheme="minorEastAsia" w:hAnsi="Cambria"/>
          <w:sz w:val="22"/>
          <w:szCs w:val="22"/>
        </w:rPr>
        <w:t>-</w:t>
      </w:r>
      <w:r w:rsidR="00A06614" w:rsidRPr="00A5788A">
        <w:rPr>
          <w:rFonts w:ascii="Cambria" w:eastAsiaTheme="minorEastAsia" w:hAnsi="Cambria"/>
          <w:sz w:val="22"/>
          <w:szCs w:val="22"/>
        </w:rPr>
        <w:t xml:space="preserve">week period. </w:t>
      </w:r>
    </w:p>
    <w:p w14:paraId="1CF83C13" w14:textId="4AD252C9" w:rsidR="00A06614" w:rsidRPr="00A5788A" w:rsidRDefault="00E35455" w:rsidP="00AD5946">
      <w:pPr>
        <w:autoSpaceDE w:val="0"/>
        <w:autoSpaceDN w:val="0"/>
        <w:adjustRightInd w:val="0"/>
        <w:spacing w:line="360" w:lineRule="auto"/>
        <w:ind w:firstLine="720"/>
        <w:rPr>
          <w:rFonts w:ascii="Cambria" w:eastAsiaTheme="minorEastAsia" w:hAnsi="Cambria"/>
          <w:sz w:val="22"/>
          <w:szCs w:val="22"/>
        </w:rPr>
      </w:pPr>
      <w:r w:rsidRPr="00A5788A">
        <w:rPr>
          <w:rFonts w:ascii="Cambria" w:eastAsiaTheme="minorEastAsia" w:hAnsi="Cambria"/>
          <w:sz w:val="22"/>
          <w:szCs w:val="22"/>
        </w:rPr>
        <w:t>P</w:t>
      </w:r>
      <w:r w:rsidR="00C87432" w:rsidRPr="00A5788A">
        <w:rPr>
          <w:rFonts w:ascii="Cambria" w:eastAsiaTheme="minorEastAsia" w:hAnsi="Cambria"/>
          <w:sz w:val="22"/>
          <w:szCs w:val="22"/>
        </w:rPr>
        <w:t xml:space="preserve">revious </w:t>
      </w:r>
      <w:r w:rsidRPr="00A5788A">
        <w:rPr>
          <w:rFonts w:ascii="Cambria" w:eastAsiaTheme="minorEastAsia" w:hAnsi="Cambria"/>
          <w:sz w:val="22"/>
          <w:szCs w:val="22"/>
        </w:rPr>
        <w:t xml:space="preserve">longitudinal studies of sexual health and </w:t>
      </w:r>
      <w:r w:rsidR="00C87432" w:rsidRPr="00A5788A">
        <w:rPr>
          <w:rFonts w:ascii="Cambria" w:eastAsiaTheme="minorEastAsia" w:hAnsi="Cambria"/>
          <w:sz w:val="22"/>
          <w:szCs w:val="22"/>
        </w:rPr>
        <w:t>condom promotion have struggled to achieve high participant retention rates (for example, a 50% retention rate was achieved by Bailey et al. at 12 month follow-up)</w:t>
      </w:r>
      <w:r w:rsidRPr="00A5788A">
        <w:rPr>
          <w:rFonts w:ascii="Cambria" w:eastAsiaTheme="minorEastAsia" w:hAnsi="Cambria"/>
          <w:sz w:val="22"/>
          <w:szCs w:val="22"/>
        </w:rPr>
        <w:t xml:space="preserve"> [</w:t>
      </w:r>
      <w:r w:rsidR="00A02B29" w:rsidRPr="00A5788A">
        <w:rPr>
          <w:rFonts w:ascii="Cambria" w:eastAsiaTheme="minorEastAsia" w:hAnsi="Cambria"/>
          <w:sz w:val="22"/>
          <w:szCs w:val="22"/>
        </w:rPr>
        <w:t>33, 34</w:t>
      </w:r>
      <w:r w:rsidR="00872329" w:rsidRPr="00A5788A">
        <w:rPr>
          <w:rFonts w:ascii="Cambria" w:eastAsiaTheme="minorEastAsia" w:hAnsi="Cambria"/>
          <w:sz w:val="22"/>
          <w:szCs w:val="22"/>
        </w:rPr>
        <w:t>].</w:t>
      </w:r>
      <w:r w:rsidRPr="00A5788A">
        <w:rPr>
          <w:rFonts w:ascii="Cambria" w:eastAsiaTheme="minorEastAsia" w:hAnsi="Cambria"/>
          <w:sz w:val="22"/>
          <w:szCs w:val="22"/>
        </w:rPr>
        <w:t xml:space="preserve"> What is more, </w:t>
      </w:r>
      <w:r w:rsidR="00A663F1" w:rsidRPr="00A5788A">
        <w:rPr>
          <w:rFonts w:ascii="Cambria" w:hAnsi="Cambria"/>
          <w:sz w:val="22"/>
          <w:szCs w:val="22"/>
          <w:lang w:val="en"/>
        </w:rPr>
        <w:t>i</w:t>
      </w:r>
      <w:r w:rsidRPr="00A5788A">
        <w:rPr>
          <w:rFonts w:ascii="Cambria" w:hAnsi="Cambria"/>
          <w:sz w:val="22"/>
          <w:szCs w:val="22"/>
          <w:lang w:val="en"/>
        </w:rPr>
        <w:t>t has been</w:t>
      </w:r>
      <w:r w:rsidR="00A663F1" w:rsidRPr="00A5788A">
        <w:rPr>
          <w:rFonts w:ascii="Cambria" w:hAnsi="Cambria"/>
          <w:sz w:val="22"/>
          <w:szCs w:val="22"/>
          <w:lang w:val="en"/>
        </w:rPr>
        <w:t xml:space="preserve"> well es</w:t>
      </w:r>
      <w:r w:rsidR="00872329" w:rsidRPr="00A5788A">
        <w:rPr>
          <w:rFonts w:ascii="Cambria" w:hAnsi="Cambria"/>
          <w:sz w:val="22"/>
          <w:szCs w:val="22"/>
          <w:lang w:val="en"/>
        </w:rPr>
        <w:t>tablished that selected groups,</w:t>
      </w:r>
      <w:r w:rsidR="00A663F1" w:rsidRPr="00A5788A">
        <w:rPr>
          <w:rFonts w:ascii="Cambria" w:hAnsi="Cambria"/>
          <w:sz w:val="22"/>
          <w:szCs w:val="22"/>
          <w:lang w:val="en"/>
        </w:rPr>
        <w:t xml:space="preserve"> </w:t>
      </w:r>
      <w:r w:rsidR="003031CA" w:rsidRPr="00A5788A">
        <w:rPr>
          <w:rFonts w:ascii="Cambria" w:hAnsi="Cambria"/>
          <w:sz w:val="22"/>
          <w:szCs w:val="22"/>
          <w:lang w:val="en"/>
        </w:rPr>
        <w:t xml:space="preserve">in particular </w:t>
      </w:r>
      <w:r w:rsidR="00A663F1" w:rsidRPr="00A5788A">
        <w:rPr>
          <w:rFonts w:ascii="Cambria" w:hAnsi="Cambria"/>
          <w:sz w:val="22"/>
          <w:szCs w:val="22"/>
          <w:lang w:val="en"/>
        </w:rPr>
        <w:t>young people and young men, are more likely to drop</w:t>
      </w:r>
      <w:r w:rsidR="003031CA" w:rsidRPr="00A5788A">
        <w:rPr>
          <w:rFonts w:ascii="Cambria" w:hAnsi="Cambria"/>
          <w:sz w:val="22"/>
          <w:szCs w:val="22"/>
          <w:lang w:val="en"/>
        </w:rPr>
        <w:t xml:space="preserve"> </w:t>
      </w:r>
      <w:r w:rsidR="00A663F1" w:rsidRPr="00A5788A">
        <w:rPr>
          <w:rFonts w:ascii="Cambria" w:hAnsi="Cambria"/>
          <w:sz w:val="22"/>
          <w:szCs w:val="22"/>
          <w:lang w:val="en"/>
        </w:rPr>
        <w:t>out of studies [</w:t>
      </w:r>
      <w:r w:rsidR="00290833" w:rsidRPr="00A5788A">
        <w:rPr>
          <w:rFonts w:ascii="Cambria" w:hAnsi="Cambria"/>
          <w:sz w:val="22"/>
          <w:szCs w:val="22"/>
          <w:lang w:val="en"/>
        </w:rPr>
        <w:t>35</w:t>
      </w:r>
      <w:r w:rsidR="00872329" w:rsidRPr="00A5788A">
        <w:rPr>
          <w:rFonts w:ascii="Cambria" w:hAnsi="Cambria"/>
          <w:sz w:val="22"/>
          <w:szCs w:val="22"/>
          <w:lang w:val="en"/>
        </w:rPr>
        <w:t>]</w:t>
      </w:r>
      <w:r w:rsidRPr="00A5788A">
        <w:rPr>
          <w:rFonts w:ascii="Cambria" w:hAnsi="Cambria"/>
          <w:sz w:val="22"/>
          <w:szCs w:val="22"/>
          <w:lang w:val="en"/>
        </w:rPr>
        <w:t xml:space="preserve">. As such, </w:t>
      </w:r>
      <w:r w:rsidR="00C87432" w:rsidRPr="00A5788A">
        <w:rPr>
          <w:rFonts w:ascii="Cambria" w:eastAsiaTheme="minorEastAsia" w:hAnsi="Cambria"/>
          <w:sz w:val="22"/>
          <w:szCs w:val="22"/>
        </w:rPr>
        <w:t>the study was incentivised</w:t>
      </w:r>
      <w:r w:rsidR="00A663F1" w:rsidRPr="00A5788A">
        <w:rPr>
          <w:rFonts w:ascii="Cambria" w:eastAsiaTheme="minorEastAsia" w:hAnsi="Cambria"/>
          <w:sz w:val="22"/>
          <w:szCs w:val="22"/>
        </w:rPr>
        <w:t xml:space="preserve"> and </w:t>
      </w:r>
      <w:r w:rsidRPr="00A5788A">
        <w:rPr>
          <w:rFonts w:ascii="Cambria" w:eastAsiaTheme="minorEastAsia" w:hAnsi="Cambria"/>
          <w:sz w:val="22"/>
          <w:szCs w:val="22"/>
        </w:rPr>
        <w:t xml:space="preserve">a minimum </w:t>
      </w:r>
      <w:r w:rsidR="00A663F1" w:rsidRPr="00A5788A">
        <w:rPr>
          <w:rFonts w:ascii="Cambria" w:eastAsiaTheme="minorEastAsia" w:hAnsi="Cambria"/>
          <w:sz w:val="22"/>
          <w:szCs w:val="22"/>
        </w:rPr>
        <w:t>target retention</w:t>
      </w:r>
      <w:r w:rsidR="00D10885" w:rsidRPr="00A5788A">
        <w:rPr>
          <w:rFonts w:ascii="Cambria" w:eastAsiaTheme="minorEastAsia" w:hAnsi="Cambria"/>
          <w:sz w:val="22"/>
          <w:szCs w:val="22"/>
        </w:rPr>
        <w:t xml:space="preserve"> at T3</w:t>
      </w:r>
      <w:r w:rsidR="00A663F1" w:rsidRPr="00A5788A">
        <w:rPr>
          <w:rFonts w:ascii="Cambria" w:eastAsiaTheme="minorEastAsia" w:hAnsi="Cambria"/>
          <w:sz w:val="22"/>
          <w:szCs w:val="22"/>
        </w:rPr>
        <w:t xml:space="preserve"> </w:t>
      </w:r>
      <w:r w:rsidRPr="00A5788A">
        <w:rPr>
          <w:rFonts w:ascii="Cambria" w:eastAsiaTheme="minorEastAsia" w:hAnsi="Cambria"/>
          <w:sz w:val="22"/>
          <w:szCs w:val="22"/>
        </w:rPr>
        <w:t xml:space="preserve">of two-thirds (67%) </w:t>
      </w:r>
      <w:r w:rsidR="00A663F1" w:rsidRPr="00A5788A">
        <w:rPr>
          <w:rFonts w:ascii="Cambria" w:eastAsiaTheme="minorEastAsia" w:hAnsi="Cambria"/>
          <w:sz w:val="22"/>
          <w:szCs w:val="22"/>
        </w:rPr>
        <w:t>w</w:t>
      </w:r>
      <w:r w:rsidRPr="00A5788A">
        <w:rPr>
          <w:rFonts w:ascii="Cambria" w:eastAsiaTheme="minorEastAsia" w:hAnsi="Cambria"/>
          <w:sz w:val="22"/>
          <w:szCs w:val="22"/>
        </w:rPr>
        <w:t>as</w:t>
      </w:r>
      <w:r w:rsidR="00A663F1" w:rsidRPr="00A5788A">
        <w:rPr>
          <w:rFonts w:ascii="Cambria" w:eastAsiaTheme="minorEastAsia" w:hAnsi="Cambria"/>
          <w:sz w:val="22"/>
          <w:szCs w:val="22"/>
        </w:rPr>
        <w:t xml:space="preserve"> set</w:t>
      </w:r>
      <w:r w:rsidR="00C87432" w:rsidRPr="00A5788A">
        <w:rPr>
          <w:rFonts w:ascii="Cambria" w:eastAsiaTheme="minorEastAsia" w:hAnsi="Cambria"/>
          <w:sz w:val="22"/>
          <w:szCs w:val="22"/>
        </w:rPr>
        <w:t xml:space="preserve">. </w:t>
      </w:r>
      <w:r w:rsidR="00A06614" w:rsidRPr="00A5788A">
        <w:rPr>
          <w:rFonts w:ascii="Cambria" w:eastAsiaTheme="minorEastAsia" w:hAnsi="Cambria"/>
          <w:sz w:val="22"/>
          <w:szCs w:val="22"/>
        </w:rPr>
        <w:t>Participants who successfully completed T2 were sent a condom selection gift pack</w:t>
      </w:r>
      <w:r w:rsidR="007351A0" w:rsidRPr="00A5788A">
        <w:rPr>
          <w:rFonts w:ascii="Cambria" w:eastAsiaTheme="minorEastAsia" w:hAnsi="Cambria"/>
          <w:sz w:val="22"/>
          <w:szCs w:val="22"/>
        </w:rPr>
        <w:t xml:space="preserve"> as a </w:t>
      </w:r>
      <w:r w:rsidR="00A06614" w:rsidRPr="00A5788A">
        <w:rPr>
          <w:rFonts w:ascii="Cambria" w:eastAsiaTheme="minorEastAsia" w:hAnsi="Cambria"/>
          <w:sz w:val="22"/>
          <w:szCs w:val="22"/>
        </w:rPr>
        <w:t>thank you</w:t>
      </w:r>
      <w:r w:rsidR="007351A0" w:rsidRPr="00A5788A">
        <w:rPr>
          <w:rFonts w:ascii="Cambria" w:eastAsiaTheme="minorEastAsia" w:hAnsi="Cambria"/>
          <w:sz w:val="22"/>
          <w:szCs w:val="22"/>
        </w:rPr>
        <w:t xml:space="preserve"> for their participation</w:t>
      </w:r>
      <w:r w:rsidR="00A06614" w:rsidRPr="00A5788A">
        <w:rPr>
          <w:rFonts w:ascii="Cambria" w:eastAsiaTheme="minorEastAsia" w:hAnsi="Cambria"/>
          <w:sz w:val="22"/>
          <w:szCs w:val="22"/>
        </w:rPr>
        <w:t>. Those who went on to complete the final T3 questionnaires were sent a £20 gift voucher.</w:t>
      </w:r>
    </w:p>
    <w:p w14:paraId="7237CACB" w14:textId="616BD1C5" w:rsidR="00D10885" w:rsidRPr="00A5788A" w:rsidRDefault="00D10885" w:rsidP="00AD5946">
      <w:pPr>
        <w:autoSpaceDE w:val="0"/>
        <w:autoSpaceDN w:val="0"/>
        <w:adjustRightInd w:val="0"/>
        <w:spacing w:line="360" w:lineRule="auto"/>
        <w:rPr>
          <w:rFonts w:ascii="Cambria" w:eastAsiaTheme="minorEastAsia" w:hAnsi="Cambria"/>
          <w:b/>
          <w:sz w:val="22"/>
          <w:szCs w:val="22"/>
        </w:rPr>
      </w:pPr>
      <w:r w:rsidRPr="00A5788A">
        <w:rPr>
          <w:rFonts w:ascii="Cambria" w:eastAsiaTheme="minorEastAsia" w:hAnsi="Cambria"/>
          <w:b/>
          <w:sz w:val="22"/>
          <w:szCs w:val="22"/>
        </w:rPr>
        <w:t>Process Evaluation</w:t>
      </w:r>
    </w:p>
    <w:p w14:paraId="015CB3F5" w14:textId="01BEB3F4" w:rsidR="001560F8" w:rsidRPr="00A5788A" w:rsidRDefault="007F7095" w:rsidP="00872329">
      <w:pPr>
        <w:autoSpaceDE w:val="0"/>
        <w:autoSpaceDN w:val="0"/>
        <w:adjustRightInd w:val="0"/>
        <w:spacing w:line="360" w:lineRule="auto"/>
        <w:ind w:firstLine="720"/>
        <w:rPr>
          <w:rFonts w:ascii="Cambria" w:eastAsiaTheme="minorEastAsia" w:hAnsi="Cambria"/>
          <w:sz w:val="22"/>
          <w:szCs w:val="22"/>
        </w:rPr>
      </w:pPr>
      <w:r w:rsidRPr="00A5788A">
        <w:rPr>
          <w:rFonts w:ascii="Cambria" w:eastAsiaTheme="minorEastAsia" w:hAnsi="Cambria"/>
          <w:sz w:val="22"/>
          <w:szCs w:val="22"/>
        </w:rPr>
        <w:t>Following completion o</w:t>
      </w:r>
      <w:r w:rsidR="00DA3233" w:rsidRPr="00A5788A">
        <w:rPr>
          <w:rFonts w:ascii="Cambria" w:eastAsiaTheme="minorEastAsia" w:hAnsi="Cambria"/>
          <w:sz w:val="22"/>
          <w:szCs w:val="22"/>
        </w:rPr>
        <w:t>f the</w:t>
      </w:r>
      <w:r w:rsidRPr="00A5788A">
        <w:rPr>
          <w:rFonts w:ascii="Cambria" w:eastAsiaTheme="minorEastAsia" w:hAnsi="Cambria"/>
          <w:sz w:val="22"/>
          <w:szCs w:val="22"/>
        </w:rPr>
        <w:t xml:space="preserve"> data collection activities</w:t>
      </w:r>
      <w:r w:rsidR="007351A0" w:rsidRPr="00A5788A">
        <w:rPr>
          <w:rFonts w:ascii="Cambria" w:eastAsiaTheme="minorEastAsia" w:hAnsi="Cambria"/>
          <w:sz w:val="22"/>
          <w:szCs w:val="22"/>
        </w:rPr>
        <w:t>,</w:t>
      </w:r>
      <w:r w:rsidR="00D12B04" w:rsidRPr="00A5788A">
        <w:rPr>
          <w:rFonts w:ascii="Cambria" w:eastAsiaTheme="minorEastAsia" w:hAnsi="Cambria"/>
          <w:sz w:val="22"/>
          <w:szCs w:val="22"/>
        </w:rPr>
        <w:t xml:space="preserve"> </w:t>
      </w:r>
      <w:r w:rsidR="005059F1" w:rsidRPr="00A5788A">
        <w:rPr>
          <w:rFonts w:ascii="Cambria" w:eastAsiaTheme="minorEastAsia" w:hAnsi="Cambria"/>
          <w:sz w:val="22"/>
          <w:szCs w:val="22"/>
        </w:rPr>
        <w:t xml:space="preserve">young men who participated in the study and health promotion professionals involved in recruitment were </w:t>
      </w:r>
      <w:r w:rsidRPr="00A5788A">
        <w:rPr>
          <w:rFonts w:ascii="Cambria" w:eastAsiaTheme="minorEastAsia" w:hAnsi="Cambria"/>
          <w:sz w:val="22"/>
          <w:szCs w:val="22"/>
        </w:rPr>
        <w:t xml:space="preserve">invited to participate in a follow-up </w:t>
      </w:r>
      <w:r w:rsidR="007351A0" w:rsidRPr="00A5788A">
        <w:rPr>
          <w:rFonts w:ascii="Cambria" w:eastAsiaTheme="minorEastAsia" w:hAnsi="Cambria"/>
          <w:sz w:val="22"/>
          <w:szCs w:val="22"/>
        </w:rPr>
        <w:t xml:space="preserve">process </w:t>
      </w:r>
      <w:r w:rsidR="00800CD7" w:rsidRPr="00A5788A">
        <w:rPr>
          <w:rFonts w:ascii="Cambria" w:eastAsiaTheme="minorEastAsia" w:hAnsi="Cambria"/>
          <w:sz w:val="22"/>
          <w:szCs w:val="22"/>
        </w:rPr>
        <w:t xml:space="preserve">evaluation </w:t>
      </w:r>
      <w:r w:rsidRPr="00A5788A">
        <w:rPr>
          <w:rFonts w:ascii="Cambria" w:eastAsiaTheme="minorEastAsia" w:hAnsi="Cambria"/>
          <w:sz w:val="22"/>
          <w:szCs w:val="22"/>
        </w:rPr>
        <w:t xml:space="preserve">interview. </w:t>
      </w:r>
      <w:r w:rsidR="007351A0" w:rsidRPr="00A5788A">
        <w:rPr>
          <w:rFonts w:ascii="Cambria" w:eastAsiaTheme="minorEastAsia" w:hAnsi="Cambria"/>
          <w:sz w:val="22"/>
          <w:szCs w:val="22"/>
        </w:rPr>
        <w:t xml:space="preserve">The </w:t>
      </w:r>
      <w:r w:rsidRPr="00A5788A">
        <w:rPr>
          <w:rFonts w:ascii="Cambria" w:eastAsiaTheme="minorEastAsia" w:hAnsi="Cambria"/>
          <w:sz w:val="22"/>
          <w:szCs w:val="22"/>
        </w:rPr>
        <w:t xml:space="preserve">purpose of the interview was to assess satisfaction and acceptability of </w:t>
      </w:r>
      <w:r w:rsidR="001A7275" w:rsidRPr="00A5788A">
        <w:rPr>
          <w:rFonts w:ascii="Cambria" w:eastAsiaTheme="minorEastAsia" w:hAnsi="Cambria"/>
          <w:sz w:val="22"/>
          <w:szCs w:val="22"/>
        </w:rPr>
        <w:t xml:space="preserve">the </w:t>
      </w:r>
      <w:r w:rsidR="008C5FBE" w:rsidRPr="00A5788A">
        <w:rPr>
          <w:rFonts w:ascii="Cambria" w:eastAsiaTheme="minorEastAsia" w:hAnsi="Cambria"/>
          <w:sz w:val="22"/>
          <w:szCs w:val="22"/>
        </w:rPr>
        <w:t xml:space="preserve">intervention, </w:t>
      </w:r>
      <w:r w:rsidR="00145352" w:rsidRPr="00A5788A">
        <w:rPr>
          <w:rFonts w:ascii="Cambria" w:eastAsiaTheme="minorEastAsia" w:hAnsi="Cambria"/>
          <w:sz w:val="22"/>
          <w:szCs w:val="22"/>
        </w:rPr>
        <w:t xml:space="preserve">the study </w:t>
      </w:r>
      <w:r w:rsidR="008C5FBE" w:rsidRPr="00A5788A">
        <w:rPr>
          <w:rFonts w:ascii="Cambria" w:eastAsiaTheme="minorEastAsia" w:hAnsi="Cambria"/>
          <w:sz w:val="22"/>
          <w:szCs w:val="22"/>
        </w:rPr>
        <w:t>methodology</w:t>
      </w:r>
      <w:r w:rsidR="001A7275" w:rsidRPr="00A5788A">
        <w:rPr>
          <w:rFonts w:ascii="Cambria" w:eastAsiaTheme="minorEastAsia" w:hAnsi="Cambria"/>
          <w:sz w:val="22"/>
          <w:szCs w:val="22"/>
        </w:rPr>
        <w:t>,</w:t>
      </w:r>
      <w:r w:rsidR="008C5FBE" w:rsidRPr="00A5788A">
        <w:rPr>
          <w:rFonts w:ascii="Cambria" w:eastAsiaTheme="minorEastAsia" w:hAnsi="Cambria"/>
          <w:sz w:val="22"/>
          <w:szCs w:val="22"/>
        </w:rPr>
        <w:t xml:space="preserve"> </w:t>
      </w:r>
      <w:r w:rsidR="001A7275" w:rsidRPr="00A5788A">
        <w:rPr>
          <w:rFonts w:ascii="Cambria" w:eastAsiaTheme="minorEastAsia" w:hAnsi="Cambria"/>
          <w:sz w:val="22"/>
          <w:szCs w:val="22"/>
        </w:rPr>
        <w:t xml:space="preserve">and the </w:t>
      </w:r>
      <w:r w:rsidRPr="00A5788A">
        <w:rPr>
          <w:rFonts w:ascii="Cambria" w:eastAsiaTheme="minorEastAsia" w:hAnsi="Cambria"/>
          <w:sz w:val="22"/>
          <w:szCs w:val="22"/>
        </w:rPr>
        <w:t xml:space="preserve">research design. Fifteen participants </w:t>
      </w:r>
      <w:r w:rsidR="00370A2A" w:rsidRPr="00A5788A">
        <w:rPr>
          <w:rFonts w:ascii="Cambria" w:eastAsiaTheme="minorEastAsia" w:hAnsi="Cambria"/>
          <w:sz w:val="22"/>
          <w:szCs w:val="22"/>
        </w:rPr>
        <w:t>were interviewed</w:t>
      </w:r>
      <w:r w:rsidR="000C6837" w:rsidRPr="00A5788A">
        <w:rPr>
          <w:rFonts w:ascii="Cambria" w:eastAsiaTheme="minorEastAsia" w:hAnsi="Cambria"/>
          <w:sz w:val="22"/>
          <w:szCs w:val="22"/>
        </w:rPr>
        <w:t xml:space="preserve"> over the telephone</w:t>
      </w:r>
      <w:r w:rsidR="00370A2A" w:rsidRPr="00A5788A">
        <w:rPr>
          <w:rFonts w:ascii="Cambria" w:eastAsiaTheme="minorEastAsia" w:hAnsi="Cambria"/>
          <w:sz w:val="22"/>
          <w:szCs w:val="22"/>
        </w:rPr>
        <w:t xml:space="preserve">, </w:t>
      </w:r>
      <w:r w:rsidR="005059F1" w:rsidRPr="00A5788A">
        <w:rPr>
          <w:rFonts w:ascii="Cambria" w:eastAsiaTheme="minorEastAsia" w:hAnsi="Cambria"/>
          <w:sz w:val="22"/>
          <w:szCs w:val="22"/>
        </w:rPr>
        <w:t>and five health professionals</w:t>
      </w:r>
      <w:r w:rsidR="001A7275" w:rsidRPr="00A5788A">
        <w:rPr>
          <w:rFonts w:ascii="Cambria" w:eastAsiaTheme="minorEastAsia" w:hAnsi="Cambria"/>
          <w:sz w:val="22"/>
          <w:szCs w:val="22"/>
        </w:rPr>
        <w:t xml:space="preserve"> were interviewed</w:t>
      </w:r>
      <w:r w:rsidR="005059F1" w:rsidRPr="00A5788A">
        <w:rPr>
          <w:rFonts w:ascii="Cambria" w:eastAsiaTheme="minorEastAsia" w:hAnsi="Cambria"/>
          <w:sz w:val="22"/>
          <w:szCs w:val="22"/>
        </w:rPr>
        <w:t xml:space="preserve"> face to face. E</w:t>
      </w:r>
      <w:r w:rsidRPr="00A5788A">
        <w:rPr>
          <w:rFonts w:ascii="Cambria" w:eastAsiaTheme="minorEastAsia" w:hAnsi="Cambria"/>
          <w:sz w:val="22"/>
          <w:szCs w:val="22"/>
        </w:rPr>
        <w:t>ach interview lasted between 30-40 minutes</w:t>
      </w:r>
      <w:r w:rsidR="00354B58" w:rsidRPr="00A5788A">
        <w:rPr>
          <w:rFonts w:ascii="Cambria" w:eastAsiaTheme="minorEastAsia" w:hAnsi="Cambria"/>
          <w:sz w:val="22"/>
          <w:szCs w:val="22"/>
        </w:rPr>
        <w:t xml:space="preserve"> and was digitally recorded with consent. A</w:t>
      </w:r>
      <w:r w:rsidRPr="00A5788A">
        <w:rPr>
          <w:rFonts w:ascii="Cambria" w:eastAsiaTheme="minorEastAsia" w:hAnsi="Cambria"/>
          <w:sz w:val="22"/>
          <w:szCs w:val="22"/>
        </w:rPr>
        <w:t>ll participating young men received a £10 voucher. The interview</w:t>
      </w:r>
      <w:r w:rsidR="000C6837" w:rsidRPr="00A5788A">
        <w:rPr>
          <w:rFonts w:ascii="Cambria" w:eastAsiaTheme="minorEastAsia" w:hAnsi="Cambria"/>
          <w:sz w:val="22"/>
          <w:szCs w:val="22"/>
        </w:rPr>
        <w:t xml:space="preserve"> schedule</w:t>
      </w:r>
      <w:r w:rsidRPr="00A5788A">
        <w:rPr>
          <w:rFonts w:ascii="Cambria" w:eastAsiaTheme="minorEastAsia" w:hAnsi="Cambria"/>
          <w:sz w:val="22"/>
          <w:szCs w:val="22"/>
        </w:rPr>
        <w:t xml:space="preserve"> w</w:t>
      </w:r>
      <w:r w:rsidR="000C6837" w:rsidRPr="00A5788A">
        <w:rPr>
          <w:rFonts w:ascii="Cambria" w:eastAsiaTheme="minorEastAsia" w:hAnsi="Cambria"/>
          <w:sz w:val="22"/>
          <w:szCs w:val="22"/>
        </w:rPr>
        <w:t>as</w:t>
      </w:r>
      <w:r w:rsidRPr="00A5788A">
        <w:rPr>
          <w:rFonts w:ascii="Cambria" w:eastAsiaTheme="minorEastAsia" w:hAnsi="Cambria"/>
          <w:sz w:val="22"/>
          <w:szCs w:val="22"/>
        </w:rPr>
        <w:t xml:space="preserve"> designed using the evaluation framework pro</w:t>
      </w:r>
      <w:r w:rsidR="006B4704" w:rsidRPr="00A5788A">
        <w:rPr>
          <w:rFonts w:ascii="Cambria" w:eastAsiaTheme="minorEastAsia" w:hAnsi="Cambria"/>
          <w:sz w:val="22"/>
          <w:szCs w:val="22"/>
        </w:rPr>
        <w:t xml:space="preserve">posed </w:t>
      </w:r>
      <w:r w:rsidRPr="00A5788A">
        <w:rPr>
          <w:rFonts w:ascii="Cambria" w:eastAsiaTheme="minorEastAsia" w:hAnsi="Cambria"/>
          <w:sz w:val="22"/>
          <w:szCs w:val="22"/>
        </w:rPr>
        <w:t xml:space="preserve">by Saunders </w:t>
      </w:r>
      <w:r w:rsidRPr="00A5788A">
        <w:rPr>
          <w:rFonts w:ascii="Cambria" w:eastAsiaTheme="minorEastAsia" w:hAnsi="Cambria"/>
          <w:i/>
          <w:iCs/>
          <w:sz w:val="22"/>
          <w:szCs w:val="22"/>
        </w:rPr>
        <w:t>et al</w:t>
      </w:r>
      <w:r w:rsidR="00EE18E5" w:rsidRPr="00A5788A">
        <w:rPr>
          <w:rFonts w:ascii="Cambria" w:eastAsiaTheme="minorEastAsia" w:hAnsi="Cambria"/>
          <w:sz w:val="22"/>
          <w:szCs w:val="22"/>
        </w:rPr>
        <w:t xml:space="preserve">. </w:t>
      </w:r>
      <w:r w:rsidR="00EE18E5" w:rsidRPr="00A5788A">
        <w:rPr>
          <w:rFonts w:ascii="Cambria" w:eastAsiaTheme="minorEastAsia" w:hAnsi="Cambria"/>
          <w:sz w:val="22"/>
          <w:szCs w:val="22"/>
        </w:rPr>
        <w:lastRenderedPageBreak/>
        <w:t>[</w:t>
      </w:r>
      <w:r w:rsidR="00BC4BF9" w:rsidRPr="00A5788A">
        <w:rPr>
          <w:rFonts w:ascii="Cambria" w:eastAsiaTheme="minorEastAsia" w:hAnsi="Cambria"/>
          <w:sz w:val="22"/>
          <w:szCs w:val="22"/>
        </w:rPr>
        <w:t>36</w:t>
      </w:r>
      <w:r w:rsidRPr="00A5788A">
        <w:rPr>
          <w:rFonts w:ascii="Cambria" w:eastAsiaTheme="minorEastAsia" w:hAnsi="Cambria"/>
          <w:sz w:val="22"/>
          <w:szCs w:val="22"/>
        </w:rPr>
        <w:t>], providing useful components with which to measure success and to identify where adjustments shoul</w:t>
      </w:r>
      <w:r w:rsidR="008C5FBE" w:rsidRPr="00A5788A">
        <w:rPr>
          <w:rFonts w:ascii="Cambria" w:eastAsiaTheme="minorEastAsia" w:hAnsi="Cambria"/>
          <w:sz w:val="22"/>
          <w:szCs w:val="22"/>
        </w:rPr>
        <w:t>d be considered in future testing</w:t>
      </w:r>
      <w:r w:rsidR="00145352" w:rsidRPr="00A5788A">
        <w:rPr>
          <w:rFonts w:ascii="Cambria" w:eastAsiaTheme="minorEastAsia" w:hAnsi="Cambria"/>
          <w:sz w:val="22"/>
          <w:szCs w:val="22"/>
        </w:rPr>
        <w:t xml:space="preserve"> of the intervention</w:t>
      </w:r>
      <w:r w:rsidR="00370A2A" w:rsidRPr="00A5788A">
        <w:rPr>
          <w:rFonts w:ascii="Cambria" w:eastAsiaTheme="minorEastAsia" w:hAnsi="Cambria"/>
          <w:sz w:val="22"/>
          <w:szCs w:val="22"/>
        </w:rPr>
        <w:t>.</w:t>
      </w:r>
    </w:p>
    <w:p w14:paraId="4E7064A1" w14:textId="77777777" w:rsidR="00C21034" w:rsidRPr="00A5788A" w:rsidRDefault="00C21034" w:rsidP="00C21034">
      <w:pPr>
        <w:spacing w:line="360" w:lineRule="auto"/>
        <w:rPr>
          <w:rFonts w:ascii="Cambria" w:eastAsiaTheme="minorEastAsia" w:hAnsi="Cambria"/>
          <w:b/>
          <w:bCs/>
          <w:sz w:val="22"/>
          <w:szCs w:val="22"/>
        </w:rPr>
      </w:pPr>
      <w:r w:rsidRPr="00A5788A">
        <w:rPr>
          <w:rFonts w:ascii="Cambria" w:eastAsiaTheme="minorEastAsia" w:hAnsi="Cambria"/>
          <w:b/>
          <w:bCs/>
          <w:sz w:val="22"/>
          <w:szCs w:val="22"/>
        </w:rPr>
        <w:t>Outcome Measures</w:t>
      </w:r>
    </w:p>
    <w:p w14:paraId="1F5DCDB5" w14:textId="0C0A3D55" w:rsidR="00C21034" w:rsidRPr="00A5788A" w:rsidRDefault="005A311E" w:rsidP="00872329">
      <w:pPr>
        <w:autoSpaceDE w:val="0"/>
        <w:autoSpaceDN w:val="0"/>
        <w:adjustRightInd w:val="0"/>
        <w:spacing w:line="360" w:lineRule="auto"/>
        <w:ind w:firstLine="720"/>
        <w:rPr>
          <w:rFonts w:ascii="Cambria" w:eastAsiaTheme="minorEastAsia" w:hAnsi="Cambria"/>
          <w:b/>
          <w:bCs/>
          <w:i/>
          <w:iCs/>
          <w:sz w:val="22"/>
          <w:szCs w:val="22"/>
        </w:rPr>
      </w:pPr>
      <w:r w:rsidRPr="00A5788A">
        <w:rPr>
          <w:rFonts w:ascii="Cambria" w:hAnsi="Cambria"/>
          <w:sz w:val="22"/>
          <w:szCs w:val="22"/>
        </w:rPr>
        <w:t xml:space="preserve">The primary objective of HIS-UK is to improve the use of condoms during episodes of vaginal or anal intercourse and two standard condom use outcome measures were trialled during the feasibility. Consistency of use was determined by the responses given to the following questions, </w:t>
      </w:r>
      <w:r w:rsidRPr="00A5788A">
        <w:rPr>
          <w:rFonts w:ascii="Cambria" w:hAnsi="Cambria"/>
          <w:i/>
          <w:sz w:val="22"/>
          <w:szCs w:val="22"/>
        </w:rPr>
        <w:t>How many times have you had sex (anal or vaginal intercourse) in the last 4 weeks,</w:t>
      </w:r>
      <w:r w:rsidR="003031CA" w:rsidRPr="00A5788A">
        <w:rPr>
          <w:rFonts w:ascii="Cambria" w:hAnsi="Cambria"/>
          <w:i/>
          <w:sz w:val="22"/>
          <w:szCs w:val="22"/>
        </w:rPr>
        <w:t xml:space="preserve"> </w:t>
      </w:r>
      <w:r w:rsidR="003031CA" w:rsidRPr="00A5788A">
        <w:rPr>
          <w:rFonts w:ascii="Cambria" w:hAnsi="Cambria"/>
          <w:sz w:val="22"/>
          <w:szCs w:val="22"/>
        </w:rPr>
        <w:t>and</w:t>
      </w:r>
      <w:r w:rsidRPr="00A5788A">
        <w:rPr>
          <w:rFonts w:ascii="Cambria" w:hAnsi="Cambria"/>
          <w:i/>
          <w:sz w:val="22"/>
          <w:szCs w:val="22"/>
        </w:rPr>
        <w:t xml:space="preserve"> Did you use a condom during sex in the last 4 weeks? If yes, </w:t>
      </w:r>
      <w:r w:rsidR="00AD5946" w:rsidRPr="00A5788A">
        <w:rPr>
          <w:rFonts w:ascii="Cambria" w:hAnsi="Cambria"/>
          <w:i/>
          <w:sz w:val="22"/>
          <w:szCs w:val="22"/>
        </w:rPr>
        <w:t>h</w:t>
      </w:r>
      <w:r w:rsidRPr="00A5788A">
        <w:rPr>
          <w:rFonts w:ascii="Cambria" w:hAnsi="Cambria"/>
          <w:i/>
          <w:sz w:val="22"/>
          <w:szCs w:val="22"/>
        </w:rPr>
        <w:t>ow many times did you use a condom?</w:t>
      </w:r>
      <w:r w:rsidRPr="00A5788A">
        <w:rPr>
          <w:rFonts w:ascii="Cambria" w:hAnsi="Cambria"/>
          <w:sz w:val="22"/>
          <w:szCs w:val="22"/>
        </w:rPr>
        <w:t xml:space="preserve"> The secondary objectives, through which the primary</w:t>
      </w:r>
      <w:r w:rsidR="003031CA" w:rsidRPr="00A5788A">
        <w:rPr>
          <w:rFonts w:ascii="Cambria" w:hAnsi="Cambria"/>
          <w:sz w:val="22"/>
          <w:szCs w:val="22"/>
        </w:rPr>
        <w:t xml:space="preserve"> objective</w:t>
      </w:r>
      <w:r w:rsidRPr="00A5788A">
        <w:rPr>
          <w:rFonts w:ascii="Cambria" w:hAnsi="Cambria"/>
          <w:sz w:val="22"/>
          <w:szCs w:val="22"/>
        </w:rPr>
        <w:t xml:space="preserve"> is likely to be realised, reflect condom competency, satisfaction</w:t>
      </w:r>
      <w:r w:rsidR="003031CA" w:rsidRPr="00A5788A">
        <w:rPr>
          <w:rFonts w:ascii="Cambria" w:hAnsi="Cambria"/>
          <w:sz w:val="22"/>
          <w:szCs w:val="22"/>
        </w:rPr>
        <w:t>,</w:t>
      </w:r>
      <w:r w:rsidRPr="00A5788A">
        <w:rPr>
          <w:rFonts w:ascii="Cambria" w:hAnsi="Cambria"/>
          <w:sz w:val="22"/>
          <w:szCs w:val="22"/>
        </w:rPr>
        <w:t xml:space="preserve"> and enjoyment. These were measured using </w:t>
      </w:r>
      <w:r w:rsidR="00CB1F17" w:rsidRPr="00A5788A">
        <w:rPr>
          <w:rFonts w:ascii="Cambria" w:hAnsi="Cambria"/>
          <w:sz w:val="22"/>
          <w:szCs w:val="22"/>
        </w:rPr>
        <w:t xml:space="preserve">a single question </w:t>
      </w:r>
      <w:r w:rsidR="00C341CE" w:rsidRPr="00A5788A">
        <w:rPr>
          <w:rFonts w:ascii="Cambria" w:hAnsi="Cambria"/>
          <w:sz w:val="22"/>
          <w:szCs w:val="22"/>
        </w:rPr>
        <w:t>regarding</w:t>
      </w:r>
      <w:r w:rsidR="00CB1F17" w:rsidRPr="00A5788A">
        <w:rPr>
          <w:rFonts w:ascii="Cambria" w:hAnsi="Cambria"/>
          <w:sz w:val="22"/>
          <w:szCs w:val="22"/>
        </w:rPr>
        <w:t xml:space="preserve"> lubricant use and </w:t>
      </w:r>
      <w:r w:rsidRPr="00A5788A">
        <w:rPr>
          <w:rFonts w:ascii="Cambria" w:hAnsi="Cambria"/>
          <w:sz w:val="22"/>
          <w:szCs w:val="22"/>
        </w:rPr>
        <w:t xml:space="preserve">a </w:t>
      </w:r>
      <w:r w:rsidRPr="00A5788A">
        <w:rPr>
          <w:rFonts w:ascii="Cambria" w:eastAsiaTheme="minorEastAsia" w:hAnsi="Cambria"/>
          <w:sz w:val="22"/>
          <w:szCs w:val="22"/>
        </w:rPr>
        <w:t xml:space="preserve">series of </w:t>
      </w:r>
      <w:r w:rsidRPr="00A5788A">
        <w:rPr>
          <w:rFonts w:ascii="Cambria" w:hAnsi="Cambria"/>
          <w:sz w:val="22"/>
          <w:szCs w:val="22"/>
        </w:rPr>
        <w:t xml:space="preserve">condom use scale items assessing </w:t>
      </w:r>
      <w:r w:rsidR="007E2D88" w:rsidRPr="00A5788A">
        <w:rPr>
          <w:rFonts w:ascii="Cambria" w:hAnsi="Cambria"/>
          <w:sz w:val="22"/>
          <w:szCs w:val="22"/>
        </w:rPr>
        <w:t xml:space="preserve">negative </w:t>
      </w:r>
      <w:r w:rsidRPr="00A5788A">
        <w:rPr>
          <w:rFonts w:ascii="Cambria" w:hAnsi="Cambria"/>
          <w:sz w:val="22"/>
          <w:szCs w:val="22"/>
        </w:rPr>
        <w:t xml:space="preserve">condom use </w:t>
      </w:r>
      <w:r w:rsidRPr="00A5788A">
        <w:rPr>
          <w:rFonts w:ascii="Cambria" w:hAnsi="Cambria"/>
          <w:bCs/>
          <w:color w:val="000000" w:themeColor="text1"/>
          <w:sz w:val="22"/>
          <w:szCs w:val="22"/>
        </w:rPr>
        <w:t xml:space="preserve">attitudes, motivations, self-efficacy, </w:t>
      </w:r>
      <w:r w:rsidR="007E2D88" w:rsidRPr="00A5788A">
        <w:rPr>
          <w:rFonts w:ascii="Cambria" w:hAnsi="Cambria"/>
          <w:bCs/>
          <w:color w:val="000000" w:themeColor="text1"/>
          <w:sz w:val="22"/>
          <w:szCs w:val="22"/>
        </w:rPr>
        <w:t xml:space="preserve">negative </w:t>
      </w:r>
      <w:r w:rsidRPr="00A5788A">
        <w:rPr>
          <w:rFonts w:ascii="Cambria" w:hAnsi="Cambria"/>
          <w:bCs/>
          <w:color w:val="000000" w:themeColor="text1"/>
          <w:sz w:val="22"/>
          <w:szCs w:val="22"/>
        </w:rPr>
        <w:t xml:space="preserve">use experience, errors and problems, and </w:t>
      </w:r>
      <w:r w:rsidR="007E2D88" w:rsidRPr="00A5788A">
        <w:rPr>
          <w:rFonts w:ascii="Cambria" w:hAnsi="Cambria"/>
          <w:bCs/>
          <w:color w:val="000000" w:themeColor="text1"/>
          <w:sz w:val="22"/>
          <w:szCs w:val="22"/>
        </w:rPr>
        <w:t xml:space="preserve">poor </w:t>
      </w:r>
      <w:r w:rsidRPr="00A5788A">
        <w:rPr>
          <w:rFonts w:ascii="Cambria" w:hAnsi="Cambria"/>
          <w:bCs/>
          <w:color w:val="000000" w:themeColor="text1"/>
          <w:sz w:val="22"/>
          <w:szCs w:val="22"/>
        </w:rPr>
        <w:t>fit-and-feel</w:t>
      </w:r>
      <w:r w:rsidRPr="00A5788A">
        <w:rPr>
          <w:rFonts w:ascii="Cambria" w:hAnsi="Cambria"/>
          <w:sz w:val="22"/>
          <w:szCs w:val="22"/>
        </w:rPr>
        <w:t xml:space="preserve">. Similar scale items </w:t>
      </w:r>
      <w:r w:rsidR="003031CA" w:rsidRPr="00A5788A">
        <w:rPr>
          <w:rFonts w:ascii="Cambria" w:hAnsi="Cambria"/>
          <w:sz w:val="22"/>
          <w:szCs w:val="22"/>
        </w:rPr>
        <w:t xml:space="preserve">have </w:t>
      </w:r>
      <w:r w:rsidRPr="00A5788A">
        <w:rPr>
          <w:rFonts w:ascii="Cambria" w:hAnsi="Cambria"/>
          <w:sz w:val="22"/>
          <w:szCs w:val="22"/>
        </w:rPr>
        <w:t xml:space="preserve">been used in previous KIHIS studies [18,19]. </w:t>
      </w:r>
    </w:p>
    <w:p w14:paraId="6CA96DF2" w14:textId="1F688A0C" w:rsidR="00C21034" w:rsidRPr="00A5788A" w:rsidRDefault="007E2D88" w:rsidP="00C21034">
      <w:pPr>
        <w:spacing w:line="360" w:lineRule="auto"/>
        <w:rPr>
          <w:rFonts w:ascii="Cambria" w:eastAsiaTheme="minorEastAsia" w:hAnsi="Cambria"/>
          <w:b/>
          <w:bCs/>
          <w:i/>
          <w:iCs/>
          <w:sz w:val="22"/>
          <w:szCs w:val="22"/>
        </w:rPr>
      </w:pPr>
      <w:r w:rsidRPr="00A5788A">
        <w:rPr>
          <w:rFonts w:ascii="Cambria" w:eastAsiaTheme="minorEastAsia" w:hAnsi="Cambria"/>
          <w:b/>
          <w:bCs/>
          <w:i/>
          <w:iCs/>
          <w:sz w:val="22"/>
          <w:szCs w:val="22"/>
        </w:rPr>
        <w:t>C</w:t>
      </w:r>
      <w:r w:rsidR="00C21034" w:rsidRPr="00A5788A">
        <w:rPr>
          <w:rFonts w:ascii="Cambria" w:eastAsiaTheme="minorEastAsia" w:hAnsi="Cambria"/>
          <w:b/>
          <w:bCs/>
          <w:i/>
          <w:iCs/>
          <w:sz w:val="22"/>
          <w:szCs w:val="22"/>
        </w:rPr>
        <w:t xml:space="preserve">ondom use experience scale </w:t>
      </w:r>
    </w:p>
    <w:p w14:paraId="3AEBCAE9" w14:textId="48C6C348" w:rsidR="00C21034" w:rsidRPr="00A5788A" w:rsidRDefault="00C21034" w:rsidP="00C21034">
      <w:pPr>
        <w:spacing w:line="360" w:lineRule="auto"/>
        <w:ind w:firstLine="720"/>
        <w:rPr>
          <w:rFonts w:ascii="Cambria" w:hAnsi="Cambria"/>
          <w:sz w:val="22"/>
          <w:szCs w:val="22"/>
        </w:rPr>
      </w:pPr>
      <w:r w:rsidRPr="00A5788A">
        <w:rPr>
          <w:rFonts w:ascii="Cambria" w:hAnsi="Cambria"/>
          <w:sz w:val="22"/>
          <w:szCs w:val="22"/>
        </w:rPr>
        <w:t>Condom use experience was assessed using a seven</w:t>
      </w:r>
      <w:r w:rsidR="003031CA" w:rsidRPr="00A5788A">
        <w:rPr>
          <w:rFonts w:ascii="Cambria" w:hAnsi="Cambria"/>
          <w:sz w:val="22"/>
          <w:szCs w:val="22"/>
        </w:rPr>
        <w:t>-</w:t>
      </w:r>
      <w:r w:rsidRPr="00A5788A">
        <w:rPr>
          <w:rFonts w:ascii="Cambria" w:hAnsi="Cambria"/>
          <w:sz w:val="22"/>
          <w:szCs w:val="22"/>
        </w:rPr>
        <w:t>item subscale of the validated Condom Barriers Scale [</w:t>
      </w:r>
      <w:r w:rsidR="00BC4BF9" w:rsidRPr="00A5788A">
        <w:rPr>
          <w:rFonts w:ascii="Cambria" w:hAnsi="Cambria"/>
          <w:sz w:val="22"/>
          <w:szCs w:val="22"/>
        </w:rPr>
        <w:t>25,</w:t>
      </w:r>
      <w:r w:rsidRPr="00A5788A">
        <w:rPr>
          <w:rFonts w:ascii="Cambria" w:hAnsi="Cambria"/>
          <w:sz w:val="22"/>
          <w:szCs w:val="22"/>
        </w:rPr>
        <w:t xml:space="preserve">26], measured on a 5-point likert scale (1-strongly disagree to 5-strongly agree). Example items include, </w:t>
      </w:r>
      <w:r w:rsidRPr="00A5788A">
        <w:rPr>
          <w:rFonts w:ascii="Cambria" w:hAnsi="Cambria"/>
          <w:i/>
          <w:sz w:val="22"/>
          <w:szCs w:val="22"/>
        </w:rPr>
        <w:t>Condoms don’t fit properly, Condoms rub and cause irritation</w:t>
      </w:r>
      <w:r w:rsidRPr="00A5788A">
        <w:rPr>
          <w:rFonts w:ascii="Cambria" w:hAnsi="Cambria"/>
          <w:sz w:val="22"/>
          <w:szCs w:val="22"/>
        </w:rPr>
        <w:t xml:space="preserve">, and </w:t>
      </w:r>
      <w:r w:rsidRPr="00A5788A">
        <w:rPr>
          <w:rFonts w:ascii="Cambria" w:hAnsi="Cambria"/>
          <w:i/>
          <w:sz w:val="22"/>
          <w:szCs w:val="22"/>
        </w:rPr>
        <w:t>Condoms interrupt the mood</w:t>
      </w:r>
      <w:r w:rsidRPr="00A5788A">
        <w:rPr>
          <w:rFonts w:ascii="Cambria" w:hAnsi="Cambria"/>
          <w:sz w:val="22"/>
          <w:szCs w:val="22"/>
        </w:rPr>
        <w:t>. A mean score for the seven individual items was created</w:t>
      </w:r>
      <w:r w:rsidR="002C3141" w:rsidRPr="00A5788A">
        <w:rPr>
          <w:rFonts w:ascii="Cambria" w:hAnsi="Cambria"/>
          <w:sz w:val="22"/>
          <w:szCs w:val="22"/>
        </w:rPr>
        <w:t>,</w:t>
      </w:r>
      <w:r w:rsidRPr="00A5788A">
        <w:rPr>
          <w:rFonts w:ascii="Cambria" w:hAnsi="Cambria"/>
          <w:sz w:val="22"/>
          <w:szCs w:val="22"/>
        </w:rPr>
        <w:t xml:space="preserve"> with a higher score indicating more negative use experience. The mean score from the T1 sample was 3.34 (range 2.00-4.86). The Cronbach</w:t>
      </w:r>
      <w:r w:rsidRPr="00A5788A">
        <w:rPr>
          <w:rFonts w:ascii="Cambria" w:eastAsia="Calibri" w:hAnsi="Cambria"/>
          <w:sz w:val="22"/>
          <w:szCs w:val="22"/>
        </w:rPr>
        <w:t>’</w:t>
      </w:r>
      <w:r w:rsidRPr="00A5788A">
        <w:rPr>
          <w:rFonts w:ascii="Cambria" w:hAnsi="Cambria"/>
          <w:sz w:val="22"/>
          <w:szCs w:val="22"/>
        </w:rPr>
        <w:t xml:space="preserve">s alpha was </w:t>
      </w:r>
      <w:r w:rsidR="00C341CE" w:rsidRPr="00A5788A">
        <w:rPr>
          <w:rFonts w:ascii="Cambria" w:hAnsi="Cambria"/>
          <w:sz w:val="22"/>
          <w:szCs w:val="22"/>
        </w:rPr>
        <w:t>0</w:t>
      </w:r>
      <w:r w:rsidRPr="00A5788A">
        <w:rPr>
          <w:rFonts w:ascii="Cambria" w:hAnsi="Cambria"/>
          <w:sz w:val="22"/>
          <w:szCs w:val="22"/>
        </w:rPr>
        <w:t xml:space="preserve">.83, 95% CI [0.76-0.89], indicating a high level of internal consistency for the scale with the T1 sample. </w:t>
      </w:r>
    </w:p>
    <w:p w14:paraId="02D41900" w14:textId="77777777" w:rsidR="00C21034" w:rsidRPr="00A5788A" w:rsidRDefault="00C21034" w:rsidP="00C21034">
      <w:pPr>
        <w:spacing w:line="360" w:lineRule="auto"/>
        <w:rPr>
          <w:rFonts w:ascii="Cambria" w:eastAsiaTheme="minorEastAsia" w:hAnsi="Cambria"/>
          <w:b/>
          <w:bCs/>
          <w:i/>
          <w:iCs/>
          <w:sz w:val="22"/>
          <w:szCs w:val="22"/>
        </w:rPr>
      </w:pPr>
      <w:r w:rsidRPr="00A5788A">
        <w:rPr>
          <w:rFonts w:ascii="Cambria" w:eastAsiaTheme="minorEastAsia" w:hAnsi="Cambria"/>
          <w:b/>
          <w:bCs/>
          <w:i/>
          <w:iCs/>
          <w:sz w:val="22"/>
          <w:szCs w:val="22"/>
        </w:rPr>
        <w:t>Condom use errors and problems scale</w:t>
      </w:r>
    </w:p>
    <w:p w14:paraId="1DCFCC00" w14:textId="2B4DA877" w:rsidR="00C21034" w:rsidRPr="00A5788A" w:rsidRDefault="00C21034" w:rsidP="00C21034">
      <w:pPr>
        <w:spacing w:line="360" w:lineRule="auto"/>
        <w:ind w:firstLine="720"/>
        <w:rPr>
          <w:rFonts w:ascii="Cambria" w:hAnsi="Cambria"/>
          <w:sz w:val="22"/>
          <w:szCs w:val="22"/>
        </w:rPr>
      </w:pPr>
      <w:r w:rsidRPr="00A5788A">
        <w:rPr>
          <w:rFonts w:ascii="Cambria" w:hAnsi="Cambria"/>
          <w:sz w:val="22"/>
          <w:szCs w:val="22"/>
        </w:rPr>
        <w:t>Fourteen items from the Condom Use Errors and Problems Survey [</w:t>
      </w:r>
      <w:r w:rsidR="00BC4BF9" w:rsidRPr="00A5788A">
        <w:rPr>
          <w:rFonts w:ascii="Cambria" w:hAnsi="Cambria"/>
          <w:sz w:val="22"/>
          <w:szCs w:val="22"/>
        </w:rPr>
        <w:t>27,</w:t>
      </w:r>
      <w:r w:rsidRPr="00A5788A">
        <w:rPr>
          <w:rFonts w:ascii="Cambria" w:hAnsi="Cambria"/>
          <w:sz w:val="22"/>
          <w:szCs w:val="22"/>
        </w:rPr>
        <w:t xml:space="preserve">28] were used. Example items included: </w:t>
      </w:r>
      <w:r w:rsidRPr="00A5788A">
        <w:rPr>
          <w:rFonts w:ascii="Cambria" w:hAnsi="Cambria"/>
          <w:i/>
          <w:sz w:val="22"/>
          <w:szCs w:val="22"/>
        </w:rPr>
        <w:t>Application of the condom the wrong way up, Losing an erection whilst applying a condom</w:t>
      </w:r>
      <w:r w:rsidRPr="00A5788A">
        <w:rPr>
          <w:rFonts w:ascii="Cambria" w:hAnsi="Cambria"/>
          <w:sz w:val="22"/>
          <w:szCs w:val="22"/>
        </w:rPr>
        <w:t xml:space="preserve">, </w:t>
      </w:r>
      <w:r w:rsidRPr="00A5788A">
        <w:rPr>
          <w:rFonts w:ascii="Cambria" w:hAnsi="Cambria"/>
          <w:i/>
          <w:sz w:val="22"/>
          <w:szCs w:val="22"/>
        </w:rPr>
        <w:t xml:space="preserve">Using a condom from the start to finish of intercourse </w:t>
      </w:r>
      <w:r w:rsidRPr="00A5788A">
        <w:rPr>
          <w:rFonts w:ascii="Cambria" w:hAnsi="Cambria"/>
          <w:sz w:val="22"/>
          <w:szCs w:val="22"/>
        </w:rPr>
        <w:t xml:space="preserve">and </w:t>
      </w:r>
      <w:r w:rsidRPr="00A5788A">
        <w:rPr>
          <w:rFonts w:ascii="Cambria" w:hAnsi="Cambria"/>
          <w:i/>
          <w:sz w:val="22"/>
          <w:szCs w:val="22"/>
        </w:rPr>
        <w:t>Breakage of the condom during intercourse</w:t>
      </w:r>
      <w:r w:rsidRPr="00A5788A">
        <w:rPr>
          <w:rFonts w:ascii="Cambria" w:hAnsi="Cambria"/>
          <w:sz w:val="22"/>
          <w:szCs w:val="22"/>
        </w:rPr>
        <w:t>. Participants were asked to report (using a binary yes/no response) whether any of the statement items had occurred or been experienced during last condom use. Responses from nine of the statements were combined to create the final errors and problems scale to achieve the greatest lev</w:t>
      </w:r>
      <w:r w:rsidR="005E5A53" w:rsidRPr="00A5788A">
        <w:rPr>
          <w:rFonts w:ascii="Cambria" w:hAnsi="Cambria"/>
          <w:sz w:val="22"/>
          <w:szCs w:val="22"/>
        </w:rPr>
        <w:t>el of internal consistency (M=</w:t>
      </w:r>
      <w:r w:rsidRPr="00A5788A">
        <w:rPr>
          <w:rFonts w:ascii="Cambria" w:hAnsi="Cambria"/>
          <w:sz w:val="22"/>
          <w:szCs w:val="22"/>
        </w:rPr>
        <w:t xml:space="preserve">3.13, range 0-8, Cronbach’s alpha 0.69, 95% CI [0.55-0.80]). A higher score on the measure reflected more reported errors and problems.   </w:t>
      </w:r>
    </w:p>
    <w:p w14:paraId="47D1DBEB" w14:textId="645553FF" w:rsidR="00C21034" w:rsidRPr="00A5788A" w:rsidRDefault="007E2D88" w:rsidP="00C21034">
      <w:pPr>
        <w:spacing w:line="360" w:lineRule="auto"/>
        <w:rPr>
          <w:rFonts w:ascii="Cambria" w:eastAsiaTheme="minorEastAsia" w:hAnsi="Cambria"/>
          <w:b/>
          <w:bCs/>
          <w:i/>
          <w:iCs/>
          <w:sz w:val="22"/>
          <w:szCs w:val="22"/>
        </w:rPr>
      </w:pPr>
      <w:r w:rsidRPr="00A5788A">
        <w:rPr>
          <w:rFonts w:ascii="Cambria" w:eastAsiaTheme="minorEastAsia" w:hAnsi="Cambria"/>
          <w:b/>
          <w:bCs/>
          <w:i/>
          <w:iCs/>
          <w:sz w:val="22"/>
          <w:szCs w:val="22"/>
        </w:rPr>
        <w:t>C</w:t>
      </w:r>
      <w:r w:rsidR="00C21034" w:rsidRPr="00A5788A">
        <w:rPr>
          <w:rFonts w:ascii="Cambria" w:eastAsiaTheme="minorEastAsia" w:hAnsi="Cambria"/>
          <w:b/>
          <w:bCs/>
          <w:i/>
          <w:iCs/>
          <w:sz w:val="22"/>
          <w:szCs w:val="22"/>
        </w:rPr>
        <w:t>ondom use fit and feel scale</w:t>
      </w:r>
    </w:p>
    <w:p w14:paraId="58EE8E87" w14:textId="59DED9D2" w:rsidR="00C21034" w:rsidRPr="00A5788A" w:rsidRDefault="00C21034" w:rsidP="00C21034">
      <w:pPr>
        <w:spacing w:line="360" w:lineRule="auto"/>
        <w:ind w:firstLine="720"/>
        <w:rPr>
          <w:rFonts w:ascii="Cambria" w:hAnsi="Cambria"/>
          <w:sz w:val="22"/>
          <w:szCs w:val="22"/>
        </w:rPr>
      </w:pPr>
      <w:r w:rsidRPr="00A5788A">
        <w:rPr>
          <w:rFonts w:ascii="Cambria" w:hAnsi="Cambria"/>
          <w:sz w:val="22"/>
          <w:szCs w:val="22"/>
        </w:rPr>
        <w:t>Six statement items from the Condom Fit and Feel Scale, used to explore men’s experiences with the fit and feel of condoms used during the previous four</w:t>
      </w:r>
      <w:r w:rsidR="002C3141" w:rsidRPr="00A5788A">
        <w:rPr>
          <w:rFonts w:ascii="Cambria" w:hAnsi="Cambria"/>
          <w:sz w:val="22"/>
          <w:szCs w:val="22"/>
        </w:rPr>
        <w:t>-</w:t>
      </w:r>
      <w:r w:rsidRPr="00A5788A">
        <w:rPr>
          <w:rFonts w:ascii="Cambria" w:hAnsi="Cambria"/>
          <w:sz w:val="22"/>
          <w:szCs w:val="22"/>
        </w:rPr>
        <w:t>week period, were tested for suitability [</w:t>
      </w:r>
      <w:r w:rsidR="00BC4BF9" w:rsidRPr="00A5788A">
        <w:rPr>
          <w:rFonts w:ascii="Cambria" w:hAnsi="Cambria"/>
          <w:sz w:val="22"/>
          <w:szCs w:val="22"/>
        </w:rPr>
        <w:t>29</w:t>
      </w:r>
      <w:r w:rsidRPr="00A5788A">
        <w:rPr>
          <w:rFonts w:ascii="Cambria" w:hAnsi="Cambria"/>
          <w:sz w:val="22"/>
          <w:szCs w:val="22"/>
        </w:rPr>
        <w:t xml:space="preserve">]. Responses were provided on a frequency </w:t>
      </w:r>
      <w:r w:rsidR="002C3141" w:rsidRPr="00A5788A">
        <w:rPr>
          <w:rFonts w:ascii="Cambria" w:hAnsi="Cambria"/>
          <w:sz w:val="22"/>
          <w:szCs w:val="22"/>
        </w:rPr>
        <w:t xml:space="preserve">4-point </w:t>
      </w:r>
      <w:r w:rsidRPr="00A5788A">
        <w:rPr>
          <w:rFonts w:ascii="Cambria" w:hAnsi="Cambria"/>
          <w:sz w:val="22"/>
          <w:szCs w:val="22"/>
        </w:rPr>
        <w:t xml:space="preserve">likert scale (1-never </w:t>
      </w:r>
      <w:r w:rsidRPr="00A5788A">
        <w:rPr>
          <w:rFonts w:ascii="Cambria" w:hAnsi="Cambria"/>
          <w:sz w:val="22"/>
          <w:szCs w:val="22"/>
        </w:rPr>
        <w:lastRenderedPageBreak/>
        <w:t xml:space="preserve">applies to me to 4-always applies to me). Example statement items included: </w:t>
      </w:r>
      <w:r w:rsidRPr="00A5788A">
        <w:rPr>
          <w:rFonts w:ascii="Cambria" w:hAnsi="Cambria"/>
          <w:i/>
          <w:sz w:val="22"/>
          <w:szCs w:val="22"/>
        </w:rPr>
        <w:t>Condoms are too short for my penis</w:t>
      </w:r>
      <w:r w:rsidRPr="00A5788A">
        <w:rPr>
          <w:rFonts w:ascii="Cambria" w:hAnsi="Cambria"/>
          <w:sz w:val="22"/>
          <w:szCs w:val="22"/>
        </w:rPr>
        <w:t xml:space="preserve"> and </w:t>
      </w:r>
      <w:r w:rsidRPr="00A5788A">
        <w:rPr>
          <w:rFonts w:ascii="Cambria" w:hAnsi="Cambria"/>
          <w:i/>
          <w:sz w:val="22"/>
          <w:szCs w:val="22"/>
        </w:rPr>
        <w:t>Condoms are too tight for my penis</w:t>
      </w:r>
      <w:r w:rsidRPr="00A5788A">
        <w:rPr>
          <w:rFonts w:ascii="Cambria" w:hAnsi="Cambria"/>
          <w:sz w:val="22"/>
          <w:szCs w:val="22"/>
        </w:rPr>
        <w:t>. The resulting scale which proved t</w:t>
      </w:r>
      <w:r w:rsidR="007E2D88" w:rsidRPr="00A5788A">
        <w:rPr>
          <w:rFonts w:ascii="Cambria" w:hAnsi="Cambria"/>
          <w:sz w:val="22"/>
          <w:szCs w:val="22"/>
        </w:rPr>
        <w:t xml:space="preserve">o be the most robust measure of </w:t>
      </w:r>
      <w:r w:rsidR="00035415" w:rsidRPr="00A5788A">
        <w:rPr>
          <w:rFonts w:ascii="Cambria" w:hAnsi="Cambria"/>
          <w:sz w:val="22"/>
          <w:szCs w:val="22"/>
        </w:rPr>
        <w:t>“</w:t>
      </w:r>
      <w:r w:rsidRPr="00A5788A">
        <w:rPr>
          <w:rFonts w:ascii="Cambria" w:hAnsi="Cambria"/>
          <w:sz w:val="22"/>
          <w:szCs w:val="22"/>
        </w:rPr>
        <w:t>fit and feel</w:t>
      </w:r>
      <w:r w:rsidR="00035415" w:rsidRPr="00A5788A">
        <w:rPr>
          <w:rFonts w:ascii="Cambria" w:hAnsi="Cambria"/>
          <w:sz w:val="22"/>
          <w:szCs w:val="22"/>
        </w:rPr>
        <w:t>”</w:t>
      </w:r>
      <w:r w:rsidRPr="00A5788A">
        <w:rPr>
          <w:rFonts w:ascii="Cambria" w:hAnsi="Cambria"/>
          <w:sz w:val="22"/>
          <w:szCs w:val="22"/>
        </w:rPr>
        <w:t xml:space="preserve"> included four of the six items (</w:t>
      </w:r>
      <w:r w:rsidR="005E5A53" w:rsidRPr="00A5788A">
        <w:rPr>
          <w:rFonts w:ascii="Cambria" w:hAnsi="Cambria"/>
          <w:sz w:val="22"/>
          <w:szCs w:val="22"/>
        </w:rPr>
        <w:t>M=</w:t>
      </w:r>
      <w:r w:rsidRPr="00A5788A">
        <w:rPr>
          <w:rFonts w:ascii="Cambria" w:hAnsi="Cambria"/>
          <w:sz w:val="22"/>
          <w:szCs w:val="22"/>
        </w:rPr>
        <w:t xml:space="preserve">8.98, range 4-16, Cronbach’s alpha 0.75, 95% CI [0.62-0.84]). Statements relating to condoms being </w:t>
      </w:r>
      <w:r w:rsidRPr="00A5788A">
        <w:rPr>
          <w:rFonts w:ascii="Cambria" w:hAnsi="Cambria"/>
          <w:i/>
          <w:sz w:val="22"/>
          <w:szCs w:val="22"/>
        </w:rPr>
        <w:t>too long</w:t>
      </w:r>
      <w:r w:rsidRPr="00A5788A">
        <w:rPr>
          <w:rFonts w:ascii="Cambria" w:hAnsi="Cambria"/>
          <w:sz w:val="22"/>
          <w:szCs w:val="22"/>
        </w:rPr>
        <w:t xml:space="preserve"> and </w:t>
      </w:r>
      <w:r w:rsidRPr="00A5788A">
        <w:rPr>
          <w:rFonts w:ascii="Cambria" w:hAnsi="Cambria"/>
          <w:i/>
          <w:sz w:val="22"/>
          <w:szCs w:val="22"/>
        </w:rPr>
        <w:t>too loose</w:t>
      </w:r>
      <w:r w:rsidRPr="00A5788A">
        <w:rPr>
          <w:rFonts w:ascii="Cambria" w:hAnsi="Cambria"/>
          <w:sz w:val="22"/>
          <w:szCs w:val="22"/>
        </w:rPr>
        <w:t xml:space="preserve"> were removed.</w:t>
      </w:r>
      <w:r w:rsidR="000B76C5" w:rsidRPr="00A5788A">
        <w:rPr>
          <w:rFonts w:ascii="Cambria" w:hAnsi="Cambria"/>
          <w:sz w:val="22"/>
          <w:szCs w:val="22"/>
        </w:rPr>
        <w:t xml:space="preserve"> </w:t>
      </w:r>
      <w:r w:rsidR="007E2D88" w:rsidRPr="00A5788A">
        <w:rPr>
          <w:rFonts w:ascii="Cambria" w:hAnsi="Cambria"/>
          <w:sz w:val="22"/>
          <w:szCs w:val="22"/>
        </w:rPr>
        <w:t>A high</w:t>
      </w:r>
      <w:r w:rsidR="000B76C5" w:rsidRPr="00A5788A">
        <w:rPr>
          <w:rFonts w:ascii="Cambria" w:hAnsi="Cambria"/>
          <w:sz w:val="22"/>
          <w:szCs w:val="22"/>
        </w:rPr>
        <w:t xml:space="preserve"> score on the</w:t>
      </w:r>
      <w:r w:rsidR="000B76C5" w:rsidRPr="00A5788A">
        <w:rPr>
          <w:rFonts w:ascii="Cambria" w:hAnsi="Cambria"/>
          <w:color w:val="FF0000"/>
          <w:sz w:val="22"/>
          <w:szCs w:val="22"/>
        </w:rPr>
        <w:t xml:space="preserve"> </w:t>
      </w:r>
      <w:r w:rsidR="000B76C5" w:rsidRPr="00A5788A">
        <w:rPr>
          <w:rFonts w:ascii="Cambria" w:hAnsi="Cambria"/>
          <w:sz w:val="22"/>
          <w:szCs w:val="22"/>
        </w:rPr>
        <w:t>scale reflected</w:t>
      </w:r>
      <w:r w:rsidR="00C341CE" w:rsidRPr="00A5788A">
        <w:rPr>
          <w:rFonts w:ascii="Cambria" w:hAnsi="Cambria"/>
          <w:sz w:val="22"/>
          <w:szCs w:val="22"/>
        </w:rPr>
        <w:t xml:space="preserve"> </w:t>
      </w:r>
      <w:r w:rsidR="007E2D88" w:rsidRPr="00A5788A">
        <w:rPr>
          <w:rFonts w:ascii="Cambria" w:hAnsi="Cambria"/>
          <w:sz w:val="22"/>
          <w:szCs w:val="22"/>
        </w:rPr>
        <w:t>poor</w:t>
      </w:r>
      <w:r w:rsidR="00BA4095" w:rsidRPr="00A5788A">
        <w:rPr>
          <w:rFonts w:ascii="Cambria" w:hAnsi="Cambria"/>
          <w:sz w:val="22"/>
          <w:szCs w:val="22"/>
        </w:rPr>
        <w:t xml:space="preserve"> fit and feel outcomes.</w:t>
      </w:r>
      <w:r w:rsidR="000B76C5" w:rsidRPr="00A5788A">
        <w:rPr>
          <w:rFonts w:ascii="Cambria" w:hAnsi="Cambria"/>
          <w:sz w:val="22"/>
          <w:szCs w:val="22"/>
        </w:rPr>
        <w:t xml:space="preserve"> </w:t>
      </w:r>
      <w:r w:rsidRPr="00A5788A">
        <w:rPr>
          <w:rFonts w:ascii="Cambria" w:hAnsi="Cambria"/>
          <w:sz w:val="22"/>
          <w:szCs w:val="22"/>
        </w:rPr>
        <w:t xml:space="preserve"> </w:t>
      </w:r>
    </w:p>
    <w:p w14:paraId="0A289CCE" w14:textId="49B438C2" w:rsidR="00C21034" w:rsidRPr="00A5788A" w:rsidRDefault="007E2D88" w:rsidP="00C21034">
      <w:pPr>
        <w:spacing w:line="360" w:lineRule="auto"/>
        <w:rPr>
          <w:rFonts w:ascii="Cambria" w:eastAsiaTheme="minorEastAsia" w:hAnsi="Cambria"/>
          <w:b/>
          <w:bCs/>
          <w:i/>
          <w:iCs/>
          <w:sz w:val="22"/>
          <w:szCs w:val="22"/>
        </w:rPr>
      </w:pPr>
      <w:r w:rsidRPr="00A5788A">
        <w:rPr>
          <w:rFonts w:ascii="Cambria" w:eastAsiaTheme="minorEastAsia" w:hAnsi="Cambria"/>
          <w:b/>
          <w:bCs/>
          <w:i/>
          <w:iCs/>
          <w:sz w:val="22"/>
          <w:szCs w:val="22"/>
        </w:rPr>
        <w:t>C</w:t>
      </w:r>
      <w:r w:rsidR="00C21034" w:rsidRPr="00A5788A">
        <w:rPr>
          <w:rFonts w:ascii="Cambria" w:eastAsiaTheme="minorEastAsia" w:hAnsi="Cambria"/>
          <w:b/>
          <w:bCs/>
          <w:i/>
          <w:iCs/>
          <w:sz w:val="22"/>
          <w:szCs w:val="22"/>
        </w:rPr>
        <w:t>ondom use attitudes scale</w:t>
      </w:r>
    </w:p>
    <w:p w14:paraId="531449B3" w14:textId="2E408C18" w:rsidR="00C21034" w:rsidRPr="00A5788A" w:rsidRDefault="00C21034" w:rsidP="00C21034">
      <w:pPr>
        <w:spacing w:line="360" w:lineRule="auto"/>
        <w:ind w:firstLine="720"/>
        <w:rPr>
          <w:rFonts w:ascii="Cambria" w:hAnsi="Cambria"/>
          <w:sz w:val="22"/>
          <w:szCs w:val="22"/>
        </w:rPr>
      </w:pPr>
      <w:r w:rsidRPr="00A5788A">
        <w:rPr>
          <w:rFonts w:ascii="Cambria" w:hAnsi="Cambria"/>
          <w:sz w:val="22"/>
          <w:szCs w:val="22"/>
        </w:rPr>
        <w:t xml:space="preserve">The Condom Use Attitudes Scale was </w:t>
      </w:r>
      <w:r w:rsidR="007E2D88" w:rsidRPr="00A5788A">
        <w:rPr>
          <w:rFonts w:ascii="Cambria" w:hAnsi="Cambria"/>
          <w:sz w:val="22"/>
          <w:szCs w:val="22"/>
        </w:rPr>
        <w:t xml:space="preserve">originally </w:t>
      </w:r>
      <w:r w:rsidRPr="00A5788A">
        <w:rPr>
          <w:rFonts w:ascii="Cambria" w:hAnsi="Cambria"/>
          <w:sz w:val="22"/>
          <w:szCs w:val="22"/>
        </w:rPr>
        <w:t>adapted from the Multidimensional Condom Attitude Scale [19</w:t>
      </w:r>
      <w:r w:rsidR="007E2D88" w:rsidRPr="00A5788A">
        <w:rPr>
          <w:rFonts w:ascii="Cambria" w:hAnsi="Cambria"/>
          <w:sz w:val="22"/>
          <w:szCs w:val="22"/>
        </w:rPr>
        <w:t xml:space="preserve">] and </w:t>
      </w:r>
      <w:r w:rsidRPr="00A5788A">
        <w:rPr>
          <w:rFonts w:ascii="Cambria" w:hAnsi="Cambria"/>
          <w:sz w:val="22"/>
          <w:szCs w:val="22"/>
        </w:rPr>
        <w:t>designed as a seven</w:t>
      </w:r>
      <w:r w:rsidR="002C3141" w:rsidRPr="00A5788A">
        <w:rPr>
          <w:rFonts w:ascii="Cambria" w:hAnsi="Cambria"/>
          <w:sz w:val="22"/>
          <w:szCs w:val="22"/>
        </w:rPr>
        <w:t>-</w:t>
      </w:r>
      <w:r w:rsidRPr="00A5788A">
        <w:rPr>
          <w:rFonts w:ascii="Cambria" w:hAnsi="Cambria"/>
          <w:sz w:val="22"/>
          <w:szCs w:val="22"/>
        </w:rPr>
        <w:t>item scale</w:t>
      </w:r>
      <w:r w:rsidR="00D926A7" w:rsidRPr="00A5788A">
        <w:rPr>
          <w:rFonts w:ascii="Cambria" w:hAnsi="Cambria"/>
          <w:sz w:val="22"/>
          <w:szCs w:val="22"/>
        </w:rPr>
        <w:t xml:space="preserve"> to measure negative attitudes towards condoms</w:t>
      </w:r>
      <w:r w:rsidRPr="00A5788A">
        <w:rPr>
          <w:rFonts w:ascii="Cambria" w:hAnsi="Cambria"/>
          <w:sz w:val="22"/>
          <w:szCs w:val="22"/>
        </w:rPr>
        <w:t xml:space="preserve">. In an earlier KIHIS study Emetu </w:t>
      </w:r>
      <w:r w:rsidRPr="00A5788A">
        <w:rPr>
          <w:rFonts w:ascii="Cambria" w:hAnsi="Cambria"/>
          <w:i/>
          <w:sz w:val="22"/>
          <w:szCs w:val="22"/>
        </w:rPr>
        <w:t>et al.</w:t>
      </w:r>
      <w:r w:rsidRPr="00A5788A">
        <w:rPr>
          <w:rFonts w:ascii="Cambria" w:hAnsi="Cambria"/>
          <w:sz w:val="22"/>
          <w:szCs w:val="22"/>
        </w:rPr>
        <w:t>, however, used a shorter five</w:t>
      </w:r>
      <w:r w:rsidR="002C3141" w:rsidRPr="00A5788A">
        <w:rPr>
          <w:rFonts w:ascii="Cambria" w:hAnsi="Cambria"/>
          <w:sz w:val="22"/>
          <w:szCs w:val="22"/>
        </w:rPr>
        <w:t>-</w:t>
      </w:r>
      <w:r w:rsidRPr="00A5788A">
        <w:rPr>
          <w:rFonts w:ascii="Cambria" w:hAnsi="Cambria"/>
          <w:sz w:val="22"/>
          <w:szCs w:val="22"/>
        </w:rPr>
        <w:t xml:space="preserve">item version [16]. </w:t>
      </w:r>
      <w:r w:rsidR="00872329" w:rsidRPr="00A5788A">
        <w:rPr>
          <w:rFonts w:ascii="Cambria" w:hAnsi="Cambria"/>
          <w:sz w:val="22"/>
          <w:szCs w:val="22"/>
        </w:rPr>
        <w:t>Both versions were tested and t</w:t>
      </w:r>
      <w:r w:rsidRPr="00A5788A">
        <w:rPr>
          <w:rFonts w:ascii="Cambria" w:hAnsi="Cambria"/>
          <w:sz w:val="22"/>
          <w:szCs w:val="22"/>
        </w:rPr>
        <w:t>he five item</w:t>
      </w:r>
      <w:r w:rsidR="002C3141" w:rsidRPr="00A5788A">
        <w:rPr>
          <w:rFonts w:ascii="Cambria" w:hAnsi="Cambria"/>
          <w:sz w:val="22"/>
          <w:szCs w:val="22"/>
        </w:rPr>
        <w:t>-</w:t>
      </w:r>
      <w:r w:rsidRPr="00A5788A">
        <w:rPr>
          <w:rFonts w:ascii="Cambria" w:hAnsi="Cambria"/>
          <w:sz w:val="22"/>
          <w:szCs w:val="22"/>
        </w:rPr>
        <w:t xml:space="preserve">version provided a good fit to our data, with seven likert scale response options (1-strongly agree to 7-strongly disagree). Example items included: </w:t>
      </w:r>
      <w:r w:rsidRPr="00A5788A">
        <w:rPr>
          <w:rFonts w:ascii="Cambria" w:hAnsi="Cambria"/>
          <w:i/>
          <w:sz w:val="22"/>
          <w:szCs w:val="22"/>
        </w:rPr>
        <w:t>Condoms ruin intercourse, Condoms make sex less stimulating</w:t>
      </w:r>
      <w:r w:rsidRPr="00A5788A">
        <w:rPr>
          <w:rFonts w:ascii="Cambria" w:hAnsi="Cambria"/>
          <w:sz w:val="22"/>
          <w:szCs w:val="22"/>
        </w:rPr>
        <w:t xml:space="preserve">, and </w:t>
      </w:r>
      <w:r w:rsidRPr="00A5788A">
        <w:rPr>
          <w:rFonts w:ascii="Cambria" w:hAnsi="Cambria"/>
          <w:i/>
          <w:sz w:val="22"/>
          <w:szCs w:val="22"/>
        </w:rPr>
        <w:t>Condoms interrupt the mood</w:t>
      </w:r>
      <w:r w:rsidRPr="00A5788A">
        <w:rPr>
          <w:rFonts w:ascii="Cambria" w:hAnsi="Cambria"/>
          <w:sz w:val="22"/>
          <w:szCs w:val="22"/>
        </w:rPr>
        <w:t>. A higher score indicated more negative attitudes (</w:t>
      </w:r>
      <w:r w:rsidR="005E5A53" w:rsidRPr="00A5788A">
        <w:rPr>
          <w:rFonts w:ascii="Cambria" w:hAnsi="Cambria"/>
          <w:sz w:val="22"/>
          <w:szCs w:val="22"/>
        </w:rPr>
        <w:t>M=</w:t>
      </w:r>
      <w:r w:rsidRPr="00A5788A">
        <w:rPr>
          <w:rFonts w:ascii="Cambria" w:hAnsi="Cambria"/>
          <w:sz w:val="22"/>
          <w:szCs w:val="22"/>
        </w:rPr>
        <w:t>4.58, range 2-7). The Cronbach</w:t>
      </w:r>
      <w:r w:rsidRPr="00A5788A">
        <w:rPr>
          <w:rFonts w:ascii="Cambria" w:eastAsia="Calibri" w:hAnsi="Cambria"/>
          <w:sz w:val="22"/>
          <w:szCs w:val="22"/>
        </w:rPr>
        <w:t>’</w:t>
      </w:r>
      <w:r w:rsidRPr="00A5788A">
        <w:rPr>
          <w:rFonts w:ascii="Cambria" w:hAnsi="Cambria"/>
          <w:sz w:val="22"/>
          <w:szCs w:val="22"/>
        </w:rPr>
        <w:t xml:space="preserve">s alpha was 0.84, 95% CI [0.76-0.90], indicating a high level of internal consistency for the scale with the T1 sample. </w:t>
      </w:r>
    </w:p>
    <w:p w14:paraId="64DD8260" w14:textId="77777777" w:rsidR="007B4B9D" w:rsidRPr="00A5788A" w:rsidRDefault="007B4B9D" w:rsidP="007B4B9D">
      <w:pPr>
        <w:spacing w:line="360" w:lineRule="auto"/>
        <w:rPr>
          <w:rFonts w:ascii="Cambria" w:eastAsiaTheme="minorEastAsia" w:hAnsi="Cambria"/>
          <w:b/>
          <w:bCs/>
          <w:i/>
          <w:iCs/>
          <w:sz w:val="22"/>
          <w:szCs w:val="22"/>
        </w:rPr>
      </w:pPr>
      <w:r w:rsidRPr="00A5788A">
        <w:rPr>
          <w:rFonts w:ascii="Cambria" w:eastAsiaTheme="minorEastAsia" w:hAnsi="Cambria"/>
          <w:b/>
          <w:bCs/>
          <w:i/>
          <w:iCs/>
          <w:sz w:val="22"/>
          <w:szCs w:val="22"/>
        </w:rPr>
        <w:t>Condom use self-efficacy scale</w:t>
      </w:r>
    </w:p>
    <w:p w14:paraId="20DF9AAF" w14:textId="2AA6D0EC" w:rsidR="007B4B9D" w:rsidRPr="00A5788A" w:rsidRDefault="007B4B9D" w:rsidP="007B4B9D">
      <w:pPr>
        <w:spacing w:line="360" w:lineRule="auto"/>
        <w:ind w:firstLine="720"/>
        <w:rPr>
          <w:rFonts w:ascii="Cambria" w:hAnsi="Cambria"/>
          <w:sz w:val="22"/>
          <w:szCs w:val="22"/>
        </w:rPr>
      </w:pPr>
      <w:r w:rsidRPr="00A5788A">
        <w:rPr>
          <w:rFonts w:ascii="Cambria" w:hAnsi="Cambria"/>
          <w:sz w:val="22"/>
          <w:szCs w:val="22"/>
        </w:rPr>
        <w:t>Condom use self-efficacy was assessed by an established 7-item measure of self-efficacy designed to assess ability to apply condoms correctly [3</w:t>
      </w:r>
      <w:r w:rsidR="00780DCA" w:rsidRPr="00A5788A">
        <w:rPr>
          <w:rFonts w:ascii="Cambria" w:hAnsi="Cambria"/>
          <w:sz w:val="22"/>
          <w:szCs w:val="22"/>
        </w:rPr>
        <w:t>0,31</w:t>
      </w:r>
      <w:r w:rsidRPr="00A5788A">
        <w:rPr>
          <w:rFonts w:ascii="Cambria" w:hAnsi="Cambria"/>
          <w:sz w:val="22"/>
          <w:szCs w:val="22"/>
        </w:rPr>
        <w:t xml:space="preserve">]. Items asked participants how difficult or easy (1-very difficult, 5-very easy) they would find certain actions, for example, </w:t>
      </w:r>
      <w:r w:rsidRPr="00A5788A">
        <w:rPr>
          <w:rFonts w:ascii="Cambria" w:hAnsi="Cambria"/>
          <w:i/>
          <w:sz w:val="22"/>
          <w:szCs w:val="22"/>
        </w:rPr>
        <w:t>Find condoms that fit properly, Apply condoms correctly</w:t>
      </w:r>
      <w:r w:rsidRPr="00A5788A">
        <w:rPr>
          <w:rFonts w:ascii="Cambria" w:hAnsi="Cambria"/>
          <w:sz w:val="22"/>
          <w:szCs w:val="22"/>
        </w:rPr>
        <w:t xml:space="preserve">, and </w:t>
      </w:r>
      <w:r w:rsidRPr="00A5788A">
        <w:rPr>
          <w:rFonts w:ascii="Cambria" w:hAnsi="Cambria"/>
          <w:i/>
          <w:sz w:val="22"/>
          <w:szCs w:val="22"/>
        </w:rPr>
        <w:t>Keep an erection when using a condom</w:t>
      </w:r>
      <w:r w:rsidRPr="00A5788A">
        <w:rPr>
          <w:rFonts w:ascii="Cambria" w:hAnsi="Cambria"/>
          <w:sz w:val="22"/>
          <w:szCs w:val="22"/>
        </w:rPr>
        <w:t>. A mean score for the seven individual items was created</w:t>
      </w:r>
      <w:r w:rsidR="002C3141" w:rsidRPr="00A5788A">
        <w:rPr>
          <w:rFonts w:ascii="Cambria" w:hAnsi="Cambria"/>
          <w:sz w:val="22"/>
          <w:szCs w:val="22"/>
        </w:rPr>
        <w:t>,</w:t>
      </w:r>
      <w:r w:rsidRPr="00A5788A">
        <w:rPr>
          <w:rFonts w:ascii="Cambria" w:hAnsi="Cambria"/>
          <w:sz w:val="22"/>
          <w:szCs w:val="22"/>
        </w:rPr>
        <w:t xml:space="preserve"> with a higher score indicating greater self-efficacy. The mean score from the T1 sample was 3.65 (range 1.57-5.00). Cronbach</w:t>
      </w:r>
      <w:r w:rsidRPr="00A5788A">
        <w:rPr>
          <w:rFonts w:ascii="Cambria" w:eastAsia="Calibri" w:hAnsi="Cambria"/>
          <w:sz w:val="22"/>
          <w:szCs w:val="22"/>
        </w:rPr>
        <w:t>’</w:t>
      </w:r>
      <w:r w:rsidRPr="00A5788A">
        <w:rPr>
          <w:rFonts w:ascii="Cambria" w:hAnsi="Cambria"/>
          <w:sz w:val="22"/>
          <w:szCs w:val="22"/>
        </w:rPr>
        <w:t>s alpha for the T1 sample was 0.78, 95% CI [0.67-0.86].</w:t>
      </w:r>
    </w:p>
    <w:p w14:paraId="4C5C4114" w14:textId="77777777" w:rsidR="00C21034" w:rsidRPr="00A5788A" w:rsidRDefault="00C21034" w:rsidP="00C21034">
      <w:pPr>
        <w:spacing w:line="360" w:lineRule="auto"/>
        <w:rPr>
          <w:rFonts w:ascii="Cambria" w:eastAsiaTheme="minorEastAsia" w:hAnsi="Cambria"/>
          <w:b/>
          <w:bCs/>
          <w:i/>
          <w:iCs/>
          <w:sz w:val="22"/>
          <w:szCs w:val="22"/>
        </w:rPr>
      </w:pPr>
      <w:r w:rsidRPr="00A5788A">
        <w:rPr>
          <w:rFonts w:ascii="Cambria" w:eastAsiaTheme="minorEastAsia" w:hAnsi="Cambria"/>
          <w:b/>
          <w:bCs/>
          <w:i/>
          <w:iCs/>
          <w:sz w:val="22"/>
          <w:szCs w:val="22"/>
        </w:rPr>
        <w:t>Condom use motivation scale</w:t>
      </w:r>
    </w:p>
    <w:p w14:paraId="437713FC" w14:textId="5CA9A854" w:rsidR="007F7095" w:rsidRPr="00A5788A" w:rsidRDefault="00C21034">
      <w:pPr>
        <w:autoSpaceDE w:val="0"/>
        <w:autoSpaceDN w:val="0"/>
        <w:adjustRightInd w:val="0"/>
        <w:spacing w:line="360" w:lineRule="auto"/>
        <w:ind w:firstLine="720"/>
        <w:rPr>
          <w:rFonts w:ascii="Cambria" w:eastAsiaTheme="minorEastAsia" w:hAnsi="Cambria"/>
          <w:sz w:val="22"/>
          <w:szCs w:val="22"/>
        </w:rPr>
      </w:pPr>
      <w:r w:rsidRPr="00A5788A">
        <w:rPr>
          <w:rFonts w:ascii="Cambria" w:hAnsi="Cambria"/>
          <w:sz w:val="22"/>
          <w:szCs w:val="22"/>
        </w:rPr>
        <w:t>This was a single question asking young men to report, using a five</w:t>
      </w:r>
      <w:r w:rsidR="002C3141" w:rsidRPr="00A5788A">
        <w:rPr>
          <w:rFonts w:ascii="Cambria" w:hAnsi="Cambria"/>
          <w:sz w:val="22"/>
          <w:szCs w:val="22"/>
        </w:rPr>
        <w:t>-</w:t>
      </w:r>
      <w:r w:rsidRPr="00A5788A">
        <w:rPr>
          <w:rFonts w:ascii="Cambria" w:hAnsi="Cambria"/>
          <w:sz w:val="22"/>
          <w:szCs w:val="22"/>
        </w:rPr>
        <w:t>point likert scale (1- strongly disagree, 5-strongly agree), how motivated they were to use condoms correctly, and how motivated they believed their partners were to use condoms correctly. Higher scores indicated greater reported motivation to use condoms.</w:t>
      </w:r>
      <w:r w:rsidR="007F7095" w:rsidRPr="00A5788A">
        <w:rPr>
          <w:rFonts w:ascii="Cambria" w:eastAsiaTheme="minorEastAsia" w:hAnsi="Cambria"/>
          <w:sz w:val="22"/>
          <w:szCs w:val="22"/>
        </w:rPr>
        <w:t xml:space="preserve"> </w:t>
      </w:r>
    </w:p>
    <w:p w14:paraId="0DDF088E" w14:textId="33CFC99A" w:rsidR="00281CE1" w:rsidRPr="00A5788A" w:rsidRDefault="00281CE1" w:rsidP="003601F9">
      <w:pPr>
        <w:spacing w:line="360" w:lineRule="auto"/>
        <w:rPr>
          <w:rFonts w:ascii="Cambria" w:hAnsi="Cambria"/>
          <w:b/>
          <w:bCs/>
          <w:sz w:val="22"/>
          <w:szCs w:val="22"/>
        </w:rPr>
      </w:pPr>
      <w:r w:rsidRPr="00A5788A">
        <w:rPr>
          <w:rFonts w:ascii="Cambria" w:hAnsi="Cambria"/>
          <w:b/>
          <w:bCs/>
          <w:sz w:val="22"/>
          <w:szCs w:val="22"/>
        </w:rPr>
        <w:t>Data Analysis</w:t>
      </w:r>
    </w:p>
    <w:p w14:paraId="4EF0E235" w14:textId="5BFDD54E" w:rsidR="00D10885" w:rsidRPr="00A5788A" w:rsidRDefault="00D10885" w:rsidP="00872329">
      <w:pPr>
        <w:autoSpaceDE w:val="0"/>
        <w:autoSpaceDN w:val="0"/>
        <w:adjustRightInd w:val="0"/>
        <w:spacing w:line="360" w:lineRule="auto"/>
        <w:ind w:firstLine="720"/>
        <w:rPr>
          <w:rFonts w:ascii="Cambria" w:hAnsi="Cambria"/>
          <w:sz w:val="22"/>
          <w:szCs w:val="22"/>
        </w:rPr>
      </w:pPr>
      <w:r w:rsidRPr="00A5788A">
        <w:rPr>
          <w:rFonts w:ascii="Cambria" w:hAnsi="Cambria"/>
          <w:sz w:val="22"/>
          <w:szCs w:val="22"/>
        </w:rPr>
        <w:t xml:space="preserve">The feasibility study was designed to test our procedures and data collection methodology and to determine </w:t>
      </w:r>
      <w:r w:rsidR="00C43322" w:rsidRPr="00A5788A">
        <w:rPr>
          <w:rFonts w:ascii="Cambria" w:hAnsi="Cambria"/>
          <w:sz w:val="22"/>
          <w:szCs w:val="22"/>
        </w:rPr>
        <w:t xml:space="preserve">whether </w:t>
      </w:r>
      <w:r w:rsidRPr="00A5788A">
        <w:rPr>
          <w:rFonts w:ascii="Cambria" w:hAnsi="Cambria"/>
          <w:sz w:val="22"/>
          <w:szCs w:val="22"/>
        </w:rPr>
        <w:t>our feasibility targets</w:t>
      </w:r>
      <w:r w:rsidR="00C43322" w:rsidRPr="00A5788A">
        <w:rPr>
          <w:rFonts w:ascii="Cambria" w:hAnsi="Cambria"/>
          <w:sz w:val="22"/>
          <w:szCs w:val="22"/>
        </w:rPr>
        <w:t xml:space="preserve"> had been met</w:t>
      </w:r>
      <w:r w:rsidRPr="00A5788A">
        <w:rPr>
          <w:rFonts w:ascii="Cambria" w:hAnsi="Cambria"/>
          <w:sz w:val="22"/>
          <w:szCs w:val="22"/>
        </w:rPr>
        <w:t xml:space="preserve">. </w:t>
      </w:r>
    </w:p>
    <w:p w14:paraId="4A222E62" w14:textId="73AB9101" w:rsidR="005F508B" w:rsidRPr="00A5788A" w:rsidRDefault="00C351A7" w:rsidP="00FB56A9">
      <w:pPr>
        <w:autoSpaceDE w:val="0"/>
        <w:autoSpaceDN w:val="0"/>
        <w:adjustRightInd w:val="0"/>
        <w:spacing w:line="360" w:lineRule="auto"/>
        <w:ind w:firstLine="720"/>
        <w:rPr>
          <w:rFonts w:ascii="Cambria" w:hAnsi="Cambria"/>
          <w:sz w:val="22"/>
          <w:szCs w:val="22"/>
        </w:rPr>
      </w:pPr>
      <w:r w:rsidRPr="00A5788A">
        <w:rPr>
          <w:rFonts w:ascii="Cambria" w:hAnsi="Cambria"/>
          <w:sz w:val="22"/>
          <w:szCs w:val="22"/>
        </w:rPr>
        <w:t xml:space="preserve">Responses to the questionnaires and condom rating forms were collected using </w:t>
      </w:r>
      <w:r w:rsidRPr="00A5788A">
        <w:rPr>
          <w:rFonts w:ascii="Cambria" w:hAnsi="Cambria"/>
          <w:i/>
          <w:iCs/>
          <w:sz w:val="22"/>
          <w:szCs w:val="22"/>
        </w:rPr>
        <w:t>Lifeguide</w:t>
      </w:r>
      <w:r w:rsidRPr="00A5788A">
        <w:rPr>
          <w:rFonts w:ascii="Cambria" w:hAnsi="Cambria"/>
          <w:sz w:val="22"/>
          <w:szCs w:val="22"/>
        </w:rPr>
        <w:t xml:space="preserve"> software and imported into the IBM Statistical Package for the Social Sciences v20 for analysis. </w:t>
      </w:r>
    </w:p>
    <w:p w14:paraId="67BCD9E7" w14:textId="40996048" w:rsidR="00595B44" w:rsidRPr="00A5788A" w:rsidRDefault="00595B44" w:rsidP="007818C5">
      <w:pPr>
        <w:autoSpaceDE w:val="0"/>
        <w:autoSpaceDN w:val="0"/>
        <w:adjustRightInd w:val="0"/>
        <w:spacing w:line="360" w:lineRule="auto"/>
        <w:ind w:firstLine="720"/>
        <w:rPr>
          <w:rFonts w:ascii="Cambria" w:eastAsiaTheme="minorEastAsia" w:hAnsi="Cambria"/>
          <w:sz w:val="22"/>
          <w:szCs w:val="22"/>
        </w:rPr>
      </w:pPr>
      <w:r w:rsidRPr="00A5788A">
        <w:rPr>
          <w:rFonts w:ascii="Cambria" w:eastAsiaTheme="minorEastAsia" w:hAnsi="Cambria"/>
          <w:sz w:val="22"/>
          <w:szCs w:val="22"/>
        </w:rPr>
        <w:t xml:space="preserve">Differences </w:t>
      </w:r>
      <w:r w:rsidR="00663170" w:rsidRPr="00A5788A">
        <w:rPr>
          <w:rFonts w:ascii="Cambria" w:eastAsiaTheme="minorEastAsia" w:hAnsi="Cambria"/>
          <w:sz w:val="22"/>
          <w:szCs w:val="22"/>
        </w:rPr>
        <w:t xml:space="preserve">in </w:t>
      </w:r>
      <w:r w:rsidR="00AD5753" w:rsidRPr="00A5788A">
        <w:rPr>
          <w:rFonts w:ascii="Cambria" w:eastAsiaTheme="minorEastAsia" w:hAnsi="Cambria"/>
          <w:sz w:val="22"/>
          <w:szCs w:val="22"/>
        </w:rPr>
        <w:t xml:space="preserve">the </w:t>
      </w:r>
      <w:r w:rsidR="00663170" w:rsidRPr="00A5788A">
        <w:rPr>
          <w:rFonts w:ascii="Cambria" w:eastAsiaTheme="minorEastAsia" w:hAnsi="Cambria"/>
          <w:sz w:val="22"/>
          <w:szCs w:val="22"/>
        </w:rPr>
        <w:t>demograp</w:t>
      </w:r>
      <w:r w:rsidR="00EE1FAA" w:rsidRPr="00A5788A">
        <w:rPr>
          <w:rFonts w:ascii="Cambria" w:eastAsiaTheme="minorEastAsia" w:hAnsi="Cambria"/>
          <w:sz w:val="22"/>
          <w:szCs w:val="22"/>
        </w:rPr>
        <w:t>hics (</w:t>
      </w:r>
      <w:r w:rsidR="00EE1FAA" w:rsidRPr="00A5788A">
        <w:rPr>
          <w:rFonts w:ascii="Cambria" w:hAnsi="Cambria"/>
          <w:sz w:val="22"/>
          <w:szCs w:val="22"/>
        </w:rPr>
        <w:t>age, sexual orientation, employment</w:t>
      </w:r>
      <w:r w:rsidR="002C3141" w:rsidRPr="00A5788A">
        <w:rPr>
          <w:rFonts w:ascii="Cambria" w:hAnsi="Cambria"/>
          <w:sz w:val="22"/>
          <w:szCs w:val="22"/>
        </w:rPr>
        <w:t>,</w:t>
      </w:r>
      <w:r w:rsidR="00EE1FAA" w:rsidRPr="00A5788A">
        <w:rPr>
          <w:rFonts w:ascii="Cambria" w:hAnsi="Cambria"/>
          <w:sz w:val="22"/>
          <w:szCs w:val="22"/>
        </w:rPr>
        <w:t xml:space="preserve"> and education)</w:t>
      </w:r>
      <w:r w:rsidR="00663170" w:rsidRPr="00A5788A">
        <w:rPr>
          <w:rFonts w:ascii="Cambria" w:eastAsiaTheme="minorEastAsia" w:hAnsi="Cambria"/>
          <w:sz w:val="22"/>
          <w:szCs w:val="22"/>
        </w:rPr>
        <w:t xml:space="preserve">, sexual </w:t>
      </w:r>
      <w:r w:rsidR="00EE1FAA" w:rsidRPr="00A5788A">
        <w:rPr>
          <w:rFonts w:ascii="Cambria" w:eastAsiaTheme="minorEastAsia" w:hAnsi="Cambria"/>
          <w:sz w:val="22"/>
          <w:szCs w:val="22"/>
        </w:rPr>
        <w:t xml:space="preserve">history and </w:t>
      </w:r>
      <w:r w:rsidR="00663170" w:rsidRPr="00A5788A">
        <w:rPr>
          <w:rFonts w:ascii="Cambria" w:eastAsiaTheme="minorEastAsia" w:hAnsi="Cambria"/>
          <w:sz w:val="22"/>
          <w:szCs w:val="22"/>
        </w:rPr>
        <w:t xml:space="preserve">behaviour </w:t>
      </w:r>
      <w:r w:rsidR="00EE1FAA" w:rsidRPr="00A5788A">
        <w:rPr>
          <w:rFonts w:ascii="Cambria" w:eastAsiaTheme="minorEastAsia" w:hAnsi="Cambria"/>
          <w:sz w:val="22"/>
          <w:szCs w:val="22"/>
        </w:rPr>
        <w:t xml:space="preserve">(pregnancy and STI diagnoses, sexual partnerships, </w:t>
      </w:r>
      <w:r w:rsidR="00E16625" w:rsidRPr="00A5788A">
        <w:rPr>
          <w:rFonts w:ascii="Cambria" w:eastAsiaTheme="minorEastAsia" w:hAnsi="Cambria"/>
          <w:sz w:val="22"/>
          <w:szCs w:val="22"/>
        </w:rPr>
        <w:t xml:space="preserve">episodes of </w:t>
      </w:r>
      <w:r w:rsidR="00E16625" w:rsidRPr="00A5788A">
        <w:rPr>
          <w:rFonts w:ascii="Cambria" w:eastAsiaTheme="minorEastAsia" w:hAnsi="Cambria"/>
          <w:sz w:val="22"/>
          <w:szCs w:val="22"/>
        </w:rPr>
        <w:lastRenderedPageBreak/>
        <w:t>intercourse, use of contraception, condoms</w:t>
      </w:r>
      <w:r w:rsidR="002C3141" w:rsidRPr="00A5788A">
        <w:rPr>
          <w:rFonts w:ascii="Cambria" w:eastAsiaTheme="minorEastAsia" w:hAnsi="Cambria"/>
          <w:sz w:val="22"/>
          <w:szCs w:val="22"/>
        </w:rPr>
        <w:t>,</w:t>
      </w:r>
      <w:r w:rsidR="00E16625" w:rsidRPr="00A5788A">
        <w:rPr>
          <w:rFonts w:ascii="Cambria" w:eastAsiaTheme="minorEastAsia" w:hAnsi="Cambria"/>
          <w:sz w:val="22"/>
          <w:szCs w:val="22"/>
        </w:rPr>
        <w:t xml:space="preserve"> and lubricant) </w:t>
      </w:r>
      <w:r w:rsidR="00663170" w:rsidRPr="00A5788A">
        <w:rPr>
          <w:rFonts w:ascii="Cambria" w:eastAsiaTheme="minorEastAsia" w:hAnsi="Cambria"/>
          <w:sz w:val="22"/>
          <w:szCs w:val="22"/>
        </w:rPr>
        <w:t xml:space="preserve">and the condom use scale items </w:t>
      </w:r>
      <w:r w:rsidR="00527313" w:rsidRPr="00A5788A">
        <w:rPr>
          <w:rFonts w:ascii="Cambria" w:eastAsiaTheme="minorEastAsia" w:hAnsi="Cambria"/>
          <w:sz w:val="22"/>
          <w:szCs w:val="22"/>
        </w:rPr>
        <w:t xml:space="preserve">were </w:t>
      </w:r>
      <w:r w:rsidR="00E16625" w:rsidRPr="00A5788A">
        <w:rPr>
          <w:rFonts w:ascii="Cambria" w:eastAsiaTheme="minorEastAsia" w:hAnsi="Cambria"/>
          <w:sz w:val="22"/>
          <w:szCs w:val="22"/>
        </w:rPr>
        <w:t xml:space="preserve">compared at baseline </w:t>
      </w:r>
      <w:r w:rsidR="002C3141" w:rsidRPr="00A5788A">
        <w:rPr>
          <w:rFonts w:ascii="Cambria" w:eastAsiaTheme="minorEastAsia" w:hAnsi="Cambria"/>
          <w:sz w:val="22"/>
          <w:szCs w:val="22"/>
        </w:rPr>
        <w:t xml:space="preserve">(T1) </w:t>
      </w:r>
      <w:r w:rsidRPr="00A5788A">
        <w:rPr>
          <w:rFonts w:ascii="Cambria" w:eastAsiaTheme="minorEastAsia" w:hAnsi="Cambria"/>
          <w:sz w:val="22"/>
          <w:szCs w:val="22"/>
        </w:rPr>
        <w:t>be</w:t>
      </w:r>
      <w:r w:rsidR="00444D5D" w:rsidRPr="00A5788A">
        <w:rPr>
          <w:rFonts w:ascii="Cambria" w:eastAsiaTheme="minorEastAsia" w:hAnsi="Cambria"/>
          <w:sz w:val="22"/>
          <w:szCs w:val="22"/>
        </w:rPr>
        <w:t xml:space="preserve">tween </w:t>
      </w:r>
      <w:r w:rsidRPr="00A5788A">
        <w:rPr>
          <w:rFonts w:ascii="Cambria" w:eastAsiaTheme="minorEastAsia" w:hAnsi="Cambria"/>
          <w:sz w:val="22"/>
          <w:szCs w:val="22"/>
        </w:rPr>
        <w:t xml:space="preserve">young </w:t>
      </w:r>
      <w:r w:rsidR="00444D5D" w:rsidRPr="00A5788A">
        <w:rPr>
          <w:rFonts w:ascii="Cambria" w:eastAsiaTheme="minorEastAsia" w:hAnsi="Cambria"/>
          <w:sz w:val="22"/>
          <w:szCs w:val="22"/>
        </w:rPr>
        <w:t xml:space="preserve">men who registered and received HIS-UK </w:t>
      </w:r>
      <w:r w:rsidRPr="00A5788A">
        <w:rPr>
          <w:rFonts w:ascii="Cambria" w:eastAsiaTheme="minorEastAsia" w:hAnsi="Cambria"/>
          <w:sz w:val="22"/>
          <w:szCs w:val="22"/>
        </w:rPr>
        <w:t xml:space="preserve">and those who </w:t>
      </w:r>
      <w:r w:rsidR="00AD5753" w:rsidRPr="00A5788A">
        <w:rPr>
          <w:rFonts w:ascii="Cambria" w:eastAsiaTheme="minorEastAsia" w:hAnsi="Cambria"/>
          <w:sz w:val="22"/>
          <w:szCs w:val="22"/>
        </w:rPr>
        <w:t>registered but</w:t>
      </w:r>
      <w:r w:rsidR="00444D5D" w:rsidRPr="00A5788A">
        <w:rPr>
          <w:rFonts w:ascii="Cambria" w:eastAsiaTheme="minorEastAsia" w:hAnsi="Cambria"/>
          <w:sz w:val="22"/>
          <w:szCs w:val="22"/>
        </w:rPr>
        <w:t xml:space="preserve"> </w:t>
      </w:r>
      <w:r w:rsidRPr="00A5788A">
        <w:rPr>
          <w:rFonts w:ascii="Cambria" w:eastAsiaTheme="minorEastAsia" w:hAnsi="Cambria"/>
          <w:sz w:val="22"/>
          <w:szCs w:val="22"/>
        </w:rPr>
        <w:t xml:space="preserve">did not </w:t>
      </w:r>
      <w:r w:rsidR="00444D5D" w:rsidRPr="00A5788A">
        <w:rPr>
          <w:rFonts w:ascii="Cambria" w:eastAsiaTheme="minorEastAsia" w:hAnsi="Cambria"/>
          <w:sz w:val="22"/>
          <w:szCs w:val="22"/>
        </w:rPr>
        <w:t xml:space="preserve">receive </w:t>
      </w:r>
      <w:r w:rsidR="00AD5753" w:rsidRPr="00A5788A">
        <w:rPr>
          <w:rFonts w:ascii="Cambria" w:eastAsiaTheme="minorEastAsia" w:hAnsi="Cambria"/>
          <w:sz w:val="22"/>
          <w:szCs w:val="22"/>
        </w:rPr>
        <w:t>the intervention,</w:t>
      </w:r>
      <w:r w:rsidR="00444D5D" w:rsidRPr="00A5788A">
        <w:rPr>
          <w:rFonts w:ascii="Cambria" w:eastAsiaTheme="minorEastAsia" w:hAnsi="Cambria"/>
          <w:sz w:val="22"/>
          <w:szCs w:val="22"/>
        </w:rPr>
        <w:t xml:space="preserve"> </w:t>
      </w:r>
      <w:r w:rsidRPr="00A5788A">
        <w:rPr>
          <w:rFonts w:ascii="Cambria" w:eastAsiaTheme="minorEastAsia" w:hAnsi="Cambria"/>
          <w:sz w:val="22"/>
          <w:szCs w:val="22"/>
        </w:rPr>
        <w:t xml:space="preserve">using </w:t>
      </w:r>
      <w:r w:rsidR="00663170" w:rsidRPr="00A5788A">
        <w:rPr>
          <w:rFonts w:ascii="Cambria" w:eastAsiaTheme="minorEastAsia" w:hAnsi="Cambria"/>
          <w:sz w:val="22"/>
          <w:szCs w:val="22"/>
        </w:rPr>
        <w:t xml:space="preserve">unpaired t-tests, and </w:t>
      </w:r>
      <w:r w:rsidR="002C3141" w:rsidRPr="00A5788A">
        <w:rPr>
          <w:rFonts w:ascii="Cambria" w:eastAsiaTheme="minorEastAsia" w:hAnsi="Cambria"/>
          <w:sz w:val="22"/>
          <w:szCs w:val="22"/>
        </w:rPr>
        <w:t xml:space="preserve">Fisher’s </w:t>
      </w:r>
      <w:r w:rsidR="00247236" w:rsidRPr="00A5788A">
        <w:rPr>
          <w:rFonts w:ascii="Cambria" w:eastAsiaTheme="minorEastAsia" w:hAnsi="Cambria"/>
          <w:sz w:val="22"/>
          <w:szCs w:val="22"/>
        </w:rPr>
        <w:t xml:space="preserve">exact </w:t>
      </w:r>
      <w:r w:rsidR="00663170" w:rsidRPr="00A5788A">
        <w:rPr>
          <w:rFonts w:ascii="Cambria" w:eastAsiaTheme="minorEastAsia" w:hAnsi="Cambria"/>
          <w:sz w:val="22"/>
          <w:szCs w:val="22"/>
        </w:rPr>
        <w:t>test</w:t>
      </w:r>
      <w:r w:rsidR="00B103EA" w:rsidRPr="00A5788A">
        <w:rPr>
          <w:rFonts w:ascii="Cambria" w:eastAsiaTheme="minorEastAsia" w:hAnsi="Cambria"/>
          <w:sz w:val="22"/>
          <w:szCs w:val="22"/>
        </w:rPr>
        <w:t>s</w:t>
      </w:r>
      <w:r w:rsidR="00663170" w:rsidRPr="00A5788A">
        <w:rPr>
          <w:rFonts w:ascii="Cambria" w:eastAsiaTheme="minorEastAsia" w:hAnsi="Cambria"/>
          <w:sz w:val="22"/>
          <w:szCs w:val="22"/>
        </w:rPr>
        <w:t xml:space="preserve">. Similar </w:t>
      </w:r>
      <w:r w:rsidR="00527313" w:rsidRPr="00A5788A">
        <w:rPr>
          <w:rFonts w:ascii="Cambria" w:eastAsiaTheme="minorEastAsia" w:hAnsi="Cambria"/>
          <w:sz w:val="22"/>
          <w:szCs w:val="22"/>
        </w:rPr>
        <w:t xml:space="preserve">group </w:t>
      </w:r>
      <w:r w:rsidR="00663170" w:rsidRPr="00A5788A">
        <w:rPr>
          <w:rFonts w:ascii="Cambria" w:eastAsiaTheme="minorEastAsia" w:hAnsi="Cambria"/>
          <w:sz w:val="22"/>
          <w:szCs w:val="22"/>
        </w:rPr>
        <w:t>comparisons were m</w:t>
      </w:r>
      <w:r w:rsidR="00527313" w:rsidRPr="00A5788A">
        <w:rPr>
          <w:rFonts w:ascii="Cambria" w:eastAsiaTheme="minorEastAsia" w:hAnsi="Cambria"/>
          <w:sz w:val="22"/>
          <w:szCs w:val="22"/>
        </w:rPr>
        <w:t>ade between</w:t>
      </w:r>
      <w:r w:rsidR="00444D5D" w:rsidRPr="00A5788A">
        <w:rPr>
          <w:rFonts w:ascii="Cambria" w:eastAsiaTheme="minorEastAsia" w:hAnsi="Cambria"/>
          <w:sz w:val="22"/>
          <w:szCs w:val="22"/>
        </w:rPr>
        <w:t xml:space="preserve"> </w:t>
      </w:r>
      <w:r w:rsidR="00663170" w:rsidRPr="00A5788A">
        <w:rPr>
          <w:rFonts w:ascii="Cambria" w:eastAsiaTheme="minorEastAsia" w:hAnsi="Cambria"/>
          <w:sz w:val="22"/>
          <w:szCs w:val="22"/>
        </w:rPr>
        <w:t>participants</w:t>
      </w:r>
      <w:r w:rsidR="00444D5D" w:rsidRPr="00A5788A">
        <w:rPr>
          <w:rFonts w:ascii="Cambria" w:eastAsiaTheme="minorEastAsia" w:hAnsi="Cambria"/>
          <w:sz w:val="22"/>
          <w:szCs w:val="22"/>
        </w:rPr>
        <w:t xml:space="preserve"> </w:t>
      </w:r>
      <w:r w:rsidR="002C3141" w:rsidRPr="00A5788A">
        <w:rPr>
          <w:rFonts w:ascii="Cambria" w:eastAsiaTheme="minorEastAsia" w:hAnsi="Cambria"/>
          <w:sz w:val="22"/>
          <w:szCs w:val="22"/>
        </w:rPr>
        <w:t xml:space="preserve">based </w:t>
      </w:r>
      <w:r w:rsidR="0095639E" w:rsidRPr="00A5788A">
        <w:rPr>
          <w:rFonts w:ascii="Cambria" w:eastAsiaTheme="minorEastAsia" w:hAnsi="Cambria"/>
          <w:sz w:val="22"/>
          <w:szCs w:val="22"/>
        </w:rPr>
        <w:t xml:space="preserve">on the </w:t>
      </w:r>
      <w:r w:rsidR="00527313" w:rsidRPr="00A5788A">
        <w:rPr>
          <w:rFonts w:ascii="Cambria" w:eastAsiaTheme="minorEastAsia" w:hAnsi="Cambria"/>
          <w:sz w:val="22"/>
          <w:szCs w:val="22"/>
        </w:rPr>
        <w:t xml:space="preserve">degree of </w:t>
      </w:r>
      <w:r w:rsidR="00444D5D" w:rsidRPr="00A5788A">
        <w:rPr>
          <w:rFonts w:ascii="Cambria" w:eastAsiaTheme="minorEastAsia" w:hAnsi="Cambria"/>
          <w:sz w:val="22"/>
          <w:szCs w:val="22"/>
        </w:rPr>
        <w:t>intervention adherence</w:t>
      </w:r>
      <w:r w:rsidR="00527313" w:rsidRPr="00A5788A">
        <w:rPr>
          <w:rFonts w:ascii="Cambria" w:eastAsiaTheme="minorEastAsia" w:hAnsi="Cambria"/>
          <w:sz w:val="22"/>
          <w:szCs w:val="22"/>
        </w:rPr>
        <w:t xml:space="preserve"> during condom testing and </w:t>
      </w:r>
      <w:r w:rsidR="00247236" w:rsidRPr="00A5788A">
        <w:rPr>
          <w:rFonts w:ascii="Cambria" w:eastAsiaTheme="minorEastAsia" w:hAnsi="Cambria"/>
          <w:sz w:val="22"/>
          <w:szCs w:val="22"/>
        </w:rPr>
        <w:t xml:space="preserve">again </w:t>
      </w:r>
      <w:r w:rsidR="00527313" w:rsidRPr="00A5788A">
        <w:rPr>
          <w:rFonts w:ascii="Cambria" w:eastAsiaTheme="minorEastAsia" w:hAnsi="Cambria"/>
          <w:sz w:val="22"/>
          <w:szCs w:val="22"/>
        </w:rPr>
        <w:t>at T2</w:t>
      </w:r>
      <w:r w:rsidR="00444D5D" w:rsidRPr="00A5788A">
        <w:rPr>
          <w:rFonts w:ascii="Cambria" w:eastAsiaTheme="minorEastAsia" w:hAnsi="Cambria"/>
          <w:sz w:val="22"/>
          <w:szCs w:val="22"/>
        </w:rPr>
        <w:t xml:space="preserve">. </w:t>
      </w:r>
      <w:r w:rsidR="00663170" w:rsidRPr="00A5788A">
        <w:rPr>
          <w:rFonts w:ascii="Cambria" w:eastAsiaTheme="minorEastAsia" w:hAnsi="Cambria"/>
          <w:sz w:val="22"/>
          <w:szCs w:val="22"/>
        </w:rPr>
        <w:t xml:space="preserve">  </w:t>
      </w:r>
    </w:p>
    <w:p w14:paraId="4057E53C" w14:textId="4130A07A" w:rsidR="002E22A3" w:rsidRPr="00A5788A" w:rsidRDefault="007818C5" w:rsidP="007818C5">
      <w:pPr>
        <w:autoSpaceDE w:val="0"/>
        <w:autoSpaceDN w:val="0"/>
        <w:adjustRightInd w:val="0"/>
        <w:spacing w:line="360" w:lineRule="auto"/>
        <w:ind w:firstLine="720"/>
        <w:rPr>
          <w:rFonts w:ascii="Cambria" w:eastAsiaTheme="minorEastAsia" w:hAnsi="Cambria"/>
          <w:sz w:val="22"/>
          <w:szCs w:val="22"/>
        </w:rPr>
      </w:pPr>
      <w:r w:rsidRPr="00A5788A">
        <w:rPr>
          <w:rFonts w:ascii="Cambria" w:eastAsiaTheme="minorEastAsia" w:hAnsi="Cambria"/>
          <w:sz w:val="22"/>
          <w:szCs w:val="22"/>
        </w:rPr>
        <w:t xml:space="preserve">The aim of </w:t>
      </w:r>
      <w:r w:rsidR="00D63053" w:rsidRPr="00A5788A">
        <w:rPr>
          <w:rFonts w:ascii="Cambria" w:eastAsiaTheme="minorEastAsia" w:hAnsi="Cambria"/>
          <w:sz w:val="22"/>
          <w:szCs w:val="22"/>
        </w:rPr>
        <w:t xml:space="preserve">the feasibility </w:t>
      </w:r>
      <w:r w:rsidRPr="00A5788A">
        <w:rPr>
          <w:rFonts w:ascii="Cambria" w:eastAsiaTheme="minorEastAsia" w:hAnsi="Cambria"/>
          <w:sz w:val="22"/>
          <w:szCs w:val="22"/>
        </w:rPr>
        <w:t xml:space="preserve">was not </w:t>
      </w:r>
      <w:r w:rsidR="00D63053" w:rsidRPr="00A5788A">
        <w:rPr>
          <w:rFonts w:ascii="Cambria" w:eastAsiaTheme="minorEastAsia" w:hAnsi="Cambria"/>
          <w:sz w:val="22"/>
          <w:szCs w:val="22"/>
        </w:rPr>
        <w:t xml:space="preserve">to evaluate the efficacy of </w:t>
      </w:r>
      <w:r w:rsidR="00444D5D" w:rsidRPr="00A5788A">
        <w:rPr>
          <w:rFonts w:ascii="Cambria" w:eastAsiaTheme="minorEastAsia" w:hAnsi="Cambria"/>
          <w:sz w:val="22"/>
          <w:szCs w:val="22"/>
        </w:rPr>
        <w:t>HIS-UK</w:t>
      </w:r>
      <w:r w:rsidR="00D63053" w:rsidRPr="00A5788A">
        <w:rPr>
          <w:rFonts w:ascii="Cambria" w:eastAsiaTheme="minorEastAsia" w:hAnsi="Cambria"/>
          <w:sz w:val="22"/>
          <w:szCs w:val="22"/>
        </w:rPr>
        <w:t xml:space="preserve"> to change condom use behaviour, attitudes, use experience</w:t>
      </w:r>
      <w:r w:rsidR="002C3141" w:rsidRPr="00A5788A">
        <w:rPr>
          <w:rFonts w:ascii="Cambria" w:eastAsiaTheme="minorEastAsia" w:hAnsi="Cambria"/>
          <w:sz w:val="22"/>
          <w:szCs w:val="22"/>
        </w:rPr>
        <w:t>,</w:t>
      </w:r>
      <w:r w:rsidR="00D63053" w:rsidRPr="00A5788A">
        <w:rPr>
          <w:rFonts w:ascii="Cambria" w:eastAsiaTheme="minorEastAsia" w:hAnsi="Cambria"/>
          <w:sz w:val="22"/>
          <w:szCs w:val="22"/>
        </w:rPr>
        <w:t xml:space="preserve"> or self-efficacy – indeed that is the purpose of a </w:t>
      </w:r>
      <w:r w:rsidR="002C3141" w:rsidRPr="00A5788A">
        <w:rPr>
          <w:rFonts w:ascii="Cambria" w:eastAsiaTheme="minorEastAsia" w:hAnsi="Cambria"/>
          <w:sz w:val="22"/>
          <w:szCs w:val="22"/>
        </w:rPr>
        <w:t xml:space="preserve">planned </w:t>
      </w:r>
      <w:r w:rsidR="00D63053" w:rsidRPr="00A5788A">
        <w:rPr>
          <w:rFonts w:ascii="Cambria" w:eastAsiaTheme="minorEastAsia" w:hAnsi="Cambria"/>
          <w:sz w:val="22"/>
          <w:szCs w:val="22"/>
        </w:rPr>
        <w:t>larger randomised controlled trial</w:t>
      </w:r>
      <w:r w:rsidRPr="00A5788A">
        <w:rPr>
          <w:rFonts w:ascii="Cambria" w:eastAsiaTheme="minorEastAsia" w:hAnsi="Cambria"/>
          <w:sz w:val="22"/>
          <w:szCs w:val="22"/>
        </w:rPr>
        <w:t>. However,</w:t>
      </w:r>
      <w:r w:rsidR="00D63053" w:rsidRPr="00A5788A">
        <w:rPr>
          <w:rFonts w:ascii="Cambria" w:eastAsiaTheme="minorEastAsia" w:hAnsi="Cambria"/>
          <w:sz w:val="22"/>
          <w:szCs w:val="22"/>
        </w:rPr>
        <w:t xml:space="preserve"> to </w:t>
      </w:r>
      <w:r w:rsidR="00065593" w:rsidRPr="00A5788A">
        <w:rPr>
          <w:rFonts w:ascii="Cambria" w:eastAsiaTheme="minorEastAsia" w:hAnsi="Cambria"/>
          <w:sz w:val="22"/>
          <w:szCs w:val="22"/>
        </w:rPr>
        <w:t xml:space="preserve">assist </w:t>
      </w:r>
      <w:r w:rsidR="005F508B" w:rsidRPr="00A5788A">
        <w:rPr>
          <w:rFonts w:ascii="Cambria" w:eastAsiaTheme="minorEastAsia" w:hAnsi="Cambria"/>
          <w:sz w:val="22"/>
          <w:szCs w:val="22"/>
        </w:rPr>
        <w:t xml:space="preserve">in our assessment of </w:t>
      </w:r>
      <w:r w:rsidR="00D63053" w:rsidRPr="00A5788A">
        <w:rPr>
          <w:rFonts w:ascii="Cambria" w:eastAsiaTheme="minorEastAsia" w:hAnsi="Cambria"/>
          <w:sz w:val="22"/>
          <w:szCs w:val="22"/>
        </w:rPr>
        <w:t xml:space="preserve">suitability of </w:t>
      </w:r>
      <w:r w:rsidR="005F508B" w:rsidRPr="00A5788A">
        <w:rPr>
          <w:rFonts w:ascii="Cambria" w:eastAsiaTheme="minorEastAsia" w:hAnsi="Cambria"/>
          <w:sz w:val="22"/>
          <w:szCs w:val="22"/>
        </w:rPr>
        <w:t>the proposed outcome measures</w:t>
      </w:r>
      <w:r w:rsidR="00014818" w:rsidRPr="00A5788A">
        <w:rPr>
          <w:rFonts w:ascii="Cambria" w:eastAsiaTheme="minorEastAsia" w:hAnsi="Cambria"/>
          <w:sz w:val="22"/>
          <w:szCs w:val="22"/>
        </w:rPr>
        <w:t xml:space="preserve"> </w:t>
      </w:r>
      <w:r w:rsidR="00D63053" w:rsidRPr="00A5788A">
        <w:rPr>
          <w:rFonts w:ascii="Cambria" w:eastAsiaTheme="minorEastAsia" w:hAnsi="Cambria"/>
          <w:sz w:val="22"/>
          <w:szCs w:val="22"/>
        </w:rPr>
        <w:t>and methods of data analysi</w:t>
      </w:r>
      <w:r w:rsidR="00014818" w:rsidRPr="00A5788A">
        <w:rPr>
          <w:rFonts w:ascii="Cambria" w:eastAsiaTheme="minorEastAsia" w:hAnsi="Cambria"/>
          <w:sz w:val="22"/>
          <w:szCs w:val="22"/>
        </w:rPr>
        <w:t>s, and to identify potential questionnaire omissions,</w:t>
      </w:r>
      <w:r w:rsidR="00D63053" w:rsidRPr="00A5788A">
        <w:rPr>
          <w:rFonts w:ascii="Cambria" w:eastAsiaTheme="minorEastAsia" w:hAnsi="Cambria"/>
          <w:sz w:val="22"/>
          <w:szCs w:val="22"/>
        </w:rPr>
        <w:t xml:space="preserve"> </w:t>
      </w:r>
      <w:r w:rsidR="004C57FC" w:rsidRPr="00A5788A">
        <w:rPr>
          <w:rFonts w:ascii="Cambria" w:eastAsiaTheme="minorEastAsia" w:hAnsi="Cambria"/>
          <w:sz w:val="22"/>
          <w:szCs w:val="22"/>
        </w:rPr>
        <w:t xml:space="preserve">we </w:t>
      </w:r>
      <w:r w:rsidR="002E22A3" w:rsidRPr="00A5788A">
        <w:rPr>
          <w:rFonts w:ascii="Cambria" w:eastAsiaTheme="minorEastAsia" w:hAnsi="Cambria"/>
          <w:sz w:val="22"/>
          <w:szCs w:val="22"/>
        </w:rPr>
        <w:t>r</w:t>
      </w:r>
      <w:r w:rsidR="00CB4B6F" w:rsidRPr="00A5788A">
        <w:rPr>
          <w:rFonts w:ascii="Cambria" w:eastAsiaTheme="minorEastAsia" w:hAnsi="Cambria"/>
          <w:sz w:val="22"/>
          <w:szCs w:val="22"/>
        </w:rPr>
        <w:t>a</w:t>
      </w:r>
      <w:r w:rsidR="002E22A3" w:rsidRPr="00A5788A">
        <w:rPr>
          <w:rFonts w:ascii="Cambria" w:eastAsiaTheme="minorEastAsia" w:hAnsi="Cambria"/>
          <w:sz w:val="22"/>
          <w:szCs w:val="22"/>
        </w:rPr>
        <w:t xml:space="preserve">n a series of </w:t>
      </w:r>
      <w:r w:rsidR="000C0171" w:rsidRPr="00A5788A">
        <w:rPr>
          <w:rFonts w:ascii="Cambria" w:eastAsiaTheme="minorEastAsia" w:hAnsi="Cambria"/>
          <w:sz w:val="22"/>
          <w:szCs w:val="22"/>
        </w:rPr>
        <w:t xml:space="preserve">simple </w:t>
      </w:r>
      <w:r w:rsidR="002E22A3" w:rsidRPr="00A5788A">
        <w:rPr>
          <w:rFonts w:ascii="Cambria" w:eastAsiaTheme="minorEastAsia" w:hAnsi="Cambria"/>
          <w:sz w:val="22"/>
          <w:szCs w:val="22"/>
        </w:rPr>
        <w:t>comparative analyses on the T1, T2</w:t>
      </w:r>
      <w:r w:rsidR="002C3141" w:rsidRPr="00A5788A">
        <w:rPr>
          <w:rFonts w:ascii="Cambria" w:eastAsiaTheme="minorEastAsia" w:hAnsi="Cambria"/>
          <w:sz w:val="22"/>
          <w:szCs w:val="22"/>
        </w:rPr>
        <w:t>,</w:t>
      </w:r>
      <w:r w:rsidR="002E22A3" w:rsidRPr="00A5788A">
        <w:rPr>
          <w:rFonts w:ascii="Cambria" w:eastAsiaTheme="minorEastAsia" w:hAnsi="Cambria"/>
          <w:sz w:val="22"/>
          <w:szCs w:val="22"/>
        </w:rPr>
        <w:t xml:space="preserve"> and T3 data</w:t>
      </w:r>
      <w:r w:rsidR="00D63053" w:rsidRPr="00A5788A">
        <w:rPr>
          <w:rFonts w:ascii="Cambria" w:eastAsiaTheme="minorEastAsia" w:hAnsi="Cambria"/>
          <w:sz w:val="22"/>
          <w:szCs w:val="22"/>
        </w:rPr>
        <w:t xml:space="preserve"> </w:t>
      </w:r>
      <w:r w:rsidR="000C0171" w:rsidRPr="00A5788A">
        <w:rPr>
          <w:rFonts w:ascii="Cambria" w:eastAsiaTheme="minorEastAsia" w:hAnsi="Cambria"/>
          <w:sz w:val="22"/>
          <w:szCs w:val="22"/>
        </w:rPr>
        <w:t>using</w:t>
      </w:r>
      <w:r w:rsidR="000A40D7" w:rsidRPr="00A5788A">
        <w:rPr>
          <w:rFonts w:ascii="Cambria" w:eastAsiaTheme="minorEastAsia" w:hAnsi="Cambria"/>
          <w:sz w:val="22"/>
          <w:szCs w:val="22"/>
        </w:rPr>
        <w:t xml:space="preserve"> </w:t>
      </w:r>
      <w:r w:rsidR="000C0171" w:rsidRPr="00A5788A">
        <w:rPr>
          <w:rFonts w:ascii="Cambria" w:eastAsiaTheme="minorEastAsia" w:hAnsi="Cambria"/>
          <w:sz w:val="22"/>
          <w:szCs w:val="22"/>
        </w:rPr>
        <w:t>p</w:t>
      </w:r>
      <w:r w:rsidR="000D4196" w:rsidRPr="00A5788A">
        <w:rPr>
          <w:rFonts w:ascii="Cambria" w:eastAsiaTheme="minorEastAsia" w:hAnsi="Cambria"/>
          <w:sz w:val="22"/>
          <w:szCs w:val="22"/>
        </w:rPr>
        <w:t xml:space="preserve">aired T-tests </w:t>
      </w:r>
      <w:r w:rsidR="000C0171" w:rsidRPr="00A5788A">
        <w:rPr>
          <w:rFonts w:ascii="Cambria" w:eastAsiaTheme="minorEastAsia" w:hAnsi="Cambria"/>
          <w:sz w:val="22"/>
          <w:szCs w:val="22"/>
        </w:rPr>
        <w:t>and g</w:t>
      </w:r>
      <w:r w:rsidR="002E22A3" w:rsidRPr="00A5788A">
        <w:rPr>
          <w:rFonts w:ascii="Cambria" w:eastAsiaTheme="minorEastAsia" w:hAnsi="Cambria"/>
          <w:sz w:val="22"/>
          <w:szCs w:val="22"/>
        </w:rPr>
        <w:t>eneralised linear modelling and generalised estimating equations procedures</w:t>
      </w:r>
      <w:r w:rsidR="00D63053" w:rsidRPr="00A5788A">
        <w:rPr>
          <w:rFonts w:ascii="Cambria" w:eastAsiaTheme="minorEastAsia" w:hAnsi="Cambria"/>
          <w:sz w:val="22"/>
          <w:szCs w:val="22"/>
        </w:rPr>
        <w:t xml:space="preserve">, to </w:t>
      </w:r>
      <w:r w:rsidR="002E22A3" w:rsidRPr="00A5788A">
        <w:rPr>
          <w:rFonts w:ascii="Cambria" w:eastAsiaTheme="minorEastAsia" w:hAnsi="Cambria"/>
          <w:sz w:val="22"/>
          <w:szCs w:val="22"/>
        </w:rPr>
        <w:t>allow for the analysis of repeated measurements over t</w:t>
      </w:r>
      <w:r w:rsidR="000C0171" w:rsidRPr="00A5788A">
        <w:rPr>
          <w:rFonts w:ascii="Cambria" w:eastAsiaTheme="minorEastAsia" w:hAnsi="Cambria"/>
          <w:sz w:val="22"/>
          <w:szCs w:val="22"/>
        </w:rPr>
        <w:t>ime.</w:t>
      </w:r>
      <w:r w:rsidR="002E22A3" w:rsidRPr="00A5788A">
        <w:rPr>
          <w:rFonts w:ascii="Cambria" w:eastAsiaTheme="minorEastAsia" w:hAnsi="Cambria"/>
          <w:sz w:val="22"/>
          <w:szCs w:val="22"/>
        </w:rPr>
        <w:t xml:space="preserve"> The </w:t>
      </w:r>
      <w:r w:rsidR="004C57FC" w:rsidRPr="00A5788A">
        <w:rPr>
          <w:rFonts w:ascii="Cambria" w:eastAsiaTheme="minorEastAsia" w:hAnsi="Cambria"/>
          <w:sz w:val="22"/>
          <w:szCs w:val="22"/>
        </w:rPr>
        <w:t xml:space="preserve">scale </w:t>
      </w:r>
      <w:r w:rsidR="002E22A3" w:rsidRPr="00A5788A">
        <w:rPr>
          <w:rFonts w:ascii="Cambria" w:eastAsiaTheme="minorEastAsia" w:hAnsi="Cambria"/>
          <w:sz w:val="22"/>
          <w:szCs w:val="22"/>
        </w:rPr>
        <w:t>items measured u</w:t>
      </w:r>
      <w:r w:rsidR="00C03037" w:rsidRPr="00A5788A">
        <w:rPr>
          <w:rFonts w:ascii="Cambria" w:eastAsiaTheme="minorEastAsia" w:hAnsi="Cambria"/>
          <w:sz w:val="22"/>
          <w:szCs w:val="22"/>
        </w:rPr>
        <w:t xml:space="preserve">sing Likert scale responses </w:t>
      </w:r>
      <w:r w:rsidR="002A687C" w:rsidRPr="00A5788A">
        <w:rPr>
          <w:rFonts w:ascii="Cambria" w:eastAsiaTheme="minorEastAsia" w:hAnsi="Cambria"/>
          <w:sz w:val="22"/>
          <w:szCs w:val="22"/>
        </w:rPr>
        <w:t>were</w:t>
      </w:r>
      <w:r w:rsidR="002E22A3" w:rsidRPr="00A5788A">
        <w:rPr>
          <w:rFonts w:ascii="Cambria" w:eastAsiaTheme="minorEastAsia" w:hAnsi="Cambria"/>
          <w:sz w:val="22"/>
          <w:szCs w:val="22"/>
        </w:rPr>
        <w:t xml:space="preserve"> compared </w:t>
      </w:r>
      <w:r w:rsidR="000D4196" w:rsidRPr="00A5788A">
        <w:rPr>
          <w:rFonts w:ascii="Cambria" w:eastAsiaTheme="minorEastAsia" w:hAnsi="Cambria"/>
          <w:sz w:val="22"/>
          <w:szCs w:val="22"/>
        </w:rPr>
        <w:t xml:space="preserve">over </w:t>
      </w:r>
      <w:r w:rsidR="000C0171" w:rsidRPr="00A5788A">
        <w:rPr>
          <w:rFonts w:ascii="Cambria" w:eastAsiaTheme="minorEastAsia" w:hAnsi="Cambria"/>
          <w:sz w:val="22"/>
          <w:szCs w:val="22"/>
        </w:rPr>
        <w:t xml:space="preserve">three </w:t>
      </w:r>
      <w:r w:rsidR="000D4196" w:rsidRPr="00A5788A">
        <w:rPr>
          <w:rFonts w:ascii="Cambria" w:eastAsiaTheme="minorEastAsia" w:hAnsi="Cambria"/>
          <w:sz w:val="22"/>
          <w:szCs w:val="22"/>
        </w:rPr>
        <w:t>time</w:t>
      </w:r>
      <w:r w:rsidR="00876AA7" w:rsidRPr="00A5788A">
        <w:rPr>
          <w:rFonts w:ascii="Cambria" w:eastAsiaTheme="minorEastAsia" w:hAnsi="Cambria"/>
          <w:sz w:val="22"/>
          <w:szCs w:val="22"/>
        </w:rPr>
        <w:t xml:space="preserve"> </w:t>
      </w:r>
      <w:r w:rsidR="000C0171" w:rsidRPr="00A5788A">
        <w:rPr>
          <w:rFonts w:ascii="Cambria" w:eastAsiaTheme="minorEastAsia" w:hAnsi="Cambria"/>
          <w:sz w:val="22"/>
          <w:szCs w:val="22"/>
        </w:rPr>
        <w:t>points</w:t>
      </w:r>
      <w:r w:rsidR="000D4196" w:rsidRPr="00A5788A">
        <w:rPr>
          <w:rFonts w:ascii="Cambria" w:eastAsiaTheme="minorEastAsia" w:hAnsi="Cambria"/>
          <w:sz w:val="22"/>
          <w:szCs w:val="22"/>
        </w:rPr>
        <w:t xml:space="preserve"> </w:t>
      </w:r>
      <w:r w:rsidR="002E22A3" w:rsidRPr="00A5788A">
        <w:rPr>
          <w:rFonts w:ascii="Cambria" w:eastAsiaTheme="minorEastAsia" w:hAnsi="Cambria"/>
          <w:sz w:val="22"/>
          <w:szCs w:val="22"/>
        </w:rPr>
        <w:t>using repeated measures ANOVA</w:t>
      </w:r>
      <w:r w:rsidR="00FE72E3" w:rsidRPr="00A5788A">
        <w:rPr>
          <w:rFonts w:ascii="Cambria" w:eastAsiaTheme="minorEastAsia" w:hAnsi="Cambria"/>
          <w:sz w:val="22"/>
          <w:szCs w:val="22"/>
        </w:rPr>
        <w:t xml:space="preserve">; </w:t>
      </w:r>
      <w:r w:rsidR="00451A88" w:rsidRPr="00A5788A">
        <w:rPr>
          <w:rFonts w:ascii="Cambria" w:eastAsiaTheme="minorEastAsia" w:hAnsi="Cambria"/>
          <w:sz w:val="22"/>
          <w:szCs w:val="22"/>
        </w:rPr>
        <w:t xml:space="preserve">all </w:t>
      </w:r>
      <w:r w:rsidR="002E22A3" w:rsidRPr="00A5788A">
        <w:rPr>
          <w:rFonts w:ascii="Cambria" w:eastAsiaTheme="minorEastAsia" w:hAnsi="Cambria"/>
          <w:sz w:val="22"/>
          <w:szCs w:val="22"/>
        </w:rPr>
        <w:t xml:space="preserve">other response types were examined using a generalised estimating equation with repeated measures </w:t>
      </w:r>
      <w:r w:rsidR="00373070" w:rsidRPr="00A5788A">
        <w:rPr>
          <w:rFonts w:ascii="Cambria" w:eastAsiaTheme="minorEastAsia" w:hAnsi="Cambria"/>
          <w:sz w:val="22"/>
          <w:szCs w:val="22"/>
        </w:rPr>
        <w:t xml:space="preserve">and time as the </w:t>
      </w:r>
      <w:r w:rsidR="0095639E" w:rsidRPr="00A5788A">
        <w:rPr>
          <w:rFonts w:ascii="Cambria" w:eastAsiaTheme="minorEastAsia" w:hAnsi="Cambria"/>
          <w:sz w:val="22"/>
          <w:szCs w:val="22"/>
        </w:rPr>
        <w:t xml:space="preserve">design factor </w:t>
      </w:r>
      <w:r w:rsidR="002E22A3" w:rsidRPr="00A5788A">
        <w:rPr>
          <w:rFonts w:ascii="Cambria" w:eastAsiaTheme="minorEastAsia" w:hAnsi="Cambria"/>
          <w:sz w:val="22"/>
          <w:szCs w:val="22"/>
        </w:rPr>
        <w:t>(binary data: binomial as the distribution, and logit as the link function; ordinal outcomes: multinomial as the distribution and cumulative logit as the link function).</w:t>
      </w:r>
      <w:r w:rsidR="006B1579" w:rsidRPr="00A5788A">
        <w:rPr>
          <w:rFonts w:ascii="Cambria" w:eastAsiaTheme="minorEastAsia" w:hAnsi="Cambria"/>
          <w:sz w:val="22"/>
          <w:szCs w:val="22"/>
        </w:rPr>
        <w:t xml:space="preserve"> Due to the preliminary nature of these </w:t>
      </w:r>
      <w:r w:rsidR="00876AA7" w:rsidRPr="00A5788A">
        <w:rPr>
          <w:rFonts w:ascii="Cambria" w:eastAsiaTheme="minorEastAsia" w:hAnsi="Cambria"/>
          <w:sz w:val="22"/>
          <w:szCs w:val="22"/>
        </w:rPr>
        <w:t xml:space="preserve">analyses </w:t>
      </w:r>
      <w:r w:rsidR="00B473EC" w:rsidRPr="00A5788A">
        <w:rPr>
          <w:rFonts w:ascii="Cambria" w:eastAsiaTheme="minorEastAsia" w:hAnsi="Cambria"/>
          <w:sz w:val="22"/>
          <w:szCs w:val="22"/>
        </w:rPr>
        <w:t>and the small sample sizes involved</w:t>
      </w:r>
      <w:r w:rsidR="006B1579" w:rsidRPr="00A5788A">
        <w:rPr>
          <w:rFonts w:ascii="Cambria" w:eastAsiaTheme="minorEastAsia" w:hAnsi="Cambria"/>
          <w:sz w:val="22"/>
          <w:szCs w:val="22"/>
        </w:rPr>
        <w:t xml:space="preserve">, no additional co-variates </w:t>
      </w:r>
      <w:r w:rsidR="009710AE" w:rsidRPr="00A5788A">
        <w:rPr>
          <w:rFonts w:ascii="Cambria" w:eastAsiaTheme="minorEastAsia" w:hAnsi="Cambria"/>
          <w:sz w:val="22"/>
          <w:szCs w:val="22"/>
        </w:rPr>
        <w:t>were controlled for</w:t>
      </w:r>
      <w:r w:rsidR="006B1579" w:rsidRPr="00A5788A">
        <w:rPr>
          <w:rFonts w:ascii="Cambria" w:eastAsiaTheme="minorEastAsia" w:hAnsi="Cambria"/>
          <w:sz w:val="22"/>
          <w:szCs w:val="22"/>
        </w:rPr>
        <w:t xml:space="preserve">. </w:t>
      </w:r>
    </w:p>
    <w:p w14:paraId="4C27F76F" w14:textId="0C009672" w:rsidR="00354B58" w:rsidRPr="00A5788A" w:rsidRDefault="00354B58" w:rsidP="00354B58">
      <w:pPr>
        <w:pStyle w:val="Caption"/>
        <w:spacing w:after="0" w:line="360" w:lineRule="auto"/>
        <w:ind w:firstLine="720"/>
        <w:rPr>
          <w:rFonts w:ascii="Cambria" w:hAnsi="Cambria"/>
          <w:b w:val="0"/>
          <w:bCs w:val="0"/>
          <w:color w:val="auto"/>
          <w:sz w:val="22"/>
          <w:szCs w:val="22"/>
        </w:rPr>
      </w:pPr>
      <w:r w:rsidRPr="00A5788A">
        <w:rPr>
          <w:rFonts w:ascii="Cambria" w:hAnsi="Cambria"/>
          <w:b w:val="0"/>
          <w:bCs w:val="0"/>
          <w:color w:val="auto"/>
          <w:sz w:val="22"/>
          <w:szCs w:val="22"/>
        </w:rPr>
        <w:t xml:space="preserve">The qualitative process evaluation interviews with participants and health promotion professional were semi-transcribed and coded for key content and analysis under the following themes proposed by Saunders </w:t>
      </w:r>
      <w:r w:rsidRPr="00A5788A">
        <w:rPr>
          <w:rFonts w:ascii="Cambria" w:hAnsi="Cambria"/>
          <w:b w:val="0"/>
          <w:bCs w:val="0"/>
          <w:i/>
          <w:color w:val="auto"/>
          <w:sz w:val="22"/>
          <w:szCs w:val="22"/>
        </w:rPr>
        <w:t>et al.</w:t>
      </w:r>
      <w:r w:rsidR="00EE18E5" w:rsidRPr="00A5788A">
        <w:rPr>
          <w:rFonts w:ascii="Cambria" w:hAnsi="Cambria"/>
          <w:b w:val="0"/>
          <w:bCs w:val="0"/>
          <w:color w:val="auto"/>
          <w:sz w:val="22"/>
          <w:szCs w:val="22"/>
        </w:rPr>
        <w:t xml:space="preserve"> [</w:t>
      </w:r>
      <w:r w:rsidR="00BC4BF9" w:rsidRPr="00A5788A">
        <w:rPr>
          <w:rFonts w:ascii="Cambria" w:hAnsi="Cambria"/>
          <w:b w:val="0"/>
          <w:bCs w:val="0"/>
          <w:color w:val="auto"/>
          <w:sz w:val="22"/>
          <w:szCs w:val="22"/>
        </w:rPr>
        <w:t>36</w:t>
      </w:r>
      <w:r w:rsidRPr="00A5788A">
        <w:rPr>
          <w:rFonts w:ascii="Cambria" w:hAnsi="Cambria"/>
          <w:b w:val="0"/>
          <w:bCs w:val="0"/>
          <w:color w:val="auto"/>
          <w:sz w:val="22"/>
          <w:szCs w:val="22"/>
        </w:rPr>
        <w:t>]</w:t>
      </w:r>
      <w:r w:rsidR="00E82DB8" w:rsidRPr="00A5788A">
        <w:rPr>
          <w:rFonts w:ascii="Cambria" w:hAnsi="Cambria"/>
          <w:b w:val="0"/>
          <w:bCs w:val="0"/>
          <w:color w:val="auto"/>
          <w:sz w:val="22"/>
          <w:szCs w:val="22"/>
        </w:rPr>
        <w:t>;</w:t>
      </w:r>
      <w:r w:rsidR="00500DBD" w:rsidRPr="00A5788A">
        <w:rPr>
          <w:rFonts w:ascii="Cambria" w:hAnsi="Cambria"/>
          <w:b w:val="0"/>
          <w:bCs w:val="0"/>
          <w:color w:val="auto"/>
          <w:sz w:val="22"/>
          <w:szCs w:val="22"/>
        </w:rPr>
        <w:t xml:space="preserve"> </w:t>
      </w:r>
      <w:r w:rsidR="00E82DB8" w:rsidRPr="00A5788A">
        <w:rPr>
          <w:rFonts w:ascii="Cambria" w:hAnsi="Cambria"/>
          <w:b w:val="0"/>
          <w:bCs w:val="0"/>
          <w:color w:val="auto"/>
          <w:sz w:val="22"/>
          <w:szCs w:val="22"/>
        </w:rPr>
        <w:t>context, fidelity, recruitment, exposure, satisfaction, reach, and content.</w:t>
      </w:r>
    </w:p>
    <w:p w14:paraId="7FFDAAE8" w14:textId="77777777" w:rsidR="00C21034" w:rsidRPr="00A5788A" w:rsidRDefault="00C21034" w:rsidP="00FB56A9">
      <w:pPr>
        <w:rPr>
          <w:b/>
          <w:bCs/>
        </w:rPr>
      </w:pPr>
    </w:p>
    <w:p w14:paraId="7462A343" w14:textId="36608697" w:rsidR="00260E42" w:rsidRPr="00A5788A" w:rsidRDefault="00FE72E3" w:rsidP="003601F9">
      <w:pPr>
        <w:spacing w:line="360" w:lineRule="auto"/>
        <w:jc w:val="center"/>
        <w:rPr>
          <w:rFonts w:ascii="Cambria" w:eastAsiaTheme="minorEastAsia" w:hAnsi="Cambria"/>
          <w:b/>
          <w:sz w:val="22"/>
          <w:szCs w:val="22"/>
        </w:rPr>
      </w:pPr>
      <w:r w:rsidRPr="00A5788A">
        <w:rPr>
          <w:rFonts w:ascii="Cambria" w:eastAsiaTheme="minorEastAsia" w:hAnsi="Cambria"/>
          <w:b/>
          <w:sz w:val="22"/>
          <w:szCs w:val="22"/>
        </w:rPr>
        <w:t>Results</w:t>
      </w:r>
    </w:p>
    <w:p w14:paraId="688ED55C" w14:textId="3D99FF42" w:rsidR="00FE72E3" w:rsidRPr="00A5788A" w:rsidRDefault="005C68E2" w:rsidP="003601F9">
      <w:pPr>
        <w:spacing w:line="360" w:lineRule="auto"/>
        <w:rPr>
          <w:rFonts w:ascii="Cambria" w:hAnsi="Cambria"/>
          <w:b/>
          <w:sz w:val="22"/>
          <w:szCs w:val="22"/>
        </w:rPr>
      </w:pPr>
      <w:r w:rsidRPr="00A5788A">
        <w:rPr>
          <w:rFonts w:ascii="Cambria" w:eastAsiaTheme="minorEastAsia" w:hAnsi="Cambria"/>
          <w:b/>
          <w:sz w:val="22"/>
          <w:szCs w:val="22"/>
        </w:rPr>
        <w:t>Participant Recruitment and Retention</w:t>
      </w:r>
    </w:p>
    <w:p w14:paraId="071E40CC" w14:textId="4B3D0AB3" w:rsidR="00260E42" w:rsidRPr="00A5788A" w:rsidRDefault="00CC00B3" w:rsidP="00872329">
      <w:pPr>
        <w:spacing w:line="360" w:lineRule="auto"/>
        <w:ind w:firstLine="720"/>
        <w:rPr>
          <w:rFonts w:ascii="Cambria" w:hAnsi="Cambria"/>
          <w:sz w:val="22"/>
          <w:szCs w:val="22"/>
        </w:rPr>
      </w:pPr>
      <w:r w:rsidRPr="00A5788A">
        <w:rPr>
          <w:rFonts w:ascii="Cambria" w:hAnsi="Cambria"/>
          <w:sz w:val="22"/>
          <w:szCs w:val="22"/>
        </w:rPr>
        <w:t xml:space="preserve">During the </w:t>
      </w:r>
      <w:r w:rsidR="00876AA7" w:rsidRPr="00A5788A">
        <w:rPr>
          <w:rFonts w:ascii="Cambria" w:hAnsi="Cambria"/>
          <w:sz w:val="22"/>
          <w:szCs w:val="22"/>
        </w:rPr>
        <w:t>three-</w:t>
      </w:r>
      <w:r w:rsidRPr="00A5788A">
        <w:rPr>
          <w:rFonts w:ascii="Cambria" w:hAnsi="Cambria"/>
          <w:sz w:val="22"/>
          <w:szCs w:val="22"/>
        </w:rPr>
        <w:t>month recruitment period, 61</w:t>
      </w:r>
      <w:r w:rsidR="00260E42" w:rsidRPr="00A5788A">
        <w:rPr>
          <w:rFonts w:ascii="Cambria" w:hAnsi="Cambria"/>
          <w:sz w:val="22"/>
          <w:szCs w:val="22"/>
        </w:rPr>
        <w:t xml:space="preserve"> eligible young men</w:t>
      </w:r>
      <w:r w:rsidRPr="00A5788A">
        <w:rPr>
          <w:rFonts w:ascii="Cambria" w:hAnsi="Cambria"/>
          <w:sz w:val="22"/>
          <w:szCs w:val="22"/>
        </w:rPr>
        <w:t xml:space="preserve"> </w:t>
      </w:r>
      <w:r w:rsidR="00260E42" w:rsidRPr="00A5788A">
        <w:rPr>
          <w:rFonts w:ascii="Cambria" w:hAnsi="Cambria"/>
          <w:sz w:val="22"/>
          <w:szCs w:val="22"/>
        </w:rPr>
        <w:t xml:space="preserve">registered to take part in </w:t>
      </w:r>
      <w:r w:rsidR="005C3078" w:rsidRPr="00A5788A">
        <w:rPr>
          <w:rFonts w:ascii="Cambria" w:hAnsi="Cambria"/>
          <w:sz w:val="22"/>
          <w:szCs w:val="22"/>
        </w:rPr>
        <w:t>the feasibility study</w:t>
      </w:r>
      <w:r w:rsidR="00260E42" w:rsidRPr="00A5788A">
        <w:rPr>
          <w:rFonts w:ascii="Cambria" w:hAnsi="Cambria"/>
          <w:sz w:val="22"/>
          <w:szCs w:val="22"/>
        </w:rPr>
        <w:t>, and 57 (93%) went on to complete the T1 baseline questionnaire</w:t>
      </w:r>
      <w:r w:rsidR="00233A9D" w:rsidRPr="00A5788A">
        <w:rPr>
          <w:rFonts w:ascii="Cambria" w:hAnsi="Cambria"/>
          <w:sz w:val="22"/>
          <w:szCs w:val="22"/>
        </w:rPr>
        <w:t xml:space="preserve"> (see Figure 1)</w:t>
      </w:r>
      <w:r w:rsidR="00260E42" w:rsidRPr="00A5788A">
        <w:rPr>
          <w:rFonts w:ascii="Cambria" w:hAnsi="Cambria"/>
          <w:sz w:val="22"/>
          <w:szCs w:val="22"/>
        </w:rPr>
        <w:t>. Participants had a mean age of 19.4 years</w:t>
      </w:r>
      <w:r w:rsidR="009710AE" w:rsidRPr="00A5788A">
        <w:rPr>
          <w:rFonts w:ascii="Cambria" w:hAnsi="Cambria"/>
          <w:sz w:val="22"/>
          <w:szCs w:val="22"/>
        </w:rPr>
        <w:t xml:space="preserve"> (SD</w:t>
      </w:r>
      <w:r w:rsidR="005E5A53" w:rsidRPr="00A5788A">
        <w:rPr>
          <w:rFonts w:ascii="Cambria" w:hAnsi="Cambria"/>
          <w:sz w:val="22"/>
          <w:szCs w:val="22"/>
        </w:rPr>
        <w:t>=</w:t>
      </w:r>
      <w:r w:rsidR="009710AE" w:rsidRPr="00A5788A">
        <w:rPr>
          <w:rFonts w:ascii="Cambria" w:hAnsi="Cambria"/>
          <w:sz w:val="22"/>
          <w:szCs w:val="22"/>
        </w:rPr>
        <w:t>2.2)</w:t>
      </w:r>
      <w:r w:rsidR="00260E42" w:rsidRPr="00A5788A">
        <w:rPr>
          <w:rFonts w:ascii="Cambria" w:hAnsi="Cambria"/>
          <w:sz w:val="22"/>
          <w:szCs w:val="22"/>
        </w:rPr>
        <w:t>, 91% were White British</w:t>
      </w:r>
      <w:r w:rsidR="00876AA7" w:rsidRPr="00A5788A">
        <w:rPr>
          <w:rFonts w:ascii="Cambria" w:hAnsi="Cambria"/>
          <w:sz w:val="22"/>
          <w:szCs w:val="22"/>
        </w:rPr>
        <w:t>,</w:t>
      </w:r>
      <w:r w:rsidR="00260E42" w:rsidRPr="00A5788A">
        <w:rPr>
          <w:rFonts w:ascii="Cambria" w:hAnsi="Cambria"/>
          <w:sz w:val="22"/>
          <w:szCs w:val="22"/>
        </w:rPr>
        <w:t xml:space="preserve"> and 84% self-identified as heterosexual. Participants had </w:t>
      </w:r>
      <w:r w:rsidR="00EB6C8D" w:rsidRPr="00A5788A">
        <w:rPr>
          <w:rFonts w:ascii="Cambria" w:hAnsi="Cambria"/>
          <w:sz w:val="22"/>
          <w:szCs w:val="22"/>
        </w:rPr>
        <w:t xml:space="preserve">a median of </w:t>
      </w:r>
      <w:r w:rsidR="00260E42" w:rsidRPr="00A5788A">
        <w:rPr>
          <w:rFonts w:ascii="Cambria" w:hAnsi="Cambria"/>
          <w:sz w:val="22"/>
          <w:szCs w:val="22"/>
        </w:rPr>
        <w:t>three lifetime sexual partners</w:t>
      </w:r>
      <w:r w:rsidR="00FE72E3" w:rsidRPr="00A5788A">
        <w:rPr>
          <w:rFonts w:ascii="Cambria" w:hAnsi="Cambria"/>
          <w:sz w:val="22"/>
          <w:szCs w:val="22"/>
        </w:rPr>
        <w:t xml:space="preserve">. </w:t>
      </w:r>
      <w:r w:rsidR="00260E42" w:rsidRPr="00A5788A">
        <w:rPr>
          <w:rFonts w:ascii="Cambria" w:hAnsi="Cambria"/>
          <w:sz w:val="22"/>
          <w:szCs w:val="22"/>
        </w:rPr>
        <w:t xml:space="preserve">Two participants had previously been diagnosed with an STI, and seven were known to have </w:t>
      </w:r>
      <w:r w:rsidR="002A687C" w:rsidRPr="00A5788A">
        <w:rPr>
          <w:rFonts w:ascii="Cambria" w:hAnsi="Cambria"/>
          <w:sz w:val="22"/>
          <w:szCs w:val="22"/>
        </w:rPr>
        <w:t>had a partner become pregnant</w:t>
      </w:r>
      <w:r w:rsidR="00260E42" w:rsidRPr="00A5788A">
        <w:rPr>
          <w:rFonts w:ascii="Cambria" w:hAnsi="Cambria"/>
          <w:sz w:val="22"/>
          <w:szCs w:val="22"/>
        </w:rPr>
        <w:t>. All participants had used a condom on at least one occasi</w:t>
      </w:r>
      <w:r w:rsidR="000115C3" w:rsidRPr="00A5788A">
        <w:rPr>
          <w:rFonts w:ascii="Cambria" w:hAnsi="Cambria"/>
          <w:sz w:val="22"/>
          <w:szCs w:val="22"/>
        </w:rPr>
        <w:t>on</w:t>
      </w:r>
      <w:r w:rsidR="004C3EB9" w:rsidRPr="00A5788A">
        <w:rPr>
          <w:rFonts w:ascii="Cambria" w:hAnsi="Cambria"/>
          <w:sz w:val="22"/>
          <w:szCs w:val="22"/>
        </w:rPr>
        <w:t xml:space="preserve"> previously</w:t>
      </w:r>
      <w:r w:rsidR="00260E42" w:rsidRPr="00A5788A">
        <w:rPr>
          <w:rFonts w:ascii="Cambria" w:hAnsi="Cambria"/>
          <w:sz w:val="22"/>
          <w:szCs w:val="22"/>
        </w:rPr>
        <w:t xml:space="preserve">. </w:t>
      </w:r>
    </w:p>
    <w:p w14:paraId="11F15EFA" w14:textId="3BEA8493" w:rsidR="000115C3" w:rsidRPr="00A5788A" w:rsidRDefault="00FE72E3">
      <w:pPr>
        <w:spacing w:line="360" w:lineRule="auto"/>
        <w:rPr>
          <w:rFonts w:ascii="Cambria" w:hAnsi="Cambria"/>
          <w:sz w:val="22"/>
          <w:szCs w:val="22"/>
        </w:rPr>
      </w:pPr>
      <w:r w:rsidRPr="00A5788A">
        <w:rPr>
          <w:rFonts w:ascii="Cambria" w:hAnsi="Cambria"/>
          <w:sz w:val="22"/>
          <w:szCs w:val="22"/>
        </w:rPr>
        <w:tab/>
      </w:r>
      <w:r w:rsidR="00A3381D" w:rsidRPr="00A5788A">
        <w:rPr>
          <w:rFonts w:ascii="Cambria" w:hAnsi="Cambria"/>
          <w:sz w:val="22"/>
          <w:szCs w:val="22"/>
        </w:rPr>
        <w:t>At the time of registration, 41 (72%) participants were currently in a relationship</w:t>
      </w:r>
      <w:r w:rsidR="00EB6C8D" w:rsidRPr="00A5788A">
        <w:rPr>
          <w:rFonts w:ascii="Cambria" w:hAnsi="Cambria"/>
          <w:sz w:val="22"/>
          <w:szCs w:val="22"/>
        </w:rPr>
        <w:t>,</w:t>
      </w:r>
      <w:r w:rsidR="00A3381D" w:rsidRPr="00A5788A">
        <w:rPr>
          <w:rFonts w:ascii="Cambria" w:hAnsi="Cambria"/>
          <w:sz w:val="22"/>
          <w:szCs w:val="22"/>
        </w:rPr>
        <w:t xml:space="preserve"> of whom seven also reported having intercourse with other sexual partners. Nine participants (16%) had not had intercourse during the previous four weeks. Among th</w:t>
      </w:r>
      <w:r w:rsidR="006C10D0" w:rsidRPr="00A5788A">
        <w:rPr>
          <w:rFonts w:ascii="Cambria" w:hAnsi="Cambria"/>
          <w:sz w:val="22"/>
          <w:szCs w:val="22"/>
        </w:rPr>
        <w:t xml:space="preserve">e 48 </w:t>
      </w:r>
      <w:r w:rsidR="00A3381D" w:rsidRPr="00A5788A">
        <w:rPr>
          <w:rFonts w:ascii="Cambria" w:hAnsi="Cambria"/>
          <w:sz w:val="22"/>
          <w:szCs w:val="22"/>
        </w:rPr>
        <w:t>who had,</w:t>
      </w:r>
      <w:r w:rsidR="00A95B74" w:rsidRPr="00A5788A">
        <w:rPr>
          <w:rFonts w:ascii="Cambria" w:hAnsi="Cambria"/>
          <w:sz w:val="22"/>
          <w:szCs w:val="22"/>
        </w:rPr>
        <w:t xml:space="preserve"> 24 (50%)</w:t>
      </w:r>
      <w:r w:rsidR="006C10D0" w:rsidRPr="00A5788A">
        <w:rPr>
          <w:rFonts w:ascii="Cambria" w:hAnsi="Cambria"/>
          <w:sz w:val="22"/>
          <w:szCs w:val="22"/>
        </w:rPr>
        <w:t xml:space="preserve"> had used a condom at last intercourse. </w:t>
      </w:r>
    </w:p>
    <w:p w14:paraId="5C4AA4B1" w14:textId="1CF07BB1" w:rsidR="00A3381D" w:rsidRPr="00A5788A" w:rsidRDefault="00FE72E3">
      <w:pPr>
        <w:spacing w:line="360" w:lineRule="auto"/>
        <w:rPr>
          <w:rFonts w:ascii="Cambria" w:hAnsi="Cambria"/>
          <w:sz w:val="22"/>
          <w:szCs w:val="22"/>
        </w:rPr>
      </w:pPr>
      <w:r w:rsidRPr="00A5788A">
        <w:rPr>
          <w:rFonts w:ascii="Cambria" w:hAnsi="Cambria"/>
          <w:sz w:val="22"/>
          <w:szCs w:val="22"/>
        </w:rPr>
        <w:lastRenderedPageBreak/>
        <w:tab/>
      </w:r>
      <w:r w:rsidR="00F90255" w:rsidRPr="00A5788A">
        <w:rPr>
          <w:rFonts w:ascii="Cambria" w:hAnsi="Cambria"/>
          <w:sz w:val="22"/>
          <w:szCs w:val="22"/>
        </w:rPr>
        <w:t xml:space="preserve">Using an open text box response box (multiple reasons permitted), participants </w:t>
      </w:r>
      <w:r w:rsidR="000115C3" w:rsidRPr="00A5788A">
        <w:rPr>
          <w:rFonts w:ascii="Cambria" w:hAnsi="Cambria"/>
          <w:sz w:val="22"/>
          <w:szCs w:val="22"/>
        </w:rPr>
        <w:t>were asked</w:t>
      </w:r>
      <w:r w:rsidR="0081583E" w:rsidRPr="00A5788A">
        <w:rPr>
          <w:rFonts w:ascii="Cambria" w:hAnsi="Cambria"/>
          <w:sz w:val="22"/>
          <w:szCs w:val="22"/>
        </w:rPr>
        <w:t xml:space="preserve"> about</w:t>
      </w:r>
      <w:r w:rsidR="000115C3" w:rsidRPr="00A5788A">
        <w:rPr>
          <w:rFonts w:ascii="Cambria" w:hAnsi="Cambria"/>
          <w:sz w:val="22"/>
          <w:szCs w:val="22"/>
        </w:rPr>
        <w:t xml:space="preserve"> their motivation for involvement in the </w:t>
      </w:r>
      <w:r w:rsidR="00035415" w:rsidRPr="00A5788A">
        <w:rPr>
          <w:rFonts w:ascii="Cambria" w:hAnsi="Cambria"/>
          <w:sz w:val="22"/>
          <w:szCs w:val="22"/>
        </w:rPr>
        <w:t>study</w:t>
      </w:r>
      <w:r w:rsidR="00F90255" w:rsidRPr="00A5788A">
        <w:rPr>
          <w:rFonts w:ascii="Cambria" w:hAnsi="Cambria"/>
          <w:sz w:val="22"/>
          <w:szCs w:val="22"/>
        </w:rPr>
        <w:t xml:space="preserve">. Just over half (n=30) mentioned they were motivated by the free condoms, 21 </w:t>
      </w:r>
      <w:r w:rsidR="0081583E" w:rsidRPr="00A5788A">
        <w:rPr>
          <w:rFonts w:ascii="Cambria" w:hAnsi="Cambria"/>
          <w:sz w:val="22"/>
          <w:szCs w:val="22"/>
        </w:rPr>
        <w:t>cited</w:t>
      </w:r>
      <w:r w:rsidR="00F90255" w:rsidRPr="00A5788A">
        <w:rPr>
          <w:rFonts w:ascii="Cambria" w:hAnsi="Cambria"/>
          <w:sz w:val="22"/>
          <w:szCs w:val="22"/>
        </w:rPr>
        <w:t xml:space="preserve"> the financial incentive offered, 18 because they wanted to </w:t>
      </w:r>
      <w:r w:rsidR="00876AA7" w:rsidRPr="00A5788A">
        <w:rPr>
          <w:rFonts w:ascii="Cambria" w:hAnsi="Cambria"/>
          <w:sz w:val="22"/>
          <w:szCs w:val="22"/>
        </w:rPr>
        <w:t>“</w:t>
      </w:r>
      <w:r w:rsidR="00F90255" w:rsidRPr="00A5788A">
        <w:rPr>
          <w:rFonts w:ascii="Cambria" w:hAnsi="Cambria"/>
          <w:sz w:val="22"/>
          <w:szCs w:val="22"/>
        </w:rPr>
        <w:t>do good</w:t>
      </w:r>
      <w:r w:rsidR="00876AA7" w:rsidRPr="00A5788A">
        <w:rPr>
          <w:rFonts w:ascii="Cambria" w:hAnsi="Cambria"/>
          <w:sz w:val="22"/>
          <w:szCs w:val="22"/>
        </w:rPr>
        <w:t>”</w:t>
      </w:r>
      <w:r w:rsidR="00F90255" w:rsidRPr="00A5788A">
        <w:rPr>
          <w:rFonts w:ascii="Cambria" w:hAnsi="Cambria"/>
          <w:sz w:val="22"/>
          <w:szCs w:val="22"/>
        </w:rPr>
        <w:t xml:space="preserve"> and </w:t>
      </w:r>
      <w:r w:rsidR="00876AA7" w:rsidRPr="00A5788A">
        <w:rPr>
          <w:rFonts w:ascii="Cambria" w:hAnsi="Cambria"/>
          <w:sz w:val="22"/>
          <w:szCs w:val="22"/>
        </w:rPr>
        <w:t>“</w:t>
      </w:r>
      <w:r w:rsidR="00F90255" w:rsidRPr="00A5788A">
        <w:rPr>
          <w:rFonts w:ascii="Cambria" w:hAnsi="Cambria"/>
          <w:sz w:val="22"/>
          <w:szCs w:val="22"/>
        </w:rPr>
        <w:t>help out</w:t>
      </w:r>
      <w:r w:rsidR="00876AA7" w:rsidRPr="00A5788A">
        <w:rPr>
          <w:rFonts w:ascii="Cambria" w:hAnsi="Cambria"/>
          <w:sz w:val="22"/>
          <w:szCs w:val="22"/>
        </w:rPr>
        <w:t>”</w:t>
      </w:r>
      <w:r w:rsidR="00F90255" w:rsidRPr="00A5788A">
        <w:rPr>
          <w:rFonts w:ascii="Cambria" w:hAnsi="Cambria"/>
          <w:sz w:val="22"/>
          <w:szCs w:val="22"/>
        </w:rPr>
        <w:t xml:space="preserve"> with the research, 15 mentioned the opportunity to try out new condom types, ten </w:t>
      </w:r>
      <w:r w:rsidR="00D679A0" w:rsidRPr="00A5788A">
        <w:rPr>
          <w:rFonts w:ascii="Cambria" w:hAnsi="Cambria"/>
          <w:sz w:val="22"/>
          <w:szCs w:val="22"/>
        </w:rPr>
        <w:t xml:space="preserve">reported </w:t>
      </w:r>
      <w:r w:rsidR="00F90255" w:rsidRPr="00A5788A">
        <w:rPr>
          <w:rFonts w:ascii="Cambria" w:hAnsi="Cambria"/>
          <w:sz w:val="22"/>
          <w:szCs w:val="22"/>
        </w:rPr>
        <w:t xml:space="preserve">they wanted to become better users of condoms, and two were motivated by the </w:t>
      </w:r>
      <w:r w:rsidR="00426E12" w:rsidRPr="00A5788A">
        <w:rPr>
          <w:rFonts w:ascii="Cambria" w:hAnsi="Cambria"/>
          <w:sz w:val="22"/>
          <w:szCs w:val="22"/>
        </w:rPr>
        <w:t xml:space="preserve">supply </w:t>
      </w:r>
      <w:r w:rsidR="00F90255" w:rsidRPr="00A5788A">
        <w:rPr>
          <w:rFonts w:ascii="Cambria" w:hAnsi="Cambria"/>
          <w:sz w:val="22"/>
          <w:szCs w:val="22"/>
        </w:rPr>
        <w:t xml:space="preserve">of free lubricant.  </w:t>
      </w:r>
      <w:r w:rsidR="00A95B74" w:rsidRPr="00A5788A">
        <w:rPr>
          <w:rFonts w:ascii="Cambria" w:hAnsi="Cambria"/>
          <w:sz w:val="22"/>
          <w:szCs w:val="22"/>
        </w:rPr>
        <w:t xml:space="preserve"> </w:t>
      </w:r>
      <w:r w:rsidR="00A3381D" w:rsidRPr="00A5788A">
        <w:rPr>
          <w:rFonts w:ascii="Cambria" w:hAnsi="Cambria"/>
          <w:sz w:val="22"/>
          <w:szCs w:val="22"/>
        </w:rPr>
        <w:t xml:space="preserve">  </w:t>
      </w:r>
    </w:p>
    <w:p w14:paraId="6ABC9342" w14:textId="0E517110" w:rsidR="00E16625" w:rsidRPr="00A5788A" w:rsidRDefault="006C10D0" w:rsidP="00FB56A9">
      <w:pPr>
        <w:autoSpaceDE w:val="0"/>
        <w:autoSpaceDN w:val="0"/>
        <w:adjustRightInd w:val="0"/>
        <w:spacing w:line="360" w:lineRule="auto"/>
        <w:ind w:firstLine="720"/>
        <w:rPr>
          <w:rFonts w:ascii="Cambria" w:hAnsi="Cambria" w:cs="Arial"/>
          <w:sz w:val="22"/>
          <w:szCs w:val="22"/>
        </w:rPr>
      </w:pPr>
      <w:r w:rsidRPr="00A5788A">
        <w:rPr>
          <w:rFonts w:ascii="Cambria" w:hAnsi="Cambria"/>
          <w:sz w:val="22"/>
          <w:szCs w:val="22"/>
        </w:rPr>
        <w:t>O</w:t>
      </w:r>
      <w:r w:rsidR="00D679A0" w:rsidRPr="00A5788A">
        <w:rPr>
          <w:rFonts w:ascii="Cambria" w:hAnsi="Cambria"/>
          <w:sz w:val="22"/>
          <w:szCs w:val="22"/>
        </w:rPr>
        <w:t xml:space="preserve">f </w:t>
      </w:r>
      <w:r w:rsidRPr="00A5788A">
        <w:rPr>
          <w:rFonts w:ascii="Cambria" w:hAnsi="Cambria"/>
          <w:sz w:val="22"/>
          <w:szCs w:val="22"/>
        </w:rPr>
        <w:t xml:space="preserve">the 57 young men who completed T1, 33 (58%) met with the researcher and received the HIS-UK intervention and condom kit. </w:t>
      </w:r>
      <w:r w:rsidR="005E66C0" w:rsidRPr="00A5788A">
        <w:rPr>
          <w:rFonts w:ascii="Cambria" w:hAnsi="Cambria"/>
          <w:sz w:val="22"/>
          <w:szCs w:val="22"/>
        </w:rPr>
        <w:t>The main r</w:t>
      </w:r>
      <w:r w:rsidR="00EC6362" w:rsidRPr="00A5788A">
        <w:rPr>
          <w:rFonts w:ascii="Cambria" w:hAnsi="Cambria"/>
          <w:sz w:val="22"/>
          <w:szCs w:val="22"/>
        </w:rPr>
        <w:t>easons for</w:t>
      </w:r>
      <w:r w:rsidR="005E66C0" w:rsidRPr="00A5788A">
        <w:rPr>
          <w:rFonts w:ascii="Cambria" w:hAnsi="Cambria"/>
          <w:sz w:val="22"/>
          <w:szCs w:val="22"/>
        </w:rPr>
        <w:t xml:space="preserve"> not receiving </w:t>
      </w:r>
      <w:r w:rsidR="00E16625" w:rsidRPr="00A5788A">
        <w:rPr>
          <w:rFonts w:ascii="Cambria" w:hAnsi="Cambria"/>
          <w:sz w:val="22"/>
          <w:szCs w:val="22"/>
        </w:rPr>
        <w:t>HIS-UK</w:t>
      </w:r>
      <w:r w:rsidR="005E66C0" w:rsidRPr="00A5788A">
        <w:rPr>
          <w:rFonts w:ascii="Cambria" w:hAnsi="Cambria"/>
          <w:sz w:val="22"/>
          <w:szCs w:val="22"/>
        </w:rPr>
        <w:t xml:space="preserve"> included providing invalid contact details or no</w:t>
      </w:r>
      <w:r w:rsidR="00CA1BD7" w:rsidRPr="00A5788A">
        <w:rPr>
          <w:rFonts w:ascii="Cambria" w:hAnsi="Cambria"/>
          <w:sz w:val="22"/>
          <w:szCs w:val="22"/>
        </w:rPr>
        <w:t>t</w:t>
      </w:r>
      <w:r w:rsidR="00876AA7" w:rsidRPr="00A5788A">
        <w:rPr>
          <w:rFonts w:ascii="Cambria" w:hAnsi="Cambria"/>
          <w:sz w:val="22"/>
          <w:szCs w:val="22"/>
        </w:rPr>
        <w:t xml:space="preserve"> </w:t>
      </w:r>
      <w:r w:rsidR="005E66C0" w:rsidRPr="00A5788A">
        <w:rPr>
          <w:rFonts w:ascii="Cambria" w:hAnsi="Cambria"/>
          <w:sz w:val="22"/>
          <w:szCs w:val="22"/>
        </w:rPr>
        <w:t>respon</w:t>
      </w:r>
      <w:r w:rsidR="00CA1BD7" w:rsidRPr="00A5788A">
        <w:rPr>
          <w:rFonts w:ascii="Cambria" w:hAnsi="Cambria"/>
          <w:sz w:val="22"/>
          <w:szCs w:val="22"/>
        </w:rPr>
        <w:t>ding</w:t>
      </w:r>
      <w:r w:rsidR="005E66C0" w:rsidRPr="00A5788A">
        <w:rPr>
          <w:rFonts w:ascii="Cambria" w:hAnsi="Cambria"/>
          <w:sz w:val="22"/>
          <w:szCs w:val="22"/>
        </w:rPr>
        <w:t xml:space="preserve"> to researcher e-mails and telephone messages</w:t>
      </w:r>
      <w:r w:rsidR="00CA1BD7" w:rsidRPr="00A5788A">
        <w:rPr>
          <w:rFonts w:ascii="Cambria" w:hAnsi="Cambria"/>
          <w:sz w:val="22"/>
          <w:szCs w:val="22"/>
        </w:rPr>
        <w:t xml:space="preserve"> (n=10)</w:t>
      </w:r>
      <w:r w:rsidR="00EB6C8D" w:rsidRPr="00A5788A">
        <w:rPr>
          <w:rFonts w:ascii="Cambria" w:hAnsi="Cambria"/>
          <w:sz w:val="22"/>
          <w:szCs w:val="22"/>
        </w:rPr>
        <w:t>,</w:t>
      </w:r>
      <w:r w:rsidR="00D679A0" w:rsidRPr="00A5788A">
        <w:rPr>
          <w:rFonts w:ascii="Cambria" w:hAnsi="Cambria"/>
          <w:sz w:val="22"/>
          <w:szCs w:val="22"/>
        </w:rPr>
        <w:t xml:space="preserve"> </w:t>
      </w:r>
      <w:r w:rsidR="005E66C0" w:rsidRPr="00A5788A">
        <w:rPr>
          <w:rFonts w:ascii="Cambria" w:hAnsi="Cambria"/>
          <w:sz w:val="22"/>
          <w:szCs w:val="22"/>
        </w:rPr>
        <w:t>participants changing their mind</w:t>
      </w:r>
      <w:r w:rsidR="009710AE" w:rsidRPr="00A5788A">
        <w:rPr>
          <w:rFonts w:ascii="Cambria" w:hAnsi="Cambria"/>
          <w:sz w:val="22"/>
          <w:szCs w:val="22"/>
        </w:rPr>
        <w:t xml:space="preserve"> and withdrawing from the study</w:t>
      </w:r>
      <w:r w:rsidR="00CA1BD7" w:rsidRPr="00A5788A">
        <w:rPr>
          <w:rFonts w:ascii="Cambria" w:hAnsi="Cambria"/>
          <w:sz w:val="22"/>
          <w:szCs w:val="22"/>
        </w:rPr>
        <w:t xml:space="preserve"> (n=8)</w:t>
      </w:r>
      <w:r w:rsidR="005E66C0" w:rsidRPr="00A5788A">
        <w:rPr>
          <w:rFonts w:ascii="Cambria" w:hAnsi="Cambria"/>
          <w:sz w:val="22"/>
          <w:szCs w:val="22"/>
        </w:rPr>
        <w:t>, and missing pre-arranged appointments</w:t>
      </w:r>
      <w:r w:rsidR="00CA1BD7" w:rsidRPr="00A5788A">
        <w:rPr>
          <w:rFonts w:ascii="Cambria" w:hAnsi="Cambria"/>
          <w:sz w:val="22"/>
          <w:szCs w:val="22"/>
        </w:rPr>
        <w:t xml:space="preserve"> or not being able to find a suitable time to meet with the researcher (n=7)</w:t>
      </w:r>
      <w:r w:rsidR="005E66C0" w:rsidRPr="00A5788A">
        <w:rPr>
          <w:rFonts w:ascii="Cambria" w:hAnsi="Cambria"/>
          <w:sz w:val="22"/>
          <w:szCs w:val="22"/>
        </w:rPr>
        <w:t xml:space="preserve">. </w:t>
      </w:r>
      <w:r w:rsidR="00E16625" w:rsidRPr="00A5788A">
        <w:rPr>
          <w:rFonts w:ascii="Cambria" w:hAnsi="Cambria"/>
          <w:sz w:val="22"/>
          <w:szCs w:val="22"/>
        </w:rPr>
        <w:t xml:space="preserve">During comparative analyses only two significant differences were found between the men who received </w:t>
      </w:r>
      <w:r w:rsidR="00E16625" w:rsidRPr="00A5788A">
        <w:rPr>
          <w:rFonts w:ascii="Cambria" w:hAnsi="Cambria" w:cs="Arial"/>
          <w:sz w:val="22"/>
          <w:szCs w:val="22"/>
        </w:rPr>
        <w:t>HIS-UK and those who did not. Receivers of HIS-UK were significantly more likely to live in areas of higher deprivation than non-receivers</w:t>
      </w:r>
      <w:r w:rsidR="005B1002" w:rsidRPr="00A5788A">
        <w:rPr>
          <w:rFonts w:ascii="Cambria" w:hAnsi="Cambria" w:cs="Arial"/>
          <w:sz w:val="22"/>
          <w:szCs w:val="22"/>
        </w:rPr>
        <w:t xml:space="preserve"> (</w:t>
      </w:r>
      <w:r w:rsidR="005E5A53" w:rsidRPr="00A5788A">
        <w:rPr>
          <w:rFonts w:ascii="Cambria" w:hAnsi="Cambria" w:cs="Arial"/>
          <w:sz w:val="22"/>
          <w:szCs w:val="22"/>
        </w:rPr>
        <w:t>Mean=6.62, SD=2.41 vs M=5.09, SD=</w:t>
      </w:r>
      <w:r w:rsidR="005B1002" w:rsidRPr="00A5788A">
        <w:rPr>
          <w:rFonts w:ascii="Cambria" w:hAnsi="Cambria" w:cs="Arial"/>
          <w:sz w:val="22"/>
          <w:szCs w:val="22"/>
        </w:rPr>
        <w:t>2.58:</w:t>
      </w:r>
      <w:r w:rsidR="00E16625" w:rsidRPr="00A5788A">
        <w:rPr>
          <w:rFonts w:ascii="Cambria" w:hAnsi="Cambria" w:cs="Arial"/>
          <w:sz w:val="22"/>
          <w:szCs w:val="22"/>
        </w:rPr>
        <w:t xml:space="preserve"> t(49)=2.18;</w:t>
      </w:r>
      <w:r w:rsidR="00556F31" w:rsidRPr="00A5788A">
        <w:rPr>
          <w:rFonts w:ascii="Cambria" w:hAnsi="Cambria" w:cs="Arial"/>
          <w:sz w:val="22"/>
          <w:szCs w:val="22"/>
        </w:rPr>
        <w:t>p=</w:t>
      </w:r>
      <w:r w:rsidR="005B1002" w:rsidRPr="00A5788A">
        <w:rPr>
          <w:rFonts w:ascii="Cambria" w:hAnsi="Cambria" w:cs="Arial"/>
          <w:sz w:val="22"/>
          <w:szCs w:val="22"/>
        </w:rPr>
        <w:t>0.034</w:t>
      </w:r>
      <w:r w:rsidR="00C43322" w:rsidRPr="00A5788A">
        <w:rPr>
          <w:rFonts w:ascii="Cambria" w:hAnsi="Cambria" w:cs="Arial"/>
          <w:sz w:val="22"/>
          <w:szCs w:val="22"/>
        </w:rPr>
        <w:t xml:space="preserve">, </w:t>
      </w:r>
      <w:r w:rsidR="005B1002" w:rsidRPr="00A5788A">
        <w:rPr>
          <w:rFonts w:ascii="Cambria" w:hAnsi="Cambria" w:cs="Arial"/>
          <w:sz w:val="22"/>
          <w:szCs w:val="22"/>
        </w:rPr>
        <w:t xml:space="preserve">95% </w:t>
      </w:r>
      <w:r w:rsidR="00C43322" w:rsidRPr="00A5788A">
        <w:rPr>
          <w:rFonts w:ascii="Cambria" w:hAnsi="Cambria" w:cs="Arial"/>
          <w:sz w:val="22"/>
          <w:szCs w:val="22"/>
        </w:rPr>
        <w:t>CI [</w:t>
      </w:r>
      <w:r w:rsidR="005B1002" w:rsidRPr="00A5788A">
        <w:rPr>
          <w:rFonts w:ascii="Cambria" w:hAnsi="Cambria" w:cs="Arial"/>
          <w:sz w:val="22"/>
          <w:szCs w:val="22"/>
        </w:rPr>
        <w:t>0.11-2.94]</w:t>
      </w:r>
      <w:r w:rsidR="00CA33CF" w:rsidRPr="00A5788A">
        <w:rPr>
          <w:rFonts w:ascii="Cambria" w:hAnsi="Cambria" w:cs="Arial"/>
          <w:sz w:val="22"/>
          <w:szCs w:val="22"/>
        </w:rPr>
        <w:t>)</w:t>
      </w:r>
      <w:r w:rsidR="00E16625" w:rsidRPr="00A5788A">
        <w:rPr>
          <w:rFonts w:ascii="Cambria" w:hAnsi="Cambria" w:cs="Arial"/>
          <w:sz w:val="22"/>
          <w:szCs w:val="22"/>
        </w:rPr>
        <w:t>, and more likely to report that their partners were highly motivated to u</w:t>
      </w:r>
      <w:r w:rsidR="005E5A53" w:rsidRPr="00A5788A">
        <w:rPr>
          <w:rFonts w:ascii="Cambria" w:hAnsi="Cambria" w:cs="Arial"/>
          <w:sz w:val="22"/>
          <w:szCs w:val="22"/>
        </w:rPr>
        <w:t>se condoms correctly (M=</w:t>
      </w:r>
      <w:r w:rsidR="00E16625" w:rsidRPr="00A5788A">
        <w:rPr>
          <w:rFonts w:ascii="Cambria" w:hAnsi="Cambria" w:cs="Arial"/>
          <w:sz w:val="22"/>
          <w:szCs w:val="22"/>
        </w:rPr>
        <w:t>4.09, SD</w:t>
      </w:r>
      <w:r w:rsidR="005E5A53" w:rsidRPr="00A5788A">
        <w:rPr>
          <w:rFonts w:ascii="Cambria" w:hAnsi="Cambria" w:cs="Arial"/>
          <w:sz w:val="22"/>
          <w:szCs w:val="22"/>
        </w:rPr>
        <w:t>=</w:t>
      </w:r>
      <w:r w:rsidR="00E16625" w:rsidRPr="00A5788A">
        <w:rPr>
          <w:rFonts w:ascii="Cambria" w:hAnsi="Cambria" w:cs="Arial"/>
          <w:sz w:val="22"/>
          <w:szCs w:val="22"/>
        </w:rPr>
        <w:t xml:space="preserve">0.91 vs </w:t>
      </w:r>
      <w:r w:rsidR="005E5A53" w:rsidRPr="00A5788A">
        <w:rPr>
          <w:rFonts w:ascii="Cambria" w:hAnsi="Cambria" w:cs="Arial"/>
          <w:sz w:val="22"/>
          <w:szCs w:val="22"/>
        </w:rPr>
        <w:t>M=</w:t>
      </w:r>
      <w:r w:rsidR="00E16625" w:rsidRPr="00A5788A">
        <w:rPr>
          <w:rFonts w:ascii="Cambria" w:hAnsi="Cambria" w:cs="Arial"/>
          <w:sz w:val="22"/>
          <w:szCs w:val="22"/>
        </w:rPr>
        <w:t>3.48, SD</w:t>
      </w:r>
      <w:r w:rsidR="005E5A53" w:rsidRPr="00A5788A">
        <w:rPr>
          <w:rFonts w:ascii="Cambria" w:hAnsi="Cambria" w:cs="Arial"/>
          <w:sz w:val="22"/>
          <w:szCs w:val="22"/>
        </w:rPr>
        <w:t>=</w:t>
      </w:r>
      <w:r w:rsidR="005B1002" w:rsidRPr="00A5788A">
        <w:rPr>
          <w:rFonts w:ascii="Cambria" w:hAnsi="Cambria" w:cs="Arial"/>
          <w:sz w:val="22"/>
          <w:szCs w:val="22"/>
        </w:rPr>
        <w:t>1.20:</w:t>
      </w:r>
      <w:r w:rsidR="00E16625" w:rsidRPr="00A5788A">
        <w:rPr>
          <w:rFonts w:ascii="Cambria" w:hAnsi="Cambria" w:cs="Arial"/>
          <w:sz w:val="22"/>
          <w:szCs w:val="22"/>
        </w:rPr>
        <w:t xml:space="preserve"> t(54</w:t>
      </w:r>
      <w:r w:rsidR="00CA33CF" w:rsidRPr="00A5788A">
        <w:rPr>
          <w:rFonts w:ascii="Cambria" w:hAnsi="Cambria" w:cs="Arial"/>
          <w:sz w:val="22"/>
          <w:szCs w:val="22"/>
        </w:rPr>
        <w:t>)=2.17;</w:t>
      </w:r>
      <w:r w:rsidR="00556F31" w:rsidRPr="00A5788A">
        <w:rPr>
          <w:rFonts w:ascii="Cambria" w:hAnsi="Cambria" w:cs="Arial"/>
          <w:sz w:val="22"/>
          <w:szCs w:val="22"/>
        </w:rPr>
        <w:t>p=</w:t>
      </w:r>
      <w:r w:rsidR="00E16625" w:rsidRPr="00A5788A">
        <w:rPr>
          <w:rFonts w:ascii="Cambria" w:hAnsi="Cambria" w:cs="Arial"/>
          <w:sz w:val="22"/>
          <w:szCs w:val="22"/>
        </w:rPr>
        <w:t>0.035</w:t>
      </w:r>
      <w:r w:rsidR="005B1002" w:rsidRPr="00A5788A">
        <w:rPr>
          <w:rFonts w:ascii="Cambria" w:hAnsi="Cambria" w:cs="Arial"/>
          <w:sz w:val="22"/>
          <w:szCs w:val="22"/>
        </w:rPr>
        <w:t>, 95% CI [0.05-1.18]</w:t>
      </w:r>
      <w:r w:rsidR="00CA33CF" w:rsidRPr="00A5788A">
        <w:rPr>
          <w:rFonts w:ascii="Cambria" w:hAnsi="Cambria" w:cs="Arial"/>
          <w:sz w:val="22"/>
          <w:szCs w:val="22"/>
        </w:rPr>
        <w:t>).</w:t>
      </w:r>
    </w:p>
    <w:p w14:paraId="23C15254" w14:textId="1D42E9C4" w:rsidR="00233A9D" w:rsidRPr="00A5788A" w:rsidRDefault="00014818" w:rsidP="00233A9D">
      <w:pPr>
        <w:pStyle w:val="Heading3"/>
        <w:spacing w:before="0" w:line="360" w:lineRule="auto"/>
        <w:rPr>
          <w:rFonts w:ascii="Cambria" w:hAnsi="Cambria" w:cs="Times New Roman"/>
          <w:b/>
          <w:i/>
          <w:color w:val="auto"/>
          <w:sz w:val="22"/>
          <w:szCs w:val="22"/>
        </w:rPr>
      </w:pPr>
      <w:r w:rsidRPr="00A5788A">
        <w:rPr>
          <w:rFonts w:ascii="Cambria" w:hAnsi="Cambria" w:cs="Times New Roman"/>
          <w:b/>
          <w:i/>
          <w:color w:val="auto"/>
          <w:sz w:val="22"/>
          <w:szCs w:val="22"/>
        </w:rPr>
        <w:t>[F</w:t>
      </w:r>
      <w:r w:rsidR="00233A9D" w:rsidRPr="00A5788A">
        <w:rPr>
          <w:rFonts w:ascii="Cambria" w:hAnsi="Cambria" w:cs="Times New Roman"/>
          <w:b/>
          <w:i/>
          <w:color w:val="auto"/>
          <w:sz w:val="22"/>
          <w:szCs w:val="22"/>
        </w:rPr>
        <w:t>igure 1 here]</w:t>
      </w:r>
    </w:p>
    <w:p w14:paraId="2610D719" w14:textId="764EB478" w:rsidR="003F0142" w:rsidRPr="00A5788A" w:rsidRDefault="00C03037" w:rsidP="003601F9">
      <w:pPr>
        <w:pStyle w:val="Heading3"/>
        <w:spacing w:before="0" w:line="360" w:lineRule="auto"/>
        <w:rPr>
          <w:rFonts w:ascii="Cambria" w:hAnsi="Cambria" w:cs="Times New Roman"/>
          <w:b/>
          <w:color w:val="auto"/>
          <w:sz w:val="22"/>
          <w:szCs w:val="22"/>
        </w:rPr>
      </w:pPr>
      <w:bookmarkStart w:id="0" w:name="_Toc476140410"/>
      <w:bookmarkStart w:id="1" w:name="_Toc476734852"/>
      <w:r w:rsidRPr="00A5788A">
        <w:rPr>
          <w:rFonts w:ascii="Cambria" w:hAnsi="Cambria" w:cs="Times New Roman"/>
          <w:b/>
          <w:color w:val="auto"/>
          <w:sz w:val="22"/>
          <w:szCs w:val="22"/>
        </w:rPr>
        <w:t xml:space="preserve">Condom </w:t>
      </w:r>
      <w:r w:rsidR="00014818" w:rsidRPr="00A5788A">
        <w:rPr>
          <w:rFonts w:ascii="Cambria" w:hAnsi="Cambria" w:cs="Times New Roman"/>
          <w:b/>
          <w:color w:val="auto"/>
          <w:sz w:val="22"/>
          <w:szCs w:val="22"/>
        </w:rPr>
        <w:t>R</w:t>
      </w:r>
      <w:r w:rsidRPr="00A5788A">
        <w:rPr>
          <w:rFonts w:ascii="Cambria" w:hAnsi="Cambria" w:cs="Times New Roman"/>
          <w:b/>
          <w:color w:val="auto"/>
          <w:sz w:val="22"/>
          <w:szCs w:val="22"/>
        </w:rPr>
        <w:t xml:space="preserve">ating </w:t>
      </w:r>
      <w:bookmarkEnd w:id="0"/>
      <w:bookmarkEnd w:id="1"/>
      <w:r w:rsidR="00014818" w:rsidRPr="00A5788A">
        <w:rPr>
          <w:rFonts w:ascii="Cambria" w:hAnsi="Cambria" w:cs="Times New Roman"/>
          <w:b/>
          <w:color w:val="auto"/>
          <w:sz w:val="22"/>
          <w:szCs w:val="22"/>
        </w:rPr>
        <w:t>A</w:t>
      </w:r>
      <w:r w:rsidR="00D679A0" w:rsidRPr="00A5788A">
        <w:rPr>
          <w:rFonts w:ascii="Cambria" w:hAnsi="Cambria" w:cs="Times New Roman"/>
          <w:b/>
          <w:color w:val="auto"/>
          <w:sz w:val="22"/>
          <w:szCs w:val="22"/>
        </w:rPr>
        <w:t>dherence</w:t>
      </w:r>
    </w:p>
    <w:p w14:paraId="1F1A94AC" w14:textId="56F26443" w:rsidR="003F0142" w:rsidRPr="00A5788A" w:rsidRDefault="003F0142" w:rsidP="003601F9">
      <w:pPr>
        <w:spacing w:line="360" w:lineRule="auto"/>
        <w:ind w:firstLine="720"/>
        <w:rPr>
          <w:rFonts w:ascii="Cambria" w:hAnsi="Cambria"/>
          <w:sz w:val="22"/>
          <w:szCs w:val="22"/>
        </w:rPr>
      </w:pPr>
      <w:r w:rsidRPr="00A5788A">
        <w:rPr>
          <w:rFonts w:ascii="Cambria" w:hAnsi="Cambria"/>
          <w:sz w:val="22"/>
          <w:szCs w:val="22"/>
        </w:rPr>
        <w:t>O</w:t>
      </w:r>
      <w:r w:rsidR="00D679A0" w:rsidRPr="00A5788A">
        <w:rPr>
          <w:rFonts w:ascii="Cambria" w:hAnsi="Cambria"/>
          <w:sz w:val="22"/>
          <w:szCs w:val="22"/>
        </w:rPr>
        <w:t>f</w:t>
      </w:r>
      <w:r w:rsidR="0044586C" w:rsidRPr="00A5788A">
        <w:rPr>
          <w:rFonts w:ascii="Cambria" w:hAnsi="Cambria"/>
          <w:sz w:val="22"/>
          <w:szCs w:val="22"/>
        </w:rPr>
        <w:t xml:space="preserve"> </w:t>
      </w:r>
      <w:r w:rsidRPr="00A5788A">
        <w:rPr>
          <w:rFonts w:ascii="Cambria" w:hAnsi="Cambria"/>
          <w:sz w:val="22"/>
          <w:szCs w:val="22"/>
        </w:rPr>
        <w:t>the 33 young men who received the condom kit, 27 (82%) completed at least one condom rating form</w:t>
      </w:r>
      <w:r w:rsidR="003D5A5D" w:rsidRPr="00A5788A">
        <w:rPr>
          <w:rFonts w:ascii="Cambria" w:hAnsi="Cambria"/>
          <w:sz w:val="22"/>
          <w:szCs w:val="22"/>
        </w:rPr>
        <w:t>, and 23 (70%) completed three</w:t>
      </w:r>
      <w:r w:rsidR="003F1880" w:rsidRPr="00A5788A">
        <w:rPr>
          <w:rFonts w:ascii="Cambria" w:hAnsi="Cambria"/>
          <w:sz w:val="22"/>
          <w:szCs w:val="22"/>
        </w:rPr>
        <w:t>.</w:t>
      </w:r>
      <w:r w:rsidRPr="00A5788A">
        <w:rPr>
          <w:rFonts w:ascii="Cambria" w:hAnsi="Cambria"/>
          <w:sz w:val="22"/>
          <w:szCs w:val="22"/>
        </w:rPr>
        <w:t xml:space="preserve"> Eighteen participants </w:t>
      </w:r>
      <w:r w:rsidR="003F1880" w:rsidRPr="00A5788A">
        <w:rPr>
          <w:rFonts w:ascii="Cambria" w:hAnsi="Cambria"/>
          <w:sz w:val="22"/>
          <w:szCs w:val="22"/>
        </w:rPr>
        <w:t>were fully compliant, testing</w:t>
      </w:r>
      <w:r w:rsidR="003D5A5D" w:rsidRPr="00A5788A">
        <w:rPr>
          <w:rFonts w:ascii="Cambria" w:hAnsi="Cambria"/>
          <w:sz w:val="22"/>
          <w:szCs w:val="22"/>
        </w:rPr>
        <w:t xml:space="preserve"> all eight types of condoms provided </w:t>
      </w:r>
      <w:r w:rsidRPr="00A5788A">
        <w:rPr>
          <w:rFonts w:ascii="Cambria" w:hAnsi="Cambria"/>
          <w:sz w:val="22"/>
          <w:szCs w:val="22"/>
        </w:rPr>
        <w:t>during the two</w:t>
      </w:r>
      <w:r w:rsidR="00876AA7" w:rsidRPr="00A5788A">
        <w:rPr>
          <w:rFonts w:ascii="Cambria" w:hAnsi="Cambria"/>
          <w:sz w:val="22"/>
          <w:szCs w:val="22"/>
        </w:rPr>
        <w:t>-</w:t>
      </w:r>
      <w:r w:rsidRPr="00A5788A">
        <w:rPr>
          <w:rFonts w:ascii="Cambria" w:hAnsi="Cambria"/>
          <w:sz w:val="22"/>
          <w:szCs w:val="22"/>
        </w:rPr>
        <w:t>week condom testing period</w:t>
      </w:r>
      <w:r w:rsidR="00772F14" w:rsidRPr="00A5788A">
        <w:rPr>
          <w:rFonts w:ascii="Cambria" w:hAnsi="Cambria"/>
          <w:sz w:val="22"/>
          <w:szCs w:val="22"/>
        </w:rPr>
        <w:t xml:space="preserve"> (55% adherence)</w:t>
      </w:r>
      <w:r w:rsidRPr="00A5788A">
        <w:rPr>
          <w:rFonts w:ascii="Cambria" w:hAnsi="Cambria"/>
          <w:sz w:val="22"/>
          <w:szCs w:val="22"/>
        </w:rPr>
        <w:t xml:space="preserve">. </w:t>
      </w:r>
    </w:p>
    <w:p w14:paraId="644AAE61" w14:textId="55FEAA83" w:rsidR="00E455D7" w:rsidRPr="00A5788A" w:rsidRDefault="003F0142" w:rsidP="003601F9">
      <w:pPr>
        <w:spacing w:line="360" w:lineRule="auto"/>
        <w:ind w:firstLine="720"/>
        <w:rPr>
          <w:rFonts w:ascii="Cambria" w:hAnsi="Cambria"/>
          <w:sz w:val="22"/>
          <w:szCs w:val="22"/>
        </w:rPr>
      </w:pPr>
      <w:r w:rsidRPr="00A5788A">
        <w:rPr>
          <w:rFonts w:ascii="Cambria" w:hAnsi="Cambria"/>
          <w:sz w:val="22"/>
          <w:szCs w:val="22"/>
        </w:rPr>
        <w:t>Young men who complet</w:t>
      </w:r>
      <w:r w:rsidR="00D679A0" w:rsidRPr="00A5788A">
        <w:rPr>
          <w:rFonts w:ascii="Cambria" w:hAnsi="Cambria"/>
          <w:sz w:val="22"/>
          <w:szCs w:val="22"/>
        </w:rPr>
        <w:t>ed</w:t>
      </w:r>
      <w:r w:rsidRPr="00A5788A">
        <w:rPr>
          <w:rFonts w:ascii="Cambria" w:hAnsi="Cambria"/>
          <w:sz w:val="22"/>
          <w:szCs w:val="22"/>
        </w:rPr>
        <w:t xml:space="preserve"> eight rating forms were compared to those who did not achieve the desired completion rate.</w:t>
      </w:r>
      <w:r w:rsidR="00451A88" w:rsidRPr="00A5788A">
        <w:rPr>
          <w:rFonts w:ascii="Cambria" w:hAnsi="Cambria"/>
          <w:sz w:val="22"/>
          <w:szCs w:val="22"/>
        </w:rPr>
        <w:t xml:space="preserve"> </w:t>
      </w:r>
      <w:r w:rsidR="00D679A0" w:rsidRPr="00A5788A">
        <w:rPr>
          <w:rFonts w:ascii="Cambria" w:hAnsi="Cambria"/>
          <w:sz w:val="22"/>
          <w:szCs w:val="22"/>
        </w:rPr>
        <w:t xml:space="preserve">Participants </w:t>
      </w:r>
      <w:r w:rsidR="00451A88" w:rsidRPr="00A5788A">
        <w:rPr>
          <w:rFonts w:ascii="Cambria" w:hAnsi="Cambria"/>
          <w:sz w:val="22"/>
          <w:szCs w:val="22"/>
        </w:rPr>
        <w:t xml:space="preserve">who were </w:t>
      </w:r>
      <w:r w:rsidR="00D679A0" w:rsidRPr="00A5788A">
        <w:rPr>
          <w:rFonts w:ascii="Cambria" w:hAnsi="Cambria"/>
          <w:sz w:val="22"/>
          <w:szCs w:val="22"/>
        </w:rPr>
        <w:t xml:space="preserve">adherent </w:t>
      </w:r>
      <w:r w:rsidR="00E455D7" w:rsidRPr="00A5788A">
        <w:rPr>
          <w:rFonts w:ascii="Cambria" w:hAnsi="Cambria"/>
          <w:sz w:val="22"/>
          <w:szCs w:val="22"/>
        </w:rPr>
        <w:t>reported significantly higher Condom Self-Efficacy scores (i.e.</w:t>
      </w:r>
      <w:r w:rsidR="0081583E" w:rsidRPr="00A5788A">
        <w:rPr>
          <w:rFonts w:ascii="Cambria" w:hAnsi="Cambria"/>
          <w:sz w:val="22"/>
          <w:szCs w:val="22"/>
        </w:rPr>
        <w:t>,</w:t>
      </w:r>
      <w:r w:rsidR="00E455D7" w:rsidRPr="00A5788A">
        <w:rPr>
          <w:rFonts w:ascii="Cambria" w:hAnsi="Cambria"/>
          <w:sz w:val="22"/>
          <w:szCs w:val="22"/>
        </w:rPr>
        <w:t xml:space="preserve"> greater ability) than those who were non-</w:t>
      </w:r>
      <w:r w:rsidR="00D679A0" w:rsidRPr="00A5788A">
        <w:rPr>
          <w:rFonts w:ascii="Cambria" w:hAnsi="Cambria"/>
          <w:sz w:val="22"/>
          <w:szCs w:val="22"/>
        </w:rPr>
        <w:t>adherent</w:t>
      </w:r>
      <w:r w:rsidR="003D5A5D" w:rsidRPr="00A5788A">
        <w:rPr>
          <w:rFonts w:ascii="Cambria" w:hAnsi="Cambria"/>
          <w:sz w:val="22"/>
          <w:szCs w:val="22"/>
        </w:rPr>
        <w:t xml:space="preserve"> (</w:t>
      </w:r>
      <w:r w:rsidR="005E5A53" w:rsidRPr="00A5788A">
        <w:rPr>
          <w:rFonts w:ascii="Cambria" w:hAnsi="Cambria"/>
          <w:sz w:val="22"/>
          <w:szCs w:val="22"/>
        </w:rPr>
        <w:t>M=</w:t>
      </w:r>
      <w:r w:rsidR="00E455D7" w:rsidRPr="00A5788A">
        <w:rPr>
          <w:rFonts w:ascii="Cambria" w:hAnsi="Cambria"/>
          <w:sz w:val="22"/>
          <w:szCs w:val="22"/>
        </w:rPr>
        <w:t>3.97</w:t>
      </w:r>
      <w:r w:rsidR="005E5A53" w:rsidRPr="00A5788A">
        <w:rPr>
          <w:rFonts w:ascii="Cambria" w:hAnsi="Cambria"/>
          <w:sz w:val="22"/>
          <w:szCs w:val="22"/>
        </w:rPr>
        <w:t>, SD=</w:t>
      </w:r>
      <w:r w:rsidR="00D16D25" w:rsidRPr="00A5788A">
        <w:rPr>
          <w:rFonts w:ascii="Cambria" w:hAnsi="Cambria"/>
          <w:sz w:val="22"/>
          <w:szCs w:val="22"/>
        </w:rPr>
        <w:t>0.69</w:t>
      </w:r>
      <w:r w:rsidR="00E455D7" w:rsidRPr="00A5788A">
        <w:rPr>
          <w:rFonts w:ascii="Cambria" w:hAnsi="Cambria"/>
          <w:sz w:val="22"/>
          <w:szCs w:val="22"/>
        </w:rPr>
        <w:t xml:space="preserve"> vs </w:t>
      </w:r>
      <w:r w:rsidR="005E5A53" w:rsidRPr="00A5788A">
        <w:rPr>
          <w:rFonts w:ascii="Cambria" w:hAnsi="Cambria"/>
          <w:sz w:val="22"/>
          <w:szCs w:val="22"/>
        </w:rPr>
        <w:t>M=</w:t>
      </w:r>
      <w:r w:rsidR="00E455D7" w:rsidRPr="00A5788A">
        <w:rPr>
          <w:rFonts w:ascii="Cambria" w:hAnsi="Cambria"/>
          <w:sz w:val="22"/>
          <w:szCs w:val="22"/>
        </w:rPr>
        <w:t>3.25</w:t>
      </w:r>
      <w:r w:rsidR="005E5A53" w:rsidRPr="00A5788A">
        <w:rPr>
          <w:rFonts w:ascii="Cambria" w:hAnsi="Cambria"/>
          <w:sz w:val="22"/>
          <w:szCs w:val="22"/>
        </w:rPr>
        <w:t>, SD=</w:t>
      </w:r>
      <w:r w:rsidR="00D16D25" w:rsidRPr="00A5788A">
        <w:rPr>
          <w:rFonts w:ascii="Cambria" w:hAnsi="Cambria"/>
          <w:sz w:val="22"/>
          <w:szCs w:val="22"/>
        </w:rPr>
        <w:t>0.94</w:t>
      </w:r>
      <w:r w:rsidR="003D5A5D" w:rsidRPr="00A5788A">
        <w:rPr>
          <w:rFonts w:ascii="Cambria" w:hAnsi="Cambria"/>
          <w:sz w:val="22"/>
          <w:szCs w:val="22"/>
        </w:rPr>
        <w:t>:</w:t>
      </w:r>
      <w:r w:rsidR="00E455D7" w:rsidRPr="00A5788A">
        <w:rPr>
          <w:rFonts w:ascii="Cambria" w:hAnsi="Cambria"/>
          <w:sz w:val="22"/>
          <w:szCs w:val="22"/>
        </w:rPr>
        <w:t xml:space="preserve"> t(29)=2.46</w:t>
      </w:r>
      <w:r w:rsidR="00CA33CF" w:rsidRPr="00A5788A">
        <w:rPr>
          <w:rFonts w:ascii="Cambria" w:hAnsi="Cambria"/>
          <w:sz w:val="22"/>
          <w:szCs w:val="22"/>
        </w:rPr>
        <w:t>;</w:t>
      </w:r>
      <w:r w:rsidR="00556F31" w:rsidRPr="00A5788A">
        <w:rPr>
          <w:rFonts w:ascii="Cambria" w:hAnsi="Cambria"/>
          <w:sz w:val="22"/>
          <w:szCs w:val="22"/>
        </w:rPr>
        <w:t>p=</w:t>
      </w:r>
      <w:r w:rsidR="00E455D7" w:rsidRPr="00A5788A">
        <w:rPr>
          <w:rFonts w:ascii="Cambria" w:hAnsi="Cambria"/>
          <w:sz w:val="22"/>
          <w:szCs w:val="22"/>
        </w:rPr>
        <w:t>0.020</w:t>
      </w:r>
      <w:r w:rsidR="00D16D25" w:rsidRPr="00A5788A">
        <w:rPr>
          <w:rFonts w:ascii="Cambria" w:hAnsi="Cambria"/>
          <w:sz w:val="22"/>
          <w:szCs w:val="22"/>
        </w:rPr>
        <w:t>, 95% CI [</w:t>
      </w:r>
      <w:r w:rsidR="00556F31" w:rsidRPr="00A5788A">
        <w:rPr>
          <w:rFonts w:ascii="Cambria" w:hAnsi="Cambria"/>
          <w:sz w:val="22"/>
          <w:szCs w:val="22"/>
        </w:rPr>
        <w:t>0.12-1.32]</w:t>
      </w:r>
      <w:r w:rsidR="003D5A5D" w:rsidRPr="00A5788A">
        <w:rPr>
          <w:rFonts w:ascii="Cambria" w:hAnsi="Cambria"/>
          <w:sz w:val="22"/>
          <w:szCs w:val="22"/>
        </w:rPr>
        <w:t>)</w:t>
      </w:r>
      <w:r w:rsidR="00451A88" w:rsidRPr="00A5788A">
        <w:rPr>
          <w:rFonts w:ascii="Cambria" w:hAnsi="Cambria"/>
          <w:sz w:val="22"/>
          <w:szCs w:val="22"/>
        </w:rPr>
        <w:t xml:space="preserve">, and </w:t>
      </w:r>
      <w:r w:rsidR="00D679A0" w:rsidRPr="00A5788A">
        <w:rPr>
          <w:rFonts w:ascii="Cambria" w:hAnsi="Cambria"/>
          <w:sz w:val="22"/>
          <w:szCs w:val="22"/>
        </w:rPr>
        <w:t xml:space="preserve">reported </w:t>
      </w:r>
      <w:r w:rsidR="00E455D7" w:rsidRPr="00A5788A">
        <w:rPr>
          <w:rFonts w:ascii="Cambria" w:hAnsi="Cambria"/>
          <w:sz w:val="22"/>
          <w:szCs w:val="22"/>
        </w:rPr>
        <w:t xml:space="preserve">significantly fewer </w:t>
      </w:r>
      <w:r w:rsidR="00D679A0" w:rsidRPr="00A5788A">
        <w:rPr>
          <w:rFonts w:ascii="Cambria" w:hAnsi="Cambria"/>
          <w:sz w:val="22"/>
          <w:szCs w:val="22"/>
        </w:rPr>
        <w:t xml:space="preserve">condom use errors </w:t>
      </w:r>
      <w:r w:rsidR="00E455D7" w:rsidRPr="00A5788A">
        <w:rPr>
          <w:rFonts w:ascii="Cambria" w:hAnsi="Cambria"/>
          <w:sz w:val="22"/>
          <w:szCs w:val="22"/>
        </w:rPr>
        <w:t xml:space="preserve">and </w:t>
      </w:r>
      <w:r w:rsidR="00D679A0" w:rsidRPr="00A5788A">
        <w:rPr>
          <w:rFonts w:ascii="Cambria" w:hAnsi="Cambria"/>
          <w:sz w:val="22"/>
          <w:szCs w:val="22"/>
        </w:rPr>
        <w:t>problems</w:t>
      </w:r>
      <w:r w:rsidR="00B02DB1" w:rsidRPr="00A5788A">
        <w:rPr>
          <w:rFonts w:ascii="Cambria" w:hAnsi="Cambria"/>
          <w:sz w:val="22"/>
          <w:szCs w:val="22"/>
        </w:rPr>
        <w:t xml:space="preserve"> </w:t>
      </w:r>
      <w:r w:rsidR="003D5A5D" w:rsidRPr="00A5788A">
        <w:rPr>
          <w:rFonts w:ascii="Cambria" w:hAnsi="Cambria"/>
          <w:sz w:val="22"/>
          <w:szCs w:val="22"/>
        </w:rPr>
        <w:t>(</w:t>
      </w:r>
      <w:r w:rsidR="005E5A53" w:rsidRPr="00A5788A">
        <w:rPr>
          <w:rFonts w:ascii="Cambria" w:hAnsi="Cambria"/>
          <w:sz w:val="22"/>
          <w:szCs w:val="22"/>
        </w:rPr>
        <w:t>M=</w:t>
      </w:r>
      <w:r w:rsidR="003D5A5D" w:rsidRPr="00A5788A">
        <w:rPr>
          <w:rFonts w:ascii="Cambria" w:hAnsi="Cambria"/>
          <w:sz w:val="22"/>
          <w:szCs w:val="22"/>
        </w:rPr>
        <w:t>2.12</w:t>
      </w:r>
      <w:r w:rsidR="00EA727D" w:rsidRPr="00A5788A">
        <w:rPr>
          <w:rFonts w:ascii="Cambria" w:hAnsi="Cambria"/>
          <w:sz w:val="22"/>
          <w:szCs w:val="22"/>
        </w:rPr>
        <w:t>, SD</w:t>
      </w:r>
      <w:r w:rsidR="005E5A53" w:rsidRPr="00A5788A">
        <w:rPr>
          <w:rFonts w:ascii="Cambria" w:hAnsi="Cambria"/>
          <w:sz w:val="22"/>
          <w:szCs w:val="22"/>
        </w:rPr>
        <w:t>=</w:t>
      </w:r>
      <w:r w:rsidR="003D5A5D" w:rsidRPr="00A5788A">
        <w:rPr>
          <w:rFonts w:ascii="Cambria" w:hAnsi="Cambria"/>
          <w:sz w:val="22"/>
          <w:szCs w:val="22"/>
        </w:rPr>
        <w:t>1.69</w:t>
      </w:r>
      <w:r w:rsidR="00E455D7" w:rsidRPr="00A5788A">
        <w:rPr>
          <w:rFonts w:ascii="Cambria" w:hAnsi="Cambria"/>
          <w:sz w:val="22"/>
          <w:szCs w:val="22"/>
        </w:rPr>
        <w:t xml:space="preserve"> vs </w:t>
      </w:r>
      <w:r w:rsidR="005E5A53" w:rsidRPr="00A5788A">
        <w:rPr>
          <w:rFonts w:ascii="Cambria" w:hAnsi="Cambria"/>
          <w:sz w:val="22"/>
          <w:szCs w:val="22"/>
        </w:rPr>
        <w:t>M=</w:t>
      </w:r>
      <w:r w:rsidR="003D5A5D" w:rsidRPr="00A5788A">
        <w:rPr>
          <w:rFonts w:ascii="Cambria" w:hAnsi="Cambria"/>
          <w:sz w:val="22"/>
          <w:szCs w:val="22"/>
        </w:rPr>
        <w:t xml:space="preserve">4.07, </w:t>
      </w:r>
      <w:r w:rsidR="00EA727D" w:rsidRPr="00A5788A">
        <w:rPr>
          <w:rFonts w:ascii="Cambria" w:hAnsi="Cambria"/>
          <w:sz w:val="22"/>
          <w:szCs w:val="22"/>
        </w:rPr>
        <w:t>SD</w:t>
      </w:r>
      <w:r w:rsidR="005E5A53" w:rsidRPr="00A5788A">
        <w:rPr>
          <w:rFonts w:ascii="Cambria" w:hAnsi="Cambria"/>
          <w:sz w:val="22"/>
          <w:szCs w:val="22"/>
        </w:rPr>
        <w:t>=</w:t>
      </w:r>
      <w:r w:rsidR="003D5A5D" w:rsidRPr="00A5788A">
        <w:rPr>
          <w:rFonts w:ascii="Cambria" w:hAnsi="Cambria"/>
          <w:sz w:val="22"/>
          <w:szCs w:val="22"/>
        </w:rPr>
        <w:t>2.28:</w:t>
      </w:r>
      <w:r w:rsidR="00E455D7" w:rsidRPr="00A5788A">
        <w:rPr>
          <w:rFonts w:ascii="Cambria" w:hAnsi="Cambria"/>
          <w:sz w:val="22"/>
          <w:szCs w:val="22"/>
        </w:rPr>
        <w:t xml:space="preserve"> t(30)=2.</w:t>
      </w:r>
      <w:r w:rsidR="003D5A5D" w:rsidRPr="00A5788A">
        <w:rPr>
          <w:rFonts w:ascii="Cambria" w:hAnsi="Cambria"/>
          <w:sz w:val="22"/>
          <w:szCs w:val="22"/>
        </w:rPr>
        <w:t>77</w:t>
      </w:r>
      <w:r w:rsidR="00EA727D" w:rsidRPr="00A5788A">
        <w:rPr>
          <w:rFonts w:ascii="Cambria" w:hAnsi="Cambria"/>
          <w:sz w:val="22"/>
          <w:szCs w:val="22"/>
        </w:rPr>
        <w:t>;</w:t>
      </w:r>
      <w:r w:rsidR="003D5A5D" w:rsidRPr="00A5788A">
        <w:rPr>
          <w:rFonts w:ascii="Cambria" w:hAnsi="Cambria"/>
          <w:sz w:val="22"/>
          <w:szCs w:val="22"/>
        </w:rPr>
        <w:t>p=</w:t>
      </w:r>
      <w:r w:rsidR="00E455D7" w:rsidRPr="00A5788A">
        <w:rPr>
          <w:rFonts w:ascii="Cambria" w:hAnsi="Cambria"/>
          <w:sz w:val="22"/>
          <w:szCs w:val="22"/>
        </w:rPr>
        <w:t>0.0</w:t>
      </w:r>
      <w:r w:rsidR="003D5A5D" w:rsidRPr="00A5788A">
        <w:rPr>
          <w:rFonts w:ascii="Cambria" w:hAnsi="Cambria"/>
          <w:sz w:val="22"/>
          <w:szCs w:val="22"/>
        </w:rPr>
        <w:t>10, 95% CI [0.51-3.39])</w:t>
      </w:r>
      <w:r w:rsidR="00451A88" w:rsidRPr="00A5788A">
        <w:rPr>
          <w:rFonts w:ascii="Cambria" w:hAnsi="Cambria"/>
          <w:sz w:val="22"/>
          <w:szCs w:val="22"/>
        </w:rPr>
        <w:t>.</w:t>
      </w:r>
    </w:p>
    <w:p w14:paraId="0084FF29" w14:textId="49D1B072" w:rsidR="00E455D7" w:rsidRPr="00A5788A" w:rsidRDefault="00D679A0" w:rsidP="003601F9">
      <w:pPr>
        <w:spacing w:line="360" w:lineRule="auto"/>
        <w:rPr>
          <w:rFonts w:ascii="Cambria" w:hAnsi="Cambria"/>
          <w:sz w:val="22"/>
          <w:szCs w:val="22"/>
        </w:rPr>
      </w:pPr>
      <w:r w:rsidRPr="00A5788A">
        <w:rPr>
          <w:rFonts w:ascii="Cambria" w:hAnsi="Cambria"/>
        </w:rPr>
        <w:tab/>
      </w:r>
      <w:r w:rsidR="00E455D7" w:rsidRPr="00A5788A">
        <w:rPr>
          <w:rFonts w:ascii="Cambria" w:hAnsi="Cambria"/>
          <w:sz w:val="22"/>
          <w:szCs w:val="22"/>
        </w:rPr>
        <w:t>A total of 197 condoms were rated by the intervention participants. Ninety-five percent</w:t>
      </w:r>
      <w:r w:rsidR="00772F14" w:rsidRPr="00A5788A">
        <w:rPr>
          <w:rFonts w:ascii="Cambria" w:hAnsi="Cambria"/>
          <w:sz w:val="22"/>
          <w:szCs w:val="22"/>
        </w:rPr>
        <w:t xml:space="preserve"> were complete tests</w:t>
      </w:r>
      <w:r w:rsidR="0081583E" w:rsidRPr="00A5788A">
        <w:rPr>
          <w:rFonts w:ascii="Cambria" w:hAnsi="Cambria"/>
          <w:sz w:val="22"/>
          <w:szCs w:val="22"/>
        </w:rPr>
        <w:t xml:space="preserve"> i.e., </w:t>
      </w:r>
      <w:r w:rsidR="00E455D7" w:rsidRPr="00A5788A">
        <w:rPr>
          <w:rFonts w:ascii="Cambria" w:hAnsi="Cambria"/>
          <w:sz w:val="22"/>
          <w:szCs w:val="22"/>
        </w:rPr>
        <w:t xml:space="preserve">the condom was </w:t>
      </w:r>
      <w:r w:rsidR="00772F14" w:rsidRPr="00A5788A">
        <w:rPr>
          <w:rFonts w:ascii="Cambria" w:hAnsi="Cambria"/>
          <w:sz w:val="22"/>
          <w:szCs w:val="22"/>
        </w:rPr>
        <w:t xml:space="preserve">successfully </w:t>
      </w:r>
      <w:r w:rsidR="00E455D7" w:rsidRPr="00A5788A">
        <w:rPr>
          <w:rFonts w:ascii="Cambria" w:hAnsi="Cambria"/>
          <w:sz w:val="22"/>
          <w:szCs w:val="22"/>
        </w:rPr>
        <w:t>applied to the</w:t>
      </w:r>
      <w:r w:rsidR="002E22A3" w:rsidRPr="00A5788A">
        <w:rPr>
          <w:rFonts w:ascii="Cambria" w:hAnsi="Cambria"/>
          <w:sz w:val="22"/>
          <w:szCs w:val="22"/>
        </w:rPr>
        <w:t xml:space="preserve"> penis</w:t>
      </w:r>
      <w:r w:rsidR="00E455D7" w:rsidRPr="00A5788A">
        <w:rPr>
          <w:rFonts w:ascii="Cambria" w:hAnsi="Cambria"/>
          <w:sz w:val="22"/>
          <w:szCs w:val="22"/>
        </w:rPr>
        <w:t>, and 85% of tests were performed alone, in the absence of a sexual partner.</w:t>
      </w:r>
      <w:r w:rsidR="002E22A3" w:rsidRPr="00A5788A">
        <w:rPr>
          <w:rFonts w:ascii="Cambria" w:hAnsi="Cambria"/>
          <w:sz w:val="22"/>
          <w:szCs w:val="22"/>
        </w:rPr>
        <w:t xml:space="preserve"> </w:t>
      </w:r>
      <w:r w:rsidRPr="00A5788A">
        <w:rPr>
          <w:rFonts w:ascii="Cambria" w:hAnsi="Cambria"/>
          <w:sz w:val="22"/>
          <w:szCs w:val="22"/>
        </w:rPr>
        <w:t xml:space="preserve">Incomplete tests were reportedly due to ill-fitting condoms (typically too small in size) and condom breakage on application. </w:t>
      </w:r>
      <w:r w:rsidR="002E22A3" w:rsidRPr="00A5788A">
        <w:rPr>
          <w:rFonts w:ascii="Cambria" w:hAnsi="Cambria"/>
          <w:sz w:val="22"/>
          <w:szCs w:val="22"/>
        </w:rPr>
        <w:t>During 38 condom tests</w:t>
      </w:r>
      <w:r w:rsidR="00772F14" w:rsidRPr="00A5788A">
        <w:rPr>
          <w:rFonts w:ascii="Cambria" w:hAnsi="Cambria"/>
          <w:sz w:val="22"/>
          <w:szCs w:val="22"/>
        </w:rPr>
        <w:t xml:space="preserve"> (19% of all tests)</w:t>
      </w:r>
      <w:r w:rsidR="002E22A3" w:rsidRPr="00A5788A">
        <w:rPr>
          <w:rFonts w:ascii="Cambria" w:hAnsi="Cambria"/>
          <w:sz w:val="22"/>
          <w:szCs w:val="22"/>
        </w:rPr>
        <w:t xml:space="preserve"> an additional lubricant </w:t>
      </w:r>
      <w:r w:rsidR="00772F14" w:rsidRPr="00A5788A">
        <w:rPr>
          <w:rFonts w:ascii="Cambria" w:hAnsi="Cambria"/>
          <w:sz w:val="22"/>
          <w:szCs w:val="22"/>
        </w:rPr>
        <w:t>was also tested</w:t>
      </w:r>
      <w:r w:rsidRPr="00A5788A">
        <w:rPr>
          <w:rFonts w:ascii="Cambria" w:hAnsi="Cambria"/>
          <w:sz w:val="22"/>
          <w:szCs w:val="22"/>
        </w:rPr>
        <w:t xml:space="preserve">; </w:t>
      </w:r>
      <w:r w:rsidR="002E22A3" w:rsidRPr="00A5788A">
        <w:rPr>
          <w:rFonts w:ascii="Cambria" w:hAnsi="Cambria"/>
          <w:sz w:val="22"/>
          <w:szCs w:val="22"/>
        </w:rPr>
        <w:t xml:space="preserve">in 71% of these tests </w:t>
      </w:r>
      <w:r w:rsidR="00876AA7" w:rsidRPr="00A5788A">
        <w:rPr>
          <w:rFonts w:ascii="Cambria" w:hAnsi="Cambria"/>
          <w:sz w:val="22"/>
          <w:szCs w:val="22"/>
        </w:rPr>
        <w:t>participants</w:t>
      </w:r>
      <w:r w:rsidR="002E22A3" w:rsidRPr="00A5788A">
        <w:rPr>
          <w:rFonts w:ascii="Cambria" w:hAnsi="Cambria"/>
          <w:sz w:val="22"/>
          <w:szCs w:val="22"/>
        </w:rPr>
        <w:t xml:space="preserve"> reported that the lubricant increased/enhanced pleasure.</w:t>
      </w:r>
      <w:r w:rsidR="00C03037" w:rsidRPr="00A5788A">
        <w:rPr>
          <w:rFonts w:ascii="Cambria" w:hAnsi="Cambria"/>
          <w:sz w:val="22"/>
          <w:szCs w:val="22"/>
        </w:rPr>
        <w:t xml:space="preserve"> </w:t>
      </w:r>
    </w:p>
    <w:p w14:paraId="093D67AB" w14:textId="3F0E0806" w:rsidR="002E22A3" w:rsidRPr="00A5788A" w:rsidRDefault="00C03037" w:rsidP="003601F9">
      <w:pPr>
        <w:pStyle w:val="Heading3"/>
        <w:spacing w:before="0" w:line="360" w:lineRule="auto"/>
        <w:rPr>
          <w:rFonts w:ascii="Cambria" w:hAnsi="Cambria" w:cs="Times New Roman"/>
          <w:b/>
          <w:color w:val="auto"/>
          <w:sz w:val="22"/>
          <w:szCs w:val="22"/>
        </w:rPr>
      </w:pPr>
      <w:bookmarkStart w:id="2" w:name="_Toc476140411"/>
      <w:bookmarkStart w:id="3" w:name="_Toc476734853"/>
      <w:r w:rsidRPr="00A5788A">
        <w:rPr>
          <w:rFonts w:ascii="Cambria" w:hAnsi="Cambria" w:cs="Times New Roman"/>
          <w:b/>
          <w:color w:val="auto"/>
          <w:sz w:val="22"/>
          <w:szCs w:val="22"/>
        </w:rPr>
        <w:lastRenderedPageBreak/>
        <w:t xml:space="preserve">Follow-up </w:t>
      </w:r>
      <w:r w:rsidR="00014818" w:rsidRPr="00A5788A">
        <w:rPr>
          <w:rFonts w:ascii="Cambria" w:hAnsi="Cambria" w:cs="Times New Roman"/>
          <w:b/>
          <w:color w:val="auto"/>
          <w:sz w:val="22"/>
          <w:szCs w:val="22"/>
        </w:rPr>
        <w:t>Q</w:t>
      </w:r>
      <w:r w:rsidR="002E22A3" w:rsidRPr="00A5788A">
        <w:rPr>
          <w:rFonts w:ascii="Cambria" w:hAnsi="Cambria" w:cs="Times New Roman"/>
          <w:b/>
          <w:color w:val="auto"/>
          <w:sz w:val="22"/>
          <w:szCs w:val="22"/>
        </w:rPr>
        <w:t>uestionnaires</w:t>
      </w:r>
      <w:bookmarkEnd w:id="2"/>
      <w:bookmarkEnd w:id="3"/>
      <w:r w:rsidR="00014818" w:rsidRPr="00A5788A">
        <w:rPr>
          <w:rFonts w:ascii="Cambria" w:hAnsi="Cambria" w:cs="Times New Roman"/>
          <w:b/>
          <w:color w:val="auto"/>
          <w:sz w:val="22"/>
          <w:szCs w:val="22"/>
        </w:rPr>
        <w:t xml:space="preserve"> A</w:t>
      </w:r>
      <w:r w:rsidR="00E80FE8" w:rsidRPr="00A5788A">
        <w:rPr>
          <w:rFonts w:ascii="Cambria" w:hAnsi="Cambria" w:cs="Times New Roman"/>
          <w:b/>
          <w:color w:val="auto"/>
          <w:sz w:val="22"/>
          <w:szCs w:val="22"/>
        </w:rPr>
        <w:t>d</w:t>
      </w:r>
      <w:bookmarkStart w:id="4" w:name="_GoBack"/>
      <w:bookmarkEnd w:id="4"/>
      <w:r w:rsidR="00E80FE8" w:rsidRPr="00A5788A">
        <w:rPr>
          <w:rFonts w:ascii="Cambria" w:hAnsi="Cambria" w:cs="Times New Roman"/>
          <w:b/>
          <w:color w:val="auto"/>
          <w:sz w:val="22"/>
          <w:szCs w:val="22"/>
        </w:rPr>
        <w:t>herence</w:t>
      </w:r>
      <w:r w:rsidR="002E22A3" w:rsidRPr="00A5788A">
        <w:rPr>
          <w:rFonts w:ascii="Cambria" w:hAnsi="Cambria" w:cs="Times New Roman"/>
          <w:b/>
          <w:color w:val="auto"/>
          <w:sz w:val="22"/>
          <w:szCs w:val="22"/>
        </w:rPr>
        <w:t xml:space="preserve"> </w:t>
      </w:r>
      <w:r w:rsidR="00D679A0" w:rsidRPr="00A5788A">
        <w:rPr>
          <w:rFonts w:ascii="Cambria" w:hAnsi="Cambria" w:cs="Times New Roman"/>
          <w:b/>
          <w:color w:val="auto"/>
          <w:sz w:val="22"/>
          <w:szCs w:val="22"/>
        </w:rPr>
        <w:t>(T2 and T3)</w:t>
      </w:r>
    </w:p>
    <w:p w14:paraId="1A5A8594" w14:textId="1E5D25DE" w:rsidR="0091275B" w:rsidRPr="00A5788A" w:rsidRDefault="00D679A0" w:rsidP="003601F9">
      <w:pPr>
        <w:spacing w:line="360" w:lineRule="auto"/>
        <w:ind w:firstLine="720"/>
        <w:rPr>
          <w:rFonts w:ascii="Cambria" w:hAnsi="Cambria"/>
          <w:sz w:val="22"/>
          <w:szCs w:val="22"/>
          <w:lang w:val="en"/>
        </w:rPr>
      </w:pPr>
      <w:r w:rsidRPr="00A5788A">
        <w:rPr>
          <w:rFonts w:ascii="Cambria" w:hAnsi="Cambria"/>
          <w:sz w:val="22"/>
          <w:szCs w:val="22"/>
        </w:rPr>
        <w:t>Twenty-one</w:t>
      </w:r>
      <w:r w:rsidR="002E22A3" w:rsidRPr="00A5788A">
        <w:rPr>
          <w:rFonts w:ascii="Cambria" w:hAnsi="Cambria"/>
          <w:sz w:val="22"/>
          <w:szCs w:val="22"/>
        </w:rPr>
        <w:t xml:space="preserve"> of the 33 men</w:t>
      </w:r>
      <w:r w:rsidRPr="00A5788A">
        <w:rPr>
          <w:rFonts w:ascii="Cambria" w:hAnsi="Cambria"/>
          <w:sz w:val="22"/>
          <w:szCs w:val="22"/>
        </w:rPr>
        <w:t xml:space="preserve"> who received the condom kit</w:t>
      </w:r>
      <w:r w:rsidR="002E22A3" w:rsidRPr="00A5788A">
        <w:rPr>
          <w:rFonts w:ascii="Cambria" w:hAnsi="Cambria"/>
          <w:sz w:val="22"/>
          <w:szCs w:val="22"/>
        </w:rPr>
        <w:t xml:space="preserve"> completed T2 (64%</w:t>
      </w:r>
      <w:r w:rsidR="00772F14" w:rsidRPr="00A5788A">
        <w:rPr>
          <w:rFonts w:ascii="Cambria" w:hAnsi="Cambria"/>
          <w:sz w:val="22"/>
          <w:szCs w:val="22"/>
        </w:rPr>
        <w:t xml:space="preserve"> adherence</w:t>
      </w:r>
      <w:r w:rsidR="002E22A3" w:rsidRPr="00A5788A">
        <w:rPr>
          <w:rFonts w:ascii="Cambria" w:hAnsi="Cambria"/>
          <w:sz w:val="22"/>
          <w:szCs w:val="22"/>
        </w:rPr>
        <w:t xml:space="preserve">), all of whom went on to </w:t>
      </w:r>
      <w:r w:rsidR="00800CD7" w:rsidRPr="00A5788A">
        <w:rPr>
          <w:rFonts w:ascii="Cambria" w:hAnsi="Cambria"/>
          <w:sz w:val="22"/>
          <w:szCs w:val="22"/>
        </w:rPr>
        <w:t>successfully</w:t>
      </w:r>
      <w:r w:rsidR="002E22A3" w:rsidRPr="00A5788A">
        <w:rPr>
          <w:rFonts w:ascii="Cambria" w:hAnsi="Cambria"/>
          <w:sz w:val="22"/>
          <w:szCs w:val="22"/>
        </w:rPr>
        <w:t xml:space="preserve"> complete T3. </w:t>
      </w:r>
      <w:r w:rsidR="0091275B" w:rsidRPr="00A5788A">
        <w:rPr>
          <w:rFonts w:ascii="Cambria" w:hAnsi="Cambria"/>
          <w:sz w:val="22"/>
          <w:szCs w:val="22"/>
        </w:rPr>
        <w:t>C</w:t>
      </w:r>
      <w:r w:rsidR="00247236" w:rsidRPr="00A5788A">
        <w:rPr>
          <w:rFonts w:ascii="Cambria" w:hAnsi="Cambria"/>
          <w:sz w:val="22"/>
          <w:szCs w:val="22"/>
        </w:rPr>
        <w:t xml:space="preserve">omparative analyses between the participants who completed T2/T3 and those who did not showed no significant </w:t>
      </w:r>
      <w:r w:rsidR="0091275B" w:rsidRPr="00A5788A">
        <w:rPr>
          <w:rFonts w:ascii="Cambria" w:hAnsi="Cambria"/>
          <w:sz w:val="22"/>
          <w:szCs w:val="22"/>
        </w:rPr>
        <w:t xml:space="preserve">demographic or background </w:t>
      </w:r>
      <w:r w:rsidR="00247236" w:rsidRPr="00A5788A">
        <w:rPr>
          <w:rFonts w:ascii="Cambria" w:hAnsi="Cambria"/>
          <w:sz w:val="22"/>
          <w:szCs w:val="22"/>
        </w:rPr>
        <w:t>differences.</w:t>
      </w:r>
      <w:r w:rsidR="0091275B" w:rsidRPr="00A5788A">
        <w:rPr>
          <w:rFonts w:ascii="Cambria" w:hAnsi="Cambria"/>
          <w:sz w:val="22"/>
          <w:szCs w:val="22"/>
        </w:rPr>
        <w:t xml:space="preserve"> However, young</w:t>
      </w:r>
      <w:r w:rsidR="0091275B" w:rsidRPr="00A5788A">
        <w:rPr>
          <w:rFonts w:ascii="Cambria" w:hAnsi="Cambria"/>
          <w:sz w:val="22"/>
          <w:szCs w:val="22"/>
          <w:lang w:val="en"/>
        </w:rPr>
        <w:t xml:space="preserve"> men </w:t>
      </w:r>
      <w:r w:rsidR="0089754F" w:rsidRPr="00A5788A">
        <w:rPr>
          <w:rFonts w:ascii="Cambria" w:hAnsi="Cambria"/>
          <w:sz w:val="22"/>
          <w:szCs w:val="22"/>
          <w:lang w:val="en"/>
        </w:rPr>
        <w:t xml:space="preserve">who </w:t>
      </w:r>
      <w:r w:rsidR="003F22EF" w:rsidRPr="00A5788A">
        <w:rPr>
          <w:rFonts w:ascii="Cambria" w:hAnsi="Cambria"/>
          <w:sz w:val="22"/>
          <w:szCs w:val="22"/>
          <w:lang w:val="en"/>
        </w:rPr>
        <w:t xml:space="preserve">completed the study </w:t>
      </w:r>
      <w:r w:rsidR="0091275B" w:rsidRPr="00A5788A">
        <w:rPr>
          <w:rFonts w:ascii="Cambria" w:hAnsi="Cambria"/>
          <w:sz w:val="22"/>
          <w:szCs w:val="22"/>
          <w:lang w:val="en"/>
        </w:rPr>
        <w:t>were significantly more likely to adhere to the condom rating protocol and submit eight rating forms; 86% adherence as compared to 0% among young men who dropped out of the study (χ2</w:t>
      </w:r>
      <w:r w:rsidR="00CB1F17" w:rsidRPr="00A5788A">
        <w:rPr>
          <w:rFonts w:ascii="Cambria" w:hAnsi="Cambria"/>
          <w:sz w:val="22"/>
          <w:szCs w:val="22"/>
          <w:lang w:val="en"/>
        </w:rPr>
        <w:t xml:space="preserve"> (1, N=33)</w:t>
      </w:r>
      <w:r w:rsidR="008F4DD8" w:rsidRPr="00A5788A">
        <w:rPr>
          <w:rFonts w:ascii="Cambria" w:hAnsi="Cambria"/>
          <w:sz w:val="22"/>
          <w:szCs w:val="22"/>
          <w:lang w:val="en"/>
        </w:rPr>
        <w:t xml:space="preserve"> </w:t>
      </w:r>
      <w:r w:rsidR="00CB1F17" w:rsidRPr="00A5788A">
        <w:rPr>
          <w:rFonts w:ascii="Cambria" w:hAnsi="Cambria"/>
          <w:sz w:val="22"/>
          <w:szCs w:val="22"/>
          <w:lang w:val="en"/>
        </w:rPr>
        <w:t>=</w:t>
      </w:r>
      <w:r w:rsidR="008F4DD8" w:rsidRPr="00A5788A">
        <w:rPr>
          <w:rFonts w:ascii="Cambria" w:hAnsi="Cambria"/>
          <w:sz w:val="22"/>
          <w:szCs w:val="22"/>
          <w:lang w:val="en"/>
        </w:rPr>
        <w:t xml:space="preserve"> </w:t>
      </w:r>
      <w:r w:rsidR="00CB1F17" w:rsidRPr="00A5788A">
        <w:rPr>
          <w:rFonts w:ascii="Cambria" w:hAnsi="Cambria"/>
          <w:sz w:val="22"/>
          <w:szCs w:val="22"/>
          <w:lang w:val="en"/>
        </w:rPr>
        <w:t>22.63, p&lt;0.000).</w:t>
      </w:r>
    </w:p>
    <w:p w14:paraId="4814BB63" w14:textId="17290ECC" w:rsidR="005A311E" w:rsidRPr="00A5788A" w:rsidRDefault="00014818" w:rsidP="005A311E">
      <w:pPr>
        <w:pStyle w:val="Heading3"/>
        <w:spacing w:before="0" w:line="360" w:lineRule="auto"/>
        <w:rPr>
          <w:rFonts w:ascii="Cambria" w:hAnsi="Cambria" w:cs="Times New Roman"/>
          <w:b/>
          <w:color w:val="auto"/>
          <w:sz w:val="22"/>
          <w:szCs w:val="22"/>
        </w:rPr>
      </w:pPr>
      <w:r w:rsidRPr="00A5788A">
        <w:rPr>
          <w:rFonts w:ascii="Cambria" w:hAnsi="Cambria" w:cs="Times New Roman"/>
          <w:b/>
          <w:color w:val="auto"/>
          <w:sz w:val="22"/>
          <w:szCs w:val="22"/>
        </w:rPr>
        <w:t>Outcome A</w:t>
      </w:r>
      <w:r w:rsidR="005A311E" w:rsidRPr="00A5788A">
        <w:rPr>
          <w:rFonts w:ascii="Cambria" w:hAnsi="Cambria" w:cs="Times New Roman"/>
          <w:b/>
          <w:color w:val="auto"/>
          <w:sz w:val="22"/>
          <w:szCs w:val="22"/>
        </w:rPr>
        <w:t>ssessment</w:t>
      </w:r>
    </w:p>
    <w:p w14:paraId="2C9613C2" w14:textId="3765E5F5" w:rsidR="00243178" w:rsidRPr="00A5788A" w:rsidRDefault="00867EA4" w:rsidP="00D926A7">
      <w:pPr>
        <w:spacing w:line="360" w:lineRule="auto"/>
        <w:ind w:firstLine="720"/>
        <w:rPr>
          <w:rFonts w:ascii="Cambria" w:hAnsi="Cambria"/>
          <w:sz w:val="22"/>
          <w:szCs w:val="22"/>
        </w:rPr>
      </w:pPr>
      <w:r w:rsidRPr="00A5788A">
        <w:rPr>
          <w:rFonts w:ascii="Cambria" w:hAnsi="Cambria"/>
          <w:sz w:val="22"/>
          <w:szCs w:val="22"/>
          <w:shd w:val="clear" w:color="auto" w:fill="FFFFFF"/>
        </w:rPr>
        <w:t xml:space="preserve">The primary and secondary outcome measures are summarised in Table 1. </w:t>
      </w:r>
      <w:r w:rsidR="00B1202F" w:rsidRPr="00A5788A">
        <w:rPr>
          <w:rFonts w:ascii="Cambria" w:eastAsiaTheme="minorEastAsia" w:hAnsi="Cambria"/>
          <w:sz w:val="22"/>
          <w:szCs w:val="22"/>
        </w:rPr>
        <w:t xml:space="preserve">Preliminary </w:t>
      </w:r>
      <w:r w:rsidRPr="00A5788A">
        <w:rPr>
          <w:rFonts w:ascii="Cambria" w:eastAsiaTheme="minorEastAsia" w:hAnsi="Cambria"/>
          <w:sz w:val="22"/>
          <w:szCs w:val="22"/>
        </w:rPr>
        <w:t xml:space="preserve">comparative </w:t>
      </w:r>
      <w:r w:rsidR="00EF4AAF" w:rsidRPr="00A5788A">
        <w:rPr>
          <w:rFonts w:ascii="Cambria" w:eastAsiaTheme="minorEastAsia" w:hAnsi="Cambria"/>
          <w:sz w:val="22"/>
          <w:szCs w:val="22"/>
        </w:rPr>
        <w:t xml:space="preserve">three time-point </w:t>
      </w:r>
      <w:r w:rsidR="00B1202F" w:rsidRPr="00A5788A">
        <w:rPr>
          <w:rFonts w:ascii="Cambria" w:eastAsiaTheme="minorEastAsia" w:hAnsi="Cambria"/>
          <w:sz w:val="22"/>
          <w:szCs w:val="22"/>
        </w:rPr>
        <w:t xml:space="preserve">analyses indicated </w:t>
      </w:r>
      <w:r w:rsidR="00800CD7" w:rsidRPr="00A5788A">
        <w:rPr>
          <w:rFonts w:ascii="Cambria" w:eastAsiaTheme="minorEastAsia" w:hAnsi="Cambria"/>
          <w:sz w:val="22"/>
          <w:szCs w:val="22"/>
        </w:rPr>
        <w:t xml:space="preserve">there was a significant increase in reported use of an additional lubricant during condom use with a sexual partner </w:t>
      </w:r>
      <w:r w:rsidR="00BA4095" w:rsidRPr="00A5788A">
        <w:rPr>
          <w:rFonts w:ascii="Cambria" w:eastAsiaTheme="minorEastAsia" w:hAnsi="Cambria"/>
          <w:sz w:val="22"/>
          <w:szCs w:val="22"/>
        </w:rPr>
        <w:t>between</w:t>
      </w:r>
      <w:r w:rsidR="00B1202F" w:rsidRPr="00A5788A">
        <w:rPr>
          <w:rFonts w:ascii="Cambria" w:eastAsiaTheme="minorEastAsia" w:hAnsi="Cambria"/>
          <w:sz w:val="22"/>
          <w:szCs w:val="22"/>
        </w:rPr>
        <w:t xml:space="preserve"> baseline (T1) and T3 </w:t>
      </w:r>
      <w:r w:rsidR="00800CD7" w:rsidRPr="00A5788A">
        <w:rPr>
          <w:rFonts w:ascii="Cambria" w:hAnsi="Cambria"/>
          <w:sz w:val="22"/>
          <w:szCs w:val="22"/>
        </w:rPr>
        <w:t>(p=0.008)</w:t>
      </w:r>
      <w:r w:rsidR="00BA4095" w:rsidRPr="00A5788A">
        <w:rPr>
          <w:rFonts w:ascii="Cambria" w:hAnsi="Cambria"/>
          <w:sz w:val="22"/>
          <w:szCs w:val="22"/>
        </w:rPr>
        <w:t>.</w:t>
      </w:r>
      <w:r w:rsidR="00800CD7" w:rsidRPr="00A5788A">
        <w:rPr>
          <w:rFonts w:ascii="Cambria" w:hAnsi="Cambria"/>
          <w:sz w:val="22"/>
          <w:szCs w:val="22"/>
        </w:rPr>
        <w:t xml:space="preserve"> </w:t>
      </w:r>
      <w:r w:rsidR="00EF4AAF" w:rsidRPr="00A5788A">
        <w:rPr>
          <w:rFonts w:ascii="Cambria" w:hAnsi="Cambria"/>
          <w:sz w:val="22"/>
          <w:szCs w:val="22"/>
        </w:rPr>
        <w:t>There was also an observed decline in the mean scores of</w:t>
      </w:r>
      <w:r w:rsidR="00121B2A" w:rsidRPr="00A5788A">
        <w:rPr>
          <w:rFonts w:ascii="Cambria" w:hAnsi="Cambria"/>
          <w:sz w:val="22"/>
          <w:szCs w:val="22"/>
        </w:rPr>
        <w:t xml:space="preserve"> the </w:t>
      </w:r>
      <w:r w:rsidR="00D926A7" w:rsidRPr="00A5788A">
        <w:rPr>
          <w:rFonts w:ascii="Cambria" w:hAnsi="Cambria"/>
          <w:sz w:val="22"/>
          <w:szCs w:val="22"/>
        </w:rPr>
        <w:t>C</w:t>
      </w:r>
      <w:r w:rsidR="00EF4AAF" w:rsidRPr="00A5788A">
        <w:rPr>
          <w:rFonts w:ascii="Cambria" w:hAnsi="Cambria"/>
          <w:sz w:val="22"/>
          <w:szCs w:val="22"/>
        </w:rPr>
        <w:t xml:space="preserve">ondom </w:t>
      </w:r>
      <w:r w:rsidR="00D926A7" w:rsidRPr="00A5788A">
        <w:rPr>
          <w:rFonts w:ascii="Cambria" w:hAnsi="Cambria"/>
          <w:sz w:val="22"/>
          <w:szCs w:val="22"/>
        </w:rPr>
        <w:t>U</w:t>
      </w:r>
      <w:r w:rsidR="00EF4AAF" w:rsidRPr="00A5788A">
        <w:rPr>
          <w:rFonts w:ascii="Cambria" w:hAnsi="Cambria"/>
          <w:sz w:val="22"/>
          <w:szCs w:val="22"/>
        </w:rPr>
        <w:t xml:space="preserve">se </w:t>
      </w:r>
      <w:r w:rsidR="00D926A7" w:rsidRPr="00A5788A">
        <w:rPr>
          <w:rFonts w:ascii="Cambria" w:hAnsi="Cambria"/>
          <w:sz w:val="22"/>
          <w:szCs w:val="22"/>
        </w:rPr>
        <w:t>A</w:t>
      </w:r>
      <w:r w:rsidR="00EF4AAF" w:rsidRPr="00A5788A">
        <w:rPr>
          <w:rFonts w:ascii="Cambria" w:hAnsi="Cambria"/>
          <w:sz w:val="22"/>
          <w:szCs w:val="22"/>
        </w:rPr>
        <w:t xml:space="preserve">ttitudes </w:t>
      </w:r>
      <w:r w:rsidR="00D926A7" w:rsidRPr="00A5788A">
        <w:rPr>
          <w:rFonts w:ascii="Cambria" w:hAnsi="Cambria"/>
          <w:sz w:val="22"/>
          <w:szCs w:val="22"/>
        </w:rPr>
        <w:t xml:space="preserve">Scale </w:t>
      </w:r>
      <w:r w:rsidR="00EF4AAF" w:rsidRPr="00A5788A">
        <w:rPr>
          <w:rFonts w:ascii="Cambria" w:hAnsi="Cambria"/>
          <w:sz w:val="22"/>
          <w:szCs w:val="22"/>
        </w:rPr>
        <w:t xml:space="preserve">and </w:t>
      </w:r>
      <w:r w:rsidR="00D926A7" w:rsidRPr="00A5788A">
        <w:rPr>
          <w:rFonts w:ascii="Cambria" w:hAnsi="Cambria"/>
          <w:sz w:val="22"/>
          <w:szCs w:val="22"/>
        </w:rPr>
        <w:t>Condom U</w:t>
      </w:r>
      <w:r w:rsidR="00EF4AAF" w:rsidRPr="00A5788A">
        <w:rPr>
          <w:rFonts w:ascii="Cambria" w:hAnsi="Cambria"/>
          <w:sz w:val="22"/>
          <w:szCs w:val="22"/>
        </w:rPr>
        <w:t xml:space="preserve">se </w:t>
      </w:r>
      <w:r w:rsidR="00D926A7" w:rsidRPr="00A5788A">
        <w:rPr>
          <w:rFonts w:ascii="Cambria" w:hAnsi="Cambria"/>
          <w:sz w:val="22"/>
          <w:szCs w:val="22"/>
        </w:rPr>
        <w:t>E</w:t>
      </w:r>
      <w:r w:rsidR="00EF4AAF" w:rsidRPr="00A5788A">
        <w:rPr>
          <w:rFonts w:ascii="Cambria" w:hAnsi="Cambria"/>
          <w:sz w:val="22"/>
          <w:szCs w:val="22"/>
        </w:rPr>
        <w:t xml:space="preserve">xperiences </w:t>
      </w:r>
      <w:r w:rsidR="00D926A7" w:rsidRPr="00A5788A">
        <w:rPr>
          <w:rFonts w:ascii="Cambria" w:hAnsi="Cambria"/>
          <w:sz w:val="22"/>
          <w:szCs w:val="22"/>
        </w:rPr>
        <w:t>S</w:t>
      </w:r>
      <w:r w:rsidR="00EF4AAF" w:rsidRPr="00A5788A">
        <w:rPr>
          <w:rFonts w:ascii="Cambria" w:hAnsi="Cambria"/>
          <w:sz w:val="22"/>
          <w:szCs w:val="22"/>
        </w:rPr>
        <w:t>cale</w:t>
      </w:r>
      <w:r w:rsidR="003A4C76" w:rsidRPr="00A5788A">
        <w:rPr>
          <w:rFonts w:ascii="Cambria" w:hAnsi="Cambria"/>
          <w:sz w:val="22"/>
          <w:szCs w:val="22"/>
        </w:rPr>
        <w:t xml:space="preserve"> over the intervention period</w:t>
      </w:r>
      <w:r w:rsidR="00EF4AAF" w:rsidRPr="00A5788A">
        <w:rPr>
          <w:rFonts w:ascii="Cambria" w:hAnsi="Cambria"/>
          <w:sz w:val="22"/>
          <w:szCs w:val="22"/>
        </w:rPr>
        <w:t xml:space="preserve">. </w:t>
      </w:r>
      <w:r w:rsidR="00AF7766" w:rsidRPr="00A5788A">
        <w:rPr>
          <w:rFonts w:ascii="Cambria" w:hAnsi="Cambria"/>
          <w:sz w:val="22"/>
          <w:szCs w:val="22"/>
        </w:rPr>
        <w:t>Furthermore, p</w:t>
      </w:r>
      <w:r w:rsidR="00CA25D2" w:rsidRPr="00A5788A">
        <w:rPr>
          <w:rFonts w:ascii="Cambria" w:hAnsi="Cambria"/>
          <w:sz w:val="22"/>
          <w:szCs w:val="22"/>
        </w:rPr>
        <w:t>aired t-tests showed a</w:t>
      </w:r>
      <w:r w:rsidR="003A4C76" w:rsidRPr="00A5788A">
        <w:rPr>
          <w:rFonts w:ascii="Cambria" w:hAnsi="Cambria"/>
          <w:sz w:val="22"/>
          <w:szCs w:val="22"/>
        </w:rPr>
        <w:t xml:space="preserve"> decline </w:t>
      </w:r>
      <w:r w:rsidR="00CA25D2" w:rsidRPr="00A5788A">
        <w:rPr>
          <w:rFonts w:ascii="Cambria" w:hAnsi="Cambria"/>
          <w:sz w:val="22"/>
          <w:szCs w:val="22"/>
        </w:rPr>
        <w:t>in the number of reported condom use errors and problems at last use</w:t>
      </w:r>
      <w:r w:rsidR="003A4C76" w:rsidRPr="00A5788A">
        <w:rPr>
          <w:rFonts w:ascii="Cambria" w:hAnsi="Cambria"/>
          <w:sz w:val="22"/>
          <w:szCs w:val="22"/>
        </w:rPr>
        <w:t xml:space="preserve"> </w:t>
      </w:r>
      <w:r w:rsidR="00AF7766" w:rsidRPr="00A5788A">
        <w:rPr>
          <w:rFonts w:ascii="Cambria" w:hAnsi="Cambria"/>
          <w:sz w:val="22"/>
          <w:szCs w:val="22"/>
        </w:rPr>
        <w:t xml:space="preserve">between </w:t>
      </w:r>
      <w:r w:rsidR="003A4C76" w:rsidRPr="00A5788A">
        <w:rPr>
          <w:rFonts w:ascii="Cambria" w:hAnsi="Cambria"/>
          <w:sz w:val="22"/>
          <w:szCs w:val="22"/>
        </w:rPr>
        <w:t>T1</w:t>
      </w:r>
      <w:r w:rsidR="00AF7766" w:rsidRPr="00A5788A">
        <w:rPr>
          <w:rFonts w:ascii="Cambria" w:hAnsi="Cambria"/>
          <w:sz w:val="22"/>
          <w:szCs w:val="22"/>
        </w:rPr>
        <w:t xml:space="preserve"> and T2</w:t>
      </w:r>
      <w:r w:rsidR="00EA49A4" w:rsidRPr="00A5788A">
        <w:rPr>
          <w:rFonts w:ascii="Cambria" w:hAnsi="Cambria"/>
          <w:sz w:val="22"/>
          <w:szCs w:val="22"/>
        </w:rPr>
        <w:t xml:space="preserve">, </w:t>
      </w:r>
      <w:r w:rsidR="002825F2" w:rsidRPr="00A5788A">
        <w:rPr>
          <w:rFonts w:ascii="Cambria" w:hAnsi="Cambria"/>
          <w:sz w:val="22"/>
          <w:szCs w:val="22"/>
        </w:rPr>
        <w:t>(</w:t>
      </w:r>
      <w:r w:rsidR="00EA49A4" w:rsidRPr="00A5788A">
        <w:rPr>
          <w:rFonts w:ascii="Cambria" w:hAnsi="Cambria"/>
          <w:sz w:val="22"/>
          <w:szCs w:val="22"/>
        </w:rPr>
        <w:t>t(13)=2.78;p=0.016, 95% CI [0.29-2.28]</w:t>
      </w:r>
      <w:r w:rsidR="002825F2" w:rsidRPr="00A5788A">
        <w:rPr>
          <w:rFonts w:ascii="Cambria" w:hAnsi="Cambria"/>
          <w:sz w:val="22"/>
          <w:szCs w:val="22"/>
        </w:rPr>
        <w:t>)</w:t>
      </w:r>
      <w:r w:rsidR="003A4C76" w:rsidRPr="00A5788A">
        <w:rPr>
          <w:rFonts w:ascii="Cambria" w:hAnsi="Cambria"/>
          <w:sz w:val="22"/>
          <w:szCs w:val="22"/>
        </w:rPr>
        <w:t xml:space="preserve">, </w:t>
      </w:r>
      <w:r w:rsidR="00CA25D2" w:rsidRPr="00A5788A">
        <w:rPr>
          <w:rFonts w:ascii="Cambria" w:hAnsi="Cambria"/>
          <w:sz w:val="22"/>
          <w:szCs w:val="22"/>
        </w:rPr>
        <w:t xml:space="preserve">and </w:t>
      </w:r>
      <w:r w:rsidR="003A4C76" w:rsidRPr="00A5788A">
        <w:rPr>
          <w:rFonts w:ascii="Cambria" w:hAnsi="Cambria"/>
          <w:sz w:val="22"/>
          <w:szCs w:val="22"/>
        </w:rPr>
        <w:t xml:space="preserve">improvements in </w:t>
      </w:r>
      <w:r w:rsidR="00A60BDC" w:rsidRPr="00A5788A">
        <w:rPr>
          <w:rFonts w:ascii="Cambria" w:hAnsi="Cambria"/>
          <w:sz w:val="22"/>
          <w:szCs w:val="22"/>
        </w:rPr>
        <w:t>participant</w:t>
      </w:r>
      <w:r w:rsidR="001E334B" w:rsidRPr="00A5788A">
        <w:rPr>
          <w:rFonts w:ascii="Cambria" w:hAnsi="Cambria"/>
          <w:sz w:val="22"/>
          <w:szCs w:val="22"/>
        </w:rPr>
        <w:t>s’</w:t>
      </w:r>
      <w:r w:rsidR="003A4C76" w:rsidRPr="00A5788A">
        <w:rPr>
          <w:rFonts w:ascii="Cambria" w:hAnsi="Cambria"/>
          <w:sz w:val="22"/>
          <w:szCs w:val="22"/>
        </w:rPr>
        <w:t xml:space="preserve"> </w:t>
      </w:r>
      <w:r w:rsidR="00CA25D2" w:rsidRPr="00A5788A">
        <w:rPr>
          <w:rFonts w:ascii="Cambria" w:hAnsi="Cambria"/>
          <w:sz w:val="22"/>
          <w:szCs w:val="22"/>
        </w:rPr>
        <w:t>motivation to use condoms</w:t>
      </w:r>
      <w:r w:rsidR="003A4C76" w:rsidRPr="00A5788A">
        <w:rPr>
          <w:rFonts w:ascii="Cambria" w:hAnsi="Cambria"/>
          <w:sz w:val="22"/>
          <w:szCs w:val="22"/>
        </w:rPr>
        <w:t xml:space="preserve"> </w:t>
      </w:r>
      <w:r w:rsidR="00AF7766" w:rsidRPr="00A5788A">
        <w:rPr>
          <w:rFonts w:ascii="Cambria" w:hAnsi="Cambria"/>
          <w:sz w:val="22"/>
          <w:szCs w:val="22"/>
        </w:rPr>
        <w:t>between T2 and T3</w:t>
      </w:r>
      <w:r w:rsidR="00EA49A4" w:rsidRPr="00A5788A">
        <w:rPr>
          <w:rFonts w:ascii="Cambria" w:hAnsi="Cambria"/>
          <w:sz w:val="22"/>
          <w:szCs w:val="22"/>
        </w:rPr>
        <w:t xml:space="preserve">, </w:t>
      </w:r>
      <w:r w:rsidR="002825F2" w:rsidRPr="00A5788A">
        <w:rPr>
          <w:rFonts w:ascii="Cambria" w:hAnsi="Cambria"/>
          <w:sz w:val="22"/>
          <w:szCs w:val="22"/>
        </w:rPr>
        <w:t>(</w:t>
      </w:r>
      <w:r w:rsidR="00EA49A4" w:rsidRPr="00A5788A">
        <w:rPr>
          <w:rFonts w:ascii="Cambria" w:hAnsi="Cambria"/>
          <w:sz w:val="22"/>
          <w:szCs w:val="22"/>
        </w:rPr>
        <w:t>t(20)=2.09;p=0.049, 95% CI [0.00-0.67]</w:t>
      </w:r>
      <w:r w:rsidR="002825F2" w:rsidRPr="00A5788A">
        <w:rPr>
          <w:rFonts w:ascii="Cambria" w:hAnsi="Cambria"/>
          <w:sz w:val="22"/>
          <w:szCs w:val="22"/>
        </w:rPr>
        <w:t>)</w:t>
      </w:r>
      <w:r w:rsidR="00CA25D2" w:rsidRPr="00A5788A">
        <w:rPr>
          <w:rFonts w:ascii="Cambria" w:hAnsi="Cambria"/>
          <w:sz w:val="22"/>
          <w:szCs w:val="22"/>
        </w:rPr>
        <w:t>.</w:t>
      </w:r>
    </w:p>
    <w:p w14:paraId="562B4C2B" w14:textId="05304130" w:rsidR="00BC54B0" w:rsidRPr="00A5788A" w:rsidRDefault="00BC54B0" w:rsidP="00FB56A9">
      <w:pPr>
        <w:pStyle w:val="Heading3"/>
        <w:spacing w:before="0" w:line="360" w:lineRule="auto"/>
        <w:rPr>
          <w:rFonts w:ascii="Cambria" w:hAnsi="Cambria" w:cs="Times New Roman"/>
          <w:b/>
          <w:i/>
          <w:color w:val="auto"/>
          <w:sz w:val="22"/>
          <w:szCs w:val="22"/>
        </w:rPr>
      </w:pPr>
      <w:r w:rsidRPr="00A5788A">
        <w:rPr>
          <w:rFonts w:ascii="Cambria" w:hAnsi="Cambria" w:cs="Times New Roman"/>
          <w:b/>
          <w:i/>
          <w:color w:val="auto"/>
          <w:sz w:val="22"/>
          <w:szCs w:val="22"/>
        </w:rPr>
        <w:t>[Table 1 here]</w:t>
      </w:r>
    </w:p>
    <w:p w14:paraId="69EFE88A" w14:textId="3101C2F9" w:rsidR="007F7095" w:rsidRPr="00A5788A" w:rsidRDefault="007F7095" w:rsidP="00452248">
      <w:pPr>
        <w:spacing w:line="360" w:lineRule="auto"/>
        <w:rPr>
          <w:rFonts w:ascii="Cambria" w:hAnsi="Cambria"/>
          <w:b/>
          <w:sz w:val="22"/>
          <w:szCs w:val="22"/>
        </w:rPr>
      </w:pPr>
      <w:r w:rsidRPr="00A5788A">
        <w:rPr>
          <w:rFonts w:ascii="Cambria" w:hAnsi="Cambria"/>
          <w:b/>
          <w:sz w:val="22"/>
          <w:szCs w:val="22"/>
        </w:rPr>
        <w:t xml:space="preserve">Process </w:t>
      </w:r>
      <w:r w:rsidR="00E82DB8" w:rsidRPr="00A5788A">
        <w:rPr>
          <w:rFonts w:ascii="Cambria" w:hAnsi="Cambria"/>
          <w:b/>
          <w:sz w:val="22"/>
          <w:szCs w:val="22"/>
        </w:rPr>
        <w:t>Evaluation I</w:t>
      </w:r>
      <w:r w:rsidRPr="00A5788A">
        <w:rPr>
          <w:rFonts w:ascii="Cambria" w:hAnsi="Cambria"/>
          <w:b/>
          <w:sz w:val="22"/>
          <w:szCs w:val="22"/>
        </w:rPr>
        <w:t xml:space="preserve">nterviews </w:t>
      </w:r>
    </w:p>
    <w:p w14:paraId="27F41305" w14:textId="70059263" w:rsidR="00D960F6" w:rsidRPr="00A5788A" w:rsidRDefault="00370A2A" w:rsidP="00EE336C">
      <w:pPr>
        <w:pStyle w:val="Caption"/>
        <w:spacing w:after="0" w:line="360" w:lineRule="auto"/>
        <w:ind w:firstLine="720"/>
        <w:rPr>
          <w:rFonts w:ascii="Cambria" w:hAnsi="Cambria"/>
        </w:rPr>
      </w:pPr>
      <w:r w:rsidRPr="00A5788A">
        <w:rPr>
          <w:rFonts w:ascii="Cambria" w:hAnsi="Cambria"/>
          <w:b w:val="0"/>
          <w:bCs w:val="0"/>
          <w:color w:val="auto"/>
          <w:sz w:val="22"/>
          <w:szCs w:val="22"/>
        </w:rPr>
        <w:t xml:space="preserve">The participants interviewed were overwhelmingly supportive of the intervention and would recommend </w:t>
      </w:r>
      <w:r w:rsidR="00AF08FA" w:rsidRPr="00A5788A">
        <w:rPr>
          <w:rFonts w:ascii="Cambria" w:hAnsi="Cambria"/>
          <w:b w:val="0"/>
          <w:bCs w:val="0"/>
          <w:color w:val="auto"/>
          <w:sz w:val="22"/>
          <w:szCs w:val="22"/>
        </w:rPr>
        <w:t>the programme to their friends. Many of the young men reported that they were previously unaware of the variety of condoms available to them and were thankful of the opportunity to try out new brands</w:t>
      </w:r>
      <w:r w:rsidR="00FD1577" w:rsidRPr="00A5788A">
        <w:rPr>
          <w:rFonts w:ascii="Cambria" w:hAnsi="Cambria"/>
          <w:b w:val="0"/>
          <w:bCs w:val="0"/>
          <w:color w:val="auto"/>
          <w:sz w:val="22"/>
          <w:szCs w:val="22"/>
        </w:rPr>
        <w:t>.</w:t>
      </w:r>
      <w:r w:rsidR="005059F1" w:rsidRPr="00A5788A">
        <w:rPr>
          <w:rFonts w:ascii="Cambria" w:hAnsi="Cambria"/>
          <w:b w:val="0"/>
          <w:bCs w:val="0"/>
          <w:color w:val="auto"/>
          <w:sz w:val="22"/>
          <w:szCs w:val="22"/>
        </w:rPr>
        <w:t xml:space="preserve"> </w:t>
      </w:r>
      <w:r w:rsidR="00D960F6" w:rsidRPr="00A5788A">
        <w:rPr>
          <w:rFonts w:ascii="Cambria" w:hAnsi="Cambria"/>
          <w:b w:val="0"/>
          <w:bCs w:val="0"/>
          <w:color w:val="auto"/>
          <w:sz w:val="22"/>
          <w:szCs w:val="22"/>
        </w:rPr>
        <w:t>Despite initial reservations regarding workload and resource implications of being involved in the HIS-UK study, t</w:t>
      </w:r>
      <w:r w:rsidR="005059F1" w:rsidRPr="00A5788A">
        <w:rPr>
          <w:rFonts w:ascii="Cambria" w:hAnsi="Cambria"/>
          <w:b w:val="0"/>
          <w:bCs w:val="0"/>
          <w:color w:val="auto"/>
          <w:sz w:val="22"/>
          <w:szCs w:val="22"/>
        </w:rPr>
        <w:t>h</w:t>
      </w:r>
      <w:r w:rsidR="00D960F6" w:rsidRPr="00A5788A">
        <w:rPr>
          <w:rFonts w:ascii="Cambria" w:hAnsi="Cambria"/>
          <w:b w:val="0"/>
          <w:bCs w:val="0"/>
          <w:color w:val="auto"/>
          <w:sz w:val="22"/>
          <w:szCs w:val="22"/>
        </w:rPr>
        <w:t xml:space="preserve">e health professionals were </w:t>
      </w:r>
      <w:r w:rsidR="00EA116D" w:rsidRPr="00A5788A">
        <w:rPr>
          <w:rFonts w:ascii="Cambria" w:hAnsi="Cambria"/>
          <w:b w:val="0"/>
          <w:bCs w:val="0"/>
          <w:color w:val="auto"/>
          <w:sz w:val="22"/>
          <w:szCs w:val="22"/>
        </w:rPr>
        <w:t xml:space="preserve">very </w:t>
      </w:r>
      <w:r w:rsidR="00D960F6" w:rsidRPr="00A5788A">
        <w:rPr>
          <w:rFonts w:ascii="Cambria" w:hAnsi="Cambria"/>
          <w:b w:val="0"/>
          <w:bCs w:val="0"/>
          <w:color w:val="auto"/>
          <w:sz w:val="22"/>
          <w:szCs w:val="22"/>
        </w:rPr>
        <w:t>positive about the inte</w:t>
      </w:r>
      <w:r w:rsidR="00EA116D" w:rsidRPr="00A5788A">
        <w:rPr>
          <w:rFonts w:ascii="Cambria" w:hAnsi="Cambria"/>
          <w:b w:val="0"/>
          <w:bCs w:val="0"/>
          <w:color w:val="auto"/>
          <w:sz w:val="22"/>
          <w:szCs w:val="22"/>
        </w:rPr>
        <w:t>rvention and engagement was good</w:t>
      </w:r>
      <w:r w:rsidR="00D960F6" w:rsidRPr="00A5788A">
        <w:rPr>
          <w:rFonts w:ascii="Cambria" w:hAnsi="Cambria"/>
          <w:b w:val="0"/>
          <w:bCs w:val="0"/>
          <w:color w:val="auto"/>
          <w:sz w:val="22"/>
          <w:szCs w:val="22"/>
        </w:rPr>
        <w:t>. In one recruitment centre, changes in condom distribution had already occurred as a result of being involved in HIS-UK. Recruitment was facilitated by the use of a variety of high quality advertising materials</w:t>
      </w:r>
      <w:r w:rsidR="0081583E" w:rsidRPr="00A5788A">
        <w:rPr>
          <w:rFonts w:ascii="Cambria" w:hAnsi="Cambria"/>
          <w:b w:val="0"/>
          <w:bCs w:val="0"/>
          <w:color w:val="auto"/>
          <w:sz w:val="22"/>
          <w:szCs w:val="22"/>
        </w:rPr>
        <w:t xml:space="preserve"> and</w:t>
      </w:r>
      <w:r w:rsidR="00D960F6" w:rsidRPr="00A5788A">
        <w:rPr>
          <w:rFonts w:ascii="Cambria" w:hAnsi="Cambria"/>
          <w:b w:val="0"/>
          <w:bCs w:val="0"/>
          <w:color w:val="auto"/>
          <w:sz w:val="22"/>
          <w:szCs w:val="22"/>
        </w:rPr>
        <w:t xml:space="preserve"> the use of an online registration website and distribution of the kit by the study researcher meant that healthcare staff involvement time was </w:t>
      </w:r>
      <w:r w:rsidR="008C5FBE" w:rsidRPr="00A5788A">
        <w:rPr>
          <w:rFonts w:ascii="Cambria" w:hAnsi="Cambria"/>
          <w:b w:val="0"/>
          <w:bCs w:val="0"/>
          <w:color w:val="auto"/>
          <w:sz w:val="22"/>
          <w:szCs w:val="22"/>
        </w:rPr>
        <w:t>kept to a minimum.</w:t>
      </w:r>
    </w:p>
    <w:p w14:paraId="4245B25C" w14:textId="0F7D60BC" w:rsidR="007F7095" w:rsidRPr="00A5788A" w:rsidRDefault="00FD1577" w:rsidP="00EE336C">
      <w:pPr>
        <w:pStyle w:val="Caption"/>
        <w:spacing w:after="0" w:line="360" w:lineRule="auto"/>
        <w:ind w:firstLine="720"/>
        <w:rPr>
          <w:rFonts w:ascii="Cambria" w:hAnsi="Cambria"/>
          <w:b w:val="0"/>
          <w:bCs w:val="0"/>
          <w:color w:val="auto"/>
          <w:sz w:val="22"/>
          <w:szCs w:val="22"/>
        </w:rPr>
      </w:pPr>
      <w:r w:rsidRPr="00A5788A">
        <w:rPr>
          <w:rFonts w:ascii="Cambria" w:hAnsi="Cambria"/>
          <w:b w:val="0"/>
          <w:bCs w:val="0"/>
          <w:color w:val="auto"/>
          <w:sz w:val="22"/>
          <w:szCs w:val="22"/>
        </w:rPr>
        <w:t>T</w:t>
      </w:r>
      <w:r w:rsidR="00370A2A" w:rsidRPr="00A5788A">
        <w:rPr>
          <w:rFonts w:ascii="Cambria" w:hAnsi="Cambria"/>
          <w:b w:val="0"/>
          <w:bCs w:val="0"/>
          <w:color w:val="auto"/>
          <w:sz w:val="22"/>
          <w:szCs w:val="22"/>
        </w:rPr>
        <w:t>he</w:t>
      </w:r>
      <w:r w:rsidR="008B6785" w:rsidRPr="00A5788A">
        <w:rPr>
          <w:rFonts w:ascii="Cambria" w:hAnsi="Cambria"/>
          <w:b w:val="0"/>
          <w:bCs w:val="0"/>
          <w:color w:val="auto"/>
          <w:sz w:val="22"/>
          <w:szCs w:val="22"/>
        </w:rPr>
        <w:t xml:space="preserve"> interviews did reveal </w:t>
      </w:r>
      <w:r w:rsidR="00370A2A" w:rsidRPr="00A5788A">
        <w:rPr>
          <w:rFonts w:ascii="Cambria" w:hAnsi="Cambria"/>
          <w:b w:val="0"/>
          <w:bCs w:val="0"/>
          <w:color w:val="auto"/>
          <w:sz w:val="22"/>
          <w:szCs w:val="22"/>
        </w:rPr>
        <w:t>areas where</w:t>
      </w:r>
      <w:r w:rsidRPr="00A5788A">
        <w:rPr>
          <w:rFonts w:ascii="Cambria" w:hAnsi="Cambria"/>
          <w:b w:val="0"/>
          <w:bCs w:val="0"/>
          <w:color w:val="auto"/>
          <w:sz w:val="22"/>
          <w:szCs w:val="22"/>
        </w:rPr>
        <w:t xml:space="preserve"> participants </w:t>
      </w:r>
      <w:r w:rsidR="00EE336C" w:rsidRPr="00A5788A">
        <w:rPr>
          <w:rFonts w:ascii="Cambria" w:hAnsi="Cambria"/>
          <w:b w:val="0"/>
          <w:bCs w:val="0"/>
          <w:color w:val="auto"/>
          <w:sz w:val="22"/>
          <w:szCs w:val="22"/>
        </w:rPr>
        <w:t xml:space="preserve">and health professionals </w:t>
      </w:r>
      <w:r w:rsidRPr="00A5788A">
        <w:rPr>
          <w:rFonts w:ascii="Cambria" w:hAnsi="Cambria"/>
          <w:b w:val="0"/>
          <w:bCs w:val="0"/>
          <w:color w:val="auto"/>
          <w:sz w:val="22"/>
          <w:szCs w:val="22"/>
        </w:rPr>
        <w:t>thought</w:t>
      </w:r>
      <w:r w:rsidR="00370A2A" w:rsidRPr="00A5788A">
        <w:rPr>
          <w:rFonts w:ascii="Cambria" w:hAnsi="Cambria"/>
          <w:b w:val="0"/>
          <w:bCs w:val="0"/>
          <w:color w:val="auto"/>
          <w:sz w:val="22"/>
          <w:szCs w:val="22"/>
        </w:rPr>
        <w:t xml:space="preserve"> improvement</w:t>
      </w:r>
      <w:r w:rsidRPr="00A5788A">
        <w:rPr>
          <w:rFonts w:ascii="Cambria" w:hAnsi="Cambria"/>
          <w:b w:val="0"/>
          <w:bCs w:val="0"/>
          <w:color w:val="auto"/>
          <w:sz w:val="22"/>
          <w:szCs w:val="22"/>
        </w:rPr>
        <w:t>s</w:t>
      </w:r>
      <w:r w:rsidR="00370A2A" w:rsidRPr="00A5788A">
        <w:rPr>
          <w:rFonts w:ascii="Cambria" w:hAnsi="Cambria"/>
          <w:b w:val="0"/>
          <w:bCs w:val="0"/>
          <w:color w:val="auto"/>
          <w:sz w:val="22"/>
          <w:szCs w:val="22"/>
        </w:rPr>
        <w:t xml:space="preserve"> could be made</w:t>
      </w:r>
      <w:r w:rsidR="008B6785" w:rsidRPr="00A5788A">
        <w:rPr>
          <w:rFonts w:ascii="Cambria" w:hAnsi="Cambria"/>
          <w:b w:val="0"/>
          <w:bCs w:val="0"/>
          <w:color w:val="auto"/>
          <w:sz w:val="22"/>
          <w:szCs w:val="22"/>
        </w:rPr>
        <w:t xml:space="preserve">. For example, it was recommended that </w:t>
      </w:r>
      <w:r w:rsidR="00370A2A" w:rsidRPr="00A5788A">
        <w:rPr>
          <w:rFonts w:ascii="Cambria" w:hAnsi="Cambria"/>
          <w:b w:val="0"/>
          <w:bCs w:val="0"/>
          <w:color w:val="auto"/>
          <w:sz w:val="22"/>
          <w:szCs w:val="22"/>
        </w:rPr>
        <w:t>a visual tracking system</w:t>
      </w:r>
      <w:r w:rsidR="00301E4A" w:rsidRPr="00A5788A">
        <w:rPr>
          <w:rFonts w:ascii="Cambria" w:hAnsi="Cambria"/>
          <w:b w:val="0"/>
          <w:bCs w:val="0"/>
          <w:color w:val="auto"/>
          <w:sz w:val="22"/>
          <w:szCs w:val="22"/>
        </w:rPr>
        <w:t xml:space="preserve"> was included on the questionnaires</w:t>
      </w:r>
      <w:r w:rsidR="008C5FBE" w:rsidRPr="00A5788A">
        <w:rPr>
          <w:rFonts w:ascii="Cambria" w:hAnsi="Cambria"/>
          <w:b w:val="0"/>
          <w:bCs w:val="0"/>
          <w:color w:val="auto"/>
          <w:sz w:val="22"/>
          <w:szCs w:val="22"/>
        </w:rPr>
        <w:t xml:space="preserve"> so participants</w:t>
      </w:r>
      <w:r w:rsidR="00370A2A" w:rsidRPr="00A5788A">
        <w:rPr>
          <w:rFonts w:ascii="Cambria" w:hAnsi="Cambria"/>
          <w:b w:val="0"/>
          <w:bCs w:val="0"/>
          <w:color w:val="auto"/>
          <w:sz w:val="22"/>
          <w:szCs w:val="22"/>
        </w:rPr>
        <w:t xml:space="preserve"> could see how they were progressing on the survey tool</w:t>
      </w:r>
      <w:r w:rsidR="0081583E" w:rsidRPr="00A5788A">
        <w:rPr>
          <w:rFonts w:ascii="Cambria" w:hAnsi="Cambria"/>
          <w:b w:val="0"/>
          <w:bCs w:val="0"/>
          <w:color w:val="auto"/>
          <w:sz w:val="22"/>
          <w:szCs w:val="22"/>
        </w:rPr>
        <w:t>.</w:t>
      </w:r>
      <w:r w:rsidR="00301E4A" w:rsidRPr="00A5788A">
        <w:rPr>
          <w:rFonts w:ascii="Cambria" w:hAnsi="Cambria"/>
          <w:b w:val="0"/>
          <w:bCs w:val="0"/>
          <w:color w:val="auto"/>
          <w:sz w:val="22"/>
          <w:szCs w:val="22"/>
        </w:rPr>
        <w:t xml:space="preserve"> </w:t>
      </w:r>
      <w:r w:rsidR="0081583E" w:rsidRPr="00A5788A">
        <w:rPr>
          <w:rFonts w:ascii="Cambria" w:hAnsi="Cambria"/>
          <w:b w:val="0"/>
          <w:bCs w:val="0"/>
          <w:color w:val="auto"/>
          <w:sz w:val="22"/>
          <w:szCs w:val="22"/>
        </w:rPr>
        <w:t xml:space="preserve">An </w:t>
      </w:r>
      <w:r w:rsidR="00370A2A" w:rsidRPr="00A5788A">
        <w:rPr>
          <w:rFonts w:ascii="Cambria" w:hAnsi="Cambria"/>
          <w:b w:val="0"/>
          <w:bCs w:val="0"/>
          <w:color w:val="auto"/>
          <w:sz w:val="22"/>
          <w:szCs w:val="22"/>
        </w:rPr>
        <w:t xml:space="preserve">option to </w:t>
      </w:r>
      <w:r w:rsidR="0081583E" w:rsidRPr="00A5788A">
        <w:rPr>
          <w:rFonts w:ascii="Cambria" w:hAnsi="Cambria"/>
          <w:b w:val="0"/>
          <w:bCs w:val="0"/>
          <w:color w:val="auto"/>
          <w:sz w:val="22"/>
          <w:szCs w:val="22"/>
        </w:rPr>
        <w:t xml:space="preserve">provide </w:t>
      </w:r>
      <w:r w:rsidR="00370A2A" w:rsidRPr="00A5788A">
        <w:rPr>
          <w:rFonts w:ascii="Cambria" w:hAnsi="Cambria"/>
          <w:b w:val="0"/>
          <w:bCs w:val="0"/>
          <w:color w:val="auto"/>
          <w:sz w:val="22"/>
          <w:szCs w:val="22"/>
        </w:rPr>
        <w:t xml:space="preserve">further details </w:t>
      </w:r>
      <w:r w:rsidR="0081583E" w:rsidRPr="00A5788A">
        <w:rPr>
          <w:rFonts w:ascii="Cambria" w:hAnsi="Cambria"/>
          <w:b w:val="0"/>
          <w:bCs w:val="0"/>
          <w:color w:val="auto"/>
          <w:sz w:val="22"/>
          <w:szCs w:val="22"/>
        </w:rPr>
        <w:t>to questions</w:t>
      </w:r>
      <w:r w:rsidR="006018FE" w:rsidRPr="00A5788A">
        <w:rPr>
          <w:rFonts w:ascii="Cambria" w:hAnsi="Cambria"/>
          <w:b w:val="0"/>
          <w:bCs w:val="0"/>
          <w:color w:val="auto"/>
          <w:sz w:val="22"/>
          <w:szCs w:val="22"/>
        </w:rPr>
        <w:t xml:space="preserve"> </w:t>
      </w:r>
      <w:r w:rsidR="00370A2A" w:rsidRPr="00A5788A">
        <w:rPr>
          <w:rFonts w:ascii="Cambria" w:hAnsi="Cambria"/>
          <w:b w:val="0"/>
          <w:bCs w:val="0"/>
          <w:color w:val="auto"/>
          <w:sz w:val="22"/>
          <w:szCs w:val="22"/>
        </w:rPr>
        <w:t>(open text boxes)</w:t>
      </w:r>
      <w:r w:rsidR="00301E4A" w:rsidRPr="00A5788A">
        <w:rPr>
          <w:rFonts w:ascii="Cambria" w:hAnsi="Cambria"/>
          <w:b w:val="0"/>
          <w:bCs w:val="0"/>
          <w:color w:val="auto"/>
          <w:sz w:val="22"/>
          <w:szCs w:val="22"/>
        </w:rPr>
        <w:t xml:space="preserve"> was </w:t>
      </w:r>
      <w:r w:rsidR="008C5FBE" w:rsidRPr="00A5788A">
        <w:rPr>
          <w:rFonts w:ascii="Cambria" w:hAnsi="Cambria"/>
          <w:b w:val="0"/>
          <w:bCs w:val="0"/>
          <w:color w:val="auto"/>
          <w:sz w:val="22"/>
          <w:szCs w:val="22"/>
        </w:rPr>
        <w:t xml:space="preserve">also </w:t>
      </w:r>
      <w:r w:rsidR="00301E4A" w:rsidRPr="00A5788A">
        <w:rPr>
          <w:rFonts w:ascii="Cambria" w:hAnsi="Cambria"/>
          <w:b w:val="0"/>
          <w:bCs w:val="0"/>
          <w:color w:val="auto"/>
          <w:sz w:val="22"/>
          <w:szCs w:val="22"/>
        </w:rPr>
        <w:t>desired</w:t>
      </w:r>
      <w:r w:rsidR="00370A2A" w:rsidRPr="00A5788A">
        <w:rPr>
          <w:rFonts w:ascii="Cambria" w:hAnsi="Cambria"/>
          <w:b w:val="0"/>
          <w:bCs w:val="0"/>
          <w:color w:val="auto"/>
          <w:sz w:val="22"/>
          <w:szCs w:val="22"/>
        </w:rPr>
        <w:t xml:space="preserve">, </w:t>
      </w:r>
      <w:r w:rsidR="00301E4A" w:rsidRPr="00A5788A">
        <w:rPr>
          <w:rFonts w:ascii="Cambria" w:hAnsi="Cambria"/>
          <w:b w:val="0"/>
          <w:bCs w:val="0"/>
          <w:color w:val="auto"/>
          <w:sz w:val="22"/>
          <w:szCs w:val="22"/>
        </w:rPr>
        <w:t xml:space="preserve">and </w:t>
      </w:r>
      <w:r w:rsidR="00370A2A" w:rsidRPr="00A5788A">
        <w:rPr>
          <w:rFonts w:ascii="Cambria" w:hAnsi="Cambria"/>
          <w:b w:val="0"/>
          <w:bCs w:val="0"/>
          <w:color w:val="auto"/>
          <w:sz w:val="22"/>
          <w:szCs w:val="22"/>
        </w:rPr>
        <w:t>a reduction in the number of (</w:t>
      </w:r>
      <w:r w:rsidR="00F945F9" w:rsidRPr="00A5788A">
        <w:rPr>
          <w:rFonts w:ascii="Cambria" w:hAnsi="Cambria"/>
          <w:b w:val="0"/>
          <w:bCs w:val="0"/>
          <w:color w:val="auto"/>
          <w:sz w:val="22"/>
          <w:szCs w:val="22"/>
        </w:rPr>
        <w:t xml:space="preserve">perceived </w:t>
      </w:r>
      <w:r w:rsidR="00370A2A" w:rsidRPr="00A5788A">
        <w:rPr>
          <w:rFonts w:ascii="Cambria" w:hAnsi="Cambria"/>
          <w:b w:val="0"/>
          <w:bCs w:val="0"/>
          <w:color w:val="auto"/>
          <w:sz w:val="22"/>
          <w:szCs w:val="22"/>
        </w:rPr>
        <w:t>repetitive) questionnaire items</w:t>
      </w:r>
      <w:r w:rsidR="008C5FBE" w:rsidRPr="00A5788A">
        <w:rPr>
          <w:rFonts w:ascii="Cambria" w:hAnsi="Cambria"/>
          <w:b w:val="0"/>
          <w:bCs w:val="0"/>
          <w:color w:val="auto"/>
          <w:sz w:val="22"/>
          <w:szCs w:val="22"/>
        </w:rPr>
        <w:t xml:space="preserve"> was </w:t>
      </w:r>
      <w:r w:rsidR="00301E4A" w:rsidRPr="00A5788A">
        <w:rPr>
          <w:rFonts w:ascii="Cambria" w:hAnsi="Cambria"/>
          <w:b w:val="0"/>
          <w:bCs w:val="0"/>
          <w:color w:val="auto"/>
          <w:sz w:val="22"/>
          <w:szCs w:val="22"/>
        </w:rPr>
        <w:t>requested. Furthermore, the young men felt that the intervention would benefit from</w:t>
      </w:r>
      <w:r w:rsidR="00370A2A" w:rsidRPr="00A5788A">
        <w:rPr>
          <w:rFonts w:ascii="Cambria" w:hAnsi="Cambria"/>
          <w:b w:val="0"/>
          <w:bCs w:val="0"/>
          <w:color w:val="auto"/>
          <w:sz w:val="22"/>
          <w:szCs w:val="22"/>
        </w:rPr>
        <w:t xml:space="preserve"> the inclusion of </w:t>
      </w:r>
      <w:r w:rsidR="00370A2A" w:rsidRPr="00A5788A">
        <w:rPr>
          <w:rFonts w:ascii="Cambria" w:hAnsi="Cambria"/>
          <w:b w:val="0"/>
          <w:bCs w:val="0"/>
          <w:color w:val="auto"/>
          <w:sz w:val="22"/>
          <w:szCs w:val="22"/>
        </w:rPr>
        <w:lastRenderedPageBreak/>
        <w:t>strategies to reduce</w:t>
      </w:r>
      <w:r w:rsidR="00EE336C" w:rsidRPr="00A5788A">
        <w:rPr>
          <w:rFonts w:ascii="Cambria" w:hAnsi="Cambria"/>
          <w:b w:val="0"/>
          <w:bCs w:val="0"/>
          <w:color w:val="auto"/>
          <w:sz w:val="22"/>
          <w:szCs w:val="22"/>
        </w:rPr>
        <w:t xml:space="preserve"> t</w:t>
      </w:r>
      <w:r w:rsidR="00EA116D" w:rsidRPr="00A5788A">
        <w:rPr>
          <w:rFonts w:ascii="Cambria" w:hAnsi="Cambria"/>
          <w:b w:val="0"/>
          <w:bCs w:val="0"/>
          <w:color w:val="auto"/>
          <w:sz w:val="22"/>
          <w:szCs w:val="22"/>
        </w:rPr>
        <w:t xml:space="preserve">he impact of condom application </w:t>
      </w:r>
      <w:r w:rsidR="00EE336C" w:rsidRPr="00A5788A">
        <w:rPr>
          <w:rFonts w:ascii="Cambria" w:hAnsi="Cambria"/>
          <w:b w:val="0"/>
          <w:bCs w:val="0"/>
          <w:color w:val="auto"/>
          <w:sz w:val="22"/>
          <w:szCs w:val="22"/>
        </w:rPr>
        <w:t>(i.e.</w:t>
      </w:r>
      <w:r w:rsidR="0081583E" w:rsidRPr="00A5788A">
        <w:rPr>
          <w:rFonts w:ascii="Cambria" w:hAnsi="Cambria"/>
          <w:b w:val="0"/>
          <w:bCs w:val="0"/>
          <w:color w:val="auto"/>
          <w:sz w:val="22"/>
          <w:szCs w:val="22"/>
        </w:rPr>
        <w:t>,</w:t>
      </w:r>
      <w:r w:rsidR="00EE336C" w:rsidRPr="00A5788A">
        <w:rPr>
          <w:rFonts w:ascii="Cambria" w:hAnsi="Cambria"/>
          <w:b w:val="0"/>
          <w:bCs w:val="0"/>
          <w:color w:val="auto"/>
          <w:sz w:val="22"/>
          <w:szCs w:val="22"/>
        </w:rPr>
        <w:t xml:space="preserve"> </w:t>
      </w:r>
      <w:r w:rsidR="00F945F9" w:rsidRPr="00A5788A">
        <w:rPr>
          <w:rFonts w:ascii="Cambria" w:hAnsi="Cambria"/>
          <w:b w:val="0"/>
          <w:bCs w:val="0"/>
          <w:color w:val="auto"/>
          <w:sz w:val="22"/>
          <w:szCs w:val="22"/>
        </w:rPr>
        <w:t>“</w:t>
      </w:r>
      <w:r w:rsidR="00EE336C" w:rsidRPr="00A5788A">
        <w:rPr>
          <w:rFonts w:ascii="Cambria" w:hAnsi="Cambria"/>
          <w:b w:val="0"/>
          <w:bCs w:val="0"/>
          <w:color w:val="auto"/>
          <w:sz w:val="22"/>
          <w:szCs w:val="22"/>
        </w:rPr>
        <w:t>breaking the mood</w:t>
      </w:r>
      <w:r w:rsidR="00F945F9" w:rsidRPr="00A5788A">
        <w:rPr>
          <w:rFonts w:ascii="Cambria" w:hAnsi="Cambria"/>
          <w:b w:val="0"/>
          <w:bCs w:val="0"/>
          <w:color w:val="auto"/>
          <w:sz w:val="22"/>
          <w:szCs w:val="22"/>
        </w:rPr>
        <w:t>”</w:t>
      </w:r>
      <w:r w:rsidR="00EA116D" w:rsidRPr="00A5788A">
        <w:rPr>
          <w:rFonts w:ascii="Cambria" w:hAnsi="Cambria"/>
          <w:b w:val="0"/>
          <w:bCs w:val="0"/>
          <w:color w:val="auto"/>
          <w:sz w:val="22"/>
          <w:szCs w:val="22"/>
        </w:rPr>
        <w:t>).</w:t>
      </w:r>
      <w:r w:rsidR="00EE336C" w:rsidRPr="00A5788A">
        <w:rPr>
          <w:rFonts w:ascii="Cambria" w:hAnsi="Cambria"/>
          <w:b w:val="0"/>
          <w:bCs w:val="0"/>
          <w:color w:val="auto"/>
          <w:sz w:val="22"/>
          <w:szCs w:val="22"/>
        </w:rPr>
        <w:t xml:space="preserve"> </w:t>
      </w:r>
      <w:r w:rsidR="0081583E" w:rsidRPr="00A5788A">
        <w:rPr>
          <w:rFonts w:ascii="Cambria" w:hAnsi="Cambria"/>
          <w:b w:val="0"/>
          <w:bCs w:val="0"/>
          <w:color w:val="auto"/>
          <w:sz w:val="22"/>
          <w:szCs w:val="22"/>
        </w:rPr>
        <w:t>G</w:t>
      </w:r>
      <w:r w:rsidR="00FA6A76" w:rsidRPr="00A5788A">
        <w:rPr>
          <w:rFonts w:ascii="Cambria" w:hAnsi="Cambria"/>
          <w:b w:val="0"/>
          <w:bCs w:val="0"/>
          <w:color w:val="auto"/>
          <w:sz w:val="22"/>
          <w:szCs w:val="22"/>
        </w:rPr>
        <w:t xml:space="preserve">reater emphasis </w:t>
      </w:r>
      <w:r w:rsidR="00301E4A" w:rsidRPr="00A5788A">
        <w:rPr>
          <w:rFonts w:ascii="Cambria" w:hAnsi="Cambria"/>
          <w:b w:val="0"/>
          <w:bCs w:val="0"/>
          <w:color w:val="auto"/>
          <w:sz w:val="22"/>
          <w:szCs w:val="22"/>
        </w:rPr>
        <w:t xml:space="preserve">in the literature provided (participant information sheet, instruction guide, website etc.) </w:t>
      </w:r>
      <w:r w:rsidR="00FA6A76" w:rsidRPr="00A5788A">
        <w:rPr>
          <w:rFonts w:ascii="Cambria" w:hAnsi="Cambria"/>
          <w:b w:val="0"/>
          <w:bCs w:val="0"/>
          <w:color w:val="auto"/>
          <w:sz w:val="22"/>
          <w:szCs w:val="22"/>
        </w:rPr>
        <w:t>on the need for</w:t>
      </w:r>
      <w:r w:rsidR="00301E4A" w:rsidRPr="00A5788A">
        <w:rPr>
          <w:rFonts w:ascii="Cambria" w:hAnsi="Cambria"/>
          <w:b w:val="0"/>
          <w:bCs w:val="0"/>
          <w:color w:val="auto"/>
          <w:sz w:val="22"/>
          <w:szCs w:val="22"/>
        </w:rPr>
        <w:t>, and advantages of,</w:t>
      </w:r>
      <w:r w:rsidR="00FA6A76" w:rsidRPr="00A5788A">
        <w:rPr>
          <w:rFonts w:ascii="Cambria" w:hAnsi="Cambria"/>
          <w:b w:val="0"/>
          <w:bCs w:val="0"/>
          <w:color w:val="auto"/>
          <w:sz w:val="22"/>
          <w:szCs w:val="22"/>
        </w:rPr>
        <w:t xml:space="preserve"> self-practice</w:t>
      </w:r>
      <w:r w:rsidR="0081583E" w:rsidRPr="00A5788A">
        <w:rPr>
          <w:rFonts w:ascii="Cambria" w:hAnsi="Cambria"/>
          <w:b w:val="0"/>
          <w:bCs w:val="0"/>
          <w:color w:val="auto"/>
          <w:sz w:val="22"/>
          <w:szCs w:val="22"/>
        </w:rPr>
        <w:t xml:space="preserve"> was another recommendation made</w:t>
      </w:r>
      <w:r w:rsidR="00370A2A" w:rsidRPr="00A5788A">
        <w:rPr>
          <w:rFonts w:ascii="Cambria" w:hAnsi="Cambria"/>
          <w:b w:val="0"/>
          <w:bCs w:val="0"/>
          <w:color w:val="auto"/>
          <w:sz w:val="22"/>
          <w:szCs w:val="22"/>
        </w:rPr>
        <w:t xml:space="preserve">. </w:t>
      </w:r>
      <w:r w:rsidR="00EE336C" w:rsidRPr="00A5788A">
        <w:rPr>
          <w:rFonts w:ascii="Cambria" w:hAnsi="Cambria"/>
          <w:b w:val="0"/>
          <w:bCs w:val="0"/>
          <w:color w:val="auto"/>
          <w:sz w:val="22"/>
          <w:szCs w:val="22"/>
        </w:rPr>
        <w:t>The health professionals felt that engagement of</w:t>
      </w:r>
      <w:r w:rsidR="00531343" w:rsidRPr="00A5788A">
        <w:rPr>
          <w:rFonts w:ascii="Cambria" w:hAnsi="Cambria"/>
          <w:b w:val="0"/>
          <w:bCs w:val="0"/>
          <w:color w:val="auto"/>
          <w:sz w:val="22"/>
          <w:szCs w:val="22"/>
        </w:rPr>
        <w:t xml:space="preserve"> black and minority ethnic</w:t>
      </w:r>
      <w:r w:rsidR="00EE336C" w:rsidRPr="00A5788A">
        <w:rPr>
          <w:rFonts w:ascii="Cambria" w:hAnsi="Cambria"/>
          <w:b w:val="0"/>
          <w:bCs w:val="0"/>
          <w:color w:val="auto"/>
          <w:sz w:val="22"/>
          <w:szCs w:val="22"/>
        </w:rPr>
        <w:t xml:space="preserve"> </w:t>
      </w:r>
      <w:r w:rsidR="00531343" w:rsidRPr="00A5788A">
        <w:rPr>
          <w:rFonts w:ascii="Cambria" w:hAnsi="Cambria"/>
          <w:b w:val="0"/>
          <w:bCs w:val="0"/>
          <w:color w:val="auto"/>
          <w:sz w:val="22"/>
          <w:szCs w:val="22"/>
        </w:rPr>
        <w:t>(</w:t>
      </w:r>
      <w:r w:rsidR="00EE336C" w:rsidRPr="00A5788A">
        <w:rPr>
          <w:rFonts w:ascii="Cambria" w:hAnsi="Cambria"/>
          <w:b w:val="0"/>
          <w:bCs w:val="0"/>
          <w:color w:val="auto"/>
          <w:sz w:val="22"/>
          <w:szCs w:val="22"/>
        </w:rPr>
        <w:t>BME</w:t>
      </w:r>
      <w:r w:rsidR="00531343" w:rsidRPr="00A5788A">
        <w:rPr>
          <w:rFonts w:ascii="Cambria" w:hAnsi="Cambria"/>
          <w:b w:val="0"/>
          <w:bCs w:val="0"/>
          <w:color w:val="auto"/>
          <w:sz w:val="22"/>
          <w:szCs w:val="22"/>
        </w:rPr>
        <w:t>)</w:t>
      </w:r>
      <w:r w:rsidR="00EE336C" w:rsidRPr="00A5788A">
        <w:rPr>
          <w:rFonts w:ascii="Cambria" w:hAnsi="Cambria"/>
          <w:b w:val="0"/>
          <w:bCs w:val="0"/>
          <w:color w:val="auto"/>
          <w:sz w:val="22"/>
          <w:szCs w:val="22"/>
        </w:rPr>
        <w:t xml:space="preserve"> groups could be strengthened and religious views regarding masturbation may prevent some young men from participating. </w:t>
      </w:r>
      <w:r w:rsidR="00370A2A" w:rsidRPr="00A5788A">
        <w:rPr>
          <w:rFonts w:ascii="Cambria" w:hAnsi="Cambria"/>
          <w:b w:val="0"/>
          <w:bCs w:val="0"/>
          <w:color w:val="auto"/>
          <w:sz w:val="22"/>
          <w:szCs w:val="22"/>
        </w:rPr>
        <w:t xml:space="preserve">A summary of all the </w:t>
      </w:r>
      <w:r w:rsidR="00427D23" w:rsidRPr="00A5788A">
        <w:rPr>
          <w:rFonts w:ascii="Cambria" w:hAnsi="Cambria"/>
          <w:b w:val="0"/>
          <w:bCs w:val="0"/>
          <w:color w:val="auto"/>
          <w:sz w:val="22"/>
          <w:szCs w:val="22"/>
        </w:rPr>
        <w:t>‘</w:t>
      </w:r>
      <w:r w:rsidR="00370A2A" w:rsidRPr="00A5788A">
        <w:rPr>
          <w:rFonts w:ascii="Cambria" w:hAnsi="Cambria"/>
          <w:b w:val="0"/>
          <w:bCs w:val="0"/>
          <w:color w:val="auto"/>
          <w:sz w:val="22"/>
          <w:szCs w:val="22"/>
        </w:rPr>
        <w:t>lessons learned</w:t>
      </w:r>
      <w:r w:rsidR="00427D23" w:rsidRPr="00A5788A">
        <w:rPr>
          <w:rFonts w:ascii="Cambria" w:hAnsi="Cambria"/>
          <w:b w:val="0"/>
          <w:bCs w:val="0"/>
          <w:color w:val="auto"/>
          <w:sz w:val="22"/>
          <w:szCs w:val="22"/>
        </w:rPr>
        <w:t>’</w:t>
      </w:r>
      <w:r w:rsidR="00370A2A" w:rsidRPr="00A5788A">
        <w:rPr>
          <w:rFonts w:ascii="Cambria" w:hAnsi="Cambria"/>
          <w:b w:val="0"/>
          <w:bCs w:val="0"/>
          <w:color w:val="auto"/>
          <w:sz w:val="22"/>
          <w:szCs w:val="22"/>
        </w:rPr>
        <w:t xml:space="preserve"> following participant </w:t>
      </w:r>
      <w:r w:rsidR="00EE336C" w:rsidRPr="00A5788A">
        <w:rPr>
          <w:rFonts w:ascii="Cambria" w:hAnsi="Cambria"/>
          <w:b w:val="0"/>
          <w:bCs w:val="0"/>
          <w:color w:val="auto"/>
          <w:sz w:val="22"/>
          <w:szCs w:val="22"/>
        </w:rPr>
        <w:t xml:space="preserve">and health professional </w:t>
      </w:r>
      <w:r w:rsidR="00370A2A" w:rsidRPr="00A5788A">
        <w:rPr>
          <w:rFonts w:ascii="Cambria" w:hAnsi="Cambria"/>
          <w:b w:val="0"/>
          <w:bCs w:val="0"/>
          <w:color w:val="auto"/>
          <w:sz w:val="22"/>
          <w:szCs w:val="22"/>
        </w:rPr>
        <w:t>f</w:t>
      </w:r>
      <w:r w:rsidR="001B3F7D" w:rsidRPr="00A5788A">
        <w:rPr>
          <w:rFonts w:ascii="Cambria" w:hAnsi="Cambria"/>
          <w:b w:val="0"/>
          <w:bCs w:val="0"/>
          <w:color w:val="auto"/>
          <w:sz w:val="22"/>
          <w:szCs w:val="22"/>
        </w:rPr>
        <w:t>eedback</w:t>
      </w:r>
      <w:r w:rsidRPr="00A5788A">
        <w:rPr>
          <w:rFonts w:ascii="Cambria" w:hAnsi="Cambria"/>
          <w:b w:val="0"/>
          <w:bCs w:val="0"/>
          <w:color w:val="auto"/>
          <w:sz w:val="22"/>
          <w:szCs w:val="22"/>
        </w:rPr>
        <w:t xml:space="preserve"> in the process interviews is </w:t>
      </w:r>
      <w:r w:rsidR="000B4B86" w:rsidRPr="00A5788A">
        <w:rPr>
          <w:rFonts w:ascii="Cambria" w:hAnsi="Cambria"/>
          <w:b w:val="0"/>
          <w:bCs w:val="0"/>
          <w:color w:val="auto"/>
          <w:sz w:val="22"/>
          <w:szCs w:val="22"/>
        </w:rPr>
        <w:t xml:space="preserve">presented in Table </w:t>
      </w:r>
      <w:r w:rsidR="00BC54B0" w:rsidRPr="00A5788A">
        <w:rPr>
          <w:rFonts w:ascii="Cambria" w:hAnsi="Cambria"/>
          <w:b w:val="0"/>
          <w:bCs w:val="0"/>
          <w:color w:val="auto"/>
          <w:sz w:val="22"/>
          <w:szCs w:val="22"/>
        </w:rPr>
        <w:t>2</w:t>
      </w:r>
      <w:r w:rsidR="00370A2A" w:rsidRPr="00A5788A">
        <w:rPr>
          <w:rFonts w:ascii="Cambria" w:hAnsi="Cambria"/>
          <w:b w:val="0"/>
          <w:bCs w:val="0"/>
          <w:color w:val="auto"/>
          <w:sz w:val="22"/>
          <w:szCs w:val="22"/>
        </w:rPr>
        <w:t>.</w:t>
      </w:r>
      <w:r w:rsidR="007F7095" w:rsidRPr="00A5788A">
        <w:rPr>
          <w:rFonts w:ascii="Cambria" w:hAnsi="Cambria"/>
          <w:b w:val="0"/>
          <w:bCs w:val="0"/>
          <w:color w:val="auto"/>
          <w:sz w:val="22"/>
          <w:szCs w:val="22"/>
        </w:rPr>
        <w:t xml:space="preserve"> </w:t>
      </w:r>
    </w:p>
    <w:p w14:paraId="7AE44CF1" w14:textId="76F99711" w:rsidR="00233A9D" w:rsidRPr="00A5788A" w:rsidRDefault="00233A9D" w:rsidP="00233A9D">
      <w:pPr>
        <w:pStyle w:val="Heading3"/>
        <w:spacing w:before="0" w:line="360" w:lineRule="auto"/>
        <w:rPr>
          <w:rFonts w:ascii="Cambria" w:hAnsi="Cambria" w:cs="Times New Roman"/>
          <w:b/>
          <w:i/>
          <w:color w:val="auto"/>
          <w:sz w:val="22"/>
          <w:szCs w:val="22"/>
        </w:rPr>
      </w:pPr>
      <w:r w:rsidRPr="00A5788A">
        <w:rPr>
          <w:rFonts w:ascii="Cambria" w:hAnsi="Cambria" w:cs="Times New Roman"/>
          <w:b/>
          <w:i/>
          <w:color w:val="auto"/>
          <w:sz w:val="22"/>
          <w:szCs w:val="22"/>
        </w:rPr>
        <w:t xml:space="preserve">[Table </w:t>
      </w:r>
      <w:r w:rsidR="00BC54B0" w:rsidRPr="00A5788A">
        <w:rPr>
          <w:rFonts w:ascii="Cambria" w:hAnsi="Cambria" w:cs="Times New Roman"/>
          <w:b/>
          <w:i/>
          <w:color w:val="auto"/>
          <w:sz w:val="22"/>
          <w:szCs w:val="22"/>
        </w:rPr>
        <w:t>2</w:t>
      </w:r>
      <w:r w:rsidRPr="00A5788A">
        <w:rPr>
          <w:rFonts w:ascii="Cambria" w:hAnsi="Cambria" w:cs="Times New Roman"/>
          <w:b/>
          <w:i/>
          <w:color w:val="auto"/>
          <w:sz w:val="22"/>
          <w:szCs w:val="22"/>
        </w:rPr>
        <w:t xml:space="preserve"> here]</w:t>
      </w:r>
    </w:p>
    <w:p w14:paraId="54A98E74" w14:textId="587D1BE9" w:rsidR="00FA6A76" w:rsidRPr="00A5788A" w:rsidRDefault="00FA6A76" w:rsidP="003601F9">
      <w:pPr>
        <w:spacing w:line="360" w:lineRule="auto"/>
        <w:jc w:val="center"/>
        <w:rPr>
          <w:rFonts w:ascii="Cambria" w:hAnsi="Cambria"/>
          <w:b/>
          <w:sz w:val="22"/>
          <w:szCs w:val="22"/>
        </w:rPr>
      </w:pPr>
      <w:r w:rsidRPr="00A5788A">
        <w:rPr>
          <w:rFonts w:ascii="Cambria" w:hAnsi="Cambria"/>
          <w:b/>
          <w:sz w:val="22"/>
          <w:szCs w:val="22"/>
        </w:rPr>
        <w:t>Discussion</w:t>
      </w:r>
    </w:p>
    <w:p w14:paraId="255C08EF" w14:textId="053F4CE7" w:rsidR="00A26AEB" w:rsidRPr="00A5788A" w:rsidRDefault="00FD1577" w:rsidP="00DC1E5A">
      <w:pPr>
        <w:spacing w:line="360" w:lineRule="auto"/>
        <w:ind w:firstLine="720"/>
        <w:rPr>
          <w:rFonts w:ascii="Cambria" w:hAnsi="Cambria"/>
          <w:sz w:val="22"/>
          <w:szCs w:val="22"/>
          <w:lang w:val="en"/>
        </w:rPr>
      </w:pPr>
      <w:r w:rsidRPr="00A5788A">
        <w:rPr>
          <w:rFonts w:ascii="Cambria" w:hAnsi="Cambria"/>
          <w:sz w:val="22"/>
          <w:szCs w:val="22"/>
          <w:lang w:val="en"/>
        </w:rPr>
        <w:t xml:space="preserve">The </w:t>
      </w:r>
      <w:r w:rsidR="00EE336C" w:rsidRPr="00A5788A">
        <w:rPr>
          <w:rFonts w:ascii="Cambria" w:hAnsi="Cambria"/>
          <w:sz w:val="22"/>
          <w:szCs w:val="22"/>
          <w:lang w:val="en"/>
        </w:rPr>
        <w:t>r</w:t>
      </w:r>
      <w:r w:rsidR="00056BF3" w:rsidRPr="00A5788A">
        <w:rPr>
          <w:rFonts w:ascii="Cambria" w:hAnsi="Cambria"/>
          <w:sz w:val="22"/>
          <w:szCs w:val="22"/>
          <w:lang w:val="en"/>
        </w:rPr>
        <w:t>esult of the feasibility study</w:t>
      </w:r>
      <w:r w:rsidR="00EE336C" w:rsidRPr="00A5788A">
        <w:rPr>
          <w:rFonts w:ascii="Cambria" w:hAnsi="Cambria"/>
          <w:sz w:val="22"/>
          <w:szCs w:val="22"/>
          <w:lang w:val="en"/>
        </w:rPr>
        <w:t xml:space="preserve"> and feedback </w:t>
      </w:r>
      <w:r w:rsidR="00056BF3" w:rsidRPr="00A5788A">
        <w:rPr>
          <w:rFonts w:ascii="Cambria" w:hAnsi="Cambria"/>
          <w:sz w:val="22"/>
          <w:szCs w:val="22"/>
          <w:lang w:val="en"/>
        </w:rPr>
        <w:t xml:space="preserve">gathered </w:t>
      </w:r>
      <w:r w:rsidR="00EE336C" w:rsidRPr="00A5788A">
        <w:rPr>
          <w:rFonts w:ascii="Cambria" w:hAnsi="Cambria"/>
          <w:sz w:val="22"/>
          <w:szCs w:val="22"/>
          <w:lang w:val="en"/>
        </w:rPr>
        <w:t xml:space="preserve">during the evaluative interviews </w:t>
      </w:r>
      <w:r w:rsidRPr="00A5788A">
        <w:rPr>
          <w:rFonts w:ascii="Cambria" w:hAnsi="Cambria"/>
          <w:sz w:val="22"/>
          <w:szCs w:val="22"/>
          <w:lang w:val="en"/>
        </w:rPr>
        <w:t>provide</w:t>
      </w:r>
      <w:r w:rsidR="00056BF3" w:rsidRPr="00A5788A">
        <w:rPr>
          <w:rFonts w:ascii="Cambria" w:hAnsi="Cambria"/>
          <w:sz w:val="22"/>
          <w:szCs w:val="22"/>
          <w:lang w:val="en"/>
        </w:rPr>
        <w:t>s</w:t>
      </w:r>
      <w:r w:rsidRPr="00A5788A">
        <w:rPr>
          <w:rFonts w:ascii="Cambria" w:hAnsi="Cambria"/>
          <w:sz w:val="22"/>
          <w:szCs w:val="22"/>
          <w:lang w:val="en"/>
        </w:rPr>
        <w:t xml:space="preserve"> useful </w:t>
      </w:r>
      <w:r w:rsidR="00056BF3" w:rsidRPr="00A5788A">
        <w:rPr>
          <w:rFonts w:ascii="Cambria" w:hAnsi="Cambria"/>
          <w:sz w:val="22"/>
          <w:szCs w:val="22"/>
          <w:lang w:val="en"/>
        </w:rPr>
        <w:t xml:space="preserve">insights on how successful we have been in adapting the </w:t>
      </w:r>
      <w:r w:rsidR="00562601" w:rsidRPr="00A5788A">
        <w:rPr>
          <w:rFonts w:ascii="Cambria" w:hAnsi="Cambria"/>
          <w:sz w:val="22"/>
          <w:szCs w:val="22"/>
          <w:lang w:val="en"/>
        </w:rPr>
        <w:t xml:space="preserve">US </w:t>
      </w:r>
      <w:r w:rsidR="00562601" w:rsidRPr="00A5788A" w:rsidDel="00562601">
        <w:rPr>
          <w:rFonts w:ascii="Cambria" w:hAnsi="Cambria"/>
          <w:sz w:val="22"/>
          <w:szCs w:val="22"/>
          <w:lang w:val="en"/>
        </w:rPr>
        <w:t xml:space="preserve"> </w:t>
      </w:r>
      <w:r w:rsidRPr="00A5788A">
        <w:rPr>
          <w:rFonts w:ascii="Cambria" w:hAnsi="Cambria"/>
          <w:sz w:val="22"/>
          <w:szCs w:val="22"/>
          <w:lang w:val="en"/>
        </w:rPr>
        <w:t xml:space="preserve">developed </w:t>
      </w:r>
      <w:r w:rsidR="00FC01DF" w:rsidRPr="00A5788A">
        <w:rPr>
          <w:rFonts w:ascii="Cambria" w:hAnsi="Cambria"/>
          <w:sz w:val="22"/>
          <w:szCs w:val="22"/>
          <w:lang w:val="en"/>
        </w:rPr>
        <w:t>KIHIS</w:t>
      </w:r>
      <w:r w:rsidRPr="00A5788A">
        <w:rPr>
          <w:rFonts w:ascii="Cambria" w:hAnsi="Cambria"/>
          <w:sz w:val="22"/>
          <w:szCs w:val="22"/>
          <w:lang w:val="en"/>
        </w:rPr>
        <w:t xml:space="preserve"> for use in the </w:t>
      </w:r>
      <w:r w:rsidR="00562601" w:rsidRPr="00A5788A">
        <w:rPr>
          <w:rFonts w:ascii="Cambria" w:hAnsi="Cambria"/>
          <w:sz w:val="22"/>
          <w:szCs w:val="22"/>
          <w:lang w:val="en"/>
        </w:rPr>
        <w:t>UK</w:t>
      </w:r>
      <w:r w:rsidRPr="00A5788A">
        <w:rPr>
          <w:rFonts w:ascii="Cambria" w:hAnsi="Cambria"/>
          <w:sz w:val="22"/>
          <w:szCs w:val="22"/>
          <w:lang w:val="en"/>
        </w:rPr>
        <w:t xml:space="preserve">. </w:t>
      </w:r>
      <w:r w:rsidR="00FC533A" w:rsidRPr="00A5788A">
        <w:rPr>
          <w:rFonts w:ascii="Cambria" w:hAnsi="Cambria"/>
          <w:sz w:val="22"/>
          <w:szCs w:val="22"/>
          <w:lang w:val="en"/>
        </w:rPr>
        <w:t xml:space="preserve">The </w:t>
      </w:r>
      <w:r w:rsidR="00EE336C" w:rsidRPr="00A5788A">
        <w:rPr>
          <w:rFonts w:ascii="Cambria" w:hAnsi="Cambria"/>
          <w:sz w:val="22"/>
          <w:szCs w:val="22"/>
          <w:lang w:val="en"/>
        </w:rPr>
        <w:t xml:space="preserve">feasibility study </w:t>
      </w:r>
      <w:r w:rsidR="00FC533A" w:rsidRPr="00A5788A">
        <w:rPr>
          <w:rFonts w:ascii="Cambria" w:hAnsi="Cambria"/>
          <w:sz w:val="22"/>
          <w:szCs w:val="22"/>
          <w:lang w:val="en"/>
        </w:rPr>
        <w:t xml:space="preserve">highlighted that our recruitment strategy was appropriate and </w:t>
      </w:r>
      <w:r w:rsidRPr="00A5788A">
        <w:rPr>
          <w:rFonts w:ascii="Cambria" w:hAnsi="Cambria"/>
          <w:sz w:val="22"/>
          <w:szCs w:val="22"/>
          <w:lang w:val="en"/>
        </w:rPr>
        <w:t xml:space="preserve">we </w:t>
      </w:r>
      <w:r w:rsidR="00FC533A" w:rsidRPr="00A5788A">
        <w:rPr>
          <w:rFonts w:ascii="Cambria" w:hAnsi="Cambria"/>
          <w:sz w:val="22"/>
          <w:szCs w:val="22"/>
          <w:lang w:val="en"/>
        </w:rPr>
        <w:t>achieve</w:t>
      </w:r>
      <w:r w:rsidR="00056BF3" w:rsidRPr="00A5788A">
        <w:rPr>
          <w:rFonts w:ascii="Cambria" w:hAnsi="Cambria"/>
          <w:sz w:val="22"/>
          <w:szCs w:val="22"/>
          <w:lang w:val="en"/>
        </w:rPr>
        <w:t>d</w:t>
      </w:r>
      <w:r w:rsidR="00FC533A" w:rsidRPr="00A5788A">
        <w:rPr>
          <w:rFonts w:ascii="Cambria" w:hAnsi="Cambria"/>
          <w:sz w:val="22"/>
          <w:szCs w:val="22"/>
          <w:lang w:val="en"/>
        </w:rPr>
        <w:t xml:space="preserve"> our </w:t>
      </w:r>
      <w:r w:rsidR="00F90E38" w:rsidRPr="00A5788A">
        <w:rPr>
          <w:rFonts w:ascii="Cambria" w:hAnsi="Cambria"/>
          <w:sz w:val="22"/>
          <w:szCs w:val="22"/>
          <w:lang w:val="en"/>
        </w:rPr>
        <w:t>target sample size</w:t>
      </w:r>
      <w:r w:rsidR="00E80FE8" w:rsidRPr="00A5788A">
        <w:rPr>
          <w:rFonts w:ascii="Cambria" w:hAnsi="Cambria"/>
          <w:sz w:val="22"/>
          <w:szCs w:val="22"/>
          <w:lang w:val="en"/>
        </w:rPr>
        <w:t xml:space="preserve"> within the defined time-frame</w:t>
      </w:r>
      <w:r w:rsidR="00D97AD2" w:rsidRPr="00A5788A">
        <w:rPr>
          <w:rFonts w:ascii="Cambria" w:hAnsi="Cambria"/>
          <w:sz w:val="22"/>
          <w:szCs w:val="22"/>
          <w:lang w:val="en"/>
        </w:rPr>
        <w:t>.</w:t>
      </w:r>
      <w:r w:rsidR="00066DC4" w:rsidRPr="00A5788A">
        <w:rPr>
          <w:rFonts w:ascii="Cambria" w:hAnsi="Cambria"/>
          <w:sz w:val="22"/>
          <w:szCs w:val="22"/>
          <w:lang w:val="en"/>
        </w:rPr>
        <w:t xml:space="preserve"> </w:t>
      </w:r>
      <w:r w:rsidR="00D97AD2" w:rsidRPr="00A5788A">
        <w:rPr>
          <w:rFonts w:ascii="Cambria" w:hAnsi="Cambria"/>
          <w:sz w:val="22"/>
          <w:szCs w:val="22"/>
          <w:lang w:val="en"/>
        </w:rPr>
        <w:t>H</w:t>
      </w:r>
      <w:r w:rsidR="00066DC4" w:rsidRPr="00A5788A">
        <w:rPr>
          <w:rFonts w:ascii="Cambria" w:hAnsi="Cambria"/>
          <w:sz w:val="22"/>
          <w:szCs w:val="22"/>
          <w:lang w:val="en"/>
        </w:rPr>
        <w:t xml:space="preserve">owever, </w:t>
      </w:r>
      <w:r w:rsidR="009416E1" w:rsidRPr="00A5788A">
        <w:rPr>
          <w:rFonts w:ascii="Cambria" w:hAnsi="Cambria"/>
          <w:sz w:val="22"/>
          <w:szCs w:val="22"/>
          <w:lang w:val="en"/>
        </w:rPr>
        <w:t>a</w:t>
      </w:r>
      <w:r w:rsidR="00D97AD2" w:rsidRPr="00A5788A">
        <w:rPr>
          <w:rFonts w:ascii="Cambria" w:hAnsi="Cambria"/>
          <w:sz w:val="22"/>
          <w:szCs w:val="22"/>
          <w:lang w:val="en"/>
        </w:rPr>
        <w:t xml:space="preserve"> </w:t>
      </w:r>
      <w:r w:rsidR="009416E1" w:rsidRPr="00A5788A">
        <w:rPr>
          <w:rFonts w:ascii="Cambria" w:hAnsi="Cambria"/>
          <w:sz w:val="22"/>
          <w:szCs w:val="22"/>
          <w:lang w:val="en"/>
        </w:rPr>
        <w:t xml:space="preserve">face-to-face </w:t>
      </w:r>
      <w:r w:rsidR="00C66EC5" w:rsidRPr="00A5788A">
        <w:rPr>
          <w:rFonts w:ascii="Cambria" w:hAnsi="Cambria"/>
          <w:sz w:val="22"/>
          <w:szCs w:val="22"/>
          <w:lang w:val="en"/>
        </w:rPr>
        <w:t xml:space="preserve">recruitment </w:t>
      </w:r>
      <w:r w:rsidR="00D97AD2" w:rsidRPr="00A5788A">
        <w:rPr>
          <w:rFonts w:ascii="Cambria" w:hAnsi="Cambria"/>
          <w:sz w:val="22"/>
          <w:szCs w:val="22"/>
          <w:lang w:val="en"/>
        </w:rPr>
        <w:t xml:space="preserve">approach </w:t>
      </w:r>
      <w:r w:rsidR="009416E1" w:rsidRPr="00A5788A">
        <w:rPr>
          <w:rFonts w:ascii="Cambria" w:hAnsi="Cambria"/>
          <w:sz w:val="22"/>
          <w:szCs w:val="22"/>
          <w:lang w:val="en"/>
        </w:rPr>
        <w:t>in community</w:t>
      </w:r>
      <w:r w:rsidR="00C66EC5" w:rsidRPr="00A5788A">
        <w:rPr>
          <w:rFonts w:ascii="Cambria" w:hAnsi="Cambria"/>
          <w:sz w:val="22"/>
          <w:szCs w:val="22"/>
          <w:lang w:val="en"/>
        </w:rPr>
        <w:t xml:space="preserve"> and educational</w:t>
      </w:r>
      <w:r w:rsidR="009416E1" w:rsidRPr="00A5788A">
        <w:rPr>
          <w:rFonts w:ascii="Cambria" w:hAnsi="Cambria"/>
          <w:sz w:val="22"/>
          <w:szCs w:val="22"/>
          <w:lang w:val="en"/>
        </w:rPr>
        <w:t xml:space="preserve"> settings </w:t>
      </w:r>
      <w:r w:rsidR="00BC544A" w:rsidRPr="00A5788A">
        <w:rPr>
          <w:rFonts w:ascii="Cambria" w:hAnsi="Cambria"/>
          <w:sz w:val="22"/>
          <w:szCs w:val="22"/>
          <w:lang w:val="en"/>
        </w:rPr>
        <w:t>was deemed</w:t>
      </w:r>
      <w:r w:rsidR="00066DC4" w:rsidRPr="00A5788A">
        <w:rPr>
          <w:rFonts w:ascii="Cambria" w:hAnsi="Cambria"/>
          <w:sz w:val="22"/>
          <w:szCs w:val="22"/>
          <w:lang w:val="en"/>
        </w:rPr>
        <w:t xml:space="preserve"> </w:t>
      </w:r>
      <w:r w:rsidR="009416E1" w:rsidRPr="00A5788A">
        <w:rPr>
          <w:rFonts w:ascii="Cambria" w:hAnsi="Cambria"/>
          <w:sz w:val="22"/>
          <w:szCs w:val="22"/>
          <w:lang w:val="en"/>
        </w:rPr>
        <w:t xml:space="preserve">somewhat </w:t>
      </w:r>
      <w:r w:rsidR="00066DC4" w:rsidRPr="00A5788A">
        <w:rPr>
          <w:rFonts w:ascii="Cambria" w:hAnsi="Cambria"/>
          <w:sz w:val="22"/>
          <w:szCs w:val="22"/>
          <w:lang w:val="en"/>
        </w:rPr>
        <w:t>resource</w:t>
      </w:r>
      <w:r w:rsidR="0081583E" w:rsidRPr="00A5788A">
        <w:rPr>
          <w:rFonts w:ascii="Cambria" w:hAnsi="Cambria"/>
          <w:sz w:val="22"/>
          <w:szCs w:val="22"/>
          <w:lang w:val="en"/>
        </w:rPr>
        <w:t>-</w:t>
      </w:r>
      <w:r w:rsidR="00066DC4" w:rsidRPr="00A5788A">
        <w:rPr>
          <w:rFonts w:ascii="Cambria" w:hAnsi="Cambria"/>
          <w:sz w:val="22"/>
          <w:szCs w:val="22"/>
          <w:lang w:val="en"/>
        </w:rPr>
        <w:t xml:space="preserve">intensive and consideration should be </w:t>
      </w:r>
      <w:r w:rsidR="00CC3938" w:rsidRPr="00A5788A">
        <w:rPr>
          <w:rFonts w:ascii="Cambria" w:hAnsi="Cambria"/>
          <w:sz w:val="22"/>
          <w:szCs w:val="22"/>
          <w:lang w:val="en"/>
        </w:rPr>
        <w:t>give</w:t>
      </w:r>
      <w:r w:rsidR="004A28E4" w:rsidRPr="00A5788A">
        <w:rPr>
          <w:rFonts w:ascii="Cambria" w:hAnsi="Cambria"/>
          <w:sz w:val="22"/>
          <w:szCs w:val="22"/>
          <w:lang w:val="en"/>
        </w:rPr>
        <w:t>n</w:t>
      </w:r>
      <w:r w:rsidR="00CC3938" w:rsidRPr="00A5788A">
        <w:rPr>
          <w:rFonts w:ascii="Cambria" w:hAnsi="Cambria"/>
          <w:sz w:val="22"/>
          <w:szCs w:val="22"/>
          <w:lang w:val="en"/>
        </w:rPr>
        <w:t xml:space="preserve"> to</w:t>
      </w:r>
      <w:r w:rsidR="00066DC4" w:rsidRPr="00A5788A">
        <w:rPr>
          <w:rFonts w:ascii="Cambria" w:hAnsi="Cambria"/>
          <w:sz w:val="22"/>
          <w:szCs w:val="22"/>
          <w:lang w:val="en"/>
        </w:rPr>
        <w:t xml:space="preserve"> alternative recruitment options</w:t>
      </w:r>
      <w:r w:rsidR="00D97AD2" w:rsidRPr="00A5788A">
        <w:rPr>
          <w:rFonts w:ascii="Cambria" w:hAnsi="Cambria"/>
          <w:sz w:val="22"/>
          <w:szCs w:val="22"/>
          <w:lang w:val="en"/>
        </w:rPr>
        <w:t xml:space="preserve"> such as the utilisation of </w:t>
      </w:r>
      <w:r w:rsidR="00C66EC5" w:rsidRPr="00A5788A">
        <w:rPr>
          <w:rFonts w:ascii="Cambria" w:hAnsi="Cambria"/>
          <w:sz w:val="22"/>
          <w:szCs w:val="22"/>
          <w:lang w:val="en"/>
        </w:rPr>
        <w:t>targeted</w:t>
      </w:r>
      <w:r w:rsidR="009416E1" w:rsidRPr="00A5788A">
        <w:rPr>
          <w:rFonts w:ascii="Cambria" w:hAnsi="Cambria"/>
          <w:sz w:val="22"/>
          <w:szCs w:val="22"/>
          <w:lang w:val="en"/>
        </w:rPr>
        <w:t xml:space="preserve"> </w:t>
      </w:r>
      <w:r w:rsidR="00D97AD2" w:rsidRPr="00A5788A">
        <w:rPr>
          <w:rFonts w:ascii="Cambria" w:hAnsi="Cambria"/>
          <w:sz w:val="22"/>
          <w:szCs w:val="22"/>
          <w:lang w:val="en"/>
        </w:rPr>
        <w:t>social media</w:t>
      </w:r>
      <w:r w:rsidR="009416E1" w:rsidRPr="00A5788A">
        <w:rPr>
          <w:rFonts w:ascii="Cambria" w:hAnsi="Cambria"/>
          <w:sz w:val="22"/>
          <w:szCs w:val="22"/>
          <w:lang w:val="en"/>
        </w:rPr>
        <w:t xml:space="preserve"> advertisements</w:t>
      </w:r>
      <w:r w:rsidR="00C66EC5" w:rsidRPr="00A5788A">
        <w:rPr>
          <w:rFonts w:ascii="Cambria" w:hAnsi="Cambria"/>
          <w:sz w:val="22"/>
          <w:szCs w:val="22"/>
          <w:lang w:val="en"/>
        </w:rPr>
        <w:t xml:space="preserve"> and the use of peer-promoters</w:t>
      </w:r>
      <w:r w:rsidR="00FC533A" w:rsidRPr="00A5788A">
        <w:rPr>
          <w:rFonts w:ascii="Cambria" w:hAnsi="Cambria"/>
          <w:sz w:val="22"/>
          <w:szCs w:val="22"/>
          <w:lang w:val="en"/>
        </w:rPr>
        <w:t>.</w:t>
      </w:r>
      <w:r w:rsidR="00F90E38" w:rsidRPr="00A5788A">
        <w:rPr>
          <w:rFonts w:ascii="Cambria" w:hAnsi="Cambria"/>
          <w:sz w:val="22"/>
          <w:szCs w:val="22"/>
          <w:lang w:val="en"/>
        </w:rPr>
        <w:t xml:space="preserve"> </w:t>
      </w:r>
      <w:r w:rsidR="00A26AEB" w:rsidRPr="00A5788A">
        <w:rPr>
          <w:rFonts w:ascii="Cambria" w:hAnsi="Cambria"/>
          <w:sz w:val="22"/>
          <w:szCs w:val="22"/>
          <w:lang w:val="en"/>
        </w:rPr>
        <w:t xml:space="preserve">Moreover, young men from Black and minority ethnic communities </w:t>
      </w:r>
      <w:r w:rsidR="0081583E" w:rsidRPr="00A5788A">
        <w:rPr>
          <w:rFonts w:ascii="Cambria" w:hAnsi="Cambria"/>
          <w:sz w:val="22"/>
          <w:szCs w:val="22"/>
          <w:lang w:val="en"/>
        </w:rPr>
        <w:t>were</w:t>
      </w:r>
      <w:r w:rsidR="00A26AEB" w:rsidRPr="00A5788A">
        <w:rPr>
          <w:rFonts w:ascii="Cambria" w:hAnsi="Cambria"/>
          <w:sz w:val="22"/>
          <w:szCs w:val="22"/>
          <w:lang w:val="en"/>
        </w:rPr>
        <w:t xml:space="preserve"> under</w:t>
      </w:r>
      <w:r w:rsidRPr="00A5788A">
        <w:rPr>
          <w:rFonts w:ascii="Cambria" w:hAnsi="Cambria"/>
          <w:sz w:val="22"/>
          <w:szCs w:val="22"/>
          <w:lang w:val="en"/>
        </w:rPr>
        <w:t>-</w:t>
      </w:r>
      <w:r w:rsidR="00A26AEB" w:rsidRPr="00A5788A">
        <w:rPr>
          <w:rFonts w:ascii="Cambria" w:hAnsi="Cambria"/>
          <w:sz w:val="22"/>
          <w:szCs w:val="22"/>
          <w:lang w:val="en"/>
        </w:rPr>
        <w:t>represented</w:t>
      </w:r>
      <w:r w:rsidR="0081583E" w:rsidRPr="00A5788A">
        <w:rPr>
          <w:rFonts w:ascii="Cambria" w:hAnsi="Cambria"/>
          <w:sz w:val="22"/>
          <w:szCs w:val="22"/>
          <w:lang w:val="en"/>
        </w:rPr>
        <w:t xml:space="preserve"> in the sample</w:t>
      </w:r>
      <w:r w:rsidR="00A26AEB" w:rsidRPr="00A5788A">
        <w:rPr>
          <w:rFonts w:ascii="Cambria" w:hAnsi="Cambria"/>
          <w:sz w:val="22"/>
          <w:szCs w:val="22"/>
          <w:lang w:val="en"/>
        </w:rPr>
        <w:t xml:space="preserve"> </w:t>
      </w:r>
      <w:r w:rsidR="008C5FBE" w:rsidRPr="00A5788A">
        <w:rPr>
          <w:rFonts w:ascii="Cambria" w:hAnsi="Cambria"/>
          <w:sz w:val="22"/>
          <w:szCs w:val="22"/>
          <w:lang w:val="en"/>
        </w:rPr>
        <w:t>and</w:t>
      </w:r>
      <w:r w:rsidR="0081583E" w:rsidRPr="00A5788A">
        <w:rPr>
          <w:rFonts w:ascii="Cambria" w:hAnsi="Cambria"/>
          <w:sz w:val="22"/>
          <w:szCs w:val="22"/>
          <w:lang w:val="en"/>
        </w:rPr>
        <w:t xml:space="preserve"> future studies might employ</w:t>
      </w:r>
      <w:r w:rsidR="008C5FBE" w:rsidRPr="00A5788A">
        <w:rPr>
          <w:rFonts w:ascii="Cambria" w:hAnsi="Cambria"/>
          <w:sz w:val="22"/>
          <w:szCs w:val="22"/>
          <w:lang w:val="en"/>
        </w:rPr>
        <w:t xml:space="preserve"> </w:t>
      </w:r>
      <w:r w:rsidR="00C66EC5" w:rsidRPr="00A5788A">
        <w:rPr>
          <w:rFonts w:ascii="Cambria" w:hAnsi="Cambria"/>
          <w:sz w:val="22"/>
          <w:szCs w:val="22"/>
          <w:lang w:val="en"/>
        </w:rPr>
        <w:t>more focused</w:t>
      </w:r>
      <w:r w:rsidR="00A26AEB" w:rsidRPr="00A5788A">
        <w:rPr>
          <w:rFonts w:ascii="Cambria" w:hAnsi="Cambria"/>
          <w:sz w:val="22"/>
          <w:szCs w:val="22"/>
          <w:lang w:val="en"/>
        </w:rPr>
        <w:t xml:space="preserve"> recruitment activities. </w:t>
      </w:r>
      <w:r w:rsidRPr="00A5788A">
        <w:rPr>
          <w:rFonts w:ascii="Cambria" w:hAnsi="Cambria"/>
          <w:sz w:val="22"/>
          <w:szCs w:val="22"/>
          <w:lang w:val="en"/>
        </w:rPr>
        <w:t>I</w:t>
      </w:r>
      <w:r w:rsidR="00A26AEB" w:rsidRPr="00A5788A">
        <w:rPr>
          <w:rFonts w:ascii="Cambria" w:hAnsi="Cambria"/>
          <w:sz w:val="22"/>
          <w:szCs w:val="22"/>
          <w:lang w:val="en"/>
        </w:rPr>
        <w:t xml:space="preserve">n the </w:t>
      </w:r>
      <w:r w:rsidRPr="00A5788A">
        <w:rPr>
          <w:rFonts w:ascii="Cambria" w:hAnsi="Cambria"/>
          <w:sz w:val="22"/>
          <w:szCs w:val="22"/>
          <w:lang w:val="en"/>
        </w:rPr>
        <w:t>consultation phase</w:t>
      </w:r>
      <w:r w:rsidR="00A26AEB" w:rsidRPr="00A5788A">
        <w:rPr>
          <w:rFonts w:ascii="Cambria" w:hAnsi="Cambria"/>
          <w:sz w:val="22"/>
          <w:szCs w:val="22"/>
          <w:lang w:val="en"/>
        </w:rPr>
        <w:t xml:space="preserve"> of</w:t>
      </w:r>
      <w:r w:rsidRPr="00A5788A">
        <w:rPr>
          <w:rFonts w:ascii="Cambria" w:hAnsi="Cambria"/>
          <w:sz w:val="22"/>
          <w:szCs w:val="22"/>
          <w:lang w:val="en"/>
        </w:rPr>
        <w:t xml:space="preserve"> the</w:t>
      </w:r>
      <w:r w:rsidR="00A26AEB" w:rsidRPr="00A5788A">
        <w:rPr>
          <w:rFonts w:ascii="Cambria" w:hAnsi="Cambria"/>
          <w:sz w:val="22"/>
          <w:szCs w:val="22"/>
          <w:lang w:val="en"/>
        </w:rPr>
        <w:t xml:space="preserve"> </w:t>
      </w:r>
      <w:r w:rsidR="00342462" w:rsidRPr="00A5788A">
        <w:rPr>
          <w:rFonts w:ascii="Cambria" w:hAnsi="Cambria"/>
          <w:sz w:val="22"/>
          <w:szCs w:val="22"/>
          <w:lang w:val="en"/>
        </w:rPr>
        <w:t>study</w:t>
      </w:r>
      <w:r w:rsidR="0039140B" w:rsidRPr="00A5788A">
        <w:rPr>
          <w:rFonts w:ascii="Cambria" w:hAnsi="Cambria"/>
          <w:sz w:val="22"/>
          <w:szCs w:val="22"/>
          <w:lang w:val="en"/>
        </w:rPr>
        <w:t>,</w:t>
      </w:r>
      <w:r w:rsidR="00A26AEB" w:rsidRPr="00A5788A">
        <w:rPr>
          <w:rFonts w:ascii="Cambria" w:hAnsi="Cambria"/>
          <w:sz w:val="22"/>
          <w:szCs w:val="22"/>
          <w:lang w:val="en"/>
        </w:rPr>
        <w:t xml:space="preserve"> the potential impact</w:t>
      </w:r>
      <w:r w:rsidR="00CC3938" w:rsidRPr="00A5788A">
        <w:rPr>
          <w:rFonts w:ascii="Cambria" w:hAnsi="Cambria"/>
          <w:sz w:val="22"/>
          <w:szCs w:val="22"/>
          <w:lang w:val="en"/>
        </w:rPr>
        <w:t xml:space="preserve"> </w:t>
      </w:r>
      <w:r w:rsidR="00342462" w:rsidRPr="00A5788A">
        <w:rPr>
          <w:rFonts w:ascii="Cambria" w:hAnsi="Cambria"/>
          <w:sz w:val="22"/>
          <w:szCs w:val="22"/>
          <w:lang w:val="en"/>
        </w:rPr>
        <w:t xml:space="preserve">of </w:t>
      </w:r>
      <w:r w:rsidRPr="00A5788A">
        <w:rPr>
          <w:rFonts w:ascii="Cambria" w:hAnsi="Cambria"/>
          <w:sz w:val="22"/>
          <w:szCs w:val="22"/>
          <w:lang w:val="en"/>
        </w:rPr>
        <w:t>cultural taboos</w:t>
      </w:r>
      <w:r w:rsidR="00A26AEB" w:rsidRPr="00A5788A">
        <w:rPr>
          <w:rFonts w:ascii="Cambria" w:hAnsi="Cambria"/>
          <w:sz w:val="22"/>
          <w:szCs w:val="22"/>
          <w:lang w:val="en"/>
        </w:rPr>
        <w:t xml:space="preserve"> </w:t>
      </w:r>
      <w:r w:rsidR="003E753D" w:rsidRPr="00A5788A">
        <w:rPr>
          <w:rFonts w:ascii="Cambria" w:hAnsi="Cambria"/>
          <w:sz w:val="22"/>
          <w:szCs w:val="22"/>
          <w:lang w:val="en"/>
        </w:rPr>
        <w:t xml:space="preserve">regarding </w:t>
      </w:r>
      <w:r w:rsidR="00A26AEB" w:rsidRPr="00A5788A">
        <w:rPr>
          <w:rFonts w:ascii="Cambria" w:hAnsi="Cambria"/>
          <w:sz w:val="22"/>
          <w:szCs w:val="22"/>
          <w:lang w:val="en"/>
        </w:rPr>
        <w:t xml:space="preserve">masturbation and self-pleasure </w:t>
      </w:r>
      <w:r w:rsidR="0039140B" w:rsidRPr="00A5788A">
        <w:rPr>
          <w:rFonts w:ascii="Cambria" w:hAnsi="Cambria"/>
          <w:sz w:val="22"/>
          <w:szCs w:val="22"/>
          <w:lang w:val="en"/>
        </w:rPr>
        <w:t>on participation</w:t>
      </w:r>
      <w:r w:rsidRPr="00A5788A">
        <w:rPr>
          <w:rFonts w:ascii="Cambria" w:hAnsi="Cambria"/>
          <w:sz w:val="22"/>
          <w:szCs w:val="22"/>
          <w:lang w:val="en"/>
        </w:rPr>
        <w:t xml:space="preserve"> was discussed, but we did not t</w:t>
      </w:r>
      <w:r w:rsidR="00AA7079" w:rsidRPr="00A5788A">
        <w:rPr>
          <w:rFonts w:ascii="Cambria" w:hAnsi="Cambria"/>
          <w:sz w:val="22"/>
          <w:szCs w:val="22"/>
          <w:lang w:val="en"/>
        </w:rPr>
        <w:t>est</w:t>
      </w:r>
      <w:r w:rsidRPr="00A5788A">
        <w:rPr>
          <w:rFonts w:ascii="Cambria" w:hAnsi="Cambria"/>
          <w:sz w:val="22"/>
          <w:szCs w:val="22"/>
          <w:lang w:val="en"/>
        </w:rPr>
        <w:t xml:space="preserve"> any strategies </w:t>
      </w:r>
      <w:r w:rsidR="00056BF3" w:rsidRPr="00A5788A">
        <w:rPr>
          <w:rFonts w:ascii="Cambria" w:hAnsi="Cambria"/>
          <w:sz w:val="22"/>
          <w:szCs w:val="22"/>
          <w:lang w:val="en"/>
        </w:rPr>
        <w:t xml:space="preserve">to try to assess or reduce this as a </w:t>
      </w:r>
      <w:r w:rsidRPr="00A5788A">
        <w:rPr>
          <w:rFonts w:ascii="Cambria" w:hAnsi="Cambria"/>
          <w:sz w:val="22"/>
          <w:szCs w:val="22"/>
          <w:lang w:val="en"/>
        </w:rPr>
        <w:t>potential barrier</w:t>
      </w:r>
      <w:r w:rsidR="00056BF3" w:rsidRPr="00A5788A">
        <w:rPr>
          <w:rFonts w:ascii="Cambria" w:hAnsi="Cambria"/>
          <w:sz w:val="22"/>
          <w:szCs w:val="22"/>
          <w:lang w:val="en"/>
        </w:rPr>
        <w:t xml:space="preserve"> to recruitment</w:t>
      </w:r>
      <w:r w:rsidR="0039140B" w:rsidRPr="00A5788A">
        <w:rPr>
          <w:rFonts w:ascii="Cambria" w:hAnsi="Cambria"/>
          <w:sz w:val="22"/>
          <w:szCs w:val="22"/>
          <w:lang w:val="en"/>
        </w:rPr>
        <w:t xml:space="preserve">. </w:t>
      </w:r>
    </w:p>
    <w:p w14:paraId="273F2145" w14:textId="5EF96D4E" w:rsidR="00BC544A" w:rsidRPr="00A5788A" w:rsidRDefault="00FD1577" w:rsidP="003601F9">
      <w:pPr>
        <w:spacing w:line="360" w:lineRule="auto"/>
        <w:ind w:firstLine="720"/>
        <w:rPr>
          <w:rFonts w:ascii="Cambria" w:hAnsi="Cambria"/>
          <w:sz w:val="22"/>
          <w:szCs w:val="22"/>
          <w:lang w:val="en"/>
        </w:rPr>
      </w:pPr>
      <w:r w:rsidRPr="00A5788A">
        <w:rPr>
          <w:rFonts w:ascii="Cambria" w:hAnsi="Cambria"/>
          <w:sz w:val="22"/>
          <w:szCs w:val="22"/>
          <w:lang w:val="en"/>
        </w:rPr>
        <w:t xml:space="preserve">Participants </w:t>
      </w:r>
      <w:r w:rsidR="00F90E38" w:rsidRPr="00A5788A">
        <w:rPr>
          <w:rFonts w:ascii="Cambria" w:hAnsi="Cambria"/>
          <w:sz w:val="22"/>
          <w:szCs w:val="22"/>
          <w:lang w:val="en"/>
        </w:rPr>
        <w:t>were able to self-register for the study</w:t>
      </w:r>
      <w:r w:rsidR="00D97AD2" w:rsidRPr="00A5788A">
        <w:rPr>
          <w:rFonts w:ascii="Cambria" w:hAnsi="Cambria"/>
          <w:sz w:val="22"/>
          <w:szCs w:val="22"/>
          <w:lang w:val="en"/>
        </w:rPr>
        <w:t xml:space="preserve"> and it </w:t>
      </w:r>
      <w:r w:rsidRPr="00A5788A">
        <w:rPr>
          <w:rFonts w:ascii="Cambria" w:hAnsi="Cambria"/>
          <w:sz w:val="22"/>
          <w:szCs w:val="22"/>
          <w:lang w:val="en"/>
        </w:rPr>
        <w:t xml:space="preserve">was unfortunate </w:t>
      </w:r>
      <w:r w:rsidR="00D97AD2" w:rsidRPr="00A5788A">
        <w:rPr>
          <w:rFonts w:ascii="Cambria" w:hAnsi="Cambria"/>
          <w:sz w:val="22"/>
          <w:szCs w:val="22"/>
          <w:lang w:val="en"/>
        </w:rPr>
        <w:t xml:space="preserve">that </w:t>
      </w:r>
      <w:r w:rsidR="00CA6B9E" w:rsidRPr="00A5788A">
        <w:rPr>
          <w:rFonts w:ascii="Cambria" w:hAnsi="Cambria"/>
          <w:sz w:val="22"/>
          <w:szCs w:val="22"/>
          <w:lang w:val="en"/>
        </w:rPr>
        <w:t>several</w:t>
      </w:r>
      <w:r w:rsidR="00D97AD2" w:rsidRPr="00A5788A">
        <w:rPr>
          <w:rFonts w:ascii="Cambria" w:hAnsi="Cambria"/>
          <w:sz w:val="22"/>
          <w:szCs w:val="22"/>
          <w:lang w:val="en"/>
        </w:rPr>
        <w:t xml:space="preserve"> </w:t>
      </w:r>
      <w:r w:rsidR="00CA6B9E" w:rsidRPr="00A5788A">
        <w:rPr>
          <w:rFonts w:ascii="Cambria" w:hAnsi="Cambria"/>
          <w:sz w:val="22"/>
          <w:szCs w:val="22"/>
          <w:lang w:val="en"/>
        </w:rPr>
        <w:t xml:space="preserve">men </w:t>
      </w:r>
      <w:r w:rsidR="00D97AD2" w:rsidRPr="00A5788A">
        <w:rPr>
          <w:rFonts w:ascii="Cambria" w:hAnsi="Cambria"/>
          <w:sz w:val="22"/>
          <w:szCs w:val="22"/>
          <w:lang w:val="en"/>
        </w:rPr>
        <w:t>who expressed an interes</w:t>
      </w:r>
      <w:r w:rsidR="00BC544A" w:rsidRPr="00A5788A">
        <w:rPr>
          <w:rFonts w:ascii="Cambria" w:hAnsi="Cambria"/>
          <w:sz w:val="22"/>
          <w:szCs w:val="22"/>
          <w:lang w:val="en"/>
        </w:rPr>
        <w:t xml:space="preserve">t in participating </w:t>
      </w:r>
      <w:r w:rsidR="00D97AD2" w:rsidRPr="00A5788A">
        <w:rPr>
          <w:rFonts w:ascii="Cambria" w:hAnsi="Cambria"/>
          <w:sz w:val="22"/>
          <w:szCs w:val="22"/>
          <w:lang w:val="en"/>
        </w:rPr>
        <w:t xml:space="preserve">were unable to find </w:t>
      </w:r>
      <w:r w:rsidR="00BC544A" w:rsidRPr="00A5788A">
        <w:rPr>
          <w:rFonts w:ascii="Cambria" w:hAnsi="Cambria"/>
          <w:sz w:val="22"/>
          <w:szCs w:val="22"/>
          <w:lang w:val="en"/>
        </w:rPr>
        <w:t xml:space="preserve">an appropriate time to meet with the </w:t>
      </w:r>
      <w:r w:rsidR="00CA6B9E" w:rsidRPr="00A5788A">
        <w:rPr>
          <w:rFonts w:ascii="Cambria" w:hAnsi="Cambria"/>
          <w:sz w:val="22"/>
          <w:szCs w:val="22"/>
          <w:lang w:val="en"/>
        </w:rPr>
        <w:t>RA</w:t>
      </w:r>
      <w:r w:rsidR="00BC544A" w:rsidRPr="00A5788A">
        <w:rPr>
          <w:rFonts w:ascii="Cambria" w:hAnsi="Cambria"/>
          <w:sz w:val="22"/>
          <w:szCs w:val="22"/>
          <w:lang w:val="en"/>
        </w:rPr>
        <w:t xml:space="preserve"> to receive their condom kit</w:t>
      </w:r>
      <w:r w:rsidR="004A28E4" w:rsidRPr="00A5788A">
        <w:rPr>
          <w:rFonts w:ascii="Cambria" w:hAnsi="Cambria"/>
          <w:sz w:val="22"/>
          <w:szCs w:val="22"/>
          <w:lang w:val="en"/>
        </w:rPr>
        <w:t xml:space="preserve"> and/or did not show up to appointments</w:t>
      </w:r>
      <w:r w:rsidR="00BC544A" w:rsidRPr="00A5788A">
        <w:rPr>
          <w:rFonts w:ascii="Cambria" w:hAnsi="Cambria"/>
          <w:sz w:val="22"/>
          <w:szCs w:val="22"/>
          <w:lang w:val="en"/>
        </w:rPr>
        <w:t xml:space="preserve">. </w:t>
      </w:r>
      <w:r w:rsidR="00F90E38" w:rsidRPr="00A5788A">
        <w:rPr>
          <w:rFonts w:ascii="Cambria" w:hAnsi="Cambria"/>
          <w:sz w:val="22"/>
          <w:szCs w:val="22"/>
          <w:lang w:val="en"/>
        </w:rPr>
        <w:t xml:space="preserve">Furthermore, </w:t>
      </w:r>
      <w:r w:rsidR="00BC544A" w:rsidRPr="00A5788A">
        <w:rPr>
          <w:rFonts w:ascii="Cambria" w:hAnsi="Cambria"/>
          <w:sz w:val="22"/>
          <w:szCs w:val="22"/>
          <w:lang w:val="en"/>
        </w:rPr>
        <w:t xml:space="preserve">one of </w:t>
      </w:r>
      <w:r w:rsidR="00F90E38" w:rsidRPr="00A5788A">
        <w:rPr>
          <w:rFonts w:ascii="Cambria" w:hAnsi="Cambria"/>
          <w:sz w:val="22"/>
          <w:szCs w:val="22"/>
          <w:lang w:val="en"/>
        </w:rPr>
        <w:t>the initial screening question</w:t>
      </w:r>
      <w:r w:rsidR="00CA6B9E" w:rsidRPr="00A5788A">
        <w:rPr>
          <w:rFonts w:ascii="Cambria" w:hAnsi="Cambria"/>
          <w:sz w:val="22"/>
          <w:szCs w:val="22"/>
          <w:lang w:val="en"/>
        </w:rPr>
        <w:t>s</w:t>
      </w:r>
      <w:r w:rsidR="00BC544A" w:rsidRPr="00A5788A">
        <w:rPr>
          <w:rFonts w:ascii="Cambria" w:hAnsi="Cambria"/>
          <w:sz w:val="22"/>
          <w:szCs w:val="22"/>
          <w:lang w:val="en"/>
        </w:rPr>
        <w:t xml:space="preserve"> (</w:t>
      </w:r>
      <w:r w:rsidR="00BC544A" w:rsidRPr="00A5788A">
        <w:rPr>
          <w:rFonts w:ascii="Cambria" w:hAnsi="Cambria"/>
          <w:i/>
          <w:sz w:val="22"/>
          <w:szCs w:val="22"/>
          <w:lang w:val="en"/>
        </w:rPr>
        <w:t>Do you sometimes go without condoms?</w:t>
      </w:r>
      <w:r w:rsidR="00BC544A" w:rsidRPr="00A5788A">
        <w:rPr>
          <w:rFonts w:ascii="Cambria" w:hAnsi="Cambria"/>
          <w:sz w:val="22"/>
          <w:szCs w:val="22"/>
          <w:lang w:val="en"/>
        </w:rPr>
        <w:t xml:space="preserve">) </w:t>
      </w:r>
      <w:r w:rsidR="00F90E38" w:rsidRPr="00A5788A">
        <w:rPr>
          <w:rFonts w:ascii="Cambria" w:hAnsi="Cambria"/>
          <w:sz w:val="22"/>
          <w:szCs w:val="22"/>
          <w:lang w:val="en"/>
        </w:rPr>
        <w:t xml:space="preserve">potentially allowed young men who </w:t>
      </w:r>
      <w:r w:rsidR="00CA6B9E" w:rsidRPr="00A5788A">
        <w:rPr>
          <w:rFonts w:ascii="Cambria" w:hAnsi="Cambria"/>
          <w:sz w:val="22"/>
          <w:szCs w:val="22"/>
          <w:lang w:val="en"/>
        </w:rPr>
        <w:t xml:space="preserve">were </w:t>
      </w:r>
      <w:r w:rsidR="00F90E38" w:rsidRPr="00A5788A">
        <w:rPr>
          <w:rFonts w:ascii="Cambria" w:hAnsi="Cambria"/>
          <w:sz w:val="22"/>
          <w:szCs w:val="22"/>
          <w:lang w:val="en"/>
        </w:rPr>
        <w:t>already reasonably competent users of condoms to participate in the programme. A small alteration to the wording</w:t>
      </w:r>
      <w:r w:rsidR="00C66EC5" w:rsidRPr="00A5788A">
        <w:rPr>
          <w:rFonts w:ascii="Cambria" w:hAnsi="Cambria"/>
          <w:sz w:val="22"/>
          <w:szCs w:val="22"/>
          <w:lang w:val="en"/>
        </w:rPr>
        <w:t xml:space="preserve">, such as the non-use of condoms with new or casual partners, </w:t>
      </w:r>
      <w:r w:rsidR="00F90E38" w:rsidRPr="00A5788A">
        <w:rPr>
          <w:rFonts w:ascii="Cambria" w:hAnsi="Cambria"/>
          <w:sz w:val="22"/>
          <w:szCs w:val="22"/>
          <w:lang w:val="en"/>
        </w:rPr>
        <w:t>would ensure those at greatest risk of</w:t>
      </w:r>
      <w:r w:rsidR="00056BF3" w:rsidRPr="00A5788A">
        <w:rPr>
          <w:rFonts w:ascii="Cambria" w:hAnsi="Cambria"/>
          <w:sz w:val="22"/>
          <w:szCs w:val="22"/>
          <w:lang w:val="en"/>
        </w:rPr>
        <w:t xml:space="preserve"> STIs are targeted more directly</w:t>
      </w:r>
      <w:r w:rsidR="00F90E38" w:rsidRPr="00A5788A">
        <w:rPr>
          <w:rFonts w:ascii="Cambria" w:hAnsi="Cambria"/>
          <w:sz w:val="22"/>
          <w:szCs w:val="22"/>
          <w:lang w:val="en"/>
        </w:rPr>
        <w:t xml:space="preserve">. </w:t>
      </w:r>
    </w:p>
    <w:p w14:paraId="7DB25777" w14:textId="2C84FE83" w:rsidR="0079063A" w:rsidRPr="00A5788A" w:rsidRDefault="007E31FA" w:rsidP="0079063A">
      <w:pPr>
        <w:spacing w:line="360" w:lineRule="auto"/>
        <w:ind w:firstLine="720"/>
        <w:rPr>
          <w:rFonts w:ascii="Cambria" w:hAnsi="Cambria"/>
          <w:sz w:val="22"/>
          <w:szCs w:val="22"/>
          <w:lang w:val="en"/>
        </w:rPr>
      </w:pPr>
      <w:r w:rsidRPr="00A5788A">
        <w:rPr>
          <w:rFonts w:ascii="Cambria" w:hAnsi="Cambria"/>
          <w:sz w:val="22"/>
          <w:szCs w:val="22"/>
          <w:lang w:val="en"/>
        </w:rPr>
        <w:t xml:space="preserve">The use of a web-based data collection interface was considered </w:t>
      </w:r>
      <w:r w:rsidR="009F1EF6" w:rsidRPr="00A5788A">
        <w:rPr>
          <w:rFonts w:ascii="Cambria" w:hAnsi="Cambria"/>
          <w:sz w:val="22"/>
          <w:szCs w:val="22"/>
          <w:lang w:val="en"/>
        </w:rPr>
        <w:t xml:space="preserve">highly </w:t>
      </w:r>
      <w:r w:rsidRPr="00A5788A">
        <w:rPr>
          <w:rFonts w:ascii="Cambria" w:hAnsi="Cambria"/>
          <w:sz w:val="22"/>
          <w:szCs w:val="22"/>
          <w:lang w:val="en"/>
        </w:rPr>
        <w:t>acceptable</w:t>
      </w:r>
      <w:r w:rsidR="009F1EF6" w:rsidRPr="00A5788A">
        <w:rPr>
          <w:rFonts w:ascii="Cambria" w:hAnsi="Cambria"/>
          <w:sz w:val="22"/>
          <w:szCs w:val="22"/>
          <w:lang w:val="en"/>
        </w:rPr>
        <w:t xml:space="preserve"> to the target group of young men.</w:t>
      </w:r>
      <w:r w:rsidRPr="00A5788A">
        <w:rPr>
          <w:rFonts w:ascii="Cambria" w:hAnsi="Cambria"/>
          <w:sz w:val="22"/>
          <w:szCs w:val="22"/>
          <w:lang w:val="en"/>
        </w:rPr>
        <w:t xml:space="preserve"> </w:t>
      </w:r>
      <w:r w:rsidR="009F1EF6" w:rsidRPr="00A5788A">
        <w:rPr>
          <w:rFonts w:ascii="Cambria" w:hAnsi="Cambria"/>
          <w:sz w:val="22"/>
          <w:szCs w:val="22"/>
          <w:lang w:val="en"/>
        </w:rPr>
        <w:t>Furthermore, t</w:t>
      </w:r>
      <w:r w:rsidR="00FA6A76" w:rsidRPr="00A5788A">
        <w:rPr>
          <w:rFonts w:ascii="Cambria" w:hAnsi="Cambria"/>
          <w:sz w:val="22"/>
          <w:szCs w:val="22"/>
          <w:lang w:val="en"/>
        </w:rPr>
        <w:t xml:space="preserve">ext messaging </w:t>
      </w:r>
      <w:r w:rsidR="009F1EF6" w:rsidRPr="00A5788A">
        <w:rPr>
          <w:rFonts w:ascii="Cambria" w:hAnsi="Cambria"/>
          <w:sz w:val="22"/>
          <w:szCs w:val="22"/>
          <w:lang w:val="en"/>
        </w:rPr>
        <w:t xml:space="preserve">and e-mail </w:t>
      </w:r>
      <w:r w:rsidR="00FA6A76" w:rsidRPr="00A5788A">
        <w:rPr>
          <w:rFonts w:ascii="Cambria" w:hAnsi="Cambria"/>
          <w:sz w:val="22"/>
          <w:szCs w:val="22"/>
          <w:lang w:val="en"/>
        </w:rPr>
        <w:t>proved to</w:t>
      </w:r>
      <w:r w:rsidR="00754FB9" w:rsidRPr="00A5788A">
        <w:rPr>
          <w:rFonts w:ascii="Cambria" w:hAnsi="Cambria"/>
          <w:sz w:val="22"/>
          <w:szCs w:val="22"/>
          <w:lang w:val="en"/>
        </w:rPr>
        <w:t xml:space="preserve"> be </w:t>
      </w:r>
      <w:r w:rsidR="00CA6B9E" w:rsidRPr="00A5788A">
        <w:rPr>
          <w:rFonts w:ascii="Cambria" w:hAnsi="Cambria"/>
          <w:sz w:val="22"/>
          <w:szCs w:val="22"/>
          <w:lang w:val="en"/>
        </w:rPr>
        <w:t xml:space="preserve">suitable </w:t>
      </w:r>
      <w:r w:rsidR="00FC533A" w:rsidRPr="00A5788A">
        <w:rPr>
          <w:rFonts w:ascii="Cambria" w:hAnsi="Cambria"/>
          <w:sz w:val="22"/>
          <w:szCs w:val="22"/>
          <w:lang w:val="en"/>
        </w:rPr>
        <w:t>method</w:t>
      </w:r>
      <w:r w:rsidR="009F1EF6" w:rsidRPr="00A5788A">
        <w:rPr>
          <w:rFonts w:ascii="Cambria" w:hAnsi="Cambria"/>
          <w:sz w:val="22"/>
          <w:szCs w:val="22"/>
          <w:lang w:val="en"/>
        </w:rPr>
        <w:t>s</w:t>
      </w:r>
      <w:r w:rsidR="00FC533A" w:rsidRPr="00A5788A">
        <w:rPr>
          <w:rFonts w:ascii="Cambria" w:hAnsi="Cambria"/>
          <w:sz w:val="22"/>
          <w:szCs w:val="22"/>
          <w:lang w:val="en"/>
        </w:rPr>
        <w:t xml:space="preserve"> of communication</w:t>
      </w:r>
      <w:r w:rsidR="00FA6A76" w:rsidRPr="00A5788A">
        <w:rPr>
          <w:rFonts w:ascii="Cambria" w:hAnsi="Cambria"/>
          <w:sz w:val="22"/>
          <w:szCs w:val="22"/>
          <w:lang w:val="en"/>
        </w:rPr>
        <w:t xml:space="preserve"> and</w:t>
      </w:r>
      <w:r w:rsidR="00FC533A" w:rsidRPr="00A5788A">
        <w:rPr>
          <w:rFonts w:ascii="Cambria" w:hAnsi="Cambria"/>
          <w:sz w:val="22"/>
          <w:szCs w:val="22"/>
          <w:lang w:val="en"/>
        </w:rPr>
        <w:t>,</w:t>
      </w:r>
      <w:r w:rsidR="00FA6A76" w:rsidRPr="00A5788A">
        <w:rPr>
          <w:rFonts w:ascii="Cambria" w:hAnsi="Cambria"/>
          <w:sz w:val="22"/>
          <w:szCs w:val="22"/>
          <w:lang w:val="en"/>
        </w:rPr>
        <w:t xml:space="preserve"> </w:t>
      </w:r>
      <w:r w:rsidR="00AF08FA" w:rsidRPr="00A5788A">
        <w:rPr>
          <w:rFonts w:ascii="Cambria" w:hAnsi="Cambria"/>
          <w:sz w:val="22"/>
          <w:szCs w:val="22"/>
          <w:lang w:val="en"/>
        </w:rPr>
        <w:t>along with relatively modest incentives</w:t>
      </w:r>
      <w:r w:rsidR="00FC533A" w:rsidRPr="00A5788A">
        <w:rPr>
          <w:rFonts w:ascii="Cambria" w:hAnsi="Cambria"/>
          <w:sz w:val="22"/>
          <w:szCs w:val="22"/>
          <w:lang w:val="en"/>
        </w:rPr>
        <w:t>,</w:t>
      </w:r>
      <w:r w:rsidR="00AF08FA" w:rsidRPr="00A5788A">
        <w:rPr>
          <w:rFonts w:ascii="Cambria" w:hAnsi="Cambria"/>
          <w:sz w:val="22"/>
          <w:szCs w:val="22"/>
          <w:lang w:val="en"/>
        </w:rPr>
        <w:t xml:space="preserve"> </w:t>
      </w:r>
      <w:r w:rsidR="00FA6A76" w:rsidRPr="00A5788A">
        <w:rPr>
          <w:rFonts w:ascii="Cambria" w:hAnsi="Cambria"/>
          <w:sz w:val="22"/>
          <w:szCs w:val="22"/>
          <w:lang w:val="en"/>
        </w:rPr>
        <w:t xml:space="preserve">ensured </w:t>
      </w:r>
      <w:r w:rsidR="00A663F1" w:rsidRPr="00A5788A">
        <w:rPr>
          <w:rFonts w:ascii="Cambria" w:hAnsi="Cambria"/>
          <w:sz w:val="22"/>
          <w:szCs w:val="22"/>
          <w:lang w:val="en"/>
        </w:rPr>
        <w:t xml:space="preserve">64% </w:t>
      </w:r>
      <w:r w:rsidR="00FA6A76" w:rsidRPr="00A5788A">
        <w:rPr>
          <w:rFonts w:ascii="Cambria" w:hAnsi="Cambria"/>
          <w:sz w:val="22"/>
          <w:szCs w:val="22"/>
          <w:lang w:val="en"/>
        </w:rPr>
        <w:t>retention at 8-week follow up</w:t>
      </w:r>
      <w:r w:rsidR="00D931A3" w:rsidRPr="00A5788A">
        <w:rPr>
          <w:rFonts w:ascii="Cambria" w:hAnsi="Cambria"/>
          <w:sz w:val="22"/>
          <w:szCs w:val="22"/>
          <w:lang w:val="en"/>
        </w:rPr>
        <w:t xml:space="preserve"> (T2)</w:t>
      </w:r>
      <w:r w:rsidR="00CA6B9E" w:rsidRPr="00A5788A">
        <w:rPr>
          <w:rFonts w:ascii="Cambria" w:hAnsi="Cambria"/>
          <w:sz w:val="22"/>
          <w:szCs w:val="22"/>
          <w:lang w:val="en"/>
        </w:rPr>
        <w:t xml:space="preserve"> </w:t>
      </w:r>
      <w:r w:rsidR="00CB1F17" w:rsidRPr="00A5788A">
        <w:rPr>
          <w:rFonts w:ascii="Cambria" w:hAnsi="Cambria"/>
          <w:sz w:val="22"/>
          <w:szCs w:val="22"/>
          <w:lang w:val="en"/>
        </w:rPr>
        <w:t>and</w:t>
      </w:r>
      <w:r w:rsidRPr="00A5788A">
        <w:rPr>
          <w:rFonts w:ascii="Cambria" w:hAnsi="Cambria"/>
          <w:sz w:val="22"/>
          <w:szCs w:val="22"/>
          <w:lang w:val="en"/>
        </w:rPr>
        <w:t>100% retention between T2 and T3</w:t>
      </w:r>
      <w:r w:rsidR="00A63CF8" w:rsidRPr="00A5788A">
        <w:rPr>
          <w:rFonts w:ascii="Cambria" w:hAnsi="Cambria"/>
          <w:sz w:val="22"/>
          <w:szCs w:val="22"/>
          <w:lang w:val="en"/>
        </w:rPr>
        <w:t>. Despite</w:t>
      </w:r>
      <w:r w:rsidRPr="00A5788A">
        <w:rPr>
          <w:rFonts w:ascii="Cambria" w:hAnsi="Cambria"/>
          <w:sz w:val="22"/>
          <w:szCs w:val="22"/>
          <w:lang w:val="en"/>
        </w:rPr>
        <w:t xml:space="preserve"> </w:t>
      </w:r>
      <w:r w:rsidR="00AF08FA" w:rsidRPr="00A5788A">
        <w:rPr>
          <w:rFonts w:ascii="Cambria" w:hAnsi="Cambria"/>
          <w:sz w:val="22"/>
          <w:szCs w:val="22"/>
          <w:lang w:val="en"/>
        </w:rPr>
        <w:t>comparing favourably to other similar studies</w:t>
      </w:r>
      <w:r w:rsidR="00573025" w:rsidRPr="00A5788A">
        <w:rPr>
          <w:rFonts w:ascii="Cambria" w:hAnsi="Cambria"/>
          <w:sz w:val="22"/>
          <w:szCs w:val="22"/>
          <w:lang w:val="en"/>
        </w:rPr>
        <w:t>,</w:t>
      </w:r>
      <w:r w:rsidR="00A63CF8" w:rsidRPr="00A5788A">
        <w:rPr>
          <w:rFonts w:ascii="Cambria" w:hAnsi="Cambria"/>
          <w:sz w:val="22"/>
          <w:szCs w:val="22"/>
          <w:lang w:val="en"/>
        </w:rPr>
        <w:t xml:space="preserve"> this fell </w:t>
      </w:r>
      <w:r w:rsidR="00573025" w:rsidRPr="00A5788A">
        <w:rPr>
          <w:rFonts w:ascii="Cambria" w:hAnsi="Cambria"/>
          <w:sz w:val="22"/>
          <w:szCs w:val="22"/>
          <w:lang w:val="en"/>
        </w:rPr>
        <w:t>just short of our minimum target retention rate</w:t>
      </w:r>
      <w:r w:rsidR="00AF08FA" w:rsidRPr="00A5788A">
        <w:rPr>
          <w:rFonts w:ascii="Cambria" w:hAnsi="Cambria"/>
          <w:sz w:val="22"/>
          <w:szCs w:val="22"/>
          <w:lang w:val="en"/>
        </w:rPr>
        <w:t xml:space="preserve"> </w:t>
      </w:r>
      <w:r w:rsidR="00EE18E5" w:rsidRPr="00A5788A">
        <w:rPr>
          <w:rFonts w:ascii="Cambria" w:hAnsi="Cambria"/>
          <w:sz w:val="22"/>
          <w:szCs w:val="22"/>
          <w:lang w:val="en"/>
        </w:rPr>
        <w:t>[33</w:t>
      </w:r>
      <w:r w:rsidR="00DC1E5A" w:rsidRPr="00A5788A">
        <w:rPr>
          <w:rFonts w:ascii="Cambria" w:hAnsi="Cambria"/>
          <w:sz w:val="22"/>
          <w:szCs w:val="22"/>
          <w:lang w:val="en"/>
        </w:rPr>
        <w:t>,</w:t>
      </w:r>
      <w:r w:rsidR="0056673E" w:rsidRPr="00A5788A">
        <w:rPr>
          <w:rFonts w:ascii="Cambria" w:hAnsi="Cambria"/>
          <w:sz w:val="22"/>
          <w:szCs w:val="22"/>
          <w:lang w:val="en"/>
        </w:rPr>
        <w:t>34</w:t>
      </w:r>
      <w:r w:rsidR="00D460D1" w:rsidRPr="00A5788A">
        <w:rPr>
          <w:rFonts w:ascii="Cambria" w:hAnsi="Cambria"/>
          <w:sz w:val="22"/>
          <w:szCs w:val="22"/>
          <w:lang w:val="en"/>
        </w:rPr>
        <w:t>]</w:t>
      </w:r>
      <w:r w:rsidR="00FA6A76" w:rsidRPr="00A5788A">
        <w:rPr>
          <w:rFonts w:ascii="Cambria" w:hAnsi="Cambria"/>
          <w:sz w:val="22"/>
          <w:szCs w:val="22"/>
          <w:lang w:val="en"/>
        </w:rPr>
        <w:t>.</w:t>
      </w:r>
      <w:r w:rsidR="003E753D" w:rsidRPr="00A5788A">
        <w:rPr>
          <w:rFonts w:ascii="Cambria" w:hAnsi="Cambria"/>
          <w:sz w:val="22"/>
          <w:szCs w:val="22"/>
          <w:lang w:val="en"/>
        </w:rPr>
        <w:t xml:space="preserve"> </w:t>
      </w:r>
      <w:r w:rsidR="00A63CF8" w:rsidRPr="00A5788A">
        <w:rPr>
          <w:rFonts w:ascii="Cambria" w:hAnsi="Cambria"/>
          <w:sz w:val="22"/>
          <w:szCs w:val="22"/>
          <w:lang w:val="en"/>
        </w:rPr>
        <w:t>During the qualitative interviews, p</w:t>
      </w:r>
      <w:r w:rsidR="00BC544A" w:rsidRPr="00A5788A">
        <w:rPr>
          <w:rFonts w:ascii="Cambria" w:hAnsi="Cambria"/>
          <w:sz w:val="22"/>
          <w:szCs w:val="22"/>
          <w:lang w:val="en"/>
        </w:rPr>
        <w:t xml:space="preserve">articipants </w:t>
      </w:r>
      <w:r w:rsidR="000B295E" w:rsidRPr="00A5788A">
        <w:rPr>
          <w:rFonts w:ascii="Cambria" w:hAnsi="Cambria"/>
          <w:sz w:val="22"/>
          <w:szCs w:val="22"/>
          <w:lang w:val="en"/>
        </w:rPr>
        <w:t xml:space="preserve">recommended </w:t>
      </w:r>
      <w:r w:rsidR="00BC544A" w:rsidRPr="00A5788A">
        <w:rPr>
          <w:rFonts w:ascii="Cambria" w:hAnsi="Cambria"/>
          <w:sz w:val="22"/>
          <w:szCs w:val="22"/>
          <w:lang w:val="en"/>
        </w:rPr>
        <w:t>that</w:t>
      </w:r>
      <w:r w:rsidR="00342462" w:rsidRPr="00A5788A">
        <w:rPr>
          <w:rFonts w:ascii="Cambria" w:hAnsi="Cambria"/>
          <w:sz w:val="22"/>
          <w:szCs w:val="22"/>
          <w:lang w:val="en"/>
        </w:rPr>
        <w:t xml:space="preserve"> researchers</w:t>
      </w:r>
      <w:r w:rsidR="00BC544A" w:rsidRPr="00A5788A">
        <w:rPr>
          <w:rFonts w:ascii="Cambria" w:hAnsi="Cambria"/>
          <w:sz w:val="22"/>
          <w:szCs w:val="22"/>
          <w:lang w:val="en"/>
        </w:rPr>
        <w:t xml:space="preserve"> maintain</w:t>
      </w:r>
      <w:r w:rsidR="00A63CF8" w:rsidRPr="00A5788A">
        <w:rPr>
          <w:rFonts w:ascii="Cambria" w:hAnsi="Cambria"/>
          <w:sz w:val="22"/>
          <w:szCs w:val="22"/>
          <w:lang w:val="en"/>
        </w:rPr>
        <w:t xml:space="preserve"> more</w:t>
      </w:r>
      <w:r w:rsidR="00BC544A" w:rsidRPr="00A5788A">
        <w:rPr>
          <w:rFonts w:ascii="Cambria" w:hAnsi="Cambria"/>
          <w:sz w:val="22"/>
          <w:szCs w:val="22"/>
          <w:lang w:val="en"/>
        </w:rPr>
        <w:t xml:space="preserve"> regular communication with participants </w:t>
      </w:r>
      <w:r w:rsidR="00226D9E" w:rsidRPr="00A5788A">
        <w:rPr>
          <w:rFonts w:ascii="Cambria" w:hAnsi="Cambria"/>
          <w:sz w:val="22"/>
          <w:szCs w:val="22"/>
          <w:lang w:val="en"/>
        </w:rPr>
        <w:t xml:space="preserve">during their involvement </w:t>
      </w:r>
      <w:r w:rsidR="00BC544A" w:rsidRPr="00A5788A">
        <w:rPr>
          <w:rFonts w:ascii="Cambria" w:hAnsi="Cambria"/>
          <w:sz w:val="22"/>
          <w:szCs w:val="22"/>
          <w:lang w:val="en"/>
        </w:rPr>
        <w:t xml:space="preserve">to </w:t>
      </w:r>
      <w:r w:rsidR="006018FE" w:rsidRPr="00A5788A">
        <w:rPr>
          <w:rFonts w:ascii="Cambria" w:hAnsi="Cambria"/>
          <w:sz w:val="22"/>
          <w:szCs w:val="22"/>
          <w:lang w:val="en"/>
        </w:rPr>
        <w:t xml:space="preserve">increase the likelihood of </w:t>
      </w:r>
      <w:r w:rsidR="006018FE" w:rsidRPr="00A5788A">
        <w:rPr>
          <w:rFonts w:ascii="Cambria" w:hAnsi="Cambria"/>
          <w:sz w:val="22"/>
          <w:szCs w:val="22"/>
          <w:lang w:val="en"/>
        </w:rPr>
        <w:lastRenderedPageBreak/>
        <w:t>retention</w:t>
      </w:r>
      <w:r w:rsidR="00BC544A" w:rsidRPr="00A5788A">
        <w:rPr>
          <w:rFonts w:ascii="Cambria" w:hAnsi="Cambria"/>
          <w:sz w:val="22"/>
          <w:szCs w:val="22"/>
          <w:lang w:val="en"/>
        </w:rPr>
        <w:t>.</w:t>
      </w:r>
      <w:r w:rsidR="00A63CF8" w:rsidRPr="00A5788A">
        <w:rPr>
          <w:rFonts w:ascii="Cambria" w:hAnsi="Cambria"/>
          <w:sz w:val="22"/>
          <w:szCs w:val="22"/>
          <w:lang w:val="en"/>
        </w:rPr>
        <w:t xml:space="preserve"> In addition, we propose supplying participants with regular supplies of their preferred condom type and lubricant as </w:t>
      </w:r>
      <w:r w:rsidR="003E753D" w:rsidRPr="00A5788A">
        <w:rPr>
          <w:rFonts w:ascii="Cambria" w:hAnsi="Cambria"/>
          <w:sz w:val="22"/>
          <w:szCs w:val="22"/>
          <w:lang w:val="en"/>
        </w:rPr>
        <w:t xml:space="preserve">a </w:t>
      </w:r>
      <w:r w:rsidR="00A63CF8" w:rsidRPr="00A5788A">
        <w:rPr>
          <w:rFonts w:ascii="Cambria" w:hAnsi="Cambria"/>
          <w:sz w:val="22"/>
          <w:szCs w:val="22"/>
          <w:lang w:val="en"/>
        </w:rPr>
        <w:t xml:space="preserve">way </w:t>
      </w:r>
      <w:r w:rsidR="00683419" w:rsidRPr="00A5788A">
        <w:rPr>
          <w:rFonts w:ascii="Cambria" w:hAnsi="Cambria"/>
          <w:sz w:val="22"/>
          <w:szCs w:val="22"/>
          <w:lang w:val="en"/>
        </w:rPr>
        <w:t xml:space="preserve">to </w:t>
      </w:r>
      <w:r w:rsidR="00A63CF8" w:rsidRPr="00A5788A">
        <w:rPr>
          <w:rFonts w:ascii="Cambria" w:hAnsi="Cambria"/>
          <w:sz w:val="22"/>
          <w:szCs w:val="22"/>
          <w:lang w:val="en"/>
        </w:rPr>
        <w:t xml:space="preserve">further </w:t>
      </w:r>
      <w:r w:rsidR="00683419" w:rsidRPr="00A5788A">
        <w:rPr>
          <w:rFonts w:ascii="Cambria" w:hAnsi="Cambria"/>
          <w:sz w:val="22"/>
          <w:szCs w:val="22"/>
          <w:lang w:val="en"/>
        </w:rPr>
        <w:t>incentivise</w:t>
      </w:r>
      <w:r w:rsidR="00A63CF8" w:rsidRPr="00A5788A">
        <w:rPr>
          <w:rFonts w:ascii="Cambria" w:hAnsi="Cambria"/>
          <w:sz w:val="22"/>
          <w:szCs w:val="22"/>
          <w:lang w:val="en"/>
        </w:rPr>
        <w:t>.</w:t>
      </w:r>
    </w:p>
    <w:p w14:paraId="651829FD" w14:textId="127E0AD1" w:rsidR="00512F4B" w:rsidRPr="00A5788A" w:rsidRDefault="000B295E" w:rsidP="00A01BE1">
      <w:pPr>
        <w:spacing w:line="360" w:lineRule="auto"/>
        <w:ind w:firstLine="720"/>
        <w:rPr>
          <w:rFonts w:ascii="Cambria" w:hAnsi="Cambria"/>
          <w:sz w:val="22"/>
          <w:szCs w:val="22"/>
          <w:lang w:val="en"/>
        </w:rPr>
      </w:pPr>
      <w:r w:rsidRPr="00A5788A">
        <w:rPr>
          <w:rFonts w:ascii="Cambria" w:hAnsi="Cambria"/>
          <w:sz w:val="22"/>
          <w:szCs w:val="22"/>
          <w:lang w:val="en"/>
        </w:rPr>
        <w:t>The feasibility study</w:t>
      </w:r>
      <w:r w:rsidR="00FA6A76" w:rsidRPr="00A5788A">
        <w:rPr>
          <w:rFonts w:ascii="Cambria" w:hAnsi="Cambria"/>
          <w:sz w:val="22"/>
          <w:szCs w:val="22"/>
          <w:lang w:val="en"/>
        </w:rPr>
        <w:t xml:space="preserve"> </w:t>
      </w:r>
      <w:r w:rsidR="00FC533A" w:rsidRPr="00A5788A">
        <w:rPr>
          <w:rFonts w:ascii="Cambria" w:hAnsi="Cambria"/>
          <w:sz w:val="22"/>
          <w:szCs w:val="22"/>
          <w:lang w:val="en"/>
        </w:rPr>
        <w:t xml:space="preserve">established </w:t>
      </w:r>
      <w:r w:rsidR="00FA6A76" w:rsidRPr="00A5788A">
        <w:rPr>
          <w:rFonts w:ascii="Cambria" w:hAnsi="Cambria"/>
          <w:sz w:val="22"/>
          <w:szCs w:val="22"/>
          <w:lang w:val="en"/>
        </w:rPr>
        <w:t xml:space="preserve">that </w:t>
      </w:r>
      <w:r w:rsidR="00642772" w:rsidRPr="00A5788A">
        <w:rPr>
          <w:rFonts w:ascii="Cambria" w:hAnsi="Cambria"/>
          <w:sz w:val="22"/>
          <w:szCs w:val="22"/>
          <w:lang w:val="en"/>
        </w:rPr>
        <w:t>the outcome measures tested were fit for purpose</w:t>
      </w:r>
      <w:r w:rsidR="00ED0F8B" w:rsidRPr="00A5788A">
        <w:rPr>
          <w:rFonts w:ascii="Cambria" w:hAnsi="Cambria"/>
          <w:sz w:val="22"/>
          <w:szCs w:val="22"/>
          <w:lang w:val="en"/>
        </w:rPr>
        <w:t xml:space="preserve"> with good inter-item coefficient scores</w:t>
      </w:r>
      <w:r w:rsidR="00BC544A" w:rsidRPr="00A5788A">
        <w:rPr>
          <w:rFonts w:ascii="Cambria" w:hAnsi="Cambria"/>
          <w:sz w:val="22"/>
          <w:szCs w:val="22"/>
          <w:lang w:val="en"/>
        </w:rPr>
        <w:t>. H</w:t>
      </w:r>
      <w:r w:rsidR="00642772" w:rsidRPr="00A5788A">
        <w:rPr>
          <w:rFonts w:ascii="Cambria" w:hAnsi="Cambria"/>
          <w:sz w:val="22"/>
          <w:szCs w:val="22"/>
          <w:lang w:val="en"/>
        </w:rPr>
        <w:t xml:space="preserve">owever, </w:t>
      </w:r>
      <w:r w:rsidR="00FA6A76" w:rsidRPr="00A5788A">
        <w:rPr>
          <w:rFonts w:ascii="Cambria" w:hAnsi="Cambria"/>
          <w:sz w:val="22"/>
          <w:szCs w:val="22"/>
          <w:lang w:val="en"/>
        </w:rPr>
        <w:t xml:space="preserve">the </w:t>
      </w:r>
      <w:r w:rsidR="00642772" w:rsidRPr="00A5788A">
        <w:rPr>
          <w:rFonts w:ascii="Cambria" w:hAnsi="Cambria"/>
          <w:sz w:val="22"/>
          <w:szCs w:val="22"/>
          <w:lang w:val="en"/>
        </w:rPr>
        <w:t>Condom Use Fit</w:t>
      </w:r>
      <w:r w:rsidR="00095092" w:rsidRPr="00A5788A">
        <w:rPr>
          <w:rFonts w:ascii="Cambria" w:hAnsi="Cambria"/>
          <w:sz w:val="22"/>
          <w:szCs w:val="22"/>
          <w:lang w:val="en"/>
        </w:rPr>
        <w:t>-</w:t>
      </w:r>
      <w:r w:rsidR="00642772" w:rsidRPr="00A5788A">
        <w:rPr>
          <w:rFonts w:ascii="Cambria" w:hAnsi="Cambria"/>
          <w:sz w:val="22"/>
          <w:szCs w:val="22"/>
          <w:lang w:val="en"/>
        </w:rPr>
        <w:t>and</w:t>
      </w:r>
      <w:r w:rsidR="00095092" w:rsidRPr="00A5788A">
        <w:rPr>
          <w:rFonts w:ascii="Cambria" w:hAnsi="Cambria"/>
          <w:sz w:val="22"/>
          <w:szCs w:val="22"/>
          <w:lang w:val="en"/>
        </w:rPr>
        <w:t>-</w:t>
      </w:r>
      <w:r w:rsidR="00642772" w:rsidRPr="00A5788A">
        <w:rPr>
          <w:rFonts w:ascii="Cambria" w:hAnsi="Cambria"/>
          <w:sz w:val="22"/>
          <w:szCs w:val="22"/>
          <w:lang w:val="en"/>
        </w:rPr>
        <w:t xml:space="preserve">Feel Scale </w:t>
      </w:r>
      <w:r w:rsidR="00FC533A" w:rsidRPr="00A5788A">
        <w:rPr>
          <w:rFonts w:ascii="Cambria" w:hAnsi="Cambria"/>
          <w:sz w:val="22"/>
          <w:szCs w:val="22"/>
          <w:lang w:val="en"/>
        </w:rPr>
        <w:t xml:space="preserve">could </w:t>
      </w:r>
      <w:r w:rsidR="00642772" w:rsidRPr="00A5788A">
        <w:rPr>
          <w:rFonts w:ascii="Cambria" w:hAnsi="Cambria"/>
          <w:sz w:val="22"/>
          <w:szCs w:val="22"/>
          <w:lang w:val="en"/>
        </w:rPr>
        <w:t xml:space="preserve">be </w:t>
      </w:r>
      <w:r w:rsidRPr="00A5788A">
        <w:rPr>
          <w:rFonts w:ascii="Cambria" w:hAnsi="Cambria"/>
          <w:sz w:val="22"/>
          <w:szCs w:val="22"/>
          <w:lang w:val="en"/>
        </w:rPr>
        <w:t xml:space="preserve">extended </w:t>
      </w:r>
      <w:r w:rsidR="00AA7079" w:rsidRPr="00A5788A">
        <w:rPr>
          <w:rFonts w:ascii="Cambria" w:hAnsi="Cambria"/>
          <w:sz w:val="22"/>
          <w:szCs w:val="22"/>
          <w:lang w:val="en"/>
        </w:rPr>
        <w:t xml:space="preserve">(and potentially improved) </w:t>
      </w:r>
      <w:r w:rsidRPr="00A5788A">
        <w:rPr>
          <w:rFonts w:ascii="Cambria" w:hAnsi="Cambria"/>
          <w:sz w:val="22"/>
          <w:szCs w:val="22"/>
          <w:lang w:val="en"/>
        </w:rPr>
        <w:t>by exploring the inclusion of further relevant items drawn from the other scale</w:t>
      </w:r>
      <w:r w:rsidR="00CC3938" w:rsidRPr="00A5788A">
        <w:rPr>
          <w:rFonts w:ascii="Cambria" w:hAnsi="Cambria"/>
          <w:sz w:val="22"/>
          <w:szCs w:val="22"/>
          <w:lang w:val="en"/>
        </w:rPr>
        <w:t xml:space="preserve"> </w:t>
      </w:r>
      <w:r w:rsidR="001B4746" w:rsidRPr="00A5788A">
        <w:rPr>
          <w:rFonts w:ascii="Cambria" w:hAnsi="Cambria"/>
          <w:sz w:val="22"/>
          <w:szCs w:val="22"/>
          <w:lang w:val="en"/>
        </w:rPr>
        <w:t>items</w:t>
      </w:r>
      <w:r w:rsidR="00642772" w:rsidRPr="00A5788A">
        <w:rPr>
          <w:rFonts w:ascii="Cambria" w:hAnsi="Cambria"/>
          <w:sz w:val="22"/>
          <w:szCs w:val="22"/>
          <w:lang w:val="en"/>
        </w:rPr>
        <w:t>. Furthermore,</w:t>
      </w:r>
      <w:r w:rsidR="00FA6A76" w:rsidRPr="00A5788A">
        <w:rPr>
          <w:rFonts w:ascii="Cambria" w:hAnsi="Cambria"/>
          <w:sz w:val="22"/>
          <w:szCs w:val="22"/>
          <w:lang w:val="en"/>
        </w:rPr>
        <w:t xml:space="preserve"> the current measures of condom use pleasure and sensation </w:t>
      </w:r>
      <w:r w:rsidR="00342462" w:rsidRPr="00A5788A">
        <w:rPr>
          <w:rFonts w:ascii="Cambria" w:hAnsi="Cambria"/>
          <w:sz w:val="22"/>
          <w:szCs w:val="22"/>
          <w:lang w:val="en"/>
        </w:rPr>
        <w:t xml:space="preserve">were </w:t>
      </w:r>
      <w:r w:rsidR="00FA6A76" w:rsidRPr="00A5788A">
        <w:rPr>
          <w:rFonts w:ascii="Cambria" w:hAnsi="Cambria"/>
          <w:sz w:val="22"/>
          <w:szCs w:val="22"/>
          <w:lang w:val="en"/>
        </w:rPr>
        <w:t xml:space="preserve">limited </w:t>
      </w:r>
      <w:r w:rsidR="00050AF3" w:rsidRPr="00A5788A">
        <w:rPr>
          <w:rFonts w:ascii="Cambria" w:hAnsi="Cambria"/>
          <w:sz w:val="22"/>
          <w:szCs w:val="22"/>
          <w:lang w:val="en"/>
        </w:rPr>
        <w:t xml:space="preserve">to the condom rating </w:t>
      </w:r>
      <w:r w:rsidR="00342462" w:rsidRPr="00A5788A">
        <w:rPr>
          <w:rFonts w:ascii="Cambria" w:hAnsi="Cambria"/>
          <w:sz w:val="22"/>
          <w:szCs w:val="22"/>
          <w:lang w:val="en"/>
        </w:rPr>
        <w:t>forms</w:t>
      </w:r>
      <w:r w:rsidR="00050AF3" w:rsidRPr="00A5788A">
        <w:rPr>
          <w:rFonts w:ascii="Cambria" w:hAnsi="Cambria"/>
          <w:sz w:val="22"/>
          <w:szCs w:val="22"/>
          <w:lang w:val="en"/>
        </w:rPr>
        <w:t xml:space="preserve"> </w:t>
      </w:r>
      <w:r w:rsidR="00FA6A76" w:rsidRPr="00A5788A">
        <w:rPr>
          <w:rFonts w:ascii="Cambria" w:hAnsi="Cambria"/>
          <w:sz w:val="22"/>
          <w:szCs w:val="22"/>
          <w:lang w:val="en"/>
        </w:rPr>
        <w:t xml:space="preserve">and </w:t>
      </w:r>
      <w:r w:rsidR="00BC544A" w:rsidRPr="00A5788A">
        <w:rPr>
          <w:rFonts w:ascii="Cambria" w:hAnsi="Cambria"/>
          <w:sz w:val="22"/>
          <w:szCs w:val="22"/>
          <w:lang w:val="en"/>
        </w:rPr>
        <w:t>c</w:t>
      </w:r>
      <w:r w:rsidR="00FC533A" w:rsidRPr="00A5788A">
        <w:rPr>
          <w:rFonts w:ascii="Cambria" w:hAnsi="Cambria"/>
          <w:sz w:val="22"/>
          <w:szCs w:val="22"/>
          <w:lang w:val="en"/>
        </w:rPr>
        <w:t xml:space="preserve">ould </w:t>
      </w:r>
      <w:r w:rsidR="00642772" w:rsidRPr="00A5788A">
        <w:rPr>
          <w:rFonts w:ascii="Cambria" w:hAnsi="Cambria"/>
          <w:sz w:val="22"/>
          <w:szCs w:val="22"/>
          <w:lang w:val="en"/>
        </w:rPr>
        <w:t xml:space="preserve">be </w:t>
      </w:r>
      <w:r w:rsidR="00FC533A" w:rsidRPr="00A5788A">
        <w:rPr>
          <w:rFonts w:ascii="Cambria" w:hAnsi="Cambria"/>
          <w:sz w:val="22"/>
          <w:szCs w:val="22"/>
          <w:lang w:val="en"/>
        </w:rPr>
        <w:t>enhanced</w:t>
      </w:r>
      <w:r w:rsidR="00C601EB" w:rsidRPr="00A5788A">
        <w:rPr>
          <w:rFonts w:ascii="Cambria" w:hAnsi="Cambria"/>
          <w:sz w:val="22"/>
          <w:szCs w:val="22"/>
          <w:lang w:val="en"/>
        </w:rPr>
        <w:t xml:space="preserve"> </w:t>
      </w:r>
      <w:r w:rsidR="00050AF3" w:rsidRPr="00A5788A">
        <w:rPr>
          <w:rFonts w:ascii="Cambria" w:hAnsi="Cambria"/>
          <w:sz w:val="22"/>
          <w:szCs w:val="22"/>
          <w:lang w:val="en"/>
        </w:rPr>
        <w:t xml:space="preserve">by additional inclusion </w:t>
      </w:r>
      <w:r w:rsidR="00C601EB" w:rsidRPr="00A5788A">
        <w:rPr>
          <w:rFonts w:ascii="Cambria" w:hAnsi="Cambria"/>
          <w:sz w:val="22"/>
          <w:szCs w:val="22"/>
          <w:lang w:val="en"/>
        </w:rPr>
        <w:t>in the T1-T3 surveys</w:t>
      </w:r>
      <w:r w:rsidR="00FA6A76" w:rsidRPr="00A5788A">
        <w:rPr>
          <w:rFonts w:ascii="Cambria" w:hAnsi="Cambria"/>
          <w:sz w:val="22"/>
          <w:szCs w:val="22"/>
          <w:lang w:val="en"/>
        </w:rPr>
        <w:t>.</w:t>
      </w:r>
    </w:p>
    <w:p w14:paraId="2DC74548" w14:textId="4967DF46" w:rsidR="000B295E" w:rsidRPr="00A5788A" w:rsidRDefault="00512F4B" w:rsidP="00EA49A4">
      <w:pPr>
        <w:pStyle w:val="CommentText"/>
        <w:spacing w:line="360" w:lineRule="auto"/>
        <w:ind w:firstLine="720"/>
        <w:rPr>
          <w:rFonts w:ascii="Cambria" w:hAnsi="Cambria"/>
          <w:sz w:val="22"/>
          <w:szCs w:val="22"/>
        </w:rPr>
      </w:pPr>
      <w:r w:rsidRPr="00A5788A">
        <w:rPr>
          <w:rFonts w:ascii="Cambria" w:hAnsi="Cambria"/>
          <w:sz w:val="22"/>
          <w:szCs w:val="22"/>
          <w:lang w:val="en"/>
        </w:rPr>
        <w:t>T</w:t>
      </w:r>
      <w:r w:rsidR="000B295E" w:rsidRPr="00A5788A">
        <w:rPr>
          <w:rFonts w:ascii="Cambria" w:hAnsi="Cambria"/>
          <w:sz w:val="22"/>
          <w:szCs w:val="22"/>
        </w:rPr>
        <w:t>her</w:t>
      </w:r>
      <w:r w:rsidR="00CC3938" w:rsidRPr="00A5788A">
        <w:rPr>
          <w:rFonts w:ascii="Cambria" w:hAnsi="Cambria"/>
          <w:sz w:val="22"/>
          <w:szCs w:val="22"/>
        </w:rPr>
        <w:t>e were some promising signs</w:t>
      </w:r>
      <w:r w:rsidR="000B295E" w:rsidRPr="00A5788A">
        <w:rPr>
          <w:rFonts w:ascii="Cambria" w:hAnsi="Cambria"/>
          <w:sz w:val="22"/>
          <w:szCs w:val="22"/>
        </w:rPr>
        <w:t xml:space="preserve"> from the analyses </w:t>
      </w:r>
      <w:r w:rsidR="00A01BE1" w:rsidRPr="00A5788A">
        <w:rPr>
          <w:rFonts w:ascii="Cambria" w:hAnsi="Cambria"/>
          <w:sz w:val="22"/>
          <w:szCs w:val="22"/>
        </w:rPr>
        <w:t xml:space="preserve">of the T1-T3 data collected </w:t>
      </w:r>
      <w:r w:rsidR="000B295E" w:rsidRPr="00A5788A">
        <w:rPr>
          <w:rFonts w:ascii="Cambria" w:hAnsi="Cambria"/>
          <w:sz w:val="22"/>
          <w:szCs w:val="22"/>
        </w:rPr>
        <w:t>that the HIS-UK</w:t>
      </w:r>
      <w:r w:rsidR="00A01BE1" w:rsidRPr="00A5788A">
        <w:rPr>
          <w:rFonts w:ascii="Cambria" w:hAnsi="Cambria"/>
          <w:sz w:val="22"/>
          <w:szCs w:val="22"/>
        </w:rPr>
        <w:t xml:space="preserve"> </w:t>
      </w:r>
      <w:r w:rsidR="000B295E" w:rsidRPr="00A5788A">
        <w:rPr>
          <w:rFonts w:ascii="Cambria" w:hAnsi="Cambria"/>
          <w:sz w:val="22"/>
          <w:szCs w:val="22"/>
        </w:rPr>
        <w:t>intervention may have a positive impact on variables know</w:t>
      </w:r>
      <w:r w:rsidR="0050517A" w:rsidRPr="00A5788A">
        <w:rPr>
          <w:rFonts w:ascii="Cambria" w:hAnsi="Cambria"/>
          <w:sz w:val="22"/>
          <w:szCs w:val="22"/>
        </w:rPr>
        <w:t>n</w:t>
      </w:r>
      <w:r w:rsidR="000B295E" w:rsidRPr="00A5788A">
        <w:rPr>
          <w:rFonts w:ascii="Cambria" w:hAnsi="Cambria"/>
          <w:sz w:val="22"/>
          <w:szCs w:val="22"/>
        </w:rPr>
        <w:t xml:space="preserve"> </w:t>
      </w:r>
      <w:r w:rsidR="00A01BE1" w:rsidRPr="00A5788A">
        <w:rPr>
          <w:rFonts w:ascii="Cambria" w:hAnsi="Cambria"/>
          <w:sz w:val="22"/>
          <w:szCs w:val="22"/>
        </w:rPr>
        <w:t>to be associated with effective and</w:t>
      </w:r>
      <w:r w:rsidR="000B295E" w:rsidRPr="00A5788A">
        <w:rPr>
          <w:rFonts w:ascii="Cambria" w:hAnsi="Cambria"/>
          <w:sz w:val="22"/>
          <w:szCs w:val="22"/>
        </w:rPr>
        <w:t xml:space="preserve"> consistent condom use</w:t>
      </w:r>
      <w:r w:rsidR="00A01BE1" w:rsidRPr="00A5788A">
        <w:rPr>
          <w:rFonts w:ascii="Cambria" w:hAnsi="Cambria"/>
          <w:sz w:val="22"/>
          <w:szCs w:val="22"/>
        </w:rPr>
        <w:t xml:space="preserve"> (including condom use attitudes</w:t>
      </w:r>
      <w:r w:rsidR="00EA49A4" w:rsidRPr="00A5788A">
        <w:rPr>
          <w:rFonts w:ascii="Cambria" w:hAnsi="Cambria"/>
          <w:sz w:val="22"/>
          <w:szCs w:val="22"/>
        </w:rPr>
        <w:t>, use experiences, motivation</w:t>
      </w:r>
      <w:r w:rsidR="00A01BE1" w:rsidRPr="00A5788A">
        <w:rPr>
          <w:rFonts w:ascii="Cambria" w:hAnsi="Cambria"/>
          <w:sz w:val="22"/>
          <w:szCs w:val="22"/>
        </w:rPr>
        <w:t xml:space="preserve"> and use of additional lubricant), </w:t>
      </w:r>
      <w:r w:rsidR="00531343" w:rsidRPr="00A5788A">
        <w:rPr>
          <w:rFonts w:ascii="Cambria" w:hAnsi="Cambria"/>
          <w:sz w:val="22"/>
          <w:szCs w:val="22"/>
        </w:rPr>
        <w:t>a</w:t>
      </w:r>
      <w:r w:rsidR="0050517A" w:rsidRPr="00A5788A">
        <w:rPr>
          <w:rFonts w:ascii="Cambria" w:hAnsi="Cambria"/>
          <w:sz w:val="22"/>
          <w:szCs w:val="22"/>
        </w:rPr>
        <w:t>s has</w:t>
      </w:r>
      <w:r w:rsidR="00531343" w:rsidRPr="00A5788A">
        <w:rPr>
          <w:rFonts w:ascii="Cambria" w:hAnsi="Cambria"/>
          <w:sz w:val="22"/>
          <w:szCs w:val="22"/>
        </w:rPr>
        <w:t xml:space="preserve"> been shown i</w:t>
      </w:r>
      <w:r w:rsidR="007B6974" w:rsidRPr="00A5788A">
        <w:rPr>
          <w:rFonts w:ascii="Cambria" w:hAnsi="Cambria"/>
          <w:sz w:val="22"/>
          <w:szCs w:val="22"/>
        </w:rPr>
        <w:t xml:space="preserve">n the testing of </w:t>
      </w:r>
      <w:r w:rsidR="00531343" w:rsidRPr="00A5788A">
        <w:rPr>
          <w:rFonts w:ascii="Cambria" w:hAnsi="Cambria"/>
          <w:sz w:val="22"/>
          <w:szCs w:val="22"/>
        </w:rPr>
        <w:t xml:space="preserve">KIHIS </w:t>
      </w:r>
      <w:r w:rsidR="00EE18E5" w:rsidRPr="00A5788A">
        <w:rPr>
          <w:rFonts w:ascii="Cambria" w:hAnsi="Cambria"/>
          <w:sz w:val="22"/>
          <w:szCs w:val="22"/>
        </w:rPr>
        <w:t>[15,16</w:t>
      </w:r>
      <w:r w:rsidR="00531343" w:rsidRPr="00A5788A">
        <w:rPr>
          <w:rFonts w:ascii="Cambria" w:hAnsi="Cambria"/>
          <w:sz w:val="22"/>
          <w:szCs w:val="22"/>
        </w:rPr>
        <w:t>]</w:t>
      </w:r>
      <w:r w:rsidR="0050517A" w:rsidRPr="00A5788A">
        <w:rPr>
          <w:rFonts w:ascii="Cambria" w:hAnsi="Cambria"/>
          <w:sz w:val="22"/>
          <w:szCs w:val="22"/>
        </w:rPr>
        <w:t>.</w:t>
      </w:r>
      <w:r w:rsidR="00531343" w:rsidRPr="00A5788A">
        <w:rPr>
          <w:rFonts w:ascii="Cambria" w:hAnsi="Cambria"/>
          <w:sz w:val="22"/>
          <w:szCs w:val="22"/>
        </w:rPr>
        <w:t xml:space="preserve"> </w:t>
      </w:r>
      <w:r w:rsidR="0050517A" w:rsidRPr="00A5788A">
        <w:rPr>
          <w:rFonts w:ascii="Cambria" w:hAnsi="Cambria"/>
          <w:sz w:val="22"/>
          <w:szCs w:val="22"/>
        </w:rPr>
        <w:t>T</w:t>
      </w:r>
      <w:r w:rsidR="000B295E" w:rsidRPr="00A5788A">
        <w:rPr>
          <w:rFonts w:ascii="Cambria" w:hAnsi="Cambria"/>
          <w:sz w:val="22"/>
          <w:szCs w:val="22"/>
        </w:rPr>
        <w:t>hese</w:t>
      </w:r>
      <w:r w:rsidR="0050517A" w:rsidRPr="00A5788A">
        <w:rPr>
          <w:rFonts w:ascii="Cambria" w:hAnsi="Cambria"/>
          <w:sz w:val="22"/>
          <w:szCs w:val="22"/>
        </w:rPr>
        <w:t>, however,</w:t>
      </w:r>
      <w:r w:rsidR="000B295E" w:rsidRPr="00A5788A">
        <w:rPr>
          <w:rFonts w:ascii="Cambria" w:hAnsi="Cambria"/>
          <w:sz w:val="22"/>
          <w:szCs w:val="22"/>
        </w:rPr>
        <w:t xml:space="preserve"> need to be assessed within a fully powered</w:t>
      </w:r>
      <w:r w:rsidR="00342462" w:rsidRPr="00A5788A">
        <w:rPr>
          <w:rFonts w:ascii="Cambria" w:hAnsi="Cambria"/>
          <w:sz w:val="22"/>
          <w:szCs w:val="22"/>
        </w:rPr>
        <w:t xml:space="preserve"> </w:t>
      </w:r>
      <w:r w:rsidR="000B295E" w:rsidRPr="00A5788A">
        <w:rPr>
          <w:rFonts w:ascii="Cambria" w:hAnsi="Cambria"/>
          <w:sz w:val="22"/>
          <w:szCs w:val="22"/>
        </w:rPr>
        <w:t>trial</w:t>
      </w:r>
      <w:r w:rsidR="00A01BE1" w:rsidRPr="00A5788A">
        <w:rPr>
          <w:rFonts w:ascii="Cambria" w:hAnsi="Cambria"/>
          <w:sz w:val="22"/>
          <w:szCs w:val="22"/>
        </w:rPr>
        <w:t xml:space="preserve"> before any definitive conclusions </w:t>
      </w:r>
      <w:r w:rsidR="00342462" w:rsidRPr="00A5788A">
        <w:rPr>
          <w:rFonts w:ascii="Cambria" w:hAnsi="Cambria"/>
          <w:sz w:val="22"/>
          <w:szCs w:val="22"/>
        </w:rPr>
        <w:t xml:space="preserve">can </w:t>
      </w:r>
      <w:r w:rsidR="00A01BE1" w:rsidRPr="00A5788A">
        <w:rPr>
          <w:rFonts w:ascii="Cambria" w:hAnsi="Cambria"/>
          <w:sz w:val="22"/>
          <w:szCs w:val="22"/>
        </w:rPr>
        <w:t>be drawn</w:t>
      </w:r>
      <w:r w:rsidR="000B295E" w:rsidRPr="00A5788A">
        <w:rPr>
          <w:rFonts w:ascii="Cambria" w:hAnsi="Cambria"/>
          <w:sz w:val="22"/>
          <w:szCs w:val="22"/>
        </w:rPr>
        <w:t>.</w:t>
      </w:r>
    </w:p>
    <w:p w14:paraId="2A648BAE" w14:textId="63A07D6C" w:rsidR="00301E4A" w:rsidRPr="00A5788A" w:rsidRDefault="00D931A3" w:rsidP="00A01BE1">
      <w:pPr>
        <w:spacing w:line="360" w:lineRule="auto"/>
        <w:rPr>
          <w:rFonts w:ascii="Cambria" w:hAnsi="Cambria"/>
          <w:sz w:val="22"/>
          <w:szCs w:val="22"/>
          <w:lang w:val="en"/>
        </w:rPr>
      </w:pPr>
      <w:r w:rsidRPr="00A5788A">
        <w:rPr>
          <w:rFonts w:ascii="Cambria" w:hAnsi="Cambria"/>
          <w:sz w:val="22"/>
          <w:szCs w:val="22"/>
          <w:lang w:val="en"/>
        </w:rPr>
        <w:tab/>
      </w:r>
      <w:r w:rsidR="00301E4A" w:rsidRPr="00A5788A">
        <w:rPr>
          <w:rFonts w:ascii="Cambria" w:hAnsi="Cambria"/>
          <w:sz w:val="22"/>
          <w:szCs w:val="22"/>
          <w:lang w:val="en"/>
        </w:rPr>
        <w:t>Participant feedback indicated strong acceptance and approval for the intervention and the directed self-practice tasks</w:t>
      </w:r>
      <w:r w:rsidR="00532000" w:rsidRPr="00A5788A">
        <w:rPr>
          <w:rFonts w:ascii="Cambria" w:hAnsi="Cambria"/>
          <w:sz w:val="22"/>
          <w:szCs w:val="22"/>
          <w:lang w:val="en"/>
        </w:rPr>
        <w:t xml:space="preserve"> (86% of young men completing the study </w:t>
      </w:r>
      <w:r w:rsidR="00D16926" w:rsidRPr="00A5788A">
        <w:rPr>
          <w:rFonts w:ascii="Cambria" w:hAnsi="Cambria"/>
          <w:sz w:val="22"/>
          <w:szCs w:val="22"/>
          <w:lang w:val="en"/>
        </w:rPr>
        <w:t>were compliant in testing</w:t>
      </w:r>
      <w:r w:rsidR="00532000" w:rsidRPr="00A5788A">
        <w:rPr>
          <w:rFonts w:ascii="Cambria" w:hAnsi="Cambria"/>
          <w:sz w:val="22"/>
          <w:szCs w:val="22"/>
          <w:lang w:val="en"/>
        </w:rPr>
        <w:t xml:space="preserve"> eight different condoms)</w:t>
      </w:r>
      <w:r w:rsidR="00301E4A" w:rsidRPr="00A5788A">
        <w:rPr>
          <w:rFonts w:ascii="Cambria" w:hAnsi="Cambria"/>
          <w:sz w:val="22"/>
          <w:szCs w:val="22"/>
          <w:lang w:val="en"/>
        </w:rPr>
        <w:t xml:space="preserve">. Indeed, many participants </w:t>
      </w:r>
      <w:r w:rsidR="00342462" w:rsidRPr="00A5788A">
        <w:rPr>
          <w:rFonts w:ascii="Cambria" w:hAnsi="Cambria"/>
          <w:sz w:val="22"/>
          <w:szCs w:val="22"/>
          <w:lang w:val="en"/>
        </w:rPr>
        <w:t xml:space="preserve">reported </w:t>
      </w:r>
      <w:r w:rsidR="00301E4A" w:rsidRPr="00A5788A">
        <w:rPr>
          <w:rFonts w:ascii="Cambria" w:hAnsi="Cambria"/>
          <w:sz w:val="22"/>
          <w:szCs w:val="22"/>
          <w:lang w:val="en"/>
        </w:rPr>
        <w:t xml:space="preserve">that prior to participating in </w:t>
      </w:r>
      <w:r w:rsidR="00342462" w:rsidRPr="00A5788A">
        <w:rPr>
          <w:rFonts w:ascii="Cambria" w:hAnsi="Cambria"/>
          <w:sz w:val="22"/>
          <w:szCs w:val="22"/>
          <w:lang w:val="en"/>
        </w:rPr>
        <w:t>the study</w:t>
      </w:r>
      <w:r w:rsidR="00301E4A" w:rsidRPr="00A5788A">
        <w:rPr>
          <w:rFonts w:ascii="Cambria" w:hAnsi="Cambria"/>
          <w:sz w:val="22"/>
          <w:szCs w:val="22"/>
          <w:lang w:val="en"/>
        </w:rPr>
        <w:t xml:space="preserve"> they had not given much thought to testing out different condoms for fit</w:t>
      </w:r>
      <w:r w:rsidR="00095092" w:rsidRPr="00A5788A">
        <w:rPr>
          <w:rFonts w:ascii="Cambria" w:hAnsi="Cambria"/>
          <w:sz w:val="22"/>
          <w:szCs w:val="22"/>
          <w:lang w:val="en"/>
        </w:rPr>
        <w:t>-</w:t>
      </w:r>
      <w:r w:rsidR="00301E4A" w:rsidRPr="00A5788A">
        <w:rPr>
          <w:rFonts w:ascii="Cambria" w:hAnsi="Cambria"/>
          <w:sz w:val="22"/>
          <w:szCs w:val="22"/>
          <w:lang w:val="en"/>
        </w:rPr>
        <w:t>and</w:t>
      </w:r>
      <w:r w:rsidR="00095092" w:rsidRPr="00A5788A">
        <w:rPr>
          <w:rFonts w:ascii="Cambria" w:hAnsi="Cambria"/>
          <w:sz w:val="22"/>
          <w:szCs w:val="22"/>
          <w:lang w:val="en"/>
        </w:rPr>
        <w:t>-</w:t>
      </w:r>
      <w:r w:rsidR="00301E4A" w:rsidRPr="00A5788A">
        <w:rPr>
          <w:rFonts w:ascii="Cambria" w:hAnsi="Cambria"/>
          <w:sz w:val="22"/>
          <w:szCs w:val="22"/>
          <w:lang w:val="en"/>
        </w:rPr>
        <w:t>feel, nor to self-practice of condoms in the absence of a sexual partner.</w:t>
      </w:r>
      <w:r w:rsidR="00532000" w:rsidRPr="00A5788A">
        <w:rPr>
          <w:rFonts w:ascii="Cambria" w:hAnsi="Cambria"/>
          <w:sz w:val="22"/>
          <w:szCs w:val="22"/>
          <w:lang w:val="en"/>
        </w:rPr>
        <w:t xml:space="preserve"> That said, </w:t>
      </w:r>
      <w:r w:rsidR="00683419" w:rsidRPr="00A5788A">
        <w:rPr>
          <w:rFonts w:ascii="Cambria" w:hAnsi="Cambria"/>
          <w:sz w:val="22"/>
          <w:szCs w:val="22"/>
          <w:lang w:val="en"/>
        </w:rPr>
        <w:t xml:space="preserve">when rates of condom rating compliance </w:t>
      </w:r>
      <w:r w:rsidR="007933D7" w:rsidRPr="00A5788A">
        <w:rPr>
          <w:rFonts w:ascii="Cambria" w:hAnsi="Cambria"/>
          <w:sz w:val="22"/>
          <w:szCs w:val="22"/>
          <w:lang w:val="en"/>
        </w:rPr>
        <w:t>we</w:t>
      </w:r>
      <w:r w:rsidR="00683419" w:rsidRPr="00A5788A">
        <w:rPr>
          <w:rFonts w:ascii="Cambria" w:hAnsi="Cambria"/>
          <w:sz w:val="22"/>
          <w:szCs w:val="22"/>
          <w:lang w:val="en"/>
        </w:rPr>
        <w:t xml:space="preserve">re examined it </w:t>
      </w:r>
      <w:r w:rsidR="00226D9E" w:rsidRPr="00A5788A">
        <w:rPr>
          <w:rFonts w:ascii="Cambria" w:hAnsi="Cambria"/>
          <w:sz w:val="22"/>
          <w:szCs w:val="22"/>
          <w:lang w:val="en"/>
        </w:rPr>
        <w:t xml:space="preserve">was </w:t>
      </w:r>
      <w:r w:rsidR="00683419" w:rsidRPr="00A5788A">
        <w:rPr>
          <w:rFonts w:ascii="Cambria" w:hAnsi="Cambria"/>
          <w:sz w:val="22"/>
          <w:szCs w:val="22"/>
          <w:lang w:val="en"/>
        </w:rPr>
        <w:t>clear that all participant drop-out occurred soon after the condom kits were received - during the initial two week condom testing period. F</w:t>
      </w:r>
      <w:r w:rsidR="00532000" w:rsidRPr="00A5788A">
        <w:rPr>
          <w:rFonts w:ascii="Cambria" w:hAnsi="Cambria"/>
          <w:sz w:val="22"/>
          <w:szCs w:val="22"/>
          <w:lang w:val="en"/>
        </w:rPr>
        <w:t>eedback during the follo</w:t>
      </w:r>
      <w:r w:rsidR="00DF18B7" w:rsidRPr="00A5788A">
        <w:rPr>
          <w:rFonts w:ascii="Cambria" w:hAnsi="Cambria"/>
          <w:sz w:val="22"/>
          <w:szCs w:val="22"/>
          <w:lang w:val="en"/>
        </w:rPr>
        <w:t>w</w:t>
      </w:r>
      <w:r w:rsidR="00532000" w:rsidRPr="00A5788A">
        <w:rPr>
          <w:rFonts w:ascii="Cambria" w:hAnsi="Cambria"/>
          <w:sz w:val="22"/>
          <w:szCs w:val="22"/>
          <w:lang w:val="en"/>
        </w:rPr>
        <w:t>-up interviews</w:t>
      </w:r>
      <w:r w:rsidR="00683419" w:rsidRPr="00A5788A">
        <w:rPr>
          <w:rFonts w:ascii="Cambria" w:hAnsi="Cambria"/>
          <w:sz w:val="22"/>
          <w:szCs w:val="22"/>
          <w:lang w:val="en"/>
        </w:rPr>
        <w:t xml:space="preserve"> </w:t>
      </w:r>
      <w:r w:rsidR="00DF18B7" w:rsidRPr="00A5788A">
        <w:rPr>
          <w:rFonts w:ascii="Cambria" w:hAnsi="Cambria"/>
          <w:sz w:val="22"/>
          <w:szCs w:val="22"/>
          <w:lang w:val="en"/>
        </w:rPr>
        <w:t>highlighted</w:t>
      </w:r>
      <w:r w:rsidR="00532000" w:rsidRPr="00A5788A">
        <w:rPr>
          <w:rFonts w:ascii="Cambria" w:hAnsi="Cambria"/>
          <w:sz w:val="22"/>
          <w:szCs w:val="22"/>
          <w:lang w:val="en"/>
        </w:rPr>
        <w:t xml:space="preserve"> the need </w:t>
      </w:r>
      <w:r w:rsidR="00DF18B7" w:rsidRPr="00A5788A">
        <w:rPr>
          <w:rFonts w:ascii="Cambria" w:hAnsi="Cambria"/>
          <w:sz w:val="22"/>
          <w:szCs w:val="22"/>
          <w:lang w:val="en"/>
        </w:rPr>
        <w:t xml:space="preserve">to make all recruitment </w:t>
      </w:r>
      <w:r w:rsidR="00532000" w:rsidRPr="00A5788A">
        <w:rPr>
          <w:rFonts w:ascii="Cambria" w:hAnsi="Cambria"/>
          <w:sz w:val="22"/>
          <w:szCs w:val="22"/>
          <w:lang w:val="en"/>
        </w:rPr>
        <w:t>advertising more explicit</w:t>
      </w:r>
      <w:r w:rsidR="00DF18B7" w:rsidRPr="00A5788A">
        <w:rPr>
          <w:rFonts w:ascii="Cambria" w:hAnsi="Cambria"/>
          <w:sz w:val="22"/>
          <w:szCs w:val="22"/>
          <w:lang w:val="en"/>
        </w:rPr>
        <w:t xml:space="preserve"> regarding the </w:t>
      </w:r>
      <w:r w:rsidR="00347BB4" w:rsidRPr="00A5788A">
        <w:rPr>
          <w:rFonts w:ascii="Cambria" w:hAnsi="Cambria"/>
          <w:sz w:val="22"/>
          <w:szCs w:val="22"/>
          <w:lang w:val="en"/>
        </w:rPr>
        <w:t xml:space="preserve">role of </w:t>
      </w:r>
      <w:r w:rsidR="00DF18B7" w:rsidRPr="00A5788A">
        <w:rPr>
          <w:rFonts w:ascii="Cambria" w:hAnsi="Cambria"/>
          <w:sz w:val="22"/>
          <w:szCs w:val="22"/>
          <w:lang w:val="en"/>
        </w:rPr>
        <w:t xml:space="preserve">solo-testing </w:t>
      </w:r>
      <w:r w:rsidR="00347BB4" w:rsidRPr="00A5788A">
        <w:rPr>
          <w:rFonts w:ascii="Cambria" w:hAnsi="Cambria"/>
          <w:sz w:val="22"/>
          <w:szCs w:val="22"/>
          <w:lang w:val="en"/>
        </w:rPr>
        <w:t>in</w:t>
      </w:r>
      <w:r w:rsidR="00DF18B7" w:rsidRPr="00A5788A">
        <w:rPr>
          <w:rFonts w:ascii="Cambria" w:hAnsi="Cambria"/>
          <w:sz w:val="22"/>
          <w:szCs w:val="22"/>
          <w:lang w:val="en"/>
        </w:rPr>
        <w:t xml:space="preserve"> the study</w:t>
      </w:r>
      <w:r w:rsidR="00D16926" w:rsidRPr="00A5788A">
        <w:rPr>
          <w:rFonts w:ascii="Cambria" w:hAnsi="Cambria"/>
          <w:sz w:val="22"/>
          <w:szCs w:val="22"/>
          <w:lang w:val="en"/>
        </w:rPr>
        <w:t xml:space="preserve"> to ensure that all potential participants are </w:t>
      </w:r>
      <w:r w:rsidR="00226D9E" w:rsidRPr="00A5788A">
        <w:rPr>
          <w:rFonts w:ascii="Cambria" w:hAnsi="Cambria"/>
          <w:sz w:val="22"/>
          <w:szCs w:val="22"/>
          <w:lang w:val="en"/>
        </w:rPr>
        <w:t xml:space="preserve">fully aware of what the study involves </w:t>
      </w:r>
      <w:r w:rsidR="00D16926" w:rsidRPr="00A5788A">
        <w:rPr>
          <w:rFonts w:ascii="Cambria" w:hAnsi="Cambria"/>
          <w:sz w:val="22"/>
          <w:szCs w:val="22"/>
          <w:lang w:val="en"/>
        </w:rPr>
        <w:t>when they register</w:t>
      </w:r>
      <w:r w:rsidR="00DF18B7" w:rsidRPr="00A5788A">
        <w:rPr>
          <w:rFonts w:ascii="Cambria" w:hAnsi="Cambria"/>
          <w:sz w:val="22"/>
          <w:szCs w:val="22"/>
          <w:lang w:val="en"/>
        </w:rPr>
        <w:t>.</w:t>
      </w:r>
    </w:p>
    <w:p w14:paraId="0967D84B" w14:textId="3EF79526" w:rsidR="00050AF3" w:rsidRPr="00A5788A" w:rsidRDefault="00D931A3" w:rsidP="00050AF3">
      <w:pPr>
        <w:autoSpaceDE w:val="0"/>
        <w:autoSpaceDN w:val="0"/>
        <w:adjustRightInd w:val="0"/>
        <w:spacing w:line="360" w:lineRule="auto"/>
        <w:ind w:firstLine="720"/>
        <w:rPr>
          <w:rFonts w:ascii="Cambria" w:eastAsiaTheme="minorHAnsi" w:hAnsi="Cambria"/>
          <w:sz w:val="22"/>
          <w:szCs w:val="22"/>
          <w:lang w:eastAsia="en-US"/>
        </w:rPr>
      </w:pPr>
      <w:r w:rsidRPr="00A5788A">
        <w:rPr>
          <w:rFonts w:ascii="Cambria" w:hAnsi="Cambria"/>
          <w:sz w:val="22"/>
          <w:szCs w:val="22"/>
          <w:lang w:val="en"/>
        </w:rPr>
        <w:t xml:space="preserve">The HIS-UK intervention is novel in that it focuses on improving condom use experience, in particular </w:t>
      </w:r>
      <w:r w:rsidR="005D2516" w:rsidRPr="00A5788A">
        <w:rPr>
          <w:rFonts w:ascii="Cambria" w:hAnsi="Cambria"/>
          <w:sz w:val="22"/>
          <w:szCs w:val="22"/>
          <w:lang w:val="en"/>
        </w:rPr>
        <w:t xml:space="preserve">the </w:t>
      </w:r>
      <w:r w:rsidR="00226D9E" w:rsidRPr="00A5788A">
        <w:rPr>
          <w:rFonts w:ascii="Cambria" w:hAnsi="Cambria"/>
          <w:sz w:val="22"/>
          <w:szCs w:val="22"/>
          <w:lang w:val="en"/>
        </w:rPr>
        <w:t>“</w:t>
      </w:r>
      <w:r w:rsidR="005D2516" w:rsidRPr="00A5788A">
        <w:rPr>
          <w:rFonts w:ascii="Cambria" w:hAnsi="Cambria"/>
          <w:sz w:val="22"/>
          <w:szCs w:val="22"/>
          <w:lang w:val="en"/>
        </w:rPr>
        <w:t>fit and feel</w:t>
      </w:r>
      <w:r w:rsidR="00226D9E" w:rsidRPr="00A5788A">
        <w:rPr>
          <w:rFonts w:ascii="Cambria" w:hAnsi="Cambria"/>
          <w:sz w:val="22"/>
          <w:szCs w:val="22"/>
          <w:lang w:val="en"/>
        </w:rPr>
        <w:t>”</w:t>
      </w:r>
      <w:r w:rsidR="005D2516" w:rsidRPr="00A5788A">
        <w:rPr>
          <w:rFonts w:ascii="Cambria" w:hAnsi="Cambria"/>
          <w:sz w:val="22"/>
          <w:szCs w:val="22"/>
          <w:lang w:val="en"/>
        </w:rPr>
        <w:t xml:space="preserve"> of </w:t>
      </w:r>
      <w:r w:rsidRPr="00A5788A">
        <w:rPr>
          <w:rFonts w:ascii="Cambria" w:hAnsi="Cambria"/>
          <w:sz w:val="22"/>
          <w:szCs w:val="22"/>
          <w:lang w:val="en"/>
        </w:rPr>
        <w:t>condom</w:t>
      </w:r>
      <w:r w:rsidR="005D2516" w:rsidRPr="00A5788A">
        <w:rPr>
          <w:rFonts w:ascii="Cambria" w:hAnsi="Cambria"/>
          <w:sz w:val="22"/>
          <w:szCs w:val="22"/>
          <w:lang w:val="en"/>
        </w:rPr>
        <w:t>s during</w:t>
      </w:r>
      <w:r w:rsidRPr="00A5788A">
        <w:rPr>
          <w:rFonts w:ascii="Cambria" w:hAnsi="Cambria"/>
          <w:sz w:val="22"/>
          <w:szCs w:val="22"/>
          <w:lang w:val="en"/>
        </w:rPr>
        <w:t xml:space="preserve"> use.</w:t>
      </w:r>
      <w:r w:rsidR="00084037" w:rsidRPr="00A5788A">
        <w:rPr>
          <w:rFonts w:ascii="Cambria" w:hAnsi="Cambria"/>
          <w:sz w:val="22"/>
          <w:szCs w:val="22"/>
          <w:lang w:val="en"/>
        </w:rPr>
        <w:t xml:space="preserve"> </w:t>
      </w:r>
      <w:bookmarkStart w:id="5" w:name="_Hlk489605546"/>
      <w:r w:rsidR="00084037" w:rsidRPr="00A5788A">
        <w:rPr>
          <w:rFonts w:ascii="Cambria" w:hAnsi="Cambria"/>
          <w:sz w:val="22"/>
          <w:szCs w:val="22"/>
          <w:lang w:val="en"/>
        </w:rPr>
        <w:t>A recent review of the literature suggested that only a few previous interventions have had this focus</w:t>
      </w:r>
      <w:r w:rsidR="00A01BE1" w:rsidRPr="00A5788A">
        <w:rPr>
          <w:rFonts w:ascii="Cambria" w:hAnsi="Cambria"/>
          <w:sz w:val="22"/>
          <w:szCs w:val="22"/>
          <w:lang w:val="en"/>
        </w:rPr>
        <w:t xml:space="preserve"> </w:t>
      </w:r>
      <w:r w:rsidR="00EE18E5" w:rsidRPr="00A5788A">
        <w:rPr>
          <w:rFonts w:ascii="Cambria" w:hAnsi="Cambria"/>
          <w:sz w:val="22"/>
          <w:szCs w:val="22"/>
          <w:lang w:val="en"/>
        </w:rPr>
        <w:t>[22</w:t>
      </w:r>
      <w:r w:rsidR="005D2516" w:rsidRPr="00A5788A">
        <w:rPr>
          <w:rFonts w:ascii="Cambria" w:hAnsi="Cambria"/>
          <w:sz w:val="22"/>
          <w:szCs w:val="22"/>
          <w:lang w:val="en"/>
        </w:rPr>
        <w:t>]</w:t>
      </w:r>
      <w:r w:rsidR="00084037" w:rsidRPr="00A5788A">
        <w:rPr>
          <w:rFonts w:ascii="Cambria" w:hAnsi="Cambria"/>
          <w:sz w:val="22"/>
          <w:szCs w:val="22"/>
          <w:lang w:val="en"/>
        </w:rPr>
        <w:t>. Our interventi</w:t>
      </w:r>
      <w:r w:rsidR="000D6B3B" w:rsidRPr="00A5788A">
        <w:rPr>
          <w:rFonts w:ascii="Cambria" w:hAnsi="Cambria"/>
          <w:sz w:val="22"/>
          <w:szCs w:val="22"/>
          <w:lang w:val="en"/>
        </w:rPr>
        <w:t>on is also brief and home-based</w:t>
      </w:r>
      <w:r w:rsidR="00084037" w:rsidRPr="00A5788A">
        <w:rPr>
          <w:rFonts w:ascii="Cambria" w:hAnsi="Cambria"/>
          <w:sz w:val="22"/>
          <w:szCs w:val="22"/>
          <w:lang w:val="en"/>
        </w:rPr>
        <w:t xml:space="preserve"> and</w:t>
      </w:r>
      <w:r w:rsidR="000D6B3B" w:rsidRPr="00A5788A">
        <w:rPr>
          <w:rFonts w:ascii="Cambria" w:hAnsi="Cambria"/>
          <w:sz w:val="22"/>
          <w:szCs w:val="22"/>
          <w:lang w:val="en"/>
        </w:rPr>
        <w:t>,</w:t>
      </w:r>
      <w:r w:rsidR="00084037" w:rsidRPr="00A5788A">
        <w:rPr>
          <w:rFonts w:ascii="Cambria" w:hAnsi="Cambria"/>
          <w:sz w:val="22"/>
          <w:szCs w:val="22"/>
          <w:lang w:val="en"/>
        </w:rPr>
        <w:t xml:space="preserve"> thus, should be cost-effective and easy to implement in sexual health clinics as well as community settings. </w:t>
      </w:r>
      <w:r w:rsidR="00050AF3" w:rsidRPr="00A5788A">
        <w:rPr>
          <w:rFonts w:ascii="Cambria" w:hAnsi="Cambria"/>
          <w:sz w:val="22"/>
          <w:szCs w:val="22"/>
          <w:lang w:val="en"/>
        </w:rPr>
        <w:t xml:space="preserve">Indeed, </w:t>
      </w:r>
      <w:r w:rsidR="00050AF3" w:rsidRPr="00A5788A">
        <w:rPr>
          <w:rFonts w:ascii="Cambria" w:eastAsiaTheme="minorHAnsi" w:hAnsi="Cambria"/>
          <w:sz w:val="22"/>
          <w:szCs w:val="22"/>
          <w:lang w:eastAsia="en-US"/>
        </w:rPr>
        <w:t>NICE guidance recommends providing a range of condom types and distribution schemes to meet the di</w:t>
      </w:r>
      <w:r w:rsidR="00A86CF3" w:rsidRPr="00A5788A">
        <w:rPr>
          <w:rFonts w:ascii="Cambria" w:eastAsiaTheme="minorHAnsi" w:hAnsi="Cambria"/>
          <w:sz w:val="22"/>
          <w:szCs w:val="22"/>
          <w:lang w:eastAsia="en-US"/>
        </w:rPr>
        <w:t>f</w:t>
      </w:r>
      <w:r w:rsidR="00EE18E5" w:rsidRPr="00A5788A">
        <w:rPr>
          <w:rFonts w:ascii="Cambria" w:eastAsiaTheme="minorHAnsi" w:hAnsi="Cambria"/>
          <w:sz w:val="22"/>
          <w:szCs w:val="22"/>
          <w:lang w:eastAsia="en-US"/>
        </w:rPr>
        <w:t>fering needs of young people [13</w:t>
      </w:r>
      <w:r w:rsidR="00050AF3" w:rsidRPr="00A5788A">
        <w:rPr>
          <w:rFonts w:ascii="Cambria" w:eastAsiaTheme="minorHAnsi" w:hAnsi="Cambria"/>
          <w:sz w:val="22"/>
          <w:szCs w:val="22"/>
          <w:lang w:eastAsia="en-US"/>
        </w:rPr>
        <w:t>].</w:t>
      </w:r>
    </w:p>
    <w:bookmarkEnd w:id="5"/>
    <w:p w14:paraId="3458E3BA" w14:textId="0C9049FE" w:rsidR="00E024CC" w:rsidRPr="00A5788A" w:rsidRDefault="00E024CC" w:rsidP="00E024CC">
      <w:pPr>
        <w:spacing w:line="360" w:lineRule="auto"/>
        <w:jc w:val="center"/>
        <w:rPr>
          <w:rFonts w:ascii="Cambria" w:hAnsi="Cambria"/>
          <w:b/>
          <w:sz w:val="22"/>
          <w:szCs w:val="22"/>
        </w:rPr>
      </w:pPr>
      <w:r w:rsidRPr="00A5788A">
        <w:rPr>
          <w:rFonts w:ascii="Cambria" w:hAnsi="Cambria"/>
          <w:b/>
          <w:sz w:val="22"/>
          <w:szCs w:val="22"/>
        </w:rPr>
        <w:t>Conclusion</w:t>
      </w:r>
    </w:p>
    <w:p w14:paraId="042525A2" w14:textId="3B21A839" w:rsidR="00A406A0" w:rsidRPr="00A5788A" w:rsidRDefault="00ED0F8B" w:rsidP="00A406A0">
      <w:pPr>
        <w:spacing w:line="360" w:lineRule="auto"/>
        <w:ind w:firstLine="720"/>
        <w:rPr>
          <w:rFonts w:ascii="Cambria" w:hAnsi="Cambria"/>
          <w:sz w:val="22"/>
          <w:szCs w:val="22"/>
          <w:lang w:val="en"/>
        </w:rPr>
      </w:pPr>
      <w:r w:rsidRPr="00A5788A">
        <w:rPr>
          <w:rFonts w:ascii="Cambria" w:hAnsi="Cambria"/>
          <w:sz w:val="22"/>
          <w:szCs w:val="22"/>
          <w:lang w:val="en"/>
        </w:rPr>
        <w:t xml:space="preserve">Based on our evaluation of the HIS-UK feasibility study, we conclude that </w:t>
      </w:r>
      <w:r w:rsidR="00E024CC" w:rsidRPr="00A5788A">
        <w:rPr>
          <w:rFonts w:ascii="Cambria" w:hAnsi="Cambria"/>
          <w:sz w:val="22"/>
          <w:szCs w:val="22"/>
          <w:lang w:val="en"/>
        </w:rPr>
        <w:t>the intervention is acceptable to young men and health promotion professionals, and the research design</w:t>
      </w:r>
      <w:r w:rsidR="00564714" w:rsidRPr="00A5788A">
        <w:rPr>
          <w:rFonts w:ascii="Cambria" w:hAnsi="Cambria"/>
          <w:sz w:val="22"/>
          <w:szCs w:val="22"/>
          <w:lang w:val="en"/>
        </w:rPr>
        <w:t xml:space="preserve">, </w:t>
      </w:r>
      <w:r w:rsidR="00E024CC" w:rsidRPr="00A5788A">
        <w:rPr>
          <w:rFonts w:ascii="Cambria" w:hAnsi="Cambria"/>
          <w:sz w:val="22"/>
          <w:szCs w:val="22"/>
          <w:lang w:val="en"/>
        </w:rPr>
        <w:t>evaluative tools</w:t>
      </w:r>
      <w:r w:rsidR="00226D9E" w:rsidRPr="00A5788A">
        <w:rPr>
          <w:rFonts w:ascii="Cambria" w:hAnsi="Cambria"/>
          <w:sz w:val="22"/>
          <w:szCs w:val="22"/>
          <w:lang w:val="en"/>
        </w:rPr>
        <w:t>,</w:t>
      </w:r>
      <w:r w:rsidR="00E024CC" w:rsidRPr="00A5788A">
        <w:rPr>
          <w:rFonts w:ascii="Cambria" w:hAnsi="Cambria"/>
          <w:sz w:val="22"/>
          <w:szCs w:val="22"/>
          <w:lang w:val="en"/>
        </w:rPr>
        <w:t xml:space="preserve"> </w:t>
      </w:r>
      <w:r w:rsidR="00564714" w:rsidRPr="00A5788A">
        <w:rPr>
          <w:rFonts w:ascii="Cambria" w:hAnsi="Cambria"/>
          <w:sz w:val="22"/>
          <w:szCs w:val="22"/>
          <w:lang w:val="en"/>
        </w:rPr>
        <w:t xml:space="preserve">and outcome measures </w:t>
      </w:r>
      <w:r w:rsidR="00E024CC" w:rsidRPr="00A5788A">
        <w:rPr>
          <w:rFonts w:ascii="Cambria" w:hAnsi="Cambria"/>
          <w:sz w:val="22"/>
          <w:szCs w:val="22"/>
          <w:lang w:val="en"/>
        </w:rPr>
        <w:t xml:space="preserve">appropriate. However, </w:t>
      </w:r>
      <w:r w:rsidRPr="00A5788A">
        <w:rPr>
          <w:rFonts w:ascii="Cambria" w:hAnsi="Cambria"/>
          <w:sz w:val="22"/>
          <w:szCs w:val="22"/>
          <w:lang w:val="en"/>
        </w:rPr>
        <w:t xml:space="preserve">some further development and </w:t>
      </w:r>
      <w:r w:rsidR="00F90E38" w:rsidRPr="00A5788A">
        <w:rPr>
          <w:rFonts w:ascii="Cambria" w:hAnsi="Cambria"/>
          <w:sz w:val="22"/>
          <w:szCs w:val="22"/>
          <w:lang w:val="en"/>
        </w:rPr>
        <w:t xml:space="preserve">subsequent piloting </w:t>
      </w:r>
      <w:r w:rsidRPr="00A5788A">
        <w:rPr>
          <w:rFonts w:ascii="Cambria" w:hAnsi="Cambria"/>
          <w:sz w:val="22"/>
          <w:szCs w:val="22"/>
          <w:lang w:val="en"/>
        </w:rPr>
        <w:t>of H</w:t>
      </w:r>
      <w:r w:rsidR="005D2516" w:rsidRPr="00A5788A">
        <w:rPr>
          <w:rFonts w:ascii="Cambria" w:hAnsi="Cambria"/>
          <w:sz w:val="22"/>
          <w:szCs w:val="22"/>
          <w:lang w:val="en"/>
        </w:rPr>
        <w:t>IS-UK is required prior to testing</w:t>
      </w:r>
      <w:r w:rsidR="001C72E8" w:rsidRPr="00A5788A">
        <w:rPr>
          <w:rFonts w:ascii="Cambria" w:hAnsi="Cambria"/>
          <w:sz w:val="22"/>
          <w:szCs w:val="22"/>
          <w:lang w:val="en"/>
        </w:rPr>
        <w:t xml:space="preserve"> the intervention in a large</w:t>
      </w:r>
      <w:r w:rsidRPr="00A5788A">
        <w:rPr>
          <w:rFonts w:ascii="Cambria" w:hAnsi="Cambria"/>
          <w:sz w:val="22"/>
          <w:szCs w:val="22"/>
          <w:lang w:val="en"/>
        </w:rPr>
        <w:t>-scale randomised-controlled trial</w:t>
      </w:r>
      <w:r w:rsidR="00D00CF1" w:rsidRPr="00A5788A">
        <w:rPr>
          <w:rFonts w:ascii="Cambria" w:hAnsi="Cambria"/>
          <w:sz w:val="22"/>
          <w:szCs w:val="22"/>
          <w:lang w:val="en"/>
        </w:rPr>
        <w:t>.</w:t>
      </w:r>
      <w:r w:rsidRPr="00A5788A">
        <w:rPr>
          <w:rFonts w:ascii="Cambria" w:hAnsi="Cambria"/>
          <w:sz w:val="22"/>
          <w:szCs w:val="22"/>
          <w:lang w:val="en"/>
        </w:rPr>
        <w:t xml:space="preserve"> </w:t>
      </w:r>
      <w:r w:rsidR="00D00CF1" w:rsidRPr="00A5788A">
        <w:rPr>
          <w:rFonts w:ascii="Cambria" w:hAnsi="Cambria"/>
          <w:sz w:val="22"/>
          <w:szCs w:val="22"/>
          <w:lang w:val="en"/>
        </w:rPr>
        <w:t xml:space="preserve">Acceptance </w:t>
      </w:r>
      <w:r w:rsidR="001C72E8" w:rsidRPr="00A5788A">
        <w:rPr>
          <w:rFonts w:ascii="Cambria" w:hAnsi="Cambria"/>
          <w:sz w:val="22"/>
          <w:szCs w:val="22"/>
          <w:lang w:val="en"/>
        </w:rPr>
        <w:t>to randomisation</w:t>
      </w:r>
      <w:r w:rsidR="00E024CC" w:rsidRPr="00A5788A">
        <w:rPr>
          <w:rFonts w:ascii="Cambria" w:hAnsi="Cambria"/>
          <w:sz w:val="22"/>
          <w:szCs w:val="22"/>
          <w:lang w:val="en"/>
        </w:rPr>
        <w:t xml:space="preserve"> </w:t>
      </w:r>
      <w:r w:rsidR="00564714" w:rsidRPr="00A5788A">
        <w:rPr>
          <w:rFonts w:ascii="Cambria" w:hAnsi="Cambria"/>
          <w:sz w:val="22"/>
          <w:szCs w:val="22"/>
          <w:lang w:val="en"/>
        </w:rPr>
        <w:t xml:space="preserve">would need to be tested </w:t>
      </w:r>
      <w:r w:rsidR="00564714" w:rsidRPr="00A5788A">
        <w:rPr>
          <w:rFonts w:ascii="Cambria" w:hAnsi="Cambria"/>
          <w:sz w:val="22"/>
          <w:szCs w:val="22"/>
          <w:lang w:val="en"/>
        </w:rPr>
        <w:lastRenderedPageBreak/>
        <w:t>and f</w:t>
      </w:r>
      <w:r w:rsidR="00D931A3" w:rsidRPr="00A5788A">
        <w:rPr>
          <w:rFonts w:ascii="Cambria" w:hAnsi="Cambria"/>
          <w:sz w:val="22"/>
          <w:szCs w:val="22"/>
          <w:lang w:val="en"/>
        </w:rPr>
        <w:t xml:space="preserve">uture studies might </w:t>
      </w:r>
      <w:r w:rsidR="001C72E8" w:rsidRPr="00A5788A">
        <w:rPr>
          <w:rFonts w:ascii="Cambria" w:hAnsi="Cambria"/>
          <w:sz w:val="22"/>
          <w:szCs w:val="22"/>
          <w:lang w:val="en"/>
        </w:rPr>
        <w:t xml:space="preserve">also </w:t>
      </w:r>
      <w:r w:rsidR="00D931A3" w:rsidRPr="00A5788A">
        <w:rPr>
          <w:rFonts w:ascii="Cambria" w:hAnsi="Cambria"/>
          <w:sz w:val="22"/>
          <w:szCs w:val="22"/>
          <w:lang w:val="en"/>
        </w:rPr>
        <w:t xml:space="preserve">evaluate the use of a video presentation of the </w:t>
      </w:r>
      <w:r w:rsidR="00564714" w:rsidRPr="00A5788A">
        <w:rPr>
          <w:rFonts w:ascii="Cambria" w:hAnsi="Cambria"/>
          <w:sz w:val="22"/>
          <w:szCs w:val="22"/>
          <w:lang w:val="en"/>
        </w:rPr>
        <w:t xml:space="preserve">study </w:t>
      </w:r>
      <w:r w:rsidR="00D931A3" w:rsidRPr="00A5788A">
        <w:rPr>
          <w:rFonts w:ascii="Cambria" w:hAnsi="Cambria"/>
          <w:sz w:val="22"/>
          <w:szCs w:val="22"/>
          <w:lang w:val="en"/>
        </w:rPr>
        <w:t>introduction and condom demonstration</w:t>
      </w:r>
      <w:r w:rsidR="00564714" w:rsidRPr="00A5788A">
        <w:rPr>
          <w:rFonts w:ascii="Cambria" w:hAnsi="Cambria"/>
          <w:sz w:val="22"/>
          <w:szCs w:val="22"/>
          <w:lang w:val="en"/>
        </w:rPr>
        <w:t>,</w:t>
      </w:r>
      <w:r w:rsidR="00D931A3" w:rsidRPr="00A5788A">
        <w:rPr>
          <w:rFonts w:ascii="Cambria" w:hAnsi="Cambria"/>
          <w:sz w:val="22"/>
          <w:szCs w:val="22"/>
          <w:lang w:val="en"/>
        </w:rPr>
        <w:t xml:space="preserve"> </w:t>
      </w:r>
      <w:r w:rsidR="00564714" w:rsidRPr="00A5788A">
        <w:rPr>
          <w:rFonts w:ascii="Cambria" w:hAnsi="Cambria"/>
          <w:sz w:val="22"/>
          <w:szCs w:val="22"/>
          <w:lang w:val="en"/>
        </w:rPr>
        <w:t xml:space="preserve">as compared to </w:t>
      </w:r>
      <w:r w:rsidR="00D931A3" w:rsidRPr="00A5788A">
        <w:rPr>
          <w:rFonts w:ascii="Cambria" w:hAnsi="Cambria"/>
          <w:sz w:val="22"/>
          <w:szCs w:val="22"/>
          <w:lang w:val="en"/>
        </w:rPr>
        <w:t xml:space="preserve">face-to-face </w:t>
      </w:r>
      <w:r w:rsidR="00564714" w:rsidRPr="00A5788A">
        <w:rPr>
          <w:rFonts w:ascii="Cambria" w:hAnsi="Cambria"/>
          <w:sz w:val="22"/>
          <w:szCs w:val="22"/>
          <w:lang w:val="en"/>
        </w:rPr>
        <w:t>delivery (</w:t>
      </w:r>
      <w:r w:rsidR="001C72E8" w:rsidRPr="00A5788A">
        <w:rPr>
          <w:rFonts w:ascii="Cambria" w:hAnsi="Cambria"/>
          <w:sz w:val="22"/>
          <w:szCs w:val="22"/>
          <w:lang w:val="en"/>
        </w:rPr>
        <w:t xml:space="preserve">as </w:t>
      </w:r>
      <w:r w:rsidR="00D931A3" w:rsidRPr="00A5788A">
        <w:rPr>
          <w:rFonts w:ascii="Cambria" w:hAnsi="Cambria"/>
          <w:sz w:val="22"/>
          <w:szCs w:val="22"/>
          <w:lang w:val="en"/>
        </w:rPr>
        <w:t xml:space="preserve">in </w:t>
      </w:r>
      <w:r w:rsidR="001C72E8" w:rsidRPr="00A5788A">
        <w:rPr>
          <w:rFonts w:ascii="Cambria" w:hAnsi="Cambria"/>
          <w:sz w:val="22"/>
          <w:szCs w:val="22"/>
          <w:lang w:val="en"/>
        </w:rPr>
        <w:t xml:space="preserve">this </w:t>
      </w:r>
      <w:r w:rsidR="00D931A3" w:rsidRPr="00A5788A">
        <w:rPr>
          <w:rFonts w:ascii="Cambria" w:hAnsi="Cambria"/>
          <w:sz w:val="22"/>
          <w:szCs w:val="22"/>
          <w:lang w:val="en"/>
        </w:rPr>
        <w:t>study</w:t>
      </w:r>
      <w:r w:rsidR="00D03C23" w:rsidRPr="00A5788A">
        <w:rPr>
          <w:rFonts w:ascii="Cambria" w:hAnsi="Cambria"/>
          <w:sz w:val="22"/>
          <w:szCs w:val="22"/>
          <w:lang w:val="en"/>
        </w:rPr>
        <w:t>)</w:t>
      </w:r>
      <w:r w:rsidR="00564714" w:rsidRPr="00A5788A">
        <w:rPr>
          <w:rFonts w:ascii="Cambria" w:hAnsi="Cambria"/>
          <w:sz w:val="22"/>
          <w:szCs w:val="22"/>
          <w:lang w:val="en"/>
        </w:rPr>
        <w:t>. This would</w:t>
      </w:r>
      <w:r w:rsidR="00E024CC" w:rsidRPr="00A5788A">
        <w:rPr>
          <w:rFonts w:ascii="Cambria" w:hAnsi="Cambria"/>
          <w:sz w:val="22"/>
          <w:szCs w:val="22"/>
          <w:lang w:val="en"/>
        </w:rPr>
        <w:t xml:space="preserve"> provide consistency and standardisation in delivery and </w:t>
      </w:r>
      <w:r w:rsidR="00564714" w:rsidRPr="00A5788A">
        <w:rPr>
          <w:rFonts w:ascii="Cambria" w:hAnsi="Cambria"/>
          <w:sz w:val="22"/>
          <w:szCs w:val="22"/>
          <w:lang w:val="en"/>
        </w:rPr>
        <w:t>could</w:t>
      </w:r>
      <w:r w:rsidR="00E024CC" w:rsidRPr="00A5788A">
        <w:rPr>
          <w:rFonts w:ascii="Cambria" w:hAnsi="Cambria"/>
          <w:sz w:val="22"/>
          <w:szCs w:val="22"/>
          <w:lang w:val="en"/>
        </w:rPr>
        <w:t xml:space="preserve"> reduce recruit</w:t>
      </w:r>
      <w:r w:rsidR="00564714" w:rsidRPr="00A5788A">
        <w:rPr>
          <w:rFonts w:ascii="Cambria" w:hAnsi="Cambria"/>
          <w:sz w:val="22"/>
          <w:szCs w:val="22"/>
          <w:lang w:val="en"/>
        </w:rPr>
        <w:t>ment</w:t>
      </w:r>
      <w:r w:rsidR="00E024CC" w:rsidRPr="00A5788A">
        <w:rPr>
          <w:rFonts w:ascii="Cambria" w:hAnsi="Cambria"/>
          <w:sz w:val="22"/>
          <w:szCs w:val="22"/>
          <w:lang w:val="en"/>
        </w:rPr>
        <w:t xml:space="preserve"> </w:t>
      </w:r>
      <w:r w:rsidR="00532773" w:rsidRPr="00A5788A">
        <w:rPr>
          <w:rFonts w:ascii="Cambria" w:hAnsi="Cambria"/>
          <w:sz w:val="22"/>
          <w:szCs w:val="22"/>
          <w:lang w:val="en"/>
        </w:rPr>
        <w:t>time</w:t>
      </w:r>
      <w:r w:rsidR="00E82DB8" w:rsidRPr="00A5788A">
        <w:rPr>
          <w:rFonts w:ascii="Cambria" w:hAnsi="Cambria"/>
          <w:sz w:val="22"/>
          <w:szCs w:val="22"/>
          <w:lang w:val="en"/>
        </w:rPr>
        <w:t xml:space="preserve"> </w:t>
      </w:r>
      <w:r w:rsidR="00532773" w:rsidRPr="00A5788A">
        <w:rPr>
          <w:rFonts w:ascii="Cambria" w:hAnsi="Cambria"/>
          <w:sz w:val="22"/>
          <w:szCs w:val="22"/>
          <w:lang w:val="en"/>
        </w:rPr>
        <w:t>and implementation costs</w:t>
      </w:r>
      <w:r w:rsidR="00E82DB8" w:rsidRPr="00A5788A">
        <w:rPr>
          <w:rFonts w:ascii="Cambria" w:hAnsi="Cambria"/>
          <w:sz w:val="22"/>
          <w:szCs w:val="22"/>
          <w:lang w:val="en"/>
        </w:rPr>
        <w:t>, and help retain participants lost following registration</w:t>
      </w:r>
      <w:r w:rsidR="00532773" w:rsidRPr="00A5788A">
        <w:rPr>
          <w:rFonts w:ascii="Cambria" w:hAnsi="Cambria"/>
          <w:sz w:val="22"/>
          <w:szCs w:val="22"/>
          <w:lang w:val="en"/>
        </w:rPr>
        <w:t xml:space="preserve">. </w:t>
      </w:r>
      <w:r w:rsidR="00D03C23" w:rsidRPr="00A5788A">
        <w:rPr>
          <w:rFonts w:ascii="Cambria" w:hAnsi="Cambria"/>
          <w:sz w:val="22"/>
          <w:szCs w:val="22"/>
          <w:lang w:val="en"/>
        </w:rPr>
        <w:t>Outcome measurement</w:t>
      </w:r>
      <w:r w:rsidR="00D931A3" w:rsidRPr="00A5788A">
        <w:rPr>
          <w:rFonts w:ascii="Cambria" w:hAnsi="Cambria"/>
          <w:sz w:val="22"/>
          <w:szCs w:val="22"/>
          <w:lang w:val="en"/>
        </w:rPr>
        <w:t xml:space="preserve"> in future trials should </w:t>
      </w:r>
      <w:r w:rsidR="00084037" w:rsidRPr="00A5788A">
        <w:rPr>
          <w:rFonts w:ascii="Cambria" w:hAnsi="Cambria"/>
          <w:sz w:val="22"/>
          <w:szCs w:val="22"/>
          <w:lang w:val="en"/>
        </w:rPr>
        <w:t xml:space="preserve">also </w:t>
      </w:r>
      <w:r w:rsidR="00D931A3" w:rsidRPr="00A5788A">
        <w:rPr>
          <w:rFonts w:ascii="Cambria" w:hAnsi="Cambria"/>
          <w:sz w:val="22"/>
          <w:szCs w:val="22"/>
          <w:lang w:val="en"/>
        </w:rPr>
        <w:t xml:space="preserve">include </w:t>
      </w:r>
      <w:r w:rsidR="005D2516" w:rsidRPr="00A5788A">
        <w:rPr>
          <w:rFonts w:ascii="Cambria" w:hAnsi="Cambria"/>
          <w:sz w:val="22"/>
          <w:szCs w:val="22"/>
          <w:lang w:val="en"/>
        </w:rPr>
        <w:t xml:space="preserve">STI </w:t>
      </w:r>
      <w:r w:rsidR="00D931A3" w:rsidRPr="00A5788A">
        <w:rPr>
          <w:rFonts w:ascii="Cambria" w:hAnsi="Cambria"/>
          <w:sz w:val="22"/>
          <w:szCs w:val="22"/>
          <w:lang w:val="en"/>
        </w:rPr>
        <w:t>biom</w:t>
      </w:r>
      <w:r w:rsidR="00A01BE1" w:rsidRPr="00A5788A">
        <w:rPr>
          <w:rFonts w:ascii="Cambria" w:hAnsi="Cambria"/>
          <w:sz w:val="22"/>
          <w:szCs w:val="22"/>
          <w:lang w:val="en"/>
        </w:rPr>
        <w:t xml:space="preserve">arkers </w:t>
      </w:r>
      <w:r w:rsidR="005D2516" w:rsidRPr="00A5788A">
        <w:rPr>
          <w:rFonts w:ascii="Cambria" w:hAnsi="Cambria"/>
          <w:sz w:val="22"/>
          <w:szCs w:val="22"/>
          <w:lang w:val="en"/>
        </w:rPr>
        <w:t>to test the effectiveness of HIS-UK for reducing STI incidence</w:t>
      </w:r>
      <w:r w:rsidR="00084037" w:rsidRPr="00A5788A">
        <w:rPr>
          <w:rFonts w:ascii="Cambria" w:hAnsi="Cambria"/>
          <w:sz w:val="22"/>
          <w:szCs w:val="22"/>
          <w:lang w:val="en"/>
        </w:rPr>
        <w:t>.</w:t>
      </w:r>
    </w:p>
    <w:p w14:paraId="47CBD145" w14:textId="77777777" w:rsidR="00A406A0" w:rsidRPr="00A5788A" w:rsidRDefault="00A406A0" w:rsidP="00A406A0">
      <w:pPr>
        <w:spacing w:line="360" w:lineRule="auto"/>
        <w:ind w:firstLine="720"/>
        <w:rPr>
          <w:rFonts w:ascii="Cambria" w:hAnsi="Cambria"/>
          <w:sz w:val="22"/>
          <w:szCs w:val="22"/>
          <w:lang w:val="en"/>
        </w:rPr>
      </w:pPr>
    </w:p>
    <w:p w14:paraId="57289C3B" w14:textId="77777777" w:rsidR="00A406A0" w:rsidRPr="00A5788A" w:rsidRDefault="00A406A0" w:rsidP="00A406A0">
      <w:pPr>
        <w:spacing w:line="360" w:lineRule="auto"/>
        <w:ind w:firstLine="720"/>
        <w:rPr>
          <w:rFonts w:ascii="Cambria" w:hAnsi="Cambria"/>
          <w:sz w:val="22"/>
          <w:szCs w:val="22"/>
          <w:lang w:val="en"/>
        </w:rPr>
      </w:pPr>
    </w:p>
    <w:p w14:paraId="4B650B66" w14:textId="77777777" w:rsidR="00DD1ABE" w:rsidRPr="00A5788A" w:rsidRDefault="00DD1ABE">
      <w:pPr>
        <w:spacing w:after="160" w:line="259" w:lineRule="auto"/>
        <w:rPr>
          <w:rStyle w:val="Strong"/>
          <w:rFonts w:ascii="Cambria" w:hAnsi="Cambria"/>
          <w:bCs w:val="0"/>
          <w:color w:val="333333"/>
        </w:rPr>
      </w:pPr>
      <w:r w:rsidRPr="00A5788A">
        <w:rPr>
          <w:rStyle w:val="Strong"/>
          <w:rFonts w:ascii="Cambria" w:hAnsi="Cambria"/>
          <w:bCs w:val="0"/>
          <w:color w:val="333333"/>
        </w:rPr>
        <w:br w:type="page"/>
      </w:r>
    </w:p>
    <w:p w14:paraId="28304FF8" w14:textId="381CFEBB" w:rsidR="00A406A0" w:rsidRPr="00A5788A" w:rsidRDefault="00A406A0" w:rsidP="00A406A0">
      <w:pPr>
        <w:spacing w:line="360" w:lineRule="auto"/>
        <w:rPr>
          <w:rFonts w:ascii="Cambria" w:hAnsi="Cambria"/>
          <w:sz w:val="22"/>
          <w:szCs w:val="22"/>
          <w:lang w:val="en"/>
        </w:rPr>
      </w:pPr>
      <w:r w:rsidRPr="00A5788A">
        <w:rPr>
          <w:rStyle w:val="Strong"/>
          <w:rFonts w:ascii="Cambria" w:hAnsi="Cambria"/>
          <w:bCs w:val="0"/>
          <w:color w:val="333333"/>
          <w:sz w:val="22"/>
          <w:szCs w:val="22"/>
        </w:rPr>
        <w:lastRenderedPageBreak/>
        <w:t>List of abbreviations</w:t>
      </w:r>
    </w:p>
    <w:p w14:paraId="4FB9DF67" w14:textId="2FE89933" w:rsidR="00DD1ABE" w:rsidRPr="00A5788A" w:rsidRDefault="00DD1ABE">
      <w:pPr>
        <w:spacing w:line="360" w:lineRule="auto"/>
        <w:rPr>
          <w:rFonts w:ascii="Cambria" w:hAnsi="Cambria"/>
          <w:sz w:val="22"/>
          <w:szCs w:val="22"/>
        </w:rPr>
      </w:pPr>
      <w:r w:rsidRPr="00A5788A">
        <w:rPr>
          <w:rFonts w:ascii="Cambria" w:hAnsi="Cambria"/>
          <w:sz w:val="22"/>
          <w:szCs w:val="22"/>
        </w:rPr>
        <w:t xml:space="preserve">(ANOVA) Analysis of Variance </w:t>
      </w:r>
    </w:p>
    <w:p w14:paraId="57742CF6" w14:textId="4B5701A2" w:rsidR="00DD1ABE" w:rsidRPr="00A5788A" w:rsidRDefault="00DD1ABE">
      <w:pPr>
        <w:spacing w:line="360" w:lineRule="auto"/>
        <w:rPr>
          <w:rFonts w:ascii="Cambria" w:hAnsi="Cambria"/>
          <w:sz w:val="22"/>
          <w:szCs w:val="22"/>
        </w:rPr>
      </w:pPr>
      <w:r w:rsidRPr="00A5788A">
        <w:rPr>
          <w:rFonts w:ascii="Cambria" w:hAnsi="Cambria"/>
          <w:sz w:val="22"/>
          <w:szCs w:val="22"/>
        </w:rPr>
        <w:t>(HIS-UK) Home-based Intervention Strategy UK</w:t>
      </w:r>
    </w:p>
    <w:p w14:paraId="0659A6E0" w14:textId="32A6DF3F" w:rsidR="00DD1ABE" w:rsidRPr="00A5788A" w:rsidRDefault="00DD1ABE">
      <w:pPr>
        <w:spacing w:line="360" w:lineRule="auto"/>
        <w:rPr>
          <w:rFonts w:ascii="Cambria" w:hAnsi="Cambria"/>
          <w:sz w:val="22"/>
          <w:szCs w:val="22"/>
        </w:rPr>
      </w:pPr>
      <w:r w:rsidRPr="00A5788A">
        <w:rPr>
          <w:rFonts w:ascii="Cambria" w:hAnsi="Cambria"/>
          <w:sz w:val="22"/>
          <w:szCs w:val="22"/>
        </w:rPr>
        <w:t xml:space="preserve">(KIHIS) The Kinsey Institute Homework Intervention Strategy® </w:t>
      </w:r>
    </w:p>
    <w:p w14:paraId="50ACA855" w14:textId="40249F04" w:rsidR="00A406A0" w:rsidRPr="00A5788A" w:rsidRDefault="00A406A0">
      <w:pPr>
        <w:spacing w:line="360" w:lineRule="auto"/>
        <w:rPr>
          <w:rFonts w:ascii="Cambria" w:hAnsi="Cambria"/>
          <w:sz w:val="22"/>
          <w:szCs w:val="22"/>
        </w:rPr>
      </w:pPr>
      <w:r w:rsidRPr="00A5788A">
        <w:rPr>
          <w:rFonts w:ascii="Cambria" w:hAnsi="Cambria"/>
          <w:sz w:val="22"/>
          <w:szCs w:val="22"/>
        </w:rPr>
        <w:t>(NICE) Natio</w:t>
      </w:r>
      <w:r w:rsidR="0057647F" w:rsidRPr="00A5788A">
        <w:rPr>
          <w:rFonts w:ascii="Cambria" w:hAnsi="Cambria"/>
          <w:sz w:val="22"/>
          <w:szCs w:val="22"/>
        </w:rPr>
        <w:t>nal Institute of Health and Care</w:t>
      </w:r>
      <w:r w:rsidRPr="00A5788A">
        <w:rPr>
          <w:rFonts w:ascii="Cambria" w:hAnsi="Cambria"/>
          <w:sz w:val="22"/>
          <w:szCs w:val="22"/>
        </w:rPr>
        <w:t xml:space="preserve"> Excellence</w:t>
      </w:r>
    </w:p>
    <w:p w14:paraId="1AC0703B" w14:textId="0C04F303" w:rsidR="00DD1ABE" w:rsidRPr="00A5788A" w:rsidRDefault="00DD1ABE">
      <w:pPr>
        <w:spacing w:line="360" w:lineRule="auto"/>
        <w:rPr>
          <w:rFonts w:ascii="Cambria" w:hAnsi="Cambria"/>
          <w:sz w:val="22"/>
          <w:szCs w:val="22"/>
        </w:rPr>
      </w:pPr>
      <w:r w:rsidRPr="00A5788A">
        <w:rPr>
          <w:rFonts w:ascii="Cambria" w:hAnsi="Cambria"/>
          <w:sz w:val="22"/>
          <w:szCs w:val="22"/>
        </w:rPr>
        <w:t>(RA) Research Assistant</w:t>
      </w:r>
    </w:p>
    <w:p w14:paraId="49825598" w14:textId="612C3BFF" w:rsidR="00DD1ABE" w:rsidRPr="00A5788A" w:rsidRDefault="00DD1ABE" w:rsidP="00DD1ABE">
      <w:pPr>
        <w:spacing w:line="360" w:lineRule="auto"/>
        <w:rPr>
          <w:rFonts w:ascii="Cambria" w:hAnsi="Cambria"/>
          <w:sz w:val="22"/>
          <w:szCs w:val="22"/>
        </w:rPr>
      </w:pPr>
      <w:r w:rsidRPr="00A5788A">
        <w:rPr>
          <w:rFonts w:ascii="Cambria" w:hAnsi="Cambria"/>
          <w:sz w:val="22"/>
          <w:szCs w:val="22"/>
        </w:rPr>
        <w:t>(STI/STIs) Sexually transmitted infection</w:t>
      </w:r>
      <w:r w:rsidR="00632379" w:rsidRPr="00A5788A">
        <w:rPr>
          <w:rFonts w:ascii="Cambria" w:hAnsi="Cambria"/>
          <w:sz w:val="22"/>
          <w:szCs w:val="22"/>
        </w:rPr>
        <w:t>/</w:t>
      </w:r>
      <w:r w:rsidRPr="00A5788A">
        <w:rPr>
          <w:rFonts w:ascii="Cambria" w:hAnsi="Cambria"/>
          <w:sz w:val="22"/>
          <w:szCs w:val="22"/>
        </w:rPr>
        <w:t>s</w:t>
      </w:r>
    </w:p>
    <w:p w14:paraId="3E8D4EA5" w14:textId="0ADD677B" w:rsidR="00A406A0" w:rsidRPr="00A5788A" w:rsidRDefault="00DD1ABE" w:rsidP="00DD1ABE">
      <w:pPr>
        <w:spacing w:line="360" w:lineRule="auto"/>
        <w:rPr>
          <w:rFonts w:ascii="Cambria" w:hAnsi="Cambria"/>
          <w:sz w:val="22"/>
          <w:szCs w:val="22"/>
        </w:rPr>
      </w:pPr>
      <w:r w:rsidRPr="00A5788A">
        <w:rPr>
          <w:rFonts w:ascii="Cambria" w:hAnsi="Cambria"/>
          <w:sz w:val="22"/>
          <w:szCs w:val="22"/>
        </w:rPr>
        <w:t>(US) United States</w:t>
      </w:r>
      <w:r w:rsidR="006018FE" w:rsidRPr="00A5788A">
        <w:rPr>
          <w:rFonts w:ascii="Cambria" w:hAnsi="Cambria"/>
          <w:sz w:val="22"/>
          <w:szCs w:val="22"/>
        </w:rPr>
        <w:t xml:space="preserve"> </w:t>
      </w:r>
    </w:p>
    <w:p w14:paraId="0EDD6D9B" w14:textId="3168D65C" w:rsidR="00DD1ABE" w:rsidRPr="00A5788A" w:rsidRDefault="00DD1ABE">
      <w:pPr>
        <w:spacing w:line="360" w:lineRule="auto"/>
        <w:rPr>
          <w:rFonts w:ascii="Cambria" w:hAnsi="Cambria"/>
          <w:sz w:val="22"/>
          <w:szCs w:val="22"/>
        </w:rPr>
      </w:pPr>
      <w:r w:rsidRPr="00A5788A">
        <w:rPr>
          <w:rFonts w:ascii="Cambria" w:hAnsi="Cambria"/>
          <w:sz w:val="22"/>
          <w:szCs w:val="22"/>
        </w:rPr>
        <w:t>(UK) United Kingdom</w:t>
      </w:r>
    </w:p>
    <w:p w14:paraId="5D7860C8" w14:textId="6466E720" w:rsidR="00DD1ABE" w:rsidRPr="00A5788A" w:rsidRDefault="00DD1ABE">
      <w:pPr>
        <w:spacing w:line="360" w:lineRule="auto"/>
        <w:rPr>
          <w:rFonts w:ascii="Cambria" w:hAnsi="Cambria"/>
          <w:sz w:val="22"/>
          <w:szCs w:val="22"/>
        </w:rPr>
      </w:pPr>
    </w:p>
    <w:p w14:paraId="4DB4381E" w14:textId="77777777" w:rsidR="00251870" w:rsidRPr="00A5788A" w:rsidRDefault="00251870">
      <w:pPr>
        <w:spacing w:line="360" w:lineRule="auto"/>
        <w:rPr>
          <w:rFonts w:ascii="Cambria" w:hAnsi="Cambria"/>
          <w:sz w:val="22"/>
          <w:szCs w:val="22"/>
        </w:rPr>
      </w:pPr>
    </w:p>
    <w:p w14:paraId="1F913E72" w14:textId="0A712817" w:rsidR="00251870" w:rsidRPr="00A5788A" w:rsidRDefault="00251870">
      <w:pPr>
        <w:spacing w:line="360" w:lineRule="auto"/>
        <w:rPr>
          <w:rFonts w:ascii="Cambria" w:hAnsi="Cambria"/>
          <w:b/>
          <w:sz w:val="22"/>
          <w:szCs w:val="22"/>
        </w:rPr>
      </w:pPr>
      <w:r w:rsidRPr="00A5788A">
        <w:rPr>
          <w:rFonts w:ascii="Cambria" w:hAnsi="Cambria"/>
          <w:b/>
          <w:sz w:val="22"/>
          <w:szCs w:val="22"/>
        </w:rPr>
        <w:t>Declarations</w:t>
      </w:r>
    </w:p>
    <w:p w14:paraId="1CEE71AE" w14:textId="77F5B018" w:rsidR="00251870" w:rsidRPr="00A5788A" w:rsidRDefault="00251870" w:rsidP="00D77D37">
      <w:pPr>
        <w:spacing w:line="360" w:lineRule="auto"/>
        <w:rPr>
          <w:rFonts w:ascii="Cambria" w:hAnsi="Cambria"/>
          <w:b/>
          <w:i/>
          <w:sz w:val="22"/>
          <w:szCs w:val="22"/>
        </w:rPr>
      </w:pPr>
      <w:r w:rsidRPr="00A5788A">
        <w:rPr>
          <w:rFonts w:ascii="Cambria" w:hAnsi="Cambria"/>
          <w:b/>
          <w:i/>
          <w:sz w:val="22"/>
          <w:szCs w:val="22"/>
        </w:rPr>
        <w:t>Ethics approval and consent to participate</w:t>
      </w:r>
    </w:p>
    <w:p w14:paraId="1A837294" w14:textId="686D5DC1" w:rsidR="00251870" w:rsidRPr="00A5788A" w:rsidRDefault="00251870" w:rsidP="00D77D37">
      <w:pPr>
        <w:spacing w:line="360" w:lineRule="auto"/>
        <w:rPr>
          <w:rFonts w:ascii="Cambria" w:hAnsi="Cambria"/>
          <w:sz w:val="22"/>
          <w:szCs w:val="22"/>
        </w:rPr>
      </w:pPr>
      <w:r w:rsidRPr="00A5788A">
        <w:rPr>
          <w:rFonts w:ascii="Cambria" w:hAnsi="Cambria"/>
          <w:sz w:val="22"/>
          <w:szCs w:val="22"/>
        </w:rPr>
        <w:t>Approval for the study was obtained from the University of Southampton Ethics Committee (ID: 17504).</w:t>
      </w:r>
    </w:p>
    <w:p w14:paraId="1DBAAB47" w14:textId="176215EC" w:rsidR="00251870" w:rsidRPr="00A5788A" w:rsidRDefault="00251870" w:rsidP="00D77D37">
      <w:pPr>
        <w:spacing w:line="360" w:lineRule="auto"/>
        <w:rPr>
          <w:rFonts w:ascii="Cambria" w:hAnsi="Cambria"/>
          <w:b/>
          <w:i/>
          <w:sz w:val="22"/>
          <w:szCs w:val="22"/>
        </w:rPr>
      </w:pPr>
      <w:r w:rsidRPr="00A5788A">
        <w:rPr>
          <w:rFonts w:ascii="Cambria" w:hAnsi="Cambria"/>
          <w:b/>
          <w:i/>
          <w:sz w:val="22"/>
          <w:szCs w:val="22"/>
        </w:rPr>
        <w:t>Consent for publication</w:t>
      </w:r>
    </w:p>
    <w:p w14:paraId="24B03806" w14:textId="694A1567" w:rsidR="00251870" w:rsidRPr="00A5788A" w:rsidRDefault="00251870" w:rsidP="00D77D37">
      <w:pPr>
        <w:spacing w:line="360" w:lineRule="auto"/>
        <w:rPr>
          <w:rFonts w:ascii="Cambria" w:hAnsi="Cambria"/>
          <w:sz w:val="22"/>
          <w:szCs w:val="22"/>
        </w:rPr>
      </w:pPr>
      <w:r w:rsidRPr="00A5788A">
        <w:rPr>
          <w:rFonts w:ascii="Cambria" w:hAnsi="Cambria"/>
          <w:sz w:val="22"/>
          <w:szCs w:val="22"/>
        </w:rPr>
        <w:t xml:space="preserve">Not applicable </w:t>
      </w:r>
    </w:p>
    <w:p w14:paraId="4E003E22" w14:textId="561FDD43" w:rsidR="00251870" w:rsidRPr="00A5788A" w:rsidRDefault="00251870" w:rsidP="00D77D37">
      <w:pPr>
        <w:spacing w:line="360" w:lineRule="auto"/>
        <w:rPr>
          <w:rFonts w:ascii="Cambria" w:hAnsi="Cambria"/>
          <w:b/>
          <w:i/>
          <w:sz w:val="22"/>
          <w:szCs w:val="22"/>
        </w:rPr>
      </w:pPr>
      <w:r w:rsidRPr="00A5788A">
        <w:rPr>
          <w:rFonts w:ascii="Cambria" w:hAnsi="Cambria"/>
          <w:b/>
          <w:i/>
          <w:sz w:val="22"/>
          <w:szCs w:val="22"/>
        </w:rPr>
        <w:t>Availability of data and material</w:t>
      </w:r>
    </w:p>
    <w:p w14:paraId="245E70F3" w14:textId="6D7C4AF2" w:rsidR="00251870" w:rsidRPr="00A5788A" w:rsidRDefault="00251870" w:rsidP="00D77D37">
      <w:pPr>
        <w:spacing w:line="360" w:lineRule="auto"/>
        <w:rPr>
          <w:rFonts w:ascii="Cambria" w:hAnsi="Cambria"/>
          <w:color w:val="333333"/>
          <w:sz w:val="22"/>
          <w:szCs w:val="22"/>
        </w:rPr>
      </w:pPr>
      <w:r w:rsidRPr="00A5788A">
        <w:rPr>
          <w:rFonts w:ascii="Cambria" w:hAnsi="Cambria"/>
          <w:color w:val="333333"/>
          <w:sz w:val="22"/>
          <w:szCs w:val="22"/>
        </w:rPr>
        <w:t>Anonymised datasets used and/or analysed during the current study are available from the corresponding author on reasonable request.</w:t>
      </w:r>
    </w:p>
    <w:p w14:paraId="315FE728" w14:textId="1D3F575D" w:rsidR="00251870" w:rsidRPr="00A5788A" w:rsidRDefault="00251870" w:rsidP="00D77D37">
      <w:pPr>
        <w:spacing w:line="360" w:lineRule="auto"/>
        <w:rPr>
          <w:rFonts w:ascii="Cambria" w:hAnsi="Cambria"/>
          <w:b/>
          <w:i/>
          <w:color w:val="333333"/>
          <w:sz w:val="22"/>
          <w:szCs w:val="22"/>
        </w:rPr>
      </w:pPr>
      <w:r w:rsidRPr="00A5788A">
        <w:rPr>
          <w:rFonts w:ascii="Cambria" w:hAnsi="Cambria"/>
          <w:b/>
          <w:i/>
          <w:color w:val="333333"/>
          <w:sz w:val="22"/>
          <w:szCs w:val="22"/>
        </w:rPr>
        <w:t>Competing interests</w:t>
      </w:r>
    </w:p>
    <w:p w14:paraId="136177D8" w14:textId="74DA58EB" w:rsidR="00251870" w:rsidRPr="00A5788A" w:rsidRDefault="00251870" w:rsidP="00D77D37">
      <w:pPr>
        <w:spacing w:line="360" w:lineRule="auto"/>
        <w:rPr>
          <w:rFonts w:ascii="Cambria" w:hAnsi="Cambria"/>
          <w:color w:val="333333"/>
          <w:sz w:val="22"/>
          <w:szCs w:val="22"/>
        </w:rPr>
      </w:pPr>
      <w:r w:rsidRPr="00A5788A">
        <w:rPr>
          <w:rFonts w:ascii="Cambria" w:hAnsi="Cambria"/>
          <w:color w:val="333333"/>
          <w:sz w:val="22"/>
          <w:szCs w:val="22"/>
        </w:rPr>
        <w:t>The authors declare that they have no competing interests</w:t>
      </w:r>
    </w:p>
    <w:p w14:paraId="046BD3C0" w14:textId="4A2DE392" w:rsidR="00251870" w:rsidRPr="00A5788A" w:rsidRDefault="00251870" w:rsidP="00D77D37">
      <w:pPr>
        <w:spacing w:line="360" w:lineRule="auto"/>
        <w:rPr>
          <w:rFonts w:ascii="Cambria" w:hAnsi="Cambria"/>
          <w:b/>
          <w:i/>
          <w:color w:val="333333"/>
          <w:sz w:val="22"/>
          <w:szCs w:val="22"/>
        </w:rPr>
      </w:pPr>
      <w:r w:rsidRPr="00A5788A">
        <w:rPr>
          <w:rFonts w:ascii="Cambria" w:hAnsi="Cambria"/>
          <w:b/>
          <w:i/>
          <w:color w:val="333333"/>
          <w:sz w:val="22"/>
          <w:szCs w:val="22"/>
        </w:rPr>
        <w:t>Funding</w:t>
      </w:r>
    </w:p>
    <w:p w14:paraId="36997B94" w14:textId="5926A58C" w:rsidR="00251870" w:rsidRPr="00A5788A" w:rsidRDefault="00251870" w:rsidP="00D77D37">
      <w:pPr>
        <w:spacing w:line="360" w:lineRule="auto"/>
        <w:rPr>
          <w:rFonts w:ascii="Cambria" w:hAnsi="Cambria"/>
          <w:color w:val="333333"/>
          <w:sz w:val="22"/>
          <w:szCs w:val="22"/>
        </w:rPr>
      </w:pPr>
      <w:r w:rsidRPr="00A5788A">
        <w:rPr>
          <w:rFonts w:ascii="Cambria" w:hAnsi="Cambria"/>
          <w:color w:val="333333"/>
          <w:sz w:val="22"/>
          <w:szCs w:val="22"/>
        </w:rPr>
        <w:t xml:space="preserve">The research was funded by the MRC Public Health Intervention Development Scheme (PHIND), ID: </w:t>
      </w:r>
      <w:r w:rsidRPr="00A5788A">
        <w:rPr>
          <w:rFonts w:ascii="Cambria" w:eastAsiaTheme="minorHAnsi" w:hAnsi="Cambria" w:cs="Arial"/>
          <w:sz w:val="22"/>
          <w:szCs w:val="22"/>
          <w:lang w:eastAsia="en-US"/>
        </w:rPr>
        <w:t>MR/M026191/1</w:t>
      </w:r>
    </w:p>
    <w:p w14:paraId="5C1C7128" w14:textId="6BBD4A51" w:rsidR="00251870" w:rsidRPr="00A5788A" w:rsidRDefault="00C60EA2" w:rsidP="00D77D37">
      <w:pPr>
        <w:spacing w:line="360" w:lineRule="auto"/>
        <w:rPr>
          <w:rFonts w:ascii="Cambria" w:hAnsi="Cambria"/>
          <w:b/>
          <w:color w:val="333333"/>
          <w:sz w:val="22"/>
          <w:szCs w:val="22"/>
        </w:rPr>
      </w:pPr>
      <w:r w:rsidRPr="00A5788A">
        <w:rPr>
          <w:rFonts w:ascii="Cambria" w:hAnsi="Cambria"/>
          <w:b/>
          <w:color w:val="333333"/>
          <w:sz w:val="22"/>
          <w:szCs w:val="22"/>
        </w:rPr>
        <w:t xml:space="preserve">Authors’ contributions </w:t>
      </w:r>
    </w:p>
    <w:p w14:paraId="2D737A9F" w14:textId="6BB5CB1B" w:rsidR="00C60EA2" w:rsidRPr="00A5788A" w:rsidRDefault="00C60EA2" w:rsidP="00D77D37">
      <w:pPr>
        <w:pStyle w:val="NormalWeb"/>
        <w:shd w:val="clear" w:color="auto" w:fill="FFFFFF"/>
        <w:spacing w:before="0" w:beforeAutospacing="0" w:after="0" w:afterAutospacing="0" w:line="360" w:lineRule="auto"/>
        <w:rPr>
          <w:rFonts w:ascii="Cambria" w:hAnsi="Cambria"/>
          <w:color w:val="333333"/>
          <w:sz w:val="22"/>
          <w:szCs w:val="22"/>
        </w:rPr>
      </w:pPr>
      <w:r w:rsidRPr="00A5788A">
        <w:rPr>
          <w:rFonts w:ascii="Cambria" w:hAnsi="Cambria"/>
          <w:color w:val="333333"/>
          <w:sz w:val="22"/>
          <w:szCs w:val="22"/>
        </w:rPr>
        <w:t xml:space="preserve">NS analysed and interpreted the participant survey data, and was the primary contributor in writing the manuscript. CG assisted in the interpretation of the survey and interview data and was a major contributor in writing the manuscript. SA was the RA on the study, recruited participants and delivered the intervention. SA also analysed and interpreted the interview data. RI, KB and KN all assisted in the interpretation of the survey and interview data. All authors commented </w:t>
      </w:r>
      <w:r w:rsidR="00342462" w:rsidRPr="00A5788A">
        <w:rPr>
          <w:rFonts w:ascii="Cambria" w:hAnsi="Cambria"/>
          <w:color w:val="333333"/>
          <w:sz w:val="22"/>
          <w:szCs w:val="22"/>
        </w:rPr>
        <w:t xml:space="preserve">on </w:t>
      </w:r>
      <w:r w:rsidRPr="00A5788A">
        <w:rPr>
          <w:rFonts w:ascii="Cambria" w:hAnsi="Cambria"/>
          <w:color w:val="333333"/>
          <w:sz w:val="22"/>
          <w:szCs w:val="22"/>
        </w:rPr>
        <w:t>early drafts of the manuscript. All authors read and approved the final manuscript.</w:t>
      </w:r>
    </w:p>
    <w:p w14:paraId="75AD88CA" w14:textId="77777777" w:rsidR="00D77D37" w:rsidRPr="00A5788A" w:rsidRDefault="00DD1ABE" w:rsidP="00D77D37">
      <w:pPr>
        <w:spacing w:line="360" w:lineRule="auto"/>
        <w:rPr>
          <w:rFonts w:ascii="Cambria" w:hAnsi="Cambria"/>
          <w:sz w:val="22"/>
          <w:szCs w:val="22"/>
        </w:rPr>
      </w:pPr>
      <w:r w:rsidRPr="00A5788A">
        <w:rPr>
          <w:rFonts w:ascii="Cambria" w:hAnsi="Cambria"/>
          <w:b/>
          <w:color w:val="333333"/>
          <w:sz w:val="22"/>
          <w:szCs w:val="22"/>
        </w:rPr>
        <w:t>Acknowledgements</w:t>
      </w:r>
      <w:r w:rsidR="00D77D37" w:rsidRPr="00A5788A">
        <w:rPr>
          <w:rFonts w:ascii="Cambria" w:hAnsi="Cambria"/>
          <w:sz w:val="22"/>
          <w:szCs w:val="22"/>
        </w:rPr>
        <w:t xml:space="preserve"> </w:t>
      </w:r>
    </w:p>
    <w:p w14:paraId="0D151610" w14:textId="3D6E16A0" w:rsidR="00D77D37" w:rsidRPr="00A5788A" w:rsidRDefault="00D77D37" w:rsidP="00D77D37">
      <w:pPr>
        <w:spacing w:line="360" w:lineRule="auto"/>
        <w:rPr>
          <w:rFonts w:ascii="Cambria" w:hAnsi="Cambria"/>
          <w:color w:val="333333"/>
          <w:sz w:val="22"/>
          <w:szCs w:val="22"/>
        </w:rPr>
      </w:pPr>
      <w:r w:rsidRPr="00A5788A">
        <w:rPr>
          <w:rFonts w:ascii="Cambria" w:hAnsi="Cambria"/>
          <w:sz w:val="22"/>
          <w:szCs w:val="22"/>
        </w:rPr>
        <w:t xml:space="preserve">The authors would like to thank </w:t>
      </w:r>
      <w:r w:rsidR="00D13DF5" w:rsidRPr="00A5788A">
        <w:rPr>
          <w:rFonts w:ascii="Cambria" w:hAnsi="Cambria"/>
          <w:sz w:val="22"/>
          <w:szCs w:val="22"/>
        </w:rPr>
        <w:t xml:space="preserve">the Kinsey Institute Condom Use Research Team for their invaluable advice and for sharing with us the original intervention, </w:t>
      </w:r>
      <w:r w:rsidR="000F54D1" w:rsidRPr="00A5788A">
        <w:rPr>
          <w:rFonts w:ascii="Cambria" w:hAnsi="Cambria"/>
          <w:sz w:val="22"/>
          <w:szCs w:val="22"/>
        </w:rPr>
        <w:t xml:space="preserve">the health promotion staff </w:t>
      </w:r>
      <w:r w:rsidR="000F54D1" w:rsidRPr="00A5788A">
        <w:rPr>
          <w:rFonts w:ascii="Cambria" w:hAnsi="Cambria"/>
          <w:sz w:val="22"/>
          <w:szCs w:val="22"/>
        </w:rPr>
        <w:lastRenderedPageBreak/>
        <w:t>who offered their advice, support and guidance</w:t>
      </w:r>
      <w:r w:rsidR="00D13DF5" w:rsidRPr="00A5788A">
        <w:rPr>
          <w:rFonts w:ascii="Cambria" w:hAnsi="Cambria"/>
          <w:sz w:val="22"/>
          <w:szCs w:val="22"/>
        </w:rPr>
        <w:t xml:space="preserve">, </w:t>
      </w:r>
      <w:r w:rsidRPr="00A5788A">
        <w:rPr>
          <w:rFonts w:ascii="Cambria" w:hAnsi="Cambria"/>
          <w:sz w:val="22"/>
          <w:szCs w:val="22"/>
        </w:rPr>
        <w:t xml:space="preserve">the </w:t>
      </w:r>
      <w:r w:rsidR="000F54D1" w:rsidRPr="00A5788A">
        <w:rPr>
          <w:rFonts w:ascii="Cambria" w:hAnsi="Cambria"/>
          <w:sz w:val="22"/>
          <w:szCs w:val="22"/>
        </w:rPr>
        <w:t>staff at the youth information and advice centres for their assistance with advertising and recruitment of participants</w:t>
      </w:r>
      <w:r w:rsidR="00D13DF5" w:rsidRPr="00A5788A">
        <w:rPr>
          <w:rFonts w:ascii="Cambria" w:hAnsi="Cambria"/>
          <w:sz w:val="22"/>
          <w:szCs w:val="22"/>
        </w:rPr>
        <w:t>,</w:t>
      </w:r>
      <w:r w:rsidR="000F54D1" w:rsidRPr="00A5788A">
        <w:rPr>
          <w:rFonts w:ascii="Cambria" w:hAnsi="Cambria"/>
          <w:sz w:val="22"/>
          <w:szCs w:val="22"/>
        </w:rPr>
        <w:t xml:space="preserve"> the </w:t>
      </w:r>
      <w:r w:rsidRPr="00A5788A">
        <w:rPr>
          <w:rFonts w:ascii="Cambria" w:hAnsi="Cambria"/>
          <w:sz w:val="22"/>
          <w:szCs w:val="22"/>
        </w:rPr>
        <w:t xml:space="preserve">young men for </w:t>
      </w:r>
      <w:r w:rsidR="000F54D1" w:rsidRPr="00A5788A">
        <w:rPr>
          <w:rFonts w:ascii="Cambria" w:hAnsi="Cambria"/>
          <w:sz w:val="22"/>
          <w:szCs w:val="22"/>
        </w:rPr>
        <w:t xml:space="preserve">their </w:t>
      </w:r>
      <w:r w:rsidRPr="00A5788A">
        <w:rPr>
          <w:rFonts w:ascii="Cambria" w:hAnsi="Cambria"/>
          <w:sz w:val="22"/>
          <w:szCs w:val="22"/>
        </w:rPr>
        <w:t>involv</w:t>
      </w:r>
      <w:r w:rsidR="000F54D1" w:rsidRPr="00A5788A">
        <w:rPr>
          <w:rFonts w:ascii="Cambria" w:hAnsi="Cambria"/>
          <w:sz w:val="22"/>
          <w:szCs w:val="22"/>
        </w:rPr>
        <w:t>ement</w:t>
      </w:r>
      <w:r w:rsidRPr="00A5788A">
        <w:rPr>
          <w:rFonts w:ascii="Cambria" w:hAnsi="Cambria"/>
          <w:sz w:val="22"/>
          <w:szCs w:val="22"/>
        </w:rPr>
        <w:t xml:space="preserve"> in the study</w:t>
      </w:r>
      <w:r w:rsidR="00AE52C6" w:rsidRPr="00A5788A">
        <w:rPr>
          <w:rFonts w:ascii="Cambria" w:hAnsi="Cambria"/>
          <w:sz w:val="22"/>
          <w:szCs w:val="22"/>
        </w:rPr>
        <w:t xml:space="preserve">, and </w:t>
      </w:r>
      <w:r w:rsidR="00EA116D" w:rsidRPr="00A5788A">
        <w:rPr>
          <w:rFonts w:ascii="Cambria" w:hAnsi="Cambria"/>
          <w:sz w:val="22"/>
          <w:szCs w:val="22"/>
        </w:rPr>
        <w:t xml:space="preserve">Durbin and </w:t>
      </w:r>
      <w:r w:rsidR="00AE52C6" w:rsidRPr="00A5788A">
        <w:rPr>
          <w:rFonts w:ascii="Cambria" w:hAnsi="Cambria"/>
          <w:sz w:val="22"/>
          <w:szCs w:val="22"/>
        </w:rPr>
        <w:t xml:space="preserve">Pasante for </w:t>
      </w:r>
      <w:r w:rsidR="00D13DF5" w:rsidRPr="00A5788A">
        <w:rPr>
          <w:rFonts w:ascii="Cambria" w:hAnsi="Cambria"/>
          <w:sz w:val="22"/>
          <w:szCs w:val="22"/>
        </w:rPr>
        <w:t xml:space="preserve">their support and </w:t>
      </w:r>
      <w:r w:rsidR="00AE52C6" w:rsidRPr="00A5788A">
        <w:rPr>
          <w:rFonts w:ascii="Cambria" w:hAnsi="Cambria"/>
          <w:sz w:val="22"/>
          <w:szCs w:val="22"/>
        </w:rPr>
        <w:t>supply</w:t>
      </w:r>
      <w:r w:rsidR="00D13DF5" w:rsidRPr="00A5788A">
        <w:rPr>
          <w:rFonts w:ascii="Cambria" w:hAnsi="Cambria"/>
          <w:sz w:val="22"/>
          <w:szCs w:val="22"/>
        </w:rPr>
        <w:t xml:space="preserve"> of </w:t>
      </w:r>
      <w:r w:rsidR="00EA116D" w:rsidRPr="00A5788A">
        <w:rPr>
          <w:rFonts w:ascii="Cambria" w:hAnsi="Cambria"/>
          <w:sz w:val="22"/>
          <w:szCs w:val="22"/>
        </w:rPr>
        <w:t xml:space="preserve">free </w:t>
      </w:r>
      <w:r w:rsidR="00AE52C6" w:rsidRPr="00A5788A">
        <w:rPr>
          <w:rFonts w:ascii="Cambria" w:hAnsi="Cambria"/>
          <w:sz w:val="22"/>
          <w:szCs w:val="22"/>
        </w:rPr>
        <w:t>condom</w:t>
      </w:r>
      <w:r w:rsidR="00A27CC0" w:rsidRPr="00A5788A">
        <w:rPr>
          <w:rFonts w:ascii="Cambria" w:hAnsi="Cambria"/>
          <w:sz w:val="22"/>
          <w:szCs w:val="22"/>
        </w:rPr>
        <w:t xml:space="preserve"> samples</w:t>
      </w:r>
      <w:r w:rsidRPr="00A5788A">
        <w:rPr>
          <w:rFonts w:ascii="Cambria" w:hAnsi="Cambria"/>
          <w:sz w:val="22"/>
          <w:szCs w:val="22"/>
        </w:rPr>
        <w:t xml:space="preserve">. The research was funded by the MRC Public Health Intervention Development Scheme (PHIND), ID: </w:t>
      </w:r>
      <w:r w:rsidRPr="00A5788A">
        <w:rPr>
          <w:rFonts w:ascii="Cambria" w:eastAsiaTheme="minorHAnsi" w:hAnsi="Cambria" w:cs="Arial"/>
          <w:sz w:val="22"/>
          <w:szCs w:val="22"/>
          <w:lang w:eastAsia="en-US"/>
        </w:rPr>
        <w:t>MR/M026191/1</w:t>
      </w:r>
      <w:r w:rsidR="0053002A" w:rsidRPr="00A5788A">
        <w:rPr>
          <w:rFonts w:ascii="Cambria" w:eastAsiaTheme="minorHAnsi" w:hAnsi="Cambria" w:cs="Arial"/>
          <w:sz w:val="22"/>
          <w:szCs w:val="22"/>
          <w:lang w:eastAsia="en-US"/>
        </w:rPr>
        <w:t>.</w:t>
      </w:r>
    </w:p>
    <w:p w14:paraId="49676D01" w14:textId="0AA5B1A5" w:rsidR="00B06530" w:rsidRPr="00A5788A" w:rsidRDefault="00B06530">
      <w:pPr>
        <w:spacing w:after="160" w:line="259" w:lineRule="auto"/>
        <w:rPr>
          <w:rFonts w:ascii="Cambria" w:hAnsi="Cambria"/>
          <w:sz w:val="22"/>
          <w:szCs w:val="22"/>
        </w:rPr>
      </w:pPr>
      <w:r w:rsidRPr="00A5788A">
        <w:rPr>
          <w:rFonts w:ascii="Cambria" w:hAnsi="Cambria"/>
          <w:sz w:val="22"/>
          <w:szCs w:val="22"/>
        </w:rPr>
        <w:br w:type="page"/>
      </w:r>
    </w:p>
    <w:p w14:paraId="119CCFDA" w14:textId="5CF3B6A0" w:rsidR="00D77D37" w:rsidRPr="00A5788A" w:rsidRDefault="00B06530" w:rsidP="00D77D37">
      <w:pPr>
        <w:spacing w:line="360" w:lineRule="auto"/>
        <w:rPr>
          <w:rFonts w:ascii="Cambria" w:hAnsi="Cambria"/>
          <w:b/>
          <w:sz w:val="22"/>
          <w:szCs w:val="22"/>
        </w:rPr>
      </w:pPr>
      <w:r w:rsidRPr="00A5788A">
        <w:rPr>
          <w:rFonts w:ascii="Cambria" w:hAnsi="Cambria"/>
          <w:b/>
          <w:sz w:val="22"/>
          <w:szCs w:val="22"/>
        </w:rPr>
        <w:lastRenderedPageBreak/>
        <w:t>References</w:t>
      </w:r>
    </w:p>
    <w:p w14:paraId="379B1490" w14:textId="1871E04D" w:rsidR="00B06530" w:rsidRPr="00A5788A" w:rsidRDefault="00B06530" w:rsidP="00A86CF3">
      <w:pPr>
        <w:spacing w:line="360" w:lineRule="auto"/>
        <w:rPr>
          <w:rFonts w:ascii="Cambria" w:eastAsia="Times New Roman" w:hAnsi="Cambria"/>
          <w:sz w:val="22"/>
          <w:szCs w:val="22"/>
        </w:rPr>
      </w:pPr>
      <w:r w:rsidRPr="00A5788A">
        <w:rPr>
          <w:rFonts w:ascii="Cambria" w:eastAsia="Times New Roman" w:hAnsi="Cambria"/>
          <w:sz w:val="22"/>
          <w:szCs w:val="22"/>
        </w:rPr>
        <w:t>[1] Department of Health. A framework for sexual health improvement in England.</w:t>
      </w:r>
      <w:r w:rsidR="00BE7BD8" w:rsidRPr="00A5788A">
        <w:rPr>
          <w:rFonts w:ascii="Cambria" w:eastAsia="Times New Roman" w:hAnsi="Cambria"/>
          <w:sz w:val="22"/>
          <w:szCs w:val="22"/>
        </w:rPr>
        <w:t xml:space="preserve"> 2013.</w:t>
      </w:r>
    </w:p>
    <w:p w14:paraId="03096C68" w14:textId="38442327" w:rsidR="00BE7BD8" w:rsidRPr="00A5788A" w:rsidRDefault="00BE7BD8" w:rsidP="00A86CF3">
      <w:pPr>
        <w:spacing w:line="360" w:lineRule="auto"/>
        <w:rPr>
          <w:rFonts w:ascii="Cambria" w:eastAsia="Times New Roman" w:hAnsi="Cambria"/>
          <w:sz w:val="22"/>
          <w:szCs w:val="22"/>
        </w:rPr>
      </w:pPr>
      <w:r w:rsidRPr="00A5788A">
        <w:rPr>
          <w:rFonts w:ascii="Cambria" w:hAnsi="Cambria"/>
          <w:sz w:val="22"/>
          <w:szCs w:val="22"/>
        </w:rPr>
        <w:t>http://</w:t>
      </w:r>
      <w:r w:rsidR="00B06530" w:rsidRPr="00A5788A">
        <w:rPr>
          <w:rFonts w:ascii="Cambria" w:eastAsia="Times New Roman" w:hAnsi="Cambria"/>
          <w:sz w:val="22"/>
          <w:szCs w:val="22"/>
        </w:rPr>
        <w:t>www.gov.uk/government/publications/a-framework-for-sexual-health-improvement-in-england</w:t>
      </w:r>
      <w:r w:rsidRPr="00A5788A">
        <w:rPr>
          <w:rStyle w:val="Hyperlink"/>
          <w:rFonts w:ascii="Cambria" w:eastAsia="Times New Roman" w:hAnsi="Cambria"/>
          <w:color w:val="auto"/>
          <w:sz w:val="22"/>
          <w:szCs w:val="22"/>
          <w:u w:val="none"/>
        </w:rPr>
        <w:t>.</w:t>
      </w:r>
      <w:r w:rsidR="00B06530" w:rsidRPr="00A5788A">
        <w:rPr>
          <w:rFonts w:ascii="Cambria" w:eastAsia="Times New Roman" w:hAnsi="Cambria"/>
          <w:sz w:val="22"/>
          <w:szCs w:val="22"/>
        </w:rPr>
        <w:t xml:space="preserve"> </w:t>
      </w:r>
      <w:r w:rsidRPr="00A5788A">
        <w:rPr>
          <w:rFonts w:ascii="Cambria" w:eastAsia="Times New Roman" w:hAnsi="Cambria"/>
          <w:sz w:val="22"/>
          <w:szCs w:val="22"/>
        </w:rPr>
        <w:t>Accessed 7 December 2014</w:t>
      </w:r>
      <w:r w:rsidR="00B06530" w:rsidRPr="00A5788A">
        <w:rPr>
          <w:rFonts w:ascii="Cambria" w:eastAsia="Times New Roman" w:hAnsi="Cambria"/>
          <w:sz w:val="22"/>
          <w:szCs w:val="22"/>
        </w:rPr>
        <w:t>.</w:t>
      </w:r>
    </w:p>
    <w:p w14:paraId="7B7EE93B" w14:textId="3A2EA145" w:rsidR="00B06530" w:rsidRPr="00A5788A" w:rsidRDefault="00766588" w:rsidP="00766588">
      <w:pPr>
        <w:autoSpaceDE w:val="0"/>
        <w:autoSpaceDN w:val="0"/>
        <w:adjustRightInd w:val="0"/>
        <w:spacing w:line="360" w:lineRule="auto"/>
        <w:rPr>
          <w:rFonts w:ascii="Cambria" w:hAnsi="Cambria"/>
          <w:sz w:val="22"/>
          <w:szCs w:val="22"/>
        </w:rPr>
      </w:pPr>
      <w:r w:rsidRPr="00A5788A">
        <w:rPr>
          <w:rFonts w:ascii="Cambria" w:eastAsia="Times New Roman" w:hAnsi="Cambria"/>
          <w:sz w:val="22"/>
          <w:szCs w:val="22"/>
        </w:rPr>
        <w:t xml:space="preserve">[2] </w:t>
      </w:r>
      <w:r w:rsidRPr="00A5788A">
        <w:rPr>
          <w:rFonts w:ascii="Cambria" w:eastAsiaTheme="minorHAnsi" w:hAnsi="Cambria" w:cs="Calibri"/>
          <w:sz w:val="22"/>
          <w:szCs w:val="22"/>
          <w:lang w:eastAsia="en-US"/>
        </w:rPr>
        <w:t xml:space="preserve">Public Health England. </w:t>
      </w:r>
      <w:r w:rsidRPr="00A5788A">
        <w:rPr>
          <w:rFonts w:ascii="Cambria" w:eastAsiaTheme="minorHAnsi" w:hAnsi="Cambria" w:cs="Calibri,Italic"/>
          <w:iCs/>
          <w:sz w:val="22"/>
          <w:szCs w:val="22"/>
          <w:lang w:eastAsia="en-US"/>
        </w:rPr>
        <w:t xml:space="preserve">Sexually transmitted infections and chlamydia screening in England, 2016. </w:t>
      </w:r>
      <w:r w:rsidRPr="00A5788A">
        <w:rPr>
          <w:rFonts w:ascii="Cambria" w:eastAsiaTheme="minorHAnsi" w:hAnsi="Cambria" w:cs="Calibri"/>
          <w:sz w:val="22"/>
          <w:szCs w:val="22"/>
          <w:lang w:eastAsia="en-US"/>
        </w:rPr>
        <w:t>Health Protection Report Volume 11 Number 20. 2017. https://www.gov.uk/government/uploads/system/uploads/attachment_data/file/617025/Health_Protection_Report_STIs_NCSP_2017.pdf. Accessed 15 June 2017.</w:t>
      </w:r>
    </w:p>
    <w:p w14:paraId="66BCA190" w14:textId="7A6E954A" w:rsidR="00A74DF2" w:rsidRPr="00A5788A" w:rsidRDefault="00766588" w:rsidP="00A86CF3">
      <w:pPr>
        <w:autoSpaceDE w:val="0"/>
        <w:autoSpaceDN w:val="0"/>
        <w:adjustRightInd w:val="0"/>
        <w:spacing w:line="360" w:lineRule="auto"/>
        <w:rPr>
          <w:rFonts w:ascii="Cambria" w:eastAsiaTheme="minorHAnsi" w:hAnsi="Cambria" w:cs="Calibri"/>
          <w:color w:val="000000"/>
          <w:sz w:val="22"/>
          <w:szCs w:val="22"/>
          <w:lang w:eastAsia="en-US"/>
        </w:rPr>
      </w:pPr>
      <w:r w:rsidRPr="00A5788A">
        <w:rPr>
          <w:rFonts w:ascii="Cambria" w:eastAsiaTheme="minorHAnsi" w:hAnsi="Cambria" w:cs="Calibri"/>
          <w:color w:val="000000"/>
          <w:sz w:val="22"/>
          <w:szCs w:val="22"/>
          <w:lang w:eastAsia="en-US"/>
        </w:rPr>
        <w:t>[3] UNFPA, WHO, UNAIDS.</w:t>
      </w:r>
      <w:r w:rsidR="00A74DF2" w:rsidRPr="00A5788A">
        <w:rPr>
          <w:rFonts w:ascii="Cambria" w:eastAsiaTheme="minorHAnsi" w:hAnsi="Cambria" w:cs="Calibri"/>
          <w:color w:val="000000"/>
          <w:sz w:val="22"/>
          <w:szCs w:val="22"/>
          <w:lang w:eastAsia="en-US"/>
        </w:rPr>
        <w:t xml:space="preserve"> Position statement on condoms and the prevention of HIV, othe</w:t>
      </w:r>
      <w:r w:rsidR="007B7927" w:rsidRPr="00A5788A">
        <w:rPr>
          <w:rFonts w:ascii="Cambria" w:eastAsiaTheme="minorHAnsi" w:hAnsi="Cambria" w:cs="Calibri"/>
          <w:color w:val="000000"/>
          <w:sz w:val="22"/>
          <w:szCs w:val="22"/>
          <w:lang w:eastAsia="en-US"/>
        </w:rPr>
        <w:t xml:space="preserve">r sexually transmitted </w:t>
      </w:r>
      <w:r w:rsidR="00A74DF2" w:rsidRPr="00A5788A">
        <w:rPr>
          <w:rFonts w:ascii="Cambria" w:eastAsiaTheme="minorHAnsi" w:hAnsi="Cambria" w:cs="Calibri"/>
          <w:color w:val="000000"/>
          <w:sz w:val="22"/>
          <w:szCs w:val="22"/>
          <w:lang w:eastAsia="en-US"/>
        </w:rPr>
        <w:t>infections and unintended pregnancy.</w:t>
      </w:r>
      <w:r w:rsidRPr="00A5788A">
        <w:rPr>
          <w:rFonts w:ascii="Cambria" w:eastAsiaTheme="minorHAnsi" w:hAnsi="Cambria" w:cs="Calibri"/>
          <w:color w:val="000000"/>
          <w:sz w:val="22"/>
          <w:szCs w:val="22"/>
          <w:lang w:eastAsia="en-US"/>
        </w:rPr>
        <w:t xml:space="preserve"> 2015. </w:t>
      </w:r>
    </w:p>
    <w:p w14:paraId="62A58298" w14:textId="42C33B66" w:rsidR="00A74DF2" w:rsidRPr="00A5788A" w:rsidRDefault="00766588" w:rsidP="00A86CF3">
      <w:pPr>
        <w:pStyle w:val="EndNoteBibliography"/>
        <w:spacing w:line="360" w:lineRule="auto"/>
        <w:rPr>
          <w:rFonts w:ascii="Cambria" w:hAnsi="Cambria"/>
          <w:sz w:val="22"/>
          <w:szCs w:val="22"/>
        </w:rPr>
      </w:pPr>
      <w:r w:rsidRPr="00A5788A">
        <w:rPr>
          <w:rFonts w:ascii="Cambria" w:eastAsiaTheme="minorHAnsi" w:hAnsi="Cambria" w:cs="Calibri"/>
          <w:sz w:val="22"/>
          <w:szCs w:val="22"/>
          <w:lang w:eastAsia="en-US"/>
        </w:rPr>
        <w:t>http://www.unaids.org/en/resources/presscentre/featurestories/2015/july/20150702_condoms_prevention. Accessed 2 March 2016.</w:t>
      </w:r>
    </w:p>
    <w:p w14:paraId="4B3A0AC9" w14:textId="3A6FC8DB" w:rsidR="00B06530" w:rsidRPr="00A5788A" w:rsidRDefault="00A74DF2" w:rsidP="00A86CF3">
      <w:pPr>
        <w:autoSpaceDE w:val="0"/>
        <w:autoSpaceDN w:val="0"/>
        <w:adjustRightInd w:val="0"/>
        <w:spacing w:line="360" w:lineRule="auto"/>
        <w:rPr>
          <w:rFonts w:ascii="Cambria" w:eastAsiaTheme="minorHAnsi" w:hAnsi="Cambria" w:cs="Calibri"/>
          <w:sz w:val="22"/>
          <w:szCs w:val="22"/>
          <w:lang w:eastAsia="en-US"/>
        </w:rPr>
      </w:pPr>
      <w:r w:rsidRPr="00A5788A">
        <w:rPr>
          <w:rFonts w:ascii="Cambria" w:eastAsiaTheme="minorHAnsi" w:hAnsi="Cambria" w:cs="Calibri"/>
          <w:sz w:val="22"/>
          <w:szCs w:val="22"/>
          <w:lang w:eastAsia="en-US"/>
        </w:rPr>
        <w:t>[4] Sanders SA, Yarber WL, Kaufman EL, Crosby RA, Graham CA, Milhausen RR. Condom use errors and problems: a global</w:t>
      </w:r>
      <w:r w:rsidR="00A86CF3" w:rsidRPr="00A5788A">
        <w:rPr>
          <w:rFonts w:ascii="Cambria" w:eastAsiaTheme="minorHAnsi" w:hAnsi="Cambria" w:cs="Calibri"/>
          <w:sz w:val="22"/>
          <w:szCs w:val="22"/>
          <w:lang w:eastAsia="en-US"/>
        </w:rPr>
        <w:t xml:space="preserve"> </w:t>
      </w:r>
      <w:r w:rsidRPr="00A5788A">
        <w:rPr>
          <w:rFonts w:ascii="Cambria" w:eastAsiaTheme="minorHAnsi" w:hAnsi="Cambria" w:cs="Calibri"/>
          <w:sz w:val="22"/>
          <w:szCs w:val="22"/>
          <w:lang w:eastAsia="en-US"/>
        </w:rPr>
        <w:t xml:space="preserve">view. </w:t>
      </w:r>
      <w:r w:rsidRPr="00A5788A">
        <w:rPr>
          <w:rFonts w:ascii="Cambria" w:eastAsiaTheme="minorHAnsi" w:hAnsi="Cambria" w:cs="Calibri,Italic"/>
          <w:iCs/>
          <w:sz w:val="22"/>
          <w:szCs w:val="22"/>
          <w:lang w:eastAsia="en-US"/>
        </w:rPr>
        <w:t>Sexual health</w:t>
      </w:r>
      <w:r w:rsidRPr="00A5788A">
        <w:rPr>
          <w:rFonts w:ascii="Cambria" w:eastAsiaTheme="minorHAnsi" w:hAnsi="Cambria" w:cs="Calibri"/>
          <w:sz w:val="22"/>
          <w:szCs w:val="22"/>
          <w:lang w:eastAsia="en-US"/>
        </w:rPr>
        <w:t>.</w:t>
      </w:r>
      <w:r w:rsidR="00A86CF3" w:rsidRPr="00A5788A">
        <w:rPr>
          <w:rFonts w:ascii="Cambria" w:eastAsiaTheme="minorHAnsi" w:hAnsi="Cambria" w:cs="Calibri"/>
          <w:sz w:val="22"/>
          <w:szCs w:val="22"/>
          <w:lang w:eastAsia="en-US"/>
        </w:rPr>
        <w:t xml:space="preserve"> 2012</w:t>
      </w:r>
      <w:r w:rsidRPr="00A5788A">
        <w:rPr>
          <w:rFonts w:ascii="Cambria" w:eastAsiaTheme="minorHAnsi" w:hAnsi="Cambria" w:cs="Calibri"/>
          <w:sz w:val="22"/>
          <w:szCs w:val="22"/>
          <w:lang w:eastAsia="en-US"/>
        </w:rPr>
        <w:t>;9(1):81-95.</w:t>
      </w:r>
    </w:p>
    <w:p w14:paraId="0F8D9C6A" w14:textId="6D4E7E9E" w:rsidR="00A74DF2" w:rsidRPr="00A5788A" w:rsidRDefault="00A74DF2" w:rsidP="00A86CF3">
      <w:pPr>
        <w:spacing w:line="360" w:lineRule="auto"/>
        <w:rPr>
          <w:rFonts w:ascii="Cambria" w:eastAsiaTheme="minorHAnsi" w:hAnsi="Cambria" w:cs="Calibri"/>
          <w:sz w:val="22"/>
          <w:szCs w:val="22"/>
          <w:lang w:eastAsia="en-US"/>
        </w:rPr>
      </w:pPr>
      <w:r w:rsidRPr="00A5788A">
        <w:rPr>
          <w:rFonts w:ascii="Cambria" w:hAnsi="Cambria" w:cs="Segoe UI"/>
          <w:sz w:val="22"/>
          <w:szCs w:val="22"/>
          <w:lang w:val="en"/>
        </w:rPr>
        <w:t xml:space="preserve">[5] </w:t>
      </w:r>
      <w:r w:rsidR="00A86CF3" w:rsidRPr="00A5788A">
        <w:rPr>
          <w:rFonts w:ascii="Cambria" w:hAnsi="Cambria" w:cs="Segoe UI"/>
          <w:sz w:val="22"/>
          <w:szCs w:val="22"/>
          <w:lang w:val="en"/>
        </w:rPr>
        <w:t>Hatherall B, Ingham</w:t>
      </w:r>
      <w:r w:rsidRPr="00A5788A">
        <w:rPr>
          <w:rFonts w:ascii="Cambria" w:hAnsi="Cambria" w:cs="Segoe UI"/>
          <w:sz w:val="22"/>
          <w:szCs w:val="22"/>
          <w:lang w:val="en"/>
        </w:rPr>
        <w:t xml:space="preserve"> R</w:t>
      </w:r>
      <w:r w:rsidR="00A86CF3" w:rsidRPr="00A5788A">
        <w:rPr>
          <w:rFonts w:ascii="Cambria" w:hAnsi="Cambria" w:cs="Segoe UI"/>
          <w:sz w:val="22"/>
          <w:szCs w:val="22"/>
          <w:lang w:val="en"/>
        </w:rPr>
        <w:t>, Stone N, McEachran</w:t>
      </w:r>
      <w:r w:rsidRPr="00A5788A">
        <w:rPr>
          <w:rFonts w:ascii="Cambria" w:hAnsi="Cambria" w:cs="Segoe UI"/>
          <w:sz w:val="22"/>
          <w:szCs w:val="22"/>
          <w:lang w:val="en"/>
        </w:rPr>
        <w:t xml:space="preserve"> J. </w:t>
      </w:r>
      <w:hyperlink r:id="rId14" w:history="1">
        <w:r w:rsidRPr="00A5788A">
          <w:rPr>
            <w:rStyle w:val="Hyperlink"/>
            <w:rFonts w:ascii="Cambria" w:hAnsi="Cambria" w:cs="Segoe UI"/>
            <w:iCs/>
            <w:color w:val="auto"/>
            <w:sz w:val="22"/>
            <w:szCs w:val="22"/>
            <w:u w:val="none"/>
            <w:lang w:val="en"/>
          </w:rPr>
          <w:t>How, not just if, condoms are used: the timing of condom application and removal during vaginal sex among young people in England</w:t>
        </w:r>
      </w:hyperlink>
      <w:r w:rsidRPr="00A5788A">
        <w:rPr>
          <w:rFonts w:ascii="Cambria" w:hAnsi="Cambria" w:cs="Segoe UI"/>
          <w:sz w:val="22"/>
          <w:szCs w:val="22"/>
          <w:lang w:val="en"/>
        </w:rPr>
        <w:t xml:space="preserve">. </w:t>
      </w:r>
      <w:r w:rsidRPr="00A5788A">
        <w:rPr>
          <w:rStyle w:val="Emphasis"/>
          <w:rFonts w:ascii="Cambria" w:hAnsi="Cambria" w:cs="Segoe UI"/>
          <w:i w:val="0"/>
          <w:sz w:val="22"/>
          <w:szCs w:val="22"/>
          <w:lang w:val="en"/>
        </w:rPr>
        <w:t>Sex</w:t>
      </w:r>
      <w:r w:rsidR="00A86CF3" w:rsidRPr="00A5788A">
        <w:rPr>
          <w:rStyle w:val="Emphasis"/>
          <w:rFonts w:ascii="Cambria" w:hAnsi="Cambria" w:cs="Segoe UI"/>
          <w:i w:val="0"/>
          <w:sz w:val="22"/>
          <w:szCs w:val="22"/>
          <w:lang w:val="en"/>
        </w:rPr>
        <w:t>ually Transmitted</w:t>
      </w:r>
      <w:r w:rsidRPr="00A5788A">
        <w:rPr>
          <w:rStyle w:val="Emphasis"/>
          <w:rFonts w:ascii="Cambria" w:hAnsi="Cambria" w:cs="Segoe UI"/>
          <w:i w:val="0"/>
          <w:sz w:val="22"/>
          <w:szCs w:val="22"/>
          <w:lang w:val="en"/>
        </w:rPr>
        <w:t xml:space="preserve"> Infec</w:t>
      </w:r>
      <w:r w:rsidR="00A86CF3" w:rsidRPr="00A5788A">
        <w:rPr>
          <w:rStyle w:val="Emphasis"/>
          <w:rFonts w:ascii="Cambria" w:hAnsi="Cambria" w:cs="Segoe UI"/>
          <w:i w:val="0"/>
          <w:sz w:val="22"/>
          <w:szCs w:val="22"/>
          <w:lang w:val="en"/>
        </w:rPr>
        <w:t>tions.</w:t>
      </w:r>
      <w:r w:rsidRPr="00A5788A">
        <w:rPr>
          <w:rFonts w:ascii="Cambria" w:hAnsi="Cambria" w:cs="Segoe UI"/>
          <w:sz w:val="22"/>
          <w:szCs w:val="22"/>
          <w:lang w:val="en"/>
        </w:rPr>
        <w:t xml:space="preserve"> </w:t>
      </w:r>
      <w:r w:rsidR="00A86CF3" w:rsidRPr="00A5788A">
        <w:rPr>
          <w:rFonts w:ascii="Cambria" w:hAnsi="Cambria" w:cs="Segoe UI"/>
          <w:sz w:val="22"/>
          <w:szCs w:val="22"/>
          <w:lang w:val="en"/>
        </w:rPr>
        <w:t>2006:</w:t>
      </w:r>
      <w:r w:rsidRPr="00A5788A">
        <w:rPr>
          <w:rStyle w:val="Emphasis"/>
          <w:rFonts w:ascii="Cambria" w:hAnsi="Cambria" w:cs="Segoe UI"/>
          <w:i w:val="0"/>
          <w:sz w:val="22"/>
          <w:szCs w:val="22"/>
          <w:lang w:val="en"/>
        </w:rPr>
        <w:t>83</w:t>
      </w:r>
      <w:r w:rsidRPr="00A5788A">
        <w:rPr>
          <w:rFonts w:ascii="Cambria" w:hAnsi="Cambria" w:cs="Segoe UI"/>
          <w:sz w:val="22"/>
          <w:szCs w:val="22"/>
          <w:lang w:val="en"/>
        </w:rPr>
        <w:t>(</w:t>
      </w:r>
      <w:r w:rsidR="00A86CF3" w:rsidRPr="00A5788A">
        <w:rPr>
          <w:rFonts w:ascii="Cambria" w:hAnsi="Cambria" w:cs="Segoe UI"/>
          <w:sz w:val="22"/>
          <w:szCs w:val="22"/>
          <w:lang w:val="en"/>
        </w:rPr>
        <w:t>1):</w:t>
      </w:r>
      <w:r w:rsidRPr="00A5788A">
        <w:rPr>
          <w:rFonts w:ascii="Cambria" w:hAnsi="Cambria" w:cs="Segoe UI"/>
          <w:sz w:val="22"/>
          <w:szCs w:val="22"/>
          <w:lang w:val="en"/>
        </w:rPr>
        <w:t xml:space="preserve">68-70. </w:t>
      </w:r>
    </w:p>
    <w:p w14:paraId="1E19089E" w14:textId="792B2083" w:rsidR="003851A2" w:rsidRPr="00A5788A" w:rsidRDefault="00A74DF2" w:rsidP="003851A2">
      <w:pPr>
        <w:spacing w:line="360" w:lineRule="auto"/>
        <w:rPr>
          <w:rFonts w:ascii="Cambria" w:eastAsia="Times New Roman" w:hAnsi="Cambria"/>
          <w:sz w:val="22"/>
          <w:szCs w:val="22"/>
        </w:rPr>
      </w:pPr>
      <w:r w:rsidRPr="00A5788A">
        <w:rPr>
          <w:rFonts w:ascii="Cambria" w:eastAsiaTheme="minorHAnsi" w:hAnsi="Cambria" w:cs="Calibri"/>
          <w:color w:val="000000"/>
          <w:sz w:val="22"/>
          <w:szCs w:val="22"/>
          <w:lang w:eastAsia="en-US"/>
        </w:rPr>
        <w:t xml:space="preserve">[6] </w:t>
      </w:r>
      <w:r w:rsidR="00766588" w:rsidRPr="00A5788A">
        <w:rPr>
          <w:rFonts w:ascii="Cambria" w:eastAsiaTheme="minorHAnsi" w:hAnsi="Cambria" w:cs="Calibri"/>
          <w:color w:val="000000"/>
          <w:sz w:val="22"/>
          <w:szCs w:val="22"/>
          <w:lang w:eastAsia="en-US"/>
        </w:rPr>
        <w:t xml:space="preserve">Public Health England. Health promotion for sexual and reproductive health and HIV: strategic plan, 2016 to 2019. </w:t>
      </w:r>
      <w:r w:rsidR="003851A2" w:rsidRPr="00A5788A">
        <w:rPr>
          <w:rFonts w:ascii="Cambria" w:eastAsiaTheme="minorHAnsi" w:hAnsi="Cambria" w:cs="Calibri"/>
          <w:color w:val="000000"/>
          <w:sz w:val="22"/>
          <w:szCs w:val="22"/>
          <w:lang w:eastAsia="en-US"/>
        </w:rPr>
        <w:t xml:space="preserve">2015. </w:t>
      </w:r>
      <w:hyperlink r:id="rId15" w:history="1">
        <w:r w:rsidR="003851A2" w:rsidRPr="00A5788A">
          <w:rPr>
            <w:rStyle w:val="Hyperlink"/>
            <w:rFonts w:ascii="Cambria" w:hAnsi="Cambria" w:cs="Segoe UI"/>
            <w:color w:val="auto"/>
            <w:sz w:val="22"/>
            <w:szCs w:val="22"/>
            <w:u w:val="none"/>
            <w:lang w:val="en"/>
          </w:rPr>
          <w:t>https://www.gov.uk/government/uploads/system/uploads/attachment_data/file/488090/SRHandHIVStrategicPlan_211215.pdf</w:t>
        </w:r>
      </w:hyperlink>
      <w:r w:rsidR="003851A2" w:rsidRPr="00A5788A">
        <w:rPr>
          <w:rFonts w:ascii="Cambria" w:hAnsi="Cambria" w:cs="Segoe UI"/>
          <w:sz w:val="22"/>
          <w:szCs w:val="22"/>
          <w:lang w:val="en"/>
        </w:rPr>
        <w:t>.</w:t>
      </w:r>
      <w:r w:rsidR="006A3A3F" w:rsidRPr="00A5788A">
        <w:rPr>
          <w:rFonts w:ascii="Cambria" w:hAnsi="Cambria" w:cs="Segoe UI"/>
          <w:sz w:val="22"/>
          <w:szCs w:val="22"/>
          <w:lang w:val="en"/>
        </w:rPr>
        <w:t xml:space="preserve"> Accessed </w:t>
      </w:r>
      <w:r w:rsidR="0057647F" w:rsidRPr="00A5788A">
        <w:rPr>
          <w:rFonts w:ascii="Cambria" w:hAnsi="Cambria" w:cs="Segoe UI"/>
          <w:sz w:val="22"/>
          <w:szCs w:val="22"/>
          <w:lang w:val="en"/>
        </w:rPr>
        <w:t>15 April 2017.</w:t>
      </w:r>
      <w:r w:rsidR="003851A2" w:rsidRPr="00A5788A">
        <w:rPr>
          <w:rFonts w:ascii="Cambria" w:hAnsi="Cambria" w:cs="Segoe UI"/>
          <w:sz w:val="22"/>
          <w:szCs w:val="22"/>
          <w:lang w:val="en"/>
        </w:rPr>
        <w:t xml:space="preserve"> </w:t>
      </w:r>
    </w:p>
    <w:p w14:paraId="3CC384A1" w14:textId="65A16E85" w:rsidR="00A74DF2" w:rsidRPr="00A5788A" w:rsidRDefault="00A74DF2" w:rsidP="00A86CF3">
      <w:pPr>
        <w:autoSpaceDE w:val="0"/>
        <w:autoSpaceDN w:val="0"/>
        <w:adjustRightInd w:val="0"/>
        <w:spacing w:line="360" w:lineRule="auto"/>
        <w:rPr>
          <w:rFonts w:ascii="Cambria" w:eastAsiaTheme="minorHAnsi" w:hAnsi="Cambria" w:cs="Calibri"/>
          <w:sz w:val="22"/>
          <w:szCs w:val="22"/>
          <w:lang w:eastAsia="en-US"/>
        </w:rPr>
      </w:pPr>
      <w:r w:rsidRPr="00A5788A">
        <w:rPr>
          <w:rFonts w:ascii="Cambria" w:eastAsiaTheme="minorHAnsi" w:hAnsi="Cambria" w:cs="Calibri"/>
          <w:sz w:val="22"/>
          <w:szCs w:val="22"/>
          <w:lang w:eastAsia="en-US"/>
        </w:rPr>
        <w:t>[7] Free C, Ian R, Abramsky T, Fitzgerald M, Wensley F. A systematic review of randomised controlled trials of</w:t>
      </w:r>
      <w:r w:rsidR="00A86CF3" w:rsidRPr="00A5788A">
        <w:rPr>
          <w:rFonts w:ascii="Cambria" w:eastAsiaTheme="minorHAnsi" w:hAnsi="Cambria" w:cs="Calibri"/>
          <w:sz w:val="22"/>
          <w:szCs w:val="22"/>
          <w:lang w:eastAsia="en-US"/>
        </w:rPr>
        <w:t xml:space="preserve"> </w:t>
      </w:r>
      <w:r w:rsidRPr="00A5788A">
        <w:rPr>
          <w:rFonts w:ascii="Cambria" w:eastAsiaTheme="minorHAnsi" w:hAnsi="Cambria" w:cs="Calibri"/>
          <w:sz w:val="22"/>
          <w:szCs w:val="22"/>
          <w:lang w:eastAsia="en-US"/>
        </w:rPr>
        <w:t xml:space="preserve">interventions promoting effective condom use. </w:t>
      </w:r>
      <w:r w:rsidRPr="00A5788A">
        <w:rPr>
          <w:rFonts w:ascii="Cambria" w:eastAsiaTheme="minorHAnsi" w:hAnsi="Cambria" w:cs="Calibri,Italic"/>
          <w:iCs/>
          <w:sz w:val="22"/>
          <w:szCs w:val="22"/>
          <w:lang w:eastAsia="en-US"/>
        </w:rPr>
        <w:t>Journal of Epidemiology &amp; Community Health.</w:t>
      </w:r>
      <w:r w:rsidRPr="00A5788A">
        <w:rPr>
          <w:rFonts w:ascii="Cambria" w:eastAsiaTheme="minorHAnsi" w:hAnsi="Cambria" w:cs="Calibri,Italic"/>
          <w:i/>
          <w:iCs/>
          <w:sz w:val="22"/>
          <w:szCs w:val="22"/>
          <w:lang w:eastAsia="en-US"/>
        </w:rPr>
        <w:t xml:space="preserve"> </w:t>
      </w:r>
      <w:r w:rsidR="0038028F" w:rsidRPr="00A5788A">
        <w:rPr>
          <w:rFonts w:ascii="Cambria" w:eastAsiaTheme="minorHAnsi" w:hAnsi="Cambria" w:cs="Calibri"/>
          <w:sz w:val="22"/>
          <w:szCs w:val="22"/>
          <w:lang w:eastAsia="en-US"/>
        </w:rPr>
        <w:t>2011;65(1):100-10.</w:t>
      </w:r>
    </w:p>
    <w:p w14:paraId="1A56B32C" w14:textId="5086D654" w:rsidR="00A74DF2" w:rsidRPr="00A5788A" w:rsidRDefault="00A74DF2" w:rsidP="00A86CF3">
      <w:pPr>
        <w:autoSpaceDE w:val="0"/>
        <w:autoSpaceDN w:val="0"/>
        <w:adjustRightInd w:val="0"/>
        <w:spacing w:line="360" w:lineRule="auto"/>
        <w:rPr>
          <w:rFonts w:ascii="Cambria" w:eastAsiaTheme="minorHAnsi" w:hAnsi="Cambria" w:cs="Calibri"/>
          <w:sz w:val="22"/>
          <w:szCs w:val="22"/>
          <w:lang w:eastAsia="en-US"/>
        </w:rPr>
      </w:pPr>
      <w:r w:rsidRPr="00A5788A">
        <w:rPr>
          <w:rFonts w:ascii="Cambria" w:eastAsiaTheme="minorHAnsi" w:hAnsi="Cambria" w:cs="Calibri"/>
          <w:sz w:val="22"/>
          <w:szCs w:val="22"/>
          <w:lang w:eastAsia="en-US"/>
        </w:rPr>
        <w:t>[8] Scott-Sheldon LA, Fielder RL, Carey MP. Sexual risk reduction interventions for patients</w:t>
      </w:r>
      <w:r w:rsidR="00A86CF3" w:rsidRPr="00A5788A">
        <w:rPr>
          <w:rFonts w:ascii="Cambria" w:eastAsiaTheme="minorHAnsi" w:hAnsi="Cambria" w:cs="Calibri"/>
          <w:sz w:val="22"/>
          <w:szCs w:val="22"/>
          <w:lang w:eastAsia="en-US"/>
        </w:rPr>
        <w:t xml:space="preserve"> attending sexually transmitted </w:t>
      </w:r>
      <w:r w:rsidRPr="00A5788A">
        <w:rPr>
          <w:rFonts w:ascii="Cambria" w:eastAsiaTheme="minorHAnsi" w:hAnsi="Cambria" w:cs="Calibri"/>
          <w:sz w:val="22"/>
          <w:szCs w:val="22"/>
          <w:lang w:eastAsia="en-US"/>
        </w:rPr>
        <w:t xml:space="preserve">disease clinics in the United States: a meta-analytic review, 1986 to early 2009. </w:t>
      </w:r>
      <w:r w:rsidRPr="00A5788A">
        <w:rPr>
          <w:rFonts w:ascii="Cambria" w:eastAsiaTheme="minorHAnsi" w:hAnsi="Cambria" w:cs="Calibri,Italic"/>
          <w:iCs/>
          <w:sz w:val="22"/>
          <w:szCs w:val="22"/>
          <w:lang w:eastAsia="en-US"/>
        </w:rPr>
        <w:t>Annals of Behavioral Medicine.</w:t>
      </w:r>
      <w:r w:rsidRPr="00A5788A">
        <w:rPr>
          <w:rFonts w:ascii="Cambria" w:eastAsiaTheme="minorHAnsi" w:hAnsi="Cambria" w:cs="Calibri,Italic"/>
          <w:i/>
          <w:iCs/>
          <w:sz w:val="22"/>
          <w:szCs w:val="22"/>
          <w:lang w:eastAsia="en-US"/>
        </w:rPr>
        <w:t xml:space="preserve"> </w:t>
      </w:r>
      <w:r w:rsidRPr="00A5788A">
        <w:rPr>
          <w:rFonts w:ascii="Cambria" w:eastAsiaTheme="minorHAnsi" w:hAnsi="Cambria" w:cs="Calibri"/>
          <w:sz w:val="22"/>
          <w:szCs w:val="22"/>
          <w:lang w:eastAsia="en-US"/>
        </w:rPr>
        <w:t>2010;40(2):191-204.</w:t>
      </w:r>
    </w:p>
    <w:p w14:paraId="4D9FC6DB" w14:textId="2DA59857" w:rsidR="00D77D37" w:rsidRPr="00A5788A" w:rsidRDefault="00A74DF2" w:rsidP="0038028F">
      <w:pPr>
        <w:autoSpaceDE w:val="0"/>
        <w:autoSpaceDN w:val="0"/>
        <w:adjustRightInd w:val="0"/>
        <w:spacing w:line="360" w:lineRule="auto"/>
        <w:rPr>
          <w:rFonts w:ascii="Cambria" w:eastAsiaTheme="minorHAnsi" w:hAnsi="Cambria" w:cs="Calibri"/>
          <w:sz w:val="22"/>
          <w:szCs w:val="22"/>
          <w:lang w:eastAsia="en-US"/>
        </w:rPr>
      </w:pPr>
      <w:r w:rsidRPr="00A5788A">
        <w:rPr>
          <w:rFonts w:ascii="Cambria" w:eastAsiaTheme="minorHAnsi" w:hAnsi="Cambria" w:cs="Calibri"/>
          <w:sz w:val="22"/>
          <w:szCs w:val="22"/>
          <w:lang w:eastAsia="en-US"/>
        </w:rPr>
        <w:t>[9] Long L, Abraham C, Paquette R, Shahmanesh M, Llewellyn C, Townsend A, Gilson R. Brief interventions to prevent</w:t>
      </w:r>
      <w:r w:rsidR="0038028F" w:rsidRPr="00A5788A">
        <w:rPr>
          <w:rFonts w:ascii="Cambria" w:eastAsiaTheme="minorHAnsi" w:hAnsi="Cambria" w:cs="Calibri"/>
          <w:sz w:val="22"/>
          <w:szCs w:val="22"/>
          <w:lang w:eastAsia="en-US"/>
        </w:rPr>
        <w:t xml:space="preserve"> </w:t>
      </w:r>
      <w:r w:rsidRPr="00A5788A">
        <w:rPr>
          <w:rFonts w:ascii="Cambria" w:eastAsiaTheme="minorHAnsi" w:hAnsi="Cambria" w:cs="Calibri"/>
          <w:sz w:val="22"/>
          <w:szCs w:val="22"/>
          <w:lang w:eastAsia="en-US"/>
        </w:rPr>
        <w:t xml:space="preserve">sexually transmitted infections suitable for in-service use: A systematic review. </w:t>
      </w:r>
      <w:r w:rsidRPr="00A5788A">
        <w:rPr>
          <w:rFonts w:ascii="Cambria" w:eastAsiaTheme="minorHAnsi" w:hAnsi="Cambria" w:cs="Calibri,Italic"/>
          <w:iCs/>
          <w:sz w:val="22"/>
          <w:szCs w:val="22"/>
          <w:lang w:eastAsia="en-US"/>
        </w:rPr>
        <w:t>Preventive Medicine.</w:t>
      </w:r>
      <w:r w:rsidRPr="00A5788A">
        <w:rPr>
          <w:rFonts w:ascii="Cambria" w:eastAsiaTheme="minorHAnsi" w:hAnsi="Cambria" w:cs="Calibri,Italic"/>
          <w:i/>
          <w:iCs/>
          <w:sz w:val="22"/>
          <w:szCs w:val="22"/>
          <w:lang w:eastAsia="en-US"/>
        </w:rPr>
        <w:t xml:space="preserve"> </w:t>
      </w:r>
      <w:r w:rsidRPr="00A5788A">
        <w:rPr>
          <w:rFonts w:ascii="Cambria" w:eastAsiaTheme="minorHAnsi" w:hAnsi="Cambria" w:cs="Calibri"/>
          <w:sz w:val="22"/>
          <w:szCs w:val="22"/>
          <w:lang w:eastAsia="en-US"/>
        </w:rPr>
        <w:t>2016</w:t>
      </w:r>
      <w:r w:rsidR="0038028F" w:rsidRPr="00A5788A">
        <w:rPr>
          <w:rFonts w:ascii="Cambria" w:eastAsiaTheme="minorHAnsi" w:hAnsi="Cambria" w:cs="Calibri"/>
          <w:sz w:val="22"/>
          <w:szCs w:val="22"/>
          <w:lang w:eastAsia="en-US"/>
        </w:rPr>
        <w:t>;</w:t>
      </w:r>
      <w:r w:rsidRPr="00A5788A">
        <w:rPr>
          <w:rFonts w:ascii="Cambria" w:eastAsiaTheme="minorHAnsi" w:hAnsi="Cambria" w:cs="Calibri"/>
          <w:sz w:val="22"/>
          <w:szCs w:val="22"/>
          <w:lang w:eastAsia="en-US"/>
        </w:rPr>
        <w:t>91:364-82.</w:t>
      </w:r>
    </w:p>
    <w:p w14:paraId="7AC1C220" w14:textId="3B06A1AD" w:rsidR="00817041" w:rsidRPr="00A5788A" w:rsidRDefault="00817041" w:rsidP="0038028F">
      <w:pPr>
        <w:autoSpaceDE w:val="0"/>
        <w:autoSpaceDN w:val="0"/>
        <w:adjustRightInd w:val="0"/>
        <w:spacing w:line="360" w:lineRule="auto"/>
        <w:rPr>
          <w:rFonts w:ascii="Cambria" w:hAnsi="Cambria"/>
          <w:sz w:val="22"/>
          <w:szCs w:val="22"/>
        </w:rPr>
      </w:pPr>
      <w:r w:rsidRPr="00A5788A">
        <w:rPr>
          <w:rFonts w:ascii="Cambria" w:eastAsiaTheme="minorHAnsi" w:hAnsi="Cambria" w:cs="Calibri"/>
          <w:sz w:val="22"/>
          <w:szCs w:val="22"/>
          <w:lang w:eastAsia="en-US"/>
        </w:rPr>
        <w:t>[10] Clutterbuck DJ, Flowers P, Barber T, Wilson H, Nelson M, Hedge B, Kapp S, Fakoya A, Sullivan AK. UK national</w:t>
      </w:r>
      <w:r w:rsidR="0038028F" w:rsidRPr="00A5788A">
        <w:rPr>
          <w:rFonts w:ascii="Cambria" w:eastAsiaTheme="minorHAnsi" w:hAnsi="Cambria" w:cs="Calibri"/>
          <w:sz w:val="22"/>
          <w:szCs w:val="22"/>
          <w:lang w:eastAsia="en-US"/>
        </w:rPr>
        <w:t xml:space="preserve"> </w:t>
      </w:r>
      <w:r w:rsidRPr="00A5788A">
        <w:rPr>
          <w:rFonts w:ascii="Cambria" w:eastAsiaTheme="minorHAnsi" w:hAnsi="Cambria" w:cs="Calibri"/>
          <w:sz w:val="22"/>
          <w:szCs w:val="22"/>
          <w:lang w:eastAsia="en-US"/>
        </w:rPr>
        <w:t>guideline on safer sex advice. International</w:t>
      </w:r>
      <w:r w:rsidR="0038028F" w:rsidRPr="00A5788A">
        <w:rPr>
          <w:rFonts w:ascii="Cambria" w:eastAsiaTheme="minorHAnsi" w:hAnsi="Cambria" w:cs="Calibri"/>
          <w:sz w:val="22"/>
          <w:szCs w:val="22"/>
          <w:lang w:eastAsia="en-US"/>
        </w:rPr>
        <w:t xml:space="preserve"> Journal of STD &amp; AIDS. 2012</w:t>
      </w:r>
      <w:r w:rsidRPr="00A5788A">
        <w:rPr>
          <w:rFonts w:ascii="Cambria" w:eastAsiaTheme="minorHAnsi" w:hAnsi="Cambria" w:cs="Calibri"/>
          <w:sz w:val="22"/>
          <w:szCs w:val="22"/>
          <w:lang w:eastAsia="en-US"/>
        </w:rPr>
        <w:t>;23(6):381-8.</w:t>
      </w:r>
    </w:p>
    <w:p w14:paraId="1BEE975A" w14:textId="722904D6" w:rsidR="00817041" w:rsidRPr="00A5788A" w:rsidRDefault="00817041" w:rsidP="00A86CF3">
      <w:pPr>
        <w:autoSpaceDE w:val="0"/>
        <w:autoSpaceDN w:val="0"/>
        <w:adjustRightInd w:val="0"/>
        <w:spacing w:line="360" w:lineRule="auto"/>
        <w:rPr>
          <w:rFonts w:ascii="Cambria" w:eastAsiaTheme="minorHAnsi" w:hAnsi="Cambria" w:cs="Calibri"/>
          <w:sz w:val="22"/>
          <w:szCs w:val="22"/>
          <w:lang w:eastAsia="en-US"/>
        </w:rPr>
      </w:pPr>
      <w:r w:rsidRPr="00A5788A">
        <w:rPr>
          <w:rFonts w:ascii="Cambria" w:eastAsiaTheme="minorHAnsi" w:hAnsi="Cambria" w:cs="Calibri"/>
          <w:sz w:val="22"/>
          <w:szCs w:val="22"/>
          <w:lang w:eastAsia="en-US"/>
        </w:rPr>
        <w:t>[11] Albarracín D, Gillette J, Earl A, Glasman L, Durantini M, Ho M. A test of major assumptions about behavior change: a</w:t>
      </w:r>
      <w:r w:rsidR="0038028F" w:rsidRPr="00A5788A">
        <w:rPr>
          <w:rFonts w:ascii="Cambria" w:eastAsiaTheme="minorHAnsi" w:hAnsi="Cambria" w:cs="Calibri"/>
          <w:sz w:val="22"/>
          <w:szCs w:val="22"/>
          <w:lang w:eastAsia="en-US"/>
        </w:rPr>
        <w:t xml:space="preserve"> </w:t>
      </w:r>
      <w:r w:rsidRPr="00A5788A">
        <w:rPr>
          <w:rFonts w:ascii="Cambria" w:eastAsiaTheme="minorHAnsi" w:hAnsi="Cambria" w:cs="Calibri"/>
          <w:sz w:val="22"/>
          <w:szCs w:val="22"/>
          <w:lang w:eastAsia="en-US"/>
        </w:rPr>
        <w:t>comprehensive look at the effects of passive and active HIV-</w:t>
      </w:r>
      <w:r w:rsidRPr="00A5788A">
        <w:rPr>
          <w:rFonts w:ascii="Cambria" w:eastAsiaTheme="minorHAnsi" w:hAnsi="Cambria" w:cs="Calibri"/>
          <w:sz w:val="22"/>
          <w:szCs w:val="22"/>
          <w:lang w:eastAsia="en-US"/>
        </w:rPr>
        <w:lastRenderedPageBreak/>
        <w:t>prevention interventions since</w:t>
      </w:r>
      <w:r w:rsidR="0038028F" w:rsidRPr="00A5788A">
        <w:rPr>
          <w:rFonts w:ascii="Cambria" w:eastAsiaTheme="minorHAnsi" w:hAnsi="Cambria" w:cs="Calibri"/>
          <w:sz w:val="22"/>
          <w:szCs w:val="22"/>
          <w:lang w:eastAsia="en-US"/>
        </w:rPr>
        <w:t xml:space="preserve"> the beginning of the epidemic. </w:t>
      </w:r>
      <w:r w:rsidRPr="00A5788A">
        <w:rPr>
          <w:rFonts w:ascii="Cambria" w:eastAsiaTheme="minorHAnsi" w:hAnsi="Cambria" w:cs="Calibri,Italic"/>
          <w:iCs/>
          <w:sz w:val="22"/>
          <w:szCs w:val="22"/>
          <w:lang w:eastAsia="en-US"/>
        </w:rPr>
        <w:t>Psychological Bulletin</w:t>
      </w:r>
      <w:r w:rsidRPr="00A5788A">
        <w:rPr>
          <w:rFonts w:ascii="Cambria" w:eastAsiaTheme="minorHAnsi" w:hAnsi="Cambria" w:cs="Calibri"/>
          <w:sz w:val="22"/>
          <w:szCs w:val="22"/>
          <w:lang w:eastAsia="en-US"/>
        </w:rPr>
        <w:t>.</w:t>
      </w:r>
      <w:r w:rsidR="0038028F" w:rsidRPr="00A5788A">
        <w:rPr>
          <w:rFonts w:ascii="Cambria" w:eastAsiaTheme="minorHAnsi" w:hAnsi="Cambria" w:cs="Calibri"/>
          <w:sz w:val="22"/>
          <w:szCs w:val="22"/>
          <w:lang w:eastAsia="en-US"/>
        </w:rPr>
        <w:t xml:space="preserve"> 2005;131:</w:t>
      </w:r>
      <w:r w:rsidRPr="00A5788A">
        <w:rPr>
          <w:rFonts w:ascii="Cambria" w:eastAsiaTheme="minorHAnsi" w:hAnsi="Cambria" w:cs="Calibri"/>
          <w:sz w:val="22"/>
          <w:szCs w:val="22"/>
          <w:lang w:eastAsia="en-US"/>
        </w:rPr>
        <w:t>856-897.</w:t>
      </w:r>
    </w:p>
    <w:p w14:paraId="46CAB91C" w14:textId="58A30E8B" w:rsidR="00817041" w:rsidRPr="00A5788A" w:rsidRDefault="00817041" w:rsidP="0038028F">
      <w:pPr>
        <w:autoSpaceDE w:val="0"/>
        <w:autoSpaceDN w:val="0"/>
        <w:adjustRightInd w:val="0"/>
        <w:spacing w:line="360" w:lineRule="auto"/>
        <w:rPr>
          <w:rFonts w:ascii="Cambria" w:eastAsiaTheme="minorHAnsi" w:hAnsi="Cambria" w:cs="Calibri"/>
          <w:sz w:val="22"/>
          <w:szCs w:val="22"/>
          <w:lang w:eastAsia="en-US"/>
        </w:rPr>
      </w:pPr>
      <w:r w:rsidRPr="00A5788A">
        <w:rPr>
          <w:rFonts w:ascii="Cambria" w:eastAsiaTheme="minorHAnsi" w:hAnsi="Cambria" w:cs="Calibri"/>
          <w:sz w:val="22"/>
          <w:szCs w:val="22"/>
          <w:lang w:eastAsia="en-US"/>
        </w:rPr>
        <w:t>[12] Carey M, Senn T, Vanable P, Coury-Doniger P, Urban M. Brief and intensive beha</w:t>
      </w:r>
      <w:r w:rsidR="0038028F" w:rsidRPr="00A5788A">
        <w:rPr>
          <w:rFonts w:ascii="Cambria" w:eastAsiaTheme="minorHAnsi" w:hAnsi="Cambria" w:cs="Calibri"/>
          <w:sz w:val="22"/>
          <w:szCs w:val="22"/>
          <w:lang w:eastAsia="en-US"/>
        </w:rPr>
        <w:t xml:space="preserve">vioral interventions to promote </w:t>
      </w:r>
      <w:r w:rsidRPr="00A5788A">
        <w:rPr>
          <w:rFonts w:ascii="Cambria" w:eastAsiaTheme="minorHAnsi" w:hAnsi="Cambria" w:cs="Calibri"/>
          <w:sz w:val="22"/>
          <w:szCs w:val="22"/>
          <w:lang w:eastAsia="en-US"/>
        </w:rPr>
        <w:t xml:space="preserve">sexual risk reduction among STD clinic patients: results from a randomized controlled trial. </w:t>
      </w:r>
      <w:r w:rsidRPr="00A5788A">
        <w:rPr>
          <w:rFonts w:ascii="Cambria" w:eastAsiaTheme="minorHAnsi" w:hAnsi="Cambria" w:cs="Calibri,Italic"/>
          <w:iCs/>
          <w:sz w:val="22"/>
          <w:szCs w:val="22"/>
          <w:lang w:eastAsia="en-US"/>
        </w:rPr>
        <w:t>AIDS and Behavior.</w:t>
      </w:r>
      <w:r w:rsidRPr="00A5788A">
        <w:rPr>
          <w:rFonts w:ascii="Cambria" w:eastAsiaTheme="minorHAnsi" w:hAnsi="Cambria" w:cs="Calibri,Italic"/>
          <w:i/>
          <w:iCs/>
          <w:sz w:val="22"/>
          <w:szCs w:val="22"/>
          <w:lang w:eastAsia="en-US"/>
        </w:rPr>
        <w:t xml:space="preserve"> </w:t>
      </w:r>
      <w:r w:rsidRPr="00A5788A">
        <w:rPr>
          <w:rFonts w:ascii="Cambria" w:eastAsiaTheme="minorHAnsi" w:hAnsi="Cambria" w:cs="Calibri"/>
          <w:sz w:val="22"/>
          <w:szCs w:val="22"/>
          <w:lang w:eastAsia="en-US"/>
        </w:rPr>
        <w:t>2010</w:t>
      </w:r>
      <w:r w:rsidR="0038028F" w:rsidRPr="00A5788A">
        <w:rPr>
          <w:rFonts w:ascii="Cambria" w:eastAsiaTheme="minorHAnsi" w:hAnsi="Cambria" w:cs="Calibri"/>
          <w:sz w:val="22"/>
          <w:szCs w:val="22"/>
          <w:lang w:eastAsia="en-US"/>
        </w:rPr>
        <w:t>;14:</w:t>
      </w:r>
      <w:r w:rsidRPr="00A5788A">
        <w:rPr>
          <w:rFonts w:ascii="Cambria" w:eastAsiaTheme="minorHAnsi" w:hAnsi="Cambria" w:cs="Calibri"/>
          <w:sz w:val="22"/>
          <w:szCs w:val="22"/>
          <w:lang w:eastAsia="en-US"/>
        </w:rPr>
        <w:t>504-517.</w:t>
      </w:r>
    </w:p>
    <w:p w14:paraId="6B5AA807" w14:textId="1D7E9B78" w:rsidR="00817041" w:rsidRPr="00A5788A" w:rsidRDefault="00EE18E5" w:rsidP="00A86CF3">
      <w:pPr>
        <w:autoSpaceDE w:val="0"/>
        <w:autoSpaceDN w:val="0"/>
        <w:adjustRightInd w:val="0"/>
        <w:spacing w:line="360" w:lineRule="auto"/>
        <w:rPr>
          <w:rFonts w:ascii="Cambria" w:eastAsiaTheme="minorHAnsi" w:hAnsi="Cambria" w:cs="Calibri"/>
          <w:color w:val="0563C2"/>
          <w:sz w:val="22"/>
          <w:szCs w:val="22"/>
          <w:lang w:eastAsia="en-US"/>
        </w:rPr>
      </w:pPr>
      <w:r w:rsidRPr="00A5788A">
        <w:rPr>
          <w:rFonts w:ascii="Cambria" w:eastAsiaTheme="minorHAnsi" w:hAnsi="Cambria" w:cs="Calibri"/>
          <w:color w:val="000000"/>
          <w:sz w:val="22"/>
          <w:szCs w:val="22"/>
          <w:lang w:eastAsia="en-US"/>
        </w:rPr>
        <w:t>[13</w:t>
      </w:r>
      <w:r w:rsidR="00817041" w:rsidRPr="00A5788A">
        <w:rPr>
          <w:rFonts w:ascii="Cambria" w:eastAsiaTheme="minorHAnsi" w:hAnsi="Cambria" w:cs="Calibri"/>
          <w:color w:val="000000"/>
          <w:sz w:val="22"/>
          <w:szCs w:val="22"/>
          <w:lang w:eastAsia="en-US"/>
        </w:rPr>
        <w:t>] National Institute for Health and Care Excellence. Sexually transmitted infections: condom</w:t>
      </w:r>
      <w:r w:rsidR="00817041" w:rsidRPr="00A5788A">
        <w:rPr>
          <w:rFonts w:ascii="Cambria" w:eastAsiaTheme="minorHAnsi" w:hAnsi="Cambria" w:cs="Calibri"/>
          <w:sz w:val="22"/>
          <w:szCs w:val="22"/>
          <w:lang w:eastAsia="en-US"/>
        </w:rPr>
        <w:t xml:space="preserve"> distribution schemes.</w:t>
      </w:r>
      <w:r w:rsidR="0057647F" w:rsidRPr="00A5788A">
        <w:rPr>
          <w:rFonts w:ascii="Cambria" w:eastAsiaTheme="minorHAnsi" w:hAnsi="Cambria" w:cs="Calibri"/>
          <w:sz w:val="22"/>
          <w:szCs w:val="22"/>
          <w:lang w:eastAsia="en-US"/>
        </w:rPr>
        <w:t xml:space="preserve"> 2017. https://www.nice.org.uk/guidance/ng68. Accessed</w:t>
      </w:r>
      <w:r w:rsidR="00ED73E1" w:rsidRPr="00A5788A">
        <w:rPr>
          <w:rFonts w:ascii="Cambria" w:eastAsiaTheme="minorHAnsi" w:hAnsi="Cambria" w:cs="Calibri"/>
          <w:sz w:val="22"/>
          <w:szCs w:val="22"/>
          <w:lang w:eastAsia="en-US"/>
        </w:rPr>
        <w:t xml:space="preserve"> May 20 2017.</w:t>
      </w:r>
      <w:r w:rsidR="0057647F" w:rsidRPr="00A5788A">
        <w:rPr>
          <w:rFonts w:ascii="Cambria" w:eastAsiaTheme="minorHAnsi" w:hAnsi="Cambria" w:cs="Calibri"/>
          <w:color w:val="0563C2"/>
          <w:sz w:val="22"/>
          <w:szCs w:val="22"/>
          <w:lang w:eastAsia="en-US"/>
        </w:rPr>
        <w:t xml:space="preserve"> </w:t>
      </w:r>
    </w:p>
    <w:p w14:paraId="306E5BCE" w14:textId="6CD05F78" w:rsidR="00817041" w:rsidRPr="00A5788A" w:rsidRDefault="00EE18E5" w:rsidP="00ED73E1">
      <w:pPr>
        <w:autoSpaceDE w:val="0"/>
        <w:autoSpaceDN w:val="0"/>
        <w:adjustRightInd w:val="0"/>
        <w:spacing w:line="360" w:lineRule="auto"/>
        <w:rPr>
          <w:rFonts w:ascii="Cambria" w:eastAsiaTheme="minorHAnsi" w:hAnsi="Cambria" w:cs="Calibri"/>
          <w:color w:val="0563C2"/>
          <w:sz w:val="22"/>
          <w:szCs w:val="22"/>
          <w:lang w:eastAsia="en-US"/>
        </w:rPr>
      </w:pPr>
      <w:r w:rsidRPr="00A5788A">
        <w:rPr>
          <w:rFonts w:ascii="Cambria" w:eastAsiaTheme="minorHAnsi" w:hAnsi="Cambria" w:cs="Calibri"/>
          <w:color w:val="000000"/>
          <w:sz w:val="22"/>
          <w:szCs w:val="22"/>
          <w:lang w:eastAsia="en-US"/>
        </w:rPr>
        <w:t>[14</w:t>
      </w:r>
      <w:r w:rsidR="00817041" w:rsidRPr="00A5788A">
        <w:rPr>
          <w:rFonts w:ascii="Cambria" w:eastAsiaTheme="minorHAnsi" w:hAnsi="Cambria" w:cs="Calibri"/>
          <w:color w:val="000000"/>
          <w:sz w:val="22"/>
          <w:szCs w:val="22"/>
          <w:lang w:eastAsia="en-US"/>
        </w:rPr>
        <w:t>] National Institute for Health and C</w:t>
      </w:r>
      <w:r w:rsidR="0057647F" w:rsidRPr="00A5788A">
        <w:rPr>
          <w:rFonts w:ascii="Cambria" w:eastAsiaTheme="minorHAnsi" w:hAnsi="Cambria" w:cs="Calibri"/>
          <w:color w:val="000000"/>
          <w:sz w:val="22"/>
          <w:szCs w:val="22"/>
          <w:lang w:eastAsia="en-US"/>
        </w:rPr>
        <w:t xml:space="preserve">are </w:t>
      </w:r>
      <w:r w:rsidR="00817041" w:rsidRPr="00A5788A">
        <w:rPr>
          <w:rFonts w:ascii="Cambria" w:eastAsiaTheme="minorHAnsi" w:hAnsi="Cambria" w:cs="Calibri"/>
          <w:color w:val="000000"/>
          <w:sz w:val="22"/>
          <w:szCs w:val="22"/>
          <w:lang w:eastAsia="en-US"/>
        </w:rPr>
        <w:t>Excellence. Sexually transmitted infections and under-18 conceptions:</w:t>
      </w:r>
      <w:r w:rsidR="00ED73E1" w:rsidRPr="00A5788A">
        <w:rPr>
          <w:rFonts w:ascii="Cambria" w:eastAsiaTheme="minorHAnsi" w:hAnsi="Cambria" w:cs="Calibri"/>
          <w:color w:val="000000"/>
          <w:sz w:val="22"/>
          <w:szCs w:val="22"/>
          <w:lang w:eastAsia="en-US"/>
        </w:rPr>
        <w:t xml:space="preserve"> </w:t>
      </w:r>
      <w:r w:rsidR="00817041" w:rsidRPr="00A5788A">
        <w:rPr>
          <w:rFonts w:ascii="Cambria" w:eastAsiaTheme="minorHAnsi" w:hAnsi="Cambria" w:cs="Calibri"/>
          <w:color w:val="000000"/>
          <w:sz w:val="22"/>
          <w:szCs w:val="22"/>
          <w:lang w:eastAsia="en-US"/>
        </w:rPr>
        <w:t>pre</w:t>
      </w:r>
      <w:r w:rsidR="00817041" w:rsidRPr="00A5788A">
        <w:rPr>
          <w:rFonts w:ascii="Cambria" w:eastAsiaTheme="minorHAnsi" w:hAnsi="Cambria" w:cs="Calibri"/>
          <w:sz w:val="22"/>
          <w:szCs w:val="22"/>
          <w:lang w:eastAsia="en-US"/>
        </w:rPr>
        <w:t xml:space="preserve">vention. </w:t>
      </w:r>
      <w:hyperlink r:id="rId16" w:history="1">
        <w:r w:rsidR="00817041" w:rsidRPr="00A5788A">
          <w:rPr>
            <w:rStyle w:val="Hyperlink"/>
            <w:rFonts w:ascii="Cambria" w:eastAsiaTheme="minorHAnsi" w:hAnsi="Cambria" w:cs="Calibri"/>
            <w:color w:val="auto"/>
            <w:sz w:val="22"/>
            <w:szCs w:val="22"/>
            <w:u w:val="none"/>
            <w:lang w:eastAsia="en-US"/>
          </w:rPr>
          <w:t>https://www.nice.org.uk/guidance/PH3</w:t>
        </w:r>
      </w:hyperlink>
      <w:r w:rsidR="00ED73E1" w:rsidRPr="00A5788A">
        <w:rPr>
          <w:rFonts w:ascii="Cambria" w:eastAsiaTheme="minorHAnsi" w:hAnsi="Cambria" w:cs="Calibri"/>
          <w:sz w:val="22"/>
          <w:szCs w:val="22"/>
          <w:lang w:eastAsia="en-US"/>
        </w:rPr>
        <w:t>. Accessed May 20 2017.</w:t>
      </w:r>
      <w:r w:rsidR="00817041" w:rsidRPr="00A5788A">
        <w:rPr>
          <w:rFonts w:ascii="Cambria" w:eastAsiaTheme="minorHAnsi" w:hAnsi="Cambria" w:cs="Calibri"/>
          <w:color w:val="0563C2"/>
          <w:sz w:val="22"/>
          <w:szCs w:val="22"/>
          <w:lang w:eastAsia="en-US"/>
        </w:rPr>
        <w:t xml:space="preserve"> </w:t>
      </w:r>
    </w:p>
    <w:p w14:paraId="7A1AE5DE" w14:textId="29E9546F" w:rsidR="00D00CF1" w:rsidRPr="00A5788A" w:rsidRDefault="00D00CF1" w:rsidP="00D00CF1">
      <w:pPr>
        <w:spacing w:line="360" w:lineRule="auto"/>
        <w:rPr>
          <w:rFonts w:ascii="Cambria" w:hAnsi="Cambria"/>
          <w:sz w:val="22"/>
          <w:szCs w:val="22"/>
        </w:rPr>
      </w:pPr>
      <w:r w:rsidRPr="00A5788A">
        <w:rPr>
          <w:rFonts w:ascii="Cambria" w:hAnsi="Cambria"/>
          <w:sz w:val="22"/>
          <w:szCs w:val="22"/>
        </w:rPr>
        <w:t>[1</w:t>
      </w:r>
      <w:r w:rsidR="00EE18E5" w:rsidRPr="00A5788A">
        <w:rPr>
          <w:rFonts w:ascii="Cambria" w:hAnsi="Cambria"/>
          <w:sz w:val="22"/>
          <w:szCs w:val="22"/>
        </w:rPr>
        <w:t>5</w:t>
      </w:r>
      <w:r w:rsidRPr="00A5788A">
        <w:rPr>
          <w:rFonts w:ascii="Cambria" w:hAnsi="Cambria"/>
          <w:sz w:val="22"/>
          <w:szCs w:val="22"/>
        </w:rPr>
        <w:t>] Milhausen RR, Sanders SA, Crosby RA, Yarber WL, Graham CA, Wood J. A novel, self-guided, home-based intervention to promote condom use among young men: A pilot study. Journal of Men’s Health. 2011;8(4):274-81.</w:t>
      </w:r>
    </w:p>
    <w:p w14:paraId="74F16FA1" w14:textId="2F2ED1B1" w:rsidR="00D00CF1" w:rsidRPr="00A5788A" w:rsidRDefault="00D00CF1" w:rsidP="00D00CF1">
      <w:pPr>
        <w:pStyle w:val="EndNoteBibliography"/>
        <w:spacing w:line="360" w:lineRule="auto"/>
        <w:rPr>
          <w:rFonts w:ascii="Cambria" w:hAnsi="Cambria"/>
          <w:sz w:val="22"/>
          <w:szCs w:val="22"/>
        </w:rPr>
      </w:pPr>
      <w:r w:rsidRPr="00A5788A">
        <w:rPr>
          <w:rFonts w:ascii="Cambria" w:hAnsi="Cambria"/>
          <w:sz w:val="22"/>
          <w:szCs w:val="22"/>
        </w:rPr>
        <w:t>[</w:t>
      </w:r>
      <w:r w:rsidR="00EE18E5" w:rsidRPr="00A5788A">
        <w:rPr>
          <w:rFonts w:ascii="Cambria" w:hAnsi="Cambria"/>
          <w:sz w:val="22"/>
          <w:szCs w:val="22"/>
        </w:rPr>
        <w:t>16</w:t>
      </w:r>
      <w:r w:rsidRPr="00A5788A">
        <w:rPr>
          <w:rFonts w:ascii="Cambria" w:hAnsi="Cambria"/>
          <w:sz w:val="22"/>
          <w:szCs w:val="22"/>
        </w:rPr>
        <w:t>] Emetu RE, Marshall A, Sanders SA, Yarber WL, Milhausen RR, Crosby RA, Graham CA.</w:t>
      </w:r>
      <w:r w:rsidRPr="00A5788A">
        <w:rPr>
          <w:rFonts w:ascii="Cambria" w:hAnsi="Cambria"/>
          <w:b/>
          <w:sz w:val="22"/>
          <w:szCs w:val="22"/>
        </w:rPr>
        <w:t xml:space="preserve"> </w:t>
      </w:r>
      <w:r w:rsidRPr="00A5788A">
        <w:rPr>
          <w:rFonts w:ascii="Cambria" w:hAnsi="Cambria"/>
          <w:sz w:val="22"/>
          <w:szCs w:val="22"/>
        </w:rPr>
        <w:t>A novel, self-guided, home-based intervention to improve condom use among young men who have sex with men. Journal of American College Health. 2013;62:118-24.</w:t>
      </w:r>
    </w:p>
    <w:p w14:paraId="3FAB0265" w14:textId="5F699762" w:rsidR="00817041" w:rsidRPr="00A5788A" w:rsidRDefault="00817041" w:rsidP="00D00CF1">
      <w:pPr>
        <w:spacing w:line="360" w:lineRule="auto"/>
        <w:rPr>
          <w:rFonts w:ascii="Cambria" w:hAnsi="Cambria" w:cstheme="minorBidi"/>
          <w:sz w:val="22"/>
          <w:szCs w:val="22"/>
        </w:rPr>
      </w:pPr>
      <w:r w:rsidRPr="00A5788A">
        <w:rPr>
          <w:rFonts w:ascii="Cambria" w:hAnsi="Cambria" w:cstheme="minorBidi"/>
          <w:sz w:val="22"/>
          <w:szCs w:val="22"/>
        </w:rPr>
        <w:t>[1</w:t>
      </w:r>
      <w:r w:rsidR="00EE18E5" w:rsidRPr="00A5788A">
        <w:rPr>
          <w:rFonts w:ascii="Cambria" w:hAnsi="Cambria" w:cstheme="minorBidi"/>
          <w:sz w:val="22"/>
          <w:szCs w:val="22"/>
        </w:rPr>
        <w:t>7</w:t>
      </w:r>
      <w:r w:rsidRPr="00A5788A">
        <w:rPr>
          <w:rFonts w:ascii="Cambria" w:hAnsi="Cambria" w:cstheme="minorBidi"/>
          <w:sz w:val="22"/>
          <w:szCs w:val="22"/>
        </w:rPr>
        <w:t xml:space="preserve">] </w:t>
      </w:r>
      <w:r w:rsidR="0038028F" w:rsidRPr="00A5788A">
        <w:rPr>
          <w:rFonts w:ascii="Cambria" w:hAnsi="Cambria" w:cstheme="minorBidi"/>
          <w:sz w:val="22"/>
          <w:szCs w:val="22"/>
        </w:rPr>
        <w:t>Newby K, Brown KE, French DP, Wallace L</w:t>
      </w:r>
      <w:r w:rsidRPr="00A5788A">
        <w:rPr>
          <w:rFonts w:ascii="Cambria" w:hAnsi="Cambria" w:cstheme="minorBidi"/>
          <w:sz w:val="22"/>
          <w:szCs w:val="22"/>
        </w:rPr>
        <w:t>M. Which outcome expectancies are important in determining young adults’ intentions to use condoms with casual sexual partners?: A cross-sectional study. BMC Public Health</w:t>
      </w:r>
      <w:r w:rsidR="0038028F" w:rsidRPr="00A5788A">
        <w:rPr>
          <w:rFonts w:ascii="Cambria" w:hAnsi="Cambria" w:cstheme="minorBidi"/>
          <w:sz w:val="22"/>
          <w:szCs w:val="22"/>
        </w:rPr>
        <w:t>. 2013;</w:t>
      </w:r>
      <w:r w:rsidRPr="00A5788A">
        <w:rPr>
          <w:rFonts w:ascii="Cambria" w:hAnsi="Cambria" w:cstheme="minorBidi"/>
          <w:sz w:val="22"/>
          <w:szCs w:val="22"/>
        </w:rPr>
        <w:t>13</w:t>
      </w:r>
      <w:r w:rsidR="0038028F" w:rsidRPr="00A5788A">
        <w:rPr>
          <w:rFonts w:ascii="Cambria" w:hAnsi="Cambria" w:cstheme="minorBidi"/>
          <w:sz w:val="22"/>
          <w:szCs w:val="22"/>
        </w:rPr>
        <w:t>:</w:t>
      </w:r>
      <w:r w:rsidRPr="00A5788A">
        <w:rPr>
          <w:rFonts w:ascii="Cambria" w:hAnsi="Cambria" w:cstheme="minorBidi"/>
          <w:sz w:val="22"/>
          <w:szCs w:val="22"/>
        </w:rPr>
        <w:t>1-10.</w:t>
      </w:r>
    </w:p>
    <w:p w14:paraId="567DFC12" w14:textId="69AFA793" w:rsidR="00817041" w:rsidRPr="00A5788A" w:rsidRDefault="00817041" w:rsidP="00A86CF3">
      <w:pPr>
        <w:spacing w:line="360" w:lineRule="auto"/>
        <w:rPr>
          <w:rFonts w:ascii="Cambria" w:hAnsi="Cambria" w:cstheme="minorBidi"/>
          <w:sz w:val="22"/>
          <w:szCs w:val="22"/>
          <w:lang w:val="en-US"/>
        </w:rPr>
      </w:pPr>
      <w:r w:rsidRPr="00A5788A">
        <w:rPr>
          <w:rFonts w:ascii="Cambria" w:hAnsi="Cambria" w:cstheme="minorBidi"/>
          <w:sz w:val="22"/>
          <w:szCs w:val="22"/>
        </w:rPr>
        <w:t>[1</w:t>
      </w:r>
      <w:r w:rsidR="00EE18E5" w:rsidRPr="00A5788A">
        <w:rPr>
          <w:rFonts w:ascii="Cambria" w:hAnsi="Cambria" w:cstheme="minorBidi"/>
          <w:sz w:val="22"/>
          <w:szCs w:val="22"/>
        </w:rPr>
        <w:t>8</w:t>
      </w:r>
      <w:r w:rsidRPr="00A5788A">
        <w:rPr>
          <w:rFonts w:ascii="Cambria" w:hAnsi="Cambria" w:cstheme="minorBidi"/>
          <w:sz w:val="22"/>
          <w:szCs w:val="22"/>
        </w:rPr>
        <w:t xml:space="preserve">] </w:t>
      </w:r>
      <w:r w:rsidR="0038028F" w:rsidRPr="00A5788A">
        <w:rPr>
          <w:rFonts w:ascii="Cambria" w:hAnsi="Cambria" w:cstheme="minorBidi"/>
          <w:sz w:val="22"/>
          <w:szCs w:val="22"/>
          <w:lang w:val="en-US"/>
        </w:rPr>
        <w:t>Fennell</w:t>
      </w:r>
      <w:r w:rsidRPr="00A5788A">
        <w:rPr>
          <w:rFonts w:ascii="Cambria" w:hAnsi="Cambria" w:cstheme="minorBidi"/>
          <w:sz w:val="22"/>
          <w:szCs w:val="22"/>
          <w:lang w:val="en-US"/>
        </w:rPr>
        <w:t xml:space="preserve"> J. “And isn’t that the point?”: Pleasure and contraceptive decisions. </w:t>
      </w:r>
      <w:r w:rsidRPr="00A5788A">
        <w:rPr>
          <w:rFonts w:ascii="Cambria" w:hAnsi="Cambria" w:cstheme="minorBidi"/>
          <w:iCs/>
          <w:sz w:val="22"/>
          <w:szCs w:val="22"/>
          <w:lang w:val="en-US"/>
        </w:rPr>
        <w:t xml:space="preserve">Contraception, </w:t>
      </w:r>
      <w:r w:rsidR="0038028F" w:rsidRPr="00A5788A">
        <w:rPr>
          <w:rFonts w:ascii="Cambria" w:hAnsi="Cambria" w:cstheme="minorBidi"/>
          <w:iCs/>
          <w:sz w:val="22"/>
          <w:szCs w:val="22"/>
          <w:lang w:val="en-US"/>
        </w:rPr>
        <w:t>2014;</w:t>
      </w:r>
      <w:r w:rsidR="0038028F" w:rsidRPr="00A5788A">
        <w:rPr>
          <w:rFonts w:ascii="Cambria" w:hAnsi="Cambria" w:cstheme="minorBidi"/>
          <w:sz w:val="22"/>
          <w:szCs w:val="22"/>
          <w:lang w:val="en-US"/>
        </w:rPr>
        <w:t>89:</w:t>
      </w:r>
      <w:r w:rsidRPr="00A5788A">
        <w:rPr>
          <w:rFonts w:ascii="Cambria" w:hAnsi="Cambria" w:cstheme="minorBidi"/>
          <w:sz w:val="22"/>
          <w:szCs w:val="22"/>
          <w:lang w:val="en-US"/>
        </w:rPr>
        <w:t>264-270.</w:t>
      </w:r>
    </w:p>
    <w:p w14:paraId="60545332" w14:textId="1DA0BD83" w:rsidR="00A701F7" w:rsidRPr="00A5788A" w:rsidRDefault="00817041" w:rsidP="007B7927">
      <w:pPr>
        <w:spacing w:line="360" w:lineRule="auto"/>
        <w:rPr>
          <w:rFonts w:ascii="Cambria" w:hAnsi="Cambria"/>
          <w:sz w:val="22"/>
          <w:szCs w:val="22"/>
        </w:rPr>
      </w:pPr>
      <w:r w:rsidRPr="00A5788A">
        <w:rPr>
          <w:rFonts w:ascii="Cambria" w:hAnsi="Cambria"/>
          <w:sz w:val="22"/>
          <w:szCs w:val="22"/>
        </w:rPr>
        <w:t>[</w:t>
      </w:r>
      <w:r w:rsidR="00EE18E5" w:rsidRPr="00A5788A">
        <w:rPr>
          <w:rFonts w:ascii="Cambria" w:hAnsi="Cambria"/>
          <w:sz w:val="22"/>
          <w:szCs w:val="22"/>
        </w:rPr>
        <w:t>19</w:t>
      </w:r>
      <w:r w:rsidR="0038028F" w:rsidRPr="00A5788A">
        <w:rPr>
          <w:rFonts w:ascii="Cambria" w:hAnsi="Cambria"/>
          <w:sz w:val="22"/>
          <w:szCs w:val="22"/>
        </w:rPr>
        <w:t>] Graham CA, Bancroft</w:t>
      </w:r>
      <w:r w:rsidRPr="00A5788A">
        <w:rPr>
          <w:rFonts w:ascii="Cambria" w:hAnsi="Cambria"/>
          <w:sz w:val="22"/>
          <w:szCs w:val="22"/>
        </w:rPr>
        <w:t xml:space="preserve"> J. The sexual dysfunctions. In: Gelder</w:t>
      </w:r>
      <w:r w:rsidR="007B7927" w:rsidRPr="00A5788A">
        <w:rPr>
          <w:rFonts w:ascii="Cambria" w:hAnsi="Cambria"/>
          <w:sz w:val="22"/>
          <w:szCs w:val="22"/>
        </w:rPr>
        <w:t xml:space="preserve"> M,</w:t>
      </w:r>
      <w:r w:rsidRPr="00A5788A">
        <w:rPr>
          <w:rFonts w:ascii="Cambria" w:hAnsi="Cambria"/>
          <w:sz w:val="22"/>
          <w:szCs w:val="22"/>
        </w:rPr>
        <w:t xml:space="preserve"> Lopez-Ibor</w:t>
      </w:r>
      <w:r w:rsidR="007B7927" w:rsidRPr="00A5788A">
        <w:rPr>
          <w:rFonts w:ascii="Cambria" w:hAnsi="Cambria"/>
          <w:sz w:val="22"/>
          <w:szCs w:val="22"/>
        </w:rPr>
        <w:t xml:space="preserve"> J, </w:t>
      </w:r>
      <w:r w:rsidRPr="00A5788A">
        <w:rPr>
          <w:rFonts w:ascii="Cambria" w:hAnsi="Cambria"/>
          <w:sz w:val="22"/>
          <w:szCs w:val="22"/>
        </w:rPr>
        <w:t>Andreasen</w:t>
      </w:r>
      <w:r w:rsidR="007B7927" w:rsidRPr="00A5788A">
        <w:rPr>
          <w:rFonts w:ascii="Cambria" w:hAnsi="Cambria"/>
          <w:sz w:val="22"/>
          <w:szCs w:val="22"/>
        </w:rPr>
        <w:t xml:space="preserve"> N</w:t>
      </w:r>
      <w:r w:rsidRPr="00A5788A">
        <w:rPr>
          <w:rFonts w:ascii="Cambria" w:hAnsi="Cambria"/>
          <w:sz w:val="22"/>
          <w:szCs w:val="22"/>
        </w:rPr>
        <w:t>, Geddes</w:t>
      </w:r>
      <w:r w:rsidR="007B7927" w:rsidRPr="00A5788A">
        <w:rPr>
          <w:rFonts w:ascii="Cambria" w:hAnsi="Cambria"/>
          <w:sz w:val="22"/>
          <w:szCs w:val="22"/>
        </w:rPr>
        <w:t xml:space="preserve"> J, editors.</w:t>
      </w:r>
      <w:r w:rsidRPr="00A5788A">
        <w:rPr>
          <w:rFonts w:ascii="Cambria" w:hAnsi="Cambria"/>
          <w:sz w:val="22"/>
          <w:szCs w:val="22"/>
        </w:rPr>
        <w:t xml:space="preserve"> New Oxford textbook of psychiatry</w:t>
      </w:r>
      <w:r w:rsidR="007B7927" w:rsidRPr="00A5788A">
        <w:rPr>
          <w:rFonts w:ascii="Cambria" w:hAnsi="Cambria"/>
          <w:sz w:val="22"/>
          <w:szCs w:val="22"/>
        </w:rPr>
        <w:t xml:space="preserve">. </w:t>
      </w:r>
      <w:r w:rsidRPr="00A5788A">
        <w:rPr>
          <w:rFonts w:ascii="Cambria" w:hAnsi="Cambria"/>
          <w:sz w:val="22"/>
          <w:szCs w:val="22"/>
        </w:rPr>
        <w:t>2nd ed.</w:t>
      </w:r>
      <w:r w:rsidR="007B7927" w:rsidRPr="00A5788A">
        <w:rPr>
          <w:rFonts w:ascii="Cambria" w:hAnsi="Cambria"/>
          <w:sz w:val="22"/>
          <w:szCs w:val="22"/>
        </w:rPr>
        <w:t xml:space="preserve"> Oxford: Oxford University Press; 2009. p. 821-</w:t>
      </w:r>
      <w:r w:rsidRPr="00A5788A">
        <w:rPr>
          <w:rFonts w:ascii="Cambria" w:hAnsi="Cambria"/>
          <w:sz w:val="22"/>
          <w:szCs w:val="22"/>
        </w:rPr>
        <w:t>31.</w:t>
      </w:r>
    </w:p>
    <w:p w14:paraId="747942DE" w14:textId="5A0FCDDC" w:rsidR="002F1087" w:rsidRPr="00A5788A" w:rsidRDefault="00EE18E5" w:rsidP="00A86CF3">
      <w:pPr>
        <w:autoSpaceDE w:val="0"/>
        <w:autoSpaceDN w:val="0"/>
        <w:adjustRightInd w:val="0"/>
        <w:spacing w:line="360" w:lineRule="auto"/>
        <w:rPr>
          <w:rFonts w:ascii="Cambria" w:eastAsiaTheme="minorHAnsi" w:hAnsi="Cambria" w:cs="Calibri"/>
          <w:sz w:val="22"/>
          <w:szCs w:val="22"/>
          <w:lang w:eastAsia="en-US"/>
        </w:rPr>
      </w:pPr>
      <w:r w:rsidRPr="00A5788A">
        <w:rPr>
          <w:rFonts w:ascii="Cambria" w:eastAsiaTheme="minorHAnsi" w:hAnsi="Cambria" w:cs="Calibri"/>
          <w:sz w:val="22"/>
          <w:szCs w:val="22"/>
          <w:lang w:eastAsia="en-US"/>
        </w:rPr>
        <w:t>[20</w:t>
      </w:r>
      <w:r w:rsidR="00ED73E1" w:rsidRPr="00A5788A">
        <w:rPr>
          <w:rFonts w:ascii="Cambria" w:eastAsiaTheme="minorHAnsi" w:hAnsi="Cambria" w:cs="Calibri"/>
          <w:sz w:val="22"/>
          <w:szCs w:val="22"/>
          <w:lang w:eastAsia="en-US"/>
        </w:rPr>
        <w:t>] Graham C, Ingham</w:t>
      </w:r>
      <w:r w:rsidR="002F1087" w:rsidRPr="00A5788A">
        <w:rPr>
          <w:rFonts w:ascii="Cambria" w:eastAsiaTheme="minorHAnsi" w:hAnsi="Cambria" w:cs="Calibri"/>
          <w:sz w:val="22"/>
          <w:szCs w:val="22"/>
          <w:lang w:eastAsia="en-US"/>
        </w:rPr>
        <w:t xml:space="preserve"> R. Feasibility study of the Kinsey Institute Homework Intervention (KIHIS-UK) to promote correct and cons</w:t>
      </w:r>
      <w:r w:rsidR="00ED73E1" w:rsidRPr="00A5788A">
        <w:rPr>
          <w:rFonts w:ascii="Cambria" w:eastAsiaTheme="minorHAnsi" w:hAnsi="Cambria" w:cs="Calibri"/>
          <w:sz w:val="22"/>
          <w:szCs w:val="22"/>
          <w:lang w:eastAsia="en-US"/>
        </w:rPr>
        <w:t>istent condom use, RCUK. Impact.</w:t>
      </w:r>
      <w:r w:rsidR="002F1087" w:rsidRPr="00A5788A">
        <w:rPr>
          <w:rFonts w:ascii="Cambria" w:eastAsiaTheme="minorHAnsi" w:hAnsi="Cambria" w:cs="Calibri"/>
          <w:sz w:val="22"/>
          <w:szCs w:val="22"/>
          <w:lang w:eastAsia="en-US"/>
        </w:rPr>
        <w:t xml:space="preserve"> 2017</w:t>
      </w:r>
      <w:r w:rsidR="00ED73E1" w:rsidRPr="00A5788A">
        <w:rPr>
          <w:rFonts w:ascii="Cambria" w:eastAsiaTheme="minorHAnsi" w:hAnsi="Cambria" w:cs="Calibri"/>
          <w:sz w:val="22"/>
          <w:szCs w:val="22"/>
          <w:lang w:eastAsia="en-US"/>
        </w:rPr>
        <w:t>;2:</w:t>
      </w:r>
      <w:r w:rsidR="00220D5F" w:rsidRPr="00A5788A">
        <w:rPr>
          <w:rFonts w:ascii="Cambria" w:eastAsiaTheme="minorHAnsi" w:hAnsi="Cambria" w:cs="Calibri"/>
          <w:sz w:val="22"/>
          <w:szCs w:val="22"/>
          <w:lang w:eastAsia="en-US"/>
        </w:rPr>
        <w:t>75-</w:t>
      </w:r>
      <w:r w:rsidR="002F1087" w:rsidRPr="00A5788A">
        <w:rPr>
          <w:rFonts w:ascii="Cambria" w:eastAsiaTheme="minorHAnsi" w:hAnsi="Cambria" w:cs="Calibri"/>
          <w:sz w:val="22"/>
          <w:szCs w:val="22"/>
          <w:lang w:eastAsia="en-US"/>
        </w:rPr>
        <w:t>7.</w:t>
      </w:r>
    </w:p>
    <w:p w14:paraId="71074BFE" w14:textId="3ECD0399" w:rsidR="00817041" w:rsidRPr="00A5788A" w:rsidRDefault="00EE18E5" w:rsidP="00A86CF3">
      <w:pPr>
        <w:autoSpaceDE w:val="0"/>
        <w:autoSpaceDN w:val="0"/>
        <w:adjustRightInd w:val="0"/>
        <w:spacing w:line="360" w:lineRule="auto"/>
        <w:rPr>
          <w:rFonts w:ascii="Cambria" w:eastAsiaTheme="minorHAnsi" w:hAnsi="Cambria" w:cs="Calibri"/>
          <w:sz w:val="22"/>
          <w:szCs w:val="22"/>
          <w:lang w:eastAsia="en-US"/>
        </w:rPr>
      </w:pPr>
      <w:r w:rsidRPr="00A5788A">
        <w:rPr>
          <w:rFonts w:ascii="Cambria" w:eastAsiaTheme="minorHAnsi" w:hAnsi="Cambria" w:cs="Calibri"/>
          <w:sz w:val="22"/>
          <w:szCs w:val="22"/>
          <w:lang w:eastAsia="en-US"/>
        </w:rPr>
        <w:t>[21</w:t>
      </w:r>
      <w:r w:rsidR="002F1087" w:rsidRPr="00A5788A">
        <w:rPr>
          <w:rFonts w:ascii="Cambria" w:eastAsiaTheme="minorHAnsi" w:hAnsi="Cambria" w:cs="Calibri"/>
          <w:sz w:val="22"/>
          <w:szCs w:val="22"/>
          <w:lang w:eastAsia="en-US"/>
        </w:rPr>
        <w:t xml:space="preserve">] Stone N, Anstee S, </w:t>
      </w:r>
      <w:r w:rsidR="00220D5F" w:rsidRPr="00A5788A">
        <w:rPr>
          <w:rFonts w:ascii="Cambria" w:eastAsiaTheme="minorHAnsi" w:hAnsi="Cambria" w:cs="Calibri"/>
          <w:sz w:val="22"/>
          <w:szCs w:val="22"/>
          <w:lang w:eastAsia="en-US"/>
        </w:rPr>
        <w:t xml:space="preserve">Graham C, Ingham R, </w:t>
      </w:r>
      <w:r w:rsidR="002F1087" w:rsidRPr="00A5788A">
        <w:rPr>
          <w:rFonts w:ascii="Cambria" w:eastAsiaTheme="minorHAnsi" w:hAnsi="Cambria" w:cs="Calibri"/>
          <w:sz w:val="22"/>
          <w:szCs w:val="22"/>
          <w:lang w:eastAsia="en-US"/>
        </w:rPr>
        <w:t>Brown K, Newby K. HIS-UK Condom Study: an intervention development study working with young men to improve condom use skills and enhance condom use experiences. Technical Report (MR/M026191/1)</w:t>
      </w:r>
      <w:r w:rsidR="00220D5F" w:rsidRPr="00A5788A">
        <w:rPr>
          <w:rFonts w:ascii="Cambria" w:eastAsiaTheme="minorHAnsi" w:hAnsi="Cambria" w:cs="Calibri"/>
          <w:sz w:val="22"/>
          <w:szCs w:val="22"/>
          <w:lang w:eastAsia="en-US"/>
        </w:rPr>
        <w:t xml:space="preserve">. </w:t>
      </w:r>
      <w:r w:rsidR="00D025C6" w:rsidRPr="00A5788A">
        <w:rPr>
          <w:rFonts w:ascii="Cambria" w:eastAsiaTheme="minorHAnsi" w:hAnsi="Cambria" w:cs="Calibri"/>
          <w:sz w:val="22"/>
          <w:szCs w:val="22"/>
          <w:lang w:eastAsia="en-US"/>
        </w:rPr>
        <w:t xml:space="preserve">Southampton: University of Southampton; </w:t>
      </w:r>
      <w:r w:rsidR="00220D5F" w:rsidRPr="00A5788A">
        <w:rPr>
          <w:rFonts w:ascii="Cambria" w:eastAsiaTheme="minorHAnsi" w:hAnsi="Cambria" w:cs="Calibri"/>
          <w:sz w:val="22"/>
          <w:szCs w:val="22"/>
          <w:lang w:eastAsia="en-US"/>
        </w:rPr>
        <w:t>2017. https://eprints.soton.ac.uk/411654/. Accessed January 29 2017.</w:t>
      </w:r>
    </w:p>
    <w:p w14:paraId="499A7E8E" w14:textId="3ADE7B76" w:rsidR="002F1087" w:rsidRPr="00A5788A" w:rsidRDefault="00EE18E5" w:rsidP="00A86CF3">
      <w:pPr>
        <w:autoSpaceDE w:val="0"/>
        <w:autoSpaceDN w:val="0"/>
        <w:adjustRightInd w:val="0"/>
        <w:spacing w:line="360" w:lineRule="auto"/>
        <w:rPr>
          <w:rFonts w:ascii="Cambria" w:eastAsiaTheme="minorHAnsi" w:hAnsi="Cambria" w:cs="Calibri"/>
          <w:sz w:val="22"/>
          <w:szCs w:val="22"/>
          <w:lang w:eastAsia="en-US"/>
        </w:rPr>
      </w:pPr>
      <w:r w:rsidRPr="00A5788A">
        <w:rPr>
          <w:rFonts w:ascii="Cambria" w:eastAsiaTheme="minorHAnsi" w:hAnsi="Cambria" w:cs="Calibri"/>
          <w:sz w:val="22"/>
          <w:szCs w:val="22"/>
          <w:lang w:eastAsia="en-US"/>
        </w:rPr>
        <w:t>[22</w:t>
      </w:r>
      <w:r w:rsidR="002F1087" w:rsidRPr="00A5788A">
        <w:rPr>
          <w:rFonts w:ascii="Cambria" w:eastAsiaTheme="minorHAnsi" w:hAnsi="Cambria" w:cs="Calibri"/>
          <w:sz w:val="22"/>
          <w:szCs w:val="22"/>
          <w:lang w:eastAsia="en-US"/>
        </w:rPr>
        <w:t>] Anstee S, Graham CA, Stone N, Shepard J, Brown K, Newby K, Ingham R. HIS-UK Co</w:t>
      </w:r>
      <w:r w:rsidR="0038028F" w:rsidRPr="00A5788A">
        <w:rPr>
          <w:rFonts w:ascii="Cambria" w:eastAsiaTheme="minorHAnsi" w:hAnsi="Cambria" w:cs="Calibri"/>
          <w:sz w:val="22"/>
          <w:szCs w:val="22"/>
          <w:lang w:eastAsia="en-US"/>
        </w:rPr>
        <w:t xml:space="preserve">ndom Study: A systematic review </w:t>
      </w:r>
      <w:r w:rsidR="002F1087" w:rsidRPr="00A5788A">
        <w:rPr>
          <w:rFonts w:ascii="Cambria" w:eastAsiaTheme="minorHAnsi" w:hAnsi="Cambria" w:cs="Calibri"/>
          <w:sz w:val="22"/>
          <w:szCs w:val="22"/>
          <w:lang w:eastAsia="en-US"/>
        </w:rPr>
        <w:t>to adapt and develop an intervention for young men to improve condom use skills and enhance condom use experiences</w:t>
      </w:r>
      <w:r w:rsidR="00220D5F" w:rsidRPr="00A5788A">
        <w:rPr>
          <w:rFonts w:ascii="Cambria" w:eastAsiaTheme="minorHAnsi" w:hAnsi="Cambria" w:cs="Calibri"/>
          <w:sz w:val="22"/>
          <w:szCs w:val="22"/>
          <w:lang w:eastAsia="en-US"/>
        </w:rPr>
        <w:t xml:space="preserve">. </w:t>
      </w:r>
      <w:r w:rsidR="006018FE" w:rsidRPr="00A5788A">
        <w:rPr>
          <w:rFonts w:ascii="Cambria" w:eastAsiaTheme="minorHAnsi" w:hAnsi="Cambria" w:cs="Calibri"/>
          <w:sz w:val="22"/>
          <w:szCs w:val="22"/>
          <w:lang w:eastAsia="en-US"/>
        </w:rPr>
        <w:t>In preparation</w:t>
      </w:r>
      <w:r w:rsidR="002F1087" w:rsidRPr="00A5788A">
        <w:rPr>
          <w:rFonts w:ascii="Cambria" w:eastAsiaTheme="minorHAnsi" w:hAnsi="Cambria" w:cs="Calibri"/>
          <w:sz w:val="22"/>
          <w:szCs w:val="22"/>
          <w:lang w:eastAsia="en-US"/>
        </w:rPr>
        <w:t>.</w:t>
      </w:r>
    </w:p>
    <w:p w14:paraId="6D863024" w14:textId="77777777" w:rsidR="00A02B29" w:rsidRPr="00A5788A" w:rsidRDefault="00A02B29" w:rsidP="00A86CF3">
      <w:pPr>
        <w:autoSpaceDE w:val="0"/>
        <w:autoSpaceDN w:val="0"/>
        <w:adjustRightInd w:val="0"/>
        <w:spacing w:line="360" w:lineRule="auto"/>
        <w:rPr>
          <w:rFonts w:ascii="Cambria" w:hAnsi="Cambria" w:cs="Helvetica"/>
          <w:color w:val="333333"/>
          <w:spacing w:val="4"/>
          <w:sz w:val="22"/>
          <w:szCs w:val="22"/>
          <w:shd w:val="clear" w:color="auto" w:fill="FCFCFC"/>
        </w:rPr>
      </w:pPr>
    </w:p>
    <w:p w14:paraId="4FF1D4AE" w14:textId="77777777" w:rsidR="00A02B29" w:rsidRPr="00A5788A" w:rsidRDefault="00A02B29" w:rsidP="00A86CF3">
      <w:pPr>
        <w:autoSpaceDE w:val="0"/>
        <w:autoSpaceDN w:val="0"/>
        <w:adjustRightInd w:val="0"/>
        <w:spacing w:line="360" w:lineRule="auto"/>
        <w:rPr>
          <w:rFonts w:ascii="Cambria" w:hAnsi="Cambria" w:cs="Helvetica"/>
          <w:color w:val="333333"/>
          <w:spacing w:val="4"/>
          <w:sz w:val="22"/>
          <w:szCs w:val="22"/>
          <w:shd w:val="clear" w:color="auto" w:fill="FCFCFC"/>
        </w:rPr>
      </w:pPr>
    </w:p>
    <w:p w14:paraId="551C9AC4" w14:textId="2E76CF26" w:rsidR="00220D5F" w:rsidRPr="00A5788A" w:rsidRDefault="00EE18E5" w:rsidP="00A86CF3">
      <w:pPr>
        <w:autoSpaceDE w:val="0"/>
        <w:autoSpaceDN w:val="0"/>
        <w:adjustRightInd w:val="0"/>
        <w:spacing w:line="360" w:lineRule="auto"/>
        <w:rPr>
          <w:rFonts w:ascii="Cambria" w:hAnsi="Cambria" w:cs="Arial"/>
          <w:sz w:val="22"/>
          <w:szCs w:val="22"/>
        </w:rPr>
      </w:pPr>
      <w:r w:rsidRPr="00A5788A">
        <w:rPr>
          <w:rFonts w:ascii="Cambria" w:eastAsiaTheme="minorHAnsi" w:hAnsi="Cambria" w:cs="Calibri"/>
          <w:sz w:val="22"/>
          <w:szCs w:val="22"/>
          <w:lang w:eastAsia="en-US"/>
        </w:rPr>
        <w:lastRenderedPageBreak/>
        <w:t>[23</w:t>
      </w:r>
      <w:r w:rsidR="002F1087" w:rsidRPr="00A5788A">
        <w:rPr>
          <w:rFonts w:ascii="Cambria" w:eastAsiaTheme="minorHAnsi" w:hAnsi="Cambria" w:cs="Calibri"/>
          <w:sz w:val="22"/>
          <w:szCs w:val="22"/>
          <w:lang w:eastAsia="en-US"/>
        </w:rPr>
        <w:t xml:space="preserve">] </w:t>
      </w:r>
      <w:hyperlink r:id="rId17" w:history="1">
        <w:r w:rsidR="00220D5F" w:rsidRPr="00A5788A">
          <w:rPr>
            <w:rFonts w:ascii="Cambria" w:hAnsi="Cambria" w:cs="Arial"/>
            <w:sz w:val="22"/>
            <w:szCs w:val="22"/>
          </w:rPr>
          <w:t>Michie S</w:t>
        </w:r>
      </w:hyperlink>
      <w:r w:rsidR="00220D5F" w:rsidRPr="00A5788A">
        <w:rPr>
          <w:rFonts w:ascii="Cambria" w:hAnsi="Cambria" w:cs="Arial"/>
          <w:sz w:val="22"/>
          <w:szCs w:val="22"/>
        </w:rPr>
        <w:t xml:space="preserve">, </w:t>
      </w:r>
      <w:hyperlink r:id="rId18" w:history="1">
        <w:r w:rsidR="00220D5F" w:rsidRPr="00A5788A">
          <w:rPr>
            <w:rFonts w:ascii="Cambria" w:hAnsi="Cambria" w:cs="Arial"/>
            <w:sz w:val="22"/>
            <w:szCs w:val="22"/>
          </w:rPr>
          <w:t>Richardson M</w:t>
        </w:r>
      </w:hyperlink>
      <w:r w:rsidR="00220D5F" w:rsidRPr="00A5788A">
        <w:rPr>
          <w:rFonts w:ascii="Cambria" w:hAnsi="Cambria" w:cs="Arial"/>
          <w:sz w:val="22"/>
          <w:szCs w:val="22"/>
        </w:rPr>
        <w:t xml:space="preserve">, </w:t>
      </w:r>
      <w:hyperlink r:id="rId19" w:history="1">
        <w:r w:rsidR="00220D5F" w:rsidRPr="00A5788A">
          <w:rPr>
            <w:rFonts w:ascii="Cambria" w:hAnsi="Cambria" w:cs="Arial"/>
            <w:sz w:val="22"/>
            <w:szCs w:val="22"/>
          </w:rPr>
          <w:t>Johnston M</w:t>
        </w:r>
      </w:hyperlink>
      <w:r w:rsidR="00220D5F" w:rsidRPr="00A5788A">
        <w:rPr>
          <w:rFonts w:ascii="Cambria" w:hAnsi="Cambria" w:cs="Arial"/>
          <w:sz w:val="22"/>
          <w:szCs w:val="22"/>
        </w:rPr>
        <w:t xml:space="preserve">, </w:t>
      </w:r>
      <w:hyperlink r:id="rId20" w:history="1">
        <w:r w:rsidR="00220D5F" w:rsidRPr="00A5788A">
          <w:rPr>
            <w:rFonts w:ascii="Cambria" w:hAnsi="Cambria" w:cs="Arial"/>
            <w:sz w:val="22"/>
            <w:szCs w:val="22"/>
          </w:rPr>
          <w:t>Abraham C</w:t>
        </w:r>
      </w:hyperlink>
      <w:r w:rsidR="00220D5F" w:rsidRPr="00A5788A">
        <w:rPr>
          <w:rFonts w:ascii="Cambria" w:hAnsi="Cambria" w:cs="Arial"/>
          <w:sz w:val="22"/>
          <w:szCs w:val="22"/>
        </w:rPr>
        <w:t xml:space="preserve">, </w:t>
      </w:r>
      <w:hyperlink r:id="rId21" w:history="1">
        <w:r w:rsidR="00220D5F" w:rsidRPr="00A5788A">
          <w:rPr>
            <w:rFonts w:ascii="Cambria" w:hAnsi="Cambria" w:cs="Arial"/>
            <w:sz w:val="22"/>
            <w:szCs w:val="22"/>
          </w:rPr>
          <w:t>Francis J</w:t>
        </w:r>
      </w:hyperlink>
      <w:r w:rsidR="00220D5F" w:rsidRPr="00A5788A">
        <w:rPr>
          <w:rFonts w:ascii="Cambria" w:hAnsi="Cambria" w:cs="Arial"/>
          <w:sz w:val="22"/>
          <w:szCs w:val="22"/>
        </w:rPr>
        <w:t xml:space="preserve">, </w:t>
      </w:r>
      <w:hyperlink r:id="rId22" w:history="1">
        <w:r w:rsidR="00220D5F" w:rsidRPr="00A5788A">
          <w:rPr>
            <w:rFonts w:ascii="Cambria" w:hAnsi="Cambria" w:cs="Arial"/>
            <w:sz w:val="22"/>
            <w:szCs w:val="22"/>
          </w:rPr>
          <w:t>Hardeman W</w:t>
        </w:r>
      </w:hyperlink>
      <w:r w:rsidR="00220D5F" w:rsidRPr="00A5788A">
        <w:rPr>
          <w:rFonts w:ascii="Cambria" w:hAnsi="Cambria" w:cs="Arial"/>
          <w:sz w:val="22"/>
          <w:szCs w:val="22"/>
        </w:rPr>
        <w:t xml:space="preserve">, </w:t>
      </w:r>
      <w:hyperlink r:id="rId23" w:history="1">
        <w:r w:rsidR="00220D5F" w:rsidRPr="00A5788A">
          <w:rPr>
            <w:rFonts w:ascii="Cambria" w:hAnsi="Cambria" w:cs="Arial"/>
            <w:sz w:val="22"/>
            <w:szCs w:val="22"/>
          </w:rPr>
          <w:t>Eccles MP</w:t>
        </w:r>
      </w:hyperlink>
      <w:r w:rsidR="00220D5F" w:rsidRPr="00A5788A">
        <w:rPr>
          <w:rFonts w:ascii="Cambria" w:hAnsi="Cambria" w:cs="Arial"/>
          <w:sz w:val="22"/>
          <w:szCs w:val="22"/>
        </w:rPr>
        <w:t xml:space="preserve">, </w:t>
      </w:r>
      <w:hyperlink r:id="rId24" w:history="1">
        <w:r w:rsidR="00220D5F" w:rsidRPr="00A5788A">
          <w:rPr>
            <w:rFonts w:ascii="Cambria" w:hAnsi="Cambria" w:cs="Arial"/>
            <w:sz w:val="22"/>
            <w:szCs w:val="22"/>
          </w:rPr>
          <w:t>Cane J</w:t>
        </w:r>
      </w:hyperlink>
      <w:r w:rsidR="00220D5F" w:rsidRPr="00A5788A">
        <w:rPr>
          <w:rFonts w:ascii="Cambria" w:hAnsi="Cambria" w:cs="Arial"/>
          <w:sz w:val="22"/>
          <w:szCs w:val="22"/>
        </w:rPr>
        <w:t xml:space="preserve">, </w:t>
      </w:r>
      <w:hyperlink r:id="rId25" w:history="1">
        <w:r w:rsidR="00220D5F" w:rsidRPr="00A5788A">
          <w:rPr>
            <w:rFonts w:ascii="Cambria" w:hAnsi="Cambria" w:cs="Arial"/>
            <w:sz w:val="22"/>
            <w:szCs w:val="22"/>
          </w:rPr>
          <w:t>Wood CE</w:t>
        </w:r>
      </w:hyperlink>
      <w:r w:rsidR="00220D5F" w:rsidRPr="00A5788A">
        <w:rPr>
          <w:rFonts w:ascii="Cambria" w:hAnsi="Cambria" w:cs="Arial"/>
          <w:sz w:val="22"/>
          <w:szCs w:val="22"/>
        </w:rPr>
        <w:t>.</w:t>
      </w:r>
      <w:r w:rsidR="00D025C6" w:rsidRPr="00A5788A">
        <w:rPr>
          <w:rFonts w:ascii="Cambria" w:hAnsi="Cambria" w:cs="Arial"/>
          <w:sz w:val="22"/>
          <w:szCs w:val="22"/>
        </w:rPr>
        <w:t xml:space="preserve"> The behavior change technique taxonomy (v1) of 93 hierarchically clustered techniques: building an international consensus for the reporting of behavior change interventions. Ann Behav Med. 2013;46(1):81-95.</w:t>
      </w:r>
    </w:p>
    <w:p w14:paraId="00355A77" w14:textId="0EB4E0C6" w:rsidR="00BC4BF9" w:rsidRPr="00A5788A" w:rsidRDefault="00BC4BF9" w:rsidP="00BC4BF9">
      <w:pPr>
        <w:autoSpaceDE w:val="0"/>
        <w:autoSpaceDN w:val="0"/>
        <w:adjustRightInd w:val="0"/>
        <w:spacing w:line="360" w:lineRule="auto"/>
        <w:rPr>
          <w:rFonts w:ascii="Cambria" w:hAnsi="Cambria" w:cs="Helvetica"/>
          <w:color w:val="333333"/>
          <w:spacing w:val="4"/>
          <w:sz w:val="22"/>
          <w:szCs w:val="22"/>
          <w:shd w:val="clear" w:color="auto" w:fill="FCFCFC"/>
        </w:rPr>
      </w:pPr>
      <w:r w:rsidRPr="00A5788A">
        <w:rPr>
          <w:rFonts w:ascii="Cambria" w:eastAsiaTheme="minorHAnsi" w:hAnsi="Cambria" w:cs="Calibri"/>
          <w:sz w:val="22"/>
          <w:szCs w:val="22"/>
          <w:lang w:eastAsia="en-US"/>
        </w:rPr>
        <w:t>[24] Hobar</w:t>
      </w:r>
      <w:r w:rsidR="00780DCA" w:rsidRPr="00A5788A">
        <w:rPr>
          <w:rFonts w:ascii="Cambria" w:eastAsiaTheme="minorHAnsi" w:hAnsi="Cambria" w:cs="Calibri"/>
          <w:sz w:val="22"/>
          <w:szCs w:val="22"/>
          <w:lang w:eastAsia="en-US"/>
        </w:rPr>
        <w:t>t JC, Cano SJ, Waner TT, Thompson AJ.</w:t>
      </w:r>
      <w:r w:rsidRPr="00A5788A">
        <w:rPr>
          <w:rFonts w:ascii="Cambria" w:hAnsi="Cambria" w:cs="Helvetica"/>
          <w:color w:val="333333"/>
          <w:spacing w:val="4"/>
          <w:sz w:val="22"/>
          <w:szCs w:val="22"/>
          <w:shd w:val="clear" w:color="auto" w:fill="FCFCFC"/>
        </w:rPr>
        <w:t xml:space="preserve"> </w:t>
      </w:r>
      <w:r w:rsidRPr="00A5788A">
        <w:rPr>
          <w:rFonts w:ascii="Cambria" w:hAnsi="Cambria"/>
          <w:bCs/>
          <w:color w:val="333333"/>
          <w:spacing w:val="2"/>
          <w:sz w:val="22"/>
          <w:szCs w:val="22"/>
          <w:lang w:val="en"/>
        </w:rPr>
        <w:t xml:space="preserve">What sample sizes for reliability and validity studies in neurology? </w:t>
      </w:r>
      <w:r w:rsidRPr="00A5788A">
        <w:rPr>
          <w:rFonts w:ascii="Cambria" w:hAnsi="Cambria" w:cs="Helvetica"/>
          <w:color w:val="333333"/>
          <w:spacing w:val="4"/>
          <w:sz w:val="22"/>
          <w:szCs w:val="22"/>
          <w:shd w:val="clear" w:color="auto" w:fill="FCFCFC"/>
        </w:rPr>
        <w:t>J Neurol. 2012; 259(12):2681-2694.</w:t>
      </w:r>
    </w:p>
    <w:p w14:paraId="0A238EF8" w14:textId="53C9171F" w:rsidR="002F1087" w:rsidRPr="00A5788A" w:rsidRDefault="00EE18E5" w:rsidP="00A86CF3">
      <w:pPr>
        <w:pStyle w:val="EndNoteBibliography"/>
        <w:spacing w:line="360" w:lineRule="auto"/>
        <w:rPr>
          <w:rFonts w:ascii="Cambria" w:hAnsi="Cambria" w:cs="Arial"/>
          <w:sz w:val="22"/>
          <w:szCs w:val="22"/>
        </w:rPr>
      </w:pPr>
      <w:r w:rsidRPr="00A5788A">
        <w:rPr>
          <w:rFonts w:ascii="Cambria" w:hAnsi="Cambria" w:cs="Arial"/>
          <w:sz w:val="22"/>
          <w:szCs w:val="22"/>
        </w:rPr>
        <w:t>[2</w:t>
      </w:r>
      <w:r w:rsidR="00BC4BF9" w:rsidRPr="00A5788A">
        <w:rPr>
          <w:rFonts w:ascii="Cambria" w:hAnsi="Cambria" w:cs="Arial"/>
          <w:sz w:val="22"/>
          <w:szCs w:val="22"/>
        </w:rPr>
        <w:t>5</w:t>
      </w:r>
      <w:r w:rsidR="002F1087" w:rsidRPr="00A5788A">
        <w:rPr>
          <w:rFonts w:ascii="Cambria" w:hAnsi="Cambria" w:cs="Arial"/>
          <w:sz w:val="22"/>
          <w:szCs w:val="22"/>
        </w:rPr>
        <w:t>] St. Lawrence JS, Chapdelanie AP</w:t>
      </w:r>
      <w:r w:rsidR="0038028F" w:rsidRPr="00A5788A">
        <w:rPr>
          <w:rFonts w:ascii="Cambria" w:hAnsi="Cambria" w:cs="Arial"/>
          <w:sz w:val="22"/>
          <w:szCs w:val="22"/>
        </w:rPr>
        <w:t xml:space="preserve">, </w:t>
      </w:r>
      <w:r w:rsidR="002F1087" w:rsidRPr="00A5788A">
        <w:rPr>
          <w:rFonts w:ascii="Cambria" w:hAnsi="Cambria" w:cs="Arial"/>
          <w:sz w:val="22"/>
          <w:szCs w:val="22"/>
        </w:rPr>
        <w:t>Devieux JG. Measuring perceived barriers to condom use: psychometric evaluation of the Condom Barriers Scale. Assessment</w:t>
      </w:r>
      <w:r w:rsidR="0038028F" w:rsidRPr="00A5788A">
        <w:rPr>
          <w:rFonts w:ascii="Cambria" w:hAnsi="Cambria" w:cs="Arial"/>
          <w:sz w:val="22"/>
          <w:szCs w:val="22"/>
        </w:rPr>
        <w:t>.</w:t>
      </w:r>
      <w:r w:rsidR="002F1087" w:rsidRPr="00A5788A">
        <w:rPr>
          <w:rFonts w:ascii="Cambria" w:hAnsi="Cambria" w:cs="Arial"/>
          <w:sz w:val="22"/>
          <w:szCs w:val="22"/>
        </w:rPr>
        <w:t xml:space="preserve"> </w:t>
      </w:r>
      <w:r w:rsidR="0038028F" w:rsidRPr="00A5788A">
        <w:rPr>
          <w:rFonts w:ascii="Cambria" w:hAnsi="Cambria" w:cs="Arial"/>
          <w:sz w:val="22"/>
          <w:szCs w:val="22"/>
        </w:rPr>
        <w:t>1999;6:</w:t>
      </w:r>
      <w:r w:rsidR="002F1087" w:rsidRPr="00A5788A">
        <w:rPr>
          <w:rFonts w:ascii="Cambria" w:hAnsi="Cambria" w:cs="Arial"/>
          <w:sz w:val="22"/>
          <w:szCs w:val="22"/>
        </w:rPr>
        <w:t>391-404.</w:t>
      </w:r>
    </w:p>
    <w:p w14:paraId="0B9D7067" w14:textId="06ABF60B" w:rsidR="002F1087" w:rsidRPr="00A5788A" w:rsidRDefault="00EE18E5" w:rsidP="00A86CF3">
      <w:pPr>
        <w:spacing w:line="360" w:lineRule="auto"/>
        <w:rPr>
          <w:rFonts w:ascii="Cambria" w:hAnsi="Cambria" w:cs="Arial"/>
          <w:sz w:val="22"/>
          <w:szCs w:val="22"/>
        </w:rPr>
      </w:pPr>
      <w:r w:rsidRPr="00A5788A">
        <w:rPr>
          <w:rFonts w:ascii="Cambria" w:hAnsi="Cambria" w:cs="Arial"/>
          <w:sz w:val="22"/>
          <w:szCs w:val="22"/>
        </w:rPr>
        <w:t>[2</w:t>
      </w:r>
      <w:r w:rsidR="00BC4BF9" w:rsidRPr="00A5788A">
        <w:rPr>
          <w:rFonts w:ascii="Cambria" w:hAnsi="Cambria" w:cs="Arial"/>
          <w:sz w:val="22"/>
          <w:szCs w:val="22"/>
        </w:rPr>
        <w:t>6</w:t>
      </w:r>
      <w:r w:rsidR="0038028F" w:rsidRPr="00A5788A">
        <w:rPr>
          <w:rFonts w:ascii="Cambria" w:hAnsi="Cambria" w:cs="Arial"/>
          <w:sz w:val="22"/>
          <w:szCs w:val="22"/>
        </w:rPr>
        <w:t>] Doyle SR, Calsyn DA, Ball S</w:t>
      </w:r>
      <w:r w:rsidR="002F1087" w:rsidRPr="00A5788A">
        <w:rPr>
          <w:rFonts w:ascii="Cambria" w:hAnsi="Cambria" w:cs="Arial"/>
          <w:sz w:val="22"/>
          <w:szCs w:val="22"/>
        </w:rPr>
        <w:t>A. Factor structure of the Condom Barriers Scale with a sample of men at high risk for HIV. Assessment</w:t>
      </w:r>
      <w:r w:rsidR="0038028F" w:rsidRPr="00A5788A">
        <w:rPr>
          <w:rFonts w:ascii="Cambria" w:hAnsi="Cambria" w:cs="Arial"/>
          <w:sz w:val="22"/>
          <w:szCs w:val="22"/>
        </w:rPr>
        <w:t>.</w:t>
      </w:r>
      <w:r w:rsidR="002F1087" w:rsidRPr="00A5788A">
        <w:rPr>
          <w:rFonts w:ascii="Cambria" w:hAnsi="Cambria" w:cs="Arial"/>
          <w:sz w:val="22"/>
          <w:szCs w:val="22"/>
        </w:rPr>
        <w:t xml:space="preserve"> </w:t>
      </w:r>
      <w:r w:rsidR="0038028F" w:rsidRPr="00A5788A">
        <w:rPr>
          <w:rFonts w:ascii="Cambria" w:hAnsi="Cambria" w:cs="Arial"/>
          <w:sz w:val="22"/>
          <w:szCs w:val="22"/>
        </w:rPr>
        <w:t>2009;16(1):</w:t>
      </w:r>
      <w:r w:rsidR="002F1087" w:rsidRPr="00A5788A">
        <w:rPr>
          <w:rFonts w:ascii="Cambria" w:hAnsi="Cambria" w:cs="Arial"/>
          <w:sz w:val="22"/>
          <w:szCs w:val="22"/>
        </w:rPr>
        <w:t>3-15.</w:t>
      </w:r>
    </w:p>
    <w:p w14:paraId="20776FC3" w14:textId="0E0AA9EA" w:rsidR="007B7927" w:rsidRPr="00A5788A" w:rsidRDefault="00EE18E5" w:rsidP="007B7927">
      <w:pPr>
        <w:spacing w:line="360" w:lineRule="auto"/>
        <w:rPr>
          <w:rFonts w:ascii="Cambria" w:hAnsi="Cambria"/>
          <w:color w:val="333333"/>
          <w:sz w:val="27"/>
          <w:szCs w:val="27"/>
        </w:rPr>
      </w:pPr>
      <w:r w:rsidRPr="00A5788A">
        <w:rPr>
          <w:rFonts w:ascii="Cambria" w:hAnsi="Cambria" w:cs="Arial"/>
          <w:sz w:val="22"/>
          <w:szCs w:val="22"/>
        </w:rPr>
        <w:t>[2</w:t>
      </w:r>
      <w:r w:rsidR="00BC4BF9" w:rsidRPr="00A5788A">
        <w:rPr>
          <w:rFonts w:ascii="Cambria" w:hAnsi="Cambria" w:cs="Arial"/>
          <w:sz w:val="22"/>
          <w:szCs w:val="22"/>
        </w:rPr>
        <w:t>7</w:t>
      </w:r>
      <w:r w:rsidR="002F1087" w:rsidRPr="00A5788A">
        <w:rPr>
          <w:rFonts w:ascii="Cambria" w:hAnsi="Cambria" w:cs="Arial"/>
          <w:sz w:val="22"/>
          <w:szCs w:val="22"/>
        </w:rPr>
        <w:t xml:space="preserve">] </w:t>
      </w:r>
      <w:r w:rsidR="0038028F" w:rsidRPr="00A5788A">
        <w:rPr>
          <w:rFonts w:ascii="Cambria" w:hAnsi="Cambria" w:cs="Arial"/>
          <w:bCs/>
          <w:sz w:val="22"/>
          <w:szCs w:val="22"/>
        </w:rPr>
        <w:t>Crosby RA</w:t>
      </w:r>
      <w:r w:rsidR="0038028F" w:rsidRPr="00A5788A">
        <w:rPr>
          <w:rFonts w:ascii="Cambria" w:hAnsi="Cambria" w:cs="Arial"/>
          <w:sz w:val="22"/>
          <w:szCs w:val="22"/>
        </w:rPr>
        <w:t>, Graham CA</w:t>
      </w:r>
      <w:r w:rsidR="002F1087" w:rsidRPr="00A5788A">
        <w:rPr>
          <w:rFonts w:ascii="Cambria" w:hAnsi="Cambria" w:cs="Arial"/>
          <w:sz w:val="22"/>
          <w:szCs w:val="22"/>
        </w:rPr>
        <w:t xml:space="preserve">, </w:t>
      </w:r>
      <w:r w:rsidR="0038028F" w:rsidRPr="00A5788A">
        <w:rPr>
          <w:rFonts w:ascii="Cambria" w:hAnsi="Cambria" w:cs="Arial"/>
          <w:sz w:val="22"/>
          <w:szCs w:val="22"/>
        </w:rPr>
        <w:t>Milhausen RR, Sanders SA, Yarber W</w:t>
      </w:r>
      <w:r w:rsidR="002F1087" w:rsidRPr="00A5788A">
        <w:rPr>
          <w:rFonts w:ascii="Cambria" w:hAnsi="Cambria" w:cs="Arial"/>
          <w:sz w:val="22"/>
          <w:szCs w:val="22"/>
        </w:rPr>
        <w:t>L. Condom Use Errors</w:t>
      </w:r>
      <w:r w:rsidR="007B7927" w:rsidRPr="00A5788A">
        <w:rPr>
          <w:rFonts w:ascii="Cambria" w:hAnsi="Cambria" w:cs="Arial"/>
          <w:sz w:val="22"/>
          <w:szCs w:val="22"/>
        </w:rPr>
        <w:t>/Problems Survey. In: Sanders S, Yarber WL, Graham CA,</w:t>
      </w:r>
      <w:r w:rsidR="002F1087" w:rsidRPr="00A5788A">
        <w:rPr>
          <w:rFonts w:ascii="Cambria" w:hAnsi="Cambria" w:cs="Arial"/>
          <w:sz w:val="22"/>
          <w:szCs w:val="22"/>
        </w:rPr>
        <w:t xml:space="preserve"> </w:t>
      </w:r>
      <w:r w:rsidR="007B7927" w:rsidRPr="00A5788A">
        <w:rPr>
          <w:rFonts w:ascii="Cambria" w:hAnsi="Cambria" w:cs="Arial"/>
          <w:sz w:val="22"/>
          <w:szCs w:val="22"/>
        </w:rPr>
        <w:t>editors.</w:t>
      </w:r>
      <w:r w:rsidR="002F1087" w:rsidRPr="00A5788A">
        <w:rPr>
          <w:rFonts w:ascii="Cambria" w:hAnsi="Cambria" w:cs="Arial"/>
          <w:sz w:val="22"/>
          <w:szCs w:val="22"/>
        </w:rPr>
        <w:t xml:space="preserve"> Handbook of Sexuality-Related Measures, Third Edition.</w:t>
      </w:r>
      <w:r w:rsidR="002F1087" w:rsidRPr="00A5788A">
        <w:rPr>
          <w:rFonts w:ascii="Cambria" w:hAnsi="Cambria" w:cs="Arial"/>
          <w:i/>
          <w:sz w:val="22"/>
          <w:szCs w:val="22"/>
        </w:rPr>
        <w:t xml:space="preserve"> </w:t>
      </w:r>
      <w:r w:rsidR="007B7927" w:rsidRPr="00A5788A">
        <w:rPr>
          <w:rFonts w:ascii="Cambria" w:hAnsi="Cambria" w:cs="Arial"/>
          <w:sz w:val="22"/>
          <w:szCs w:val="22"/>
        </w:rPr>
        <w:t>New York: Routledge;</w:t>
      </w:r>
      <w:r w:rsidR="00F943E9" w:rsidRPr="00A5788A">
        <w:rPr>
          <w:rFonts w:ascii="Cambria" w:hAnsi="Cambria" w:cs="Arial"/>
          <w:sz w:val="22"/>
          <w:szCs w:val="22"/>
        </w:rPr>
        <w:t xml:space="preserve"> 2011</w:t>
      </w:r>
      <w:r w:rsidR="007B7927" w:rsidRPr="00A5788A">
        <w:rPr>
          <w:rFonts w:ascii="Cambria" w:hAnsi="Cambria" w:cs="Arial"/>
          <w:sz w:val="22"/>
          <w:szCs w:val="22"/>
        </w:rPr>
        <w:t>.</w:t>
      </w:r>
      <w:r w:rsidR="007B7927" w:rsidRPr="00A5788A">
        <w:rPr>
          <w:rFonts w:ascii="Cambria" w:hAnsi="Cambria"/>
          <w:color w:val="333333"/>
          <w:sz w:val="27"/>
          <w:szCs w:val="27"/>
        </w:rPr>
        <w:t xml:space="preserve"> </w:t>
      </w:r>
    </w:p>
    <w:p w14:paraId="328A04C2" w14:textId="4A252609" w:rsidR="002F1087" w:rsidRPr="00A5788A" w:rsidRDefault="00EE18E5" w:rsidP="00A86CF3">
      <w:pPr>
        <w:spacing w:line="360" w:lineRule="auto"/>
        <w:rPr>
          <w:rFonts w:ascii="Cambria" w:hAnsi="Cambria" w:cs="Arial"/>
          <w:sz w:val="22"/>
          <w:szCs w:val="22"/>
        </w:rPr>
      </w:pPr>
      <w:r w:rsidRPr="00A5788A">
        <w:rPr>
          <w:rFonts w:ascii="Cambria" w:hAnsi="Cambria" w:cs="Arial"/>
          <w:sz w:val="22"/>
          <w:szCs w:val="22"/>
        </w:rPr>
        <w:t>[2</w:t>
      </w:r>
      <w:r w:rsidR="00BC4BF9" w:rsidRPr="00A5788A">
        <w:rPr>
          <w:rFonts w:ascii="Cambria" w:hAnsi="Cambria" w:cs="Arial"/>
          <w:sz w:val="22"/>
          <w:szCs w:val="22"/>
        </w:rPr>
        <w:t>8</w:t>
      </w:r>
      <w:r w:rsidR="002F1087" w:rsidRPr="00A5788A">
        <w:rPr>
          <w:rFonts w:ascii="Cambria" w:hAnsi="Cambria" w:cs="Arial"/>
          <w:sz w:val="22"/>
          <w:szCs w:val="22"/>
        </w:rPr>
        <w:t>] Crosby RA, Salazar LF, Yarber WL, Sanders SA, Graham CA</w:t>
      </w:r>
      <w:r w:rsidR="00F943E9" w:rsidRPr="00A5788A">
        <w:rPr>
          <w:rFonts w:ascii="Cambria" w:hAnsi="Cambria" w:cs="Arial"/>
          <w:sz w:val="22"/>
          <w:szCs w:val="22"/>
        </w:rPr>
        <w:t xml:space="preserve">, </w:t>
      </w:r>
      <w:r w:rsidR="002F1087" w:rsidRPr="00A5788A">
        <w:rPr>
          <w:rFonts w:ascii="Cambria" w:hAnsi="Cambria" w:cs="Arial"/>
          <w:sz w:val="22"/>
          <w:szCs w:val="22"/>
        </w:rPr>
        <w:t>Head S. A theory-based approach to understanding condom errors and problems reported by men attending an STI clinic. AIDS Behav</w:t>
      </w:r>
      <w:r w:rsidR="00F943E9" w:rsidRPr="00A5788A">
        <w:rPr>
          <w:rFonts w:ascii="Cambria" w:hAnsi="Cambria" w:cs="Arial"/>
          <w:sz w:val="22"/>
          <w:szCs w:val="22"/>
        </w:rPr>
        <w:t>iour. 2008;12:412-</w:t>
      </w:r>
      <w:r w:rsidR="002F1087" w:rsidRPr="00A5788A">
        <w:rPr>
          <w:rFonts w:ascii="Cambria" w:hAnsi="Cambria" w:cs="Arial"/>
          <w:sz w:val="22"/>
          <w:szCs w:val="22"/>
        </w:rPr>
        <w:t>18.</w:t>
      </w:r>
    </w:p>
    <w:p w14:paraId="6C2B1BF9" w14:textId="0B7FA444" w:rsidR="00A701F7" w:rsidRPr="00A5788A" w:rsidRDefault="00F943E9" w:rsidP="00A86CF3">
      <w:pPr>
        <w:spacing w:line="360" w:lineRule="auto"/>
        <w:rPr>
          <w:rFonts w:ascii="Cambria" w:hAnsi="Cambria"/>
          <w:sz w:val="22"/>
          <w:szCs w:val="22"/>
        </w:rPr>
      </w:pPr>
      <w:r w:rsidRPr="00A5788A">
        <w:rPr>
          <w:rFonts w:ascii="Cambria" w:eastAsia="Times New Roman" w:hAnsi="Cambria"/>
          <w:sz w:val="22"/>
          <w:szCs w:val="22"/>
        </w:rPr>
        <w:t>[</w:t>
      </w:r>
      <w:r w:rsidR="00BC4BF9" w:rsidRPr="00A5788A">
        <w:rPr>
          <w:rFonts w:ascii="Cambria" w:eastAsia="Times New Roman" w:hAnsi="Cambria"/>
          <w:sz w:val="22"/>
          <w:szCs w:val="22"/>
        </w:rPr>
        <w:t>29</w:t>
      </w:r>
      <w:r w:rsidR="00A701F7" w:rsidRPr="00A5788A">
        <w:rPr>
          <w:rFonts w:ascii="Cambria" w:eastAsia="Times New Roman" w:hAnsi="Cambria"/>
          <w:sz w:val="22"/>
          <w:szCs w:val="22"/>
        </w:rPr>
        <w:t xml:space="preserve">] </w:t>
      </w:r>
      <w:r w:rsidR="00226E36" w:rsidRPr="00A5788A">
        <w:rPr>
          <w:rFonts w:ascii="Cambria" w:hAnsi="Cambria"/>
          <w:sz w:val="22"/>
          <w:szCs w:val="22"/>
        </w:rPr>
        <w:t>Reece M, Dodge B, Herbenick D, Fisher C, Alexander A, Satinsky</w:t>
      </w:r>
      <w:r w:rsidR="00A701F7" w:rsidRPr="00A5788A">
        <w:rPr>
          <w:rFonts w:ascii="Cambria" w:hAnsi="Cambria"/>
          <w:sz w:val="22"/>
          <w:szCs w:val="22"/>
        </w:rPr>
        <w:t xml:space="preserve"> S. Experiences of condom fit and feel among African</w:t>
      </w:r>
      <w:r w:rsidR="00A701F7" w:rsidRPr="00A5788A">
        <w:rPr>
          <w:rFonts w:ascii="Cambria" w:hAnsi="Cambria" w:cs="Cambria Math"/>
          <w:sz w:val="22"/>
          <w:szCs w:val="22"/>
        </w:rPr>
        <w:t>‐</w:t>
      </w:r>
      <w:r w:rsidR="00A701F7" w:rsidRPr="00A5788A">
        <w:rPr>
          <w:rFonts w:ascii="Cambria" w:hAnsi="Cambria"/>
          <w:sz w:val="22"/>
          <w:szCs w:val="22"/>
        </w:rPr>
        <w:t xml:space="preserve">American men who have sex with men. </w:t>
      </w:r>
      <w:r w:rsidR="00A701F7" w:rsidRPr="00A5788A">
        <w:rPr>
          <w:rFonts w:ascii="Cambria" w:hAnsi="Cambria"/>
          <w:iCs/>
          <w:sz w:val="22"/>
          <w:szCs w:val="22"/>
        </w:rPr>
        <w:t>Sexually Transmitted Infections</w:t>
      </w:r>
      <w:r w:rsidR="00226E36" w:rsidRPr="00A5788A">
        <w:rPr>
          <w:rFonts w:ascii="Cambria" w:hAnsi="Cambria"/>
          <w:sz w:val="22"/>
          <w:szCs w:val="22"/>
        </w:rPr>
        <w:t>.</w:t>
      </w:r>
      <w:r w:rsidR="00A701F7" w:rsidRPr="00A5788A">
        <w:rPr>
          <w:rFonts w:ascii="Cambria" w:hAnsi="Cambria"/>
          <w:sz w:val="22"/>
          <w:szCs w:val="22"/>
        </w:rPr>
        <w:t xml:space="preserve"> </w:t>
      </w:r>
      <w:r w:rsidR="00226E36" w:rsidRPr="00A5788A">
        <w:rPr>
          <w:rFonts w:ascii="Cambria" w:hAnsi="Cambria"/>
          <w:sz w:val="22"/>
          <w:szCs w:val="22"/>
        </w:rPr>
        <w:t>2007;</w:t>
      </w:r>
      <w:r w:rsidR="00A701F7" w:rsidRPr="00A5788A">
        <w:rPr>
          <w:rFonts w:ascii="Cambria" w:hAnsi="Cambria"/>
          <w:iCs/>
          <w:sz w:val="22"/>
          <w:szCs w:val="22"/>
        </w:rPr>
        <w:t>83</w:t>
      </w:r>
      <w:r w:rsidR="00226E36" w:rsidRPr="00A5788A">
        <w:rPr>
          <w:rFonts w:ascii="Cambria" w:hAnsi="Cambria"/>
          <w:sz w:val="22"/>
          <w:szCs w:val="22"/>
        </w:rPr>
        <w:t>(6):</w:t>
      </w:r>
      <w:r w:rsidR="00A701F7" w:rsidRPr="00A5788A">
        <w:rPr>
          <w:rFonts w:ascii="Cambria" w:hAnsi="Cambria"/>
          <w:sz w:val="22"/>
          <w:szCs w:val="22"/>
        </w:rPr>
        <w:t>454–457.</w:t>
      </w:r>
      <w:r w:rsidR="00226E36" w:rsidRPr="00A5788A">
        <w:rPr>
          <w:rFonts w:ascii="Cambria" w:hAnsi="Cambria"/>
          <w:sz w:val="22"/>
          <w:szCs w:val="22"/>
        </w:rPr>
        <w:t xml:space="preserve"> </w:t>
      </w:r>
    </w:p>
    <w:p w14:paraId="3326156C" w14:textId="3ACD81B2" w:rsidR="00A701F7" w:rsidRPr="00A5788A" w:rsidRDefault="00EE18E5" w:rsidP="00A86CF3">
      <w:pPr>
        <w:spacing w:line="360" w:lineRule="auto"/>
        <w:rPr>
          <w:rFonts w:ascii="Cambria" w:hAnsi="Cambria" w:cs="Arial"/>
          <w:sz w:val="22"/>
          <w:szCs w:val="22"/>
        </w:rPr>
      </w:pPr>
      <w:r w:rsidRPr="00A5788A">
        <w:rPr>
          <w:rFonts w:ascii="Cambria" w:hAnsi="Cambria" w:cs="Arial"/>
          <w:sz w:val="22"/>
          <w:szCs w:val="22"/>
        </w:rPr>
        <w:t>[3</w:t>
      </w:r>
      <w:r w:rsidR="00BC4BF9" w:rsidRPr="00A5788A">
        <w:rPr>
          <w:rFonts w:ascii="Cambria" w:hAnsi="Cambria" w:cs="Arial"/>
          <w:sz w:val="22"/>
          <w:szCs w:val="22"/>
        </w:rPr>
        <w:t>0</w:t>
      </w:r>
      <w:r w:rsidR="00A701F7" w:rsidRPr="00A5788A">
        <w:rPr>
          <w:rFonts w:ascii="Cambria" w:hAnsi="Cambria" w:cs="Arial"/>
          <w:sz w:val="22"/>
          <w:szCs w:val="22"/>
        </w:rPr>
        <w:t>] Charnigo R, Crosby R</w:t>
      </w:r>
      <w:r w:rsidR="00226E36" w:rsidRPr="00A5788A">
        <w:rPr>
          <w:rFonts w:ascii="Cambria" w:hAnsi="Cambria" w:cs="Arial"/>
          <w:sz w:val="22"/>
          <w:szCs w:val="22"/>
        </w:rPr>
        <w:t xml:space="preserve">, </w:t>
      </w:r>
      <w:r w:rsidR="00A701F7" w:rsidRPr="00A5788A">
        <w:rPr>
          <w:rFonts w:ascii="Cambria" w:hAnsi="Cambria" w:cs="Arial"/>
          <w:sz w:val="22"/>
          <w:szCs w:val="22"/>
        </w:rPr>
        <w:t>Troutman A. Psychosocial constructs associated with condom use among high-risk African American men newly diagnosed with a sexually transmitted disease. Annuals of Behavioural Medicine</w:t>
      </w:r>
      <w:r w:rsidR="00226E36" w:rsidRPr="00A5788A">
        <w:rPr>
          <w:rFonts w:ascii="Cambria" w:hAnsi="Cambria" w:cs="Arial"/>
          <w:sz w:val="22"/>
          <w:szCs w:val="22"/>
        </w:rPr>
        <w:t>. 2010;39(3):</w:t>
      </w:r>
      <w:r w:rsidR="00A701F7" w:rsidRPr="00A5788A">
        <w:rPr>
          <w:rFonts w:ascii="Cambria" w:hAnsi="Cambria" w:cs="Arial"/>
          <w:sz w:val="22"/>
          <w:szCs w:val="22"/>
        </w:rPr>
        <w:t xml:space="preserve">303-10. </w:t>
      </w:r>
    </w:p>
    <w:p w14:paraId="6CC7E832" w14:textId="7822671A" w:rsidR="00BC4BF9" w:rsidRPr="00A5788A" w:rsidRDefault="00BC4BF9" w:rsidP="00BC4BF9">
      <w:pPr>
        <w:spacing w:line="360" w:lineRule="auto"/>
        <w:rPr>
          <w:rFonts w:ascii="Cambria" w:hAnsi="Cambria" w:cs="Arial"/>
          <w:sz w:val="22"/>
          <w:szCs w:val="22"/>
        </w:rPr>
      </w:pPr>
      <w:r w:rsidRPr="00A5788A">
        <w:rPr>
          <w:rFonts w:ascii="Cambria" w:hAnsi="Cambria" w:cs="Arial"/>
          <w:sz w:val="22"/>
          <w:szCs w:val="22"/>
        </w:rPr>
        <w:t>[31] Brafford LJ, Beck KH. Development and validation of a condom self-efficacy scale for college students. J Am Coll Health. 1991;39(5):219-25.</w:t>
      </w:r>
    </w:p>
    <w:p w14:paraId="724FD9C0" w14:textId="77777777" w:rsidR="00BC4BF9" w:rsidRPr="00A5788A" w:rsidRDefault="00BC4BF9" w:rsidP="00BC4BF9">
      <w:pPr>
        <w:autoSpaceDE w:val="0"/>
        <w:autoSpaceDN w:val="0"/>
        <w:adjustRightInd w:val="0"/>
        <w:spacing w:line="360" w:lineRule="auto"/>
        <w:rPr>
          <w:rFonts w:ascii="Cambria" w:eastAsiaTheme="minorHAnsi" w:hAnsi="Cambria" w:cs="Calibri"/>
          <w:sz w:val="22"/>
          <w:szCs w:val="22"/>
          <w:lang w:eastAsia="en-US"/>
        </w:rPr>
      </w:pPr>
      <w:r w:rsidRPr="00A5788A">
        <w:rPr>
          <w:rFonts w:ascii="Cambria" w:eastAsiaTheme="minorHAnsi" w:hAnsi="Cambria" w:cs="Calibri"/>
          <w:sz w:val="22"/>
          <w:szCs w:val="22"/>
          <w:lang w:eastAsia="en-US"/>
        </w:rPr>
        <w:t>[32] Lifeguide Online. https://www.lifeguideonline.org/. Accessed November 10 2015.</w:t>
      </w:r>
    </w:p>
    <w:p w14:paraId="2E87B7DE" w14:textId="6F01502E" w:rsidR="007B7927" w:rsidRPr="00A5788A" w:rsidRDefault="00EE18E5" w:rsidP="007B7927">
      <w:pPr>
        <w:spacing w:line="360" w:lineRule="auto"/>
        <w:rPr>
          <w:rFonts w:ascii="Cambria" w:hAnsi="Cambria"/>
          <w:color w:val="333333"/>
          <w:sz w:val="22"/>
          <w:szCs w:val="22"/>
        </w:rPr>
      </w:pPr>
      <w:r w:rsidRPr="00A5788A">
        <w:rPr>
          <w:rFonts w:ascii="Cambria" w:hAnsi="Cambria"/>
          <w:sz w:val="22"/>
          <w:szCs w:val="22"/>
        </w:rPr>
        <w:t>[33</w:t>
      </w:r>
      <w:r w:rsidR="00A86CF3" w:rsidRPr="00A5788A">
        <w:rPr>
          <w:rFonts w:ascii="Cambria" w:hAnsi="Cambria"/>
          <w:sz w:val="22"/>
          <w:szCs w:val="22"/>
        </w:rPr>
        <w:t xml:space="preserve">] </w:t>
      </w:r>
      <w:r w:rsidR="00A86CF3" w:rsidRPr="00A5788A">
        <w:rPr>
          <w:rFonts w:ascii="Cambria" w:hAnsi="Cambria"/>
          <w:color w:val="222222"/>
          <w:sz w:val="22"/>
          <w:szCs w:val="22"/>
          <w:shd w:val="clear" w:color="auto" w:fill="FFFFFF"/>
        </w:rPr>
        <w:t xml:space="preserve">Bailey JV, Webster R, </w:t>
      </w:r>
      <w:r w:rsidR="00226E36" w:rsidRPr="00A5788A">
        <w:rPr>
          <w:rFonts w:ascii="Cambria" w:hAnsi="Cambria"/>
          <w:color w:val="222222"/>
          <w:sz w:val="22"/>
          <w:szCs w:val="22"/>
          <w:shd w:val="clear" w:color="auto" w:fill="FFFFFF"/>
        </w:rPr>
        <w:t>Griffin M, Freemantle N,</w:t>
      </w:r>
      <w:r w:rsidR="00A86CF3" w:rsidRPr="00A5788A">
        <w:rPr>
          <w:rFonts w:ascii="Cambria" w:hAnsi="Cambria"/>
          <w:color w:val="222222"/>
          <w:sz w:val="22"/>
          <w:szCs w:val="22"/>
          <w:shd w:val="clear" w:color="auto" w:fill="FFFFFF"/>
        </w:rPr>
        <w:t xml:space="preserve"> </w:t>
      </w:r>
      <w:r w:rsidR="00226E36" w:rsidRPr="00A5788A">
        <w:rPr>
          <w:rFonts w:ascii="Cambria" w:hAnsi="Cambria"/>
          <w:color w:val="222222"/>
          <w:sz w:val="22"/>
          <w:szCs w:val="22"/>
          <w:shd w:val="clear" w:color="auto" w:fill="FFFFFF"/>
        </w:rPr>
        <w:t>Hunter R, Rait G, Estcourt C, Anderson J, Gerressu M, Stephenson J, Michie S, Murray E. The men’s safer s</w:t>
      </w:r>
      <w:r w:rsidR="00A86CF3" w:rsidRPr="00A5788A">
        <w:rPr>
          <w:rFonts w:ascii="Cambria" w:hAnsi="Cambria"/>
          <w:color w:val="222222"/>
          <w:sz w:val="22"/>
          <w:szCs w:val="22"/>
          <w:shd w:val="clear" w:color="auto" w:fill="FFFFFF"/>
        </w:rPr>
        <w:t xml:space="preserve">ex </w:t>
      </w:r>
      <w:r w:rsidR="00226E36" w:rsidRPr="00A5788A">
        <w:rPr>
          <w:rFonts w:ascii="Cambria" w:hAnsi="Cambria"/>
          <w:color w:val="222222"/>
          <w:sz w:val="22"/>
          <w:szCs w:val="22"/>
          <w:shd w:val="clear" w:color="auto" w:fill="FFFFFF"/>
        </w:rPr>
        <w:t xml:space="preserve">trial: A feasibility randomised controlled trial of an interactive </w:t>
      </w:r>
      <w:r w:rsidR="00A86CF3" w:rsidRPr="00A5788A">
        <w:rPr>
          <w:rFonts w:ascii="Cambria" w:hAnsi="Cambria"/>
          <w:color w:val="222222"/>
          <w:sz w:val="22"/>
          <w:szCs w:val="22"/>
          <w:shd w:val="clear" w:color="auto" w:fill="FFFFFF"/>
        </w:rPr>
        <w:t>digital intervention to increase condom use in men.</w:t>
      </w:r>
      <w:r w:rsidR="007B7927" w:rsidRPr="00A5788A">
        <w:rPr>
          <w:rFonts w:ascii="Cambria" w:hAnsi="Cambria"/>
          <w:color w:val="222222"/>
          <w:sz w:val="22"/>
          <w:szCs w:val="22"/>
          <w:shd w:val="clear" w:color="auto" w:fill="FFFFFF"/>
        </w:rPr>
        <w:t xml:space="preserve"> Digital Health. 2016; </w:t>
      </w:r>
      <w:r w:rsidR="007B7927" w:rsidRPr="00A5788A">
        <w:rPr>
          <w:rFonts w:ascii="Cambria" w:hAnsi="Cambria"/>
          <w:sz w:val="22"/>
          <w:szCs w:val="22"/>
        </w:rPr>
        <w:t>doi:10.1177/2055207616679002.</w:t>
      </w:r>
    </w:p>
    <w:p w14:paraId="3F4C267C" w14:textId="127BA7FD" w:rsidR="00A86CF3" w:rsidRPr="00A5788A" w:rsidRDefault="00290833" w:rsidP="00A86CF3">
      <w:pPr>
        <w:spacing w:line="360" w:lineRule="auto"/>
        <w:rPr>
          <w:rFonts w:ascii="Cambria" w:hAnsi="Cambria" w:cs="Arial"/>
          <w:color w:val="303030"/>
          <w:sz w:val="22"/>
          <w:szCs w:val="22"/>
          <w:shd w:val="clear" w:color="auto" w:fill="FFFFFF"/>
        </w:rPr>
      </w:pPr>
      <w:r w:rsidRPr="00A5788A">
        <w:rPr>
          <w:rFonts w:ascii="Cambria" w:hAnsi="Cambria" w:cs="Arial"/>
          <w:sz w:val="22"/>
          <w:szCs w:val="22"/>
        </w:rPr>
        <w:t xml:space="preserve">[34] </w:t>
      </w:r>
      <w:r w:rsidRPr="00A5788A">
        <w:rPr>
          <w:rFonts w:ascii="Cambria" w:hAnsi="Cambria" w:cs="Arial"/>
          <w:color w:val="303030"/>
          <w:sz w:val="22"/>
          <w:szCs w:val="22"/>
          <w:shd w:val="clear" w:color="auto" w:fill="FFFFFF"/>
        </w:rPr>
        <w:t>Henderson M, Wight D, Nixon C, Hart G. Retaining young people in a longitudinal sexual health survey: a trial of strategies to maintain participation. </w:t>
      </w:r>
      <w:r w:rsidRPr="00A5788A">
        <w:rPr>
          <w:rFonts w:ascii="Cambria" w:hAnsi="Cambria" w:cs="Arial"/>
          <w:i/>
          <w:iCs/>
          <w:color w:val="303030"/>
          <w:sz w:val="22"/>
          <w:szCs w:val="22"/>
          <w:shd w:val="clear" w:color="auto" w:fill="FFFFFF"/>
        </w:rPr>
        <w:t>BMC Medical Research Methodology</w:t>
      </w:r>
      <w:r w:rsidRPr="00A5788A">
        <w:rPr>
          <w:rFonts w:ascii="Cambria" w:hAnsi="Cambria" w:cs="Arial"/>
          <w:color w:val="303030"/>
          <w:sz w:val="22"/>
          <w:szCs w:val="22"/>
          <w:shd w:val="clear" w:color="auto" w:fill="FFFFFF"/>
        </w:rPr>
        <w:t>. 2010;10:9.</w:t>
      </w:r>
    </w:p>
    <w:p w14:paraId="0F9FD120" w14:textId="77777777" w:rsidR="00DC1E5A" w:rsidRPr="00A5788A" w:rsidRDefault="001D4440" w:rsidP="00BC4BF9">
      <w:pPr>
        <w:autoSpaceDE w:val="0"/>
        <w:autoSpaceDN w:val="0"/>
        <w:adjustRightInd w:val="0"/>
        <w:spacing w:line="360" w:lineRule="auto"/>
        <w:rPr>
          <w:rFonts w:ascii="Cambria" w:hAnsi="Cambria" w:cs="Arial"/>
          <w:color w:val="303030"/>
          <w:sz w:val="22"/>
          <w:szCs w:val="22"/>
          <w:shd w:val="clear" w:color="auto" w:fill="FFFFFF"/>
        </w:rPr>
      </w:pPr>
      <w:r w:rsidRPr="00A5788A">
        <w:rPr>
          <w:rFonts w:ascii="Cambria" w:hAnsi="Cambria" w:cs="Arial"/>
          <w:color w:val="303030"/>
          <w:sz w:val="22"/>
          <w:szCs w:val="22"/>
          <w:shd w:val="clear" w:color="auto" w:fill="FFFFFF"/>
        </w:rPr>
        <w:t>[35] Booker CL, Harding S, Benzeval M. A systematic review of the effect of retention methods in population-based cohort studies. </w:t>
      </w:r>
      <w:r w:rsidRPr="00A5788A">
        <w:rPr>
          <w:rFonts w:ascii="Cambria" w:hAnsi="Cambria" w:cs="Arial"/>
          <w:i/>
          <w:iCs/>
          <w:color w:val="303030"/>
          <w:sz w:val="22"/>
          <w:szCs w:val="22"/>
          <w:shd w:val="clear" w:color="auto" w:fill="FFFFFF"/>
        </w:rPr>
        <w:t>BMC Public Health</w:t>
      </w:r>
      <w:r w:rsidRPr="00A5788A">
        <w:rPr>
          <w:rFonts w:ascii="Cambria" w:hAnsi="Cambria" w:cs="Arial"/>
          <w:color w:val="303030"/>
          <w:sz w:val="22"/>
          <w:szCs w:val="22"/>
          <w:shd w:val="clear" w:color="auto" w:fill="FFFFFF"/>
        </w:rPr>
        <w:t xml:space="preserve">. 2011;11:249. </w:t>
      </w:r>
    </w:p>
    <w:p w14:paraId="17EBE949" w14:textId="01267313" w:rsidR="00BC4BF9" w:rsidRPr="00A5788A" w:rsidRDefault="00BC4BF9" w:rsidP="00BC4BF9">
      <w:pPr>
        <w:autoSpaceDE w:val="0"/>
        <w:autoSpaceDN w:val="0"/>
        <w:adjustRightInd w:val="0"/>
        <w:spacing w:line="360" w:lineRule="auto"/>
        <w:rPr>
          <w:rFonts w:ascii="Cambria" w:eastAsiaTheme="minorEastAsia" w:hAnsi="Cambria" w:cstheme="minorBidi"/>
          <w:i/>
          <w:iCs/>
          <w:sz w:val="22"/>
          <w:szCs w:val="22"/>
        </w:rPr>
      </w:pPr>
      <w:r w:rsidRPr="00A5788A">
        <w:rPr>
          <w:rFonts w:ascii="Cambria" w:eastAsiaTheme="minorHAnsi" w:hAnsi="Cambria" w:cs="Calibri"/>
          <w:sz w:val="22"/>
          <w:szCs w:val="22"/>
          <w:lang w:eastAsia="en-US"/>
        </w:rPr>
        <w:lastRenderedPageBreak/>
        <w:t xml:space="preserve">[36] </w:t>
      </w:r>
      <w:r w:rsidRPr="00A5788A">
        <w:rPr>
          <w:rFonts w:ascii="Cambria" w:eastAsiaTheme="minorEastAsia" w:hAnsi="Cambria" w:cstheme="minorBidi"/>
          <w:sz w:val="22"/>
          <w:szCs w:val="22"/>
        </w:rPr>
        <w:t xml:space="preserve">Saunders R, Evans M, Joshi P. Developing a process-evaluation plan for assessing health promotion program implementation: A how-to guide. </w:t>
      </w:r>
      <w:r w:rsidRPr="00A5788A">
        <w:rPr>
          <w:rFonts w:ascii="Cambria" w:eastAsiaTheme="minorEastAsia" w:hAnsi="Cambria" w:cstheme="minorBidi"/>
          <w:iCs/>
          <w:sz w:val="22"/>
          <w:szCs w:val="22"/>
        </w:rPr>
        <w:t>Health Promotion Practice. 2005;</w:t>
      </w:r>
      <w:r w:rsidRPr="00A5788A">
        <w:rPr>
          <w:rFonts w:ascii="Cambria" w:eastAsiaTheme="minorEastAsia" w:hAnsi="Cambria" w:cstheme="minorBidi"/>
          <w:sz w:val="22"/>
          <w:szCs w:val="22"/>
        </w:rPr>
        <w:t>66(2):134-47.</w:t>
      </w:r>
      <w:r w:rsidRPr="00A5788A">
        <w:rPr>
          <w:rFonts w:ascii="Cambria" w:eastAsiaTheme="minorEastAsia" w:hAnsi="Cambria" w:cstheme="minorBidi"/>
          <w:i/>
          <w:iCs/>
          <w:sz w:val="22"/>
          <w:szCs w:val="22"/>
        </w:rPr>
        <w:t xml:space="preserve"> </w:t>
      </w:r>
    </w:p>
    <w:p w14:paraId="72B153E2" w14:textId="77777777" w:rsidR="00BC4BF9" w:rsidRPr="00A5788A" w:rsidRDefault="00BC4BF9" w:rsidP="00A86CF3">
      <w:pPr>
        <w:autoSpaceDE w:val="0"/>
        <w:autoSpaceDN w:val="0"/>
        <w:adjustRightInd w:val="0"/>
        <w:spacing w:line="360" w:lineRule="auto"/>
        <w:rPr>
          <w:rFonts w:ascii="Cambria" w:hAnsi="Cambria"/>
          <w:b/>
          <w:color w:val="5B9BD5" w:themeColor="accent1"/>
          <w:sz w:val="22"/>
          <w:szCs w:val="22"/>
        </w:rPr>
      </w:pPr>
    </w:p>
    <w:p w14:paraId="7F856723" w14:textId="354518A7" w:rsidR="002F1087" w:rsidRPr="00A5788A" w:rsidRDefault="002F1087" w:rsidP="00A86CF3">
      <w:pPr>
        <w:spacing w:line="360" w:lineRule="auto"/>
        <w:rPr>
          <w:rFonts w:ascii="Cambria" w:hAnsi="Cambria"/>
          <w:b/>
          <w:color w:val="5B9BD5" w:themeColor="accent1"/>
          <w:sz w:val="22"/>
          <w:szCs w:val="22"/>
        </w:rPr>
      </w:pPr>
    </w:p>
    <w:p w14:paraId="1EA182F8" w14:textId="36CFA146" w:rsidR="00B06530" w:rsidRPr="00A5788A" w:rsidRDefault="00B06530" w:rsidP="00A86CF3">
      <w:pPr>
        <w:spacing w:line="360" w:lineRule="auto"/>
        <w:rPr>
          <w:rFonts w:ascii="Cambria" w:hAnsi="Cambria"/>
          <w:b/>
          <w:color w:val="5B9BD5" w:themeColor="accent1"/>
          <w:sz w:val="22"/>
          <w:szCs w:val="22"/>
        </w:rPr>
      </w:pPr>
      <w:r w:rsidRPr="00A5788A">
        <w:rPr>
          <w:rFonts w:ascii="Cambria" w:hAnsi="Cambria"/>
          <w:b/>
          <w:color w:val="5B9BD5" w:themeColor="accent1"/>
          <w:sz w:val="22"/>
          <w:szCs w:val="22"/>
        </w:rPr>
        <w:br w:type="page"/>
      </w:r>
    </w:p>
    <w:p w14:paraId="2A774569" w14:textId="08F29EBA" w:rsidR="00867EA4" w:rsidRPr="00A5788A" w:rsidRDefault="00867EA4" w:rsidP="00867EA4">
      <w:pPr>
        <w:spacing w:line="360" w:lineRule="auto"/>
        <w:rPr>
          <w:rFonts w:ascii="Cambria" w:hAnsi="Cambria"/>
          <w:bCs/>
          <w:sz w:val="22"/>
          <w:szCs w:val="22"/>
        </w:rPr>
      </w:pPr>
      <w:r w:rsidRPr="00A5788A">
        <w:rPr>
          <w:rFonts w:ascii="Cambria" w:hAnsi="Cambria"/>
          <w:b/>
          <w:sz w:val="22"/>
          <w:szCs w:val="22"/>
        </w:rPr>
        <w:lastRenderedPageBreak/>
        <w:t xml:space="preserve">Table 1: </w:t>
      </w:r>
      <w:r w:rsidR="00E45CD7" w:rsidRPr="00A5788A">
        <w:rPr>
          <w:rFonts w:ascii="Cambria" w:hAnsi="Cambria"/>
          <w:bCs/>
          <w:sz w:val="22"/>
          <w:szCs w:val="22"/>
        </w:rPr>
        <w:t>Three</w:t>
      </w:r>
      <w:r w:rsidR="007E2D88" w:rsidRPr="00A5788A">
        <w:rPr>
          <w:rFonts w:ascii="Cambria" w:hAnsi="Cambria"/>
          <w:bCs/>
          <w:sz w:val="22"/>
          <w:szCs w:val="22"/>
        </w:rPr>
        <w:t>-time point (T1,T2,T3) comparison of selected outcome measures.</w:t>
      </w:r>
    </w:p>
    <w:p w14:paraId="2E0DCADD" w14:textId="46085F16" w:rsidR="007E2D88" w:rsidRPr="00A5788A" w:rsidRDefault="007E2D88" w:rsidP="00867EA4">
      <w:pPr>
        <w:spacing w:line="360" w:lineRule="auto"/>
        <w:rPr>
          <w:rFonts w:ascii="Cambria" w:hAnsi="Cambria"/>
          <w:bCs/>
          <w:sz w:val="22"/>
          <w:szCs w:val="22"/>
        </w:rPr>
      </w:pPr>
    </w:p>
    <w:tbl>
      <w:tblPr>
        <w:tblStyle w:val="TableGrid"/>
        <w:tblW w:w="0" w:type="auto"/>
        <w:tblLook w:val="04A0" w:firstRow="1" w:lastRow="0" w:firstColumn="1" w:lastColumn="0" w:noHBand="0" w:noVBand="1"/>
      </w:tblPr>
      <w:tblGrid>
        <w:gridCol w:w="2689"/>
        <w:gridCol w:w="1275"/>
        <w:gridCol w:w="1276"/>
        <w:gridCol w:w="1134"/>
        <w:gridCol w:w="2642"/>
      </w:tblGrid>
      <w:tr w:rsidR="00867EA4" w:rsidRPr="00A5788A" w14:paraId="254F5F80" w14:textId="4C5683E8" w:rsidTr="00FB56A9">
        <w:tc>
          <w:tcPr>
            <w:tcW w:w="2689" w:type="dxa"/>
          </w:tcPr>
          <w:p w14:paraId="10E85863" w14:textId="51D4C33E" w:rsidR="00867EA4" w:rsidRPr="00A5788A" w:rsidRDefault="006B7B07" w:rsidP="00FB56A9">
            <w:pPr>
              <w:spacing w:line="276" w:lineRule="auto"/>
              <w:rPr>
                <w:rFonts w:ascii="Cambria" w:hAnsi="Cambria"/>
                <w:b/>
                <w:bCs/>
                <w:sz w:val="22"/>
                <w:szCs w:val="22"/>
              </w:rPr>
            </w:pPr>
            <w:r w:rsidRPr="00A5788A">
              <w:rPr>
                <w:rFonts w:ascii="Cambria" w:hAnsi="Cambria"/>
                <w:b/>
                <w:bCs/>
                <w:sz w:val="22"/>
                <w:szCs w:val="22"/>
              </w:rPr>
              <w:t xml:space="preserve">Outcome </w:t>
            </w:r>
            <w:r w:rsidR="00867EA4" w:rsidRPr="00A5788A">
              <w:rPr>
                <w:rFonts w:ascii="Cambria" w:hAnsi="Cambria"/>
                <w:b/>
                <w:bCs/>
                <w:sz w:val="22"/>
                <w:szCs w:val="22"/>
              </w:rPr>
              <w:t>Measure</w:t>
            </w:r>
            <w:r w:rsidR="007B4B9D" w:rsidRPr="00A5788A">
              <w:rPr>
                <w:rFonts w:ascii="Cambria" w:hAnsi="Cambria"/>
                <w:b/>
                <w:bCs/>
                <w:sz w:val="22"/>
                <w:szCs w:val="22"/>
              </w:rPr>
              <w:t>s</w:t>
            </w:r>
          </w:p>
        </w:tc>
        <w:tc>
          <w:tcPr>
            <w:tcW w:w="1275" w:type="dxa"/>
          </w:tcPr>
          <w:p w14:paraId="3C939200" w14:textId="384359F8" w:rsidR="00867EA4" w:rsidRPr="00A5788A" w:rsidRDefault="00867EA4" w:rsidP="00FB56A9">
            <w:pPr>
              <w:spacing w:line="276" w:lineRule="auto"/>
              <w:rPr>
                <w:rFonts w:ascii="Cambria" w:hAnsi="Cambria"/>
                <w:b/>
                <w:bCs/>
                <w:sz w:val="22"/>
                <w:szCs w:val="22"/>
              </w:rPr>
            </w:pPr>
            <w:r w:rsidRPr="00A5788A">
              <w:rPr>
                <w:rFonts w:ascii="Cambria" w:hAnsi="Cambria"/>
                <w:b/>
                <w:bCs/>
                <w:sz w:val="22"/>
                <w:szCs w:val="22"/>
              </w:rPr>
              <w:t>T1</w:t>
            </w:r>
            <w:r w:rsidR="00215BF5" w:rsidRPr="00A5788A">
              <w:rPr>
                <w:rFonts w:ascii="Cambria" w:hAnsi="Cambria"/>
                <w:b/>
                <w:bCs/>
                <w:sz w:val="22"/>
                <w:szCs w:val="22"/>
              </w:rPr>
              <w:t xml:space="preserve"> </w:t>
            </w:r>
          </w:p>
        </w:tc>
        <w:tc>
          <w:tcPr>
            <w:tcW w:w="1276" w:type="dxa"/>
          </w:tcPr>
          <w:p w14:paraId="0454E125" w14:textId="0ADF47A1" w:rsidR="00867EA4" w:rsidRPr="00A5788A" w:rsidRDefault="00867EA4" w:rsidP="00FB56A9">
            <w:pPr>
              <w:spacing w:line="276" w:lineRule="auto"/>
              <w:rPr>
                <w:rFonts w:ascii="Cambria" w:hAnsi="Cambria"/>
                <w:b/>
                <w:bCs/>
                <w:sz w:val="22"/>
                <w:szCs w:val="22"/>
              </w:rPr>
            </w:pPr>
            <w:r w:rsidRPr="00A5788A">
              <w:rPr>
                <w:rFonts w:ascii="Cambria" w:hAnsi="Cambria"/>
                <w:b/>
                <w:bCs/>
                <w:sz w:val="22"/>
                <w:szCs w:val="22"/>
              </w:rPr>
              <w:t>T2</w:t>
            </w:r>
          </w:p>
        </w:tc>
        <w:tc>
          <w:tcPr>
            <w:tcW w:w="1134" w:type="dxa"/>
          </w:tcPr>
          <w:p w14:paraId="474E056F" w14:textId="1125516F" w:rsidR="00867EA4" w:rsidRPr="00A5788A" w:rsidRDefault="00867EA4" w:rsidP="00FB56A9">
            <w:pPr>
              <w:spacing w:line="276" w:lineRule="auto"/>
              <w:rPr>
                <w:rFonts w:ascii="Cambria" w:hAnsi="Cambria"/>
                <w:b/>
                <w:bCs/>
                <w:sz w:val="22"/>
                <w:szCs w:val="22"/>
              </w:rPr>
            </w:pPr>
            <w:r w:rsidRPr="00A5788A">
              <w:rPr>
                <w:rFonts w:ascii="Cambria" w:hAnsi="Cambria"/>
                <w:b/>
                <w:bCs/>
                <w:sz w:val="22"/>
                <w:szCs w:val="22"/>
              </w:rPr>
              <w:t>T3</w:t>
            </w:r>
            <w:r w:rsidR="00304954" w:rsidRPr="00A5788A">
              <w:rPr>
                <w:rFonts w:ascii="Cambria" w:hAnsi="Cambria"/>
                <w:b/>
                <w:bCs/>
                <w:sz w:val="22"/>
                <w:szCs w:val="22"/>
              </w:rPr>
              <w:t xml:space="preserve"> </w:t>
            </w:r>
          </w:p>
        </w:tc>
        <w:tc>
          <w:tcPr>
            <w:tcW w:w="2642" w:type="dxa"/>
          </w:tcPr>
          <w:p w14:paraId="1733479F" w14:textId="409C6EE1" w:rsidR="00867EA4" w:rsidRPr="00A5788A" w:rsidRDefault="00ED7D32" w:rsidP="00FB56A9">
            <w:pPr>
              <w:spacing w:line="276" w:lineRule="auto"/>
              <w:rPr>
                <w:rFonts w:ascii="Cambria" w:hAnsi="Cambria"/>
                <w:b/>
                <w:bCs/>
                <w:sz w:val="22"/>
                <w:szCs w:val="22"/>
              </w:rPr>
            </w:pPr>
            <w:r w:rsidRPr="00A5788A">
              <w:rPr>
                <w:rFonts w:ascii="Cambria" w:hAnsi="Cambria"/>
                <w:b/>
                <w:bCs/>
                <w:sz w:val="22"/>
                <w:szCs w:val="22"/>
              </w:rPr>
              <w:t>Comparative Analysis</w:t>
            </w:r>
          </w:p>
        </w:tc>
      </w:tr>
      <w:tr w:rsidR="006B7B07" w:rsidRPr="00A5788A" w14:paraId="274F65B6" w14:textId="21DDDE55" w:rsidTr="00FB56A9">
        <w:tc>
          <w:tcPr>
            <w:tcW w:w="2689" w:type="dxa"/>
          </w:tcPr>
          <w:p w14:paraId="710F88F0" w14:textId="1B3C5173" w:rsidR="006B7B07" w:rsidRPr="00A5788A" w:rsidRDefault="007B4B9D" w:rsidP="00FB56A9">
            <w:pPr>
              <w:spacing w:line="276" w:lineRule="auto"/>
              <w:rPr>
                <w:rFonts w:ascii="Cambria" w:hAnsi="Cambria"/>
                <w:bCs/>
                <w:sz w:val="22"/>
                <w:szCs w:val="22"/>
              </w:rPr>
            </w:pPr>
            <w:r w:rsidRPr="00A5788A">
              <w:rPr>
                <w:rFonts w:ascii="Cambria" w:hAnsi="Cambria"/>
                <w:bCs/>
                <w:sz w:val="22"/>
                <w:szCs w:val="22"/>
              </w:rPr>
              <w:t>Condom use</w:t>
            </w:r>
            <w:r w:rsidR="006B7B07" w:rsidRPr="00A5788A">
              <w:rPr>
                <w:rFonts w:ascii="Cambria" w:hAnsi="Cambria"/>
                <w:bCs/>
                <w:sz w:val="22"/>
                <w:szCs w:val="22"/>
              </w:rPr>
              <w:t xml:space="preserve"> at last intercourse</w:t>
            </w:r>
            <w:r w:rsidRPr="00A5788A">
              <w:rPr>
                <w:rFonts w:ascii="Cambria" w:hAnsi="Cambria"/>
                <w:bCs/>
                <w:sz w:val="22"/>
                <w:szCs w:val="22"/>
              </w:rPr>
              <w:t>, %</w:t>
            </w:r>
          </w:p>
        </w:tc>
        <w:tc>
          <w:tcPr>
            <w:tcW w:w="1275" w:type="dxa"/>
            <w:vAlign w:val="center"/>
          </w:tcPr>
          <w:p w14:paraId="7C055E6A" w14:textId="3F5F7DDF" w:rsidR="006B7B07" w:rsidRPr="00A5788A" w:rsidRDefault="00215BF5" w:rsidP="00FB56A9">
            <w:pPr>
              <w:spacing w:line="276" w:lineRule="auto"/>
              <w:rPr>
                <w:rFonts w:ascii="Cambria" w:hAnsi="Cambria"/>
                <w:bCs/>
                <w:sz w:val="22"/>
                <w:szCs w:val="22"/>
              </w:rPr>
            </w:pPr>
            <w:r w:rsidRPr="00A5788A">
              <w:rPr>
                <w:rFonts w:ascii="Cambria" w:hAnsi="Cambria" w:cs="Arial"/>
                <w:bCs/>
                <w:kern w:val="24"/>
                <w:sz w:val="22"/>
                <w:szCs w:val="22"/>
              </w:rPr>
              <w:t xml:space="preserve">57.9 </w:t>
            </w:r>
          </w:p>
        </w:tc>
        <w:tc>
          <w:tcPr>
            <w:tcW w:w="1276" w:type="dxa"/>
            <w:vAlign w:val="center"/>
          </w:tcPr>
          <w:p w14:paraId="7503F2D4" w14:textId="5E254C8E" w:rsidR="006B7B07" w:rsidRPr="00A5788A" w:rsidRDefault="00215BF5" w:rsidP="00FB56A9">
            <w:pPr>
              <w:spacing w:line="276" w:lineRule="auto"/>
              <w:rPr>
                <w:rFonts w:ascii="Cambria" w:hAnsi="Cambria"/>
                <w:bCs/>
                <w:sz w:val="22"/>
                <w:szCs w:val="22"/>
              </w:rPr>
            </w:pPr>
            <w:r w:rsidRPr="00A5788A">
              <w:rPr>
                <w:rFonts w:ascii="Cambria" w:hAnsi="Cambria" w:cs="Arial"/>
                <w:bCs/>
                <w:kern w:val="24"/>
                <w:sz w:val="22"/>
                <w:szCs w:val="22"/>
              </w:rPr>
              <w:t xml:space="preserve">72.2 </w:t>
            </w:r>
          </w:p>
        </w:tc>
        <w:tc>
          <w:tcPr>
            <w:tcW w:w="1134" w:type="dxa"/>
            <w:vAlign w:val="center"/>
          </w:tcPr>
          <w:p w14:paraId="3387A5A1" w14:textId="31437F75" w:rsidR="006B7B07" w:rsidRPr="00A5788A" w:rsidRDefault="00215BF5" w:rsidP="00FB56A9">
            <w:pPr>
              <w:spacing w:line="276" w:lineRule="auto"/>
              <w:rPr>
                <w:rFonts w:ascii="Cambria" w:hAnsi="Cambria"/>
                <w:bCs/>
                <w:sz w:val="22"/>
                <w:szCs w:val="22"/>
              </w:rPr>
            </w:pPr>
            <w:r w:rsidRPr="00A5788A">
              <w:rPr>
                <w:rFonts w:ascii="Cambria" w:hAnsi="Cambria" w:cs="Arial"/>
                <w:bCs/>
                <w:kern w:val="24"/>
                <w:sz w:val="22"/>
                <w:szCs w:val="22"/>
              </w:rPr>
              <w:t xml:space="preserve">53.3 </w:t>
            </w:r>
          </w:p>
        </w:tc>
        <w:tc>
          <w:tcPr>
            <w:tcW w:w="2642" w:type="dxa"/>
            <w:vAlign w:val="center"/>
          </w:tcPr>
          <w:p w14:paraId="75E9D9A4" w14:textId="251B42C9" w:rsidR="006B7B07" w:rsidRPr="00A5788A" w:rsidRDefault="00F0274E" w:rsidP="00FB56A9">
            <w:pPr>
              <w:spacing w:line="276" w:lineRule="auto"/>
              <w:rPr>
                <w:rFonts w:ascii="Cambria" w:hAnsi="Cambria"/>
                <w:bCs/>
                <w:sz w:val="22"/>
                <w:szCs w:val="22"/>
              </w:rPr>
            </w:pPr>
            <w:r w:rsidRPr="00A5788A">
              <w:rPr>
                <w:rFonts w:ascii="Cambria" w:hAnsi="Cambria"/>
                <w:bCs/>
                <w:sz w:val="22"/>
                <w:szCs w:val="22"/>
                <w:vertAlign w:val="superscript"/>
              </w:rPr>
              <w:t>1</w:t>
            </w:r>
            <w:r w:rsidR="006B7B07" w:rsidRPr="00A5788A">
              <w:rPr>
                <w:rFonts w:ascii="Cambria" w:hAnsi="Cambria" w:cs="Arial"/>
                <w:bCs/>
                <w:kern w:val="24"/>
                <w:sz w:val="22"/>
                <w:szCs w:val="22"/>
              </w:rPr>
              <w:t xml:space="preserve">Wald </w:t>
            </w:r>
            <w:r w:rsidR="006B7B07" w:rsidRPr="00A5788A">
              <w:rPr>
                <w:rFonts w:ascii="Cambria" w:hAnsi="Cambria" w:cs="Arial"/>
                <w:bCs/>
                <w:kern w:val="24"/>
                <w:sz w:val="22"/>
                <w:szCs w:val="22"/>
              </w:rPr>
              <w:sym w:font="Symbol" w:char="F063"/>
            </w:r>
            <w:r w:rsidR="00235AC8" w:rsidRPr="00A5788A">
              <w:rPr>
                <w:rFonts w:ascii="Cambria" w:hAnsi="Cambria" w:cs="Arial"/>
                <w:bCs/>
                <w:kern w:val="24"/>
                <w:sz w:val="22"/>
                <w:szCs w:val="22"/>
                <w:lang w:val="de-DE"/>
              </w:rPr>
              <w:t>2=0.46</w:t>
            </w:r>
            <w:r w:rsidR="006B7B07" w:rsidRPr="00A5788A">
              <w:rPr>
                <w:rFonts w:ascii="Cambria" w:hAnsi="Cambria" w:cs="Arial"/>
                <w:bCs/>
                <w:kern w:val="24"/>
                <w:sz w:val="22"/>
                <w:szCs w:val="22"/>
                <w:lang w:val="de-DE"/>
              </w:rPr>
              <w:t xml:space="preserve">, </w:t>
            </w:r>
            <w:r w:rsidR="006B7B07" w:rsidRPr="00A5788A">
              <w:rPr>
                <w:rFonts w:ascii="Cambria" w:hAnsi="Cambria" w:cs="Arial"/>
                <w:bCs/>
                <w:i/>
                <w:kern w:val="24"/>
                <w:sz w:val="22"/>
                <w:szCs w:val="22"/>
                <w:lang w:val="de-DE"/>
              </w:rPr>
              <w:t>df</w:t>
            </w:r>
            <w:r w:rsidR="006B7B07" w:rsidRPr="00A5788A">
              <w:rPr>
                <w:rFonts w:ascii="Cambria" w:hAnsi="Cambria" w:cs="Arial"/>
                <w:bCs/>
                <w:kern w:val="24"/>
                <w:sz w:val="22"/>
                <w:szCs w:val="22"/>
                <w:lang w:val="de-DE"/>
              </w:rPr>
              <w:t xml:space="preserve">=2, </w:t>
            </w:r>
            <w:r w:rsidR="006B7B07" w:rsidRPr="00A5788A">
              <w:rPr>
                <w:rFonts w:ascii="Cambria" w:hAnsi="Cambria" w:cs="Arial"/>
                <w:bCs/>
                <w:i/>
                <w:kern w:val="24"/>
                <w:sz w:val="22"/>
                <w:szCs w:val="22"/>
                <w:lang w:val="de-DE"/>
              </w:rPr>
              <w:t>p</w:t>
            </w:r>
            <w:r w:rsidR="006B7B07" w:rsidRPr="00A5788A">
              <w:rPr>
                <w:rFonts w:ascii="Cambria" w:hAnsi="Cambria" w:cs="Arial"/>
                <w:bCs/>
                <w:kern w:val="24"/>
                <w:sz w:val="22"/>
                <w:szCs w:val="22"/>
                <w:lang w:val="de-DE"/>
              </w:rPr>
              <w:t>=0.101</w:t>
            </w:r>
          </w:p>
        </w:tc>
      </w:tr>
      <w:tr w:rsidR="003E535F" w:rsidRPr="00A5788A" w14:paraId="32188342" w14:textId="614EF083" w:rsidTr="00FB56A9">
        <w:tc>
          <w:tcPr>
            <w:tcW w:w="2689" w:type="dxa"/>
          </w:tcPr>
          <w:p w14:paraId="2BFDB7C8" w14:textId="2643BE50" w:rsidR="003E535F" w:rsidRPr="00A5788A" w:rsidRDefault="007B4B9D" w:rsidP="00FB56A9">
            <w:pPr>
              <w:spacing w:line="276" w:lineRule="auto"/>
              <w:rPr>
                <w:rFonts w:ascii="Cambria" w:hAnsi="Cambria"/>
                <w:bCs/>
                <w:sz w:val="22"/>
                <w:szCs w:val="22"/>
              </w:rPr>
            </w:pPr>
            <w:r w:rsidRPr="00A5788A">
              <w:rPr>
                <w:rFonts w:ascii="Cambria" w:hAnsi="Cambria"/>
                <w:bCs/>
                <w:sz w:val="22"/>
                <w:szCs w:val="22"/>
              </w:rPr>
              <w:t xml:space="preserve">Consistent condom use in the last </w:t>
            </w:r>
            <w:r w:rsidR="003E535F" w:rsidRPr="00A5788A">
              <w:rPr>
                <w:rFonts w:ascii="Cambria" w:hAnsi="Cambria"/>
                <w:bCs/>
                <w:sz w:val="22"/>
                <w:szCs w:val="22"/>
              </w:rPr>
              <w:t>4 weeks</w:t>
            </w:r>
            <w:r w:rsidRPr="00A5788A">
              <w:rPr>
                <w:rFonts w:ascii="Cambria" w:hAnsi="Cambria"/>
                <w:bCs/>
                <w:sz w:val="22"/>
                <w:szCs w:val="22"/>
              </w:rPr>
              <w:t>, %</w:t>
            </w:r>
          </w:p>
        </w:tc>
        <w:tc>
          <w:tcPr>
            <w:tcW w:w="1275" w:type="dxa"/>
            <w:vAlign w:val="center"/>
          </w:tcPr>
          <w:p w14:paraId="3F804421" w14:textId="724FE885" w:rsidR="003E535F" w:rsidRPr="00A5788A" w:rsidRDefault="00215BF5" w:rsidP="00FB56A9">
            <w:pPr>
              <w:spacing w:line="276" w:lineRule="auto"/>
              <w:rPr>
                <w:rFonts w:ascii="Cambria" w:hAnsi="Cambria"/>
                <w:bCs/>
                <w:sz w:val="22"/>
                <w:szCs w:val="22"/>
              </w:rPr>
            </w:pPr>
            <w:r w:rsidRPr="00A5788A">
              <w:rPr>
                <w:rFonts w:ascii="Cambria" w:hAnsi="Cambria" w:cs="Arial"/>
                <w:bCs/>
                <w:kern w:val="24"/>
                <w:sz w:val="22"/>
                <w:szCs w:val="22"/>
              </w:rPr>
              <w:t xml:space="preserve">52.6 </w:t>
            </w:r>
          </w:p>
        </w:tc>
        <w:tc>
          <w:tcPr>
            <w:tcW w:w="1276" w:type="dxa"/>
            <w:vAlign w:val="center"/>
          </w:tcPr>
          <w:p w14:paraId="36C282FA" w14:textId="2EE3AFE9" w:rsidR="003E535F" w:rsidRPr="00A5788A" w:rsidRDefault="00215BF5" w:rsidP="00FB56A9">
            <w:pPr>
              <w:spacing w:line="276" w:lineRule="auto"/>
              <w:rPr>
                <w:rFonts w:ascii="Cambria" w:hAnsi="Cambria"/>
                <w:bCs/>
                <w:sz w:val="22"/>
                <w:szCs w:val="22"/>
              </w:rPr>
            </w:pPr>
            <w:r w:rsidRPr="00A5788A">
              <w:rPr>
                <w:rFonts w:ascii="Cambria" w:hAnsi="Cambria" w:cs="Arial"/>
                <w:bCs/>
                <w:kern w:val="24"/>
                <w:sz w:val="22"/>
                <w:szCs w:val="22"/>
              </w:rPr>
              <w:t xml:space="preserve">50.0 </w:t>
            </w:r>
          </w:p>
        </w:tc>
        <w:tc>
          <w:tcPr>
            <w:tcW w:w="1134" w:type="dxa"/>
            <w:vAlign w:val="center"/>
          </w:tcPr>
          <w:p w14:paraId="5F277441" w14:textId="0C8341FB" w:rsidR="003E535F" w:rsidRPr="00A5788A" w:rsidRDefault="00D94589" w:rsidP="00FB56A9">
            <w:pPr>
              <w:spacing w:line="276" w:lineRule="auto"/>
              <w:rPr>
                <w:rFonts w:ascii="Cambria" w:hAnsi="Cambria"/>
                <w:bCs/>
                <w:sz w:val="22"/>
                <w:szCs w:val="22"/>
              </w:rPr>
            </w:pPr>
            <w:r w:rsidRPr="00A5788A">
              <w:rPr>
                <w:rFonts w:ascii="Cambria" w:hAnsi="Cambria" w:cs="Arial"/>
                <w:bCs/>
                <w:kern w:val="24"/>
                <w:sz w:val="22"/>
                <w:szCs w:val="22"/>
              </w:rPr>
              <w:t xml:space="preserve">46.7 </w:t>
            </w:r>
          </w:p>
        </w:tc>
        <w:tc>
          <w:tcPr>
            <w:tcW w:w="2642" w:type="dxa"/>
          </w:tcPr>
          <w:p w14:paraId="07A3CDBD" w14:textId="71C658F0" w:rsidR="003E535F" w:rsidRPr="00A5788A" w:rsidRDefault="00F0274E" w:rsidP="00FB56A9">
            <w:pPr>
              <w:spacing w:line="276" w:lineRule="auto"/>
              <w:rPr>
                <w:rFonts w:ascii="Cambria" w:hAnsi="Cambria"/>
                <w:bCs/>
                <w:sz w:val="22"/>
                <w:szCs w:val="22"/>
              </w:rPr>
            </w:pPr>
            <w:r w:rsidRPr="00A5788A">
              <w:rPr>
                <w:rFonts w:ascii="Cambria" w:hAnsi="Cambria"/>
                <w:bCs/>
                <w:sz w:val="22"/>
                <w:szCs w:val="22"/>
                <w:vertAlign w:val="superscript"/>
              </w:rPr>
              <w:t>1</w:t>
            </w:r>
            <w:r w:rsidR="003E535F" w:rsidRPr="00A5788A">
              <w:rPr>
                <w:rFonts w:ascii="Cambria" w:hAnsi="Cambria" w:cs="Arial"/>
                <w:bCs/>
                <w:kern w:val="24"/>
                <w:sz w:val="22"/>
                <w:szCs w:val="22"/>
              </w:rPr>
              <w:t xml:space="preserve">Wald </w:t>
            </w:r>
            <w:r w:rsidR="003E535F" w:rsidRPr="00A5788A">
              <w:rPr>
                <w:rFonts w:ascii="Cambria" w:hAnsi="Cambria" w:cs="Arial"/>
                <w:bCs/>
                <w:kern w:val="24"/>
                <w:sz w:val="22"/>
                <w:szCs w:val="22"/>
              </w:rPr>
              <w:sym w:font="Symbol" w:char="F063"/>
            </w:r>
            <w:r w:rsidR="003E535F" w:rsidRPr="00A5788A">
              <w:rPr>
                <w:rFonts w:ascii="Cambria" w:hAnsi="Cambria" w:cs="Arial"/>
                <w:bCs/>
                <w:kern w:val="24"/>
                <w:sz w:val="22"/>
                <w:szCs w:val="22"/>
                <w:lang w:val="de-DE"/>
              </w:rPr>
              <w:t>2=0.</w:t>
            </w:r>
            <w:r w:rsidR="00235AC8" w:rsidRPr="00A5788A">
              <w:rPr>
                <w:rFonts w:ascii="Cambria" w:hAnsi="Cambria" w:cs="Arial"/>
                <w:bCs/>
                <w:kern w:val="24"/>
                <w:sz w:val="22"/>
                <w:szCs w:val="22"/>
                <w:lang w:val="de-DE"/>
              </w:rPr>
              <w:t>15</w:t>
            </w:r>
            <w:r w:rsidR="00D94589" w:rsidRPr="00A5788A">
              <w:rPr>
                <w:rFonts w:ascii="Cambria" w:hAnsi="Cambria" w:cs="Arial"/>
                <w:bCs/>
                <w:kern w:val="24"/>
                <w:sz w:val="22"/>
                <w:szCs w:val="22"/>
                <w:lang w:val="de-DE"/>
              </w:rPr>
              <w:t xml:space="preserve">, </w:t>
            </w:r>
            <w:r w:rsidR="00D94589" w:rsidRPr="00A5788A">
              <w:rPr>
                <w:rFonts w:ascii="Cambria" w:hAnsi="Cambria" w:cs="Arial"/>
                <w:bCs/>
                <w:i/>
                <w:kern w:val="24"/>
                <w:sz w:val="22"/>
                <w:szCs w:val="22"/>
                <w:lang w:val="de-DE"/>
              </w:rPr>
              <w:t>df</w:t>
            </w:r>
            <w:r w:rsidR="00D94589" w:rsidRPr="00A5788A">
              <w:rPr>
                <w:rFonts w:ascii="Cambria" w:hAnsi="Cambria" w:cs="Arial"/>
                <w:bCs/>
                <w:kern w:val="24"/>
                <w:sz w:val="22"/>
                <w:szCs w:val="22"/>
                <w:lang w:val="de-DE"/>
              </w:rPr>
              <w:t xml:space="preserve">=2, </w:t>
            </w:r>
            <w:r w:rsidR="00D94589" w:rsidRPr="00A5788A">
              <w:rPr>
                <w:rFonts w:ascii="Cambria" w:hAnsi="Cambria" w:cs="Arial"/>
                <w:bCs/>
                <w:i/>
                <w:kern w:val="24"/>
                <w:sz w:val="22"/>
                <w:szCs w:val="22"/>
                <w:lang w:val="de-DE"/>
              </w:rPr>
              <w:t>p</w:t>
            </w:r>
            <w:r w:rsidR="00D94589" w:rsidRPr="00A5788A">
              <w:rPr>
                <w:rFonts w:ascii="Cambria" w:hAnsi="Cambria" w:cs="Arial"/>
                <w:bCs/>
                <w:kern w:val="24"/>
                <w:sz w:val="22"/>
                <w:szCs w:val="22"/>
                <w:lang w:val="de-DE"/>
              </w:rPr>
              <w:t>=0.927</w:t>
            </w:r>
          </w:p>
        </w:tc>
      </w:tr>
      <w:tr w:rsidR="006B7B07" w:rsidRPr="00A5788A" w14:paraId="6538B882" w14:textId="4AA5F1B1" w:rsidTr="00FB56A9">
        <w:tc>
          <w:tcPr>
            <w:tcW w:w="2689" w:type="dxa"/>
          </w:tcPr>
          <w:p w14:paraId="27D0CA99" w14:textId="25017125" w:rsidR="006B7B07" w:rsidRPr="00A5788A" w:rsidRDefault="007B4B9D" w:rsidP="00FB56A9">
            <w:pPr>
              <w:spacing w:line="276" w:lineRule="auto"/>
              <w:rPr>
                <w:rFonts w:ascii="Cambria" w:hAnsi="Cambria"/>
                <w:bCs/>
                <w:sz w:val="22"/>
                <w:szCs w:val="22"/>
              </w:rPr>
            </w:pPr>
            <w:r w:rsidRPr="00A5788A">
              <w:rPr>
                <w:rFonts w:ascii="Cambria" w:hAnsi="Cambria"/>
                <w:bCs/>
                <w:sz w:val="22"/>
                <w:szCs w:val="22"/>
              </w:rPr>
              <w:t>L</w:t>
            </w:r>
            <w:r w:rsidR="006B7B07" w:rsidRPr="00A5788A">
              <w:rPr>
                <w:rFonts w:ascii="Cambria" w:hAnsi="Cambria"/>
                <w:bCs/>
                <w:sz w:val="22"/>
                <w:szCs w:val="22"/>
              </w:rPr>
              <w:t xml:space="preserve">ubricant </w:t>
            </w:r>
            <w:r w:rsidRPr="00A5788A">
              <w:rPr>
                <w:rFonts w:ascii="Cambria" w:hAnsi="Cambria"/>
                <w:bCs/>
                <w:sz w:val="22"/>
                <w:szCs w:val="22"/>
              </w:rPr>
              <w:t xml:space="preserve">use </w:t>
            </w:r>
            <w:r w:rsidR="006B7B07" w:rsidRPr="00A5788A">
              <w:rPr>
                <w:rFonts w:ascii="Cambria" w:hAnsi="Cambria"/>
                <w:bCs/>
                <w:sz w:val="22"/>
                <w:szCs w:val="22"/>
              </w:rPr>
              <w:t>in last 4 weeks</w:t>
            </w:r>
            <w:r w:rsidRPr="00A5788A">
              <w:rPr>
                <w:rFonts w:ascii="Cambria" w:hAnsi="Cambria"/>
                <w:bCs/>
                <w:sz w:val="22"/>
                <w:szCs w:val="22"/>
              </w:rPr>
              <w:t>, %</w:t>
            </w:r>
          </w:p>
        </w:tc>
        <w:tc>
          <w:tcPr>
            <w:tcW w:w="1275" w:type="dxa"/>
            <w:vAlign w:val="center"/>
          </w:tcPr>
          <w:p w14:paraId="0FF92AC6" w14:textId="14008322" w:rsidR="006B7B07" w:rsidRPr="00A5788A" w:rsidRDefault="00304954" w:rsidP="00FB56A9">
            <w:pPr>
              <w:spacing w:line="276" w:lineRule="auto"/>
              <w:rPr>
                <w:rFonts w:ascii="Cambria" w:hAnsi="Cambria"/>
                <w:bCs/>
                <w:sz w:val="22"/>
                <w:szCs w:val="22"/>
              </w:rPr>
            </w:pPr>
            <w:r w:rsidRPr="00A5788A">
              <w:rPr>
                <w:rFonts w:ascii="Cambria" w:hAnsi="Cambria" w:cs="Arial"/>
                <w:bCs/>
                <w:kern w:val="24"/>
                <w:sz w:val="22"/>
                <w:szCs w:val="22"/>
              </w:rPr>
              <w:t>13.3</w:t>
            </w:r>
          </w:p>
        </w:tc>
        <w:tc>
          <w:tcPr>
            <w:tcW w:w="1276" w:type="dxa"/>
            <w:vAlign w:val="center"/>
          </w:tcPr>
          <w:p w14:paraId="64EAA394" w14:textId="665936E5" w:rsidR="006B7B07" w:rsidRPr="00A5788A" w:rsidRDefault="00304954" w:rsidP="00FB56A9">
            <w:pPr>
              <w:spacing w:line="276" w:lineRule="auto"/>
              <w:rPr>
                <w:rFonts w:ascii="Cambria" w:hAnsi="Cambria"/>
                <w:bCs/>
                <w:sz w:val="22"/>
                <w:szCs w:val="22"/>
              </w:rPr>
            </w:pPr>
            <w:r w:rsidRPr="00A5788A">
              <w:rPr>
                <w:rFonts w:ascii="Cambria" w:hAnsi="Cambria" w:cs="Arial"/>
                <w:bCs/>
                <w:kern w:val="24"/>
                <w:sz w:val="22"/>
                <w:szCs w:val="22"/>
              </w:rPr>
              <w:t>53.3</w:t>
            </w:r>
          </w:p>
        </w:tc>
        <w:tc>
          <w:tcPr>
            <w:tcW w:w="1134" w:type="dxa"/>
            <w:vAlign w:val="center"/>
          </w:tcPr>
          <w:p w14:paraId="189240B5" w14:textId="7F567FBF" w:rsidR="006B7B07" w:rsidRPr="00A5788A" w:rsidRDefault="00304954" w:rsidP="00FB56A9">
            <w:pPr>
              <w:spacing w:line="276" w:lineRule="auto"/>
              <w:rPr>
                <w:rFonts w:ascii="Cambria" w:hAnsi="Cambria"/>
                <w:bCs/>
                <w:sz w:val="22"/>
                <w:szCs w:val="22"/>
              </w:rPr>
            </w:pPr>
            <w:r w:rsidRPr="00A5788A">
              <w:rPr>
                <w:rFonts w:ascii="Cambria" w:hAnsi="Cambria" w:cs="Arial"/>
                <w:bCs/>
                <w:kern w:val="24"/>
                <w:sz w:val="22"/>
                <w:szCs w:val="22"/>
              </w:rPr>
              <w:t xml:space="preserve">63.6 </w:t>
            </w:r>
          </w:p>
        </w:tc>
        <w:tc>
          <w:tcPr>
            <w:tcW w:w="2642" w:type="dxa"/>
            <w:vAlign w:val="center"/>
          </w:tcPr>
          <w:p w14:paraId="3DC90E5C" w14:textId="0E0E036C" w:rsidR="006B7B07" w:rsidRPr="00A5788A" w:rsidRDefault="00F0274E" w:rsidP="00FB56A9">
            <w:pPr>
              <w:spacing w:line="276" w:lineRule="auto"/>
              <w:rPr>
                <w:rFonts w:ascii="Cambria" w:hAnsi="Cambria"/>
                <w:bCs/>
                <w:sz w:val="22"/>
                <w:szCs w:val="22"/>
              </w:rPr>
            </w:pPr>
            <w:r w:rsidRPr="00A5788A">
              <w:rPr>
                <w:rFonts w:ascii="Cambria" w:hAnsi="Cambria"/>
                <w:bCs/>
                <w:sz w:val="22"/>
                <w:szCs w:val="22"/>
                <w:vertAlign w:val="superscript"/>
              </w:rPr>
              <w:t>1</w:t>
            </w:r>
            <w:r w:rsidR="00D94589" w:rsidRPr="00A5788A">
              <w:rPr>
                <w:rFonts w:ascii="Cambria" w:hAnsi="Cambria" w:cs="Arial"/>
                <w:bCs/>
                <w:kern w:val="24"/>
                <w:sz w:val="22"/>
                <w:szCs w:val="22"/>
              </w:rPr>
              <w:t xml:space="preserve">Wald </w:t>
            </w:r>
            <w:r w:rsidR="006B7B07" w:rsidRPr="00A5788A">
              <w:rPr>
                <w:rFonts w:ascii="Cambria" w:hAnsi="Cambria" w:cs="Arial"/>
                <w:bCs/>
                <w:kern w:val="24"/>
                <w:sz w:val="22"/>
                <w:szCs w:val="22"/>
              </w:rPr>
              <w:sym w:font="Symbol" w:char="F063"/>
            </w:r>
            <w:r w:rsidR="00235AC8" w:rsidRPr="00A5788A">
              <w:rPr>
                <w:rFonts w:ascii="Cambria" w:hAnsi="Cambria" w:cs="Arial"/>
                <w:bCs/>
                <w:kern w:val="24"/>
                <w:sz w:val="22"/>
                <w:szCs w:val="22"/>
              </w:rPr>
              <w:t>2=9.71</w:t>
            </w:r>
            <w:r w:rsidR="00D94589" w:rsidRPr="00A5788A">
              <w:rPr>
                <w:rFonts w:ascii="Cambria" w:hAnsi="Cambria" w:cs="Arial"/>
                <w:bCs/>
                <w:kern w:val="24"/>
                <w:sz w:val="22"/>
                <w:szCs w:val="22"/>
              </w:rPr>
              <w:t xml:space="preserve">, </w:t>
            </w:r>
            <w:r w:rsidR="00D94589" w:rsidRPr="00A5788A">
              <w:rPr>
                <w:rFonts w:ascii="Cambria" w:hAnsi="Cambria" w:cs="Arial"/>
                <w:bCs/>
                <w:i/>
                <w:kern w:val="24"/>
                <w:sz w:val="22"/>
                <w:szCs w:val="22"/>
              </w:rPr>
              <w:t>df</w:t>
            </w:r>
            <w:r w:rsidR="00D94589" w:rsidRPr="00A5788A">
              <w:rPr>
                <w:rFonts w:ascii="Cambria" w:hAnsi="Cambria" w:cs="Arial"/>
                <w:bCs/>
                <w:kern w:val="24"/>
                <w:sz w:val="22"/>
                <w:szCs w:val="22"/>
              </w:rPr>
              <w:t xml:space="preserve">=2, </w:t>
            </w:r>
            <w:r w:rsidR="00D94589" w:rsidRPr="00A5788A">
              <w:rPr>
                <w:rFonts w:ascii="Cambria" w:hAnsi="Cambria" w:cs="Arial"/>
                <w:bCs/>
                <w:i/>
                <w:kern w:val="24"/>
                <w:sz w:val="22"/>
                <w:szCs w:val="22"/>
              </w:rPr>
              <w:t>p</w:t>
            </w:r>
            <w:r w:rsidR="00D94589" w:rsidRPr="00A5788A">
              <w:rPr>
                <w:rFonts w:ascii="Cambria" w:hAnsi="Cambria" w:cs="Arial"/>
                <w:bCs/>
                <w:kern w:val="24"/>
                <w:sz w:val="22"/>
                <w:szCs w:val="22"/>
              </w:rPr>
              <w:t>=0.008</w:t>
            </w:r>
          </w:p>
        </w:tc>
      </w:tr>
      <w:tr w:rsidR="007B4B9D" w:rsidRPr="00A5788A" w14:paraId="35E891BF" w14:textId="0FFA4960" w:rsidTr="00FB56A9">
        <w:tc>
          <w:tcPr>
            <w:tcW w:w="2689" w:type="dxa"/>
          </w:tcPr>
          <w:p w14:paraId="45153602" w14:textId="6E9DC675" w:rsidR="007B4B9D" w:rsidRPr="00A5788A" w:rsidRDefault="007E2D88" w:rsidP="00FB56A9">
            <w:pPr>
              <w:spacing w:line="276" w:lineRule="auto"/>
              <w:rPr>
                <w:rFonts w:ascii="Cambria" w:eastAsiaTheme="minorEastAsia" w:hAnsi="Cambria"/>
                <w:bCs/>
                <w:iCs/>
                <w:sz w:val="22"/>
                <w:szCs w:val="22"/>
              </w:rPr>
            </w:pPr>
            <w:r w:rsidRPr="00A5788A">
              <w:rPr>
                <w:rFonts w:ascii="Cambria" w:hAnsi="Cambria"/>
                <w:bCs/>
                <w:sz w:val="22"/>
                <w:szCs w:val="22"/>
              </w:rPr>
              <w:t>C</w:t>
            </w:r>
            <w:r w:rsidR="007B4B9D" w:rsidRPr="00A5788A">
              <w:rPr>
                <w:rFonts w:ascii="Cambria" w:hAnsi="Cambria"/>
                <w:bCs/>
                <w:sz w:val="22"/>
                <w:szCs w:val="22"/>
              </w:rPr>
              <w:t>ondom use attitudes, M</w:t>
            </w:r>
          </w:p>
        </w:tc>
        <w:tc>
          <w:tcPr>
            <w:tcW w:w="1275" w:type="dxa"/>
            <w:vAlign w:val="center"/>
          </w:tcPr>
          <w:p w14:paraId="59C5C277" w14:textId="22CDFA7F" w:rsidR="007B4B9D" w:rsidRPr="00A5788A" w:rsidRDefault="007B4B9D" w:rsidP="00FB56A9">
            <w:pPr>
              <w:spacing w:line="276" w:lineRule="auto"/>
              <w:rPr>
                <w:rFonts w:ascii="Cambria" w:hAnsi="Cambria"/>
                <w:bCs/>
                <w:sz w:val="22"/>
                <w:szCs w:val="22"/>
              </w:rPr>
            </w:pPr>
            <w:r w:rsidRPr="00A5788A">
              <w:rPr>
                <w:rFonts w:ascii="Cambria" w:hAnsi="Cambria" w:cs="Arial"/>
                <w:bCs/>
                <w:kern w:val="24"/>
                <w:sz w:val="22"/>
                <w:szCs w:val="22"/>
              </w:rPr>
              <w:t>4.15</w:t>
            </w:r>
            <w:r w:rsidR="008F4DD8" w:rsidRPr="00A5788A">
              <w:rPr>
                <w:rFonts w:ascii="Cambria" w:hAnsi="Cambria" w:cs="Arial"/>
                <w:bCs/>
                <w:kern w:val="24"/>
                <w:sz w:val="22"/>
                <w:szCs w:val="22"/>
              </w:rPr>
              <w:t xml:space="preserve"> </w:t>
            </w:r>
          </w:p>
        </w:tc>
        <w:tc>
          <w:tcPr>
            <w:tcW w:w="1276" w:type="dxa"/>
            <w:vAlign w:val="center"/>
          </w:tcPr>
          <w:p w14:paraId="12C243F9" w14:textId="16905385" w:rsidR="007B4B9D" w:rsidRPr="00A5788A" w:rsidRDefault="007B4B9D" w:rsidP="00FB56A9">
            <w:pPr>
              <w:spacing w:line="276" w:lineRule="auto"/>
              <w:rPr>
                <w:rFonts w:ascii="Cambria" w:hAnsi="Cambria"/>
                <w:bCs/>
                <w:sz w:val="22"/>
                <w:szCs w:val="22"/>
              </w:rPr>
            </w:pPr>
            <w:r w:rsidRPr="00A5788A">
              <w:rPr>
                <w:rFonts w:ascii="Cambria" w:hAnsi="Cambria" w:cs="Arial"/>
                <w:bCs/>
                <w:kern w:val="24"/>
                <w:sz w:val="22"/>
                <w:szCs w:val="22"/>
              </w:rPr>
              <w:t>4.06</w:t>
            </w:r>
          </w:p>
        </w:tc>
        <w:tc>
          <w:tcPr>
            <w:tcW w:w="1134" w:type="dxa"/>
            <w:vAlign w:val="center"/>
          </w:tcPr>
          <w:p w14:paraId="41B65AC8" w14:textId="025844D5" w:rsidR="007B4B9D" w:rsidRPr="00A5788A" w:rsidRDefault="007B4B9D" w:rsidP="00FB56A9">
            <w:pPr>
              <w:spacing w:line="276" w:lineRule="auto"/>
              <w:rPr>
                <w:rFonts w:ascii="Cambria" w:hAnsi="Cambria"/>
                <w:bCs/>
                <w:sz w:val="22"/>
                <w:szCs w:val="22"/>
              </w:rPr>
            </w:pPr>
            <w:r w:rsidRPr="00A5788A">
              <w:rPr>
                <w:rFonts w:ascii="Cambria" w:hAnsi="Cambria" w:cs="Arial"/>
                <w:bCs/>
                <w:kern w:val="24"/>
                <w:sz w:val="22"/>
                <w:szCs w:val="22"/>
              </w:rPr>
              <w:t>3.90</w:t>
            </w:r>
          </w:p>
        </w:tc>
        <w:tc>
          <w:tcPr>
            <w:tcW w:w="2642" w:type="dxa"/>
            <w:vAlign w:val="center"/>
          </w:tcPr>
          <w:p w14:paraId="0BC594C2" w14:textId="32EED8A7" w:rsidR="007B4B9D" w:rsidRPr="00A5788A" w:rsidRDefault="00F0274E" w:rsidP="00FB56A9">
            <w:pPr>
              <w:spacing w:line="276" w:lineRule="auto"/>
              <w:rPr>
                <w:rFonts w:ascii="Cambria" w:hAnsi="Cambria"/>
                <w:bCs/>
                <w:sz w:val="22"/>
                <w:szCs w:val="22"/>
              </w:rPr>
            </w:pPr>
            <w:r w:rsidRPr="00A5788A">
              <w:rPr>
                <w:rFonts w:ascii="Cambria" w:hAnsi="Cambria"/>
                <w:bCs/>
                <w:sz w:val="22"/>
                <w:szCs w:val="22"/>
                <w:vertAlign w:val="superscript"/>
              </w:rPr>
              <w:t>3</w:t>
            </w:r>
            <w:r w:rsidR="00235AC8" w:rsidRPr="00A5788A">
              <w:rPr>
                <w:rFonts w:ascii="Cambria" w:hAnsi="Cambria" w:cs="Arial"/>
                <w:bCs/>
                <w:i/>
                <w:kern w:val="24"/>
                <w:sz w:val="22"/>
                <w:szCs w:val="22"/>
              </w:rPr>
              <w:t>F</w:t>
            </w:r>
            <w:r w:rsidR="008F4DD8" w:rsidRPr="00A5788A">
              <w:rPr>
                <w:rFonts w:ascii="Cambria" w:hAnsi="Cambria" w:cs="Arial"/>
                <w:bCs/>
                <w:kern w:val="24"/>
                <w:sz w:val="22"/>
                <w:szCs w:val="22"/>
              </w:rPr>
              <w:t>(</w:t>
            </w:r>
            <w:r w:rsidR="00215BF5" w:rsidRPr="00A5788A">
              <w:rPr>
                <w:rFonts w:ascii="Cambria" w:hAnsi="Cambria" w:cs="Arial"/>
                <w:bCs/>
                <w:kern w:val="24"/>
                <w:sz w:val="22"/>
                <w:szCs w:val="22"/>
              </w:rPr>
              <w:t>1.</w:t>
            </w:r>
            <w:r w:rsidR="00304954" w:rsidRPr="00A5788A">
              <w:rPr>
                <w:rFonts w:ascii="Cambria" w:hAnsi="Cambria" w:cs="Arial"/>
                <w:bCs/>
                <w:kern w:val="24"/>
                <w:sz w:val="22"/>
                <w:szCs w:val="22"/>
              </w:rPr>
              <w:t>35,</w:t>
            </w:r>
            <w:r w:rsidR="00215BF5" w:rsidRPr="00A5788A">
              <w:rPr>
                <w:rFonts w:ascii="Cambria" w:hAnsi="Cambria" w:cs="Arial"/>
                <w:bCs/>
                <w:kern w:val="24"/>
                <w:sz w:val="22"/>
                <w:szCs w:val="22"/>
              </w:rPr>
              <w:t>25.72)</w:t>
            </w:r>
            <w:r w:rsidR="00235AC8" w:rsidRPr="00A5788A">
              <w:rPr>
                <w:rFonts w:ascii="Cambria" w:hAnsi="Cambria" w:cs="Arial"/>
                <w:bCs/>
                <w:kern w:val="24"/>
                <w:sz w:val="22"/>
                <w:szCs w:val="22"/>
              </w:rPr>
              <w:t>=1.02</w:t>
            </w:r>
            <w:r w:rsidR="007B4B9D" w:rsidRPr="00A5788A">
              <w:rPr>
                <w:rFonts w:ascii="Cambria" w:hAnsi="Cambria" w:cs="Arial"/>
                <w:bCs/>
                <w:kern w:val="24"/>
                <w:sz w:val="22"/>
                <w:szCs w:val="22"/>
              </w:rPr>
              <w:t xml:space="preserve">, </w:t>
            </w:r>
            <w:r w:rsidR="007B4B9D" w:rsidRPr="00A5788A">
              <w:rPr>
                <w:rFonts w:ascii="Cambria" w:hAnsi="Cambria" w:cs="Arial"/>
                <w:bCs/>
                <w:i/>
                <w:kern w:val="24"/>
                <w:sz w:val="22"/>
                <w:szCs w:val="22"/>
              </w:rPr>
              <w:t>p</w:t>
            </w:r>
            <w:r w:rsidR="007B4B9D" w:rsidRPr="00A5788A">
              <w:rPr>
                <w:rFonts w:ascii="Cambria" w:hAnsi="Cambria" w:cs="Arial"/>
                <w:bCs/>
                <w:kern w:val="24"/>
                <w:sz w:val="22"/>
                <w:szCs w:val="22"/>
              </w:rPr>
              <w:t>=0.347</w:t>
            </w:r>
          </w:p>
        </w:tc>
      </w:tr>
      <w:tr w:rsidR="007B4B9D" w:rsidRPr="00A5788A" w14:paraId="05E6EBA1" w14:textId="3D916826" w:rsidTr="00FB56A9">
        <w:tc>
          <w:tcPr>
            <w:tcW w:w="2689" w:type="dxa"/>
          </w:tcPr>
          <w:p w14:paraId="4E9E3D61" w14:textId="442A7708" w:rsidR="007B4B9D" w:rsidRPr="00A5788A" w:rsidRDefault="007B4B9D" w:rsidP="00FB56A9">
            <w:pPr>
              <w:spacing w:line="276" w:lineRule="auto"/>
              <w:rPr>
                <w:rFonts w:ascii="Cambria" w:eastAsiaTheme="minorEastAsia" w:hAnsi="Cambria"/>
                <w:bCs/>
                <w:iCs/>
                <w:sz w:val="22"/>
                <w:szCs w:val="22"/>
              </w:rPr>
            </w:pPr>
            <w:r w:rsidRPr="00A5788A">
              <w:rPr>
                <w:rFonts w:ascii="Cambria" w:eastAsiaTheme="minorEastAsia" w:hAnsi="Cambria"/>
                <w:bCs/>
                <w:iCs/>
                <w:sz w:val="22"/>
                <w:szCs w:val="22"/>
              </w:rPr>
              <w:t>Condom use errors and problems, M</w:t>
            </w:r>
          </w:p>
        </w:tc>
        <w:tc>
          <w:tcPr>
            <w:tcW w:w="1275" w:type="dxa"/>
            <w:vAlign w:val="center"/>
          </w:tcPr>
          <w:p w14:paraId="27A587BC" w14:textId="0ACA9242" w:rsidR="007B4B9D" w:rsidRPr="00A5788A" w:rsidRDefault="006D2369" w:rsidP="00FB56A9">
            <w:pPr>
              <w:spacing w:line="276" w:lineRule="auto"/>
              <w:rPr>
                <w:rFonts w:ascii="Cambria" w:hAnsi="Cambria" w:cs="Arial"/>
                <w:bCs/>
                <w:kern w:val="24"/>
                <w:sz w:val="22"/>
                <w:szCs w:val="22"/>
              </w:rPr>
            </w:pPr>
            <w:r w:rsidRPr="00A5788A">
              <w:rPr>
                <w:rFonts w:ascii="Cambria" w:hAnsi="Cambria" w:cs="Arial"/>
                <w:bCs/>
                <w:kern w:val="24"/>
                <w:sz w:val="22"/>
                <w:szCs w:val="22"/>
              </w:rPr>
              <w:t>2.</w:t>
            </w:r>
            <w:r w:rsidR="008F4DD8" w:rsidRPr="00A5788A">
              <w:rPr>
                <w:rFonts w:ascii="Cambria" w:hAnsi="Cambria" w:cs="Arial"/>
                <w:bCs/>
                <w:kern w:val="24"/>
                <w:sz w:val="22"/>
                <w:szCs w:val="22"/>
              </w:rPr>
              <w:t xml:space="preserve">13 </w:t>
            </w:r>
          </w:p>
        </w:tc>
        <w:tc>
          <w:tcPr>
            <w:tcW w:w="1276" w:type="dxa"/>
            <w:vAlign w:val="center"/>
          </w:tcPr>
          <w:p w14:paraId="1454F471" w14:textId="436B1B9A" w:rsidR="007B4B9D" w:rsidRPr="00A5788A" w:rsidRDefault="008F4DD8" w:rsidP="00FB56A9">
            <w:pPr>
              <w:spacing w:line="276" w:lineRule="auto"/>
              <w:rPr>
                <w:rFonts w:ascii="Cambria" w:hAnsi="Cambria" w:cs="Arial"/>
                <w:bCs/>
                <w:kern w:val="24"/>
                <w:sz w:val="22"/>
                <w:szCs w:val="22"/>
              </w:rPr>
            </w:pPr>
            <w:r w:rsidRPr="00A5788A">
              <w:rPr>
                <w:rFonts w:ascii="Cambria" w:hAnsi="Cambria" w:cs="Arial"/>
                <w:bCs/>
                <w:kern w:val="24"/>
                <w:sz w:val="22"/>
                <w:szCs w:val="22"/>
              </w:rPr>
              <w:t xml:space="preserve">0.88 </w:t>
            </w:r>
          </w:p>
        </w:tc>
        <w:tc>
          <w:tcPr>
            <w:tcW w:w="1134" w:type="dxa"/>
            <w:vAlign w:val="center"/>
          </w:tcPr>
          <w:p w14:paraId="1A324EEC" w14:textId="758F641E" w:rsidR="007B4B9D" w:rsidRPr="00A5788A" w:rsidRDefault="008F4DD8" w:rsidP="00FB56A9">
            <w:pPr>
              <w:spacing w:line="276" w:lineRule="auto"/>
              <w:rPr>
                <w:rFonts w:ascii="Cambria" w:hAnsi="Cambria" w:cs="Arial"/>
                <w:bCs/>
                <w:kern w:val="24"/>
                <w:sz w:val="22"/>
                <w:szCs w:val="22"/>
              </w:rPr>
            </w:pPr>
            <w:r w:rsidRPr="00A5788A">
              <w:rPr>
                <w:rFonts w:ascii="Cambria" w:hAnsi="Cambria" w:cs="Arial"/>
                <w:bCs/>
                <w:kern w:val="24"/>
                <w:sz w:val="22"/>
                <w:szCs w:val="22"/>
              </w:rPr>
              <w:t xml:space="preserve">1.25 </w:t>
            </w:r>
          </w:p>
        </w:tc>
        <w:tc>
          <w:tcPr>
            <w:tcW w:w="2642" w:type="dxa"/>
            <w:vAlign w:val="center"/>
          </w:tcPr>
          <w:p w14:paraId="170A6C3C" w14:textId="0BF127D2" w:rsidR="007B4B9D" w:rsidRPr="00A5788A" w:rsidRDefault="00F0274E" w:rsidP="00FB56A9">
            <w:pPr>
              <w:spacing w:line="276" w:lineRule="auto"/>
              <w:rPr>
                <w:rFonts w:ascii="Cambria" w:hAnsi="Cambria" w:cs="Arial"/>
                <w:bCs/>
                <w:kern w:val="24"/>
                <w:sz w:val="22"/>
                <w:szCs w:val="22"/>
              </w:rPr>
            </w:pPr>
            <w:r w:rsidRPr="00A5788A">
              <w:rPr>
                <w:rFonts w:ascii="Cambria" w:hAnsi="Cambria"/>
                <w:bCs/>
                <w:sz w:val="22"/>
                <w:szCs w:val="22"/>
                <w:vertAlign w:val="superscript"/>
              </w:rPr>
              <w:t>2</w:t>
            </w:r>
            <w:r w:rsidR="006D2369" w:rsidRPr="00A5788A">
              <w:rPr>
                <w:rFonts w:ascii="Cambria" w:hAnsi="Cambria"/>
                <w:i/>
                <w:iCs/>
                <w:color w:val="000000"/>
                <w:sz w:val="22"/>
                <w:szCs w:val="22"/>
                <w:shd w:val="clear" w:color="auto" w:fill="FFFFFF"/>
              </w:rPr>
              <w:t>F</w:t>
            </w:r>
            <w:r w:rsidR="008F4DD8" w:rsidRPr="00A5788A">
              <w:rPr>
                <w:rFonts w:ascii="Cambria" w:hAnsi="Cambria"/>
                <w:color w:val="000000"/>
                <w:sz w:val="22"/>
                <w:szCs w:val="22"/>
                <w:shd w:val="clear" w:color="auto" w:fill="FFFFFF"/>
              </w:rPr>
              <w:t>(2</w:t>
            </w:r>
            <w:r w:rsidR="00EB7C9B" w:rsidRPr="00A5788A">
              <w:rPr>
                <w:rFonts w:ascii="Cambria" w:hAnsi="Cambria"/>
                <w:color w:val="000000"/>
                <w:sz w:val="22"/>
                <w:szCs w:val="22"/>
                <w:shd w:val="clear" w:color="auto" w:fill="FFFFFF"/>
              </w:rPr>
              <w:t>,14</w:t>
            </w:r>
            <w:r w:rsidR="00235AC8" w:rsidRPr="00A5788A">
              <w:rPr>
                <w:rFonts w:ascii="Cambria" w:hAnsi="Cambria"/>
                <w:color w:val="000000"/>
                <w:sz w:val="22"/>
                <w:szCs w:val="22"/>
                <w:shd w:val="clear" w:color="auto" w:fill="FFFFFF"/>
              </w:rPr>
              <w:t>)</w:t>
            </w:r>
            <w:r w:rsidR="00EB7C9B" w:rsidRPr="00A5788A">
              <w:rPr>
                <w:rFonts w:ascii="Cambria" w:hAnsi="Cambria"/>
                <w:color w:val="000000"/>
                <w:sz w:val="22"/>
                <w:szCs w:val="22"/>
                <w:shd w:val="clear" w:color="auto" w:fill="FFFFFF"/>
              </w:rPr>
              <w:t>=1.91</w:t>
            </w:r>
            <w:r w:rsidR="006D2369" w:rsidRPr="00A5788A">
              <w:rPr>
                <w:rFonts w:ascii="Cambria" w:hAnsi="Cambria"/>
                <w:color w:val="000000"/>
                <w:sz w:val="22"/>
                <w:szCs w:val="22"/>
                <w:shd w:val="clear" w:color="auto" w:fill="FFFFFF"/>
              </w:rPr>
              <w:t>, </w:t>
            </w:r>
            <w:r w:rsidR="006D2369" w:rsidRPr="00A5788A">
              <w:rPr>
                <w:rFonts w:ascii="Cambria" w:hAnsi="Cambria"/>
                <w:i/>
                <w:iCs/>
                <w:color w:val="000000"/>
                <w:sz w:val="22"/>
                <w:szCs w:val="22"/>
                <w:shd w:val="clear" w:color="auto" w:fill="FFFFFF"/>
              </w:rPr>
              <w:t>p</w:t>
            </w:r>
            <w:r w:rsidR="006D2369" w:rsidRPr="00A5788A">
              <w:rPr>
                <w:rFonts w:ascii="Cambria" w:hAnsi="Cambria"/>
                <w:color w:val="000000"/>
                <w:sz w:val="22"/>
                <w:szCs w:val="22"/>
                <w:shd w:val="clear" w:color="auto" w:fill="FFFFFF"/>
              </w:rPr>
              <w:t>=</w:t>
            </w:r>
            <w:r w:rsidR="00EB7C9B" w:rsidRPr="00A5788A">
              <w:rPr>
                <w:rFonts w:ascii="Cambria" w:hAnsi="Cambria"/>
                <w:color w:val="000000"/>
                <w:sz w:val="22"/>
                <w:szCs w:val="22"/>
                <w:shd w:val="clear" w:color="auto" w:fill="FFFFFF"/>
              </w:rPr>
              <w:t>0.184</w:t>
            </w:r>
            <w:r w:rsidR="006D2369" w:rsidRPr="00A5788A">
              <w:rPr>
                <w:rFonts w:ascii="Cambria" w:hAnsi="Cambria"/>
                <w:color w:val="000000"/>
                <w:sz w:val="22"/>
                <w:szCs w:val="22"/>
                <w:shd w:val="clear" w:color="auto" w:fill="FFFFFF"/>
              </w:rPr>
              <w:t> </w:t>
            </w:r>
          </w:p>
        </w:tc>
      </w:tr>
      <w:tr w:rsidR="007B4B9D" w:rsidRPr="00A5788A" w14:paraId="7231AE1F" w14:textId="23483B48" w:rsidTr="00FB56A9">
        <w:tc>
          <w:tcPr>
            <w:tcW w:w="2689" w:type="dxa"/>
          </w:tcPr>
          <w:p w14:paraId="28DA2E02" w14:textId="7A282E51" w:rsidR="007B4B9D" w:rsidRPr="00A5788A" w:rsidRDefault="007E2D88" w:rsidP="007E2D88">
            <w:pPr>
              <w:spacing w:line="276" w:lineRule="auto"/>
              <w:rPr>
                <w:rFonts w:ascii="Cambria" w:eastAsiaTheme="minorEastAsia" w:hAnsi="Cambria"/>
                <w:bCs/>
                <w:iCs/>
                <w:sz w:val="22"/>
                <w:szCs w:val="22"/>
              </w:rPr>
            </w:pPr>
            <w:r w:rsidRPr="00A5788A">
              <w:rPr>
                <w:rFonts w:ascii="Cambria" w:eastAsiaTheme="minorEastAsia" w:hAnsi="Cambria"/>
                <w:bCs/>
                <w:iCs/>
                <w:sz w:val="22"/>
                <w:szCs w:val="22"/>
              </w:rPr>
              <w:t>C</w:t>
            </w:r>
            <w:r w:rsidR="007B4B9D" w:rsidRPr="00A5788A">
              <w:rPr>
                <w:rFonts w:ascii="Cambria" w:eastAsiaTheme="minorEastAsia" w:hAnsi="Cambria"/>
                <w:bCs/>
                <w:iCs/>
                <w:sz w:val="22"/>
                <w:szCs w:val="22"/>
              </w:rPr>
              <w:t>ondom use fit and feel</w:t>
            </w:r>
            <w:r w:rsidR="00215BF5" w:rsidRPr="00A5788A">
              <w:rPr>
                <w:rFonts w:ascii="Cambria" w:eastAsiaTheme="minorEastAsia" w:hAnsi="Cambria"/>
                <w:bCs/>
                <w:iCs/>
                <w:sz w:val="22"/>
                <w:szCs w:val="22"/>
              </w:rPr>
              <w:t>, M</w:t>
            </w:r>
          </w:p>
        </w:tc>
        <w:tc>
          <w:tcPr>
            <w:tcW w:w="1275" w:type="dxa"/>
            <w:vAlign w:val="center"/>
          </w:tcPr>
          <w:p w14:paraId="5523B9A6" w14:textId="1425E560" w:rsidR="007B4B9D" w:rsidRPr="00A5788A" w:rsidRDefault="00EB7C9B" w:rsidP="00FB56A9">
            <w:pPr>
              <w:spacing w:line="276" w:lineRule="auto"/>
              <w:rPr>
                <w:rFonts w:ascii="Cambria" w:hAnsi="Cambria" w:cs="Arial"/>
                <w:bCs/>
                <w:kern w:val="24"/>
                <w:sz w:val="22"/>
                <w:szCs w:val="22"/>
              </w:rPr>
            </w:pPr>
            <w:r w:rsidRPr="00A5788A">
              <w:rPr>
                <w:rFonts w:ascii="Cambria" w:hAnsi="Cambria" w:cs="Arial"/>
                <w:bCs/>
                <w:kern w:val="24"/>
                <w:sz w:val="22"/>
                <w:szCs w:val="22"/>
              </w:rPr>
              <w:t>8.71</w:t>
            </w:r>
          </w:p>
        </w:tc>
        <w:tc>
          <w:tcPr>
            <w:tcW w:w="1276" w:type="dxa"/>
            <w:vAlign w:val="center"/>
          </w:tcPr>
          <w:p w14:paraId="5695F49D" w14:textId="1E8BAA71" w:rsidR="007B4B9D" w:rsidRPr="00A5788A" w:rsidRDefault="00EB7C9B" w:rsidP="00FB56A9">
            <w:pPr>
              <w:spacing w:line="276" w:lineRule="auto"/>
              <w:rPr>
                <w:rFonts w:ascii="Cambria" w:hAnsi="Cambria" w:cs="Arial"/>
                <w:bCs/>
                <w:kern w:val="24"/>
                <w:sz w:val="22"/>
                <w:szCs w:val="22"/>
              </w:rPr>
            </w:pPr>
            <w:r w:rsidRPr="00A5788A">
              <w:rPr>
                <w:rFonts w:ascii="Cambria" w:hAnsi="Cambria" w:cs="Arial"/>
                <w:bCs/>
                <w:kern w:val="24"/>
                <w:sz w:val="22"/>
                <w:szCs w:val="22"/>
              </w:rPr>
              <w:t>7.71</w:t>
            </w:r>
          </w:p>
        </w:tc>
        <w:tc>
          <w:tcPr>
            <w:tcW w:w="1134" w:type="dxa"/>
            <w:vAlign w:val="center"/>
          </w:tcPr>
          <w:p w14:paraId="51D606AC" w14:textId="4A129598" w:rsidR="007B4B9D" w:rsidRPr="00A5788A" w:rsidRDefault="00304954" w:rsidP="00FB56A9">
            <w:pPr>
              <w:spacing w:line="276" w:lineRule="auto"/>
              <w:rPr>
                <w:rFonts w:ascii="Cambria" w:hAnsi="Cambria" w:cs="Arial"/>
                <w:bCs/>
                <w:kern w:val="24"/>
                <w:sz w:val="22"/>
                <w:szCs w:val="22"/>
              </w:rPr>
            </w:pPr>
            <w:r w:rsidRPr="00A5788A">
              <w:rPr>
                <w:rFonts w:ascii="Cambria" w:hAnsi="Cambria" w:cs="Arial"/>
                <w:bCs/>
                <w:kern w:val="24"/>
                <w:sz w:val="22"/>
                <w:szCs w:val="22"/>
              </w:rPr>
              <w:t>8.57</w:t>
            </w:r>
          </w:p>
        </w:tc>
        <w:tc>
          <w:tcPr>
            <w:tcW w:w="2642" w:type="dxa"/>
            <w:vAlign w:val="center"/>
          </w:tcPr>
          <w:p w14:paraId="1ACAD3F2" w14:textId="1A17EF68" w:rsidR="007B4B9D" w:rsidRPr="00A5788A" w:rsidRDefault="00F0274E" w:rsidP="00FB56A9">
            <w:pPr>
              <w:spacing w:line="276" w:lineRule="auto"/>
              <w:rPr>
                <w:rFonts w:ascii="Cambria" w:hAnsi="Cambria" w:cs="Arial"/>
                <w:bCs/>
                <w:kern w:val="24"/>
                <w:sz w:val="22"/>
                <w:szCs w:val="22"/>
              </w:rPr>
            </w:pPr>
            <w:r w:rsidRPr="00A5788A">
              <w:rPr>
                <w:rFonts w:ascii="Cambria" w:hAnsi="Cambria"/>
                <w:bCs/>
                <w:sz w:val="22"/>
                <w:szCs w:val="22"/>
                <w:vertAlign w:val="superscript"/>
              </w:rPr>
              <w:t>2</w:t>
            </w:r>
            <w:r w:rsidR="00304954" w:rsidRPr="00A5788A">
              <w:rPr>
                <w:rFonts w:ascii="Cambria" w:hAnsi="Cambria"/>
                <w:i/>
                <w:iCs/>
                <w:color w:val="000000"/>
                <w:sz w:val="22"/>
                <w:szCs w:val="22"/>
                <w:shd w:val="clear" w:color="auto" w:fill="FFFFFF"/>
              </w:rPr>
              <w:t>F</w:t>
            </w:r>
            <w:r w:rsidR="00304954" w:rsidRPr="00A5788A">
              <w:rPr>
                <w:rFonts w:ascii="Cambria" w:hAnsi="Cambria"/>
                <w:color w:val="000000"/>
                <w:sz w:val="22"/>
                <w:szCs w:val="22"/>
                <w:shd w:val="clear" w:color="auto" w:fill="FFFFFF"/>
              </w:rPr>
              <w:t>(2,12)=1.16, </w:t>
            </w:r>
            <w:r w:rsidR="00304954" w:rsidRPr="00A5788A">
              <w:rPr>
                <w:rFonts w:ascii="Cambria" w:hAnsi="Cambria"/>
                <w:i/>
                <w:iCs/>
                <w:color w:val="000000"/>
                <w:sz w:val="22"/>
                <w:szCs w:val="22"/>
                <w:shd w:val="clear" w:color="auto" w:fill="FFFFFF"/>
              </w:rPr>
              <w:t>p</w:t>
            </w:r>
            <w:r w:rsidR="00304954" w:rsidRPr="00A5788A">
              <w:rPr>
                <w:rFonts w:ascii="Cambria" w:hAnsi="Cambria"/>
                <w:color w:val="000000"/>
                <w:sz w:val="22"/>
                <w:szCs w:val="22"/>
                <w:shd w:val="clear" w:color="auto" w:fill="FFFFFF"/>
              </w:rPr>
              <w:t>=0.347</w:t>
            </w:r>
          </w:p>
        </w:tc>
      </w:tr>
      <w:tr w:rsidR="007B4B9D" w:rsidRPr="00A5788A" w14:paraId="2FC057D1" w14:textId="010E155E" w:rsidTr="00FB56A9">
        <w:tc>
          <w:tcPr>
            <w:tcW w:w="2689" w:type="dxa"/>
          </w:tcPr>
          <w:p w14:paraId="5527FE3A" w14:textId="7B6CB56D" w:rsidR="007B4B9D" w:rsidRPr="00A5788A" w:rsidRDefault="007E2D88" w:rsidP="00FB56A9">
            <w:pPr>
              <w:spacing w:line="276" w:lineRule="auto"/>
              <w:rPr>
                <w:rFonts w:ascii="Cambria" w:eastAsiaTheme="minorEastAsia" w:hAnsi="Cambria"/>
                <w:bCs/>
                <w:iCs/>
                <w:sz w:val="22"/>
                <w:szCs w:val="22"/>
              </w:rPr>
            </w:pPr>
            <w:r w:rsidRPr="00A5788A">
              <w:rPr>
                <w:rFonts w:ascii="Cambria" w:eastAsiaTheme="minorEastAsia" w:hAnsi="Cambria"/>
                <w:bCs/>
                <w:iCs/>
                <w:sz w:val="22"/>
                <w:szCs w:val="22"/>
              </w:rPr>
              <w:t>C</w:t>
            </w:r>
            <w:r w:rsidR="007B4B9D" w:rsidRPr="00A5788A">
              <w:rPr>
                <w:rFonts w:ascii="Cambria" w:eastAsiaTheme="minorEastAsia" w:hAnsi="Cambria"/>
                <w:bCs/>
                <w:iCs/>
                <w:sz w:val="22"/>
                <w:szCs w:val="22"/>
              </w:rPr>
              <w:t>ondom use experiences, M</w:t>
            </w:r>
          </w:p>
        </w:tc>
        <w:tc>
          <w:tcPr>
            <w:tcW w:w="1275" w:type="dxa"/>
            <w:vAlign w:val="center"/>
          </w:tcPr>
          <w:p w14:paraId="7A50DEEB" w14:textId="14790CD6" w:rsidR="007B4B9D" w:rsidRPr="00A5788A" w:rsidRDefault="007B4B9D" w:rsidP="00FB56A9">
            <w:pPr>
              <w:spacing w:line="276" w:lineRule="auto"/>
              <w:rPr>
                <w:rFonts w:ascii="Cambria" w:hAnsi="Cambria" w:cs="Arial"/>
                <w:bCs/>
                <w:kern w:val="24"/>
                <w:sz w:val="22"/>
                <w:szCs w:val="22"/>
              </w:rPr>
            </w:pPr>
            <w:r w:rsidRPr="00A5788A">
              <w:rPr>
                <w:rFonts w:ascii="Cambria" w:hAnsi="Cambria" w:cs="Arial"/>
                <w:bCs/>
                <w:kern w:val="24"/>
                <w:sz w:val="22"/>
                <w:szCs w:val="22"/>
              </w:rPr>
              <w:t>3.37</w:t>
            </w:r>
          </w:p>
        </w:tc>
        <w:tc>
          <w:tcPr>
            <w:tcW w:w="1276" w:type="dxa"/>
            <w:vAlign w:val="center"/>
          </w:tcPr>
          <w:p w14:paraId="0B84D423" w14:textId="02EE3980" w:rsidR="007B4B9D" w:rsidRPr="00A5788A" w:rsidRDefault="007B4B9D" w:rsidP="00FB56A9">
            <w:pPr>
              <w:spacing w:line="276" w:lineRule="auto"/>
              <w:rPr>
                <w:rFonts w:ascii="Cambria" w:hAnsi="Cambria" w:cs="Arial"/>
                <w:bCs/>
                <w:kern w:val="24"/>
                <w:sz w:val="22"/>
                <w:szCs w:val="22"/>
              </w:rPr>
            </w:pPr>
            <w:r w:rsidRPr="00A5788A">
              <w:rPr>
                <w:rFonts w:ascii="Cambria" w:hAnsi="Cambria" w:cs="Arial"/>
                <w:bCs/>
                <w:kern w:val="24"/>
                <w:sz w:val="22"/>
                <w:szCs w:val="22"/>
              </w:rPr>
              <w:t>3.08</w:t>
            </w:r>
          </w:p>
        </w:tc>
        <w:tc>
          <w:tcPr>
            <w:tcW w:w="1134" w:type="dxa"/>
            <w:vAlign w:val="center"/>
          </w:tcPr>
          <w:p w14:paraId="01CAF273" w14:textId="0820891E" w:rsidR="007B4B9D" w:rsidRPr="00A5788A" w:rsidRDefault="007B4B9D" w:rsidP="00FB56A9">
            <w:pPr>
              <w:spacing w:line="276" w:lineRule="auto"/>
              <w:rPr>
                <w:rFonts w:ascii="Cambria" w:hAnsi="Cambria" w:cs="Arial"/>
                <w:bCs/>
                <w:kern w:val="24"/>
                <w:sz w:val="22"/>
                <w:szCs w:val="22"/>
              </w:rPr>
            </w:pPr>
            <w:r w:rsidRPr="00A5788A">
              <w:rPr>
                <w:rFonts w:ascii="Cambria" w:hAnsi="Cambria" w:cs="Arial"/>
                <w:bCs/>
                <w:kern w:val="24"/>
                <w:sz w:val="22"/>
                <w:szCs w:val="22"/>
              </w:rPr>
              <w:t>2.82</w:t>
            </w:r>
          </w:p>
        </w:tc>
        <w:tc>
          <w:tcPr>
            <w:tcW w:w="2642" w:type="dxa"/>
            <w:vAlign w:val="center"/>
          </w:tcPr>
          <w:p w14:paraId="61C3CDF0" w14:textId="62F8E24A" w:rsidR="007B4B9D" w:rsidRPr="00A5788A" w:rsidRDefault="00F0274E" w:rsidP="00FB56A9">
            <w:pPr>
              <w:spacing w:line="276" w:lineRule="auto"/>
              <w:rPr>
                <w:rFonts w:ascii="Cambria" w:hAnsi="Cambria" w:cs="Arial"/>
                <w:bCs/>
                <w:kern w:val="24"/>
                <w:sz w:val="22"/>
                <w:szCs w:val="22"/>
              </w:rPr>
            </w:pPr>
            <w:r w:rsidRPr="00A5788A">
              <w:rPr>
                <w:rFonts w:ascii="Cambria" w:hAnsi="Cambria"/>
                <w:bCs/>
                <w:sz w:val="22"/>
                <w:szCs w:val="22"/>
                <w:vertAlign w:val="superscript"/>
              </w:rPr>
              <w:t>3</w:t>
            </w:r>
            <w:r w:rsidR="007B4B9D" w:rsidRPr="00A5788A">
              <w:rPr>
                <w:rFonts w:ascii="Cambria" w:hAnsi="Cambria" w:cs="Arial"/>
                <w:bCs/>
                <w:i/>
                <w:kern w:val="24"/>
                <w:sz w:val="22"/>
                <w:szCs w:val="22"/>
              </w:rPr>
              <w:t>F</w:t>
            </w:r>
            <w:r w:rsidR="00304954" w:rsidRPr="00A5788A">
              <w:rPr>
                <w:rFonts w:ascii="Cambria" w:hAnsi="Cambria" w:cs="Arial"/>
                <w:bCs/>
                <w:kern w:val="24"/>
                <w:sz w:val="22"/>
                <w:szCs w:val="22"/>
              </w:rPr>
              <w:t xml:space="preserve">(1.05,6.31)=3.282, </w:t>
            </w:r>
            <w:r w:rsidR="007B4B9D" w:rsidRPr="00A5788A">
              <w:rPr>
                <w:rFonts w:ascii="Cambria" w:hAnsi="Cambria" w:cs="Arial"/>
                <w:bCs/>
                <w:i/>
                <w:kern w:val="24"/>
                <w:sz w:val="22"/>
                <w:szCs w:val="22"/>
              </w:rPr>
              <w:t>p</w:t>
            </w:r>
            <w:r w:rsidR="007B4B9D" w:rsidRPr="00A5788A">
              <w:rPr>
                <w:rFonts w:ascii="Cambria" w:hAnsi="Cambria" w:cs="Arial"/>
                <w:bCs/>
                <w:kern w:val="24"/>
                <w:sz w:val="22"/>
                <w:szCs w:val="22"/>
              </w:rPr>
              <w:t>=0.117</w:t>
            </w:r>
          </w:p>
        </w:tc>
      </w:tr>
      <w:tr w:rsidR="007B4B9D" w:rsidRPr="00A5788A" w14:paraId="4F1A082C" w14:textId="5F4A5ADF" w:rsidTr="00FB56A9">
        <w:tc>
          <w:tcPr>
            <w:tcW w:w="2689" w:type="dxa"/>
          </w:tcPr>
          <w:p w14:paraId="38B01B92" w14:textId="2AA38182" w:rsidR="007B4B9D" w:rsidRPr="00A5788A" w:rsidRDefault="007B4B9D" w:rsidP="00FB56A9">
            <w:pPr>
              <w:spacing w:line="276" w:lineRule="auto"/>
              <w:rPr>
                <w:rFonts w:ascii="Cambria" w:eastAsiaTheme="minorEastAsia" w:hAnsi="Cambria"/>
                <w:bCs/>
                <w:iCs/>
                <w:sz w:val="22"/>
                <w:szCs w:val="22"/>
              </w:rPr>
            </w:pPr>
            <w:r w:rsidRPr="00A5788A">
              <w:rPr>
                <w:rFonts w:ascii="Cambria" w:eastAsiaTheme="minorEastAsia" w:hAnsi="Cambria"/>
                <w:bCs/>
                <w:iCs/>
                <w:sz w:val="22"/>
                <w:szCs w:val="22"/>
              </w:rPr>
              <w:t>Condom use self-efficacy scale</w:t>
            </w:r>
            <w:r w:rsidR="00304954" w:rsidRPr="00A5788A">
              <w:rPr>
                <w:rFonts w:ascii="Cambria" w:eastAsiaTheme="minorEastAsia" w:hAnsi="Cambria"/>
                <w:bCs/>
                <w:iCs/>
                <w:sz w:val="22"/>
                <w:szCs w:val="22"/>
              </w:rPr>
              <w:t>, M</w:t>
            </w:r>
          </w:p>
        </w:tc>
        <w:tc>
          <w:tcPr>
            <w:tcW w:w="1275" w:type="dxa"/>
            <w:vAlign w:val="center"/>
          </w:tcPr>
          <w:p w14:paraId="571E7B6A" w14:textId="31E9E945" w:rsidR="007B4B9D" w:rsidRPr="00A5788A" w:rsidRDefault="00304954" w:rsidP="00FB56A9">
            <w:pPr>
              <w:spacing w:line="276" w:lineRule="auto"/>
              <w:rPr>
                <w:rFonts w:ascii="Cambria" w:hAnsi="Cambria" w:cs="Arial"/>
                <w:bCs/>
                <w:kern w:val="24"/>
                <w:sz w:val="22"/>
                <w:szCs w:val="22"/>
              </w:rPr>
            </w:pPr>
            <w:r w:rsidRPr="00A5788A">
              <w:rPr>
                <w:rFonts w:ascii="Cambria" w:hAnsi="Cambria" w:cs="Arial"/>
                <w:bCs/>
                <w:kern w:val="24"/>
                <w:sz w:val="22"/>
                <w:szCs w:val="22"/>
              </w:rPr>
              <w:t>3.91</w:t>
            </w:r>
          </w:p>
        </w:tc>
        <w:tc>
          <w:tcPr>
            <w:tcW w:w="1276" w:type="dxa"/>
            <w:vAlign w:val="center"/>
          </w:tcPr>
          <w:p w14:paraId="4771875F" w14:textId="1D630BB4" w:rsidR="007B4B9D" w:rsidRPr="00A5788A" w:rsidRDefault="00304954" w:rsidP="00FB56A9">
            <w:pPr>
              <w:spacing w:line="276" w:lineRule="auto"/>
              <w:rPr>
                <w:rFonts w:ascii="Cambria" w:hAnsi="Cambria" w:cs="Arial"/>
                <w:bCs/>
                <w:kern w:val="24"/>
                <w:sz w:val="22"/>
                <w:szCs w:val="22"/>
              </w:rPr>
            </w:pPr>
            <w:r w:rsidRPr="00A5788A">
              <w:rPr>
                <w:rFonts w:ascii="Cambria" w:hAnsi="Cambria" w:cs="Arial"/>
                <w:bCs/>
                <w:kern w:val="24"/>
                <w:sz w:val="22"/>
                <w:szCs w:val="22"/>
              </w:rPr>
              <w:t>3.92</w:t>
            </w:r>
          </w:p>
        </w:tc>
        <w:tc>
          <w:tcPr>
            <w:tcW w:w="1134" w:type="dxa"/>
            <w:vAlign w:val="center"/>
          </w:tcPr>
          <w:p w14:paraId="696316A2" w14:textId="46B6CAA5" w:rsidR="007B4B9D" w:rsidRPr="00A5788A" w:rsidRDefault="00304954" w:rsidP="00FB56A9">
            <w:pPr>
              <w:spacing w:line="276" w:lineRule="auto"/>
              <w:rPr>
                <w:rFonts w:ascii="Cambria" w:hAnsi="Cambria" w:cs="Arial"/>
                <w:bCs/>
                <w:kern w:val="24"/>
                <w:sz w:val="22"/>
                <w:szCs w:val="22"/>
              </w:rPr>
            </w:pPr>
            <w:r w:rsidRPr="00A5788A">
              <w:rPr>
                <w:rFonts w:ascii="Cambria" w:hAnsi="Cambria" w:cs="Arial"/>
                <w:bCs/>
                <w:kern w:val="24"/>
                <w:sz w:val="22"/>
                <w:szCs w:val="22"/>
              </w:rPr>
              <w:t>4.03</w:t>
            </w:r>
          </w:p>
        </w:tc>
        <w:tc>
          <w:tcPr>
            <w:tcW w:w="2642" w:type="dxa"/>
            <w:vAlign w:val="center"/>
          </w:tcPr>
          <w:p w14:paraId="19683DDD" w14:textId="0B9E9F1A" w:rsidR="007B4B9D" w:rsidRPr="00A5788A" w:rsidRDefault="00F0274E" w:rsidP="00FB56A9">
            <w:pPr>
              <w:spacing w:line="276" w:lineRule="auto"/>
              <w:rPr>
                <w:rFonts w:ascii="Cambria" w:hAnsi="Cambria" w:cs="Arial"/>
                <w:bCs/>
                <w:kern w:val="24"/>
                <w:sz w:val="22"/>
                <w:szCs w:val="22"/>
              </w:rPr>
            </w:pPr>
            <w:r w:rsidRPr="00A5788A">
              <w:rPr>
                <w:rFonts w:ascii="Cambria" w:hAnsi="Cambria"/>
                <w:bCs/>
                <w:sz w:val="22"/>
                <w:szCs w:val="22"/>
                <w:vertAlign w:val="superscript"/>
              </w:rPr>
              <w:t>3</w:t>
            </w:r>
            <w:r w:rsidR="00304954" w:rsidRPr="00A5788A">
              <w:rPr>
                <w:rFonts w:ascii="Cambria" w:hAnsi="Cambria" w:cs="Arial"/>
                <w:bCs/>
                <w:i/>
                <w:kern w:val="24"/>
                <w:sz w:val="22"/>
                <w:szCs w:val="22"/>
              </w:rPr>
              <w:t>F</w:t>
            </w:r>
            <w:r w:rsidR="00304954" w:rsidRPr="00A5788A">
              <w:rPr>
                <w:rFonts w:ascii="Cambria" w:hAnsi="Cambria" w:cs="Arial"/>
                <w:bCs/>
                <w:kern w:val="24"/>
                <w:sz w:val="22"/>
                <w:szCs w:val="22"/>
              </w:rPr>
              <w:t xml:space="preserve">(1.25,23.67)=0.432, </w:t>
            </w:r>
            <w:r w:rsidR="00304954" w:rsidRPr="00A5788A">
              <w:rPr>
                <w:rFonts w:ascii="Cambria" w:hAnsi="Cambria" w:cs="Arial"/>
                <w:bCs/>
                <w:i/>
                <w:kern w:val="24"/>
                <w:sz w:val="22"/>
                <w:szCs w:val="22"/>
              </w:rPr>
              <w:t>p</w:t>
            </w:r>
            <w:r w:rsidR="00304954" w:rsidRPr="00A5788A">
              <w:rPr>
                <w:rFonts w:ascii="Cambria" w:hAnsi="Cambria" w:cs="Arial"/>
                <w:bCs/>
                <w:kern w:val="24"/>
                <w:sz w:val="22"/>
                <w:szCs w:val="22"/>
              </w:rPr>
              <w:t>=0.560</w:t>
            </w:r>
          </w:p>
        </w:tc>
      </w:tr>
      <w:tr w:rsidR="00215BF5" w:rsidRPr="00A5788A" w14:paraId="491AA425" w14:textId="3469F551" w:rsidTr="00215BF5">
        <w:tc>
          <w:tcPr>
            <w:tcW w:w="2689" w:type="dxa"/>
          </w:tcPr>
          <w:p w14:paraId="555B3980" w14:textId="6FC9045E" w:rsidR="00215BF5" w:rsidRPr="00A5788A" w:rsidRDefault="00215BF5" w:rsidP="00215BF5">
            <w:pPr>
              <w:spacing w:line="276" w:lineRule="auto"/>
              <w:rPr>
                <w:rFonts w:ascii="Cambria" w:eastAsiaTheme="minorEastAsia" w:hAnsi="Cambria"/>
                <w:bCs/>
                <w:iCs/>
                <w:sz w:val="22"/>
                <w:szCs w:val="22"/>
              </w:rPr>
            </w:pPr>
            <w:r w:rsidRPr="00A5788A">
              <w:rPr>
                <w:rFonts w:ascii="Cambria" w:eastAsiaTheme="minorEastAsia" w:hAnsi="Cambria"/>
                <w:bCs/>
                <w:iCs/>
                <w:sz w:val="22"/>
                <w:szCs w:val="22"/>
              </w:rPr>
              <w:t>Condom use motivation scale</w:t>
            </w:r>
            <w:r w:rsidR="007E2D88" w:rsidRPr="00A5788A">
              <w:rPr>
                <w:rFonts w:ascii="Cambria" w:eastAsiaTheme="minorEastAsia" w:hAnsi="Cambria"/>
                <w:bCs/>
                <w:iCs/>
                <w:sz w:val="22"/>
                <w:szCs w:val="22"/>
              </w:rPr>
              <w:t>, M</w:t>
            </w:r>
          </w:p>
        </w:tc>
        <w:tc>
          <w:tcPr>
            <w:tcW w:w="1275" w:type="dxa"/>
            <w:vAlign w:val="center"/>
          </w:tcPr>
          <w:p w14:paraId="27B9D8D7" w14:textId="2184B5E0" w:rsidR="00215BF5" w:rsidRPr="00A5788A" w:rsidRDefault="006F11F2" w:rsidP="00215BF5">
            <w:pPr>
              <w:spacing w:line="276" w:lineRule="auto"/>
              <w:rPr>
                <w:rFonts w:ascii="Cambria" w:hAnsi="Cambria" w:cs="Arial"/>
                <w:bCs/>
                <w:kern w:val="24"/>
                <w:sz w:val="22"/>
                <w:szCs w:val="22"/>
              </w:rPr>
            </w:pPr>
            <w:r w:rsidRPr="00A5788A">
              <w:rPr>
                <w:rFonts w:ascii="Cambria" w:hAnsi="Cambria" w:cs="Arial"/>
                <w:bCs/>
                <w:kern w:val="24"/>
                <w:sz w:val="22"/>
                <w:szCs w:val="22"/>
              </w:rPr>
              <w:t>4.14</w:t>
            </w:r>
          </w:p>
        </w:tc>
        <w:tc>
          <w:tcPr>
            <w:tcW w:w="1276" w:type="dxa"/>
            <w:vAlign w:val="center"/>
          </w:tcPr>
          <w:p w14:paraId="1FC074D1" w14:textId="32D280BC" w:rsidR="00215BF5" w:rsidRPr="00A5788A" w:rsidRDefault="006F11F2" w:rsidP="00215BF5">
            <w:pPr>
              <w:spacing w:line="276" w:lineRule="auto"/>
              <w:rPr>
                <w:rFonts w:ascii="Cambria" w:hAnsi="Cambria" w:cs="Arial"/>
                <w:bCs/>
                <w:kern w:val="24"/>
                <w:sz w:val="22"/>
                <w:szCs w:val="22"/>
              </w:rPr>
            </w:pPr>
            <w:r w:rsidRPr="00A5788A">
              <w:rPr>
                <w:rFonts w:ascii="Cambria" w:hAnsi="Cambria" w:cs="Arial"/>
                <w:bCs/>
                <w:kern w:val="24"/>
                <w:sz w:val="22"/>
                <w:szCs w:val="22"/>
              </w:rPr>
              <w:t>4.00</w:t>
            </w:r>
          </w:p>
        </w:tc>
        <w:tc>
          <w:tcPr>
            <w:tcW w:w="1134" w:type="dxa"/>
            <w:vAlign w:val="center"/>
          </w:tcPr>
          <w:p w14:paraId="354E3F0F" w14:textId="5CC3DF7E" w:rsidR="00215BF5" w:rsidRPr="00A5788A" w:rsidRDefault="006F11F2" w:rsidP="00215BF5">
            <w:pPr>
              <w:spacing w:line="276" w:lineRule="auto"/>
              <w:rPr>
                <w:rFonts w:ascii="Cambria" w:hAnsi="Cambria" w:cs="Arial"/>
                <w:bCs/>
                <w:kern w:val="24"/>
                <w:sz w:val="22"/>
                <w:szCs w:val="22"/>
              </w:rPr>
            </w:pPr>
            <w:r w:rsidRPr="00A5788A">
              <w:rPr>
                <w:rFonts w:ascii="Cambria" w:hAnsi="Cambria" w:cs="Arial"/>
                <w:bCs/>
                <w:kern w:val="24"/>
                <w:sz w:val="22"/>
                <w:szCs w:val="22"/>
              </w:rPr>
              <w:t>4.33</w:t>
            </w:r>
          </w:p>
        </w:tc>
        <w:tc>
          <w:tcPr>
            <w:tcW w:w="2642" w:type="dxa"/>
            <w:vAlign w:val="center"/>
          </w:tcPr>
          <w:p w14:paraId="15D5E0B8" w14:textId="3D7E615D" w:rsidR="00215BF5" w:rsidRPr="00A5788A" w:rsidRDefault="00F0274E" w:rsidP="00EA49A4">
            <w:pPr>
              <w:spacing w:line="276" w:lineRule="auto"/>
              <w:rPr>
                <w:rFonts w:ascii="Cambria" w:hAnsi="Cambria" w:cs="Arial"/>
                <w:bCs/>
                <w:kern w:val="24"/>
                <w:sz w:val="22"/>
                <w:szCs w:val="22"/>
              </w:rPr>
            </w:pPr>
            <w:r w:rsidRPr="00A5788A">
              <w:rPr>
                <w:rFonts w:ascii="Cambria" w:hAnsi="Cambria"/>
                <w:bCs/>
                <w:sz w:val="22"/>
                <w:szCs w:val="22"/>
                <w:vertAlign w:val="superscript"/>
              </w:rPr>
              <w:t>2</w:t>
            </w:r>
            <w:r w:rsidR="006F11F2" w:rsidRPr="00A5788A">
              <w:rPr>
                <w:rFonts w:ascii="Cambria" w:hAnsi="Cambria" w:cs="Arial"/>
                <w:bCs/>
                <w:i/>
                <w:kern w:val="24"/>
                <w:sz w:val="22"/>
                <w:szCs w:val="22"/>
              </w:rPr>
              <w:t>F</w:t>
            </w:r>
            <w:r w:rsidR="006F11F2" w:rsidRPr="00A5788A">
              <w:rPr>
                <w:rFonts w:ascii="Cambria" w:hAnsi="Cambria" w:cs="Arial"/>
                <w:bCs/>
                <w:kern w:val="24"/>
                <w:sz w:val="22"/>
                <w:szCs w:val="22"/>
              </w:rPr>
              <w:t xml:space="preserve">(2,40)=2.662, </w:t>
            </w:r>
            <w:r w:rsidR="006F11F2" w:rsidRPr="00A5788A">
              <w:rPr>
                <w:rFonts w:ascii="Cambria" w:hAnsi="Cambria" w:cs="Arial"/>
                <w:bCs/>
                <w:i/>
                <w:kern w:val="24"/>
                <w:sz w:val="22"/>
                <w:szCs w:val="22"/>
              </w:rPr>
              <w:t>p</w:t>
            </w:r>
            <w:r w:rsidR="006F11F2" w:rsidRPr="00A5788A">
              <w:rPr>
                <w:rFonts w:ascii="Cambria" w:hAnsi="Cambria" w:cs="Arial"/>
                <w:bCs/>
                <w:kern w:val="24"/>
                <w:sz w:val="22"/>
                <w:szCs w:val="22"/>
              </w:rPr>
              <w:t>=0.082</w:t>
            </w:r>
          </w:p>
        </w:tc>
      </w:tr>
    </w:tbl>
    <w:p w14:paraId="58451181" w14:textId="5FF4F7AB" w:rsidR="00867EA4" w:rsidRPr="00A5788A" w:rsidRDefault="00867EA4">
      <w:pPr>
        <w:spacing w:line="360" w:lineRule="auto"/>
        <w:rPr>
          <w:rFonts w:ascii="Cambria" w:hAnsi="Cambria"/>
          <w:b/>
          <w:sz w:val="22"/>
          <w:szCs w:val="22"/>
        </w:rPr>
      </w:pPr>
    </w:p>
    <w:p w14:paraId="2D380A16" w14:textId="13890F4C" w:rsidR="00F0274E" w:rsidRPr="00A5788A" w:rsidRDefault="00F0274E" w:rsidP="00FB56A9">
      <w:pPr>
        <w:spacing w:after="160" w:line="259" w:lineRule="auto"/>
        <w:rPr>
          <w:rFonts w:ascii="Cambria" w:hAnsi="Cambria"/>
          <w:sz w:val="22"/>
          <w:szCs w:val="22"/>
        </w:rPr>
      </w:pPr>
      <w:r w:rsidRPr="00A5788A">
        <w:rPr>
          <w:rFonts w:ascii="Cambria" w:hAnsi="Cambria"/>
          <w:sz w:val="22"/>
          <w:szCs w:val="22"/>
        </w:rPr>
        <w:t xml:space="preserve">Notes (1) </w:t>
      </w:r>
      <w:r w:rsidR="006B7B07" w:rsidRPr="00A5788A">
        <w:rPr>
          <w:rFonts w:ascii="Cambria" w:hAnsi="Cambria"/>
          <w:sz w:val="22"/>
          <w:szCs w:val="22"/>
        </w:rPr>
        <w:t>Generalised Estimating Equation</w:t>
      </w:r>
      <w:r w:rsidR="00D94589" w:rsidRPr="00A5788A">
        <w:rPr>
          <w:rFonts w:ascii="Cambria" w:hAnsi="Cambria"/>
          <w:sz w:val="22"/>
          <w:szCs w:val="22"/>
        </w:rPr>
        <w:t xml:space="preserve">: </w:t>
      </w:r>
      <w:r w:rsidR="006B7B07" w:rsidRPr="00A5788A">
        <w:rPr>
          <w:rFonts w:ascii="Cambria" w:hAnsi="Cambria"/>
          <w:sz w:val="22"/>
          <w:szCs w:val="22"/>
        </w:rPr>
        <w:t>T3 as the reference category</w:t>
      </w:r>
      <w:r w:rsidRPr="00A5788A">
        <w:rPr>
          <w:rFonts w:ascii="Cambria" w:hAnsi="Cambria"/>
          <w:sz w:val="22"/>
          <w:szCs w:val="22"/>
        </w:rPr>
        <w:t>. (2) ANOVA with repeated measures. (3) ANOVA with repeated measures with a Greenhouse-Geisser correction.</w:t>
      </w:r>
    </w:p>
    <w:p w14:paraId="24F14D70" w14:textId="0C1C93C1" w:rsidR="00867EA4" w:rsidRPr="00A5788A" w:rsidRDefault="00867EA4">
      <w:pPr>
        <w:spacing w:after="160" w:line="259" w:lineRule="auto"/>
        <w:rPr>
          <w:rFonts w:ascii="Cambria" w:hAnsi="Cambria"/>
          <w:b/>
          <w:sz w:val="22"/>
          <w:szCs w:val="22"/>
        </w:rPr>
      </w:pPr>
    </w:p>
    <w:p w14:paraId="5604937E" w14:textId="3F5D0EFB" w:rsidR="008F4DD8" w:rsidRPr="00A5788A" w:rsidRDefault="008F4DD8">
      <w:pPr>
        <w:spacing w:after="160" w:line="259" w:lineRule="auto"/>
        <w:rPr>
          <w:rFonts w:ascii="Cambria" w:hAnsi="Cambria"/>
          <w:b/>
          <w:sz w:val="22"/>
          <w:szCs w:val="22"/>
        </w:rPr>
      </w:pPr>
      <w:r w:rsidRPr="00A5788A">
        <w:rPr>
          <w:rFonts w:ascii="Cambria" w:hAnsi="Cambria"/>
          <w:b/>
          <w:sz w:val="22"/>
          <w:szCs w:val="22"/>
        </w:rPr>
        <w:br w:type="page"/>
      </w:r>
    </w:p>
    <w:p w14:paraId="42A5B5DE" w14:textId="43F7A236" w:rsidR="00023ADA" w:rsidRPr="00A5788A" w:rsidRDefault="000B4B86">
      <w:pPr>
        <w:spacing w:line="360" w:lineRule="auto"/>
        <w:rPr>
          <w:rFonts w:ascii="Cambria" w:hAnsi="Cambria"/>
          <w:bCs/>
          <w:sz w:val="22"/>
          <w:szCs w:val="22"/>
        </w:rPr>
      </w:pPr>
      <w:r w:rsidRPr="00A5788A">
        <w:rPr>
          <w:rFonts w:ascii="Cambria" w:hAnsi="Cambria"/>
          <w:b/>
          <w:sz w:val="22"/>
          <w:szCs w:val="22"/>
        </w:rPr>
        <w:lastRenderedPageBreak/>
        <w:t xml:space="preserve">Table </w:t>
      </w:r>
      <w:r w:rsidR="008F4DD8" w:rsidRPr="00A5788A">
        <w:rPr>
          <w:rFonts w:ascii="Cambria" w:hAnsi="Cambria"/>
          <w:b/>
          <w:sz w:val="22"/>
          <w:szCs w:val="22"/>
        </w:rPr>
        <w:t>2</w:t>
      </w:r>
      <w:r w:rsidR="004D65E8" w:rsidRPr="00A5788A">
        <w:rPr>
          <w:rFonts w:ascii="Cambria" w:hAnsi="Cambria"/>
          <w:b/>
          <w:sz w:val="22"/>
          <w:szCs w:val="22"/>
        </w:rPr>
        <w:t xml:space="preserve">: </w:t>
      </w:r>
      <w:r w:rsidR="004D65E8" w:rsidRPr="00A5788A">
        <w:rPr>
          <w:rFonts w:ascii="Cambria" w:hAnsi="Cambria"/>
          <w:bCs/>
          <w:sz w:val="22"/>
          <w:szCs w:val="22"/>
        </w:rPr>
        <w:t xml:space="preserve">Summary of the lessons learned from the follow-up participant interviews.  </w:t>
      </w:r>
    </w:p>
    <w:p w14:paraId="6FC7FF3D" w14:textId="0E16BE92" w:rsidR="00023ADA" w:rsidRPr="00A5788A" w:rsidRDefault="00023ADA">
      <w:pPr>
        <w:rPr>
          <w:rFonts w:ascii="Cambria" w:hAnsi="Cambria"/>
        </w:rPr>
      </w:pPr>
    </w:p>
    <w:tbl>
      <w:tblPr>
        <w:tblStyle w:val="LightShading-Accent1"/>
        <w:tblW w:w="4947" w:type="pct"/>
        <w:tblLayout w:type="fixed"/>
        <w:tblLook w:val="0660" w:firstRow="1" w:lastRow="1" w:firstColumn="0" w:lastColumn="0" w:noHBand="1" w:noVBand="1"/>
      </w:tblPr>
      <w:tblGrid>
        <w:gridCol w:w="2127"/>
        <w:gridCol w:w="3401"/>
        <w:gridCol w:w="3402"/>
      </w:tblGrid>
      <w:tr w:rsidR="00023ADA" w:rsidRPr="00A5788A" w14:paraId="4DEF70A5" w14:textId="79DBC8BF" w:rsidTr="006018FE">
        <w:trPr>
          <w:cnfStyle w:val="100000000000" w:firstRow="1" w:lastRow="0" w:firstColumn="0" w:lastColumn="0" w:oddVBand="0" w:evenVBand="0" w:oddHBand="0" w:evenHBand="0" w:firstRowFirstColumn="0" w:firstRowLastColumn="0" w:lastRowFirstColumn="0" w:lastRowLastColumn="0"/>
        </w:trPr>
        <w:tc>
          <w:tcPr>
            <w:tcW w:w="1191" w:type="pct"/>
            <w:tcBorders>
              <w:top w:val="single" w:sz="4" w:space="0" w:color="auto"/>
              <w:bottom w:val="single" w:sz="4" w:space="0" w:color="auto"/>
            </w:tcBorders>
            <w:noWrap/>
          </w:tcPr>
          <w:p w14:paraId="03ADA041" w14:textId="1999AF6C" w:rsidR="00023ADA" w:rsidRPr="00A5788A" w:rsidRDefault="00023ADA" w:rsidP="00023ADA">
            <w:pPr>
              <w:rPr>
                <w:rFonts w:ascii="Cambria" w:hAnsi="Cambria"/>
                <w:bCs w:val="0"/>
                <w:color w:val="auto"/>
              </w:rPr>
            </w:pPr>
            <w:r w:rsidRPr="00A5788A">
              <w:rPr>
                <w:rFonts w:ascii="Cambria" w:hAnsi="Cambria"/>
                <w:bCs w:val="0"/>
                <w:color w:val="auto"/>
              </w:rPr>
              <w:t>Topic</w:t>
            </w:r>
          </w:p>
        </w:tc>
        <w:tc>
          <w:tcPr>
            <w:tcW w:w="1904" w:type="pct"/>
            <w:tcBorders>
              <w:top w:val="single" w:sz="4" w:space="0" w:color="auto"/>
              <w:bottom w:val="single" w:sz="4" w:space="0" w:color="auto"/>
            </w:tcBorders>
          </w:tcPr>
          <w:p w14:paraId="36E984F4" w14:textId="37EB878B" w:rsidR="00023ADA" w:rsidRPr="00A5788A" w:rsidRDefault="00023ADA" w:rsidP="00023ADA">
            <w:pPr>
              <w:pStyle w:val="DecimalAligned"/>
              <w:rPr>
                <w:rFonts w:ascii="Cambria" w:hAnsi="Cambria"/>
                <w:color w:val="auto"/>
                <w:sz w:val="24"/>
                <w:szCs w:val="24"/>
              </w:rPr>
            </w:pPr>
            <w:r w:rsidRPr="00A5788A">
              <w:rPr>
                <w:rFonts w:ascii="Cambria" w:hAnsi="Cambria"/>
                <w:color w:val="auto"/>
                <w:sz w:val="24"/>
                <w:szCs w:val="24"/>
              </w:rPr>
              <w:t>Participants</w:t>
            </w:r>
          </w:p>
        </w:tc>
        <w:tc>
          <w:tcPr>
            <w:tcW w:w="1905" w:type="pct"/>
            <w:tcBorders>
              <w:top w:val="single" w:sz="4" w:space="0" w:color="auto"/>
              <w:bottom w:val="single" w:sz="4" w:space="0" w:color="auto"/>
            </w:tcBorders>
          </w:tcPr>
          <w:p w14:paraId="379E45FB" w14:textId="61BBBA02" w:rsidR="00023ADA" w:rsidRPr="00A5788A" w:rsidRDefault="00023ADA" w:rsidP="00023ADA">
            <w:pPr>
              <w:widowControl w:val="0"/>
              <w:rPr>
                <w:rFonts w:ascii="Cambria" w:hAnsi="Cambria"/>
                <w:color w:val="auto"/>
              </w:rPr>
            </w:pPr>
            <w:r w:rsidRPr="00A5788A">
              <w:rPr>
                <w:rFonts w:ascii="Cambria" w:hAnsi="Cambria"/>
                <w:color w:val="auto"/>
              </w:rPr>
              <w:t>Health Professionals</w:t>
            </w:r>
          </w:p>
        </w:tc>
      </w:tr>
      <w:tr w:rsidR="00023ADA" w:rsidRPr="00A5788A" w14:paraId="2285F57A" w14:textId="3AC90A86" w:rsidTr="006018FE">
        <w:tc>
          <w:tcPr>
            <w:tcW w:w="1191" w:type="pct"/>
            <w:tcBorders>
              <w:top w:val="nil"/>
            </w:tcBorders>
            <w:noWrap/>
          </w:tcPr>
          <w:p w14:paraId="12C16125" w14:textId="4F33DC41" w:rsidR="00023ADA" w:rsidRPr="00A5788A" w:rsidRDefault="00023ADA" w:rsidP="00023ADA">
            <w:pPr>
              <w:rPr>
                <w:rFonts w:ascii="Cambria" w:hAnsi="Cambria"/>
                <w:color w:val="auto"/>
                <w:sz w:val="22"/>
                <w:szCs w:val="22"/>
              </w:rPr>
            </w:pPr>
            <w:r w:rsidRPr="00A5788A">
              <w:rPr>
                <w:rFonts w:ascii="Cambria" w:hAnsi="Cambria"/>
                <w:b/>
                <w:bCs/>
                <w:color w:val="auto"/>
                <w:sz w:val="22"/>
                <w:szCs w:val="22"/>
              </w:rPr>
              <w:t>Context</w:t>
            </w:r>
          </w:p>
        </w:tc>
        <w:tc>
          <w:tcPr>
            <w:tcW w:w="1904" w:type="pct"/>
            <w:tcBorders>
              <w:top w:val="nil"/>
            </w:tcBorders>
          </w:tcPr>
          <w:p w14:paraId="1FB87E3E" w14:textId="13958A0D" w:rsidR="00023ADA" w:rsidRPr="00A5788A" w:rsidRDefault="00023ADA" w:rsidP="00023ADA">
            <w:pPr>
              <w:pStyle w:val="DecimalAligned"/>
              <w:spacing w:line="240" w:lineRule="auto"/>
              <w:rPr>
                <w:rFonts w:ascii="Cambria" w:hAnsi="Cambria"/>
                <w:color w:val="auto"/>
              </w:rPr>
            </w:pPr>
          </w:p>
        </w:tc>
        <w:tc>
          <w:tcPr>
            <w:tcW w:w="1905" w:type="pct"/>
            <w:tcBorders>
              <w:top w:val="nil"/>
            </w:tcBorders>
          </w:tcPr>
          <w:p w14:paraId="1E76B9D1" w14:textId="6ADDBF6E" w:rsidR="00023ADA" w:rsidRPr="00A5788A" w:rsidRDefault="00023ADA" w:rsidP="00023ADA">
            <w:pPr>
              <w:widowControl w:val="0"/>
              <w:rPr>
                <w:rFonts w:ascii="Cambria" w:hAnsi="Cambria"/>
                <w:color w:val="auto"/>
                <w:sz w:val="22"/>
                <w:szCs w:val="22"/>
              </w:rPr>
            </w:pPr>
            <w:r w:rsidRPr="00A5788A">
              <w:rPr>
                <w:rFonts w:ascii="Cambria" w:hAnsi="Cambria"/>
                <w:color w:val="auto"/>
                <w:sz w:val="22"/>
                <w:szCs w:val="22"/>
              </w:rPr>
              <w:t xml:space="preserve">Difficult working with youth workers who are already stretched; </w:t>
            </w:r>
          </w:p>
          <w:p w14:paraId="4BC33F7F" w14:textId="6995410D" w:rsidR="00023ADA" w:rsidRPr="00A5788A" w:rsidRDefault="00023ADA" w:rsidP="00023ADA">
            <w:pPr>
              <w:widowControl w:val="0"/>
              <w:rPr>
                <w:rFonts w:ascii="Cambria" w:hAnsi="Cambria"/>
                <w:color w:val="auto"/>
                <w:sz w:val="22"/>
                <w:szCs w:val="22"/>
              </w:rPr>
            </w:pPr>
            <w:r w:rsidRPr="00A5788A">
              <w:rPr>
                <w:rFonts w:ascii="Cambria" w:hAnsi="Cambria"/>
                <w:color w:val="auto"/>
                <w:sz w:val="22"/>
                <w:szCs w:val="22"/>
              </w:rPr>
              <w:t>Timing to start recruitment (e.g., exams for students) was difficult</w:t>
            </w:r>
            <w:r w:rsidR="00E45CD7" w:rsidRPr="00A5788A">
              <w:rPr>
                <w:rFonts w:ascii="Cambria" w:hAnsi="Cambria"/>
                <w:color w:val="auto"/>
                <w:sz w:val="22"/>
                <w:szCs w:val="22"/>
              </w:rPr>
              <w:t>;</w:t>
            </w:r>
          </w:p>
          <w:p w14:paraId="03CFD40A" w14:textId="1DED7C5F" w:rsidR="00023ADA" w:rsidRPr="00A5788A" w:rsidRDefault="00023ADA" w:rsidP="00023ADA">
            <w:pPr>
              <w:pStyle w:val="DecimalAligned"/>
              <w:spacing w:line="240" w:lineRule="auto"/>
              <w:rPr>
                <w:rFonts w:ascii="Cambria" w:hAnsi="Cambria"/>
                <w:color w:val="auto"/>
              </w:rPr>
            </w:pPr>
            <w:r w:rsidRPr="00A5788A">
              <w:rPr>
                <w:rFonts w:ascii="Cambria" w:hAnsi="Cambria"/>
                <w:color w:val="auto"/>
              </w:rPr>
              <w:t>Funding cuts affected condom availability in community settings</w:t>
            </w:r>
          </w:p>
        </w:tc>
      </w:tr>
      <w:tr w:rsidR="00023ADA" w:rsidRPr="00A5788A" w14:paraId="0691CEF4" w14:textId="42EFBE14" w:rsidTr="006018FE">
        <w:tc>
          <w:tcPr>
            <w:tcW w:w="1191" w:type="pct"/>
            <w:noWrap/>
          </w:tcPr>
          <w:p w14:paraId="08271AFF" w14:textId="63CB6E4E" w:rsidR="00023ADA" w:rsidRPr="00A5788A" w:rsidRDefault="00023ADA" w:rsidP="00023ADA">
            <w:pPr>
              <w:rPr>
                <w:rFonts w:ascii="Cambria" w:hAnsi="Cambria"/>
                <w:color w:val="auto"/>
                <w:sz w:val="22"/>
                <w:szCs w:val="22"/>
              </w:rPr>
            </w:pPr>
            <w:r w:rsidRPr="00A5788A">
              <w:rPr>
                <w:rFonts w:ascii="Cambria" w:hAnsi="Cambria"/>
                <w:b/>
                <w:bCs/>
                <w:color w:val="auto"/>
                <w:sz w:val="22"/>
                <w:szCs w:val="22"/>
              </w:rPr>
              <w:t>Fidelity</w:t>
            </w:r>
          </w:p>
        </w:tc>
        <w:tc>
          <w:tcPr>
            <w:tcW w:w="1904" w:type="pct"/>
          </w:tcPr>
          <w:p w14:paraId="5F435BA9" w14:textId="0E5396E2" w:rsidR="00023ADA" w:rsidRPr="00A5788A" w:rsidRDefault="00023ADA" w:rsidP="00023ADA">
            <w:pPr>
              <w:pStyle w:val="DecimalAligned"/>
              <w:spacing w:line="240" w:lineRule="auto"/>
              <w:rPr>
                <w:rFonts w:ascii="Cambria" w:hAnsi="Cambria"/>
                <w:color w:val="auto"/>
              </w:rPr>
            </w:pPr>
            <w:r w:rsidRPr="00A5788A">
              <w:rPr>
                <w:rFonts w:ascii="Cambria" w:hAnsi="Cambria"/>
                <w:color w:val="auto"/>
              </w:rPr>
              <w:t>Make the solo-condom testing clearer in all written and verbal communication</w:t>
            </w:r>
          </w:p>
        </w:tc>
        <w:tc>
          <w:tcPr>
            <w:tcW w:w="1905" w:type="pct"/>
          </w:tcPr>
          <w:p w14:paraId="362056FC" w14:textId="37D008D6" w:rsidR="00023ADA" w:rsidRPr="00A5788A" w:rsidRDefault="00023ADA" w:rsidP="00023ADA">
            <w:pPr>
              <w:pStyle w:val="DecimalAligned"/>
              <w:spacing w:line="240" w:lineRule="auto"/>
              <w:rPr>
                <w:rFonts w:ascii="Cambria" w:hAnsi="Cambria"/>
                <w:color w:val="auto"/>
              </w:rPr>
            </w:pPr>
          </w:p>
        </w:tc>
      </w:tr>
      <w:tr w:rsidR="00023ADA" w:rsidRPr="00A5788A" w14:paraId="2407C7E1" w14:textId="7BBE51E6" w:rsidTr="006018FE">
        <w:tc>
          <w:tcPr>
            <w:tcW w:w="1191" w:type="pct"/>
            <w:noWrap/>
          </w:tcPr>
          <w:p w14:paraId="22BD2129" w14:textId="1790F73F" w:rsidR="00023ADA" w:rsidRPr="00A5788A" w:rsidRDefault="00023ADA" w:rsidP="00023ADA">
            <w:pPr>
              <w:rPr>
                <w:rFonts w:ascii="Cambria" w:hAnsi="Cambria"/>
                <w:color w:val="auto"/>
                <w:sz w:val="22"/>
                <w:szCs w:val="22"/>
              </w:rPr>
            </w:pPr>
            <w:r w:rsidRPr="00A5788A">
              <w:rPr>
                <w:rFonts w:ascii="Cambria" w:hAnsi="Cambria"/>
                <w:b/>
                <w:bCs/>
                <w:color w:val="auto"/>
                <w:sz w:val="22"/>
                <w:szCs w:val="22"/>
              </w:rPr>
              <w:t>Reach</w:t>
            </w:r>
          </w:p>
        </w:tc>
        <w:tc>
          <w:tcPr>
            <w:tcW w:w="1904" w:type="pct"/>
          </w:tcPr>
          <w:p w14:paraId="4CADF66A" w14:textId="0B0FA272" w:rsidR="00023ADA" w:rsidRPr="00A5788A" w:rsidRDefault="00023ADA" w:rsidP="00023ADA">
            <w:pPr>
              <w:pStyle w:val="DecimalAligned"/>
              <w:spacing w:line="240" w:lineRule="auto"/>
              <w:rPr>
                <w:rFonts w:ascii="Cambria" w:hAnsi="Cambria"/>
                <w:color w:val="auto"/>
              </w:rPr>
            </w:pPr>
            <w:r w:rsidRPr="00A5788A">
              <w:rPr>
                <w:rFonts w:ascii="Cambria" w:hAnsi="Cambria"/>
                <w:color w:val="auto"/>
              </w:rPr>
              <w:t>Targeted appropriate populations, but shy/ embarrassed people may be hard to reach</w:t>
            </w:r>
          </w:p>
        </w:tc>
        <w:tc>
          <w:tcPr>
            <w:tcW w:w="1905" w:type="pct"/>
          </w:tcPr>
          <w:p w14:paraId="48D31627" w14:textId="71D7B817" w:rsidR="00023ADA" w:rsidRPr="00A5788A" w:rsidRDefault="00023ADA" w:rsidP="00023ADA">
            <w:pPr>
              <w:pStyle w:val="DecimalAligned"/>
              <w:spacing w:line="240" w:lineRule="auto"/>
              <w:rPr>
                <w:rFonts w:ascii="Cambria" w:hAnsi="Cambria"/>
                <w:color w:val="auto"/>
              </w:rPr>
            </w:pPr>
            <w:r w:rsidRPr="00A5788A">
              <w:rPr>
                <w:rFonts w:ascii="Cambria" w:hAnsi="Cambria"/>
                <w:color w:val="auto"/>
              </w:rPr>
              <w:t>BME groups hard to reach; religious views may be a barrier</w:t>
            </w:r>
          </w:p>
        </w:tc>
      </w:tr>
      <w:tr w:rsidR="00023ADA" w:rsidRPr="00A5788A" w14:paraId="7A74FA16" w14:textId="260BB5A0" w:rsidTr="006018FE">
        <w:tc>
          <w:tcPr>
            <w:tcW w:w="1191" w:type="pct"/>
            <w:noWrap/>
          </w:tcPr>
          <w:p w14:paraId="598BBBFB" w14:textId="1DF11362" w:rsidR="00023ADA" w:rsidRPr="00A5788A" w:rsidRDefault="00023ADA" w:rsidP="00023ADA">
            <w:pPr>
              <w:rPr>
                <w:rFonts w:ascii="Cambria" w:hAnsi="Cambria"/>
                <w:color w:val="auto"/>
                <w:sz w:val="22"/>
                <w:szCs w:val="22"/>
              </w:rPr>
            </w:pPr>
            <w:r w:rsidRPr="00A5788A">
              <w:rPr>
                <w:rFonts w:ascii="Cambria" w:hAnsi="Cambria"/>
                <w:b/>
                <w:bCs/>
                <w:color w:val="auto"/>
                <w:sz w:val="22"/>
                <w:szCs w:val="22"/>
              </w:rPr>
              <w:t>Recruitment</w:t>
            </w:r>
          </w:p>
        </w:tc>
        <w:tc>
          <w:tcPr>
            <w:tcW w:w="1904" w:type="pct"/>
          </w:tcPr>
          <w:p w14:paraId="60B783B1" w14:textId="44816607" w:rsidR="00023ADA" w:rsidRPr="00A5788A" w:rsidRDefault="00023ADA" w:rsidP="00023ADA">
            <w:pPr>
              <w:pStyle w:val="DecimalAligned"/>
              <w:spacing w:line="240" w:lineRule="auto"/>
              <w:rPr>
                <w:rFonts w:ascii="Cambria" w:hAnsi="Cambria"/>
                <w:color w:val="auto"/>
              </w:rPr>
            </w:pPr>
            <w:r w:rsidRPr="00A5788A">
              <w:rPr>
                <w:rFonts w:ascii="Cambria" w:hAnsi="Cambria"/>
                <w:color w:val="auto"/>
              </w:rPr>
              <w:t>Make contact during long gaps in between study activity; reminders were good</w:t>
            </w:r>
          </w:p>
        </w:tc>
        <w:tc>
          <w:tcPr>
            <w:tcW w:w="1905" w:type="pct"/>
          </w:tcPr>
          <w:p w14:paraId="4E5D76F5" w14:textId="3333E2B3" w:rsidR="00023ADA" w:rsidRPr="00A5788A" w:rsidRDefault="00023ADA" w:rsidP="00023ADA">
            <w:pPr>
              <w:widowControl w:val="0"/>
              <w:rPr>
                <w:rFonts w:ascii="Cambria" w:hAnsi="Cambria"/>
                <w:color w:val="auto"/>
                <w:sz w:val="22"/>
                <w:szCs w:val="22"/>
              </w:rPr>
            </w:pPr>
            <w:r w:rsidRPr="00A5788A">
              <w:rPr>
                <w:rFonts w:ascii="Cambria" w:hAnsi="Cambria"/>
                <w:color w:val="auto"/>
                <w:sz w:val="22"/>
                <w:szCs w:val="22"/>
              </w:rPr>
              <w:t xml:space="preserve">Adverts, cards, posters and website were well-received </w:t>
            </w:r>
          </w:p>
          <w:p w14:paraId="72A96F71" w14:textId="688CC3CB" w:rsidR="00023ADA" w:rsidRPr="00A5788A" w:rsidRDefault="00023ADA" w:rsidP="00023ADA">
            <w:pPr>
              <w:widowControl w:val="0"/>
              <w:rPr>
                <w:rFonts w:ascii="Cambria" w:hAnsi="Cambria"/>
                <w:color w:val="auto"/>
                <w:sz w:val="22"/>
                <w:szCs w:val="22"/>
              </w:rPr>
            </w:pPr>
          </w:p>
          <w:p w14:paraId="7B4412A3" w14:textId="6789A1A9" w:rsidR="00023ADA" w:rsidRPr="00A5788A" w:rsidRDefault="00023ADA" w:rsidP="00023ADA">
            <w:pPr>
              <w:pStyle w:val="DecimalAligned"/>
              <w:spacing w:line="240" w:lineRule="auto"/>
              <w:rPr>
                <w:rFonts w:ascii="Cambria" w:hAnsi="Cambria"/>
                <w:color w:val="auto"/>
              </w:rPr>
            </w:pPr>
            <w:r w:rsidRPr="00A5788A">
              <w:rPr>
                <w:rFonts w:ascii="Cambria" w:hAnsi="Cambria"/>
                <w:color w:val="auto"/>
              </w:rPr>
              <w:t>Researchers’ ability to join in with youth organised activities is important</w:t>
            </w:r>
          </w:p>
        </w:tc>
      </w:tr>
      <w:tr w:rsidR="00023ADA" w:rsidRPr="00A5788A" w14:paraId="21DA4A82" w14:textId="14AC5855" w:rsidTr="006018FE">
        <w:tc>
          <w:tcPr>
            <w:tcW w:w="1191" w:type="pct"/>
            <w:noWrap/>
          </w:tcPr>
          <w:p w14:paraId="74AB09A9" w14:textId="7A3E615C" w:rsidR="00023ADA" w:rsidRPr="00A5788A" w:rsidRDefault="00023ADA" w:rsidP="00023ADA">
            <w:pPr>
              <w:rPr>
                <w:rFonts w:ascii="Cambria" w:hAnsi="Cambria"/>
                <w:color w:val="auto"/>
                <w:sz w:val="22"/>
                <w:szCs w:val="22"/>
              </w:rPr>
            </w:pPr>
            <w:r w:rsidRPr="00A5788A">
              <w:rPr>
                <w:rFonts w:ascii="Cambria" w:hAnsi="Cambria"/>
                <w:b/>
                <w:bCs/>
                <w:color w:val="auto"/>
                <w:sz w:val="22"/>
                <w:szCs w:val="22"/>
              </w:rPr>
              <w:t>Credible Source</w:t>
            </w:r>
          </w:p>
        </w:tc>
        <w:tc>
          <w:tcPr>
            <w:tcW w:w="1904" w:type="pct"/>
          </w:tcPr>
          <w:p w14:paraId="609E9958" w14:textId="462A0D98" w:rsidR="00023ADA" w:rsidRPr="00A5788A" w:rsidRDefault="00023ADA" w:rsidP="00023ADA">
            <w:pPr>
              <w:pStyle w:val="DecimalAligned"/>
              <w:spacing w:line="240" w:lineRule="auto"/>
              <w:rPr>
                <w:rFonts w:ascii="Cambria" w:hAnsi="Cambria"/>
                <w:color w:val="auto"/>
              </w:rPr>
            </w:pPr>
            <w:r w:rsidRPr="00A5788A">
              <w:rPr>
                <w:rFonts w:ascii="Cambria" w:hAnsi="Cambria"/>
                <w:color w:val="auto"/>
              </w:rPr>
              <w:t>Website/university information important, as well as researchers’ background</w:t>
            </w:r>
          </w:p>
        </w:tc>
        <w:tc>
          <w:tcPr>
            <w:tcW w:w="1905" w:type="pct"/>
          </w:tcPr>
          <w:p w14:paraId="3F6DB609" w14:textId="56584DC5" w:rsidR="00023ADA" w:rsidRPr="00A5788A" w:rsidRDefault="00023ADA" w:rsidP="00023ADA">
            <w:pPr>
              <w:pStyle w:val="DecimalAligned"/>
              <w:spacing w:line="240" w:lineRule="auto"/>
              <w:rPr>
                <w:rFonts w:ascii="Cambria" w:hAnsi="Cambria"/>
                <w:color w:val="auto"/>
              </w:rPr>
            </w:pPr>
            <w:r w:rsidRPr="00A5788A">
              <w:rPr>
                <w:rFonts w:ascii="Cambria" w:hAnsi="Cambria"/>
                <w:color w:val="auto"/>
              </w:rPr>
              <w:t>Researcher came across as knowledgeable about sexual health issues and approachable</w:t>
            </w:r>
          </w:p>
        </w:tc>
      </w:tr>
      <w:tr w:rsidR="00023ADA" w:rsidRPr="00A5788A" w14:paraId="5C0C52EA" w14:textId="3D602621" w:rsidTr="006018FE">
        <w:tc>
          <w:tcPr>
            <w:tcW w:w="1191" w:type="pct"/>
            <w:noWrap/>
          </w:tcPr>
          <w:p w14:paraId="4E692C93" w14:textId="5DBC54A3" w:rsidR="00023ADA" w:rsidRPr="00A5788A" w:rsidRDefault="00023ADA" w:rsidP="00023ADA">
            <w:pPr>
              <w:rPr>
                <w:rFonts w:ascii="Cambria" w:hAnsi="Cambria"/>
                <w:color w:val="auto"/>
                <w:sz w:val="22"/>
                <w:szCs w:val="22"/>
              </w:rPr>
            </w:pPr>
            <w:r w:rsidRPr="00A5788A">
              <w:rPr>
                <w:rFonts w:ascii="Cambria" w:hAnsi="Cambria"/>
                <w:b/>
                <w:bCs/>
                <w:color w:val="auto"/>
                <w:sz w:val="22"/>
                <w:szCs w:val="22"/>
              </w:rPr>
              <w:t xml:space="preserve">Condom Demonstration </w:t>
            </w:r>
          </w:p>
        </w:tc>
        <w:tc>
          <w:tcPr>
            <w:tcW w:w="1904" w:type="pct"/>
          </w:tcPr>
          <w:p w14:paraId="261749A0" w14:textId="52F97C3C" w:rsidR="00023ADA" w:rsidRPr="00A5788A" w:rsidRDefault="00023ADA" w:rsidP="00023ADA">
            <w:pPr>
              <w:rPr>
                <w:rFonts w:ascii="Cambria" w:hAnsi="Cambria"/>
                <w:color w:val="auto"/>
                <w:sz w:val="22"/>
                <w:szCs w:val="22"/>
              </w:rPr>
            </w:pPr>
            <w:r w:rsidRPr="00A5788A">
              <w:rPr>
                <w:rFonts w:ascii="Cambria" w:hAnsi="Cambria"/>
                <w:color w:val="auto"/>
                <w:sz w:val="22"/>
                <w:szCs w:val="22"/>
              </w:rPr>
              <w:t>Several participants who thought they were skilled at application still got things wrong and found demo useful</w:t>
            </w:r>
          </w:p>
          <w:p w14:paraId="33DFEAF4" w14:textId="481FEA61" w:rsidR="00023ADA" w:rsidRPr="00A5788A" w:rsidRDefault="00023ADA" w:rsidP="00023ADA">
            <w:pPr>
              <w:rPr>
                <w:rStyle w:val="SubtleEmphasis"/>
                <w:rFonts w:ascii="Cambria" w:hAnsi="Cambria"/>
                <w:color w:val="auto"/>
                <w:sz w:val="22"/>
                <w:szCs w:val="22"/>
              </w:rPr>
            </w:pPr>
          </w:p>
        </w:tc>
        <w:tc>
          <w:tcPr>
            <w:tcW w:w="1905" w:type="pct"/>
          </w:tcPr>
          <w:p w14:paraId="30456D88" w14:textId="237E3FBE" w:rsidR="00023ADA" w:rsidRPr="00A5788A" w:rsidRDefault="00023ADA" w:rsidP="00023ADA">
            <w:pPr>
              <w:rPr>
                <w:rFonts w:ascii="Cambria" w:hAnsi="Cambria"/>
                <w:color w:val="auto"/>
                <w:sz w:val="22"/>
                <w:szCs w:val="22"/>
              </w:rPr>
            </w:pPr>
            <w:r w:rsidRPr="00A5788A">
              <w:rPr>
                <w:rFonts w:ascii="Cambria" w:hAnsi="Cambria"/>
                <w:color w:val="auto"/>
                <w:sz w:val="22"/>
                <w:szCs w:val="22"/>
              </w:rPr>
              <w:t>Impo</w:t>
            </w:r>
            <w:r w:rsidR="006018FE" w:rsidRPr="00A5788A">
              <w:rPr>
                <w:rFonts w:ascii="Cambria" w:hAnsi="Cambria"/>
                <w:color w:val="auto"/>
                <w:sz w:val="22"/>
                <w:szCs w:val="22"/>
              </w:rPr>
              <w:t>rtant to include a ‘reminder</w:t>
            </w:r>
            <w:r w:rsidR="00E45CD7" w:rsidRPr="00A5788A">
              <w:rPr>
                <w:rFonts w:ascii="Cambria" w:hAnsi="Cambria"/>
                <w:color w:val="auto"/>
                <w:sz w:val="22"/>
                <w:szCs w:val="22"/>
              </w:rPr>
              <w:t xml:space="preserve"> </w:t>
            </w:r>
            <w:r w:rsidR="006018FE" w:rsidRPr="00A5788A">
              <w:rPr>
                <w:rFonts w:ascii="Cambria" w:hAnsi="Cambria"/>
                <w:color w:val="auto"/>
                <w:sz w:val="22"/>
                <w:szCs w:val="22"/>
              </w:rPr>
              <w:t>’</w:t>
            </w:r>
            <w:r w:rsidRPr="00A5788A">
              <w:rPr>
                <w:rFonts w:ascii="Cambria" w:hAnsi="Cambria"/>
                <w:color w:val="auto"/>
                <w:sz w:val="22"/>
                <w:szCs w:val="22"/>
              </w:rPr>
              <w:t xml:space="preserve"> and to ensure competency</w:t>
            </w:r>
          </w:p>
        </w:tc>
      </w:tr>
      <w:tr w:rsidR="00023ADA" w:rsidRPr="00A5788A" w14:paraId="4E1854CA" w14:textId="5417F1AF" w:rsidTr="006018FE">
        <w:tc>
          <w:tcPr>
            <w:tcW w:w="1191" w:type="pct"/>
            <w:noWrap/>
          </w:tcPr>
          <w:p w14:paraId="5FD5D4EA" w14:textId="1943235B" w:rsidR="00023ADA" w:rsidRPr="00A5788A" w:rsidRDefault="00023ADA" w:rsidP="00023ADA">
            <w:pPr>
              <w:rPr>
                <w:rFonts w:ascii="Cambria" w:hAnsi="Cambria"/>
                <w:color w:val="auto"/>
                <w:sz w:val="22"/>
                <w:szCs w:val="22"/>
              </w:rPr>
            </w:pPr>
            <w:r w:rsidRPr="00A5788A">
              <w:rPr>
                <w:rFonts w:ascii="Cambria" w:hAnsi="Cambria"/>
                <w:b/>
                <w:bCs/>
                <w:color w:val="auto"/>
                <w:sz w:val="22"/>
                <w:szCs w:val="22"/>
              </w:rPr>
              <w:t>Rating Form and Questionnaires</w:t>
            </w:r>
          </w:p>
        </w:tc>
        <w:tc>
          <w:tcPr>
            <w:tcW w:w="1904" w:type="pct"/>
          </w:tcPr>
          <w:p w14:paraId="3DE3F55C" w14:textId="63BB87A2" w:rsidR="00023ADA" w:rsidRPr="00A5788A" w:rsidRDefault="00023ADA" w:rsidP="00023ADA">
            <w:pPr>
              <w:rPr>
                <w:rFonts w:ascii="Cambria" w:hAnsi="Cambria"/>
                <w:color w:val="auto"/>
                <w:sz w:val="22"/>
                <w:szCs w:val="22"/>
              </w:rPr>
            </w:pPr>
            <w:r w:rsidRPr="00A5788A">
              <w:rPr>
                <w:rFonts w:ascii="Cambria" w:hAnsi="Cambria"/>
                <w:color w:val="auto"/>
                <w:sz w:val="22"/>
                <w:szCs w:val="22"/>
              </w:rPr>
              <w:t>Some said these were too long. Would be good to have open-text questions on rating forms &amp; have a visual tracking system to see progress on the questionnaires</w:t>
            </w:r>
          </w:p>
          <w:p w14:paraId="29560327" w14:textId="2C4F3C40" w:rsidR="00023ADA" w:rsidRPr="00A5788A" w:rsidRDefault="00023ADA" w:rsidP="00023ADA">
            <w:pPr>
              <w:pStyle w:val="DecimalAligned"/>
              <w:spacing w:line="240" w:lineRule="auto"/>
              <w:rPr>
                <w:rFonts w:ascii="Cambria" w:hAnsi="Cambria"/>
                <w:color w:val="auto"/>
              </w:rPr>
            </w:pPr>
          </w:p>
        </w:tc>
        <w:tc>
          <w:tcPr>
            <w:tcW w:w="1905" w:type="pct"/>
          </w:tcPr>
          <w:p w14:paraId="63C3C974" w14:textId="76C73A63" w:rsidR="00023ADA" w:rsidRPr="00A5788A" w:rsidRDefault="00023ADA" w:rsidP="00023ADA">
            <w:pPr>
              <w:pStyle w:val="DecimalAligned"/>
              <w:spacing w:line="240" w:lineRule="auto"/>
              <w:rPr>
                <w:rFonts w:ascii="Cambria" w:hAnsi="Cambria"/>
                <w:color w:val="auto"/>
              </w:rPr>
            </w:pPr>
          </w:p>
        </w:tc>
      </w:tr>
      <w:tr w:rsidR="00023ADA" w:rsidRPr="00A5788A" w14:paraId="0965561D" w14:textId="02CC57D2" w:rsidTr="006018FE">
        <w:tc>
          <w:tcPr>
            <w:tcW w:w="1191" w:type="pct"/>
            <w:tcBorders>
              <w:bottom w:val="nil"/>
            </w:tcBorders>
            <w:noWrap/>
          </w:tcPr>
          <w:p w14:paraId="167999DC" w14:textId="470ADD7E" w:rsidR="00023ADA" w:rsidRPr="00A5788A" w:rsidRDefault="00023ADA" w:rsidP="00023ADA">
            <w:pPr>
              <w:rPr>
                <w:rFonts w:ascii="Cambria" w:hAnsi="Cambria"/>
                <w:color w:val="auto"/>
                <w:sz w:val="22"/>
                <w:szCs w:val="22"/>
              </w:rPr>
            </w:pPr>
            <w:r w:rsidRPr="00A5788A">
              <w:rPr>
                <w:rFonts w:ascii="Cambria" w:hAnsi="Cambria"/>
                <w:b/>
                <w:bCs/>
                <w:color w:val="auto"/>
                <w:sz w:val="22"/>
                <w:szCs w:val="22"/>
              </w:rPr>
              <w:t>Impact of study</w:t>
            </w:r>
          </w:p>
        </w:tc>
        <w:tc>
          <w:tcPr>
            <w:tcW w:w="1904" w:type="pct"/>
            <w:tcBorders>
              <w:bottom w:val="nil"/>
            </w:tcBorders>
          </w:tcPr>
          <w:p w14:paraId="5210438B" w14:textId="06DFF9FA" w:rsidR="00023ADA" w:rsidRPr="00A5788A" w:rsidRDefault="00023ADA" w:rsidP="00023ADA">
            <w:pPr>
              <w:pStyle w:val="DecimalAligned"/>
              <w:spacing w:line="240" w:lineRule="auto"/>
              <w:rPr>
                <w:rFonts w:ascii="Cambria" w:hAnsi="Cambria"/>
                <w:color w:val="auto"/>
              </w:rPr>
            </w:pPr>
            <w:r w:rsidRPr="00A5788A">
              <w:rPr>
                <w:rFonts w:ascii="Cambria" w:hAnsi="Cambria"/>
                <w:color w:val="auto"/>
              </w:rPr>
              <w:t xml:space="preserve">Most had no awareness about variety of condoms and lubes available; identified condoms they liked and felt more confident with </w:t>
            </w:r>
          </w:p>
        </w:tc>
        <w:tc>
          <w:tcPr>
            <w:tcW w:w="1905" w:type="pct"/>
            <w:tcBorders>
              <w:bottom w:val="nil"/>
            </w:tcBorders>
          </w:tcPr>
          <w:p w14:paraId="7854E5C9" w14:textId="6323B69C" w:rsidR="00023ADA" w:rsidRPr="00A5788A" w:rsidRDefault="00023ADA" w:rsidP="00023ADA">
            <w:pPr>
              <w:widowControl w:val="0"/>
              <w:rPr>
                <w:rFonts w:ascii="Cambria" w:hAnsi="Cambria"/>
                <w:color w:val="auto"/>
                <w:sz w:val="22"/>
                <w:szCs w:val="22"/>
              </w:rPr>
            </w:pPr>
            <w:r w:rsidRPr="00A5788A">
              <w:rPr>
                <w:rFonts w:ascii="Cambria" w:hAnsi="Cambria"/>
                <w:color w:val="auto"/>
                <w:sz w:val="22"/>
                <w:szCs w:val="22"/>
              </w:rPr>
              <w:t xml:space="preserve">Initial worry about additional workload (a bit of resistance). </w:t>
            </w:r>
            <w:r w:rsidR="00E45CD7" w:rsidRPr="00A5788A">
              <w:rPr>
                <w:rFonts w:ascii="Cambria" w:hAnsi="Cambria"/>
                <w:color w:val="auto"/>
                <w:sz w:val="22"/>
                <w:szCs w:val="22"/>
              </w:rPr>
              <w:t xml:space="preserve">); </w:t>
            </w:r>
            <w:r w:rsidRPr="00A5788A">
              <w:rPr>
                <w:rFonts w:ascii="Cambria" w:hAnsi="Cambria"/>
                <w:color w:val="auto"/>
                <w:sz w:val="22"/>
                <w:szCs w:val="22"/>
              </w:rPr>
              <w:t>Make clearer realistic expectations on workload.</w:t>
            </w:r>
          </w:p>
          <w:p w14:paraId="6C00352C" w14:textId="6C215A9B" w:rsidR="00023ADA" w:rsidRPr="00A5788A" w:rsidRDefault="00023ADA" w:rsidP="00023ADA">
            <w:pPr>
              <w:widowControl w:val="0"/>
              <w:rPr>
                <w:rFonts w:ascii="Cambria" w:hAnsi="Cambria"/>
                <w:color w:val="auto"/>
                <w:sz w:val="22"/>
                <w:szCs w:val="22"/>
              </w:rPr>
            </w:pPr>
          </w:p>
          <w:p w14:paraId="54FC154B" w14:textId="569DE7A4" w:rsidR="00023ADA" w:rsidRPr="00A5788A" w:rsidRDefault="00023ADA" w:rsidP="00023ADA">
            <w:pPr>
              <w:pStyle w:val="DecimalAligned"/>
              <w:spacing w:line="240" w:lineRule="auto"/>
              <w:rPr>
                <w:rFonts w:ascii="Cambria" w:hAnsi="Cambria"/>
                <w:color w:val="auto"/>
              </w:rPr>
            </w:pPr>
            <w:r w:rsidRPr="00A5788A">
              <w:rPr>
                <w:rFonts w:ascii="Cambria" w:hAnsi="Cambria"/>
                <w:color w:val="auto"/>
              </w:rPr>
              <w:t>Has already changed practice – services are offering a wider variety of condoms</w:t>
            </w:r>
          </w:p>
        </w:tc>
      </w:tr>
      <w:tr w:rsidR="00023ADA" w:rsidRPr="00A5788A" w14:paraId="7D4D0814" w14:textId="644B65BD" w:rsidTr="006018FE">
        <w:trPr>
          <w:cnfStyle w:val="010000000000" w:firstRow="0" w:lastRow="1" w:firstColumn="0" w:lastColumn="0" w:oddVBand="0" w:evenVBand="0" w:oddHBand="0" w:evenHBand="0" w:firstRowFirstColumn="0" w:firstRowLastColumn="0" w:lastRowFirstColumn="0" w:lastRowLastColumn="0"/>
        </w:trPr>
        <w:tc>
          <w:tcPr>
            <w:tcW w:w="1191" w:type="pct"/>
            <w:tcBorders>
              <w:top w:val="nil"/>
              <w:bottom w:val="single" w:sz="4" w:space="0" w:color="auto"/>
            </w:tcBorders>
            <w:noWrap/>
          </w:tcPr>
          <w:p w14:paraId="0FA54179" w14:textId="022EA8C4" w:rsidR="00023ADA" w:rsidRPr="00A5788A" w:rsidRDefault="00023ADA" w:rsidP="00023ADA">
            <w:pPr>
              <w:rPr>
                <w:rFonts w:ascii="Cambria" w:hAnsi="Cambria"/>
                <w:color w:val="auto"/>
                <w:sz w:val="22"/>
                <w:szCs w:val="22"/>
              </w:rPr>
            </w:pPr>
            <w:r w:rsidRPr="00A5788A">
              <w:rPr>
                <w:rFonts w:ascii="Cambria" w:hAnsi="Cambria"/>
                <w:bCs w:val="0"/>
                <w:color w:val="auto"/>
                <w:sz w:val="22"/>
                <w:szCs w:val="22"/>
              </w:rPr>
              <w:lastRenderedPageBreak/>
              <w:t>Anything we missed? Possible improvements</w:t>
            </w:r>
          </w:p>
        </w:tc>
        <w:tc>
          <w:tcPr>
            <w:tcW w:w="1904" w:type="pct"/>
            <w:tcBorders>
              <w:top w:val="nil"/>
              <w:bottom w:val="single" w:sz="4" w:space="0" w:color="auto"/>
            </w:tcBorders>
          </w:tcPr>
          <w:p w14:paraId="55088392" w14:textId="6E38B8A5" w:rsidR="00023ADA" w:rsidRPr="00A5788A" w:rsidRDefault="00023ADA" w:rsidP="00023ADA">
            <w:pPr>
              <w:widowControl w:val="0"/>
              <w:rPr>
                <w:rFonts w:ascii="Cambria" w:hAnsi="Cambria"/>
                <w:b w:val="0"/>
                <w:color w:val="auto"/>
                <w:sz w:val="22"/>
                <w:szCs w:val="22"/>
              </w:rPr>
            </w:pPr>
            <w:r w:rsidRPr="00A5788A">
              <w:rPr>
                <w:rFonts w:ascii="Cambria" w:hAnsi="Cambria"/>
                <w:b w:val="0"/>
                <w:color w:val="auto"/>
                <w:sz w:val="22"/>
                <w:szCs w:val="22"/>
              </w:rPr>
              <w:t>Transgender and non-binary people – maybe our information doesn’t make clear enough that HIS-UK is suitable for all</w:t>
            </w:r>
            <w:r w:rsidR="00DC1E5A" w:rsidRPr="00A5788A">
              <w:rPr>
                <w:rFonts w:ascii="Cambria" w:hAnsi="Cambria"/>
                <w:b w:val="0"/>
                <w:color w:val="auto"/>
                <w:sz w:val="22"/>
                <w:szCs w:val="22"/>
              </w:rPr>
              <w:t>.</w:t>
            </w:r>
          </w:p>
          <w:p w14:paraId="42AC6848" w14:textId="52D054A1" w:rsidR="00023ADA" w:rsidRPr="00A5788A" w:rsidRDefault="00023ADA" w:rsidP="00023ADA">
            <w:pPr>
              <w:widowControl w:val="0"/>
              <w:rPr>
                <w:rFonts w:ascii="Cambria" w:hAnsi="Cambria"/>
                <w:b w:val="0"/>
                <w:color w:val="auto"/>
                <w:sz w:val="22"/>
                <w:szCs w:val="22"/>
              </w:rPr>
            </w:pPr>
          </w:p>
          <w:p w14:paraId="51CD7581" w14:textId="6488D66D" w:rsidR="00023ADA" w:rsidRPr="00A5788A" w:rsidRDefault="00023ADA" w:rsidP="00DC1E5A">
            <w:pPr>
              <w:pStyle w:val="DecimalAligned"/>
              <w:spacing w:line="240" w:lineRule="auto"/>
              <w:rPr>
                <w:rFonts w:ascii="Cambria" w:hAnsi="Cambria"/>
                <w:b w:val="0"/>
                <w:color w:val="auto"/>
              </w:rPr>
            </w:pPr>
            <w:r w:rsidRPr="00A5788A">
              <w:rPr>
                <w:rFonts w:ascii="Cambria" w:hAnsi="Cambria"/>
                <w:b w:val="0"/>
                <w:color w:val="auto"/>
              </w:rPr>
              <w:t xml:space="preserve">The </w:t>
            </w:r>
            <w:r w:rsidR="00E45CD7" w:rsidRPr="00A5788A">
              <w:rPr>
                <w:rFonts w:ascii="Cambria" w:hAnsi="Cambria"/>
                <w:b w:val="0"/>
                <w:color w:val="auto"/>
              </w:rPr>
              <w:t xml:space="preserve">“interruption” </w:t>
            </w:r>
            <w:r w:rsidRPr="00A5788A">
              <w:rPr>
                <w:rFonts w:ascii="Cambria" w:hAnsi="Cambria"/>
                <w:b w:val="0"/>
                <w:color w:val="auto"/>
              </w:rPr>
              <w:t>condoms are to sex – need ideas on how to reduce</w:t>
            </w:r>
          </w:p>
        </w:tc>
        <w:tc>
          <w:tcPr>
            <w:tcW w:w="1905" w:type="pct"/>
            <w:tcBorders>
              <w:top w:val="nil"/>
              <w:bottom w:val="single" w:sz="4" w:space="0" w:color="auto"/>
            </w:tcBorders>
          </w:tcPr>
          <w:p w14:paraId="5221B8B1" w14:textId="524CB869" w:rsidR="00023ADA" w:rsidRPr="00A5788A" w:rsidRDefault="00023ADA" w:rsidP="00023ADA">
            <w:pPr>
              <w:pStyle w:val="DecimalAligned"/>
              <w:spacing w:line="240" w:lineRule="auto"/>
              <w:rPr>
                <w:rFonts w:ascii="Cambria" w:hAnsi="Cambria"/>
                <w:b w:val="0"/>
                <w:color w:val="auto"/>
              </w:rPr>
            </w:pPr>
            <w:r w:rsidRPr="00A5788A">
              <w:rPr>
                <w:rFonts w:ascii="Cambria" w:hAnsi="Cambria"/>
                <w:b w:val="0"/>
                <w:color w:val="auto"/>
              </w:rPr>
              <w:t>Be opportunistic – interview immediately rather than appointments if possible</w:t>
            </w:r>
          </w:p>
        </w:tc>
      </w:tr>
    </w:tbl>
    <w:p w14:paraId="4E432955" w14:textId="3B8AFC72" w:rsidR="006018FE" w:rsidRPr="00A5788A" w:rsidRDefault="006018FE">
      <w:pPr>
        <w:spacing w:after="160" w:line="259" w:lineRule="auto"/>
        <w:rPr>
          <w:rFonts w:ascii="Cambria" w:hAnsi="Cambria"/>
          <w:b/>
          <w:sz w:val="22"/>
          <w:szCs w:val="22"/>
        </w:rPr>
      </w:pPr>
    </w:p>
    <w:p w14:paraId="1238F6D3" w14:textId="5E0373C2" w:rsidR="00233A9D" w:rsidRPr="00A5788A" w:rsidRDefault="00233A9D">
      <w:pPr>
        <w:spacing w:after="160" w:line="259" w:lineRule="auto"/>
        <w:rPr>
          <w:rFonts w:ascii="Cambria" w:hAnsi="Cambria"/>
          <w:b/>
          <w:sz w:val="22"/>
          <w:szCs w:val="22"/>
        </w:rPr>
      </w:pPr>
      <w:r w:rsidRPr="00A5788A">
        <w:rPr>
          <w:rFonts w:ascii="Cambria" w:hAnsi="Cambria"/>
          <w:b/>
          <w:sz w:val="22"/>
          <w:szCs w:val="22"/>
        </w:rPr>
        <w:br w:type="page"/>
      </w:r>
    </w:p>
    <w:p w14:paraId="69F1B8B1" w14:textId="5AA2CC80" w:rsidR="00233A9D" w:rsidRPr="00A5788A" w:rsidRDefault="00233A9D" w:rsidP="00233A9D">
      <w:pPr>
        <w:spacing w:line="360" w:lineRule="auto"/>
        <w:rPr>
          <w:rFonts w:ascii="Cambria" w:hAnsi="Cambria"/>
          <w:bCs/>
          <w:sz w:val="22"/>
          <w:szCs w:val="22"/>
        </w:rPr>
      </w:pPr>
      <w:r w:rsidRPr="00A5788A">
        <w:rPr>
          <w:rFonts w:ascii="Cambria" w:hAnsi="Cambria"/>
          <w:b/>
          <w:sz w:val="22"/>
          <w:szCs w:val="22"/>
        </w:rPr>
        <w:lastRenderedPageBreak/>
        <w:t xml:space="preserve">Figure 1: </w:t>
      </w:r>
      <w:r w:rsidRPr="00A5788A">
        <w:rPr>
          <w:rFonts w:ascii="Cambria" w:hAnsi="Cambria"/>
          <w:bCs/>
          <w:sz w:val="22"/>
          <w:szCs w:val="22"/>
        </w:rPr>
        <w:t xml:space="preserve">Summary of participant flow. </w:t>
      </w:r>
    </w:p>
    <w:p w14:paraId="139FF55D" w14:textId="48F885A2" w:rsidR="00233A9D" w:rsidRPr="00A5788A" w:rsidRDefault="00233A9D" w:rsidP="00233A9D">
      <w:pPr>
        <w:spacing w:line="360" w:lineRule="auto"/>
        <w:rPr>
          <w:rFonts w:ascii="Cambria" w:hAnsi="Cambria"/>
          <w:bCs/>
          <w:sz w:val="22"/>
          <w:szCs w:val="22"/>
        </w:rPr>
      </w:pPr>
      <w:r w:rsidRPr="00A5788A">
        <w:rPr>
          <w:rFonts w:ascii="Lucida Sans" w:hAnsi="Lucida Sans"/>
          <w:noProof/>
          <w:sz w:val="2"/>
          <w:szCs w:val="2"/>
          <w:lang w:eastAsia="en-GB"/>
        </w:rPr>
        <w:drawing>
          <wp:inline distT="0" distB="0" distL="0" distR="0" wp14:anchorId="277E9C84" wp14:editId="534F552A">
            <wp:extent cx="5215255" cy="8229600"/>
            <wp:effectExtent l="0" t="0" r="4445" b="0"/>
            <wp:docPr id="3" name="Picture 3" descr="https://documents.lucidchart.com/documents/4f2aa108-5176-9552-8254-4fcc0a001862/pages/e.6blOhG7vjl?a=3307&amp;x=464&amp;y=78&amp;w=792&amp;h=1364&amp;store=1&amp;accept=image%2F*&amp;auth=LCA%205091dd9a2a12e31421ae8aac85598ca4fff67f1c-ts%3D1510308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cuments.lucidchart.com/documents/4f2aa108-5176-9552-8254-4fcc0a001862/pages/e.6blOhG7vjl?a=3307&amp;x=464&amp;y=78&amp;w=792&amp;h=1364&amp;store=1&amp;accept=image%2F*&amp;auth=LCA%205091dd9a2a12e31421ae8aac85598ca4fff67f1c-ts%3D1510308259"/>
                    <pic:cNvPicPr>
                      <a:picLocks noChangeAspect="1" noChangeArrowheads="1"/>
                    </pic:cNvPicPr>
                  </pic:nvPicPr>
                  <pic:blipFill rotWithShape="1">
                    <a:blip r:embed="rId26">
                      <a:extLst>
                        <a:ext uri="{28A0092B-C50C-407E-A947-70E740481C1C}">
                          <a14:useLocalDpi xmlns:a14="http://schemas.microsoft.com/office/drawing/2010/main" val="0"/>
                        </a:ext>
                      </a:extLst>
                    </a:blip>
                    <a:srcRect t="3394" b="4981"/>
                    <a:stretch/>
                  </pic:blipFill>
                  <pic:spPr bwMode="auto">
                    <a:xfrm>
                      <a:off x="0" y="0"/>
                      <a:ext cx="5223116" cy="8242005"/>
                    </a:xfrm>
                    <a:prstGeom prst="rect">
                      <a:avLst/>
                    </a:prstGeom>
                    <a:noFill/>
                    <a:ln>
                      <a:noFill/>
                    </a:ln>
                    <a:extLst>
                      <a:ext uri="{53640926-AAD7-44d8-BBD7-CCE9431645EC}">
                        <a14:shadowObscured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inline>
        </w:drawing>
      </w:r>
    </w:p>
    <w:p w14:paraId="4E46B282" w14:textId="51891A2E" w:rsidR="001F609E" w:rsidRPr="00CC43D8" w:rsidRDefault="00233A9D" w:rsidP="00233A9D">
      <w:pPr>
        <w:tabs>
          <w:tab w:val="right" w:pos="9026"/>
        </w:tabs>
        <w:spacing w:after="160" w:line="360" w:lineRule="auto"/>
        <w:rPr>
          <w:rFonts w:ascii="Cambria" w:hAnsi="Cambria"/>
          <w:sz w:val="22"/>
          <w:szCs w:val="22"/>
        </w:rPr>
      </w:pPr>
      <w:r w:rsidRPr="00A5788A">
        <w:rPr>
          <w:rFonts w:ascii="Lucida Sans" w:hAnsi="Lucida Sans"/>
          <w:sz w:val="2"/>
          <w:szCs w:val="2"/>
        </w:rPr>
        <w:t>Lucidchart Lucidchart</w:t>
      </w:r>
      <w:r>
        <w:rPr>
          <w:rFonts w:ascii="Lucida Sans" w:hAnsi="Lucida Sans"/>
          <w:sz w:val="2"/>
          <w:szCs w:val="2"/>
        </w:rPr>
        <w:tab/>
      </w:r>
    </w:p>
    <w:sectPr w:rsidR="001F609E" w:rsidRPr="00CC43D8" w:rsidSect="003825A7">
      <w:headerReference w:type="default" r:id="rId2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045F3B" w16cid:durableId="1E182F2F"/>
  <w16cid:commentId w16cid:paraId="59F8B262" w16cid:durableId="1E182F8B"/>
  <w16cid:commentId w16cid:paraId="2DA2FB4B" w16cid:durableId="1E183037"/>
  <w16cid:commentId w16cid:paraId="657AA624" w16cid:durableId="1E1830ED"/>
  <w16cid:commentId w16cid:paraId="7C4A3498" w16cid:durableId="1E18328F"/>
  <w16cid:commentId w16cid:paraId="1243FC26" w16cid:durableId="1E1835A4"/>
  <w16cid:commentId w16cid:paraId="09BEA6FC" w16cid:durableId="1E183644"/>
  <w16cid:commentId w16cid:paraId="68EDFFCC" w16cid:durableId="1E18118E"/>
  <w16cid:commentId w16cid:paraId="6AB378D6" w16cid:durableId="1E18118F"/>
  <w16cid:commentId w16cid:paraId="71DCB38F" w16cid:durableId="1E181190"/>
  <w16cid:commentId w16cid:paraId="33A41740" w16cid:durableId="1E181191"/>
  <w16cid:commentId w16cid:paraId="578091FB" w16cid:durableId="1E181192"/>
  <w16cid:commentId w16cid:paraId="7C93A07D" w16cid:durableId="1E183838"/>
  <w16cid:commentId w16cid:paraId="7A6D3E18" w16cid:durableId="1E181193"/>
  <w16cid:commentId w16cid:paraId="11D9E6A0" w16cid:durableId="1E181194"/>
  <w16cid:commentId w16cid:paraId="44DCB57B" w16cid:durableId="1E181195"/>
  <w16cid:commentId w16cid:paraId="05408DBD" w16cid:durableId="1E183CF9"/>
  <w16cid:commentId w16cid:paraId="447C83BB" w16cid:durableId="1E183D2A"/>
  <w16cid:commentId w16cid:paraId="0C334AE2" w16cid:durableId="1E1811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2D414" w14:textId="77777777" w:rsidR="00EC6ECB" w:rsidRDefault="00EC6ECB" w:rsidP="0043070B">
      <w:r>
        <w:separator/>
      </w:r>
    </w:p>
  </w:endnote>
  <w:endnote w:type="continuationSeparator" w:id="0">
    <w:p w14:paraId="29120A8C" w14:textId="77777777" w:rsidR="00EC6ECB" w:rsidRDefault="00EC6ECB" w:rsidP="00430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Ital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E951A8" w14:textId="77777777" w:rsidR="00EC6ECB" w:rsidRDefault="00EC6ECB" w:rsidP="0043070B">
      <w:r>
        <w:separator/>
      </w:r>
    </w:p>
  </w:footnote>
  <w:footnote w:type="continuationSeparator" w:id="0">
    <w:p w14:paraId="0AF199EE" w14:textId="77777777" w:rsidR="00EC6ECB" w:rsidRDefault="00EC6ECB" w:rsidP="004307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7028631"/>
      <w:docPartObj>
        <w:docPartGallery w:val="Page Numbers (Top of Page)"/>
        <w:docPartUnique/>
      </w:docPartObj>
    </w:sdtPr>
    <w:sdtEndPr>
      <w:rPr>
        <w:noProof/>
      </w:rPr>
    </w:sdtEndPr>
    <w:sdtContent>
      <w:p w14:paraId="529040B0" w14:textId="4B369BC5" w:rsidR="00285AFB" w:rsidRDefault="00285AFB">
        <w:pPr>
          <w:pStyle w:val="Header"/>
          <w:jc w:val="center"/>
        </w:pPr>
        <w:r>
          <w:fldChar w:fldCharType="begin"/>
        </w:r>
        <w:r>
          <w:instrText xml:space="preserve"> PAGE   \* MERGEFORMAT </w:instrText>
        </w:r>
        <w:r>
          <w:fldChar w:fldCharType="separate"/>
        </w:r>
        <w:r w:rsidR="00A5788A">
          <w:rPr>
            <w:noProof/>
          </w:rPr>
          <w:t>12</w:t>
        </w:r>
        <w:r>
          <w:rPr>
            <w:noProof/>
          </w:rPr>
          <w:fldChar w:fldCharType="end"/>
        </w:r>
      </w:p>
    </w:sdtContent>
  </w:sdt>
  <w:p w14:paraId="038763EE" w14:textId="77777777" w:rsidR="00285AFB" w:rsidRDefault="00285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A7F89"/>
    <w:multiLevelType w:val="hybridMultilevel"/>
    <w:tmpl w:val="F27AEE76"/>
    <w:lvl w:ilvl="0" w:tplc="08090001">
      <w:start w:val="1"/>
      <w:numFmt w:val="bullet"/>
      <w:lvlText w:val=""/>
      <w:lvlJc w:val="left"/>
      <w:pPr>
        <w:ind w:left="720" w:hanging="360"/>
      </w:pPr>
      <w:rPr>
        <w:rFonts w:ascii="Symbol" w:hAnsi="Symbo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CE610F"/>
    <w:multiLevelType w:val="hybridMultilevel"/>
    <w:tmpl w:val="63E601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183535"/>
    <w:multiLevelType w:val="hybridMultilevel"/>
    <w:tmpl w:val="C0229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771E90"/>
    <w:multiLevelType w:val="multilevel"/>
    <w:tmpl w:val="64E41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125A7A"/>
    <w:multiLevelType w:val="hybridMultilevel"/>
    <w:tmpl w:val="6C5EF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C61D23"/>
    <w:multiLevelType w:val="hybridMultilevel"/>
    <w:tmpl w:val="EFF2D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31691A"/>
    <w:multiLevelType w:val="hybridMultilevel"/>
    <w:tmpl w:val="B63CC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45606D"/>
    <w:multiLevelType w:val="hybridMultilevel"/>
    <w:tmpl w:val="15F6E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1F022B"/>
    <w:multiLevelType w:val="hybridMultilevel"/>
    <w:tmpl w:val="D1E82EB4"/>
    <w:lvl w:ilvl="0" w:tplc="05FC0314">
      <w:start w:val="1"/>
      <w:numFmt w:val="bullet"/>
      <w:lvlText w:val="•"/>
      <w:lvlJc w:val="left"/>
      <w:pPr>
        <w:tabs>
          <w:tab w:val="num" w:pos="720"/>
        </w:tabs>
        <w:ind w:left="720" w:hanging="360"/>
      </w:pPr>
      <w:rPr>
        <w:rFonts w:ascii="Times New Roman" w:hAnsi="Times New Roman" w:hint="default"/>
      </w:rPr>
    </w:lvl>
    <w:lvl w:ilvl="1" w:tplc="5080BA14" w:tentative="1">
      <w:start w:val="1"/>
      <w:numFmt w:val="bullet"/>
      <w:lvlText w:val="•"/>
      <w:lvlJc w:val="left"/>
      <w:pPr>
        <w:tabs>
          <w:tab w:val="num" w:pos="1440"/>
        </w:tabs>
        <w:ind w:left="1440" w:hanging="360"/>
      </w:pPr>
      <w:rPr>
        <w:rFonts w:ascii="Times New Roman" w:hAnsi="Times New Roman" w:hint="default"/>
      </w:rPr>
    </w:lvl>
    <w:lvl w:ilvl="2" w:tplc="11449982" w:tentative="1">
      <w:start w:val="1"/>
      <w:numFmt w:val="bullet"/>
      <w:lvlText w:val="•"/>
      <w:lvlJc w:val="left"/>
      <w:pPr>
        <w:tabs>
          <w:tab w:val="num" w:pos="2160"/>
        </w:tabs>
        <w:ind w:left="2160" w:hanging="360"/>
      </w:pPr>
      <w:rPr>
        <w:rFonts w:ascii="Times New Roman" w:hAnsi="Times New Roman" w:hint="default"/>
      </w:rPr>
    </w:lvl>
    <w:lvl w:ilvl="3" w:tplc="B80676F8" w:tentative="1">
      <w:start w:val="1"/>
      <w:numFmt w:val="bullet"/>
      <w:lvlText w:val="•"/>
      <w:lvlJc w:val="left"/>
      <w:pPr>
        <w:tabs>
          <w:tab w:val="num" w:pos="2880"/>
        </w:tabs>
        <w:ind w:left="2880" w:hanging="360"/>
      </w:pPr>
      <w:rPr>
        <w:rFonts w:ascii="Times New Roman" w:hAnsi="Times New Roman" w:hint="default"/>
      </w:rPr>
    </w:lvl>
    <w:lvl w:ilvl="4" w:tplc="8BEA02B4" w:tentative="1">
      <w:start w:val="1"/>
      <w:numFmt w:val="bullet"/>
      <w:lvlText w:val="•"/>
      <w:lvlJc w:val="left"/>
      <w:pPr>
        <w:tabs>
          <w:tab w:val="num" w:pos="3600"/>
        </w:tabs>
        <w:ind w:left="3600" w:hanging="360"/>
      </w:pPr>
      <w:rPr>
        <w:rFonts w:ascii="Times New Roman" w:hAnsi="Times New Roman" w:hint="default"/>
      </w:rPr>
    </w:lvl>
    <w:lvl w:ilvl="5" w:tplc="138EAF3E" w:tentative="1">
      <w:start w:val="1"/>
      <w:numFmt w:val="bullet"/>
      <w:lvlText w:val="•"/>
      <w:lvlJc w:val="left"/>
      <w:pPr>
        <w:tabs>
          <w:tab w:val="num" w:pos="4320"/>
        </w:tabs>
        <w:ind w:left="4320" w:hanging="360"/>
      </w:pPr>
      <w:rPr>
        <w:rFonts w:ascii="Times New Roman" w:hAnsi="Times New Roman" w:hint="default"/>
      </w:rPr>
    </w:lvl>
    <w:lvl w:ilvl="6" w:tplc="8116A3E8" w:tentative="1">
      <w:start w:val="1"/>
      <w:numFmt w:val="bullet"/>
      <w:lvlText w:val="•"/>
      <w:lvlJc w:val="left"/>
      <w:pPr>
        <w:tabs>
          <w:tab w:val="num" w:pos="5040"/>
        </w:tabs>
        <w:ind w:left="5040" w:hanging="360"/>
      </w:pPr>
      <w:rPr>
        <w:rFonts w:ascii="Times New Roman" w:hAnsi="Times New Roman" w:hint="default"/>
      </w:rPr>
    </w:lvl>
    <w:lvl w:ilvl="7" w:tplc="A12A30B8" w:tentative="1">
      <w:start w:val="1"/>
      <w:numFmt w:val="bullet"/>
      <w:lvlText w:val="•"/>
      <w:lvlJc w:val="left"/>
      <w:pPr>
        <w:tabs>
          <w:tab w:val="num" w:pos="5760"/>
        </w:tabs>
        <w:ind w:left="5760" w:hanging="360"/>
      </w:pPr>
      <w:rPr>
        <w:rFonts w:ascii="Times New Roman" w:hAnsi="Times New Roman" w:hint="default"/>
      </w:rPr>
    </w:lvl>
    <w:lvl w:ilvl="8" w:tplc="94282C0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92A1F15"/>
    <w:multiLevelType w:val="multilevel"/>
    <w:tmpl w:val="46BE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7D148C"/>
    <w:multiLevelType w:val="multilevel"/>
    <w:tmpl w:val="09B25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D23144"/>
    <w:multiLevelType w:val="hybridMultilevel"/>
    <w:tmpl w:val="D0E8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85149B"/>
    <w:multiLevelType w:val="hybridMultilevel"/>
    <w:tmpl w:val="7B12DE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51720C"/>
    <w:multiLevelType w:val="multilevel"/>
    <w:tmpl w:val="E91C8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D26F29"/>
    <w:multiLevelType w:val="hybridMultilevel"/>
    <w:tmpl w:val="B882F07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526C81"/>
    <w:multiLevelType w:val="multilevel"/>
    <w:tmpl w:val="B5842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900004"/>
    <w:multiLevelType w:val="multilevel"/>
    <w:tmpl w:val="AC7E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CDE1975"/>
    <w:multiLevelType w:val="hybridMultilevel"/>
    <w:tmpl w:val="B1C8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7"/>
  </w:num>
  <w:num w:numId="4">
    <w:abstractNumId w:val="6"/>
  </w:num>
  <w:num w:numId="5">
    <w:abstractNumId w:val="11"/>
  </w:num>
  <w:num w:numId="6">
    <w:abstractNumId w:val="2"/>
  </w:num>
  <w:num w:numId="7">
    <w:abstractNumId w:val="12"/>
  </w:num>
  <w:num w:numId="8">
    <w:abstractNumId w:val="1"/>
  </w:num>
  <w:num w:numId="9">
    <w:abstractNumId w:val="4"/>
  </w:num>
  <w:num w:numId="10">
    <w:abstractNumId w:val="5"/>
  </w:num>
  <w:num w:numId="11">
    <w:abstractNumId w:val="14"/>
  </w:num>
  <w:num w:numId="12">
    <w:abstractNumId w:val="13"/>
  </w:num>
  <w:num w:numId="13">
    <w:abstractNumId w:val="10"/>
  </w:num>
  <w:num w:numId="14">
    <w:abstractNumId w:val="3"/>
  </w:num>
  <w:num w:numId="15">
    <w:abstractNumId w:val="9"/>
  </w:num>
  <w:num w:numId="16">
    <w:abstractNumId w:val="15"/>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349"/>
    <w:rsid w:val="000036A6"/>
    <w:rsid w:val="000115C3"/>
    <w:rsid w:val="00014258"/>
    <w:rsid w:val="00014818"/>
    <w:rsid w:val="00014D58"/>
    <w:rsid w:val="00016DF4"/>
    <w:rsid w:val="00023ADA"/>
    <w:rsid w:val="00024641"/>
    <w:rsid w:val="00035415"/>
    <w:rsid w:val="000471B3"/>
    <w:rsid w:val="00047B49"/>
    <w:rsid w:val="00050AF3"/>
    <w:rsid w:val="00055E75"/>
    <w:rsid w:val="00056BF3"/>
    <w:rsid w:val="00063905"/>
    <w:rsid w:val="00065593"/>
    <w:rsid w:val="00066DC4"/>
    <w:rsid w:val="000719A1"/>
    <w:rsid w:val="00082AFE"/>
    <w:rsid w:val="00083F35"/>
    <w:rsid w:val="00084037"/>
    <w:rsid w:val="00095092"/>
    <w:rsid w:val="000A40D7"/>
    <w:rsid w:val="000B295E"/>
    <w:rsid w:val="000B4B86"/>
    <w:rsid w:val="000B76C5"/>
    <w:rsid w:val="000B798E"/>
    <w:rsid w:val="000C0171"/>
    <w:rsid w:val="000C2ADA"/>
    <w:rsid w:val="000C6837"/>
    <w:rsid w:val="000D0124"/>
    <w:rsid w:val="000D4196"/>
    <w:rsid w:val="000D6B3B"/>
    <w:rsid w:val="000E6EFD"/>
    <w:rsid w:val="000F54D1"/>
    <w:rsid w:val="00121B2A"/>
    <w:rsid w:val="00124A05"/>
    <w:rsid w:val="001349AC"/>
    <w:rsid w:val="00141D87"/>
    <w:rsid w:val="001440A2"/>
    <w:rsid w:val="001442A8"/>
    <w:rsid w:val="00145352"/>
    <w:rsid w:val="00150C11"/>
    <w:rsid w:val="001560F8"/>
    <w:rsid w:val="0015625B"/>
    <w:rsid w:val="00156A04"/>
    <w:rsid w:val="001579CA"/>
    <w:rsid w:val="0017195E"/>
    <w:rsid w:val="00180E99"/>
    <w:rsid w:val="001831C2"/>
    <w:rsid w:val="0019172A"/>
    <w:rsid w:val="00193718"/>
    <w:rsid w:val="00195AB5"/>
    <w:rsid w:val="00195FA4"/>
    <w:rsid w:val="001A6977"/>
    <w:rsid w:val="001A7275"/>
    <w:rsid w:val="001B3F7D"/>
    <w:rsid w:val="001B4746"/>
    <w:rsid w:val="001B6106"/>
    <w:rsid w:val="001C0442"/>
    <w:rsid w:val="001C1CF6"/>
    <w:rsid w:val="001C2D79"/>
    <w:rsid w:val="001C2FD1"/>
    <w:rsid w:val="001C72E8"/>
    <w:rsid w:val="001D3A79"/>
    <w:rsid w:val="001D4440"/>
    <w:rsid w:val="001D7A8F"/>
    <w:rsid w:val="001E1FDF"/>
    <w:rsid w:val="001E334B"/>
    <w:rsid w:val="001E4DF8"/>
    <w:rsid w:val="001E5824"/>
    <w:rsid w:val="001E68E1"/>
    <w:rsid w:val="001E6BF0"/>
    <w:rsid w:val="001E718A"/>
    <w:rsid w:val="001F609E"/>
    <w:rsid w:val="0020449F"/>
    <w:rsid w:val="002116F1"/>
    <w:rsid w:val="00215BF5"/>
    <w:rsid w:val="00220D5F"/>
    <w:rsid w:val="00221329"/>
    <w:rsid w:val="00222024"/>
    <w:rsid w:val="00226D9E"/>
    <w:rsid w:val="00226E36"/>
    <w:rsid w:val="00233A9D"/>
    <w:rsid w:val="00235AC8"/>
    <w:rsid w:val="002377C7"/>
    <w:rsid w:val="00242CF0"/>
    <w:rsid w:val="00243178"/>
    <w:rsid w:val="00247236"/>
    <w:rsid w:val="00251870"/>
    <w:rsid w:val="002539F2"/>
    <w:rsid w:val="00260E42"/>
    <w:rsid w:val="002804DD"/>
    <w:rsid w:val="00281CE1"/>
    <w:rsid w:val="002825F2"/>
    <w:rsid w:val="0028537F"/>
    <w:rsid w:val="00285AFB"/>
    <w:rsid w:val="00290833"/>
    <w:rsid w:val="00290D1B"/>
    <w:rsid w:val="00294388"/>
    <w:rsid w:val="002A6417"/>
    <w:rsid w:val="002A687C"/>
    <w:rsid w:val="002B36C8"/>
    <w:rsid w:val="002C3141"/>
    <w:rsid w:val="002D1A91"/>
    <w:rsid w:val="002D4A5A"/>
    <w:rsid w:val="002D688F"/>
    <w:rsid w:val="002E22A3"/>
    <w:rsid w:val="002E3506"/>
    <w:rsid w:val="002F1087"/>
    <w:rsid w:val="00301E4A"/>
    <w:rsid w:val="003031CA"/>
    <w:rsid w:val="00304954"/>
    <w:rsid w:val="0030594E"/>
    <w:rsid w:val="003178D6"/>
    <w:rsid w:val="00324C75"/>
    <w:rsid w:val="003311AA"/>
    <w:rsid w:val="00342462"/>
    <w:rsid w:val="00342798"/>
    <w:rsid w:val="00343C89"/>
    <w:rsid w:val="00347190"/>
    <w:rsid w:val="00347BB4"/>
    <w:rsid w:val="003536BB"/>
    <w:rsid w:val="00353DB1"/>
    <w:rsid w:val="003546C3"/>
    <w:rsid w:val="00354B58"/>
    <w:rsid w:val="00356E29"/>
    <w:rsid w:val="003601F9"/>
    <w:rsid w:val="0036310F"/>
    <w:rsid w:val="00366C31"/>
    <w:rsid w:val="00370A2A"/>
    <w:rsid w:val="00373070"/>
    <w:rsid w:val="00373896"/>
    <w:rsid w:val="003754E6"/>
    <w:rsid w:val="0038028F"/>
    <w:rsid w:val="003825A7"/>
    <w:rsid w:val="003851A2"/>
    <w:rsid w:val="0039140B"/>
    <w:rsid w:val="003A4C76"/>
    <w:rsid w:val="003B0A67"/>
    <w:rsid w:val="003B5651"/>
    <w:rsid w:val="003D01E9"/>
    <w:rsid w:val="003D5A5D"/>
    <w:rsid w:val="003E535F"/>
    <w:rsid w:val="003E753D"/>
    <w:rsid w:val="003F0142"/>
    <w:rsid w:val="003F1880"/>
    <w:rsid w:val="003F22EF"/>
    <w:rsid w:val="00401185"/>
    <w:rsid w:val="00406C26"/>
    <w:rsid w:val="00414BD4"/>
    <w:rsid w:val="00417C07"/>
    <w:rsid w:val="00426E12"/>
    <w:rsid w:val="00427D23"/>
    <w:rsid w:val="0043070B"/>
    <w:rsid w:val="0043508A"/>
    <w:rsid w:val="00437924"/>
    <w:rsid w:val="00444D5D"/>
    <w:rsid w:val="0044586C"/>
    <w:rsid w:val="00451A88"/>
    <w:rsid w:val="00452248"/>
    <w:rsid w:val="00463C90"/>
    <w:rsid w:val="00464E56"/>
    <w:rsid w:val="0047221F"/>
    <w:rsid w:val="0048449A"/>
    <w:rsid w:val="004871A7"/>
    <w:rsid w:val="00487CD9"/>
    <w:rsid w:val="004A28E4"/>
    <w:rsid w:val="004A6BBB"/>
    <w:rsid w:val="004C3EB9"/>
    <w:rsid w:val="004C57FC"/>
    <w:rsid w:val="004D65E8"/>
    <w:rsid w:val="004F1276"/>
    <w:rsid w:val="00500DBD"/>
    <w:rsid w:val="0050517A"/>
    <w:rsid w:val="005059F1"/>
    <w:rsid w:val="00512F4B"/>
    <w:rsid w:val="00527313"/>
    <w:rsid w:val="0053002A"/>
    <w:rsid w:val="00531343"/>
    <w:rsid w:val="00532000"/>
    <w:rsid w:val="00532773"/>
    <w:rsid w:val="00537AA1"/>
    <w:rsid w:val="00540B3C"/>
    <w:rsid w:val="005419A0"/>
    <w:rsid w:val="0054285C"/>
    <w:rsid w:val="00551734"/>
    <w:rsid w:val="00556F31"/>
    <w:rsid w:val="00562601"/>
    <w:rsid w:val="00564714"/>
    <w:rsid w:val="0056673E"/>
    <w:rsid w:val="00573025"/>
    <w:rsid w:val="0057647F"/>
    <w:rsid w:val="00580B4A"/>
    <w:rsid w:val="0059089D"/>
    <w:rsid w:val="00595B44"/>
    <w:rsid w:val="005A311E"/>
    <w:rsid w:val="005B1002"/>
    <w:rsid w:val="005C3078"/>
    <w:rsid w:val="005C5DFF"/>
    <w:rsid w:val="005C68E2"/>
    <w:rsid w:val="005D2516"/>
    <w:rsid w:val="005E1C08"/>
    <w:rsid w:val="005E48C1"/>
    <w:rsid w:val="005E5A53"/>
    <w:rsid w:val="005E66C0"/>
    <w:rsid w:val="005E6C75"/>
    <w:rsid w:val="005F21C2"/>
    <w:rsid w:val="005F508B"/>
    <w:rsid w:val="006018FE"/>
    <w:rsid w:val="0061304B"/>
    <w:rsid w:val="0061771B"/>
    <w:rsid w:val="00626D91"/>
    <w:rsid w:val="00631646"/>
    <w:rsid w:val="00632379"/>
    <w:rsid w:val="00634309"/>
    <w:rsid w:val="00642772"/>
    <w:rsid w:val="00645AC6"/>
    <w:rsid w:val="00663170"/>
    <w:rsid w:val="00683419"/>
    <w:rsid w:val="0069427B"/>
    <w:rsid w:val="006A3A3F"/>
    <w:rsid w:val="006B1579"/>
    <w:rsid w:val="006B4704"/>
    <w:rsid w:val="006B7885"/>
    <w:rsid w:val="006B7B07"/>
    <w:rsid w:val="006C015E"/>
    <w:rsid w:val="006C0951"/>
    <w:rsid w:val="006C10D0"/>
    <w:rsid w:val="006D2369"/>
    <w:rsid w:val="006D422A"/>
    <w:rsid w:val="006E1F94"/>
    <w:rsid w:val="006F11F2"/>
    <w:rsid w:val="00733F1C"/>
    <w:rsid w:val="007351A0"/>
    <w:rsid w:val="0074554B"/>
    <w:rsid w:val="00754FB9"/>
    <w:rsid w:val="007565B2"/>
    <w:rsid w:val="00760019"/>
    <w:rsid w:val="007620B9"/>
    <w:rsid w:val="00766588"/>
    <w:rsid w:val="00772F14"/>
    <w:rsid w:val="00780DCA"/>
    <w:rsid w:val="007818C5"/>
    <w:rsid w:val="0079063A"/>
    <w:rsid w:val="007933D7"/>
    <w:rsid w:val="00793CCD"/>
    <w:rsid w:val="007A0D75"/>
    <w:rsid w:val="007A4FD8"/>
    <w:rsid w:val="007B4B9D"/>
    <w:rsid w:val="007B6974"/>
    <w:rsid w:val="007B7927"/>
    <w:rsid w:val="007C5670"/>
    <w:rsid w:val="007D0E3D"/>
    <w:rsid w:val="007D5A76"/>
    <w:rsid w:val="007E281A"/>
    <w:rsid w:val="007E2D88"/>
    <w:rsid w:val="007E31FA"/>
    <w:rsid w:val="007E5849"/>
    <w:rsid w:val="007E70D1"/>
    <w:rsid w:val="007F0220"/>
    <w:rsid w:val="007F0621"/>
    <w:rsid w:val="007F7095"/>
    <w:rsid w:val="00800CD7"/>
    <w:rsid w:val="00807F04"/>
    <w:rsid w:val="0081583E"/>
    <w:rsid w:val="00816BE5"/>
    <w:rsid w:val="00817041"/>
    <w:rsid w:val="00826AB5"/>
    <w:rsid w:val="00843819"/>
    <w:rsid w:val="00853671"/>
    <w:rsid w:val="00867AA8"/>
    <w:rsid w:val="00867EA4"/>
    <w:rsid w:val="00872329"/>
    <w:rsid w:val="00873075"/>
    <w:rsid w:val="00876AA7"/>
    <w:rsid w:val="0089754F"/>
    <w:rsid w:val="008B4964"/>
    <w:rsid w:val="008B5632"/>
    <w:rsid w:val="008B6785"/>
    <w:rsid w:val="008C5FBE"/>
    <w:rsid w:val="008D67DC"/>
    <w:rsid w:val="008E0AC0"/>
    <w:rsid w:val="008F1BB2"/>
    <w:rsid w:val="008F4DD8"/>
    <w:rsid w:val="008F64A1"/>
    <w:rsid w:val="008F6571"/>
    <w:rsid w:val="008F7349"/>
    <w:rsid w:val="00901EC6"/>
    <w:rsid w:val="00902E17"/>
    <w:rsid w:val="0091275B"/>
    <w:rsid w:val="009147A1"/>
    <w:rsid w:val="009212AA"/>
    <w:rsid w:val="009416E1"/>
    <w:rsid w:val="00944011"/>
    <w:rsid w:val="00945821"/>
    <w:rsid w:val="0094656C"/>
    <w:rsid w:val="00952576"/>
    <w:rsid w:val="0095639E"/>
    <w:rsid w:val="00956CA1"/>
    <w:rsid w:val="009710AE"/>
    <w:rsid w:val="0098299A"/>
    <w:rsid w:val="00985D2C"/>
    <w:rsid w:val="00987C1F"/>
    <w:rsid w:val="009B476C"/>
    <w:rsid w:val="009C0923"/>
    <w:rsid w:val="009C59BC"/>
    <w:rsid w:val="009D39C1"/>
    <w:rsid w:val="009E55AA"/>
    <w:rsid w:val="009F1EF6"/>
    <w:rsid w:val="009F2865"/>
    <w:rsid w:val="009F5E97"/>
    <w:rsid w:val="009F6577"/>
    <w:rsid w:val="00A01BE1"/>
    <w:rsid w:val="00A02B29"/>
    <w:rsid w:val="00A06614"/>
    <w:rsid w:val="00A075C0"/>
    <w:rsid w:val="00A26AEB"/>
    <w:rsid w:val="00A27CC0"/>
    <w:rsid w:val="00A3381D"/>
    <w:rsid w:val="00A406A0"/>
    <w:rsid w:val="00A5788A"/>
    <w:rsid w:val="00A60BDC"/>
    <w:rsid w:val="00A61791"/>
    <w:rsid w:val="00A63CF8"/>
    <w:rsid w:val="00A663F1"/>
    <w:rsid w:val="00A701F7"/>
    <w:rsid w:val="00A74DF2"/>
    <w:rsid w:val="00A82D24"/>
    <w:rsid w:val="00A8366E"/>
    <w:rsid w:val="00A86CF3"/>
    <w:rsid w:val="00A91FE9"/>
    <w:rsid w:val="00A95B74"/>
    <w:rsid w:val="00AA43D1"/>
    <w:rsid w:val="00AA7079"/>
    <w:rsid w:val="00AB18DD"/>
    <w:rsid w:val="00AC1658"/>
    <w:rsid w:val="00AC7D1C"/>
    <w:rsid w:val="00AD5753"/>
    <w:rsid w:val="00AD5946"/>
    <w:rsid w:val="00AD7F67"/>
    <w:rsid w:val="00AE45ED"/>
    <w:rsid w:val="00AE52C6"/>
    <w:rsid w:val="00AF0749"/>
    <w:rsid w:val="00AF08FA"/>
    <w:rsid w:val="00AF220D"/>
    <w:rsid w:val="00AF390E"/>
    <w:rsid w:val="00AF55C9"/>
    <w:rsid w:val="00AF7766"/>
    <w:rsid w:val="00B02DB1"/>
    <w:rsid w:val="00B04E3C"/>
    <w:rsid w:val="00B06530"/>
    <w:rsid w:val="00B103EA"/>
    <w:rsid w:val="00B1202F"/>
    <w:rsid w:val="00B1574F"/>
    <w:rsid w:val="00B22731"/>
    <w:rsid w:val="00B2389C"/>
    <w:rsid w:val="00B25284"/>
    <w:rsid w:val="00B254D3"/>
    <w:rsid w:val="00B262ED"/>
    <w:rsid w:val="00B269B4"/>
    <w:rsid w:val="00B361A4"/>
    <w:rsid w:val="00B473EC"/>
    <w:rsid w:val="00B53291"/>
    <w:rsid w:val="00B568F9"/>
    <w:rsid w:val="00B579BD"/>
    <w:rsid w:val="00B67FD1"/>
    <w:rsid w:val="00B87416"/>
    <w:rsid w:val="00B96875"/>
    <w:rsid w:val="00BA4095"/>
    <w:rsid w:val="00BB384B"/>
    <w:rsid w:val="00BB5070"/>
    <w:rsid w:val="00BC0B7F"/>
    <w:rsid w:val="00BC4BF9"/>
    <w:rsid w:val="00BC544A"/>
    <w:rsid w:val="00BC54B0"/>
    <w:rsid w:val="00BC6BC2"/>
    <w:rsid w:val="00BC7CE7"/>
    <w:rsid w:val="00BD17AD"/>
    <w:rsid w:val="00BD5D96"/>
    <w:rsid w:val="00BE7BD8"/>
    <w:rsid w:val="00BE7C88"/>
    <w:rsid w:val="00BF6C67"/>
    <w:rsid w:val="00C019AA"/>
    <w:rsid w:val="00C03037"/>
    <w:rsid w:val="00C21034"/>
    <w:rsid w:val="00C23B86"/>
    <w:rsid w:val="00C341CE"/>
    <w:rsid w:val="00C351A7"/>
    <w:rsid w:val="00C43322"/>
    <w:rsid w:val="00C530D2"/>
    <w:rsid w:val="00C601EB"/>
    <w:rsid w:val="00C60EA2"/>
    <w:rsid w:val="00C66EC5"/>
    <w:rsid w:val="00C70B1A"/>
    <w:rsid w:val="00C75C44"/>
    <w:rsid w:val="00C87432"/>
    <w:rsid w:val="00CA1BD7"/>
    <w:rsid w:val="00CA25D2"/>
    <w:rsid w:val="00CA33CF"/>
    <w:rsid w:val="00CA6B9E"/>
    <w:rsid w:val="00CA6D14"/>
    <w:rsid w:val="00CB1F17"/>
    <w:rsid w:val="00CB4B6F"/>
    <w:rsid w:val="00CC00B3"/>
    <w:rsid w:val="00CC3938"/>
    <w:rsid w:val="00CC43D8"/>
    <w:rsid w:val="00CD0C6B"/>
    <w:rsid w:val="00CD30D0"/>
    <w:rsid w:val="00CD5C39"/>
    <w:rsid w:val="00CE42F4"/>
    <w:rsid w:val="00CE7383"/>
    <w:rsid w:val="00CF773D"/>
    <w:rsid w:val="00D00CF1"/>
    <w:rsid w:val="00D025C6"/>
    <w:rsid w:val="00D03C23"/>
    <w:rsid w:val="00D066CF"/>
    <w:rsid w:val="00D10885"/>
    <w:rsid w:val="00D12B04"/>
    <w:rsid w:val="00D13DF5"/>
    <w:rsid w:val="00D1676F"/>
    <w:rsid w:val="00D16926"/>
    <w:rsid w:val="00D16D25"/>
    <w:rsid w:val="00D30070"/>
    <w:rsid w:val="00D3695E"/>
    <w:rsid w:val="00D460D1"/>
    <w:rsid w:val="00D52CFE"/>
    <w:rsid w:val="00D57916"/>
    <w:rsid w:val="00D61EBA"/>
    <w:rsid w:val="00D63053"/>
    <w:rsid w:val="00D6421A"/>
    <w:rsid w:val="00D675A9"/>
    <w:rsid w:val="00D679A0"/>
    <w:rsid w:val="00D762D3"/>
    <w:rsid w:val="00D77D37"/>
    <w:rsid w:val="00D926A7"/>
    <w:rsid w:val="00D931A3"/>
    <w:rsid w:val="00D94589"/>
    <w:rsid w:val="00D960F6"/>
    <w:rsid w:val="00D97AD2"/>
    <w:rsid w:val="00DA2E51"/>
    <w:rsid w:val="00DA3233"/>
    <w:rsid w:val="00DB3BF5"/>
    <w:rsid w:val="00DB5423"/>
    <w:rsid w:val="00DC1E5A"/>
    <w:rsid w:val="00DC2E17"/>
    <w:rsid w:val="00DD0B53"/>
    <w:rsid w:val="00DD1ABE"/>
    <w:rsid w:val="00DD2714"/>
    <w:rsid w:val="00DD3C5D"/>
    <w:rsid w:val="00DE0DBC"/>
    <w:rsid w:val="00DE2ED3"/>
    <w:rsid w:val="00DF0D58"/>
    <w:rsid w:val="00DF18B7"/>
    <w:rsid w:val="00E024CC"/>
    <w:rsid w:val="00E06463"/>
    <w:rsid w:val="00E06761"/>
    <w:rsid w:val="00E149BF"/>
    <w:rsid w:val="00E16625"/>
    <w:rsid w:val="00E35455"/>
    <w:rsid w:val="00E455D7"/>
    <w:rsid w:val="00E45CD7"/>
    <w:rsid w:val="00E625E5"/>
    <w:rsid w:val="00E719B3"/>
    <w:rsid w:val="00E80FE8"/>
    <w:rsid w:val="00E82DB8"/>
    <w:rsid w:val="00E85E77"/>
    <w:rsid w:val="00EA116D"/>
    <w:rsid w:val="00EA49A4"/>
    <w:rsid w:val="00EA727D"/>
    <w:rsid w:val="00EA758D"/>
    <w:rsid w:val="00EB2391"/>
    <w:rsid w:val="00EB66B6"/>
    <w:rsid w:val="00EB6C8D"/>
    <w:rsid w:val="00EB7C9B"/>
    <w:rsid w:val="00EC6362"/>
    <w:rsid w:val="00EC6ECB"/>
    <w:rsid w:val="00ED0F8B"/>
    <w:rsid w:val="00ED73E1"/>
    <w:rsid w:val="00ED7D32"/>
    <w:rsid w:val="00ED7E37"/>
    <w:rsid w:val="00EE18E5"/>
    <w:rsid w:val="00EE1FAA"/>
    <w:rsid w:val="00EE2CC5"/>
    <w:rsid w:val="00EE336C"/>
    <w:rsid w:val="00EE4C16"/>
    <w:rsid w:val="00EF4AAF"/>
    <w:rsid w:val="00F026B2"/>
    <w:rsid w:val="00F0274E"/>
    <w:rsid w:val="00F1031A"/>
    <w:rsid w:val="00F34739"/>
    <w:rsid w:val="00F436BC"/>
    <w:rsid w:val="00F6368C"/>
    <w:rsid w:val="00F67F01"/>
    <w:rsid w:val="00F757E4"/>
    <w:rsid w:val="00F75DEA"/>
    <w:rsid w:val="00F86094"/>
    <w:rsid w:val="00F90255"/>
    <w:rsid w:val="00F90E38"/>
    <w:rsid w:val="00F90F4A"/>
    <w:rsid w:val="00F943E9"/>
    <w:rsid w:val="00F945F9"/>
    <w:rsid w:val="00FA2699"/>
    <w:rsid w:val="00FA4C91"/>
    <w:rsid w:val="00FA6A76"/>
    <w:rsid w:val="00FB56A9"/>
    <w:rsid w:val="00FC01DF"/>
    <w:rsid w:val="00FC533A"/>
    <w:rsid w:val="00FC7C93"/>
    <w:rsid w:val="00FD1577"/>
    <w:rsid w:val="00FD3129"/>
    <w:rsid w:val="00FE3593"/>
    <w:rsid w:val="00FE72E3"/>
    <w:rsid w:val="00FF63A7"/>
    <w:rsid w:val="00FF67E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A53116"/>
  <w15:docId w15:val="{9FD44A8E-B8BE-486A-856A-58FFDFD49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349"/>
    <w:pPr>
      <w:spacing w:after="0" w:line="240" w:lineRule="auto"/>
    </w:pPr>
    <w:rPr>
      <w:rFonts w:ascii="Times New Roman" w:eastAsia="SimSun" w:hAnsi="Times New Roman" w:cs="Times New Roman"/>
      <w:sz w:val="24"/>
      <w:szCs w:val="24"/>
      <w:lang w:eastAsia="zh-CN"/>
    </w:rPr>
  </w:style>
  <w:style w:type="paragraph" w:styleId="Heading1">
    <w:name w:val="heading 1"/>
    <w:basedOn w:val="Normal"/>
    <w:next w:val="Normal"/>
    <w:link w:val="Heading1Char"/>
    <w:uiPriority w:val="9"/>
    <w:qFormat/>
    <w:rsid w:val="008F7349"/>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8B496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014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2044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349"/>
    <w:rPr>
      <w:rFonts w:asciiTheme="majorHAnsi" w:eastAsiaTheme="majorEastAsia" w:hAnsiTheme="majorHAnsi" w:cstheme="majorBidi"/>
      <w:b/>
      <w:bCs/>
      <w:color w:val="2E74B5" w:themeColor="accent1" w:themeShade="BF"/>
      <w:sz w:val="28"/>
      <w:szCs w:val="28"/>
      <w:lang w:eastAsia="zh-CN"/>
    </w:rPr>
  </w:style>
  <w:style w:type="paragraph" w:styleId="ListParagraph">
    <w:name w:val="List Paragraph"/>
    <w:basedOn w:val="Normal"/>
    <w:uiPriority w:val="34"/>
    <w:qFormat/>
    <w:rsid w:val="008F7349"/>
    <w:pPr>
      <w:ind w:left="720"/>
      <w:contextualSpacing/>
    </w:pPr>
  </w:style>
  <w:style w:type="character" w:customStyle="1" w:styleId="Heading2Char">
    <w:name w:val="Heading 2 Char"/>
    <w:basedOn w:val="DefaultParagraphFont"/>
    <w:link w:val="Heading2"/>
    <w:uiPriority w:val="9"/>
    <w:semiHidden/>
    <w:rsid w:val="008B4964"/>
    <w:rPr>
      <w:rFonts w:asciiTheme="majorHAnsi" w:eastAsiaTheme="majorEastAsia" w:hAnsiTheme="majorHAnsi" w:cstheme="majorBidi"/>
      <w:color w:val="2E74B5" w:themeColor="accent1" w:themeShade="BF"/>
      <w:sz w:val="26"/>
      <w:szCs w:val="26"/>
      <w:lang w:eastAsia="zh-CN"/>
    </w:rPr>
  </w:style>
  <w:style w:type="character" w:styleId="Hyperlink">
    <w:name w:val="Hyperlink"/>
    <w:basedOn w:val="DefaultParagraphFont"/>
    <w:uiPriority w:val="99"/>
    <w:unhideWhenUsed/>
    <w:rsid w:val="00A06614"/>
    <w:rPr>
      <w:color w:val="0563C1" w:themeColor="hyperlink"/>
      <w:u w:val="single"/>
    </w:rPr>
  </w:style>
  <w:style w:type="character" w:customStyle="1" w:styleId="apple-converted-space">
    <w:name w:val="apple-converted-space"/>
    <w:basedOn w:val="DefaultParagraphFont"/>
    <w:rsid w:val="001F609E"/>
  </w:style>
  <w:style w:type="character" w:customStyle="1" w:styleId="Heading4Char">
    <w:name w:val="Heading 4 Char"/>
    <w:basedOn w:val="DefaultParagraphFont"/>
    <w:link w:val="Heading4"/>
    <w:uiPriority w:val="9"/>
    <w:rsid w:val="0020449F"/>
    <w:rPr>
      <w:rFonts w:asciiTheme="majorHAnsi" w:eastAsiaTheme="majorEastAsia" w:hAnsiTheme="majorHAnsi" w:cstheme="majorBidi"/>
      <w:i/>
      <w:iCs/>
      <w:color w:val="2E74B5" w:themeColor="accent1" w:themeShade="BF"/>
      <w:sz w:val="24"/>
      <w:szCs w:val="24"/>
      <w:lang w:eastAsia="zh-CN"/>
    </w:rPr>
  </w:style>
  <w:style w:type="paragraph" w:customStyle="1" w:styleId="Default">
    <w:name w:val="Default"/>
    <w:rsid w:val="001C2FD1"/>
    <w:pPr>
      <w:autoSpaceDE w:val="0"/>
      <w:autoSpaceDN w:val="0"/>
      <w:adjustRightInd w:val="0"/>
      <w:spacing w:after="0" w:line="240" w:lineRule="auto"/>
    </w:pPr>
    <w:rPr>
      <w:rFonts w:ascii="Arial" w:eastAsiaTheme="minorEastAsia" w:hAnsi="Arial" w:cs="Arial"/>
      <w:color w:val="000000"/>
      <w:sz w:val="24"/>
      <w:szCs w:val="24"/>
      <w:lang w:eastAsia="zh-CN"/>
    </w:rPr>
  </w:style>
  <w:style w:type="character" w:styleId="FollowedHyperlink">
    <w:name w:val="FollowedHyperlink"/>
    <w:basedOn w:val="DefaultParagraphFont"/>
    <w:uiPriority w:val="99"/>
    <w:semiHidden/>
    <w:unhideWhenUsed/>
    <w:rsid w:val="00A3381D"/>
    <w:rPr>
      <w:color w:val="954F72" w:themeColor="followedHyperlink"/>
      <w:u w:val="single"/>
    </w:rPr>
  </w:style>
  <w:style w:type="character" w:customStyle="1" w:styleId="Heading3Char">
    <w:name w:val="Heading 3 Char"/>
    <w:basedOn w:val="DefaultParagraphFont"/>
    <w:link w:val="Heading3"/>
    <w:uiPriority w:val="9"/>
    <w:rsid w:val="003F0142"/>
    <w:rPr>
      <w:rFonts w:asciiTheme="majorHAnsi" w:eastAsiaTheme="majorEastAsia" w:hAnsiTheme="majorHAnsi" w:cstheme="majorBidi"/>
      <w:color w:val="1F4D78" w:themeColor="accent1" w:themeShade="7F"/>
      <w:sz w:val="24"/>
      <w:szCs w:val="24"/>
      <w:lang w:eastAsia="zh-CN"/>
    </w:rPr>
  </w:style>
  <w:style w:type="character" w:styleId="CommentReference">
    <w:name w:val="annotation reference"/>
    <w:basedOn w:val="DefaultParagraphFont"/>
    <w:uiPriority w:val="99"/>
    <w:semiHidden/>
    <w:unhideWhenUsed/>
    <w:rsid w:val="00CE42F4"/>
    <w:rPr>
      <w:sz w:val="16"/>
      <w:szCs w:val="16"/>
    </w:rPr>
  </w:style>
  <w:style w:type="paragraph" w:styleId="CommentText">
    <w:name w:val="annotation text"/>
    <w:basedOn w:val="Normal"/>
    <w:link w:val="CommentTextChar"/>
    <w:uiPriority w:val="99"/>
    <w:semiHidden/>
    <w:unhideWhenUsed/>
    <w:rsid w:val="00CE42F4"/>
    <w:rPr>
      <w:sz w:val="20"/>
      <w:szCs w:val="20"/>
    </w:rPr>
  </w:style>
  <w:style w:type="character" w:customStyle="1" w:styleId="CommentTextChar">
    <w:name w:val="Comment Text Char"/>
    <w:basedOn w:val="DefaultParagraphFont"/>
    <w:link w:val="CommentText"/>
    <w:uiPriority w:val="99"/>
    <w:semiHidden/>
    <w:rsid w:val="00CE42F4"/>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E42F4"/>
    <w:rPr>
      <w:b/>
      <w:bCs/>
    </w:rPr>
  </w:style>
  <w:style w:type="character" w:customStyle="1" w:styleId="CommentSubjectChar">
    <w:name w:val="Comment Subject Char"/>
    <w:basedOn w:val="CommentTextChar"/>
    <w:link w:val="CommentSubject"/>
    <w:uiPriority w:val="99"/>
    <w:semiHidden/>
    <w:rsid w:val="00CE42F4"/>
    <w:rPr>
      <w:rFonts w:ascii="Times New Roman" w:eastAsia="SimSun" w:hAnsi="Times New Roman" w:cs="Times New Roman"/>
      <w:b/>
      <w:bCs/>
      <w:sz w:val="20"/>
      <w:szCs w:val="20"/>
      <w:lang w:eastAsia="zh-CN"/>
    </w:rPr>
  </w:style>
  <w:style w:type="paragraph" w:styleId="BalloonText">
    <w:name w:val="Balloon Text"/>
    <w:basedOn w:val="Normal"/>
    <w:link w:val="BalloonTextChar"/>
    <w:uiPriority w:val="99"/>
    <w:semiHidden/>
    <w:unhideWhenUsed/>
    <w:rsid w:val="00CE42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42F4"/>
    <w:rPr>
      <w:rFonts w:ascii="Segoe UI" w:eastAsia="SimSun" w:hAnsi="Segoe UI" w:cs="Segoe UI"/>
      <w:sz w:val="18"/>
      <w:szCs w:val="18"/>
      <w:lang w:eastAsia="zh-CN"/>
    </w:rPr>
  </w:style>
  <w:style w:type="paragraph" w:styleId="Caption">
    <w:name w:val="caption"/>
    <w:basedOn w:val="Normal"/>
    <w:next w:val="Normal"/>
    <w:uiPriority w:val="35"/>
    <w:unhideWhenUsed/>
    <w:qFormat/>
    <w:rsid w:val="004D65E8"/>
    <w:pPr>
      <w:spacing w:after="200"/>
    </w:pPr>
    <w:rPr>
      <w:b/>
      <w:bCs/>
      <w:color w:val="5B9BD5" w:themeColor="accent1"/>
      <w:sz w:val="18"/>
      <w:szCs w:val="18"/>
    </w:rPr>
  </w:style>
  <w:style w:type="paragraph" w:customStyle="1" w:styleId="EndNoteBibliography">
    <w:name w:val="EndNote Bibliography"/>
    <w:basedOn w:val="Normal"/>
    <w:link w:val="EndNoteBibliographyChar"/>
    <w:rsid w:val="00356E29"/>
  </w:style>
  <w:style w:type="character" w:customStyle="1" w:styleId="EndNoteBibliographyChar">
    <w:name w:val="EndNote Bibliography Char"/>
    <w:basedOn w:val="DefaultParagraphFont"/>
    <w:link w:val="EndNoteBibliography"/>
    <w:rsid w:val="00356E29"/>
    <w:rPr>
      <w:rFonts w:ascii="Times New Roman" w:eastAsia="SimSun" w:hAnsi="Times New Roman" w:cs="Times New Roman"/>
      <w:sz w:val="24"/>
      <w:szCs w:val="24"/>
      <w:lang w:eastAsia="zh-CN"/>
    </w:rPr>
  </w:style>
  <w:style w:type="character" w:customStyle="1" w:styleId="citationref">
    <w:name w:val="citationref"/>
    <w:basedOn w:val="DefaultParagraphFont"/>
    <w:rsid w:val="00512F4B"/>
  </w:style>
  <w:style w:type="character" w:styleId="Emphasis">
    <w:name w:val="Emphasis"/>
    <w:basedOn w:val="DefaultParagraphFont"/>
    <w:uiPriority w:val="20"/>
    <w:qFormat/>
    <w:rsid w:val="00512F4B"/>
    <w:rPr>
      <w:i/>
      <w:iCs/>
    </w:rPr>
  </w:style>
  <w:style w:type="paragraph" w:styleId="Revision">
    <w:name w:val="Revision"/>
    <w:hidden/>
    <w:uiPriority w:val="99"/>
    <w:semiHidden/>
    <w:rsid w:val="00156A04"/>
    <w:pPr>
      <w:spacing w:after="0" w:line="240" w:lineRule="auto"/>
    </w:pPr>
    <w:rPr>
      <w:rFonts w:ascii="Times New Roman" w:eastAsia="SimSun" w:hAnsi="Times New Roman" w:cs="Times New Roman"/>
      <w:sz w:val="24"/>
      <w:szCs w:val="24"/>
      <w:lang w:eastAsia="zh-CN"/>
    </w:rPr>
  </w:style>
  <w:style w:type="paragraph" w:styleId="Header">
    <w:name w:val="header"/>
    <w:basedOn w:val="Normal"/>
    <w:link w:val="HeaderChar"/>
    <w:uiPriority w:val="99"/>
    <w:unhideWhenUsed/>
    <w:rsid w:val="0043070B"/>
    <w:pPr>
      <w:tabs>
        <w:tab w:val="center" w:pos="4513"/>
        <w:tab w:val="right" w:pos="9026"/>
      </w:tabs>
    </w:pPr>
  </w:style>
  <w:style w:type="character" w:customStyle="1" w:styleId="HeaderChar">
    <w:name w:val="Header Char"/>
    <w:basedOn w:val="DefaultParagraphFont"/>
    <w:link w:val="Header"/>
    <w:uiPriority w:val="99"/>
    <w:rsid w:val="0043070B"/>
    <w:rPr>
      <w:rFonts w:ascii="Times New Roman" w:eastAsia="SimSun" w:hAnsi="Times New Roman" w:cs="Times New Roman"/>
      <w:sz w:val="24"/>
      <w:szCs w:val="24"/>
      <w:lang w:eastAsia="zh-CN"/>
    </w:rPr>
  </w:style>
  <w:style w:type="paragraph" w:styleId="Footer">
    <w:name w:val="footer"/>
    <w:basedOn w:val="Normal"/>
    <w:link w:val="FooterChar"/>
    <w:uiPriority w:val="99"/>
    <w:unhideWhenUsed/>
    <w:rsid w:val="0043070B"/>
    <w:pPr>
      <w:tabs>
        <w:tab w:val="center" w:pos="4513"/>
        <w:tab w:val="right" w:pos="9026"/>
      </w:tabs>
    </w:pPr>
  </w:style>
  <w:style w:type="character" w:customStyle="1" w:styleId="FooterChar">
    <w:name w:val="Footer Char"/>
    <w:basedOn w:val="DefaultParagraphFont"/>
    <w:link w:val="Footer"/>
    <w:uiPriority w:val="99"/>
    <w:rsid w:val="0043070B"/>
    <w:rPr>
      <w:rFonts w:ascii="Times New Roman" w:eastAsia="SimSun" w:hAnsi="Times New Roman" w:cs="Times New Roman"/>
      <w:sz w:val="24"/>
      <w:szCs w:val="24"/>
      <w:lang w:eastAsia="zh-CN"/>
    </w:rPr>
  </w:style>
  <w:style w:type="paragraph" w:customStyle="1" w:styleId="DecimalAligned">
    <w:name w:val="Decimal Aligned"/>
    <w:basedOn w:val="Normal"/>
    <w:uiPriority w:val="40"/>
    <w:qFormat/>
    <w:rsid w:val="00023ADA"/>
    <w:pPr>
      <w:tabs>
        <w:tab w:val="decimal" w:pos="360"/>
      </w:tabs>
      <w:spacing w:after="200" w:line="276" w:lineRule="auto"/>
    </w:pPr>
    <w:rPr>
      <w:rFonts w:asciiTheme="minorHAnsi" w:eastAsiaTheme="minorEastAsia" w:hAnsiTheme="minorHAnsi"/>
      <w:sz w:val="22"/>
      <w:szCs w:val="22"/>
      <w:lang w:val="en-US" w:eastAsia="en-US"/>
    </w:rPr>
  </w:style>
  <w:style w:type="paragraph" w:styleId="FootnoteText">
    <w:name w:val="footnote text"/>
    <w:basedOn w:val="Normal"/>
    <w:link w:val="FootnoteTextChar"/>
    <w:uiPriority w:val="99"/>
    <w:unhideWhenUsed/>
    <w:rsid w:val="00023ADA"/>
    <w:rPr>
      <w:rFonts w:asciiTheme="minorHAnsi" w:eastAsiaTheme="minorEastAsia" w:hAnsiTheme="minorHAnsi"/>
      <w:sz w:val="20"/>
      <w:szCs w:val="20"/>
      <w:lang w:val="en-US" w:eastAsia="en-US"/>
    </w:rPr>
  </w:style>
  <w:style w:type="character" w:customStyle="1" w:styleId="FootnoteTextChar">
    <w:name w:val="Footnote Text Char"/>
    <w:basedOn w:val="DefaultParagraphFont"/>
    <w:link w:val="FootnoteText"/>
    <w:uiPriority w:val="99"/>
    <w:rsid w:val="00023ADA"/>
    <w:rPr>
      <w:rFonts w:eastAsiaTheme="minorEastAsia" w:cs="Times New Roman"/>
      <w:sz w:val="20"/>
      <w:szCs w:val="20"/>
      <w:lang w:val="en-US"/>
    </w:rPr>
  </w:style>
  <w:style w:type="character" w:styleId="SubtleEmphasis">
    <w:name w:val="Subtle Emphasis"/>
    <w:basedOn w:val="DefaultParagraphFont"/>
    <w:uiPriority w:val="19"/>
    <w:qFormat/>
    <w:rsid w:val="00023ADA"/>
    <w:rPr>
      <w:i/>
      <w:iCs/>
    </w:rPr>
  </w:style>
  <w:style w:type="table" w:styleId="LightShading-Accent1">
    <w:name w:val="Light Shading Accent 1"/>
    <w:basedOn w:val="TableNormal"/>
    <w:uiPriority w:val="60"/>
    <w:rsid w:val="00023ADA"/>
    <w:pPr>
      <w:spacing w:after="0" w:line="240" w:lineRule="auto"/>
    </w:pPr>
    <w:rPr>
      <w:rFonts w:eastAsiaTheme="minorEastAsia"/>
      <w:color w:val="2E74B5" w:themeColor="accent1" w:themeShade="BF"/>
      <w:lang w:val="en-US"/>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character" w:customStyle="1" w:styleId="bkciteavail">
    <w:name w:val="bk_cite_avail"/>
    <w:basedOn w:val="DefaultParagraphFont"/>
    <w:rsid w:val="00D460D1"/>
  </w:style>
  <w:style w:type="paragraph" w:styleId="NormalWeb">
    <w:name w:val="Normal (Web)"/>
    <w:basedOn w:val="Normal"/>
    <w:uiPriority w:val="99"/>
    <w:unhideWhenUsed/>
    <w:rsid w:val="00D460D1"/>
    <w:pPr>
      <w:spacing w:before="100" w:beforeAutospacing="1" w:after="100" w:afterAutospacing="1"/>
    </w:pPr>
    <w:rPr>
      <w:rFonts w:eastAsia="Times New Roman"/>
      <w:lang w:eastAsia="en-GB"/>
    </w:rPr>
  </w:style>
  <w:style w:type="character" w:customStyle="1" w:styleId="publicationcontentepubdate">
    <w:name w:val="publicationcontentepubdate"/>
    <w:basedOn w:val="DefaultParagraphFont"/>
    <w:rsid w:val="00D460D1"/>
  </w:style>
  <w:style w:type="character" w:styleId="Strong">
    <w:name w:val="Strong"/>
    <w:basedOn w:val="DefaultParagraphFont"/>
    <w:uiPriority w:val="22"/>
    <w:qFormat/>
    <w:rsid w:val="00195AB5"/>
    <w:rPr>
      <w:b/>
      <w:bCs/>
    </w:rPr>
  </w:style>
  <w:style w:type="paragraph" w:customStyle="1" w:styleId="submit-manuscript">
    <w:name w:val="submit-manuscript"/>
    <w:basedOn w:val="Normal"/>
    <w:rsid w:val="00F1031A"/>
    <w:pPr>
      <w:spacing w:before="100" w:beforeAutospacing="1" w:after="100" w:afterAutospacing="1"/>
    </w:pPr>
    <w:rPr>
      <w:rFonts w:eastAsia="Times New Roman"/>
      <w:lang w:eastAsia="en-GB"/>
    </w:rPr>
  </w:style>
  <w:style w:type="character" w:styleId="LineNumber">
    <w:name w:val="line number"/>
    <w:basedOn w:val="DefaultParagraphFont"/>
    <w:uiPriority w:val="99"/>
    <w:semiHidden/>
    <w:unhideWhenUsed/>
    <w:rsid w:val="00E149BF"/>
  </w:style>
  <w:style w:type="character" w:customStyle="1" w:styleId="rwrr">
    <w:name w:val="rwrr"/>
    <w:basedOn w:val="DefaultParagraphFont"/>
    <w:rsid w:val="00E719B3"/>
    <w:rPr>
      <w:color w:val="408CD9"/>
      <w:u w:val="single"/>
      <w:shd w:val="clear" w:color="auto" w:fill="FFFFFF"/>
    </w:rPr>
  </w:style>
  <w:style w:type="table" w:styleId="TableGrid">
    <w:name w:val="Table Grid"/>
    <w:basedOn w:val="TableNormal"/>
    <w:uiPriority w:val="39"/>
    <w:rsid w:val="000B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
    <w:name w:val="p"/>
    <w:basedOn w:val="Normal"/>
    <w:rsid w:val="005C68E2"/>
    <w:pPr>
      <w:spacing w:before="100" w:beforeAutospacing="1" w:after="100" w:afterAutospacing="1"/>
    </w:pPr>
    <w:rPr>
      <w:rFonts w:eastAsia="Times New Roman"/>
      <w:lang w:eastAsia="en-GB"/>
    </w:rPr>
  </w:style>
  <w:style w:type="table" w:styleId="GridTable4-Accent1">
    <w:name w:val="Grid Table 4 Accent 1"/>
    <w:basedOn w:val="TableNormal"/>
    <w:uiPriority w:val="49"/>
    <w:rsid w:val="00867EA4"/>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322315">
      <w:bodyDiv w:val="1"/>
      <w:marLeft w:val="0"/>
      <w:marRight w:val="0"/>
      <w:marTop w:val="0"/>
      <w:marBottom w:val="0"/>
      <w:divBdr>
        <w:top w:val="none" w:sz="0" w:space="0" w:color="auto"/>
        <w:left w:val="none" w:sz="0" w:space="0" w:color="auto"/>
        <w:bottom w:val="none" w:sz="0" w:space="0" w:color="auto"/>
        <w:right w:val="none" w:sz="0" w:space="0" w:color="auto"/>
      </w:divBdr>
      <w:divsChild>
        <w:div w:id="515114284">
          <w:marLeft w:val="547"/>
          <w:marRight w:val="0"/>
          <w:marTop w:val="0"/>
          <w:marBottom w:val="0"/>
          <w:divBdr>
            <w:top w:val="none" w:sz="0" w:space="0" w:color="auto"/>
            <w:left w:val="none" w:sz="0" w:space="0" w:color="auto"/>
            <w:bottom w:val="none" w:sz="0" w:space="0" w:color="auto"/>
            <w:right w:val="none" w:sz="0" w:space="0" w:color="auto"/>
          </w:divBdr>
        </w:div>
        <w:div w:id="1881438097">
          <w:marLeft w:val="547"/>
          <w:marRight w:val="0"/>
          <w:marTop w:val="0"/>
          <w:marBottom w:val="0"/>
          <w:divBdr>
            <w:top w:val="none" w:sz="0" w:space="0" w:color="auto"/>
            <w:left w:val="none" w:sz="0" w:space="0" w:color="auto"/>
            <w:bottom w:val="none" w:sz="0" w:space="0" w:color="auto"/>
            <w:right w:val="none" w:sz="0" w:space="0" w:color="auto"/>
          </w:divBdr>
        </w:div>
        <w:div w:id="811363837">
          <w:marLeft w:val="547"/>
          <w:marRight w:val="0"/>
          <w:marTop w:val="0"/>
          <w:marBottom w:val="0"/>
          <w:divBdr>
            <w:top w:val="none" w:sz="0" w:space="0" w:color="auto"/>
            <w:left w:val="none" w:sz="0" w:space="0" w:color="auto"/>
            <w:bottom w:val="none" w:sz="0" w:space="0" w:color="auto"/>
            <w:right w:val="none" w:sz="0" w:space="0" w:color="auto"/>
          </w:divBdr>
        </w:div>
        <w:div w:id="1518545513">
          <w:marLeft w:val="547"/>
          <w:marRight w:val="0"/>
          <w:marTop w:val="0"/>
          <w:marBottom w:val="0"/>
          <w:divBdr>
            <w:top w:val="none" w:sz="0" w:space="0" w:color="auto"/>
            <w:left w:val="none" w:sz="0" w:space="0" w:color="auto"/>
            <w:bottom w:val="none" w:sz="0" w:space="0" w:color="auto"/>
            <w:right w:val="none" w:sz="0" w:space="0" w:color="auto"/>
          </w:divBdr>
        </w:div>
      </w:divsChild>
    </w:div>
    <w:div w:id="225846329">
      <w:bodyDiv w:val="1"/>
      <w:marLeft w:val="0"/>
      <w:marRight w:val="0"/>
      <w:marTop w:val="0"/>
      <w:marBottom w:val="0"/>
      <w:divBdr>
        <w:top w:val="none" w:sz="0" w:space="0" w:color="auto"/>
        <w:left w:val="none" w:sz="0" w:space="0" w:color="auto"/>
        <w:bottom w:val="none" w:sz="0" w:space="0" w:color="auto"/>
        <w:right w:val="none" w:sz="0" w:space="0" w:color="auto"/>
      </w:divBdr>
    </w:div>
    <w:div w:id="364402732">
      <w:bodyDiv w:val="1"/>
      <w:marLeft w:val="0"/>
      <w:marRight w:val="0"/>
      <w:marTop w:val="0"/>
      <w:marBottom w:val="0"/>
      <w:divBdr>
        <w:top w:val="none" w:sz="0" w:space="0" w:color="auto"/>
        <w:left w:val="none" w:sz="0" w:space="0" w:color="auto"/>
        <w:bottom w:val="none" w:sz="0" w:space="0" w:color="auto"/>
        <w:right w:val="none" w:sz="0" w:space="0" w:color="auto"/>
      </w:divBdr>
    </w:div>
    <w:div w:id="465515560">
      <w:bodyDiv w:val="1"/>
      <w:marLeft w:val="0"/>
      <w:marRight w:val="0"/>
      <w:marTop w:val="0"/>
      <w:marBottom w:val="0"/>
      <w:divBdr>
        <w:top w:val="none" w:sz="0" w:space="0" w:color="auto"/>
        <w:left w:val="none" w:sz="0" w:space="0" w:color="auto"/>
        <w:bottom w:val="none" w:sz="0" w:space="0" w:color="auto"/>
        <w:right w:val="none" w:sz="0" w:space="0" w:color="auto"/>
      </w:divBdr>
    </w:div>
    <w:div w:id="476145262">
      <w:bodyDiv w:val="1"/>
      <w:marLeft w:val="0"/>
      <w:marRight w:val="0"/>
      <w:marTop w:val="0"/>
      <w:marBottom w:val="0"/>
      <w:divBdr>
        <w:top w:val="none" w:sz="0" w:space="0" w:color="auto"/>
        <w:left w:val="none" w:sz="0" w:space="0" w:color="auto"/>
        <w:bottom w:val="none" w:sz="0" w:space="0" w:color="auto"/>
        <w:right w:val="none" w:sz="0" w:space="0" w:color="auto"/>
      </w:divBdr>
      <w:divsChild>
        <w:div w:id="891383176">
          <w:marLeft w:val="0"/>
          <w:marRight w:val="0"/>
          <w:marTop w:val="0"/>
          <w:marBottom w:val="0"/>
          <w:divBdr>
            <w:top w:val="none" w:sz="0" w:space="0" w:color="auto"/>
            <w:left w:val="none" w:sz="0" w:space="0" w:color="auto"/>
            <w:bottom w:val="none" w:sz="0" w:space="0" w:color="auto"/>
            <w:right w:val="none" w:sz="0" w:space="0" w:color="auto"/>
          </w:divBdr>
          <w:divsChild>
            <w:div w:id="443236191">
              <w:marLeft w:val="0"/>
              <w:marRight w:val="0"/>
              <w:marTop w:val="0"/>
              <w:marBottom w:val="0"/>
              <w:divBdr>
                <w:top w:val="none" w:sz="0" w:space="0" w:color="auto"/>
                <w:left w:val="none" w:sz="0" w:space="0" w:color="auto"/>
                <w:bottom w:val="none" w:sz="0" w:space="0" w:color="auto"/>
                <w:right w:val="none" w:sz="0" w:space="0" w:color="auto"/>
              </w:divBdr>
              <w:divsChild>
                <w:div w:id="1635402504">
                  <w:marLeft w:val="0"/>
                  <w:marRight w:val="0"/>
                  <w:marTop w:val="0"/>
                  <w:marBottom w:val="0"/>
                  <w:divBdr>
                    <w:top w:val="none" w:sz="0" w:space="0" w:color="auto"/>
                    <w:left w:val="none" w:sz="0" w:space="0" w:color="auto"/>
                    <w:bottom w:val="none" w:sz="0" w:space="0" w:color="auto"/>
                    <w:right w:val="none" w:sz="0" w:space="0" w:color="auto"/>
                  </w:divBdr>
                  <w:divsChild>
                    <w:div w:id="1561558354">
                      <w:marLeft w:val="0"/>
                      <w:marRight w:val="0"/>
                      <w:marTop w:val="0"/>
                      <w:marBottom w:val="1320"/>
                      <w:divBdr>
                        <w:top w:val="none" w:sz="0" w:space="0" w:color="auto"/>
                        <w:left w:val="none" w:sz="0" w:space="0" w:color="auto"/>
                        <w:bottom w:val="none" w:sz="0" w:space="0" w:color="auto"/>
                        <w:right w:val="none" w:sz="0" w:space="0" w:color="auto"/>
                      </w:divBdr>
                      <w:divsChild>
                        <w:div w:id="535168249">
                          <w:marLeft w:val="0"/>
                          <w:marRight w:val="0"/>
                          <w:marTop w:val="0"/>
                          <w:marBottom w:val="0"/>
                          <w:divBdr>
                            <w:top w:val="none" w:sz="0" w:space="0" w:color="auto"/>
                            <w:left w:val="none" w:sz="0" w:space="0" w:color="auto"/>
                            <w:bottom w:val="none" w:sz="0" w:space="0" w:color="auto"/>
                            <w:right w:val="none" w:sz="0" w:space="0" w:color="auto"/>
                          </w:divBdr>
                          <w:divsChild>
                            <w:div w:id="865875359">
                              <w:marLeft w:val="0"/>
                              <w:marRight w:val="0"/>
                              <w:marTop w:val="0"/>
                              <w:marBottom w:val="0"/>
                              <w:divBdr>
                                <w:top w:val="none" w:sz="0" w:space="0" w:color="auto"/>
                                <w:left w:val="none" w:sz="0" w:space="0" w:color="auto"/>
                                <w:bottom w:val="none" w:sz="0" w:space="0" w:color="auto"/>
                                <w:right w:val="none" w:sz="0" w:space="0" w:color="auto"/>
                              </w:divBdr>
                              <w:divsChild>
                                <w:div w:id="1470781153">
                                  <w:marLeft w:val="0"/>
                                  <w:marRight w:val="0"/>
                                  <w:marTop w:val="0"/>
                                  <w:marBottom w:val="0"/>
                                  <w:divBdr>
                                    <w:top w:val="none" w:sz="0" w:space="0" w:color="auto"/>
                                    <w:left w:val="none" w:sz="0" w:space="0" w:color="auto"/>
                                    <w:bottom w:val="none" w:sz="0" w:space="0" w:color="auto"/>
                                    <w:right w:val="none" w:sz="0" w:space="0" w:color="auto"/>
                                  </w:divBdr>
                                </w:div>
                                <w:div w:id="158815098">
                                  <w:marLeft w:val="0"/>
                                  <w:marRight w:val="0"/>
                                  <w:marTop w:val="0"/>
                                  <w:marBottom w:val="0"/>
                                  <w:divBdr>
                                    <w:top w:val="none" w:sz="0" w:space="0" w:color="auto"/>
                                    <w:left w:val="none" w:sz="0" w:space="0" w:color="auto"/>
                                    <w:bottom w:val="none" w:sz="0" w:space="0" w:color="auto"/>
                                    <w:right w:val="none" w:sz="0" w:space="0" w:color="auto"/>
                                  </w:divBdr>
                                </w:div>
                                <w:div w:id="412438189">
                                  <w:marLeft w:val="0"/>
                                  <w:marRight w:val="0"/>
                                  <w:marTop w:val="0"/>
                                  <w:marBottom w:val="0"/>
                                  <w:divBdr>
                                    <w:top w:val="none" w:sz="0" w:space="0" w:color="auto"/>
                                    <w:left w:val="none" w:sz="0" w:space="0" w:color="auto"/>
                                    <w:bottom w:val="none" w:sz="0" w:space="0" w:color="auto"/>
                                    <w:right w:val="none" w:sz="0" w:space="0" w:color="auto"/>
                                  </w:divBdr>
                                </w:div>
                                <w:div w:id="1761872971">
                                  <w:marLeft w:val="0"/>
                                  <w:marRight w:val="0"/>
                                  <w:marTop w:val="0"/>
                                  <w:marBottom w:val="0"/>
                                  <w:divBdr>
                                    <w:top w:val="none" w:sz="0" w:space="0" w:color="auto"/>
                                    <w:left w:val="none" w:sz="0" w:space="0" w:color="auto"/>
                                    <w:bottom w:val="none" w:sz="0" w:space="0" w:color="auto"/>
                                    <w:right w:val="none" w:sz="0" w:space="0" w:color="auto"/>
                                  </w:divBdr>
                                </w:div>
                                <w:div w:id="568612856">
                                  <w:marLeft w:val="0"/>
                                  <w:marRight w:val="0"/>
                                  <w:marTop w:val="0"/>
                                  <w:marBottom w:val="0"/>
                                  <w:divBdr>
                                    <w:top w:val="none" w:sz="0" w:space="0" w:color="auto"/>
                                    <w:left w:val="none" w:sz="0" w:space="0" w:color="auto"/>
                                    <w:bottom w:val="none" w:sz="0" w:space="0" w:color="auto"/>
                                    <w:right w:val="none" w:sz="0" w:space="0" w:color="auto"/>
                                  </w:divBdr>
                                </w:div>
                                <w:div w:id="2049908766">
                                  <w:marLeft w:val="0"/>
                                  <w:marRight w:val="0"/>
                                  <w:marTop w:val="0"/>
                                  <w:marBottom w:val="0"/>
                                  <w:divBdr>
                                    <w:top w:val="none" w:sz="0" w:space="0" w:color="auto"/>
                                    <w:left w:val="none" w:sz="0" w:space="0" w:color="auto"/>
                                    <w:bottom w:val="none" w:sz="0" w:space="0" w:color="auto"/>
                                    <w:right w:val="none" w:sz="0" w:space="0" w:color="auto"/>
                                  </w:divBdr>
                                </w:div>
                                <w:div w:id="1103375170">
                                  <w:marLeft w:val="0"/>
                                  <w:marRight w:val="0"/>
                                  <w:marTop w:val="0"/>
                                  <w:marBottom w:val="0"/>
                                  <w:divBdr>
                                    <w:top w:val="none" w:sz="0" w:space="0" w:color="auto"/>
                                    <w:left w:val="none" w:sz="0" w:space="0" w:color="auto"/>
                                    <w:bottom w:val="none" w:sz="0" w:space="0" w:color="auto"/>
                                    <w:right w:val="none" w:sz="0" w:space="0" w:color="auto"/>
                                  </w:divBdr>
                                </w:div>
                                <w:div w:id="1795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0284838">
      <w:bodyDiv w:val="1"/>
      <w:marLeft w:val="0"/>
      <w:marRight w:val="0"/>
      <w:marTop w:val="0"/>
      <w:marBottom w:val="0"/>
      <w:divBdr>
        <w:top w:val="none" w:sz="0" w:space="0" w:color="auto"/>
        <w:left w:val="none" w:sz="0" w:space="0" w:color="auto"/>
        <w:bottom w:val="none" w:sz="0" w:space="0" w:color="auto"/>
        <w:right w:val="none" w:sz="0" w:space="0" w:color="auto"/>
      </w:divBdr>
      <w:divsChild>
        <w:div w:id="620309184">
          <w:marLeft w:val="0"/>
          <w:marRight w:val="0"/>
          <w:marTop w:val="0"/>
          <w:marBottom w:val="0"/>
          <w:divBdr>
            <w:top w:val="none" w:sz="0" w:space="0" w:color="auto"/>
            <w:left w:val="none" w:sz="0" w:space="0" w:color="auto"/>
            <w:bottom w:val="none" w:sz="0" w:space="0" w:color="auto"/>
            <w:right w:val="none" w:sz="0" w:space="0" w:color="auto"/>
          </w:divBdr>
          <w:divsChild>
            <w:div w:id="498811336">
              <w:marLeft w:val="0"/>
              <w:marRight w:val="0"/>
              <w:marTop w:val="0"/>
              <w:marBottom w:val="0"/>
              <w:divBdr>
                <w:top w:val="none" w:sz="0" w:space="0" w:color="auto"/>
                <w:left w:val="none" w:sz="0" w:space="0" w:color="auto"/>
                <w:bottom w:val="none" w:sz="0" w:space="0" w:color="auto"/>
                <w:right w:val="none" w:sz="0" w:space="0" w:color="auto"/>
              </w:divBdr>
              <w:divsChild>
                <w:div w:id="331572232">
                  <w:marLeft w:val="0"/>
                  <w:marRight w:val="0"/>
                  <w:marTop w:val="0"/>
                  <w:marBottom w:val="0"/>
                  <w:divBdr>
                    <w:top w:val="none" w:sz="0" w:space="0" w:color="auto"/>
                    <w:left w:val="none" w:sz="0" w:space="0" w:color="auto"/>
                    <w:bottom w:val="none" w:sz="0" w:space="0" w:color="auto"/>
                    <w:right w:val="none" w:sz="0" w:space="0" w:color="auto"/>
                  </w:divBdr>
                  <w:divsChild>
                    <w:div w:id="6253296">
                      <w:marLeft w:val="0"/>
                      <w:marRight w:val="0"/>
                      <w:marTop w:val="0"/>
                      <w:marBottom w:val="1320"/>
                      <w:divBdr>
                        <w:top w:val="none" w:sz="0" w:space="0" w:color="auto"/>
                        <w:left w:val="none" w:sz="0" w:space="0" w:color="auto"/>
                        <w:bottom w:val="none" w:sz="0" w:space="0" w:color="auto"/>
                        <w:right w:val="none" w:sz="0" w:space="0" w:color="auto"/>
                      </w:divBdr>
                      <w:divsChild>
                        <w:div w:id="514074276">
                          <w:marLeft w:val="0"/>
                          <w:marRight w:val="0"/>
                          <w:marTop w:val="0"/>
                          <w:marBottom w:val="0"/>
                          <w:divBdr>
                            <w:top w:val="none" w:sz="0" w:space="0" w:color="auto"/>
                            <w:left w:val="none" w:sz="0" w:space="0" w:color="auto"/>
                            <w:bottom w:val="none" w:sz="0" w:space="0" w:color="auto"/>
                            <w:right w:val="none" w:sz="0" w:space="0" w:color="auto"/>
                          </w:divBdr>
                          <w:divsChild>
                            <w:div w:id="478617156">
                              <w:marLeft w:val="0"/>
                              <w:marRight w:val="0"/>
                              <w:marTop w:val="0"/>
                              <w:marBottom w:val="0"/>
                              <w:divBdr>
                                <w:top w:val="none" w:sz="0" w:space="0" w:color="auto"/>
                                <w:left w:val="none" w:sz="0" w:space="0" w:color="auto"/>
                                <w:bottom w:val="none" w:sz="0" w:space="0" w:color="auto"/>
                                <w:right w:val="none" w:sz="0" w:space="0" w:color="auto"/>
                              </w:divBdr>
                              <w:divsChild>
                                <w:div w:id="1078134308">
                                  <w:marLeft w:val="0"/>
                                  <w:marRight w:val="0"/>
                                  <w:marTop w:val="0"/>
                                  <w:marBottom w:val="0"/>
                                  <w:divBdr>
                                    <w:top w:val="none" w:sz="0" w:space="0" w:color="auto"/>
                                    <w:left w:val="none" w:sz="0" w:space="0" w:color="auto"/>
                                    <w:bottom w:val="none" w:sz="0" w:space="0" w:color="auto"/>
                                    <w:right w:val="none" w:sz="0" w:space="0" w:color="auto"/>
                                  </w:divBdr>
                                </w:div>
                                <w:div w:id="264001168">
                                  <w:marLeft w:val="0"/>
                                  <w:marRight w:val="0"/>
                                  <w:marTop w:val="0"/>
                                  <w:marBottom w:val="0"/>
                                  <w:divBdr>
                                    <w:top w:val="none" w:sz="0" w:space="0" w:color="auto"/>
                                    <w:left w:val="none" w:sz="0" w:space="0" w:color="auto"/>
                                    <w:bottom w:val="none" w:sz="0" w:space="0" w:color="auto"/>
                                    <w:right w:val="none" w:sz="0" w:space="0" w:color="auto"/>
                                  </w:divBdr>
                                </w:div>
                                <w:div w:id="2116629920">
                                  <w:marLeft w:val="0"/>
                                  <w:marRight w:val="0"/>
                                  <w:marTop w:val="0"/>
                                  <w:marBottom w:val="0"/>
                                  <w:divBdr>
                                    <w:top w:val="none" w:sz="0" w:space="0" w:color="auto"/>
                                    <w:left w:val="none" w:sz="0" w:space="0" w:color="auto"/>
                                    <w:bottom w:val="none" w:sz="0" w:space="0" w:color="auto"/>
                                    <w:right w:val="none" w:sz="0" w:space="0" w:color="auto"/>
                                  </w:divBdr>
                                </w:div>
                                <w:div w:id="116446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2886111">
      <w:bodyDiv w:val="1"/>
      <w:marLeft w:val="0"/>
      <w:marRight w:val="0"/>
      <w:marTop w:val="0"/>
      <w:marBottom w:val="0"/>
      <w:divBdr>
        <w:top w:val="none" w:sz="0" w:space="0" w:color="auto"/>
        <w:left w:val="none" w:sz="0" w:space="0" w:color="auto"/>
        <w:bottom w:val="none" w:sz="0" w:space="0" w:color="auto"/>
        <w:right w:val="none" w:sz="0" w:space="0" w:color="auto"/>
      </w:divBdr>
    </w:div>
    <w:div w:id="722943852">
      <w:bodyDiv w:val="1"/>
      <w:marLeft w:val="0"/>
      <w:marRight w:val="0"/>
      <w:marTop w:val="0"/>
      <w:marBottom w:val="0"/>
      <w:divBdr>
        <w:top w:val="none" w:sz="0" w:space="0" w:color="auto"/>
        <w:left w:val="none" w:sz="0" w:space="0" w:color="auto"/>
        <w:bottom w:val="none" w:sz="0" w:space="0" w:color="auto"/>
        <w:right w:val="none" w:sz="0" w:space="0" w:color="auto"/>
      </w:divBdr>
    </w:div>
    <w:div w:id="789082055">
      <w:bodyDiv w:val="1"/>
      <w:marLeft w:val="0"/>
      <w:marRight w:val="0"/>
      <w:marTop w:val="0"/>
      <w:marBottom w:val="0"/>
      <w:divBdr>
        <w:top w:val="none" w:sz="0" w:space="0" w:color="auto"/>
        <w:left w:val="none" w:sz="0" w:space="0" w:color="auto"/>
        <w:bottom w:val="none" w:sz="0" w:space="0" w:color="auto"/>
        <w:right w:val="none" w:sz="0" w:space="0" w:color="auto"/>
      </w:divBdr>
      <w:divsChild>
        <w:div w:id="1838417031">
          <w:marLeft w:val="0"/>
          <w:marRight w:val="0"/>
          <w:marTop w:val="525"/>
          <w:marBottom w:val="0"/>
          <w:divBdr>
            <w:top w:val="single" w:sz="6" w:space="26" w:color="DCDCDC"/>
            <w:left w:val="none" w:sz="0" w:space="0" w:color="auto"/>
            <w:bottom w:val="none" w:sz="0" w:space="0" w:color="auto"/>
            <w:right w:val="none" w:sz="0" w:space="0" w:color="auto"/>
          </w:divBdr>
          <w:divsChild>
            <w:div w:id="163914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9808">
      <w:bodyDiv w:val="1"/>
      <w:marLeft w:val="0"/>
      <w:marRight w:val="0"/>
      <w:marTop w:val="0"/>
      <w:marBottom w:val="0"/>
      <w:divBdr>
        <w:top w:val="none" w:sz="0" w:space="0" w:color="auto"/>
        <w:left w:val="none" w:sz="0" w:space="0" w:color="auto"/>
        <w:bottom w:val="none" w:sz="0" w:space="0" w:color="auto"/>
        <w:right w:val="none" w:sz="0" w:space="0" w:color="auto"/>
      </w:divBdr>
      <w:divsChild>
        <w:div w:id="1969891841">
          <w:marLeft w:val="0"/>
          <w:marRight w:val="0"/>
          <w:marTop w:val="0"/>
          <w:marBottom w:val="0"/>
          <w:divBdr>
            <w:top w:val="none" w:sz="0" w:space="0" w:color="auto"/>
            <w:left w:val="none" w:sz="0" w:space="0" w:color="auto"/>
            <w:bottom w:val="none" w:sz="0" w:space="0" w:color="auto"/>
            <w:right w:val="none" w:sz="0" w:space="0" w:color="auto"/>
          </w:divBdr>
          <w:divsChild>
            <w:div w:id="400565310">
              <w:marLeft w:val="0"/>
              <w:marRight w:val="0"/>
              <w:marTop w:val="0"/>
              <w:marBottom w:val="0"/>
              <w:divBdr>
                <w:top w:val="none" w:sz="0" w:space="0" w:color="auto"/>
                <w:left w:val="none" w:sz="0" w:space="0" w:color="auto"/>
                <w:bottom w:val="none" w:sz="0" w:space="0" w:color="auto"/>
                <w:right w:val="none" w:sz="0" w:space="0" w:color="auto"/>
              </w:divBdr>
              <w:divsChild>
                <w:div w:id="888761359">
                  <w:marLeft w:val="0"/>
                  <w:marRight w:val="0"/>
                  <w:marTop w:val="0"/>
                  <w:marBottom w:val="0"/>
                  <w:divBdr>
                    <w:top w:val="none" w:sz="0" w:space="0" w:color="auto"/>
                    <w:left w:val="none" w:sz="0" w:space="0" w:color="auto"/>
                    <w:bottom w:val="none" w:sz="0" w:space="0" w:color="auto"/>
                    <w:right w:val="none" w:sz="0" w:space="0" w:color="auto"/>
                  </w:divBdr>
                  <w:divsChild>
                    <w:div w:id="1730182238">
                      <w:marLeft w:val="0"/>
                      <w:marRight w:val="0"/>
                      <w:marTop w:val="0"/>
                      <w:marBottom w:val="0"/>
                      <w:divBdr>
                        <w:top w:val="none" w:sz="0" w:space="0" w:color="auto"/>
                        <w:left w:val="none" w:sz="0" w:space="0" w:color="auto"/>
                        <w:bottom w:val="none" w:sz="0" w:space="0" w:color="auto"/>
                        <w:right w:val="none" w:sz="0" w:space="0" w:color="auto"/>
                      </w:divBdr>
                    </w:div>
                    <w:div w:id="1374571401">
                      <w:marLeft w:val="0"/>
                      <w:marRight w:val="0"/>
                      <w:marTop w:val="0"/>
                      <w:marBottom w:val="0"/>
                      <w:divBdr>
                        <w:top w:val="none" w:sz="0" w:space="0" w:color="auto"/>
                        <w:left w:val="none" w:sz="0" w:space="0" w:color="auto"/>
                        <w:bottom w:val="none" w:sz="0" w:space="0" w:color="auto"/>
                        <w:right w:val="none" w:sz="0" w:space="0" w:color="auto"/>
                      </w:divBdr>
                    </w:div>
                    <w:div w:id="172487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768792">
          <w:marLeft w:val="0"/>
          <w:marRight w:val="0"/>
          <w:marTop w:val="105"/>
          <w:marBottom w:val="105"/>
          <w:divBdr>
            <w:top w:val="none" w:sz="0" w:space="0" w:color="auto"/>
            <w:left w:val="none" w:sz="0" w:space="0" w:color="auto"/>
            <w:bottom w:val="none" w:sz="0" w:space="0" w:color="auto"/>
            <w:right w:val="none" w:sz="0" w:space="0" w:color="auto"/>
          </w:divBdr>
          <w:divsChild>
            <w:div w:id="449470292">
              <w:marLeft w:val="0"/>
              <w:marRight w:val="0"/>
              <w:marTop w:val="0"/>
              <w:marBottom w:val="0"/>
              <w:divBdr>
                <w:top w:val="none" w:sz="0" w:space="0" w:color="auto"/>
                <w:left w:val="none" w:sz="0" w:space="0" w:color="auto"/>
                <w:bottom w:val="none" w:sz="0" w:space="0" w:color="auto"/>
                <w:right w:val="none" w:sz="0" w:space="0" w:color="auto"/>
              </w:divBdr>
              <w:divsChild>
                <w:div w:id="1343773853">
                  <w:marLeft w:val="0"/>
                  <w:marRight w:val="0"/>
                  <w:marTop w:val="0"/>
                  <w:marBottom w:val="0"/>
                  <w:divBdr>
                    <w:top w:val="none" w:sz="0" w:space="0" w:color="auto"/>
                    <w:left w:val="none" w:sz="0" w:space="0" w:color="auto"/>
                    <w:bottom w:val="none" w:sz="0" w:space="0" w:color="auto"/>
                    <w:right w:val="none" w:sz="0" w:space="0" w:color="auto"/>
                  </w:divBdr>
                  <w:divsChild>
                    <w:div w:id="186247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508254">
      <w:bodyDiv w:val="1"/>
      <w:marLeft w:val="0"/>
      <w:marRight w:val="0"/>
      <w:marTop w:val="0"/>
      <w:marBottom w:val="0"/>
      <w:divBdr>
        <w:top w:val="none" w:sz="0" w:space="0" w:color="auto"/>
        <w:left w:val="none" w:sz="0" w:space="0" w:color="auto"/>
        <w:bottom w:val="none" w:sz="0" w:space="0" w:color="auto"/>
        <w:right w:val="none" w:sz="0" w:space="0" w:color="auto"/>
      </w:divBdr>
    </w:div>
    <w:div w:id="1249776332">
      <w:bodyDiv w:val="1"/>
      <w:marLeft w:val="0"/>
      <w:marRight w:val="0"/>
      <w:marTop w:val="0"/>
      <w:marBottom w:val="0"/>
      <w:divBdr>
        <w:top w:val="none" w:sz="0" w:space="0" w:color="auto"/>
        <w:left w:val="none" w:sz="0" w:space="0" w:color="auto"/>
        <w:bottom w:val="none" w:sz="0" w:space="0" w:color="auto"/>
        <w:right w:val="none" w:sz="0" w:space="0" w:color="auto"/>
      </w:divBdr>
    </w:div>
    <w:div w:id="1435243855">
      <w:bodyDiv w:val="1"/>
      <w:marLeft w:val="0"/>
      <w:marRight w:val="0"/>
      <w:marTop w:val="0"/>
      <w:marBottom w:val="0"/>
      <w:divBdr>
        <w:top w:val="none" w:sz="0" w:space="0" w:color="auto"/>
        <w:left w:val="none" w:sz="0" w:space="0" w:color="auto"/>
        <w:bottom w:val="none" w:sz="0" w:space="0" w:color="auto"/>
        <w:right w:val="none" w:sz="0" w:space="0" w:color="auto"/>
      </w:divBdr>
    </w:div>
    <w:div w:id="1776975155">
      <w:bodyDiv w:val="1"/>
      <w:marLeft w:val="0"/>
      <w:marRight w:val="0"/>
      <w:marTop w:val="0"/>
      <w:marBottom w:val="0"/>
      <w:divBdr>
        <w:top w:val="none" w:sz="0" w:space="0" w:color="auto"/>
        <w:left w:val="none" w:sz="0" w:space="0" w:color="auto"/>
        <w:bottom w:val="none" w:sz="0" w:space="0" w:color="auto"/>
        <w:right w:val="none" w:sz="0" w:space="0" w:color="auto"/>
      </w:divBdr>
    </w:div>
    <w:div w:id="1980836504">
      <w:bodyDiv w:val="1"/>
      <w:marLeft w:val="0"/>
      <w:marRight w:val="0"/>
      <w:marTop w:val="0"/>
      <w:marBottom w:val="0"/>
      <w:divBdr>
        <w:top w:val="none" w:sz="0" w:space="0" w:color="auto"/>
        <w:left w:val="none" w:sz="0" w:space="0" w:color="auto"/>
        <w:bottom w:val="none" w:sz="0" w:space="0" w:color="auto"/>
        <w:right w:val="none" w:sz="0" w:space="0" w:color="auto"/>
      </w:divBdr>
      <w:divsChild>
        <w:div w:id="1208378358">
          <w:marLeft w:val="0"/>
          <w:marRight w:val="0"/>
          <w:marTop w:val="0"/>
          <w:marBottom w:val="0"/>
          <w:divBdr>
            <w:top w:val="none" w:sz="0" w:space="0" w:color="auto"/>
            <w:left w:val="none" w:sz="0" w:space="0" w:color="auto"/>
            <w:bottom w:val="none" w:sz="0" w:space="0" w:color="auto"/>
            <w:right w:val="none" w:sz="0" w:space="0" w:color="auto"/>
          </w:divBdr>
          <w:divsChild>
            <w:div w:id="1166438616">
              <w:marLeft w:val="0"/>
              <w:marRight w:val="0"/>
              <w:marTop w:val="0"/>
              <w:marBottom w:val="0"/>
              <w:divBdr>
                <w:top w:val="none" w:sz="0" w:space="0" w:color="auto"/>
                <w:left w:val="none" w:sz="0" w:space="0" w:color="auto"/>
                <w:bottom w:val="none" w:sz="0" w:space="0" w:color="auto"/>
                <w:right w:val="none" w:sz="0" w:space="0" w:color="auto"/>
              </w:divBdr>
              <w:divsChild>
                <w:div w:id="919144620">
                  <w:marLeft w:val="0"/>
                  <w:marRight w:val="0"/>
                  <w:marTop w:val="0"/>
                  <w:marBottom w:val="0"/>
                  <w:divBdr>
                    <w:top w:val="none" w:sz="0" w:space="0" w:color="auto"/>
                    <w:left w:val="none" w:sz="0" w:space="0" w:color="auto"/>
                    <w:bottom w:val="none" w:sz="0" w:space="0" w:color="auto"/>
                    <w:right w:val="none" w:sz="0" w:space="0" w:color="auto"/>
                  </w:divBdr>
                  <w:divsChild>
                    <w:div w:id="870383867">
                      <w:marLeft w:val="0"/>
                      <w:marRight w:val="0"/>
                      <w:marTop w:val="0"/>
                      <w:marBottom w:val="1320"/>
                      <w:divBdr>
                        <w:top w:val="none" w:sz="0" w:space="0" w:color="auto"/>
                        <w:left w:val="none" w:sz="0" w:space="0" w:color="auto"/>
                        <w:bottom w:val="none" w:sz="0" w:space="0" w:color="auto"/>
                        <w:right w:val="none" w:sz="0" w:space="0" w:color="auto"/>
                      </w:divBdr>
                      <w:divsChild>
                        <w:div w:id="727806288">
                          <w:marLeft w:val="0"/>
                          <w:marRight w:val="0"/>
                          <w:marTop w:val="0"/>
                          <w:marBottom w:val="0"/>
                          <w:divBdr>
                            <w:top w:val="none" w:sz="0" w:space="0" w:color="auto"/>
                            <w:left w:val="none" w:sz="0" w:space="0" w:color="auto"/>
                            <w:bottom w:val="none" w:sz="0" w:space="0" w:color="auto"/>
                            <w:right w:val="none" w:sz="0" w:space="0" w:color="auto"/>
                          </w:divBdr>
                          <w:divsChild>
                            <w:div w:id="885070097">
                              <w:marLeft w:val="0"/>
                              <w:marRight w:val="0"/>
                              <w:marTop w:val="0"/>
                              <w:marBottom w:val="0"/>
                              <w:divBdr>
                                <w:top w:val="none" w:sz="0" w:space="0" w:color="auto"/>
                                <w:left w:val="none" w:sz="0" w:space="0" w:color="auto"/>
                                <w:bottom w:val="none" w:sz="0" w:space="0" w:color="auto"/>
                                <w:right w:val="none" w:sz="0" w:space="0" w:color="auto"/>
                              </w:divBdr>
                              <w:divsChild>
                                <w:div w:id="687220402">
                                  <w:marLeft w:val="0"/>
                                  <w:marRight w:val="0"/>
                                  <w:marTop w:val="0"/>
                                  <w:marBottom w:val="0"/>
                                  <w:divBdr>
                                    <w:top w:val="none" w:sz="0" w:space="0" w:color="auto"/>
                                    <w:left w:val="none" w:sz="0" w:space="0" w:color="auto"/>
                                    <w:bottom w:val="none" w:sz="0" w:space="0" w:color="auto"/>
                                    <w:right w:val="none" w:sz="0" w:space="0" w:color="auto"/>
                                  </w:divBdr>
                                </w:div>
                                <w:div w:id="275911067">
                                  <w:marLeft w:val="0"/>
                                  <w:marRight w:val="0"/>
                                  <w:marTop w:val="0"/>
                                  <w:marBottom w:val="0"/>
                                  <w:divBdr>
                                    <w:top w:val="none" w:sz="0" w:space="0" w:color="auto"/>
                                    <w:left w:val="none" w:sz="0" w:space="0" w:color="auto"/>
                                    <w:bottom w:val="none" w:sz="0" w:space="0" w:color="auto"/>
                                    <w:right w:val="none" w:sz="0" w:space="0" w:color="auto"/>
                                  </w:divBdr>
                                </w:div>
                                <w:div w:id="13460097">
                                  <w:marLeft w:val="0"/>
                                  <w:marRight w:val="0"/>
                                  <w:marTop w:val="0"/>
                                  <w:marBottom w:val="0"/>
                                  <w:divBdr>
                                    <w:top w:val="none" w:sz="0" w:space="0" w:color="auto"/>
                                    <w:left w:val="none" w:sz="0" w:space="0" w:color="auto"/>
                                    <w:bottom w:val="none" w:sz="0" w:space="0" w:color="auto"/>
                                    <w:right w:val="none" w:sz="0" w:space="0" w:color="auto"/>
                                  </w:divBdr>
                                </w:div>
                                <w:div w:id="237786784">
                                  <w:marLeft w:val="0"/>
                                  <w:marRight w:val="0"/>
                                  <w:marTop w:val="0"/>
                                  <w:marBottom w:val="0"/>
                                  <w:divBdr>
                                    <w:top w:val="none" w:sz="0" w:space="0" w:color="auto"/>
                                    <w:left w:val="none" w:sz="0" w:space="0" w:color="auto"/>
                                    <w:bottom w:val="none" w:sz="0" w:space="0" w:color="auto"/>
                                    <w:right w:val="none" w:sz="0" w:space="0" w:color="auto"/>
                                  </w:divBdr>
                                </w:div>
                                <w:div w:id="1370564837">
                                  <w:marLeft w:val="0"/>
                                  <w:marRight w:val="0"/>
                                  <w:marTop w:val="0"/>
                                  <w:marBottom w:val="0"/>
                                  <w:divBdr>
                                    <w:top w:val="none" w:sz="0" w:space="0" w:color="auto"/>
                                    <w:left w:val="none" w:sz="0" w:space="0" w:color="auto"/>
                                    <w:bottom w:val="none" w:sz="0" w:space="0" w:color="auto"/>
                                    <w:right w:val="none" w:sz="0" w:space="0" w:color="auto"/>
                                  </w:divBdr>
                                </w:div>
                                <w:div w:id="1739016149">
                                  <w:marLeft w:val="0"/>
                                  <w:marRight w:val="0"/>
                                  <w:marTop w:val="0"/>
                                  <w:marBottom w:val="0"/>
                                  <w:divBdr>
                                    <w:top w:val="none" w:sz="0" w:space="0" w:color="auto"/>
                                    <w:left w:val="none" w:sz="0" w:space="0" w:color="auto"/>
                                    <w:bottom w:val="none" w:sz="0" w:space="0" w:color="auto"/>
                                    <w:right w:val="none" w:sz="0" w:space="0" w:color="auto"/>
                                  </w:divBdr>
                                </w:div>
                                <w:div w:id="1341160597">
                                  <w:marLeft w:val="0"/>
                                  <w:marRight w:val="0"/>
                                  <w:marTop w:val="0"/>
                                  <w:marBottom w:val="0"/>
                                  <w:divBdr>
                                    <w:top w:val="none" w:sz="0" w:space="0" w:color="auto"/>
                                    <w:left w:val="none" w:sz="0" w:space="0" w:color="auto"/>
                                    <w:bottom w:val="none" w:sz="0" w:space="0" w:color="auto"/>
                                    <w:right w:val="none" w:sz="0" w:space="0" w:color="auto"/>
                                  </w:divBdr>
                                </w:div>
                                <w:div w:id="130288337">
                                  <w:marLeft w:val="0"/>
                                  <w:marRight w:val="0"/>
                                  <w:marTop w:val="0"/>
                                  <w:marBottom w:val="0"/>
                                  <w:divBdr>
                                    <w:top w:val="none" w:sz="0" w:space="0" w:color="auto"/>
                                    <w:left w:val="none" w:sz="0" w:space="0" w:color="auto"/>
                                    <w:bottom w:val="none" w:sz="0" w:space="0" w:color="auto"/>
                                    <w:right w:val="none" w:sz="0" w:space="0" w:color="auto"/>
                                  </w:divBdr>
                                </w:div>
                                <w:div w:id="14270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32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tone@soton.ac.uk" TargetMode="External"/><Relationship Id="rId13" Type="http://schemas.openxmlformats.org/officeDocument/2006/relationships/hyperlink" Target="mailto:roger.ingham@soton.ac.uk" TargetMode="External"/><Relationship Id="rId18" Type="http://schemas.openxmlformats.org/officeDocument/2006/relationships/hyperlink" Target="https://www.ncbi.nlm.nih.gov/pubmed/?term=Richardson%20M%5BAuthor%5D&amp;cauthor=true&amp;cauthor_uid=23512568" TargetMode="Externa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s://www.ncbi.nlm.nih.gov/pubmed/?term=Francis%20J%5BAuthor%5D&amp;cauthor=true&amp;cauthor_uid=23512568" TargetMode="External"/><Relationship Id="rId7" Type="http://schemas.openxmlformats.org/officeDocument/2006/relationships/endnotes" Target="endnotes.xml"/><Relationship Id="rId12" Type="http://schemas.openxmlformats.org/officeDocument/2006/relationships/hyperlink" Target="mailto:hsx414@coventry.ac.uk" TargetMode="External"/><Relationship Id="rId17" Type="http://schemas.openxmlformats.org/officeDocument/2006/relationships/hyperlink" Target="https://www.ncbi.nlm.nih.gov/pubmed/?term=Michie%20S%5BAuthor%5D&amp;cauthor=true&amp;cauthor_uid=23512568" TargetMode="External"/><Relationship Id="rId25" Type="http://schemas.openxmlformats.org/officeDocument/2006/relationships/hyperlink" Target="https://www.ncbi.nlm.nih.gov/pubmed/?term=Wood%20CE%5BAuthor%5D&amp;cauthor=true&amp;cauthor_uid=23512568" TargetMode="External"/><Relationship Id="rId33"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s://www.nice.org.uk/guidance/PH3" TargetMode="External"/><Relationship Id="rId20" Type="http://schemas.openxmlformats.org/officeDocument/2006/relationships/hyperlink" Target="https://www.ncbi.nlm.nih.gov/pubmed/?term=Abraham%20C%5BAuthor%5D&amp;cauthor=true&amp;cauthor_uid=23512568"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sx536@coventry.ac.uk" TargetMode="External"/><Relationship Id="rId24" Type="http://schemas.openxmlformats.org/officeDocument/2006/relationships/hyperlink" Target="https://www.ncbi.nlm.nih.gov/pubmed/?term=Cane%20J%5BAuthor%5D&amp;cauthor=true&amp;cauthor_uid=23512568"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488090/SRHandHIVStrategicPlan_211215.pdf" TargetMode="External"/><Relationship Id="rId23" Type="http://schemas.openxmlformats.org/officeDocument/2006/relationships/hyperlink" Target="https://www.ncbi.nlm.nih.gov/pubmed/?term=Eccles%20MP%5BAuthor%5D&amp;cauthor=true&amp;cauthor_uid=23512568" TargetMode="External"/><Relationship Id="rId28" Type="http://schemas.openxmlformats.org/officeDocument/2006/relationships/fontTable" Target="fontTable.xml"/><Relationship Id="rId10" Type="http://schemas.openxmlformats.org/officeDocument/2006/relationships/hyperlink" Target="mailto:s.anstee@soton.ac.uk" TargetMode="External"/><Relationship Id="rId19" Type="http://schemas.openxmlformats.org/officeDocument/2006/relationships/hyperlink" Target="https://www.ncbi.nlm.nih.gov/pubmed/?term=Johnston%20M%5BAuthor%5D&amp;cauthor=true&amp;cauthor_uid=23512568" TargetMode="External"/><Relationship Id="rId4" Type="http://schemas.openxmlformats.org/officeDocument/2006/relationships/settings" Target="settings.xml"/><Relationship Id="rId9" Type="http://schemas.openxmlformats.org/officeDocument/2006/relationships/hyperlink" Target="mailto:c.a.graham@soton.ac.uk" TargetMode="External"/><Relationship Id="rId14" Type="http://schemas.openxmlformats.org/officeDocument/2006/relationships/hyperlink" Target="https://eprints.soton.ac.uk/cgi/eprintbypureuuid?uuid=4f8438d4-2deb-40ce-b339-a15282a2c17e" TargetMode="External"/><Relationship Id="rId22" Type="http://schemas.openxmlformats.org/officeDocument/2006/relationships/hyperlink" Target="https://www.ncbi.nlm.nih.gov/pubmed/?term=Hardeman%20W%5BAuthor%5D&amp;cauthor=true&amp;cauthor_uid=23512568" TargetMode="External"/><Relationship Id="rId2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20D07-E777-45A3-9727-B8DA1F2177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8040</Words>
  <Characters>45830</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53763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Stone N.C.</dc:creator>
  <cp:lastModifiedBy>Stone N.C.</cp:lastModifiedBy>
  <cp:revision>2</cp:revision>
  <dcterms:created xsi:type="dcterms:W3CDTF">2018-02-21T15:13:00Z</dcterms:created>
  <dcterms:modified xsi:type="dcterms:W3CDTF">2018-02-21T15:13:00Z</dcterms:modified>
</cp:coreProperties>
</file>