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F178" w14:textId="77777777" w:rsidR="0056061F" w:rsidRDefault="0056061F" w:rsidP="00B625FA">
      <w:pPr>
        <w:pStyle w:val="Body"/>
        <w:spacing w:line="240" w:lineRule="auto"/>
        <w:rPr>
          <w:b/>
          <w:bCs/>
          <w:lang w:val="en-GB"/>
        </w:rPr>
      </w:pPr>
    </w:p>
    <w:p w14:paraId="402E10ED" w14:textId="77777777" w:rsidR="0056061F" w:rsidRPr="0056061F" w:rsidRDefault="0056061F" w:rsidP="0056061F">
      <w:pPr>
        <w:rPr>
          <w:b/>
          <w:bCs/>
        </w:rPr>
      </w:pPr>
      <w:r w:rsidRPr="0056061F">
        <w:rPr>
          <w:b/>
          <w:bCs/>
        </w:rPr>
        <w:t>Title: Findings from a feasibility study to improve GP elicitation of patient concerns in UK General Practice consultations</w:t>
      </w:r>
    </w:p>
    <w:p w14:paraId="63F3FCD8" w14:textId="77777777" w:rsidR="0056061F" w:rsidRDefault="0056061F">
      <w:pPr>
        <w:rPr>
          <w:b/>
          <w:bCs/>
        </w:rPr>
      </w:pPr>
    </w:p>
    <w:p w14:paraId="1E5EA275" w14:textId="77777777" w:rsidR="0056061F" w:rsidRDefault="0056061F">
      <w:pPr>
        <w:rPr>
          <w:b/>
          <w:bCs/>
        </w:rPr>
      </w:pPr>
      <w:r>
        <w:rPr>
          <w:b/>
          <w:bCs/>
        </w:rPr>
        <w:t>Journal: Patient Education and Counselling</w:t>
      </w:r>
    </w:p>
    <w:p w14:paraId="468D3ECA" w14:textId="77777777" w:rsidR="0056061F" w:rsidRDefault="0056061F">
      <w:pPr>
        <w:rPr>
          <w:b/>
          <w:bCs/>
        </w:rPr>
      </w:pPr>
    </w:p>
    <w:p w14:paraId="32CB841D" w14:textId="2F451A7E" w:rsidR="0056061F" w:rsidRDefault="0056061F">
      <w:pPr>
        <w:rPr>
          <w:rFonts w:ascii="Calibri" w:eastAsia="Calibri" w:hAnsi="Calibri" w:cs="Calibri"/>
          <w:b/>
          <w:bCs/>
          <w:color w:val="000000"/>
          <w:sz w:val="22"/>
          <w:szCs w:val="22"/>
          <w:u w:color="000000"/>
          <w:lang w:eastAsia="zh-CN"/>
        </w:rPr>
      </w:pPr>
      <w:r>
        <w:rPr>
          <w:b/>
          <w:bCs/>
        </w:rPr>
        <w:t xml:space="preserve">Authors: Leydon G, </w:t>
      </w:r>
      <w:r w:rsidR="00AB1482">
        <w:rPr>
          <w:b/>
          <w:bCs/>
        </w:rPr>
        <w:t>Stuart B, Summers RH, Little P, Ekberg S, Stevenson F, Chew-Graham CA, Brindle L, Heritage J, Drew P, Moore MV.</w:t>
      </w:r>
      <w:r>
        <w:rPr>
          <w:b/>
          <w:bCs/>
        </w:rPr>
        <w:br w:type="page"/>
      </w:r>
    </w:p>
    <w:p w14:paraId="7CBF67CA" w14:textId="73F2559E" w:rsidR="00095243" w:rsidRPr="003038F2" w:rsidRDefault="00A5398F" w:rsidP="00B625FA">
      <w:pPr>
        <w:pStyle w:val="Body"/>
        <w:spacing w:line="240" w:lineRule="auto"/>
        <w:rPr>
          <w:b/>
          <w:bCs/>
          <w:lang w:val="en-GB"/>
        </w:rPr>
      </w:pPr>
      <w:r w:rsidRPr="00EF29BA">
        <w:rPr>
          <w:b/>
          <w:bCs/>
          <w:lang w:val="en-GB"/>
        </w:rPr>
        <w:lastRenderedPageBreak/>
        <w:t xml:space="preserve">Title: </w:t>
      </w:r>
      <w:r w:rsidR="00FE2CAD" w:rsidRPr="00FD2651">
        <w:rPr>
          <w:b/>
          <w:bCs/>
          <w:lang w:val="en-GB"/>
        </w:rPr>
        <w:t xml:space="preserve">Findings from a </w:t>
      </w:r>
      <w:r w:rsidR="00A43828">
        <w:rPr>
          <w:b/>
          <w:bCs/>
          <w:lang w:val="en-GB"/>
        </w:rPr>
        <w:t>feasibility study</w:t>
      </w:r>
      <w:r w:rsidR="00FE2CAD" w:rsidRPr="00FD2651">
        <w:rPr>
          <w:b/>
          <w:bCs/>
          <w:lang w:val="en-GB"/>
        </w:rPr>
        <w:t xml:space="preserve"> to improve GP elicitation of patient concerns in </w:t>
      </w:r>
      <w:r w:rsidR="00FE2CAD" w:rsidRPr="00C10D39">
        <w:rPr>
          <w:b/>
          <w:bCs/>
          <w:lang w:val="en-GB"/>
        </w:rPr>
        <w:t>UK General Practice consultations</w:t>
      </w:r>
    </w:p>
    <w:p w14:paraId="55FDA618" w14:textId="77777777" w:rsidR="002B551D" w:rsidRPr="00747566" w:rsidRDefault="001A4016" w:rsidP="00AD009D">
      <w:pPr>
        <w:pStyle w:val="Body"/>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lang w:val="en-GB"/>
        </w:rPr>
      </w:pPr>
      <w:r w:rsidRPr="003C08FA">
        <w:rPr>
          <w:b/>
          <w:bCs/>
          <w:lang w:val="en-GB"/>
        </w:rPr>
        <w:t>Abstract</w:t>
      </w:r>
      <w:r w:rsidR="0028229A" w:rsidRPr="003C08FA">
        <w:rPr>
          <w:b/>
          <w:bCs/>
          <w:lang w:val="en-GB"/>
        </w:rPr>
        <w:t xml:space="preserve"> </w:t>
      </w:r>
      <w:r w:rsidR="00147D57" w:rsidRPr="0059777B">
        <w:rPr>
          <w:b/>
          <w:bCs/>
          <w:lang w:val="en-GB"/>
        </w:rPr>
        <w:t>(200 words)</w:t>
      </w:r>
      <w:r w:rsidR="00213033">
        <w:rPr>
          <w:b/>
          <w:bCs/>
          <w:lang w:val="en-GB"/>
        </w:rPr>
        <w:t xml:space="preserve"> </w:t>
      </w:r>
    </w:p>
    <w:p w14:paraId="7ED9CE57" w14:textId="77777777" w:rsidR="00F62715" w:rsidRPr="00435C89" w:rsidRDefault="00147D57" w:rsidP="00B625FA">
      <w:pPr>
        <w:pStyle w:val="NoSpacing"/>
        <w:spacing w:line="240" w:lineRule="auto"/>
        <w:rPr>
          <w:b/>
          <w:szCs w:val="22"/>
        </w:rPr>
      </w:pPr>
      <w:r w:rsidRPr="00435C89">
        <w:rPr>
          <w:b/>
          <w:szCs w:val="22"/>
        </w:rPr>
        <w:t>Objective</w:t>
      </w:r>
      <w:r w:rsidR="00F62715" w:rsidRPr="00435C89">
        <w:rPr>
          <w:b/>
          <w:szCs w:val="22"/>
        </w:rPr>
        <w:t>s</w:t>
      </w:r>
      <w:r w:rsidR="00636245" w:rsidRPr="00435C89">
        <w:rPr>
          <w:b/>
          <w:szCs w:val="22"/>
        </w:rPr>
        <w:t>:</w:t>
      </w:r>
      <w:r w:rsidRPr="00435C89">
        <w:rPr>
          <w:b/>
          <w:szCs w:val="22"/>
        </w:rPr>
        <w:t xml:space="preserve"> </w:t>
      </w:r>
      <w:r w:rsidR="003203DA" w:rsidRPr="00636851">
        <w:rPr>
          <w:szCs w:val="22"/>
        </w:rPr>
        <w:t>To e</w:t>
      </w:r>
      <w:r w:rsidR="00F62715" w:rsidRPr="00747566">
        <w:rPr>
          <w:szCs w:val="22"/>
        </w:rPr>
        <w:t>stablish</w:t>
      </w:r>
      <w:r w:rsidR="00FD721E">
        <w:rPr>
          <w:szCs w:val="22"/>
        </w:rPr>
        <w:t>:</w:t>
      </w:r>
      <w:r w:rsidR="00F62715" w:rsidRPr="00747566">
        <w:rPr>
          <w:szCs w:val="22"/>
        </w:rPr>
        <w:t xml:space="preserve"> </w:t>
      </w:r>
      <w:r w:rsidR="00FD721E">
        <w:rPr>
          <w:szCs w:val="22"/>
        </w:rPr>
        <w:t xml:space="preserve">a) </w:t>
      </w:r>
      <w:r w:rsidR="005F4CA1">
        <w:rPr>
          <w:szCs w:val="22"/>
        </w:rPr>
        <w:t>feasibility of training GPs</w:t>
      </w:r>
      <w:r w:rsidR="00FD721E">
        <w:rPr>
          <w:szCs w:val="22"/>
        </w:rPr>
        <w:t xml:space="preserve"> </w:t>
      </w:r>
      <w:r w:rsidR="005F4CA1">
        <w:rPr>
          <w:szCs w:val="22"/>
        </w:rPr>
        <w:t xml:space="preserve">in a communication intervention </w:t>
      </w:r>
      <w:r w:rsidR="00FD721E">
        <w:rPr>
          <w:szCs w:val="22"/>
        </w:rPr>
        <w:t>to s</w:t>
      </w:r>
      <w:r w:rsidR="00F62715" w:rsidRPr="00747566">
        <w:rPr>
          <w:szCs w:val="22"/>
        </w:rPr>
        <w:t xml:space="preserve">olicit additional </w:t>
      </w:r>
      <w:r w:rsidR="00FD721E">
        <w:rPr>
          <w:szCs w:val="22"/>
        </w:rPr>
        <w:t xml:space="preserve">patient </w:t>
      </w:r>
      <w:r w:rsidR="00F62715" w:rsidRPr="00747566">
        <w:rPr>
          <w:szCs w:val="22"/>
        </w:rPr>
        <w:t xml:space="preserve">concerns </w:t>
      </w:r>
      <w:r w:rsidR="003203DA">
        <w:rPr>
          <w:szCs w:val="22"/>
        </w:rPr>
        <w:t xml:space="preserve">early in </w:t>
      </w:r>
      <w:r w:rsidR="00F62715" w:rsidRPr="00747566">
        <w:rPr>
          <w:szCs w:val="22"/>
        </w:rPr>
        <w:t>the consultation</w:t>
      </w:r>
      <w:r w:rsidR="005F168E">
        <w:rPr>
          <w:szCs w:val="22"/>
        </w:rPr>
        <w:t>,</w:t>
      </w:r>
      <w:r w:rsidR="00F62715" w:rsidRPr="00747566">
        <w:rPr>
          <w:szCs w:val="22"/>
        </w:rPr>
        <w:t xml:space="preserve"> using </w:t>
      </w:r>
      <w:r w:rsidR="00FD721E">
        <w:rPr>
          <w:szCs w:val="22"/>
        </w:rPr>
        <w:t>specific lexical</w:t>
      </w:r>
      <w:r w:rsidR="003203DA">
        <w:rPr>
          <w:szCs w:val="22"/>
        </w:rPr>
        <w:t xml:space="preserve"> </w:t>
      </w:r>
      <w:r w:rsidR="00F62715" w:rsidRPr="00747566">
        <w:rPr>
          <w:szCs w:val="22"/>
        </w:rPr>
        <w:t>formulation</w:t>
      </w:r>
      <w:r w:rsidR="003203DA">
        <w:rPr>
          <w:szCs w:val="22"/>
        </w:rPr>
        <w:t>s</w:t>
      </w:r>
      <w:r w:rsidR="00F62715" w:rsidRPr="00747566">
        <w:rPr>
          <w:szCs w:val="22"/>
        </w:rPr>
        <w:t xml:space="preserve"> (</w:t>
      </w:r>
      <w:r w:rsidR="00FD721E">
        <w:rPr>
          <w:szCs w:val="22"/>
        </w:rPr>
        <w:t>“</w:t>
      </w:r>
      <w:r w:rsidR="00F62715" w:rsidRPr="00747566">
        <w:rPr>
          <w:szCs w:val="22"/>
        </w:rPr>
        <w:t>do you have ‘any’ vs. ‘some’ other concerns</w:t>
      </w:r>
      <w:r w:rsidR="005F168E">
        <w:rPr>
          <w:szCs w:val="22"/>
        </w:rPr>
        <w:t>?</w:t>
      </w:r>
      <w:r w:rsidR="00FD721E">
        <w:rPr>
          <w:szCs w:val="22"/>
        </w:rPr>
        <w:t>”</w:t>
      </w:r>
      <w:r w:rsidR="00F62715" w:rsidRPr="00747566">
        <w:rPr>
          <w:szCs w:val="22"/>
        </w:rPr>
        <w:t>)</w:t>
      </w:r>
      <w:r w:rsidR="003203DA">
        <w:rPr>
          <w:szCs w:val="22"/>
        </w:rPr>
        <w:t xml:space="preserve"> </w:t>
      </w:r>
      <w:r w:rsidR="0004596D">
        <w:rPr>
          <w:szCs w:val="22"/>
        </w:rPr>
        <w:t>noting the impact on</w:t>
      </w:r>
      <w:r w:rsidR="00F62715" w:rsidRPr="00747566">
        <w:rPr>
          <w:szCs w:val="22"/>
        </w:rPr>
        <w:t xml:space="preserve"> consultation length</w:t>
      </w:r>
      <w:r w:rsidR="003203DA">
        <w:rPr>
          <w:szCs w:val="22"/>
        </w:rPr>
        <w:t>,</w:t>
      </w:r>
      <w:r w:rsidR="00E25C0D" w:rsidRPr="00747566">
        <w:rPr>
          <w:szCs w:val="22"/>
        </w:rPr>
        <w:t xml:space="preserve"> </w:t>
      </w:r>
      <w:r w:rsidR="00F76B1C" w:rsidRPr="00747566">
        <w:rPr>
          <w:szCs w:val="22"/>
        </w:rPr>
        <w:t xml:space="preserve">and </w:t>
      </w:r>
      <w:r w:rsidR="00FD721E">
        <w:rPr>
          <w:szCs w:val="22"/>
        </w:rPr>
        <w:t xml:space="preserve">b) </w:t>
      </w:r>
      <w:r w:rsidR="003203DA">
        <w:rPr>
          <w:szCs w:val="22"/>
        </w:rPr>
        <w:t xml:space="preserve">whether </w:t>
      </w:r>
      <w:r w:rsidR="00E25C0D" w:rsidRPr="00747566">
        <w:rPr>
          <w:szCs w:val="22"/>
        </w:rPr>
        <w:t>p</w:t>
      </w:r>
      <w:r w:rsidR="00F62715" w:rsidRPr="00747566">
        <w:rPr>
          <w:szCs w:val="22"/>
        </w:rPr>
        <w:t>atients</w:t>
      </w:r>
      <w:r w:rsidR="003203DA">
        <w:rPr>
          <w:szCs w:val="22"/>
        </w:rPr>
        <w:t xml:space="preserve"> </w:t>
      </w:r>
      <w:r w:rsidR="00FD721E">
        <w:rPr>
          <w:szCs w:val="22"/>
        </w:rPr>
        <w:t>attend with</w:t>
      </w:r>
      <w:r w:rsidR="00F62715" w:rsidRPr="00747566">
        <w:rPr>
          <w:szCs w:val="22"/>
        </w:rPr>
        <w:t xml:space="preserve"> multiple concerns </w:t>
      </w:r>
      <w:r w:rsidR="00E25C0D" w:rsidRPr="00747566">
        <w:rPr>
          <w:szCs w:val="22"/>
        </w:rPr>
        <w:t xml:space="preserve">and </w:t>
      </w:r>
      <w:r w:rsidR="00FD721E">
        <w:rPr>
          <w:szCs w:val="22"/>
        </w:rPr>
        <w:t>whether they</w:t>
      </w:r>
      <w:r w:rsidR="00E25C0D" w:rsidRPr="00747566">
        <w:rPr>
          <w:szCs w:val="22"/>
        </w:rPr>
        <w:t xml:space="preserve"> voice</w:t>
      </w:r>
      <w:r w:rsidR="00F76B1C" w:rsidRPr="00747566">
        <w:rPr>
          <w:szCs w:val="22"/>
        </w:rPr>
        <w:t>d</w:t>
      </w:r>
      <w:r w:rsidR="00E25C0D" w:rsidRPr="00747566">
        <w:rPr>
          <w:szCs w:val="22"/>
        </w:rPr>
        <w:t xml:space="preserve"> </w:t>
      </w:r>
      <w:r w:rsidR="003203DA">
        <w:rPr>
          <w:szCs w:val="22"/>
        </w:rPr>
        <w:t>them in the</w:t>
      </w:r>
      <w:r w:rsidR="000B1AF7">
        <w:rPr>
          <w:szCs w:val="22"/>
        </w:rPr>
        <w:t xml:space="preserve"> </w:t>
      </w:r>
      <w:r w:rsidR="00E25C0D" w:rsidRPr="00747566">
        <w:rPr>
          <w:szCs w:val="22"/>
        </w:rPr>
        <w:t>consultation</w:t>
      </w:r>
      <w:r w:rsidR="000B1AF7">
        <w:rPr>
          <w:szCs w:val="22"/>
        </w:rPr>
        <w:t>.</w:t>
      </w:r>
    </w:p>
    <w:p w14:paraId="04CDE7D4" w14:textId="77777777" w:rsidR="00147D57" w:rsidRPr="00C25DDD" w:rsidRDefault="00147D57" w:rsidP="00DB603C">
      <w:pPr>
        <w:rPr>
          <w:rFonts w:ascii="Calibri" w:hAnsi="Calibri"/>
          <w:sz w:val="22"/>
          <w:szCs w:val="22"/>
        </w:rPr>
      </w:pPr>
      <w:r w:rsidRPr="00D27D32">
        <w:rPr>
          <w:rFonts w:ascii="Calibri" w:hAnsi="Calibri"/>
          <w:b/>
          <w:sz w:val="22"/>
          <w:szCs w:val="22"/>
        </w:rPr>
        <w:t>Methods</w:t>
      </w:r>
      <w:r w:rsidR="00636245" w:rsidRPr="00D27D32">
        <w:rPr>
          <w:rFonts w:ascii="Calibri" w:hAnsi="Calibri"/>
          <w:b/>
          <w:sz w:val="22"/>
          <w:szCs w:val="22"/>
        </w:rPr>
        <w:t>:</w:t>
      </w:r>
      <w:r w:rsidRPr="00C25DDD">
        <w:rPr>
          <w:rFonts w:ascii="Calibri" w:hAnsi="Calibri"/>
          <w:sz w:val="22"/>
          <w:szCs w:val="22"/>
        </w:rPr>
        <w:t xml:space="preserve"> </w:t>
      </w:r>
      <w:r w:rsidR="00E25C0D" w:rsidRPr="00C25DDD">
        <w:rPr>
          <w:rFonts w:ascii="Calibri" w:hAnsi="Calibri"/>
          <w:sz w:val="22"/>
          <w:szCs w:val="22"/>
        </w:rPr>
        <w:t xml:space="preserve"> </w:t>
      </w:r>
      <w:r w:rsidR="00F76B1C" w:rsidRPr="00C25DDD">
        <w:rPr>
          <w:rFonts w:ascii="Calibri" w:hAnsi="Calibri"/>
          <w:sz w:val="22"/>
          <w:szCs w:val="22"/>
        </w:rPr>
        <w:t>A mixed-methods three arm RCT feasibility study to assess the feasibility of the communication intervention</w:t>
      </w:r>
      <w:r w:rsidR="00F57EAC">
        <w:rPr>
          <w:rFonts w:ascii="Calibri" w:hAnsi="Calibri"/>
          <w:sz w:val="22"/>
          <w:szCs w:val="22"/>
        </w:rPr>
        <w:t>.</w:t>
      </w:r>
    </w:p>
    <w:p w14:paraId="6A436C2E" w14:textId="77777777" w:rsidR="00F62715" w:rsidRPr="00435C89" w:rsidRDefault="00147D57" w:rsidP="00DB603C">
      <w:pPr>
        <w:pStyle w:val="NoSpacing"/>
        <w:spacing w:line="240" w:lineRule="auto"/>
        <w:rPr>
          <w:b/>
          <w:szCs w:val="22"/>
        </w:rPr>
      </w:pPr>
      <w:r w:rsidRPr="00435C89">
        <w:rPr>
          <w:b/>
          <w:szCs w:val="22"/>
        </w:rPr>
        <w:t>Results</w:t>
      </w:r>
      <w:r w:rsidR="00636245" w:rsidRPr="00435C89">
        <w:rPr>
          <w:b/>
          <w:szCs w:val="22"/>
        </w:rPr>
        <w:t>:</w:t>
      </w:r>
      <w:r w:rsidR="00435C89">
        <w:rPr>
          <w:b/>
          <w:szCs w:val="22"/>
        </w:rPr>
        <w:t xml:space="preserve"> </w:t>
      </w:r>
      <w:r w:rsidR="00170F04" w:rsidRPr="00747566">
        <w:rPr>
          <w:szCs w:val="22"/>
        </w:rPr>
        <w:t>Intervention fidelity was high</w:t>
      </w:r>
      <w:r w:rsidR="00F57EAC">
        <w:rPr>
          <w:szCs w:val="22"/>
        </w:rPr>
        <w:t>.</w:t>
      </w:r>
      <w:r w:rsidR="00170F04" w:rsidRPr="00747566">
        <w:rPr>
          <w:szCs w:val="22"/>
        </w:rPr>
        <w:t xml:space="preserve"> GPs can </w:t>
      </w:r>
      <w:r w:rsidR="00FD721E">
        <w:rPr>
          <w:szCs w:val="22"/>
        </w:rPr>
        <w:t xml:space="preserve">be trained to </w:t>
      </w:r>
      <w:r w:rsidR="00170F04" w:rsidRPr="00747566">
        <w:rPr>
          <w:szCs w:val="22"/>
        </w:rPr>
        <w:t xml:space="preserve">solicit additional concerns </w:t>
      </w:r>
      <w:r w:rsidR="00FD721E">
        <w:rPr>
          <w:szCs w:val="22"/>
        </w:rPr>
        <w:t>early in the consultation (</w:t>
      </w:r>
      <w:r w:rsidR="00170F04" w:rsidRPr="00747566">
        <w:rPr>
          <w:szCs w:val="22"/>
        </w:rPr>
        <w:t xml:space="preserve">once patients have presented their </w:t>
      </w:r>
      <w:r w:rsidR="00AD009D">
        <w:rPr>
          <w:szCs w:val="22"/>
        </w:rPr>
        <w:t>first</w:t>
      </w:r>
      <w:r w:rsidR="00AD009D" w:rsidRPr="00747566">
        <w:rPr>
          <w:szCs w:val="22"/>
        </w:rPr>
        <w:t xml:space="preserve"> </w:t>
      </w:r>
      <w:r w:rsidR="00170F04" w:rsidRPr="00747566">
        <w:rPr>
          <w:szCs w:val="22"/>
        </w:rPr>
        <w:t>concern</w:t>
      </w:r>
      <w:r w:rsidR="00FD721E">
        <w:rPr>
          <w:szCs w:val="22"/>
        </w:rPr>
        <w:t>)</w:t>
      </w:r>
      <w:r w:rsidR="00170F04" w:rsidRPr="00747566">
        <w:rPr>
          <w:szCs w:val="22"/>
        </w:rPr>
        <w:t xml:space="preserve">. </w:t>
      </w:r>
      <w:r w:rsidR="00FD721E">
        <w:rPr>
          <w:szCs w:val="22"/>
        </w:rPr>
        <w:t>Whilst</w:t>
      </w:r>
      <w:r w:rsidR="000B1AF7">
        <w:rPr>
          <w:szCs w:val="22"/>
        </w:rPr>
        <w:t xml:space="preserve"> feasible </w:t>
      </w:r>
      <w:r w:rsidR="00864011">
        <w:rPr>
          <w:szCs w:val="22"/>
        </w:rPr>
        <w:t>the</w:t>
      </w:r>
      <w:r w:rsidR="00864011" w:rsidRPr="00C41012">
        <w:rPr>
          <w:szCs w:val="22"/>
        </w:rPr>
        <w:t xml:space="preserve"> </w:t>
      </w:r>
      <w:r w:rsidR="00864011">
        <w:rPr>
          <w:szCs w:val="22"/>
        </w:rPr>
        <w:t xml:space="preserve">particular </w:t>
      </w:r>
      <w:r w:rsidR="00FD721E">
        <w:rPr>
          <w:szCs w:val="22"/>
        </w:rPr>
        <w:t>lexical variation</w:t>
      </w:r>
      <w:r w:rsidR="00864011">
        <w:rPr>
          <w:szCs w:val="22"/>
        </w:rPr>
        <w:t xml:space="preserve"> of </w:t>
      </w:r>
      <w:r w:rsidR="00D50424">
        <w:rPr>
          <w:szCs w:val="22"/>
        </w:rPr>
        <w:t xml:space="preserve">‘any’ vs ‘some’ </w:t>
      </w:r>
      <w:r w:rsidR="00FD721E">
        <w:rPr>
          <w:szCs w:val="22"/>
        </w:rPr>
        <w:t>seemed to have</w:t>
      </w:r>
      <w:r w:rsidR="00864011">
        <w:rPr>
          <w:szCs w:val="22"/>
        </w:rPr>
        <w:t xml:space="preserve"> no bearing</w:t>
      </w:r>
      <w:r w:rsidR="000B1AF7">
        <w:rPr>
          <w:szCs w:val="22"/>
        </w:rPr>
        <w:t xml:space="preserve"> </w:t>
      </w:r>
      <w:r w:rsidR="00864011">
        <w:rPr>
          <w:szCs w:val="22"/>
        </w:rPr>
        <w:t>on</w:t>
      </w:r>
      <w:r w:rsidR="000B1AF7">
        <w:rPr>
          <w:szCs w:val="22"/>
        </w:rPr>
        <w:t xml:space="preserve"> </w:t>
      </w:r>
      <w:r w:rsidR="00F62715" w:rsidRPr="00C41012">
        <w:rPr>
          <w:szCs w:val="22"/>
        </w:rPr>
        <w:t>the number o</w:t>
      </w:r>
      <w:r w:rsidR="0028229A" w:rsidRPr="00160384">
        <w:rPr>
          <w:szCs w:val="22"/>
        </w:rPr>
        <w:t>f</w:t>
      </w:r>
      <w:r w:rsidR="00F62715" w:rsidRPr="00753B4F">
        <w:rPr>
          <w:szCs w:val="22"/>
        </w:rPr>
        <w:t xml:space="preserve"> </w:t>
      </w:r>
      <w:r w:rsidR="00D50424">
        <w:rPr>
          <w:szCs w:val="22"/>
        </w:rPr>
        <w:t xml:space="preserve">patient </w:t>
      </w:r>
      <w:r w:rsidR="00F62715" w:rsidRPr="00753B4F">
        <w:rPr>
          <w:szCs w:val="22"/>
        </w:rPr>
        <w:t>concerns elicited</w:t>
      </w:r>
      <w:r w:rsidR="00E25C0D" w:rsidRPr="00234F1C">
        <w:rPr>
          <w:szCs w:val="22"/>
        </w:rPr>
        <w:t xml:space="preserve">, </w:t>
      </w:r>
      <w:r w:rsidR="005F22A2">
        <w:rPr>
          <w:szCs w:val="22"/>
        </w:rPr>
        <w:t>o</w:t>
      </w:r>
      <w:r w:rsidR="00E25C0D" w:rsidRPr="00234F1C">
        <w:rPr>
          <w:szCs w:val="22"/>
        </w:rPr>
        <w:t>n consultation lengt</w:t>
      </w:r>
      <w:r w:rsidR="00E25C0D" w:rsidRPr="004A0F3F">
        <w:rPr>
          <w:szCs w:val="22"/>
        </w:rPr>
        <w:t>h</w:t>
      </w:r>
      <w:r w:rsidR="00F62715" w:rsidRPr="0007719C">
        <w:rPr>
          <w:szCs w:val="22"/>
        </w:rPr>
        <w:t xml:space="preserve"> </w:t>
      </w:r>
      <w:r w:rsidR="00D27D32">
        <w:rPr>
          <w:szCs w:val="22"/>
        </w:rPr>
        <w:t>or o</w:t>
      </w:r>
      <w:r w:rsidR="0028229A" w:rsidRPr="003038F2">
        <w:rPr>
          <w:szCs w:val="22"/>
        </w:rPr>
        <w:t>n</w:t>
      </w:r>
      <w:r w:rsidR="00F62715" w:rsidRPr="003C08FA">
        <w:rPr>
          <w:szCs w:val="22"/>
        </w:rPr>
        <w:t xml:space="preserve"> p</w:t>
      </w:r>
      <w:bookmarkStart w:id="0" w:name="_GoBack"/>
      <w:bookmarkEnd w:id="0"/>
      <w:r w:rsidR="00F62715" w:rsidRPr="003C08FA">
        <w:rPr>
          <w:szCs w:val="22"/>
        </w:rPr>
        <w:t xml:space="preserve">atient satisfaction. </w:t>
      </w:r>
      <w:r w:rsidR="005633EC" w:rsidRPr="00234F1C">
        <w:rPr>
          <w:szCs w:val="22"/>
        </w:rPr>
        <w:t xml:space="preserve">The level of missing questionnaire data was low, suggesting patients </w:t>
      </w:r>
      <w:r w:rsidR="00232F1E" w:rsidRPr="00234F1C">
        <w:rPr>
          <w:szCs w:val="22"/>
        </w:rPr>
        <w:t xml:space="preserve">found </w:t>
      </w:r>
      <w:r w:rsidR="00232F1E">
        <w:rPr>
          <w:szCs w:val="22"/>
        </w:rPr>
        <w:t xml:space="preserve">completion of </w:t>
      </w:r>
      <w:r w:rsidR="005633EC" w:rsidRPr="00234F1C">
        <w:rPr>
          <w:szCs w:val="22"/>
        </w:rPr>
        <w:t xml:space="preserve">questionnaires acceptable.  </w:t>
      </w:r>
    </w:p>
    <w:p w14:paraId="379A1B72" w14:textId="77777777" w:rsidR="00147D57" w:rsidRPr="00747566" w:rsidRDefault="00147D57" w:rsidP="00B625FA">
      <w:pPr>
        <w:pStyle w:val="NoSpacing"/>
        <w:spacing w:line="240" w:lineRule="auto"/>
        <w:rPr>
          <w:szCs w:val="22"/>
        </w:rPr>
      </w:pPr>
      <w:r w:rsidRPr="00435C89">
        <w:rPr>
          <w:b/>
          <w:szCs w:val="22"/>
        </w:rPr>
        <w:t>Conclusion</w:t>
      </w:r>
      <w:r w:rsidR="00636245" w:rsidRPr="00435C89">
        <w:rPr>
          <w:b/>
          <w:szCs w:val="22"/>
        </w:rPr>
        <w:t>:</w:t>
      </w:r>
      <w:r w:rsidR="00A625B7" w:rsidRPr="00747566">
        <w:rPr>
          <w:szCs w:val="22"/>
        </w:rPr>
        <w:t xml:space="preserve"> </w:t>
      </w:r>
      <w:r w:rsidR="0004596D">
        <w:rPr>
          <w:szCs w:val="22"/>
        </w:rPr>
        <w:t>GPs can solicit for additional concerns</w:t>
      </w:r>
      <w:r w:rsidR="00B54B63" w:rsidRPr="00747566">
        <w:rPr>
          <w:szCs w:val="22"/>
        </w:rPr>
        <w:t xml:space="preserve"> without increasing consultation length</w:t>
      </w:r>
      <w:r w:rsidR="00B54B63">
        <w:rPr>
          <w:szCs w:val="22"/>
        </w:rPr>
        <w:t xml:space="preserve">, but the particular wording, specifically </w:t>
      </w:r>
      <w:r w:rsidR="00A50372">
        <w:rPr>
          <w:szCs w:val="22"/>
        </w:rPr>
        <w:t>‘any’ vs. ‘some’</w:t>
      </w:r>
      <w:r w:rsidR="00B54B63">
        <w:rPr>
          <w:szCs w:val="22"/>
        </w:rPr>
        <w:t xml:space="preserve"> may not be as important as the placement of the GP solicitation</w:t>
      </w:r>
      <w:r w:rsidR="00B54B63" w:rsidRPr="00747566">
        <w:rPr>
          <w:szCs w:val="22"/>
        </w:rPr>
        <w:t>.</w:t>
      </w:r>
    </w:p>
    <w:p w14:paraId="2E1BAC1F" w14:textId="77777777" w:rsidR="00147D57" w:rsidRPr="00747566" w:rsidRDefault="00147D57" w:rsidP="005F1FAD">
      <w:pPr>
        <w:pStyle w:val="NoSpacing"/>
        <w:spacing w:line="240" w:lineRule="auto"/>
        <w:rPr>
          <w:szCs w:val="22"/>
        </w:rPr>
      </w:pPr>
      <w:r w:rsidRPr="00435C89">
        <w:rPr>
          <w:b/>
          <w:szCs w:val="22"/>
        </w:rPr>
        <w:t>Practice Implications</w:t>
      </w:r>
      <w:r w:rsidR="00636245" w:rsidRPr="00435C89">
        <w:rPr>
          <w:b/>
          <w:szCs w:val="22"/>
        </w:rPr>
        <w:t>:</w:t>
      </w:r>
      <w:r w:rsidR="000632E3" w:rsidRPr="00747566">
        <w:rPr>
          <w:szCs w:val="22"/>
        </w:rPr>
        <w:t xml:space="preserve"> </w:t>
      </w:r>
      <w:r w:rsidR="0004596D">
        <w:rPr>
          <w:szCs w:val="22"/>
        </w:rPr>
        <w:t xml:space="preserve">GPs can solicit early for additional concerns and </w:t>
      </w:r>
      <w:r w:rsidR="00B54B63" w:rsidRPr="00747566">
        <w:rPr>
          <w:szCs w:val="22"/>
        </w:rPr>
        <w:t xml:space="preserve">GPs </w:t>
      </w:r>
      <w:r w:rsidR="00DE6521">
        <w:rPr>
          <w:szCs w:val="22"/>
        </w:rPr>
        <w:t xml:space="preserve">can </w:t>
      </w:r>
      <w:r w:rsidR="00B54B63">
        <w:rPr>
          <w:szCs w:val="22"/>
        </w:rPr>
        <w:t>establish</w:t>
      </w:r>
      <w:r w:rsidR="00B54B63" w:rsidRPr="00747566">
        <w:rPr>
          <w:szCs w:val="22"/>
        </w:rPr>
        <w:t xml:space="preserve"> patient</w:t>
      </w:r>
      <w:r w:rsidR="00B54B63">
        <w:rPr>
          <w:szCs w:val="22"/>
        </w:rPr>
        <w:t xml:space="preserve">s’ additional concerns in the opening </w:t>
      </w:r>
      <w:r w:rsidR="00B54B63" w:rsidRPr="00747566">
        <w:rPr>
          <w:szCs w:val="22"/>
        </w:rPr>
        <w:t>of the consultation</w:t>
      </w:r>
      <w:r w:rsidR="009372BA">
        <w:rPr>
          <w:szCs w:val="22"/>
        </w:rPr>
        <w:t>,</w:t>
      </w:r>
      <w:r w:rsidR="00B54B63">
        <w:rPr>
          <w:szCs w:val="22"/>
        </w:rPr>
        <w:t xml:space="preserve"> </w:t>
      </w:r>
      <w:r w:rsidR="009372BA">
        <w:rPr>
          <w:szCs w:val="22"/>
        </w:rPr>
        <w:t>which</w:t>
      </w:r>
      <w:r w:rsidR="00B54B63" w:rsidRPr="00747566">
        <w:rPr>
          <w:szCs w:val="22"/>
        </w:rPr>
        <w:t xml:space="preserve"> can plan and prioritise </w:t>
      </w:r>
      <w:r w:rsidR="009372BA">
        <w:rPr>
          <w:szCs w:val="22"/>
        </w:rPr>
        <w:t>patients multiple concerns</w:t>
      </w:r>
      <w:r w:rsidR="00B54B63" w:rsidRPr="00747566">
        <w:rPr>
          <w:szCs w:val="22"/>
        </w:rPr>
        <w:t>.</w:t>
      </w:r>
    </w:p>
    <w:p w14:paraId="76A6F494" w14:textId="77777777" w:rsidR="00692A02" w:rsidRPr="00747566" w:rsidRDefault="00692A02" w:rsidP="00B625FA">
      <w:pPr>
        <w:pStyle w:val="NoSpacing"/>
        <w:spacing w:line="240" w:lineRule="auto"/>
        <w:rPr>
          <w:szCs w:val="22"/>
        </w:rPr>
      </w:pPr>
    </w:p>
    <w:p w14:paraId="7E01D15D" w14:textId="77777777" w:rsidR="002B551D" w:rsidRPr="00B60D0B" w:rsidRDefault="001A4016" w:rsidP="00B625FA">
      <w:pPr>
        <w:pStyle w:val="Body"/>
        <w:numPr>
          <w:ilvl w:val="0"/>
          <w:numId w:val="17"/>
        </w:numPr>
        <w:spacing w:line="240" w:lineRule="auto"/>
        <w:rPr>
          <w:bCs/>
          <w:i/>
          <w:lang w:val="en-GB"/>
        </w:rPr>
      </w:pPr>
      <w:r w:rsidRPr="00B60D0B">
        <w:rPr>
          <w:bCs/>
          <w:i/>
          <w:lang w:val="en-GB"/>
        </w:rPr>
        <w:t>Introduction</w:t>
      </w:r>
    </w:p>
    <w:p w14:paraId="26C9E9E1" w14:textId="49575448" w:rsidR="002B551D" w:rsidRPr="00747566" w:rsidRDefault="001A4016" w:rsidP="00B625FA">
      <w:pPr>
        <w:pStyle w:val="NoSpacing"/>
        <w:spacing w:line="240" w:lineRule="auto"/>
        <w:rPr>
          <w:szCs w:val="22"/>
        </w:rPr>
      </w:pPr>
      <w:r w:rsidRPr="00747566">
        <w:rPr>
          <w:szCs w:val="22"/>
        </w:rPr>
        <w:t>Previous research has shown that 40% of patients present in primary care consultations with more than one concern</w:t>
      </w:r>
      <w:r w:rsidR="00864011">
        <w:rPr>
          <w:szCs w:val="22"/>
        </w:rPr>
        <w:t xml:space="preserve"> </w:t>
      </w:r>
      <w:r w:rsidRPr="00747566">
        <w:rPr>
          <w:szCs w:val="22"/>
        </w:rPr>
        <w:t xml:space="preserve">(1) and, when free to voice concerns are likely to </w:t>
      </w:r>
      <w:r w:rsidR="00E32961">
        <w:rPr>
          <w:szCs w:val="22"/>
        </w:rPr>
        <w:t>initiate</w:t>
      </w:r>
      <w:r w:rsidR="00E32961" w:rsidRPr="00747566">
        <w:rPr>
          <w:szCs w:val="22"/>
        </w:rPr>
        <w:t xml:space="preserve"> </w:t>
      </w:r>
      <w:r w:rsidRPr="00747566">
        <w:rPr>
          <w:szCs w:val="22"/>
        </w:rPr>
        <w:t>2 to 3 per visit</w:t>
      </w:r>
      <w:r w:rsidR="00864011">
        <w:rPr>
          <w:szCs w:val="22"/>
        </w:rPr>
        <w:t xml:space="preserve"> </w:t>
      </w:r>
      <w:r w:rsidR="00D27D32">
        <w:rPr>
          <w:szCs w:val="22"/>
        </w:rPr>
        <w:t xml:space="preserve">(2-4). </w:t>
      </w:r>
      <w:r w:rsidRPr="00747566">
        <w:rPr>
          <w:szCs w:val="22"/>
        </w:rPr>
        <w:t>However, whilst patients may attend with multiple concerns to discuss, questions from the GP such as “How can I help you today?” tend to elicit just a single concern</w:t>
      </w:r>
      <w:r w:rsidR="00864011">
        <w:rPr>
          <w:szCs w:val="22"/>
        </w:rPr>
        <w:t xml:space="preserve"> </w:t>
      </w:r>
      <w:r w:rsidRPr="00747566">
        <w:rPr>
          <w:szCs w:val="22"/>
        </w:rPr>
        <w:t>(4,5)</w:t>
      </w:r>
      <w:r w:rsidR="005F22A2">
        <w:rPr>
          <w:szCs w:val="22"/>
        </w:rPr>
        <w:t>.</w:t>
      </w:r>
      <w:r w:rsidRPr="00747566">
        <w:rPr>
          <w:szCs w:val="22"/>
        </w:rPr>
        <w:t xml:space="preserve"> This can leav</w:t>
      </w:r>
      <w:r w:rsidR="000D4358">
        <w:rPr>
          <w:szCs w:val="22"/>
        </w:rPr>
        <w:t>e</w:t>
      </w:r>
      <w:r w:rsidRPr="00747566">
        <w:rPr>
          <w:szCs w:val="22"/>
        </w:rPr>
        <w:t xml:space="preserve"> patients with unvoiced </w:t>
      </w:r>
      <w:r w:rsidR="00D27D32" w:rsidRPr="00747566">
        <w:rPr>
          <w:szCs w:val="22"/>
        </w:rPr>
        <w:t>concerns</w:t>
      </w:r>
      <w:r w:rsidR="007B4081">
        <w:rPr>
          <w:szCs w:val="22"/>
        </w:rPr>
        <w:t xml:space="preserve"> (6)</w:t>
      </w:r>
      <w:r w:rsidR="00D27D32" w:rsidRPr="00747566">
        <w:rPr>
          <w:szCs w:val="22"/>
        </w:rPr>
        <w:t>, which</w:t>
      </w:r>
      <w:r w:rsidRPr="00747566">
        <w:rPr>
          <w:szCs w:val="22"/>
        </w:rPr>
        <w:t xml:space="preserve"> can be a problem for both patients and their health care provider. </w:t>
      </w:r>
      <w:r w:rsidR="000D4358">
        <w:rPr>
          <w:szCs w:val="22"/>
        </w:rPr>
        <w:t>R</w:t>
      </w:r>
      <w:r w:rsidRPr="00747566">
        <w:rPr>
          <w:szCs w:val="22"/>
        </w:rPr>
        <w:t xml:space="preserve">esearch has highlighted how </w:t>
      </w:r>
      <w:r w:rsidR="000D4358">
        <w:rPr>
          <w:szCs w:val="22"/>
        </w:rPr>
        <w:t>unvoiced</w:t>
      </w:r>
      <w:r w:rsidRPr="00747566">
        <w:rPr>
          <w:szCs w:val="22"/>
        </w:rPr>
        <w:t xml:space="preserve"> concerns can be associated with the worsening of symptoms, increased patient anxiety, the need for additional visits and poor patient satisfaction (</w:t>
      </w:r>
      <w:r w:rsidR="001D0933">
        <w:rPr>
          <w:szCs w:val="22"/>
        </w:rPr>
        <w:t>1</w:t>
      </w:r>
      <w:r w:rsidR="00A50372">
        <w:rPr>
          <w:szCs w:val="22"/>
        </w:rPr>
        <w:t>).</w:t>
      </w:r>
      <w:r w:rsidRPr="00747566">
        <w:rPr>
          <w:szCs w:val="22"/>
        </w:rPr>
        <w:t xml:space="preserve"> </w:t>
      </w:r>
    </w:p>
    <w:p w14:paraId="2B1E116A" w14:textId="77777777" w:rsidR="00692A02" w:rsidRPr="00747566" w:rsidRDefault="00692A02" w:rsidP="00B625FA">
      <w:pPr>
        <w:pStyle w:val="NoSpacing"/>
        <w:spacing w:line="240" w:lineRule="auto"/>
        <w:rPr>
          <w:szCs w:val="22"/>
        </w:rPr>
      </w:pPr>
    </w:p>
    <w:p w14:paraId="3B8EDD95" w14:textId="77777777" w:rsidR="002B551D" w:rsidRDefault="001A4016" w:rsidP="00B625FA">
      <w:pPr>
        <w:pStyle w:val="NoSpacing"/>
        <w:spacing w:line="240" w:lineRule="auto"/>
        <w:rPr>
          <w:szCs w:val="22"/>
        </w:rPr>
      </w:pPr>
      <w:r w:rsidRPr="00747566">
        <w:rPr>
          <w:szCs w:val="22"/>
        </w:rPr>
        <w:t>Literature on medical interviewing suggests that solicit</w:t>
      </w:r>
      <w:r w:rsidR="0004596D">
        <w:rPr>
          <w:szCs w:val="22"/>
        </w:rPr>
        <w:t>ing early in the consultation can be an effective way to establish</w:t>
      </w:r>
      <w:r w:rsidRPr="00747566">
        <w:rPr>
          <w:szCs w:val="22"/>
        </w:rPr>
        <w:t xml:space="preserve"> all patient concerns early in the consultation</w:t>
      </w:r>
      <w:r w:rsidR="000632E3" w:rsidRPr="00747566">
        <w:rPr>
          <w:szCs w:val="22"/>
        </w:rPr>
        <w:t xml:space="preserve"> </w:t>
      </w:r>
      <w:r w:rsidRPr="00747566">
        <w:rPr>
          <w:szCs w:val="22"/>
        </w:rPr>
        <w:t>(</w:t>
      </w:r>
      <w:r w:rsidR="007B4081">
        <w:rPr>
          <w:szCs w:val="22"/>
        </w:rPr>
        <w:t>7</w:t>
      </w:r>
      <w:r w:rsidRPr="00747566">
        <w:rPr>
          <w:szCs w:val="22"/>
        </w:rPr>
        <w:t>,</w:t>
      </w:r>
      <w:r w:rsidR="007B4081">
        <w:rPr>
          <w:szCs w:val="22"/>
        </w:rPr>
        <w:t>8</w:t>
      </w:r>
      <w:r w:rsidRPr="00747566">
        <w:rPr>
          <w:szCs w:val="22"/>
        </w:rPr>
        <w:t>,</w:t>
      </w:r>
      <w:r w:rsidR="007B4081">
        <w:rPr>
          <w:szCs w:val="22"/>
        </w:rPr>
        <w:t>9</w:t>
      </w:r>
      <w:r w:rsidRPr="00747566">
        <w:rPr>
          <w:szCs w:val="22"/>
        </w:rPr>
        <w:t>).  But studies have suggested that this is not routine practice</w:t>
      </w:r>
      <w:r w:rsidR="000632E3" w:rsidRPr="00747566">
        <w:rPr>
          <w:szCs w:val="22"/>
        </w:rPr>
        <w:t xml:space="preserve"> </w:t>
      </w:r>
      <w:r w:rsidRPr="00747566">
        <w:rPr>
          <w:szCs w:val="22"/>
        </w:rPr>
        <w:t>(2,3,</w:t>
      </w:r>
      <w:r w:rsidR="007B4081">
        <w:rPr>
          <w:szCs w:val="22"/>
        </w:rPr>
        <w:t>10</w:t>
      </w:r>
      <w:r w:rsidRPr="00747566">
        <w:rPr>
          <w:szCs w:val="22"/>
        </w:rPr>
        <w:t>,</w:t>
      </w:r>
      <w:r w:rsidR="007B4081" w:rsidRPr="00747566">
        <w:rPr>
          <w:szCs w:val="22"/>
        </w:rPr>
        <w:t>1</w:t>
      </w:r>
      <w:r w:rsidR="007B4081">
        <w:rPr>
          <w:szCs w:val="22"/>
        </w:rPr>
        <w:t>1</w:t>
      </w:r>
      <w:r w:rsidR="00213A57">
        <w:rPr>
          <w:szCs w:val="22"/>
        </w:rPr>
        <w:t>,12</w:t>
      </w:r>
      <w:r w:rsidRPr="00747566">
        <w:rPr>
          <w:szCs w:val="22"/>
        </w:rPr>
        <w:t xml:space="preserve">) and where physicians do </w:t>
      </w:r>
      <w:r w:rsidR="00132D94" w:rsidRPr="00747566">
        <w:rPr>
          <w:szCs w:val="22"/>
        </w:rPr>
        <w:t>ask patients if they have</w:t>
      </w:r>
      <w:r w:rsidRPr="00747566">
        <w:rPr>
          <w:szCs w:val="22"/>
        </w:rPr>
        <w:t xml:space="preserve"> additional concerns, this tends to be at the end of the consultation</w:t>
      </w:r>
      <w:r w:rsidR="000632E3" w:rsidRPr="00747566">
        <w:rPr>
          <w:szCs w:val="22"/>
        </w:rPr>
        <w:t xml:space="preserve"> </w:t>
      </w:r>
      <w:r w:rsidRPr="00747566">
        <w:rPr>
          <w:szCs w:val="22"/>
        </w:rPr>
        <w:t>(</w:t>
      </w:r>
      <w:r w:rsidR="007B4081">
        <w:rPr>
          <w:szCs w:val="22"/>
        </w:rPr>
        <w:t>10</w:t>
      </w:r>
      <w:r w:rsidRPr="00747566">
        <w:rPr>
          <w:szCs w:val="22"/>
        </w:rPr>
        <w:t>,</w:t>
      </w:r>
      <w:r w:rsidR="007B4081" w:rsidRPr="00747566">
        <w:rPr>
          <w:szCs w:val="22"/>
        </w:rPr>
        <w:t>1</w:t>
      </w:r>
      <w:r w:rsidR="007B4081">
        <w:rPr>
          <w:szCs w:val="22"/>
        </w:rPr>
        <w:t>1</w:t>
      </w:r>
      <w:r w:rsidRPr="00747566">
        <w:rPr>
          <w:szCs w:val="22"/>
        </w:rPr>
        <w:t xml:space="preserve">).  Dealing with additional concerns at the end of a consultation can be problematic </w:t>
      </w:r>
      <w:r w:rsidR="005F168E">
        <w:rPr>
          <w:szCs w:val="22"/>
        </w:rPr>
        <w:t>for</w:t>
      </w:r>
      <w:r w:rsidR="005F168E" w:rsidRPr="00747566">
        <w:rPr>
          <w:szCs w:val="22"/>
        </w:rPr>
        <w:t xml:space="preserve"> </w:t>
      </w:r>
      <w:r w:rsidRPr="00747566">
        <w:rPr>
          <w:szCs w:val="22"/>
        </w:rPr>
        <w:t>time management and can lead to concerns not being fully elaborated</w:t>
      </w:r>
      <w:r w:rsidR="005F168E">
        <w:rPr>
          <w:szCs w:val="22"/>
        </w:rPr>
        <w:t>, explored</w:t>
      </w:r>
      <w:r w:rsidRPr="00747566">
        <w:rPr>
          <w:szCs w:val="22"/>
        </w:rPr>
        <w:t xml:space="preserve"> and managed.</w:t>
      </w:r>
    </w:p>
    <w:p w14:paraId="72D7814E" w14:textId="77777777" w:rsidR="00B54B63" w:rsidRPr="00747566" w:rsidRDefault="00B54B63" w:rsidP="00B625FA">
      <w:pPr>
        <w:pStyle w:val="NoSpacing"/>
        <w:spacing w:line="240" w:lineRule="auto"/>
        <w:rPr>
          <w:szCs w:val="22"/>
        </w:rPr>
      </w:pPr>
    </w:p>
    <w:p w14:paraId="508887EB" w14:textId="77777777" w:rsidR="002B551D" w:rsidRPr="00747566" w:rsidRDefault="000D4358" w:rsidP="00B625FA">
      <w:pPr>
        <w:pStyle w:val="NoSpacing"/>
        <w:spacing w:line="240" w:lineRule="auto"/>
        <w:rPr>
          <w:szCs w:val="22"/>
        </w:rPr>
      </w:pPr>
      <w:r>
        <w:rPr>
          <w:szCs w:val="22"/>
        </w:rPr>
        <w:t>T</w:t>
      </w:r>
      <w:r w:rsidR="001A4016" w:rsidRPr="00747566">
        <w:rPr>
          <w:szCs w:val="22"/>
        </w:rPr>
        <w:t xml:space="preserve">he way in which health care practitioners ask patients about additional concerns </w:t>
      </w:r>
      <w:r w:rsidR="00132D94" w:rsidRPr="00747566">
        <w:rPr>
          <w:szCs w:val="22"/>
        </w:rPr>
        <w:t xml:space="preserve">can </w:t>
      </w:r>
      <w:r>
        <w:rPr>
          <w:szCs w:val="22"/>
        </w:rPr>
        <w:t xml:space="preserve">also </w:t>
      </w:r>
      <w:r w:rsidR="00132D94" w:rsidRPr="00747566">
        <w:rPr>
          <w:szCs w:val="22"/>
        </w:rPr>
        <w:t xml:space="preserve">be </w:t>
      </w:r>
      <w:r w:rsidR="001A4016" w:rsidRPr="00747566">
        <w:rPr>
          <w:szCs w:val="22"/>
        </w:rPr>
        <w:t>important. Linguistic studies suggest that small differences in how questions are phrased can have a big impact on the responses received</w:t>
      </w:r>
      <w:r>
        <w:rPr>
          <w:szCs w:val="22"/>
        </w:rPr>
        <w:t>,</w:t>
      </w:r>
      <w:r w:rsidR="001A4016" w:rsidRPr="00747566">
        <w:rPr>
          <w:szCs w:val="22"/>
        </w:rPr>
        <w:t xml:space="preserve">  </w:t>
      </w:r>
      <w:r>
        <w:rPr>
          <w:szCs w:val="22"/>
        </w:rPr>
        <w:t>with</w:t>
      </w:r>
      <w:r w:rsidR="001A4016" w:rsidRPr="00747566">
        <w:rPr>
          <w:szCs w:val="22"/>
        </w:rPr>
        <w:t xml:space="preserve"> certain words noted as being associated with either a positive or negative frame of reference</w:t>
      </w:r>
      <w:r w:rsidR="00132D94" w:rsidRPr="00747566">
        <w:rPr>
          <w:szCs w:val="22"/>
        </w:rPr>
        <w:t xml:space="preserve"> </w:t>
      </w:r>
      <w:r w:rsidR="001A4016" w:rsidRPr="00747566">
        <w:rPr>
          <w:szCs w:val="22"/>
        </w:rPr>
        <w:t>(</w:t>
      </w:r>
      <w:r w:rsidR="007B4081">
        <w:rPr>
          <w:szCs w:val="22"/>
        </w:rPr>
        <w:t>7</w:t>
      </w:r>
      <w:r w:rsidR="001A4016" w:rsidRPr="00747566">
        <w:rPr>
          <w:szCs w:val="22"/>
        </w:rPr>
        <w:t>,</w:t>
      </w:r>
      <w:r w:rsidR="007B4081">
        <w:rPr>
          <w:szCs w:val="22"/>
        </w:rPr>
        <w:t>8</w:t>
      </w:r>
      <w:r w:rsidR="001A4016" w:rsidRPr="00747566">
        <w:rPr>
          <w:szCs w:val="22"/>
        </w:rPr>
        <w:t>,</w:t>
      </w:r>
      <w:r w:rsidR="007B4081">
        <w:rPr>
          <w:szCs w:val="22"/>
        </w:rPr>
        <w:t>9</w:t>
      </w:r>
      <w:r w:rsidR="001A4016" w:rsidRPr="00747566">
        <w:rPr>
          <w:szCs w:val="22"/>
        </w:rPr>
        <w:t>)</w:t>
      </w:r>
      <w:r w:rsidR="005F22A2">
        <w:rPr>
          <w:szCs w:val="22"/>
        </w:rPr>
        <w:t>.</w:t>
      </w:r>
      <w:r w:rsidR="001A4016" w:rsidRPr="00747566">
        <w:rPr>
          <w:szCs w:val="22"/>
        </w:rPr>
        <w:t xml:space="preserve">  The word ANY tends to be used in sentences with a negative frame of reference, but not those with a positive frame</w:t>
      </w:r>
      <w:r w:rsidR="00132D94" w:rsidRPr="00747566">
        <w:rPr>
          <w:szCs w:val="22"/>
        </w:rPr>
        <w:t xml:space="preserve"> </w:t>
      </w:r>
      <w:r w:rsidR="001A4016" w:rsidRPr="00747566">
        <w:rPr>
          <w:szCs w:val="22"/>
        </w:rPr>
        <w:t>(</w:t>
      </w:r>
      <w:r w:rsidR="00A50372">
        <w:rPr>
          <w:szCs w:val="22"/>
        </w:rPr>
        <w:t xml:space="preserve">1, </w:t>
      </w:r>
      <w:r w:rsidR="007B4081" w:rsidRPr="00747566">
        <w:rPr>
          <w:szCs w:val="22"/>
        </w:rPr>
        <w:t>1</w:t>
      </w:r>
      <w:r w:rsidR="00213A57">
        <w:rPr>
          <w:szCs w:val="22"/>
        </w:rPr>
        <w:t>3</w:t>
      </w:r>
      <w:r w:rsidR="00293BF8">
        <w:rPr>
          <w:szCs w:val="22"/>
        </w:rPr>
        <w:t>, 1</w:t>
      </w:r>
      <w:r w:rsidR="00213A57">
        <w:rPr>
          <w:szCs w:val="22"/>
        </w:rPr>
        <w:t>4</w:t>
      </w:r>
      <w:r w:rsidR="001A4016" w:rsidRPr="00747566">
        <w:rPr>
          <w:szCs w:val="22"/>
        </w:rPr>
        <w:t>)</w:t>
      </w:r>
      <w:r w:rsidR="00132D94" w:rsidRPr="00747566">
        <w:rPr>
          <w:szCs w:val="22"/>
        </w:rPr>
        <w:t>.</w:t>
      </w:r>
      <w:r w:rsidR="001A4016" w:rsidRPr="00747566">
        <w:rPr>
          <w:szCs w:val="22"/>
        </w:rPr>
        <w:t xml:space="preserve">  For example, speakers are likely to say “I don’t have any pain” </w:t>
      </w:r>
      <w:r w:rsidR="00132D94" w:rsidRPr="00747566">
        <w:rPr>
          <w:szCs w:val="22"/>
        </w:rPr>
        <w:t xml:space="preserve">rather than </w:t>
      </w:r>
      <w:r w:rsidR="001A4016" w:rsidRPr="00747566">
        <w:rPr>
          <w:szCs w:val="22"/>
        </w:rPr>
        <w:t>“I have any pain”.  The reverse is true of the word SOME</w:t>
      </w:r>
      <w:r w:rsidR="00132D94" w:rsidRPr="00747566">
        <w:rPr>
          <w:szCs w:val="22"/>
        </w:rPr>
        <w:t xml:space="preserve"> </w:t>
      </w:r>
      <w:r w:rsidR="001A4016" w:rsidRPr="00747566">
        <w:rPr>
          <w:szCs w:val="22"/>
        </w:rPr>
        <w:t>(</w:t>
      </w:r>
      <w:r w:rsidR="007B4081" w:rsidRPr="00747566">
        <w:rPr>
          <w:szCs w:val="22"/>
        </w:rPr>
        <w:t>1</w:t>
      </w:r>
      <w:r w:rsidR="00831952">
        <w:rPr>
          <w:szCs w:val="22"/>
        </w:rPr>
        <w:t>4</w:t>
      </w:r>
      <w:r w:rsidR="001A4016" w:rsidRPr="00747566">
        <w:rPr>
          <w:szCs w:val="22"/>
        </w:rPr>
        <w:t xml:space="preserve">) </w:t>
      </w:r>
      <w:r w:rsidR="005F22A2">
        <w:rPr>
          <w:szCs w:val="22"/>
        </w:rPr>
        <w:t>whereby</w:t>
      </w:r>
      <w:r w:rsidR="001A4016" w:rsidRPr="00747566">
        <w:rPr>
          <w:szCs w:val="22"/>
        </w:rPr>
        <w:t xml:space="preserve"> </w:t>
      </w:r>
      <w:r w:rsidR="00132D94" w:rsidRPr="00747566">
        <w:rPr>
          <w:szCs w:val="22"/>
        </w:rPr>
        <w:t xml:space="preserve">speakers are more likely to say </w:t>
      </w:r>
      <w:r w:rsidR="001A4016" w:rsidRPr="00747566">
        <w:rPr>
          <w:szCs w:val="22"/>
        </w:rPr>
        <w:t xml:space="preserve">“I have some pain” </w:t>
      </w:r>
      <w:r w:rsidR="00132D94" w:rsidRPr="00747566">
        <w:rPr>
          <w:szCs w:val="22"/>
        </w:rPr>
        <w:t xml:space="preserve">rather than </w:t>
      </w:r>
      <w:r w:rsidR="001A4016" w:rsidRPr="00747566">
        <w:rPr>
          <w:szCs w:val="22"/>
        </w:rPr>
        <w:t xml:space="preserve">“I don’t have some pain”.  </w:t>
      </w:r>
      <w:r w:rsidR="00132D94" w:rsidRPr="00747566">
        <w:rPr>
          <w:szCs w:val="22"/>
        </w:rPr>
        <w:t xml:space="preserve">Consequently, negatively </w:t>
      </w:r>
      <w:r w:rsidR="001A4016" w:rsidRPr="00747566">
        <w:rPr>
          <w:szCs w:val="22"/>
        </w:rPr>
        <w:t xml:space="preserve">polarised words such as </w:t>
      </w:r>
      <w:r w:rsidR="00132D94" w:rsidRPr="00747566">
        <w:rPr>
          <w:szCs w:val="22"/>
        </w:rPr>
        <w:t xml:space="preserve">‘any’ </w:t>
      </w:r>
      <w:r w:rsidR="001A4016" w:rsidRPr="00747566">
        <w:rPr>
          <w:szCs w:val="22"/>
        </w:rPr>
        <w:t xml:space="preserve">may have </w:t>
      </w:r>
      <w:r w:rsidR="00533BBD">
        <w:rPr>
          <w:szCs w:val="22"/>
        </w:rPr>
        <w:t xml:space="preserve">an increased </w:t>
      </w:r>
      <w:r w:rsidR="001A4016" w:rsidRPr="00747566">
        <w:rPr>
          <w:szCs w:val="22"/>
        </w:rPr>
        <w:t xml:space="preserve">potential to close down patient responses to questions during the consultation, </w:t>
      </w:r>
      <w:r w:rsidR="0028229A" w:rsidRPr="00747566">
        <w:rPr>
          <w:szCs w:val="22"/>
        </w:rPr>
        <w:t xml:space="preserve">thereby </w:t>
      </w:r>
      <w:r w:rsidR="001A4016" w:rsidRPr="00747566">
        <w:rPr>
          <w:szCs w:val="22"/>
        </w:rPr>
        <w:t xml:space="preserve">eliciting fewer concerns.  Positively polarised words such as SOME may encourage patients to </w:t>
      </w:r>
      <w:r w:rsidR="00132D94" w:rsidRPr="00747566">
        <w:rPr>
          <w:szCs w:val="22"/>
        </w:rPr>
        <w:t>voice additional concerns in their response</w:t>
      </w:r>
      <w:r w:rsidR="0076363E">
        <w:rPr>
          <w:szCs w:val="22"/>
        </w:rPr>
        <w:t xml:space="preserve"> (1)</w:t>
      </w:r>
      <w:r w:rsidR="001A4016" w:rsidRPr="00747566">
        <w:rPr>
          <w:szCs w:val="22"/>
        </w:rPr>
        <w:t xml:space="preserve">. </w:t>
      </w:r>
    </w:p>
    <w:p w14:paraId="20D32282" w14:textId="77777777" w:rsidR="00692A02" w:rsidRPr="00747566" w:rsidRDefault="00692A02" w:rsidP="00B625FA">
      <w:pPr>
        <w:pStyle w:val="NoSpacing"/>
        <w:spacing w:line="240" w:lineRule="auto"/>
        <w:rPr>
          <w:szCs w:val="22"/>
        </w:rPr>
      </w:pPr>
    </w:p>
    <w:p w14:paraId="5EDF8A6D" w14:textId="77777777" w:rsidR="00692A02" w:rsidRPr="00747566" w:rsidRDefault="001A4016" w:rsidP="00B625FA">
      <w:pPr>
        <w:pStyle w:val="NoSpacing"/>
        <w:spacing w:line="240" w:lineRule="auto"/>
        <w:rPr>
          <w:szCs w:val="22"/>
        </w:rPr>
      </w:pPr>
      <w:r w:rsidRPr="00747566">
        <w:rPr>
          <w:szCs w:val="22"/>
        </w:rPr>
        <w:lastRenderedPageBreak/>
        <w:t>In 2007 Heritage et al.</w:t>
      </w:r>
      <w:r w:rsidR="00132D94" w:rsidRPr="00747566">
        <w:rPr>
          <w:szCs w:val="22"/>
        </w:rPr>
        <w:t xml:space="preserve"> </w:t>
      </w:r>
      <w:r w:rsidRPr="00747566">
        <w:rPr>
          <w:szCs w:val="22"/>
        </w:rPr>
        <w:t>(</w:t>
      </w:r>
      <w:r w:rsidR="0076363E">
        <w:rPr>
          <w:szCs w:val="22"/>
        </w:rPr>
        <w:t>1</w:t>
      </w:r>
      <w:r w:rsidRPr="00747566">
        <w:rPr>
          <w:szCs w:val="22"/>
        </w:rPr>
        <w:t>) tested whether altering the polarity</w:t>
      </w:r>
      <w:r w:rsidR="004070D9" w:rsidRPr="00747566">
        <w:rPr>
          <w:szCs w:val="22"/>
        </w:rPr>
        <w:t xml:space="preserve"> </w:t>
      </w:r>
      <w:r w:rsidRPr="00747566">
        <w:rPr>
          <w:szCs w:val="22"/>
        </w:rPr>
        <w:t xml:space="preserve">of doctor enquiries about patient concerns </w:t>
      </w:r>
      <w:r w:rsidR="006B1086" w:rsidRPr="00747566">
        <w:rPr>
          <w:szCs w:val="22"/>
        </w:rPr>
        <w:t xml:space="preserve">in the US </w:t>
      </w:r>
      <w:r w:rsidRPr="00747566">
        <w:rPr>
          <w:szCs w:val="22"/>
        </w:rPr>
        <w:t xml:space="preserve">changed the number of </w:t>
      </w:r>
      <w:r w:rsidR="00A50372">
        <w:rPr>
          <w:szCs w:val="22"/>
        </w:rPr>
        <w:t xml:space="preserve">patient </w:t>
      </w:r>
      <w:r w:rsidRPr="00747566">
        <w:rPr>
          <w:szCs w:val="22"/>
        </w:rPr>
        <w:t xml:space="preserve">concerns elicited.  Physicians in family practice clinics in Los Angeles and Pennsylvania were randomised to one of two intervention arms.  After the patient's initial problem presentation was complete, the physician was instructed to ask, whilst looking directly at the patient, either “Is there Anything else you want to </w:t>
      </w:r>
      <w:r w:rsidR="00533BBD">
        <w:rPr>
          <w:szCs w:val="22"/>
        </w:rPr>
        <w:t>address in your visit today?” (n</w:t>
      </w:r>
      <w:r w:rsidRPr="00747566">
        <w:rPr>
          <w:szCs w:val="22"/>
        </w:rPr>
        <w:t xml:space="preserve">egatively polarized enquiry) or “Is there Something else you want to </w:t>
      </w:r>
      <w:r w:rsidR="00533BBD">
        <w:rPr>
          <w:szCs w:val="22"/>
        </w:rPr>
        <w:t>address in your visit today?” (p</w:t>
      </w:r>
      <w:r w:rsidRPr="00747566">
        <w:rPr>
          <w:szCs w:val="22"/>
        </w:rPr>
        <w:t xml:space="preserve">ositively polarized enquiry).  The study found that significantly more patients volunteered more than one medical concern in the ‘SOME’ group (90%) compared with the ‘ANY’ group (53%).  </w:t>
      </w:r>
      <w:r w:rsidR="000D4358">
        <w:rPr>
          <w:szCs w:val="22"/>
        </w:rPr>
        <w:t>T</w:t>
      </w:r>
      <w:r w:rsidRPr="00747566">
        <w:rPr>
          <w:szCs w:val="22"/>
        </w:rPr>
        <w:t xml:space="preserve">here was no significant increase in consultation length nor was there an effect on patient satisfaction.  </w:t>
      </w:r>
    </w:p>
    <w:p w14:paraId="40CE5017" w14:textId="77777777" w:rsidR="00692A02" w:rsidRPr="00747566" w:rsidRDefault="00A17A76" w:rsidP="00B625FA">
      <w:pPr>
        <w:pStyle w:val="NoSpacing"/>
        <w:spacing w:line="240" w:lineRule="auto"/>
        <w:rPr>
          <w:szCs w:val="22"/>
        </w:rPr>
      </w:pPr>
      <w:r>
        <w:rPr>
          <w:szCs w:val="22"/>
        </w:rPr>
        <w:t>T</w:t>
      </w:r>
      <w:r w:rsidR="001A4016" w:rsidRPr="00747566">
        <w:rPr>
          <w:szCs w:val="22"/>
        </w:rPr>
        <w:t xml:space="preserve">he extent to which the findings of this </w:t>
      </w:r>
      <w:r>
        <w:rPr>
          <w:szCs w:val="22"/>
        </w:rPr>
        <w:t xml:space="preserve">US </w:t>
      </w:r>
      <w:r w:rsidR="001A4016" w:rsidRPr="00747566">
        <w:rPr>
          <w:szCs w:val="22"/>
        </w:rPr>
        <w:t>study</w:t>
      </w:r>
      <w:r>
        <w:rPr>
          <w:szCs w:val="22"/>
        </w:rPr>
        <w:t xml:space="preserve"> </w:t>
      </w:r>
      <w:r w:rsidR="001A4016" w:rsidRPr="00747566">
        <w:rPr>
          <w:szCs w:val="22"/>
        </w:rPr>
        <w:t xml:space="preserve">translate to UK general practice is unknown.  </w:t>
      </w:r>
      <w:r w:rsidR="0004596D">
        <w:rPr>
          <w:szCs w:val="22"/>
        </w:rPr>
        <w:t>With the exception of</w:t>
      </w:r>
      <w:r w:rsidR="0004596D" w:rsidRPr="00747566">
        <w:rPr>
          <w:szCs w:val="22"/>
        </w:rPr>
        <w:t xml:space="preserve"> </w:t>
      </w:r>
      <w:r w:rsidR="004A386F">
        <w:rPr>
          <w:szCs w:val="22"/>
        </w:rPr>
        <w:t>Salisbury et al</w:t>
      </w:r>
      <w:r w:rsidR="0004596D">
        <w:rPr>
          <w:szCs w:val="22"/>
        </w:rPr>
        <w:t>’s study of t</w:t>
      </w:r>
      <w:r w:rsidR="0004596D" w:rsidRPr="00687A27">
        <w:t>he content of</w:t>
      </w:r>
      <w:r w:rsidR="0004596D">
        <w:t xml:space="preserve"> general practice consultations in their</w:t>
      </w:r>
      <w:r w:rsidR="0004596D" w:rsidRPr="00687A27">
        <w:t xml:space="preserve"> cross-sectional study based on video recordings</w:t>
      </w:r>
      <w:r w:rsidR="0004596D">
        <w:rPr>
          <w:szCs w:val="22"/>
        </w:rPr>
        <w:t xml:space="preserve"> </w:t>
      </w:r>
      <w:r w:rsidR="004A386F">
        <w:rPr>
          <w:szCs w:val="22"/>
        </w:rPr>
        <w:t xml:space="preserve"> there </w:t>
      </w:r>
      <w:r w:rsidR="001A4016" w:rsidRPr="00747566">
        <w:rPr>
          <w:szCs w:val="22"/>
        </w:rPr>
        <w:t>is minimal information about the proportion of patients in the UK who visit their GP with more than one concern</w:t>
      </w:r>
      <w:r w:rsidR="0048126B" w:rsidRPr="00747566">
        <w:rPr>
          <w:szCs w:val="22"/>
        </w:rPr>
        <w:t xml:space="preserve"> (</w:t>
      </w:r>
      <w:r w:rsidR="004A386F">
        <w:rPr>
          <w:szCs w:val="22"/>
        </w:rPr>
        <w:t>2</w:t>
      </w:r>
      <w:r w:rsidR="0026437B" w:rsidRPr="00747566">
        <w:rPr>
          <w:szCs w:val="22"/>
        </w:rPr>
        <w:t>)</w:t>
      </w:r>
      <w:r w:rsidR="001A4016" w:rsidRPr="00747566">
        <w:rPr>
          <w:szCs w:val="22"/>
        </w:rPr>
        <w:t>.  Drawing on Heritage et al.’s study</w:t>
      </w:r>
      <w:r w:rsidR="0004596D">
        <w:rPr>
          <w:szCs w:val="22"/>
        </w:rPr>
        <w:t xml:space="preserve"> (but not replicating the design)</w:t>
      </w:r>
      <w:r w:rsidR="001A4016" w:rsidRPr="00747566">
        <w:rPr>
          <w:szCs w:val="22"/>
        </w:rPr>
        <w:t xml:space="preserve">, </w:t>
      </w:r>
      <w:r w:rsidR="006B628C" w:rsidRPr="00747566">
        <w:rPr>
          <w:szCs w:val="22"/>
        </w:rPr>
        <w:t xml:space="preserve">this </w:t>
      </w:r>
      <w:r>
        <w:rPr>
          <w:szCs w:val="22"/>
        </w:rPr>
        <w:t xml:space="preserve">feasibility study </w:t>
      </w:r>
      <w:r w:rsidR="006B628C" w:rsidRPr="00747566">
        <w:rPr>
          <w:szCs w:val="22"/>
        </w:rPr>
        <w:t>aimed to:</w:t>
      </w:r>
    </w:p>
    <w:p w14:paraId="45E349B0" w14:textId="77777777" w:rsidR="006B1086" w:rsidRPr="00747566" w:rsidRDefault="006B1086" w:rsidP="00B625FA">
      <w:pPr>
        <w:pStyle w:val="NoSpacing"/>
        <w:spacing w:line="240" w:lineRule="auto"/>
        <w:rPr>
          <w:szCs w:val="22"/>
        </w:rPr>
      </w:pPr>
    </w:p>
    <w:p w14:paraId="3B8EBBC8" w14:textId="77777777" w:rsidR="006B628C" w:rsidRPr="00747566" w:rsidRDefault="006B628C" w:rsidP="00B625FA">
      <w:pPr>
        <w:pStyle w:val="NoSpacing"/>
        <w:numPr>
          <w:ilvl w:val="0"/>
          <w:numId w:val="22"/>
        </w:numPr>
        <w:spacing w:line="240" w:lineRule="auto"/>
        <w:rPr>
          <w:szCs w:val="22"/>
        </w:rPr>
      </w:pPr>
      <w:r w:rsidRPr="00747566">
        <w:rPr>
          <w:szCs w:val="22"/>
        </w:rPr>
        <w:t>Test whether it was feasible to run a similar trial of the brief communication interventions</w:t>
      </w:r>
      <w:r w:rsidR="000C13C1" w:rsidRPr="00747566">
        <w:rPr>
          <w:szCs w:val="22"/>
        </w:rPr>
        <w:t xml:space="preserve"> of ANY and SOME</w:t>
      </w:r>
      <w:r w:rsidRPr="00747566">
        <w:rPr>
          <w:szCs w:val="22"/>
        </w:rPr>
        <w:t xml:space="preserve"> </w:t>
      </w:r>
      <w:r w:rsidR="005A0262" w:rsidRPr="00747566">
        <w:rPr>
          <w:szCs w:val="22"/>
        </w:rPr>
        <w:t xml:space="preserve">formulated enquiries </w:t>
      </w:r>
      <w:r w:rsidRPr="00747566">
        <w:rPr>
          <w:szCs w:val="22"/>
        </w:rPr>
        <w:t xml:space="preserve">in a UK primary care setting under RCT conditions.  </w:t>
      </w:r>
    </w:p>
    <w:p w14:paraId="6DC6AF23" w14:textId="77777777" w:rsidR="006B628C" w:rsidRPr="00747566" w:rsidRDefault="006B628C" w:rsidP="00B625FA">
      <w:pPr>
        <w:pStyle w:val="NoSpacing"/>
        <w:numPr>
          <w:ilvl w:val="0"/>
          <w:numId w:val="22"/>
        </w:numPr>
        <w:spacing w:line="240" w:lineRule="auto"/>
        <w:rPr>
          <w:szCs w:val="22"/>
        </w:rPr>
      </w:pPr>
      <w:r w:rsidRPr="00747566">
        <w:rPr>
          <w:szCs w:val="22"/>
        </w:rPr>
        <w:t>Collect information to inform the design of a future fully powered, UK based RCT</w:t>
      </w:r>
      <w:r w:rsidR="00DF4C32" w:rsidRPr="00747566">
        <w:rPr>
          <w:szCs w:val="22"/>
        </w:rPr>
        <w:t>, if warranted</w:t>
      </w:r>
      <w:r w:rsidRPr="00747566">
        <w:rPr>
          <w:szCs w:val="22"/>
        </w:rPr>
        <w:t>.</w:t>
      </w:r>
      <w:r w:rsidR="001A4016" w:rsidRPr="00747566">
        <w:rPr>
          <w:szCs w:val="22"/>
        </w:rPr>
        <w:t xml:space="preserve"> </w:t>
      </w:r>
    </w:p>
    <w:p w14:paraId="7A39B67D" w14:textId="77777777" w:rsidR="006B628C" w:rsidRPr="00747566" w:rsidRDefault="006B628C" w:rsidP="00B625FA">
      <w:pPr>
        <w:pStyle w:val="NoSpacing"/>
        <w:spacing w:line="240" w:lineRule="auto"/>
        <w:rPr>
          <w:szCs w:val="22"/>
        </w:rPr>
      </w:pPr>
    </w:p>
    <w:p w14:paraId="131AE574" w14:textId="77777777" w:rsidR="006B628C" w:rsidRPr="00747566" w:rsidRDefault="0055716D" w:rsidP="00B625FA">
      <w:pPr>
        <w:pStyle w:val="NoSpacing"/>
        <w:spacing w:line="240" w:lineRule="auto"/>
        <w:rPr>
          <w:szCs w:val="22"/>
        </w:rPr>
      </w:pPr>
      <w:r w:rsidRPr="00747566">
        <w:rPr>
          <w:szCs w:val="22"/>
        </w:rPr>
        <w:t>The s</w:t>
      </w:r>
      <w:r w:rsidR="006B628C" w:rsidRPr="00747566">
        <w:rPr>
          <w:szCs w:val="22"/>
        </w:rPr>
        <w:t>tudy research objectives</w:t>
      </w:r>
      <w:r w:rsidRPr="00747566">
        <w:rPr>
          <w:szCs w:val="22"/>
        </w:rPr>
        <w:t xml:space="preserve"> (RO)</w:t>
      </w:r>
      <w:r w:rsidR="006B628C" w:rsidRPr="00747566">
        <w:rPr>
          <w:szCs w:val="22"/>
        </w:rPr>
        <w:t xml:space="preserve"> </w:t>
      </w:r>
      <w:r w:rsidRPr="00747566">
        <w:rPr>
          <w:szCs w:val="22"/>
        </w:rPr>
        <w:t>were</w:t>
      </w:r>
      <w:r w:rsidR="006B628C" w:rsidRPr="00747566">
        <w:rPr>
          <w:szCs w:val="22"/>
        </w:rPr>
        <w:t xml:space="preserve"> to establish:</w:t>
      </w:r>
    </w:p>
    <w:p w14:paraId="09E1595A" w14:textId="77777777" w:rsidR="002B551D" w:rsidRPr="00747566" w:rsidRDefault="001A4016" w:rsidP="00B625FA">
      <w:pPr>
        <w:pStyle w:val="NoSpacing"/>
        <w:numPr>
          <w:ilvl w:val="0"/>
          <w:numId w:val="20"/>
        </w:numPr>
        <w:spacing w:line="240" w:lineRule="auto"/>
        <w:rPr>
          <w:szCs w:val="22"/>
        </w:rPr>
      </w:pPr>
      <w:r w:rsidRPr="00747566">
        <w:rPr>
          <w:szCs w:val="22"/>
        </w:rPr>
        <w:t xml:space="preserve">Whether UK GPs could be trained to successfully deploy the </w:t>
      </w:r>
      <w:r w:rsidR="0097733F" w:rsidRPr="00747566">
        <w:rPr>
          <w:szCs w:val="22"/>
        </w:rPr>
        <w:t xml:space="preserve">two </w:t>
      </w:r>
      <w:r w:rsidRPr="00747566">
        <w:rPr>
          <w:szCs w:val="22"/>
        </w:rPr>
        <w:t>intervention questions in a UK primary car</w:t>
      </w:r>
      <w:r w:rsidR="000C13C1" w:rsidRPr="00747566">
        <w:rPr>
          <w:szCs w:val="22"/>
        </w:rPr>
        <w:t>e context.</w:t>
      </w:r>
    </w:p>
    <w:p w14:paraId="252D8CBE" w14:textId="77777777" w:rsidR="002B551D" w:rsidRPr="00747566" w:rsidRDefault="001A4016" w:rsidP="00B625FA">
      <w:pPr>
        <w:pStyle w:val="NoSpacing"/>
        <w:numPr>
          <w:ilvl w:val="0"/>
          <w:numId w:val="20"/>
        </w:numPr>
        <w:spacing w:line="240" w:lineRule="auto"/>
        <w:rPr>
          <w:szCs w:val="22"/>
        </w:rPr>
      </w:pPr>
      <w:r w:rsidRPr="00747566">
        <w:rPr>
          <w:szCs w:val="22"/>
        </w:rPr>
        <w:t xml:space="preserve">Whether soliciting for </w:t>
      </w:r>
      <w:r w:rsidR="002D6085">
        <w:rPr>
          <w:szCs w:val="22"/>
        </w:rPr>
        <w:t>additional</w:t>
      </w:r>
      <w:r w:rsidR="002D6085" w:rsidRPr="00747566">
        <w:rPr>
          <w:szCs w:val="22"/>
        </w:rPr>
        <w:t xml:space="preserve"> </w:t>
      </w:r>
      <w:r w:rsidRPr="00747566">
        <w:rPr>
          <w:szCs w:val="22"/>
        </w:rPr>
        <w:t>concerns increases consultation length.</w:t>
      </w:r>
    </w:p>
    <w:p w14:paraId="5F7D0D98" w14:textId="77777777" w:rsidR="002B551D" w:rsidRPr="00747566" w:rsidRDefault="001A4016" w:rsidP="00B625FA">
      <w:pPr>
        <w:pStyle w:val="NoSpacing"/>
        <w:numPr>
          <w:ilvl w:val="0"/>
          <w:numId w:val="20"/>
        </w:numPr>
        <w:spacing w:line="240" w:lineRule="auto"/>
        <w:rPr>
          <w:szCs w:val="22"/>
        </w:rPr>
      </w:pPr>
      <w:r w:rsidRPr="00747566">
        <w:rPr>
          <w:szCs w:val="22"/>
        </w:rPr>
        <w:t>The extent to which patients consult GPs with multiple</w:t>
      </w:r>
      <w:r w:rsidR="00292BE1">
        <w:rPr>
          <w:szCs w:val="22"/>
        </w:rPr>
        <w:t xml:space="preserve"> planned</w:t>
      </w:r>
      <w:r w:rsidRPr="00747566">
        <w:rPr>
          <w:szCs w:val="22"/>
        </w:rPr>
        <w:t xml:space="preserve"> concerns in mind.</w:t>
      </w:r>
    </w:p>
    <w:p w14:paraId="5B7F5F60" w14:textId="77777777" w:rsidR="0055716D" w:rsidRPr="00747566" w:rsidRDefault="001A4016" w:rsidP="00B625FA">
      <w:pPr>
        <w:pStyle w:val="NoSpacing"/>
        <w:numPr>
          <w:ilvl w:val="0"/>
          <w:numId w:val="20"/>
        </w:numPr>
        <w:spacing w:line="240" w:lineRule="auto"/>
        <w:rPr>
          <w:szCs w:val="22"/>
        </w:rPr>
      </w:pPr>
      <w:r w:rsidRPr="00747566">
        <w:rPr>
          <w:szCs w:val="22"/>
        </w:rPr>
        <w:t xml:space="preserve">The extent to which patients </w:t>
      </w:r>
      <w:r w:rsidR="002D6085">
        <w:rPr>
          <w:szCs w:val="22"/>
        </w:rPr>
        <w:t>multiple</w:t>
      </w:r>
      <w:r w:rsidR="002D6085" w:rsidRPr="00747566">
        <w:rPr>
          <w:szCs w:val="22"/>
        </w:rPr>
        <w:t xml:space="preserve"> </w:t>
      </w:r>
      <w:r w:rsidR="00292BE1">
        <w:rPr>
          <w:szCs w:val="22"/>
        </w:rPr>
        <w:t xml:space="preserve">planned </w:t>
      </w:r>
      <w:r w:rsidRPr="00747566">
        <w:rPr>
          <w:szCs w:val="22"/>
        </w:rPr>
        <w:t xml:space="preserve">concerns </w:t>
      </w:r>
      <w:r w:rsidR="002C1ECB">
        <w:rPr>
          <w:szCs w:val="22"/>
        </w:rPr>
        <w:t>are</w:t>
      </w:r>
      <w:r w:rsidR="002C1ECB" w:rsidRPr="00747566">
        <w:rPr>
          <w:szCs w:val="22"/>
        </w:rPr>
        <w:t xml:space="preserve"> </w:t>
      </w:r>
      <w:r w:rsidR="000C13C1" w:rsidRPr="00747566">
        <w:rPr>
          <w:szCs w:val="22"/>
        </w:rPr>
        <w:t>voiced within GP consultations.</w:t>
      </w:r>
    </w:p>
    <w:p w14:paraId="407AD9F0" w14:textId="77777777" w:rsidR="000C13C1" w:rsidRPr="00747566" w:rsidRDefault="000C13C1" w:rsidP="00B625FA">
      <w:pPr>
        <w:pStyle w:val="NoSpacing"/>
        <w:spacing w:line="240" w:lineRule="auto"/>
        <w:ind w:left="720"/>
        <w:rPr>
          <w:szCs w:val="22"/>
        </w:rPr>
      </w:pPr>
    </w:p>
    <w:p w14:paraId="5B73441C" w14:textId="77777777" w:rsidR="005D2957" w:rsidRDefault="001A4016" w:rsidP="0048324D">
      <w:pPr>
        <w:pStyle w:val="Body"/>
        <w:numPr>
          <w:ilvl w:val="0"/>
          <w:numId w:val="21"/>
        </w:numPr>
        <w:spacing w:line="240" w:lineRule="auto"/>
        <w:rPr>
          <w:bCs/>
          <w:i/>
        </w:rPr>
      </w:pPr>
      <w:r w:rsidRPr="00B60D0B">
        <w:rPr>
          <w:bCs/>
          <w:i/>
          <w:lang w:val="en-GB"/>
        </w:rPr>
        <w:t>Material and Methods</w:t>
      </w:r>
    </w:p>
    <w:p w14:paraId="768CF449" w14:textId="683FC257" w:rsidR="00F94562" w:rsidRPr="005D2957" w:rsidRDefault="00E83962" w:rsidP="005D2957">
      <w:pPr>
        <w:pStyle w:val="Body"/>
        <w:numPr>
          <w:ilvl w:val="1"/>
          <w:numId w:val="45"/>
        </w:numPr>
        <w:spacing w:line="240" w:lineRule="auto"/>
        <w:rPr>
          <w:bCs/>
          <w:i/>
          <w:lang w:val="en-GB"/>
        </w:rPr>
      </w:pPr>
      <w:r w:rsidRPr="005D2957">
        <w:rPr>
          <w:i/>
        </w:rPr>
        <w:t xml:space="preserve">Design </w:t>
      </w:r>
    </w:p>
    <w:p w14:paraId="18849925" w14:textId="77777777" w:rsidR="00F94562" w:rsidRPr="00747566" w:rsidRDefault="00F94562" w:rsidP="00B625FA">
      <w:pPr>
        <w:pStyle w:val="NoSpacing"/>
        <w:spacing w:line="240" w:lineRule="auto"/>
        <w:ind w:left="357"/>
        <w:rPr>
          <w:szCs w:val="22"/>
        </w:rPr>
      </w:pPr>
    </w:p>
    <w:p w14:paraId="31F3E766" w14:textId="77777777" w:rsidR="008A5AF8" w:rsidRPr="00747566" w:rsidRDefault="00E83962" w:rsidP="00B625FA">
      <w:pPr>
        <w:pStyle w:val="NoSpacing"/>
        <w:spacing w:line="240" w:lineRule="auto"/>
        <w:rPr>
          <w:szCs w:val="22"/>
        </w:rPr>
      </w:pPr>
      <w:r w:rsidRPr="00747566">
        <w:rPr>
          <w:szCs w:val="22"/>
        </w:rPr>
        <w:t xml:space="preserve">A mixed-methods study was conducted to assess the feasibility of the brief communication intervention (Figure 1). First, a three arm RCT was designed to address the study research aims, the results of which are reported in this paper. </w:t>
      </w:r>
      <w:r w:rsidR="008F35D6">
        <w:rPr>
          <w:szCs w:val="22"/>
        </w:rPr>
        <w:t xml:space="preserve">In contrast to Heritage et al. (1) the study included an independent control arm to allow authors to explore within group differences (before/after the GPs viewed a training video to solicit additional concerns) </w:t>
      </w:r>
      <w:r w:rsidR="00484B38">
        <w:rPr>
          <w:szCs w:val="22"/>
        </w:rPr>
        <w:t>and</w:t>
      </w:r>
      <w:r w:rsidR="008F35D6">
        <w:rPr>
          <w:szCs w:val="22"/>
        </w:rPr>
        <w:t xml:space="preserve"> </w:t>
      </w:r>
      <w:r w:rsidR="00484B38">
        <w:rPr>
          <w:szCs w:val="22"/>
        </w:rPr>
        <w:t>between group</w:t>
      </w:r>
      <w:r w:rsidR="008F35D6">
        <w:rPr>
          <w:szCs w:val="22"/>
        </w:rPr>
        <w:t xml:space="preserve"> (intervention vs. control). The team also collected </w:t>
      </w:r>
      <w:r w:rsidR="00D87300">
        <w:rPr>
          <w:szCs w:val="22"/>
        </w:rPr>
        <w:t xml:space="preserve">3 </w:t>
      </w:r>
      <w:r w:rsidR="008F35D6">
        <w:rPr>
          <w:szCs w:val="22"/>
        </w:rPr>
        <w:t>baseline recordings from GP</w:t>
      </w:r>
      <w:r w:rsidR="00D87300">
        <w:rPr>
          <w:szCs w:val="22"/>
        </w:rPr>
        <w:t>s</w:t>
      </w:r>
      <w:r w:rsidR="008F35D6">
        <w:rPr>
          <w:szCs w:val="22"/>
        </w:rPr>
        <w:t xml:space="preserve"> </w:t>
      </w:r>
      <w:r w:rsidR="00D87300">
        <w:rPr>
          <w:szCs w:val="22"/>
        </w:rPr>
        <w:t xml:space="preserve">in the intervention arms (any/some) </w:t>
      </w:r>
      <w:r w:rsidR="008F35D6">
        <w:rPr>
          <w:szCs w:val="22"/>
        </w:rPr>
        <w:t xml:space="preserve">prior to training to provide the opportunity to </w:t>
      </w:r>
      <w:r w:rsidR="00D87300">
        <w:rPr>
          <w:szCs w:val="22"/>
        </w:rPr>
        <w:t>compare</w:t>
      </w:r>
      <w:r w:rsidR="008F35D6">
        <w:rPr>
          <w:szCs w:val="22"/>
        </w:rPr>
        <w:t xml:space="preserve"> </w:t>
      </w:r>
      <w:r w:rsidR="00D87300">
        <w:rPr>
          <w:szCs w:val="22"/>
        </w:rPr>
        <w:t>practice pre- and post-training</w:t>
      </w:r>
      <w:r w:rsidR="005A3D4E">
        <w:rPr>
          <w:szCs w:val="22"/>
        </w:rPr>
        <w:t xml:space="preserve"> behaviour</w:t>
      </w:r>
      <w:r w:rsidR="008F35D6">
        <w:rPr>
          <w:szCs w:val="22"/>
        </w:rPr>
        <w:t xml:space="preserve">. </w:t>
      </w:r>
      <w:r w:rsidRPr="00747566">
        <w:rPr>
          <w:szCs w:val="22"/>
        </w:rPr>
        <w:t xml:space="preserve">Second, a semi-structured interview study of GP participant views </w:t>
      </w:r>
      <w:r w:rsidR="000812FC" w:rsidRPr="00747566">
        <w:rPr>
          <w:szCs w:val="22"/>
        </w:rPr>
        <w:t>explored</w:t>
      </w:r>
      <w:r w:rsidRPr="00747566">
        <w:rPr>
          <w:szCs w:val="22"/>
        </w:rPr>
        <w:t xml:space="preserve"> perspectives on the acceptability and utility of the communication intervention tested, reported </w:t>
      </w:r>
      <w:r w:rsidRPr="00213A57">
        <w:rPr>
          <w:szCs w:val="22"/>
          <w:bdr w:val="none" w:sz="0" w:space="0" w:color="auto"/>
        </w:rPr>
        <w:t>elsewhere</w:t>
      </w:r>
      <w:r w:rsidR="00213A57">
        <w:rPr>
          <w:szCs w:val="22"/>
          <w:bdr w:val="none" w:sz="0" w:space="0" w:color="auto"/>
        </w:rPr>
        <w:t xml:space="preserve"> (15).</w:t>
      </w:r>
      <w:r w:rsidRPr="00213A57">
        <w:rPr>
          <w:szCs w:val="22"/>
          <w:bdr w:val="none" w:sz="0" w:space="0" w:color="auto"/>
        </w:rPr>
        <w:t xml:space="preserve"> </w:t>
      </w:r>
      <w:r w:rsidR="00B60D0B" w:rsidRPr="00213A57">
        <w:rPr>
          <w:szCs w:val="22"/>
          <w:bdr w:val="none" w:sz="0" w:space="0" w:color="auto"/>
        </w:rPr>
        <w:t>Hampshire</w:t>
      </w:r>
      <w:r w:rsidR="00B60D0B" w:rsidRPr="00747566">
        <w:rPr>
          <w:szCs w:val="22"/>
        </w:rPr>
        <w:t xml:space="preserve">-B Research Ethics </w:t>
      </w:r>
      <w:r w:rsidR="00213A57">
        <w:rPr>
          <w:szCs w:val="22"/>
        </w:rPr>
        <w:t>Committee (REC Ref: 12/SC/0678)</w:t>
      </w:r>
      <w:r w:rsidR="00B60D0B">
        <w:rPr>
          <w:szCs w:val="22"/>
        </w:rPr>
        <w:t xml:space="preserve"> granted e</w:t>
      </w:r>
      <w:r w:rsidR="008A5AF8" w:rsidRPr="00747566">
        <w:rPr>
          <w:szCs w:val="22"/>
        </w:rPr>
        <w:t>thic</w:t>
      </w:r>
      <w:r w:rsidR="00B60D0B">
        <w:rPr>
          <w:szCs w:val="22"/>
        </w:rPr>
        <w:t>s</w:t>
      </w:r>
      <w:r w:rsidR="008A5AF8" w:rsidRPr="00747566">
        <w:rPr>
          <w:szCs w:val="22"/>
        </w:rPr>
        <w:t xml:space="preserve"> approval and the University of Southampton sponsored the study.  Approvals were obtained from Dorset, Hampshire and Wiltshire Primary Care Trusts. </w:t>
      </w:r>
    </w:p>
    <w:p w14:paraId="75010E6A" w14:textId="77777777" w:rsidR="00293BF8" w:rsidRPr="00747566" w:rsidRDefault="00293BF8" w:rsidP="00B625FA">
      <w:pPr>
        <w:pStyle w:val="NoSpacing"/>
        <w:spacing w:line="240" w:lineRule="auto"/>
        <w:rPr>
          <w:szCs w:val="22"/>
        </w:rPr>
      </w:pPr>
    </w:p>
    <w:p w14:paraId="4492FAF5" w14:textId="30596ED4" w:rsidR="00F94562" w:rsidRPr="00B60D0B" w:rsidRDefault="00F94562" w:rsidP="005D2957">
      <w:pPr>
        <w:pStyle w:val="NoSpacing"/>
        <w:numPr>
          <w:ilvl w:val="1"/>
          <w:numId w:val="45"/>
        </w:numPr>
        <w:spacing w:line="240" w:lineRule="auto"/>
        <w:rPr>
          <w:i/>
          <w:szCs w:val="22"/>
        </w:rPr>
      </w:pPr>
      <w:r w:rsidRPr="00B60D0B">
        <w:rPr>
          <w:i/>
          <w:szCs w:val="22"/>
        </w:rPr>
        <w:t xml:space="preserve">Eligibility criteria </w:t>
      </w:r>
    </w:p>
    <w:p w14:paraId="55B26BFC" w14:textId="77777777" w:rsidR="00F94562" w:rsidRPr="00747566" w:rsidRDefault="00F94562" w:rsidP="004A386F">
      <w:pPr>
        <w:pStyle w:val="NoSpacing"/>
        <w:spacing w:line="240" w:lineRule="auto"/>
        <w:rPr>
          <w:szCs w:val="22"/>
        </w:rPr>
      </w:pPr>
    </w:p>
    <w:p w14:paraId="38E57A5D" w14:textId="77777777" w:rsidR="00F94562" w:rsidRPr="00747566" w:rsidRDefault="00F94562" w:rsidP="005D2957">
      <w:pPr>
        <w:pStyle w:val="NoSpacing"/>
        <w:numPr>
          <w:ilvl w:val="2"/>
          <w:numId w:val="45"/>
        </w:numPr>
        <w:spacing w:line="240" w:lineRule="auto"/>
        <w:ind w:left="567" w:hanging="567"/>
        <w:rPr>
          <w:szCs w:val="22"/>
        </w:rPr>
      </w:pPr>
      <w:r w:rsidRPr="00747566">
        <w:rPr>
          <w:szCs w:val="22"/>
        </w:rPr>
        <w:t xml:space="preserve">GP inclusion/exclusion criteria: To be fully qualified, HCPC registered GPs. </w:t>
      </w:r>
      <w:r w:rsidR="00E81B27">
        <w:rPr>
          <w:szCs w:val="22"/>
        </w:rPr>
        <w:t xml:space="preserve">For practical reasons of proximity to the researcher base, </w:t>
      </w:r>
      <w:r w:rsidRPr="00747566">
        <w:rPr>
          <w:szCs w:val="22"/>
        </w:rPr>
        <w:t xml:space="preserve">GPs working outside of Dorset, Hampshire, and Wiltshire were excluded.   </w:t>
      </w:r>
    </w:p>
    <w:p w14:paraId="56941721" w14:textId="77777777" w:rsidR="00F94562" w:rsidRPr="00747566" w:rsidRDefault="00F94562" w:rsidP="00B625FA">
      <w:pPr>
        <w:pStyle w:val="NoSpacing"/>
        <w:spacing w:line="240" w:lineRule="auto"/>
        <w:ind w:left="357"/>
        <w:rPr>
          <w:szCs w:val="22"/>
        </w:rPr>
      </w:pPr>
    </w:p>
    <w:p w14:paraId="0A48228F" w14:textId="77777777" w:rsidR="00F94562" w:rsidRPr="00747566" w:rsidRDefault="00F94562" w:rsidP="005D2957">
      <w:pPr>
        <w:pStyle w:val="NoSpacing"/>
        <w:numPr>
          <w:ilvl w:val="2"/>
          <w:numId w:val="45"/>
        </w:numPr>
        <w:spacing w:line="240" w:lineRule="auto"/>
        <w:ind w:left="567" w:hanging="567"/>
        <w:rPr>
          <w:szCs w:val="22"/>
        </w:rPr>
      </w:pPr>
      <w:r w:rsidRPr="00747566">
        <w:rPr>
          <w:szCs w:val="22"/>
        </w:rPr>
        <w:lastRenderedPageBreak/>
        <w:t>Patient inclusion/exclusion criteria:  To be over the age of 18, and attending the surgery for a GP consultation (patient or GP initiated). Patients not fluent in English were excluded due to the intervention conditions involving a specific lexical variation.</w:t>
      </w:r>
    </w:p>
    <w:p w14:paraId="0C628C10" w14:textId="77777777" w:rsidR="002B551D" w:rsidRPr="00747566" w:rsidRDefault="002B551D" w:rsidP="00B625FA">
      <w:pPr>
        <w:pStyle w:val="Body"/>
        <w:spacing w:line="240" w:lineRule="auto"/>
        <w:rPr>
          <w:lang w:val="en-GB"/>
        </w:rPr>
      </w:pPr>
    </w:p>
    <w:p w14:paraId="3BA3F98F" w14:textId="77777777" w:rsidR="00B766BE" w:rsidRPr="00B60D0B" w:rsidRDefault="001A4016" w:rsidP="005D2957">
      <w:pPr>
        <w:pStyle w:val="Body"/>
        <w:numPr>
          <w:ilvl w:val="1"/>
          <w:numId w:val="45"/>
        </w:numPr>
        <w:spacing w:line="240" w:lineRule="auto"/>
        <w:rPr>
          <w:i/>
          <w:lang w:val="en-GB"/>
        </w:rPr>
      </w:pPr>
      <w:r w:rsidRPr="00B60D0B">
        <w:rPr>
          <w:i/>
          <w:lang w:val="en-GB"/>
        </w:rPr>
        <w:t>Recruitment, sampling and sample size</w:t>
      </w:r>
      <w:r w:rsidR="00463833" w:rsidRPr="00B60D0B">
        <w:rPr>
          <w:rStyle w:val="EndnoteReference"/>
          <w:i/>
          <w:lang w:val="en-GB"/>
        </w:rPr>
        <w:endnoteReference w:id="1"/>
      </w:r>
    </w:p>
    <w:p w14:paraId="1CA9C230" w14:textId="77777777" w:rsidR="00B766BE" w:rsidRPr="00747566" w:rsidRDefault="00B766BE" w:rsidP="00B625FA">
      <w:pPr>
        <w:pStyle w:val="NoSpacing"/>
        <w:spacing w:line="240" w:lineRule="auto"/>
        <w:rPr>
          <w:szCs w:val="22"/>
        </w:rPr>
      </w:pPr>
      <w:r w:rsidRPr="00747566">
        <w:rPr>
          <w:szCs w:val="22"/>
        </w:rPr>
        <w:t>Two months before the study commenced GP practices were invited via the Primary Care Research Network to participate.  15 practices expressed an interest in participating. Practices were selected to include those with a range of patient list sizes and a mix of urban vs. rural settings. Setup meetings were organized with each practice to discuss the study and assess whether the GPs and practices were willing to participate, to set dates for recruitment and obtain written inform</w:t>
      </w:r>
      <w:r w:rsidR="002B130E" w:rsidRPr="00747566">
        <w:rPr>
          <w:szCs w:val="22"/>
        </w:rPr>
        <w:t>ed</w:t>
      </w:r>
      <w:r w:rsidRPr="00747566">
        <w:rPr>
          <w:szCs w:val="22"/>
        </w:rPr>
        <w:t xml:space="preserve"> consent. Depending on the practice appointment system and preference, eligible patients on participating GP lists were recruited either by advanced invitation (written or telephone) or on the day of their appointment. Written informed consent was taken on the day of the patient’s appointment prior to their participation; all patients were aware of their right to withdraw their data entirely from the study for up to one month after their appointment. </w:t>
      </w:r>
    </w:p>
    <w:p w14:paraId="378B59BE" w14:textId="77777777" w:rsidR="00B766BE" w:rsidRPr="00747566" w:rsidRDefault="00B766BE" w:rsidP="00B625FA">
      <w:pPr>
        <w:pStyle w:val="NoSpacing"/>
        <w:spacing w:line="240" w:lineRule="auto"/>
        <w:rPr>
          <w:szCs w:val="22"/>
        </w:rPr>
      </w:pPr>
    </w:p>
    <w:p w14:paraId="77FEB19A" w14:textId="77777777" w:rsidR="000577E7" w:rsidRPr="00747566" w:rsidDel="000577E7" w:rsidRDefault="00B766BE" w:rsidP="00B625FA">
      <w:pPr>
        <w:pStyle w:val="NoSpacing"/>
        <w:spacing w:line="240" w:lineRule="auto"/>
        <w:rPr>
          <w:szCs w:val="22"/>
        </w:rPr>
      </w:pPr>
      <w:r w:rsidRPr="00747566">
        <w:rPr>
          <w:szCs w:val="22"/>
        </w:rPr>
        <w:t>To enable a difference of 30% between t</w:t>
      </w:r>
      <w:r w:rsidR="00346B85">
        <w:rPr>
          <w:szCs w:val="22"/>
        </w:rPr>
        <w:t>he groups to be detected, with</w:t>
      </w:r>
      <w:r w:rsidRPr="00747566">
        <w:rPr>
          <w:szCs w:val="22"/>
        </w:rPr>
        <w:t xml:space="preserve"> 80% power, 21 GPs providing 231 intervention recordings and 63 pre-training recordings (total 294 patients) were required.  This was sufficient to allow the assessment of the feasibility, to provide a provisional estimate of effectiveness, and to inform the sample size calculation for a future </w:t>
      </w:r>
      <w:r w:rsidR="002B130E" w:rsidRPr="00747566">
        <w:rPr>
          <w:szCs w:val="22"/>
        </w:rPr>
        <w:t xml:space="preserve">fully powered </w:t>
      </w:r>
      <w:r w:rsidRPr="00747566">
        <w:rPr>
          <w:szCs w:val="22"/>
        </w:rPr>
        <w:t xml:space="preserve">trial.  Up to 20 recorded consultations per GP were planned in order to account for data loss through technical failure (estimated to be approx. 2 per GP) or failure to recruit (estimated to be approx. 4 patients per GP).  </w:t>
      </w:r>
    </w:p>
    <w:p w14:paraId="00F04A26" w14:textId="77777777" w:rsidR="00461210" w:rsidRPr="00747566" w:rsidRDefault="00461210" w:rsidP="000577E7">
      <w:pPr>
        <w:pStyle w:val="NoSpacing"/>
        <w:spacing w:line="240" w:lineRule="auto"/>
      </w:pPr>
    </w:p>
    <w:p w14:paraId="1D59482F" w14:textId="77777777" w:rsidR="00B766BE" w:rsidRPr="00B60D0B" w:rsidRDefault="00B766BE" w:rsidP="005D2957">
      <w:pPr>
        <w:pStyle w:val="Body"/>
        <w:numPr>
          <w:ilvl w:val="1"/>
          <w:numId w:val="45"/>
        </w:numPr>
        <w:spacing w:line="240" w:lineRule="auto"/>
        <w:rPr>
          <w:i/>
          <w:lang w:val="en-GB"/>
        </w:rPr>
      </w:pPr>
      <w:r w:rsidRPr="00B60D0B">
        <w:rPr>
          <w:i/>
          <w:lang w:val="en-GB"/>
        </w:rPr>
        <w:t>Study procedure</w:t>
      </w:r>
    </w:p>
    <w:p w14:paraId="0532E548" w14:textId="77777777" w:rsidR="00B766BE" w:rsidRPr="00747566" w:rsidRDefault="00B766BE" w:rsidP="00B625FA">
      <w:pPr>
        <w:pStyle w:val="Body"/>
        <w:spacing w:line="240" w:lineRule="auto"/>
        <w:rPr>
          <w:lang w:val="en-GB"/>
        </w:rPr>
      </w:pPr>
      <w:r w:rsidRPr="00747566">
        <w:t>Figure 1 provides an overview of the study procedure.</w:t>
      </w:r>
    </w:p>
    <w:p w14:paraId="0C92AE99" w14:textId="77777777" w:rsidR="00B766BE" w:rsidRPr="00747566" w:rsidRDefault="00B766BE" w:rsidP="005D2957">
      <w:pPr>
        <w:pStyle w:val="Body"/>
        <w:numPr>
          <w:ilvl w:val="2"/>
          <w:numId w:val="45"/>
        </w:numPr>
        <w:spacing w:line="240" w:lineRule="auto"/>
        <w:rPr>
          <w:lang w:val="en-GB"/>
        </w:rPr>
      </w:pPr>
      <w:r w:rsidRPr="00747566">
        <w:rPr>
          <w:i/>
          <w:iCs/>
        </w:rPr>
        <w:t>Procedure for GPs</w:t>
      </w:r>
    </w:p>
    <w:p w14:paraId="7240DE96" w14:textId="77777777" w:rsidR="002B551D" w:rsidRPr="00747566" w:rsidRDefault="001A4016" w:rsidP="00B625FA">
      <w:pPr>
        <w:pStyle w:val="NoSpacing"/>
        <w:spacing w:line="240" w:lineRule="auto"/>
        <w:rPr>
          <w:szCs w:val="22"/>
        </w:rPr>
      </w:pPr>
      <w:r w:rsidRPr="00747566">
        <w:rPr>
          <w:szCs w:val="22"/>
        </w:rPr>
        <w:t xml:space="preserve">GPs were randomised to one of three groups: </w:t>
      </w:r>
    </w:p>
    <w:p w14:paraId="3DA80F20" w14:textId="77777777" w:rsidR="002B551D" w:rsidRPr="00747566" w:rsidRDefault="001A4016" w:rsidP="00E81B27">
      <w:pPr>
        <w:pStyle w:val="NoSpacing"/>
        <w:numPr>
          <w:ilvl w:val="0"/>
          <w:numId w:val="43"/>
        </w:numPr>
        <w:spacing w:line="240" w:lineRule="auto"/>
        <w:rPr>
          <w:szCs w:val="22"/>
        </w:rPr>
      </w:pPr>
      <w:r w:rsidRPr="00747566">
        <w:rPr>
          <w:szCs w:val="22"/>
        </w:rPr>
        <w:t>A negatively-polarised solicitation: “Are there ANY other concerns that you’d like to discuss today?”</w:t>
      </w:r>
    </w:p>
    <w:p w14:paraId="73590CC6" w14:textId="77777777" w:rsidR="0070281E" w:rsidRPr="00747566" w:rsidRDefault="001A4016" w:rsidP="00E81B27">
      <w:pPr>
        <w:pStyle w:val="NoSpacing"/>
        <w:numPr>
          <w:ilvl w:val="0"/>
          <w:numId w:val="43"/>
        </w:numPr>
        <w:spacing w:line="240" w:lineRule="auto"/>
        <w:rPr>
          <w:szCs w:val="22"/>
        </w:rPr>
      </w:pPr>
      <w:r w:rsidRPr="00747566">
        <w:rPr>
          <w:szCs w:val="22"/>
        </w:rPr>
        <w:t>A positively-polarised solicitation: “Are there SOME other concerns that you’d like to discuss today?”</w:t>
      </w:r>
    </w:p>
    <w:p w14:paraId="3A4BF314" w14:textId="77777777" w:rsidR="002B551D" w:rsidRPr="00747566" w:rsidRDefault="001A4016" w:rsidP="00E81B27">
      <w:pPr>
        <w:pStyle w:val="NoSpacing"/>
        <w:numPr>
          <w:ilvl w:val="0"/>
          <w:numId w:val="43"/>
        </w:numPr>
        <w:spacing w:line="240" w:lineRule="auto"/>
        <w:rPr>
          <w:szCs w:val="22"/>
        </w:rPr>
      </w:pPr>
      <w:r w:rsidRPr="00747566">
        <w:rPr>
          <w:szCs w:val="22"/>
        </w:rPr>
        <w:t xml:space="preserve">A control condition, where no intervention </w:t>
      </w:r>
      <w:r w:rsidR="00461210">
        <w:rPr>
          <w:szCs w:val="22"/>
        </w:rPr>
        <w:t>was</w:t>
      </w:r>
      <w:r w:rsidR="00461210" w:rsidRPr="00747566">
        <w:rPr>
          <w:szCs w:val="22"/>
        </w:rPr>
        <w:t xml:space="preserve"> </w:t>
      </w:r>
      <w:r w:rsidRPr="00747566">
        <w:rPr>
          <w:szCs w:val="22"/>
        </w:rPr>
        <w:t>administered and usual care provided.</w:t>
      </w:r>
    </w:p>
    <w:p w14:paraId="0EB91684" w14:textId="77777777" w:rsidR="002B551D" w:rsidRPr="00747566" w:rsidRDefault="002B551D" w:rsidP="00B625FA">
      <w:pPr>
        <w:pStyle w:val="NoSpacing"/>
        <w:spacing w:line="240" w:lineRule="auto"/>
        <w:rPr>
          <w:szCs w:val="22"/>
        </w:rPr>
      </w:pPr>
    </w:p>
    <w:p w14:paraId="6DA18E08" w14:textId="77777777" w:rsidR="00AB3DBF" w:rsidRPr="00EF29BA" w:rsidRDefault="001A4016" w:rsidP="00B625FA">
      <w:pPr>
        <w:pStyle w:val="CommentText"/>
        <w:spacing w:line="240" w:lineRule="auto"/>
        <w:rPr>
          <w:rFonts w:ascii="Calibri" w:hAnsi="Calibri"/>
          <w:sz w:val="22"/>
          <w:szCs w:val="22"/>
        </w:rPr>
      </w:pPr>
      <w:r w:rsidRPr="00747566">
        <w:rPr>
          <w:rFonts w:ascii="Calibri" w:hAnsi="Calibri"/>
          <w:sz w:val="22"/>
          <w:szCs w:val="22"/>
        </w:rPr>
        <w:t xml:space="preserve">In the control arm GPs </w:t>
      </w:r>
      <w:r w:rsidR="002B130E" w:rsidRPr="00747566">
        <w:rPr>
          <w:rFonts w:ascii="Calibri" w:hAnsi="Calibri"/>
          <w:sz w:val="22"/>
          <w:szCs w:val="22"/>
        </w:rPr>
        <w:t xml:space="preserve">were </w:t>
      </w:r>
      <w:r w:rsidRPr="00747566">
        <w:rPr>
          <w:rFonts w:ascii="Calibri" w:hAnsi="Calibri"/>
          <w:sz w:val="22"/>
          <w:szCs w:val="22"/>
        </w:rPr>
        <w:t xml:space="preserve">recorded </w:t>
      </w:r>
      <w:r w:rsidR="002B130E" w:rsidRPr="00747566">
        <w:rPr>
          <w:rFonts w:ascii="Calibri" w:hAnsi="Calibri"/>
          <w:sz w:val="22"/>
          <w:szCs w:val="22"/>
        </w:rPr>
        <w:t>with an instruction to not alter their usual consulting style</w:t>
      </w:r>
      <w:r w:rsidRPr="00747566">
        <w:rPr>
          <w:rFonts w:ascii="Calibri" w:hAnsi="Calibri"/>
          <w:sz w:val="22"/>
          <w:szCs w:val="22"/>
        </w:rPr>
        <w:t xml:space="preserve">.  GPs in </w:t>
      </w:r>
      <w:r w:rsidR="00032630" w:rsidRPr="00747566">
        <w:rPr>
          <w:rFonts w:ascii="Calibri" w:hAnsi="Calibri"/>
          <w:sz w:val="22"/>
          <w:szCs w:val="22"/>
        </w:rPr>
        <w:t xml:space="preserve">the </w:t>
      </w:r>
      <w:r w:rsidR="002B130E" w:rsidRPr="00747566">
        <w:rPr>
          <w:rFonts w:ascii="Calibri" w:hAnsi="Calibri"/>
          <w:sz w:val="22"/>
          <w:szCs w:val="22"/>
        </w:rPr>
        <w:t xml:space="preserve">two </w:t>
      </w:r>
      <w:r w:rsidRPr="00747566">
        <w:rPr>
          <w:rFonts w:ascii="Calibri" w:hAnsi="Calibri"/>
          <w:sz w:val="22"/>
          <w:szCs w:val="22"/>
        </w:rPr>
        <w:t xml:space="preserve">intervention arms </w:t>
      </w:r>
      <w:r w:rsidR="002B130E" w:rsidRPr="00747566">
        <w:rPr>
          <w:rFonts w:ascii="Calibri" w:hAnsi="Calibri"/>
          <w:sz w:val="22"/>
          <w:szCs w:val="22"/>
        </w:rPr>
        <w:t xml:space="preserve">of ‘any’ or ‘some’ </w:t>
      </w:r>
      <w:r w:rsidRPr="00747566">
        <w:rPr>
          <w:rFonts w:ascii="Calibri" w:hAnsi="Calibri"/>
          <w:sz w:val="22"/>
          <w:szCs w:val="22"/>
        </w:rPr>
        <w:t xml:space="preserve">recorded 3 consultations </w:t>
      </w:r>
      <w:r w:rsidR="002B130E" w:rsidRPr="00747566">
        <w:rPr>
          <w:rFonts w:ascii="Calibri" w:hAnsi="Calibri"/>
          <w:sz w:val="22"/>
          <w:szCs w:val="22"/>
        </w:rPr>
        <w:t xml:space="preserve">before they were trained to deliver the intervention questions </w:t>
      </w:r>
      <w:r w:rsidRPr="00747566">
        <w:rPr>
          <w:rFonts w:ascii="Calibri" w:hAnsi="Calibri"/>
          <w:sz w:val="22"/>
          <w:szCs w:val="22"/>
        </w:rPr>
        <w:t xml:space="preserve">to permit comparative analysis of pre- and post-intervention communication </w:t>
      </w:r>
      <w:r w:rsidR="002B130E" w:rsidRPr="00747566">
        <w:rPr>
          <w:rFonts w:ascii="Calibri" w:hAnsi="Calibri"/>
          <w:sz w:val="22"/>
          <w:szCs w:val="22"/>
        </w:rPr>
        <w:t>practices for soliciting patient concerns</w:t>
      </w:r>
      <w:r w:rsidRPr="00747566">
        <w:rPr>
          <w:rFonts w:ascii="Calibri" w:hAnsi="Calibri"/>
          <w:sz w:val="22"/>
          <w:szCs w:val="22"/>
        </w:rPr>
        <w:t xml:space="preserve">. </w:t>
      </w:r>
      <w:r w:rsidR="00032630" w:rsidRPr="00747566">
        <w:rPr>
          <w:rFonts w:ascii="Calibri" w:hAnsi="Calibri"/>
          <w:sz w:val="22"/>
          <w:szCs w:val="22"/>
        </w:rPr>
        <w:t xml:space="preserve">Intervention arm </w:t>
      </w:r>
      <w:r w:rsidRPr="00747566">
        <w:rPr>
          <w:rFonts w:ascii="Calibri" w:hAnsi="Calibri"/>
          <w:sz w:val="22"/>
          <w:szCs w:val="22"/>
        </w:rPr>
        <w:t xml:space="preserve">GPs </w:t>
      </w:r>
      <w:r w:rsidR="002B130E" w:rsidRPr="00747566">
        <w:rPr>
          <w:rFonts w:ascii="Calibri" w:hAnsi="Calibri"/>
          <w:sz w:val="22"/>
          <w:szCs w:val="22"/>
        </w:rPr>
        <w:t xml:space="preserve">were </w:t>
      </w:r>
      <w:r w:rsidR="00B43F8A" w:rsidRPr="00747566">
        <w:rPr>
          <w:rFonts w:ascii="Calibri" w:hAnsi="Calibri"/>
          <w:sz w:val="22"/>
          <w:szCs w:val="22"/>
        </w:rPr>
        <w:t>asked</w:t>
      </w:r>
      <w:r w:rsidR="002B130E" w:rsidRPr="00747566">
        <w:rPr>
          <w:rFonts w:ascii="Calibri" w:hAnsi="Calibri"/>
          <w:sz w:val="22"/>
          <w:szCs w:val="22"/>
        </w:rPr>
        <w:t xml:space="preserve"> to </w:t>
      </w:r>
      <w:r w:rsidRPr="00747566">
        <w:rPr>
          <w:rFonts w:ascii="Calibri" w:hAnsi="Calibri"/>
          <w:sz w:val="22"/>
          <w:szCs w:val="22"/>
        </w:rPr>
        <w:t>watch a training video</w:t>
      </w:r>
      <w:r w:rsidR="00032630" w:rsidRPr="00747566">
        <w:rPr>
          <w:rFonts w:ascii="Calibri" w:hAnsi="Calibri"/>
          <w:sz w:val="22"/>
          <w:szCs w:val="22"/>
        </w:rPr>
        <w:t xml:space="preserve"> which</w:t>
      </w:r>
      <w:r w:rsidRPr="00747566">
        <w:rPr>
          <w:rFonts w:ascii="Calibri" w:hAnsi="Calibri"/>
          <w:sz w:val="22"/>
          <w:szCs w:val="22"/>
        </w:rPr>
        <w:t xml:space="preserve"> mirrored the</w:t>
      </w:r>
      <w:r w:rsidR="00032630" w:rsidRPr="00747566">
        <w:rPr>
          <w:rFonts w:ascii="Calibri" w:hAnsi="Calibri"/>
          <w:sz w:val="22"/>
          <w:szCs w:val="22"/>
        </w:rPr>
        <w:t xml:space="preserve"> training used by</w:t>
      </w:r>
      <w:r w:rsidRPr="00747566">
        <w:rPr>
          <w:rFonts w:ascii="Calibri" w:hAnsi="Calibri"/>
          <w:sz w:val="22"/>
          <w:szCs w:val="22"/>
        </w:rPr>
        <w:t xml:space="preserve"> Heritage et al</w:t>
      </w:r>
      <w:r w:rsidR="00522A57">
        <w:rPr>
          <w:rFonts w:ascii="Calibri" w:hAnsi="Calibri"/>
          <w:sz w:val="22"/>
          <w:szCs w:val="22"/>
        </w:rPr>
        <w:t>.</w:t>
      </w:r>
      <w:r w:rsidRPr="00747566">
        <w:rPr>
          <w:rFonts w:ascii="Calibri" w:hAnsi="Calibri"/>
          <w:sz w:val="22"/>
          <w:szCs w:val="22"/>
        </w:rPr>
        <w:t xml:space="preserve"> (</w:t>
      </w:r>
      <w:r w:rsidR="00D27F6E">
        <w:rPr>
          <w:rFonts w:ascii="Calibri" w:hAnsi="Calibri"/>
          <w:sz w:val="22"/>
          <w:szCs w:val="22"/>
        </w:rPr>
        <w:t>1</w:t>
      </w:r>
      <w:r w:rsidRPr="00747566">
        <w:rPr>
          <w:rFonts w:ascii="Calibri" w:hAnsi="Calibri"/>
          <w:sz w:val="22"/>
          <w:szCs w:val="22"/>
        </w:rPr>
        <w:t>), with slight adaptations to terminology e.g. General Practice not Family Practice, and actor accents</w:t>
      </w:r>
      <w:r w:rsidR="0077571D" w:rsidRPr="00747566">
        <w:rPr>
          <w:rFonts w:ascii="Calibri" w:hAnsi="Calibri"/>
          <w:sz w:val="22"/>
          <w:szCs w:val="22"/>
        </w:rPr>
        <w:t xml:space="preserve"> (Appendix A</w:t>
      </w:r>
      <w:r w:rsidR="000925C5" w:rsidRPr="00747566">
        <w:rPr>
          <w:rFonts w:ascii="Calibri" w:hAnsi="Calibri"/>
          <w:sz w:val="22"/>
          <w:szCs w:val="22"/>
        </w:rPr>
        <w:t xml:space="preserve"> - summary of text and training video</w:t>
      </w:r>
      <w:r w:rsidR="0077571D" w:rsidRPr="00C25DDD">
        <w:rPr>
          <w:rFonts w:ascii="Calibri" w:hAnsi="Calibri"/>
          <w:sz w:val="22"/>
          <w:szCs w:val="22"/>
        </w:rPr>
        <w:t>)</w:t>
      </w:r>
      <w:r w:rsidRPr="00C25DDD">
        <w:rPr>
          <w:rFonts w:ascii="Calibri" w:hAnsi="Calibri"/>
          <w:sz w:val="22"/>
          <w:szCs w:val="22"/>
        </w:rPr>
        <w:t>.</w:t>
      </w:r>
      <w:r w:rsidR="00692A02" w:rsidRPr="00C25DDD">
        <w:rPr>
          <w:rFonts w:ascii="Calibri" w:hAnsi="Calibri"/>
          <w:sz w:val="22"/>
          <w:szCs w:val="22"/>
        </w:rPr>
        <w:t xml:space="preserve"> </w:t>
      </w:r>
      <w:r w:rsidR="00AB3DBF" w:rsidRPr="00C25DDD">
        <w:rPr>
          <w:rFonts w:ascii="Calibri" w:hAnsi="Calibri"/>
          <w:sz w:val="22"/>
          <w:szCs w:val="22"/>
        </w:rPr>
        <w:t xml:space="preserve">For </w:t>
      </w:r>
      <w:r w:rsidR="00FA1938" w:rsidRPr="00C25DDD">
        <w:rPr>
          <w:rFonts w:ascii="Calibri" w:hAnsi="Calibri"/>
          <w:sz w:val="22"/>
          <w:szCs w:val="22"/>
        </w:rPr>
        <w:t xml:space="preserve">the </w:t>
      </w:r>
      <w:r w:rsidR="00AB3DBF" w:rsidRPr="00C25DDD">
        <w:rPr>
          <w:rFonts w:ascii="Calibri" w:hAnsi="Calibri"/>
          <w:sz w:val="22"/>
          <w:szCs w:val="22"/>
        </w:rPr>
        <w:t>recording</w:t>
      </w:r>
      <w:r w:rsidR="00FA1938" w:rsidRPr="00C25DDD">
        <w:rPr>
          <w:rFonts w:ascii="Calibri" w:hAnsi="Calibri"/>
          <w:sz w:val="22"/>
          <w:szCs w:val="22"/>
        </w:rPr>
        <w:t xml:space="preserve"> of the consultations</w:t>
      </w:r>
      <w:r w:rsidR="00AB3DBF" w:rsidRPr="00C25DDD">
        <w:rPr>
          <w:rFonts w:ascii="Calibri" w:hAnsi="Calibri"/>
          <w:sz w:val="22"/>
          <w:szCs w:val="22"/>
        </w:rPr>
        <w:t xml:space="preserve">, </w:t>
      </w:r>
      <w:r w:rsidRPr="00C25DDD">
        <w:rPr>
          <w:rFonts w:ascii="Calibri" w:hAnsi="Calibri"/>
          <w:sz w:val="22"/>
          <w:szCs w:val="22"/>
        </w:rPr>
        <w:t>GPs were instructed to</w:t>
      </w:r>
      <w:r w:rsidR="00AB3DBF" w:rsidRPr="00C25DDD">
        <w:rPr>
          <w:rFonts w:ascii="Calibri" w:hAnsi="Calibri"/>
          <w:sz w:val="22"/>
          <w:szCs w:val="22"/>
        </w:rPr>
        <w:t>:</w:t>
      </w:r>
    </w:p>
    <w:p w14:paraId="69D2BF11" w14:textId="77777777" w:rsidR="00AB3DBF" w:rsidRPr="00753B4F" w:rsidRDefault="00AB3DBF" w:rsidP="00E81B27">
      <w:pPr>
        <w:pStyle w:val="NoSpacing"/>
        <w:numPr>
          <w:ilvl w:val="0"/>
          <w:numId w:val="44"/>
        </w:numPr>
        <w:spacing w:line="240" w:lineRule="auto"/>
        <w:rPr>
          <w:szCs w:val="22"/>
        </w:rPr>
      </w:pPr>
      <w:r w:rsidRPr="00FD2651">
        <w:rPr>
          <w:szCs w:val="22"/>
        </w:rPr>
        <w:t>S</w:t>
      </w:r>
      <w:r w:rsidR="001A4016" w:rsidRPr="00C10D39">
        <w:rPr>
          <w:szCs w:val="22"/>
        </w:rPr>
        <w:t>tart the video-</w:t>
      </w:r>
      <w:r w:rsidR="001A4016" w:rsidRPr="00C41012">
        <w:rPr>
          <w:szCs w:val="22"/>
        </w:rPr>
        <w:t>recorder prior to beginning the consultation</w:t>
      </w:r>
      <w:r w:rsidR="00BA7F4C" w:rsidRPr="00160384">
        <w:rPr>
          <w:szCs w:val="22"/>
        </w:rPr>
        <w:t>.</w:t>
      </w:r>
    </w:p>
    <w:p w14:paraId="54F8DA3F" w14:textId="77777777" w:rsidR="00AB3DBF" w:rsidRPr="003C08FA" w:rsidRDefault="00AB3DBF" w:rsidP="00E81B27">
      <w:pPr>
        <w:pStyle w:val="NoSpacing"/>
        <w:numPr>
          <w:ilvl w:val="0"/>
          <w:numId w:val="44"/>
        </w:numPr>
        <w:spacing w:line="240" w:lineRule="auto"/>
        <w:rPr>
          <w:szCs w:val="22"/>
        </w:rPr>
      </w:pPr>
      <w:r w:rsidRPr="00234F1C">
        <w:rPr>
          <w:szCs w:val="22"/>
        </w:rPr>
        <w:t xml:space="preserve">Check patient awareness </w:t>
      </w:r>
      <w:r w:rsidR="00FA1938" w:rsidRPr="004A0F3F">
        <w:rPr>
          <w:szCs w:val="22"/>
        </w:rPr>
        <w:t xml:space="preserve">of the study </w:t>
      </w:r>
      <w:r w:rsidRPr="0007719C">
        <w:rPr>
          <w:szCs w:val="22"/>
        </w:rPr>
        <w:t xml:space="preserve">and </w:t>
      </w:r>
      <w:r w:rsidR="00522A57">
        <w:rPr>
          <w:szCs w:val="22"/>
        </w:rPr>
        <w:t xml:space="preserve">their </w:t>
      </w:r>
      <w:r w:rsidRPr="0007719C">
        <w:rPr>
          <w:szCs w:val="22"/>
        </w:rPr>
        <w:t xml:space="preserve">continued </w:t>
      </w:r>
      <w:r w:rsidR="00FA1938" w:rsidRPr="003C08FA">
        <w:rPr>
          <w:szCs w:val="22"/>
        </w:rPr>
        <w:t xml:space="preserve">consent </w:t>
      </w:r>
      <w:r w:rsidRPr="003C08FA">
        <w:rPr>
          <w:szCs w:val="22"/>
        </w:rPr>
        <w:t>to participate.</w:t>
      </w:r>
    </w:p>
    <w:p w14:paraId="69D99261" w14:textId="77777777" w:rsidR="00AB3DBF" w:rsidRPr="00747566" w:rsidRDefault="00AB3DBF" w:rsidP="00E81B27">
      <w:pPr>
        <w:pStyle w:val="NoSpacing"/>
        <w:numPr>
          <w:ilvl w:val="0"/>
          <w:numId w:val="44"/>
        </w:numPr>
        <w:spacing w:line="240" w:lineRule="auto"/>
        <w:rPr>
          <w:szCs w:val="22"/>
        </w:rPr>
      </w:pPr>
      <w:r w:rsidRPr="0059777B">
        <w:rPr>
          <w:szCs w:val="22"/>
        </w:rPr>
        <w:t>C</w:t>
      </w:r>
      <w:r w:rsidR="001A4016" w:rsidRPr="00747566">
        <w:rPr>
          <w:szCs w:val="22"/>
        </w:rPr>
        <w:t xml:space="preserve">ontinue recording until after the patient had left the consultation room, to ensure that any ‘late arising’ concerns were captured. </w:t>
      </w:r>
    </w:p>
    <w:p w14:paraId="5AD177DE" w14:textId="77777777" w:rsidR="00692A02" w:rsidRPr="00747566" w:rsidRDefault="00692A02" w:rsidP="00B625FA">
      <w:pPr>
        <w:pStyle w:val="NoSpacing"/>
        <w:spacing w:line="240" w:lineRule="auto"/>
        <w:rPr>
          <w:szCs w:val="22"/>
        </w:rPr>
      </w:pPr>
    </w:p>
    <w:p w14:paraId="30F05751" w14:textId="77777777" w:rsidR="00AB3DBF" w:rsidRPr="00747566" w:rsidRDefault="001A4016" w:rsidP="00B625FA">
      <w:pPr>
        <w:pStyle w:val="NoSpacing"/>
        <w:spacing w:line="240" w:lineRule="auto"/>
        <w:rPr>
          <w:szCs w:val="22"/>
        </w:rPr>
      </w:pPr>
      <w:r w:rsidRPr="00747566">
        <w:rPr>
          <w:szCs w:val="22"/>
        </w:rPr>
        <w:lastRenderedPageBreak/>
        <w:t>For</w:t>
      </w:r>
      <w:r w:rsidR="00FA1938" w:rsidRPr="00747566">
        <w:rPr>
          <w:szCs w:val="22"/>
        </w:rPr>
        <w:t xml:space="preserve"> the</w:t>
      </w:r>
      <w:r w:rsidRPr="00747566">
        <w:rPr>
          <w:szCs w:val="22"/>
        </w:rPr>
        <w:t xml:space="preserve"> intervention arm GPs a visible sticker was placed </w:t>
      </w:r>
      <w:r w:rsidR="00AB3DBF" w:rsidRPr="00747566">
        <w:rPr>
          <w:szCs w:val="22"/>
        </w:rPr>
        <w:t>with</w:t>
      </w:r>
      <w:r w:rsidRPr="00747566">
        <w:rPr>
          <w:szCs w:val="22"/>
        </w:rPr>
        <w:t xml:space="preserve">in the GP's room </w:t>
      </w:r>
      <w:r w:rsidR="00FA1938" w:rsidRPr="00747566">
        <w:rPr>
          <w:szCs w:val="22"/>
        </w:rPr>
        <w:t xml:space="preserve">for them to see </w:t>
      </w:r>
      <w:r w:rsidRPr="00747566">
        <w:rPr>
          <w:szCs w:val="22"/>
        </w:rPr>
        <w:t xml:space="preserve">to remind them of their question.  GPs were asked to </w:t>
      </w:r>
      <w:r w:rsidR="00032630" w:rsidRPr="00747566">
        <w:rPr>
          <w:szCs w:val="22"/>
        </w:rPr>
        <w:t>deploy the</w:t>
      </w:r>
      <w:r w:rsidRPr="00747566">
        <w:rPr>
          <w:szCs w:val="22"/>
        </w:rPr>
        <w:t xml:space="preserve"> intervention question as soon the patient had given their presenting </w:t>
      </w:r>
      <w:r w:rsidR="00BA7F4C" w:rsidRPr="00747566">
        <w:rPr>
          <w:szCs w:val="22"/>
        </w:rPr>
        <w:t>concern</w:t>
      </w:r>
      <w:r w:rsidRPr="00747566">
        <w:rPr>
          <w:szCs w:val="22"/>
        </w:rPr>
        <w:t>(s)</w:t>
      </w:r>
      <w:r w:rsidR="00FA1938" w:rsidRPr="00747566">
        <w:rPr>
          <w:szCs w:val="22"/>
        </w:rPr>
        <w:t xml:space="preserve"> and before the GP explored the concern</w:t>
      </w:r>
      <w:r w:rsidRPr="00747566">
        <w:rPr>
          <w:szCs w:val="22"/>
        </w:rPr>
        <w:t xml:space="preserve">. </w:t>
      </w:r>
    </w:p>
    <w:p w14:paraId="0F5285D6" w14:textId="77777777" w:rsidR="0055716D" w:rsidRPr="00747566" w:rsidRDefault="0055716D" w:rsidP="00B625FA">
      <w:pPr>
        <w:pStyle w:val="NoSpacing"/>
        <w:spacing w:line="240" w:lineRule="auto"/>
        <w:rPr>
          <w:szCs w:val="22"/>
        </w:rPr>
      </w:pPr>
    </w:p>
    <w:p w14:paraId="6BE51A30" w14:textId="77777777" w:rsidR="004F6370" w:rsidRPr="00747566" w:rsidRDefault="004F6370" w:rsidP="005D2957">
      <w:pPr>
        <w:pStyle w:val="NoSpacing"/>
        <w:numPr>
          <w:ilvl w:val="2"/>
          <w:numId w:val="45"/>
        </w:numPr>
        <w:spacing w:line="240" w:lineRule="auto"/>
        <w:rPr>
          <w:i/>
          <w:iCs/>
          <w:szCs w:val="22"/>
        </w:rPr>
      </w:pPr>
      <w:r w:rsidRPr="00747566">
        <w:rPr>
          <w:i/>
          <w:iCs/>
          <w:szCs w:val="22"/>
        </w:rPr>
        <w:t>Procedure for patients</w:t>
      </w:r>
    </w:p>
    <w:p w14:paraId="4F2A8D29" w14:textId="77777777" w:rsidR="002B551D" w:rsidRPr="00747566" w:rsidRDefault="001A4016" w:rsidP="00B625FA">
      <w:pPr>
        <w:pStyle w:val="NoSpacing"/>
        <w:spacing w:line="240" w:lineRule="auto"/>
        <w:rPr>
          <w:szCs w:val="22"/>
        </w:rPr>
      </w:pPr>
      <w:r w:rsidRPr="00747566">
        <w:rPr>
          <w:szCs w:val="22"/>
        </w:rPr>
        <w:t>P</w:t>
      </w:r>
      <w:r w:rsidR="00533B8F">
        <w:rPr>
          <w:szCs w:val="22"/>
        </w:rPr>
        <w:t>rior to entering their GP consultation p</w:t>
      </w:r>
      <w:r w:rsidRPr="00747566">
        <w:rPr>
          <w:szCs w:val="22"/>
        </w:rPr>
        <w:t xml:space="preserve">atients completed pre-consultation questionnaire data </w:t>
      </w:r>
      <w:r w:rsidR="00FA1938" w:rsidRPr="00747566">
        <w:rPr>
          <w:szCs w:val="22"/>
        </w:rPr>
        <w:t xml:space="preserve">with </w:t>
      </w:r>
      <w:r w:rsidR="00213CFF">
        <w:rPr>
          <w:szCs w:val="22"/>
        </w:rPr>
        <w:t xml:space="preserve">RS, </w:t>
      </w:r>
      <w:r w:rsidR="00FA1938" w:rsidRPr="00747566">
        <w:rPr>
          <w:szCs w:val="22"/>
        </w:rPr>
        <w:t>the Research Fellow</w:t>
      </w:r>
      <w:r w:rsidR="00AB3DBF" w:rsidRPr="00747566">
        <w:rPr>
          <w:szCs w:val="22"/>
        </w:rPr>
        <w:t xml:space="preserve">. </w:t>
      </w:r>
      <w:r w:rsidR="00FA1938" w:rsidRPr="00747566">
        <w:rPr>
          <w:szCs w:val="22"/>
        </w:rPr>
        <w:t>On entering their consultation p</w:t>
      </w:r>
      <w:r w:rsidR="00AB3DBF" w:rsidRPr="00747566">
        <w:rPr>
          <w:szCs w:val="22"/>
        </w:rPr>
        <w:t xml:space="preserve">atients were asked to give GPs a small recording reminder card to signal their willingness to participate. </w:t>
      </w:r>
      <w:r w:rsidR="00FE3909" w:rsidRPr="00747566">
        <w:rPr>
          <w:szCs w:val="22"/>
        </w:rPr>
        <w:t>RS collected post-consultation questionnaire data immediately after the consultation</w:t>
      </w:r>
      <w:r w:rsidRPr="00747566">
        <w:rPr>
          <w:szCs w:val="22"/>
        </w:rPr>
        <w:t>.</w:t>
      </w:r>
    </w:p>
    <w:p w14:paraId="2E764320" w14:textId="77777777" w:rsidR="00216AD9" w:rsidRDefault="00216AD9" w:rsidP="00B625FA">
      <w:pPr>
        <w:pStyle w:val="NoSpacing"/>
        <w:spacing w:line="240" w:lineRule="auto"/>
        <w:rPr>
          <w:szCs w:val="22"/>
        </w:rPr>
      </w:pPr>
    </w:p>
    <w:p w14:paraId="09F9E551" w14:textId="77777777" w:rsidR="00213033" w:rsidRDefault="00213033" w:rsidP="00B625FA">
      <w:pPr>
        <w:pStyle w:val="NoSpacing"/>
        <w:spacing w:line="240" w:lineRule="auto"/>
        <w:rPr>
          <w:szCs w:val="22"/>
        </w:rPr>
      </w:pPr>
      <w:r>
        <w:rPr>
          <w:szCs w:val="22"/>
        </w:rPr>
        <w:t>[FIGURE 1]</w:t>
      </w:r>
    </w:p>
    <w:p w14:paraId="52DEFADD" w14:textId="77777777" w:rsidR="00213033" w:rsidRDefault="00213033" w:rsidP="00B625FA">
      <w:pPr>
        <w:pStyle w:val="NoSpacing"/>
        <w:spacing w:line="240" w:lineRule="auto"/>
        <w:rPr>
          <w:szCs w:val="22"/>
        </w:rPr>
      </w:pPr>
    </w:p>
    <w:p w14:paraId="4F4AD118" w14:textId="77777777" w:rsidR="000812FC" w:rsidRPr="00B60D0B" w:rsidRDefault="00AB3DBF" w:rsidP="005D2957">
      <w:pPr>
        <w:pStyle w:val="Body"/>
        <w:numPr>
          <w:ilvl w:val="1"/>
          <w:numId w:val="45"/>
        </w:numPr>
        <w:spacing w:line="240" w:lineRule="auto"/>
        <w:rPr>
          <w:i/>
          <w:lang w:val="en-GB"/>
        </w:rPr>
      </w:pPr>
      <w:r w:rsidRPr="00B60D0B">
        <w:rPr>
          <w:i/>
          <w:lang w:val="en-GB"/>
        </w:rPr>
        <w:t>Data collection</w:t>
      </w:r>
    </w:p>
    <w:p w14:paraId="04445346" w14:textId="77777777" w:rsidR="00AB3DBF" w:rsidRPr="00747566" w:rsidRDefault="00AB3DBF" w:rsidP="00B625FA">
      <w:pPr>
        <w:pStyle w:val="NoSpacing"/>
        <w:spacing w:line="240" w:lineRule="auto"/>
        <w:rPr>
          <w:szCs w:val="22"/>
        </w:rPr>
      </w:pPr>
      <w:r w:rsidRPr="00C10D39">
        <w:rPr>
          <w:szCs w:val="22"/>
        </w:rPr>
        <w:t xml:space="preserve">Data were collected </w:t>
      </w:r>
      <w:r w:rsidR="0055716D" w:rsidRPr="00C41012">
        <w:rPr>
          <w:szCs w:val="22"/>
        </w:rPr>
        <w:t>via</w:t>
      </w:r>
      <w:r w:rsidRPr="00160384">
        <w:rPr>
          <w:szCs w:val="22"/>
        </w:rPr>
        <w:t xml:space="preserve"> video-recorder and questionnaires. </w:t>
      </w:r>
      <w:r w:rsidR="001622DA" w:rsidRPr="00753B4F">
        <w:rPr>
          <w:szCs w:val="22"/>
        </w:rPr>
        <w:t xml:space="preserve">Video-recordings enabled fidelity of the intervention delivery to be assessed in relation to whether the </w:t>
      </w:r>
      <w:r w:rsidR="006B628C" w:rsidRPr="00234F1C">
        <w:rPr>
          <w:szCs w:val="22"/>
        </w:rPr>
        <w:t xml:space="preserve">GP’s </w:t>
      </w:r>
      <w:r w:rsidR="001622DA" w:rsidRPr="004A0F3F">
        <w:rPr>
          <w:szCs w:val="22"/>
        </w:rPr>
        <w:t xml:space="preserve">timing, wording and eye contact </w:t>
      </w:r>
      <w:r w:rsidR="006B628C" w:rsidRPr="0007719C">
        <w:rPr>
          <w:szCs w:val="22"/>
        </w:rPr>
        <w:t>were congruent with training instructions</w:t>
      </w:r>
      <w:r w:rsidR="0055716D" w:rsidRPr="003038F2">
        <w:rPr>
          <w:szCs w:val="22"/>
        </w:rPr>
        <w:t xml:space="preserve"> (R</w:t>
      </w:r>
      <w:r w:rsidR="0055716D" w:rsidRPr="003C08FA">
        <w:rPr>
          <w:szCs w:val="22"/>
        </w:rPr>
        <w:t>O1)</w:t>
      </w:r>
      <w:r w:rsidR="00FA3724" w:rsidRPr="0059777B">
        <w:rPr>
          <w:szCs w:val="22"/>
        </w:rPr>
        <w:t xml:space="preserve"> (see Appendix </w:t>
      </w:r>
      <w:r w:rsidR="00776095" w:rsidRPr="00747566">
        <w:rPr>
          <w:szCs w:val="22"/>
        </w:rPr>
        <w:t>B</w:t>
      </w:r>
      <w:r w:rsidR="00FA3724" w:rsidRPr="00747566">
        <w:rPr>
          <w:szCs w:val="22"/>
        </w:rPr>
        <w:t>)</w:t>
      </w:r>
      <w:r w:rsidR="001622DA" w:rsidRPr="00747566">
        <w:rPr>
          <w:szCs w:val="22"/>
        </w:rPr>
        <w:t>, as well as the consultation length</w:t>
      </w:r>
      <w:r w:rsidR="0055716D" w:rsidRPr="00747566">
        <w:rPr>
          <w:szCs w:val="22"/>
        </w:rPr>
        <w:t xml:space="preserve"> (RO2)</w:t>
      </w:r>
      <w:r w:rsidR="001622DA" w:rsidRPr="00747566">
        <w:rPr>
          <w:szCs w:val="22"/>
        </w:rPr>
        <w:t>.</w:t>
      </w:r>
    </w:p>
    <w:p w14:paraId="4C3B57D5" w14:textId="77777777" w:rsidR="00522A57" w:rsidRDefault="00522A57" w:rsidP="00B625FA">
      <w:pPr>
        <w:pStyle w:val="NoSpacing"/>
        <w:spacing w:line="240" w:lineRule="auto"/>
        <w:rPr>
          <w:szCs w:val="22"/>
        </w:rPr>
      </w:pPr>
    </w:p>
    <w:p w14:paraId="1BA55116" w14:textId="77777777" w:rsidR="00216AD9" w:rsidRDefault="001622DA" w:rsidP="00B625FA">
      <w:pPr>
        <w:pStyle w:val="NoSpacing"/>
        <w:spacing w:line="240" w:lineRule="auto"/>
        <w:rPr>
          <w:szCs w:val="22"/>
        </w:rPr>
      </w:pPr>
      <w:r w:rsidRPr="00747566">
        <w:rPr>
          <w:szCs w:val="22"/>
        </w:rPr>
        <w:t xml:space="preserve">Patients completed a </w:t>
      </w:r>
      <w:r w:rsidR="00F94562" w:rsidRPr="00747566">
        <w:rPr>
          <w:szCs w:val="22"/>
        </w:rPr>
        <w:t xml:space="preserve">pre-consultation </w:t>
      </w:r>
      <w:r w:rsidRPr="00747566">
        <w:rPr>
          <w:szCs w:val="22"/>
        </w:rPr>
        <w:t xml:space="preserve">questionnaire </w:t>
      </w:r>
      <w:r w:rsidRPr="00EF29BA">
        <w:rPr>
          <w:szCs w:val="22"/>
        </w:rPr>
        <w:t xml:space="preserve">to establish the number and nature of </w:t>
      </w:r>
      <w:r w:rsidR="00522A57">
        <w:rPr>
          <w:szCs w:val="22"/>
        </w:rPr>
        <w:t>concerns</w:t>
      </w:r>
      <w:r w:rsidR="00522A57" w:rsidRPr="00EF29BA">
        <w:rPr>
          <w:szCs w:val="22"/>
        </w:rPr>
        <w:t xml:space="preserve"> </w:t>
      </w:r>
      <w:r w:rsidRPr="00EF29BA">
        <w:rPr>
          <w:szCs w:val="22"/>
        </w:rPr>
        <w:t>for discussion within the consultation</w:t>
      </w:r>
      <w:r w:rsidR="0055716D" w:rsidRPr="00FD2651">
        <w:rPr>
          <w:szCs w:val="22"/>
        </w:rPr>
        <w:t xml:space="preserve"> (RO</w:t>
      </w:r>
      <w:r w:rsidR="003C3952" w:rsidRPr="00C10D39">
        <w:rPr>
          <w:szCs w:val="22"/>
        </w:rPr>
        <w:t>3</w:t>
      </w:r>
      <w:r w:rsidR="0055716D" w:rsidRPr="00C10D39">
        <w:rPr>
          <w:szCs w:val="22"/>
        </w:rPr>
        <w:t>)</w:t>
      </w:r>
      <w:r w:rsidRPr="00C41012">
        <w:rPr>
          <w:szCs w:val="22"/>
        </w:rPr>
        <w:t xml:space="preserve">. </w:t>
      </w:r>
      <w:r w:rsidRPr="00160384" w:rsidDel="001622DA">
        <w:rPr>
          <w:szCs w:val="22"/>
        </w:rPr>
        <w:t xml:space="preserve"> </w:t>
      </w:r>
      <w:r w:rsidR="003C3952" w:rsidRPr="00753B4F">
        <w:rPr>
          <w:szCs w:val="22"/>
        </w:rPr>
        <w:t>Immediately following the consultation, patient</w:t>
      </w:r>
      <w:r w:rsidR="003C3952" w:rsidRPr="00234F1C">
        <w:rPr>
          <w:szCs w:val="22"/>
        </w:rPr>
        <w:t xml:space="preserve">s completed a post-consultation questionnaire which collected socio-demographic data, information on how many </w:t>
      </w:r>
      <w:r w:rsidR="00522A57">
        <w:rPr>
          <w:szCs w:val="22"/>
        </w:rPr>
        <w:t>concerns</w:t>
      </w:r>
      <w:r w:rsidR="00522A57" w:rsidRPr="00234F1C">
        <w:rPr>
          <w:szCs w:val="22"/>
        </w:rPr>
        <w:t xml:space="preserve"> </w:t>
      </w:r>
      <w:r w:rsidR="003C3952" w:rsidRPr="00234F1C">
        <w:rPr>
          <w:szCs w:val="22"/>
        </w:rPr>
        <w:t>they discussed with the GP (RO</w:t>
      </w:r>
      <w:r w:rsidR="00FA27D6">
        <w:rPr>
          <w:szCs w:val="22"/>
        </w:rPr>
        <w:t>3/4</w:t>
      </w:r>
      <w:r w:rsidR="003D55BA">
        <w:rPr>
          <w:szCs w:val="22"/>
        </w:rPr>
        <w:t>)</w:t>
      </w:r>
      <w:r w:rsidR="00FA27D6">
        <w:rPr>
          <w:szCs w:val="22"/>
        </w:rPr>
        <w:t xml:space="preserve"> and</w:t>
      </w:r>
      <w:r w:rsidR="003C3952" w:rsidRPr="00234F1C">
        <w:rPr>
          <w:szCs w:val="22"/>
        </w:rPr>
        <w:t xml:space="preserve"> the MISS 21 to measure patient satisfaction</w:t>
      </w:r>
      <w:r w:rsidR="00E860B4">
        <w:rPr>
          <w:szCs w:val="22"/>
        </w:rPr>
        <w:t xml:space="preserve"> (</w:t>
      </w:r>
      <w:r w:rsidR="00831952">
        <w:rPr>
          <w:szCs w:val="22"/>
        </w:rPr>
        <w:t>16</w:t>
      </w:r>
      <w:r w:rsidR="00E860B4">
        <w:rPr>
          <w:szCs w:val="22"/>
        </w:rPr>
        <w:t>)</w:t>
      </w:r>
      <w:r w:rsidR="003C3952" w:rsidRPr="00234F1C">
        <w:rPr>
          <w:szCs w:val="22"/>
        </w:rPr>
        <w:t>, the patient enablement inventory (PEI)</w:t>
      </w:r>
      <w:r w:rsidR="00831952">
        <w:rPr>
          <w:szCs w:val="22"/>
        </w:rPr>
        <w:t xml:space="preserve"> (17) </w:t>
      </w:r>
      <w:r w:rsidR="003C3952" w:rsidRPr="00234F1C">
        <w:rPr>
          <w:szCs w:val="22"/>
        </w:rPr>
        <w:t>to measure patient en</w:t>
      </w:r>
      <w:r w:rsidR="003C3952" w:rsidRPr="004A0F3F">
        <w:rPr>
          <w:szCs w:val="22"/>
        </w:rPr>
        <w:t xml:space="preserve">ablement, </w:t>
      </w:r>
      <w:r w:rsidR="003C3952" w:rsidRPr="003038F2">
        <w:rPr>
          <w:szCs w:val="22"/>
        </w:rPr>
        <w:t>a single item patient satisfaction question and a single item health literacy question</w:t>
      </w:r>
      <w:r w:rsidR="00E860B4">
        <w:rPr>
          <w:szCs w:val="22"/>
        </w:rPr>
        <w:t xml:space="preserve"> </w:t>
      </w:r>
      <w:r w:rsidR="003C3952" w:rsidRPr="003038F2">
        <w:rPr>
          <w:szCs w:val="22"/>
        </w:rPr>
        <w:t xml:space="preserve">(see Appendix </w:t>
      </w:r>
      <w:r w:rsidR="00776095" w:rsidRPr="003C08FA">
        <w:rPr>
          <w:szCs w:val="22"/>
        </w:rPr>
        <w:t>C</w:t>
      </w:r>
      <w:r w:rsidR="003C3952" w:rsidRPr="0059777B">
        <w:rPr>
          <w:szCs w:val="22"/>
        </w:rPr>
        <w:t xml:space="preserve">).  </w:t>
      </w:r>
    </w:p>
    <w:p w14:paraId="30247024" w14:textId="77777777" w:rsidR="0047497D" w:rsidRPr="00FD2651" w:rsidRDefault="0047497D" w:rsidP="00B625FA">
      <w:pPr>
        <w:pStyle w:val="NoSpacing"/>
        <w:spacing w:line="240" w:lineRule="auto"/>
        <w:rPr>
          <w:szCs w:val="22"/>
        </w:rPr>
      </w:pPr>
    </w:p>
    <w:p w14:paraId="00EEE2EF" w14:textId="77777777" w:rsidR="00F94562" w:rsidRPr="00B60D0B" w:rsidRDefault="003C3952" w:rsidP="005D2957">
      <w:pPr>
        <w:pStyle w:val="Body"/>
        <w:numPr>
          <w:ilvl w:val="1"/>
          <w:numId w:val="45"/>
        </w:numPr>
        <w:spacing w:line="240" w:lineRule="auto"/>
        <w:rPr>
          <w:i/>
          <w:lang w:val="en-GB"/>
        </w:rPr>
      </w:pPr>
      <w:r w:rsidRPr="00B60D0B">
        <w:rPr>
          <w:i/>
          <w:lang w:val="en-GB"/>
        </w:rPr>
        <w:t>Data Analysis</w:t>
      </w:r>
    </w:p>
    <w:p w14:paraId="678493BC" w14:textId="77777777" w:rsidR="002B551D" w:rsidRPr="00747566" w:rsidRDefault="001A4016" w:rsidP="00B625FA">
      <w:pPr>
        <w:pStyle w:val="NoSpacing"/>
        <w:spacing w:line="240" w:lineRule="auto"/>
        <w:rPr>
          <w:szCs w:val="22"/>
        </w:rPr>
      </w:pPr>
      <w:r w:rsidRPr="00160384">
        <w:rPr>
          <w:szCs w:val="22"/>
        </w:rPr>
        <w:t xml:space="preserve">Table 1 </w:t>
      </w:r>
      <w:r w:rsidR="008A5AF8" w:rsidRPr="00753B4F">
        <w:rPr>
          <w:szCs w:val="22"/>
        </w:rPr>
        <w:t>summari</w:t>
      </w:r>
      <w:r w:rsidR="003C3952" w:rsidRPr="00234F1C">
        <w:rPr>
          <w:szCs w:val="22"/>
        </w:rPr>
        <w:t>s</w:t>
      </w:r>
      <w:r w:rsidR="008A5AF8" w:rsidRPr="004A0F3F">
        <w:rPr>
          <w:szCs w:val="22"/>
        </w:rPr>
        <w:t>es</w:t>
      </w:r>
      <w:r w:rsidRPr="0007719C">
        <w:rPr>
          <w:szCs w:val="22"/>
        </w:rPr>
        <w:t xml:space="preserve"> how the data were collected and analysed</w:t>
      </w:r>
      <w:r w:rsidR="00F94562" w:rsidRPr="003038F2">
        <w:rPr>
          <w:szCs w:val="22"/>
        </w:rPr>
        <w:t xml:space="preserve"> for each </w:t>
      </w:r>
      <w:r w:rsidR="0047497D">
        <w:rPr>
          <w:szCs w:val="22"/>
        </w:rPr>
        <w:t>research</w:t>
      </w:r>
      <w:r w:rsidR="00F94562" w:rsidRPr="003038F2">
        <w:rPr>
          <w:szCs w:val="22"/>
        </w:rPr>
        <w:t xml:space="preserve"> objective</w:t>
      </w:r>
      <w:r w:rsidR="0047497D">
        <w:rPr>
          <w:szCs w:val="22"/>
        </w:rPr>
        <w:t xml:space="preserve"> (RO</w:t>
      </w:r>
      <w:r w:rsidR="00E860B4">
        <w:t xml:space="preserve">As this </w:t>
      </w:r>
      <w:r w:rsidR="0047497D">
        <w:t>was</w:t>
      </w:r>
      <w:r w:rsidR="00E860B4">
        <w:t xml:space="preserve"> a feasibility study, we only present descriptive statistics in this paper. </w:t>
      </w:r>
      <w:r w:rsidR="002E3B67" w:rsidRPr="00747566">
        <w:rPr>
          <w:szCs w:val="22"/>
        </w:rPr>
        <w:t>A detailed fidelity check compare</w:t>
      </w:r>
      <w:r w:rsidR="00F6711D" w:rsidRPr="00747566">
        <w:rPr>
          <w:szCs w:val="22"/>
        </w:rPr>
        <w:t>d</w:t>
      </w:r>
      <w:r w:rsidR="002E3B67" w:rsidRPr="00747566">
        <w:rPr>
          <w:szCs w:val="22"/>
        </w:rPr>
        <w:t xml:space="preserve"> intervention videos to the intervention instructions provided to GPs during training, focusing in particular on the timing of the solicitation, </w:t>
      </w:r>
      <w:r w:rsidR="00F6711D" w:rsidRPr="00747566">
        <w:rPr>
          <w:szCs w:val="22"/>
        </w:rPr>
        <w:t xml:space="preserve">accuracy of the </w:t>
      </w:r>
      <w:r w:rsidR="002E3B67" w:rsidRPr="00747566">
        <w:rPr>
          <w:szCs w:val="22"/>
        </w:rPr>
        <w:t>wording and GP eye contact</w:t>
      </w:r>
      <w:r w:rsidR="00F6711D" w:rsidRPr="00747566">
        <w:rPr>
          <w:szCs w:val="22"/>
        </w:rPr>
        <w:t xml:space="preserve"> during the solicitation (GPs were taught to look at the patient whilst soliciting for additional concerns)</w:t>
      </w:r>
      <w:r w:rsidR="002E3B67" w:rsidRPr="00747566">
        <w:rPr>
          <w:szCs w:val="22"/>
        </w:rPr>
        <w:t xml:space="preserve">. </w:t>
      </w:r>
      <w:r w:rsidRPr="00747566">
        <w:rPr>
          <w:szCs w:val="22"/>
        </w:rPr>
        <w:t>Control videos were coded all the way through to check whether additional concerns were solicited at any point in the consultation.</w:t>
      </w:r>
    </w:p>
    <w:p w14:paraId="642473E1" w14:textId="77777777" w:rsidR="00522A57" w:rsidRDefault="00522A57" w:rsidP="00B625FA">
      <w:pPr>
        <w:pStyle w:val="NoSpacing"/>
        <w:spacing w:line="240" w:lineRule="auto"/>
        <w:rPr>
          <w:szCs w:val="22"/>
        </w:rPr>
      </w:pPr>
    </w:p>
    <w:p w14:paraId="657E6936" w14:textId="77777777" w:rsidR="00213033" w:rsidRDefault="00213033" w:rsidP="00B625FA">
      <w:pPr>
        <w:pStyle w:val="NoSpacing"/>
        <w:spacing w:line="240" w:lineRule="auto"/>
        <w:rPr>
          <w:szCs w:val="22"/>
        </w:rPr>
      </w:pPr>
      <w:r>
        <w:rPr>
          <w:szCs w:val="22"/>
        </w:rPr>
        <w:t>[TABLE 1}</w:t>
      </w:r>
    </w:p>
    <w:p w14:paraId="3D971ABA" w14:textId="77777777" w:rsidR="00213033" w:rsidRPr="00747566" w:rsidRDefault="00213033" w:rsidP="00B625FA">
      <w:pPr>
        <w:pStyle w:val="NoSpacing"/>
        <w:spacing w:line="240" w:lineRule="auto"/>
        <w:rPr>
          <w:szCs w:val="22"/>
        </w:rPr>
      </w:pPr>
    </w:p>
    <w:p w14:paraId="68E930CD" w14:textId="77777777" w:rsidR="00B766BE" w:rsidRPr="00B60D0B" w:rsidRDefault="00B766BE" w:rsidP="005D2957">
      <w:pPr>
        <w:pStyle w:val="Body"/>
        <w:numPr>
          <w:ilvl w:val="0"/>
          <w:numId w:val="45"/>
        </w:numPr>
        <w:spacing w:line="240" w:lineRule="auto"/>
        <w:rPr>
          <w:i/>
          <w:lang w:val="en-GB"/>
        </w:rPr>
      </w:pPr>
      <w:r w:rsidRPr="00B60D0B">
        <w:rPr>
          <w:i/>
          <w:lang w:val="en-GB"/>
        </w:rPr>
        <w:t>R</w:t>
      </w:r>
      <w:r w:rsidR="004549E2" w:rsidRPr="00B60D0B">
        <w:rPr>
          <w:i/>
          <w:lang w:val="en-GB"/>
        </w:rPr>
        <w:t>esults</w:t>
      </w:r>
    </w:p>
    <w:p w14:paraId="55022381" w14:textId="77777777" w:rsidR="004549E2" w:rsidRPr="00B60D0B" w:rsidRDefault="004549E2" w:rsidP="005D2957">
      <w:pPr>
        <w:pStyle w:val="Body"/>
        <w:numPr>
          <w:ilvl w:val="1"/>
          <w:numId w:val="45"/>
        </w:numPr>
        <w:spacing w:line="240" w:lineRule="auto"/>
        <w:rPr>
          <w:i/>
          <w:lang w:val="en-GB"/>
        </w:rPr>
      </w:pPr>
      <w:r w:rsidRPr="00B60D0B">
        <w:rPr>
          <w:i/>
          <w:lang w:val="en-GB"/>
        </w:rPr>
        <w:t xml:space="preserve">Feasibility of recruitment and randomisation </w:t>
      </w:r>
    </w:p>
    <w:p w14:paraId="4E18EF71" w14:textId="77777777" w:rsidR="002B551D" w:rsidRDefault="002079B1" w:rsidP="00B625FA">
      <w:pPr>
        <w:pStyle w:val="NoSpacing"/>
        <w:spacing w:line="240" w:lineRule="auto"/>
        <w:rPr>
          <w:szCs w:val="22"/>
        </w:rPr>
      </w:pPr>
      <w:r>
        <w:rPr>
          <w:szCs w:val="22"/>
        </w:rPr>
        <w:t>The study recruited 321 patients</w:t>
      </w:r>
      <w:r w:rsidR="00B766BE" w:rsidRPr="003038F2">
        <w:rPr>
          <w:szCs w:val="22"/>
        </w:rPr>
        <w:t>. O</w:t>
      </w:r>
      <w:r w:rsidR="007A5601" w:rsidRPr="003C08FA">
        <w:rPr>
          <w:szCs w:val="22"/>
        </w:rPr>
        <w:t xml:space="preserve">ne patient withdrew leaving 320 patients. </w:t>
      </w:r>
      <w:r w:rsidR="00142AED" w:rsidRPr="0059777B">
        <w:rPr>
          <w:szCs w:val="22"/>
        </w:rPr>
        <w:t xml:space="preserve">At an individual level, </w:t>
      </w:r>
      <w:r w:rsidR="00787EA4" w:rsidRPr="00747566">
        <w:rPr>
          <w:szCs w:val="22"/>
        </w:rPr>
        <w:t xml:space="preserve">4/21 </w:t>
      </w:r>
      <w:r w:rsidR="00142AED" w:rsidRPr="00747566">
        <w:rPr>
          <w:szCs w:val="22"/>
        </w:rPr>
        <w:t xml:space="preserve">GPs </w:t>
      </w:r>
      <w:r w:rsidR="00787EA4" w:rsidRPr="00747566">
        <w:rPr>
          <w:szCs w:val="22"/>
        </w:rPr>
        <w:t>did not</w:t>
      </w:r>
      <w:r w:rsidR="00142AED" w:rsidRPr="00747566">
        <w:rPr>
          <w:szCs w:val="22"/>
        </w:rPr>
        <w:t xml:space="preserve"> recruit </w:t>
      </w:r>
      <w:r w:rsidR="00787EA4" w:rsidRPr="00747566">
        <w:rPr>
          <w:szCs w:val="22"/>
        </w:rPr>
        <w:t xml:space="preserve">the target </w:t>
      </w:r>
      <w:r w:rsidR="002E3B67" w:rsidRPr="00747566">
        <w:rPr>
          <w:szCs w:val="22"/>
        </w:rPr>
        <w:t>14 patients,</w:t>
      </w:r>
      <w:r w:rsidR="00142AED" w:rsidRPr="00747566">
        <w:rPr>
          <w:szCs w:val="22"/>
        </w:rPr>
        <w:t xml:space="preserve"> </w:t>
      </w:r>
      <w:r w:rsidR="002E3B67" w:rsidRPr="00747566">
        <w:rPr>
          <w:szCs w:val="22"/>
        </w:rPr>
        <w:t>w</w:t>
      </w:r>
      <w:r w:rsidR="00787EA4" w:rsidRPr="00747566">
        <w:rPr>
          <w:szCs w:val="22"/>
        </w:rPr>
        <w:t xml:space="preserve">hilst </w:t>
      </w:r>
      <w:r w:rsidR="00142AED" w:rsidRPr="00747566">
        <w:rPr>
          <w:szCs w:val="22"/>
        </w:rPr>
        <w:t xml:space="preserve">12/21 GPs exceeded the minimum number of </w:t>
      </w:r>
      <w:r w:rsidR="00787EA4" w:rsidRPr="00747566">
        <w:rPr>
          <w:szCs w:val="22"/>
        </w:rPr>
        <w:t xml:space="preserve">14 </w:t>
      </w:r>
      <w:r w:rsidR="00142AED" w:rsidRPr="00747566">
        <w:rPr>
          <w:szCs w:val="22"/>
        </w:rPr>
        <w:t>patients (</w:t>
      </w:r>
      <w:r w:rsidR="00C071C0">
        <w:rPr>
          <w:szCs w:val="22"/>
        </w:rPr>
        <w:t>Appendix D</w:t>
      </w:r>
      <w:r w:rsidR="00142AED" w:rsidRPr="00747566">
        <w:rPr>
          <w:szCs w:val="22"/>
        </w:rPr>
        <w:t xml:space="preserve">). </w:t>
      </w:r>
      <w:r w:rsidR="007A5601" w:rsidRPr="00747566">
        <w:rPr>
          <w:szCs w:val="22"/>
        </w:rPr>
        <w:t xml:space="preserve">The </w:t>
      </w:r>
      <w:r w:rsidR="00787EA4" w:rsidRPr="00747566">
        <w:rPr>
          <w:szCs w:val="22"/>
        </w:rPr>
        <w:t xml:space="preserve">overall </w:t>
      </w:r>
      <w:r w:rsidR="007A5601" w:rsidRPr="00747566">
        <w:rPr>
          <w:szCs w:val="22"/>
        </w:rPr>
        <w:t xml:space="preserve">minimum </w:t>
      </w:r>
      <w:r w:rsidR="002E3B67" w:rsidRPr="00747566">
        <w:rPr>
          <w:szCs w:val="22"/>
        </w:rPr>
        <w:t>recruitment target</w:t>
      </w:r>
      <w:r w:rsidR="007A5601" w:rsidRPr="00747566">
        <w:rPr>
          <w:szCs w:val="22"/>
        </w:rPr>
        <w:t xml:space="preserve"> required 294</w:t>
      </w:r>
      <w:r w:rsidR="002E3B67" w:rsidRPr="00747566">
        <w:rPr>
          <w:szCs w:val="22"/>
        </w:rPr>
        <w:t xml:space="preserve"> patients</w:t>
      </w:r>
      <w:r w:rsidR="007A5601" w:rsidRPr="00747566">
        <w:rPr>
          <w:szCs w:val="22"/>
        </w:rPr>
        <w:t xml:space="preserve">, </w:t>
      </w:r>
      <w:r w:rsidR="00142AED" w:rsidRPr="00747566">
        <w:rPr>
          <w:szCs w:val="22"/>
        </w:rPr>
        <w:t>suggesting</w:t>
      </w:r>
      <w:r w:rsidR="007A5601" w:rsidRPr="00747566">
        <w:rPr>
          <w:szCs w:val="22"/>
        </w:rPr>
        <w:t xml:space="preserve"> recruitment to a definitive RCT </w:t>
      </w:r>
      <w:r w:rsidR="00246115">
        <w:rPr>
          <w:szCs w:val="22"/>
        </w:rPr>
        <w:t>would be</w:t>
      </w:r>
      <w:r w:rsidR="007A5601" w:rsidRPr="00747566">
        <w:rPr>
          <w:szCs w:val="22"/>
        </w:rPr>
        <w:t xml:space="preserve"> feasible. </w:t>
      </w:r>
      <w:r w:rsidR="00C071C0">
        <w:rPr>
          <w:szCs w:val="22"/>
        </w:rPr>
        <w:t>Appendix D</w:t>
      </w:r>
      <w:r w:rsidR="003C35E4" w:rsidRPr="00747566">
        <w:rPr>
          <w:szCs w:val="22"/>
        </w:rPr>
        <w:t xml:space="preserve"> shows a breakdown of recruitment by GP and Figure 2 summarises the participant identification and recruitment process.</w:t>
      </w:r>
    </w:p>
    <w:p w14:paraId="2DA6AB40" w14:textId="77777777" w:rsidR="00213033" w:rsidRDefault="00213033" w:rsidP="00B625FA">
      <w:pPr>
        <w:pStyle w:val="NoSpacing"/>
        <w:spacing w:line="240" w:lineRule="auto"/>
        <w:rPr>
          <w:szCs w:val="22"/>
        </w:rPr>
      </w:pPr>
    </w:p>
    <w:p w14:paraId="6E0490FC" w14:textId="77777777" w:rsidR="00213033" w:rsidRPr="00747566" w:rsidRDefault="00213033" w:rsidP="00B625FA">
      <w:pPr>
        <w:pStyle w:val="NoSpacing"/>
        <w:spacing w:line="240" w:lineRule="auto"/>
        <w:rPr>
          <w:szCs w:val="22"/>
        </w:rPr>
      </w:pPr>
      <w:r>
        <w:rPr>
          <w:szCs w:val="22"/>
        </w:rPr>
        <w:t>[FIGURE 2]</w:t>
      </w:r>
    </w:p>
    <w:p w14:paraId="403B127A" w14:textId="77777777" w:rsidR="00293BF8" w:rsidRDefault="00293BF8" w:rsidP="00B625FA">
      <w:pPr>
        <w:pStyle w:val="NoSpacing"/>
        <w:spacing w:line="240" w:lineRule="auto"/>
        <w:rPr>
          <w:szCs w:val="22"/>
        </w:rPr>
      </w:pPr>
    </w:p>
    <w:p w14:paraId="3540A0C5" w14:textId="77777777" w:rsidR="00246115" w:rsidRDefault="001A4016" w:rsidP="00B625FA">
      <w:pPr>
        <w:pStyle w:val="NoSpacing"/>
        <w:spacing w:line="240" w:lineRule="auto"/>
        <w:rPr>
          <w:szCs w:val="22"/>
        </w:rPr>
      </w:pPr>
      <w:r w:rsidRPr="00C10D39">
        <w:rPr>
          <w:szCs w:val="22"/>
        </w:rPr>
        <w:t>There were no reported issues in relation to GP willingness to be randomised and no cases whereby the GP refused to deploy the intervention question</w:t>
      </w:r>
      <w:r w:rsidRPr="00C41012">
        <w:rPr>
          <w:szCs w:val="22"/>
        </w:rPr>
        <w:t xml:space="preserve">. </w:t>
      </w:r>
      <w:r w:rsidR="00AA54D4" w:rsidRPr="00C41012">
        <w:rPr>
          <w:szCs w:val="22"/>
        </w:rPr>
        <w:t>N</w:t>
      </w:r>
      <w:r w:rsidR="00142AED" w:rsidRPr="00C41012">
        <w:rPr>
          <w:szCs w:val="22"/>
        </w:rPr>
        <w:t xml:space="preserve">o objective data for </w:t>
      </w:r>
      <w:r w:rsidR="00AA54D4" w:rsidRPr="00C41012">
        <w:rPr>
          <w:szCs w:val="22"/>
        </w:rPr>
        <w:t xml:space="preserve">reasons for non-response </w:t>
      </w:r>
      <w:r w:rsidR="00AA54D4" w:rsidRPr="00C41012">
        <w:rPr>
          <w:szCs w:val="22"/>
        </w:rPr>
        <w:lastRenderedPageBreak/>
        <w:t>or non-participation are</w:t>
      </w:r>
      <w:r w:rsidR="00142AED" w:rsidRPr="00160384">
        <w:rPr>
          <w:szCs w:val="22"/>
        </w:rPr>
        <w:t xml:space="preserve"> available</w:t>
      </w:r>
      <w:r w:rsidR="00AA54D4" w:rsidRPr="0007719C">
        <w:rPr>
          <w:szCs w:val="22"/>
        </w:rPr>
        <w:t xml:space="preserve">. </w:t>
      </w:r>
      <w:r w:rsidR="00E2323F" w:rsidRPr="0007719C">
        <w:rPr>
          <w:szCs w:val="22"/>
        </w:rPr>
        <w:t>However,</w:t>
      </w:r>
      <w:r w:rsidR="00142AED" w:rsidRPr="0007719C">
        <w:rPr>
          <w:szCs w:val="22"/>
        </w:rPr>
        <w:t xml:space="preserve"> researcher </w:t>
      </w:r>
      <w:r w:rsidR="00E2323F" w:rsidRPr="003038F2">
        <w:rPr>
          <w:szCs w:val="22"/>
        </w:rPr>
        <w:t>field</w:t>
      </w:r>
      <w:r w:rsidR="00792D60" w:rsidRPr="003C08FA">
        <w:rPr>
          <w:szCs w:val="22"/>
        </w:rPr>
        <w:t xml:space="preserve"> </w:t>
      </w:r>
      <w:r w:rsidR="00E2323F" w:rsidRPr="003C08FA">
        <w:rPr>
          <w:szCs w:val="22"/>
        </w:rPr>
        <w:t>notes suggest the sensitivity</w:t>
      </w:r>
      <w:r w:rsidR="00142AED" w:rsidRPr="0059777B">
        <w:rPr>
          <w:szCs w:val="22"/>
        </w:rPr>
        <w:t xml:space="preserve"> of</w:t>
      </w:r>
      <w:r w:rsidR="00E2323F" w:rsidRPr="00747566">
        <w:rPr>
          <w:szCs w:val="22"/>
        </w:rPr>
        <w:t xml:space="preserve"> the presenting complaint(s), the</w:t>
      </w:r>
      <w:r w:rsidR="00142AED" w:rsidRPr="00747566">
        <w:rPr>
          <w:szCs w:val="22"/>
        </w:rPr>
        <w:t xml:space="preserve"> time taken to complete questionnaires and practice staff support </w:t>
      </w:r>
      <w:r w:rsidR="00AA54D4" w:rsidRPr="00747566">
        <w:rPr>
          <w:szCs w:val="22"/>
        </w:rPr>
        <w:t xml:space="preserve">for the study </w:t>
      </w:r>
      <w:r w:rsidR="00142AED" w:rsidRPr="00747566">
        <w:rPr>
          <w:szCs w:val="22"/>
        </w:rPr>
        <w:t xml:space="preserve">influenced uptake. </w:t>
      </w:r>
    </w:p>
    <w:p w14:paraId="0B64863A" w14:textId="77777777" w:rsidR="00246115" w:rsidRDefault="00246115" w:rsidP="00B625FA">
      <w:pPr>
        <w:pStyle w:val="NoSpacing"/>
        <w:spacing w:line="240" w:lineRule="auto"/>
        <w:rPr>
          <w:szCs w:val="22"/>
        </w:rPr>
      </w:pPr>
    </w:p>
    <w:p w14:paraId="2A7E1EB0" w14:textId="4F61DFB3" w:rsidR="00213033" w:rsidRDefault="001A4016" w:rsidP="00B625FA">
      <w:pPr>
        <w:pStyle w:val="NoSpacing"/>
        <w:spacing w:line="240" w:lineRule="auto"/>
        <w:rPr>
          <w:szCs w:val="22"/>
        </w:rPr>
      </w:pPr>
      <w:r w:rsidRPr="00747566">
        <w:rPr>
          <w:szCs w:val="22"/>
        </w:rPr>
        <w:t>T</w:t>
      </w:r>
      <w:r w:rsidR="00AA54D4" w:rsidRPr="00747566">
        <w:rPr>
          <w:szCs w:val="22"/>
        </w:rPr>
        <w:t xml:space="preserve">able </w:t>
      </w:r>
      <w:r w:rsidR="00C071C0">
        <w:rPr>
          <w:szCs w:val="22"/>
        </w:rPr>
        <w:t>2</w:t>
      </w:r>
      <w:r w:rsidR="00C071C0" w:rsidRPr="00747566">
        <w:rPr>
          <w:szCs w:val="22"/>
        </w:rPr>
        <w:t xml:space="preserve"> </w:t>
      </w:r>
      <w:r w:rsidR="00AA54D4" w:rsidRPr="00747566">
        <w:rPr>
          <w:szCs w:val="22"/>
        </w:rPr>
        <w:t xml:space="preserve">shows that </w:t>
      </w:r>
      <w:r w:rsidR="00B766BE" w:rsidRPr="00747566">
        <w:rPr>
          <w:szCs w:val="22"/>
        </w:rPr>
        <w:t>patient characteristics between</w:t>
      </w:r>
      <w:r w:rsidRPr="00747566">
        <w:rPr>
          <w:szCs w:val="22"/>
        </w:rPr>
        <w:t xml:space="preserve"> groups </w:t>
      </w:r>
      <w:r w:rsidR="005633EC">
        <w:rPr>
          <w:szCs w:val="22"/>
        </w:rPr>
        <w:t xml:space="preserve">were </w:t>
      </w:r>
      <w:r w:rsidRPr="00747566">
        <w:rPr>
          <w:szCs w:val="22"/>
        </w:rPr>
        <w:t>well balanced</w:t>
      </w:r>
      <w:r w:rsidR="00AA54D4" w:rsidRPr="00747566">
        <w:rPr>
          <w:szCs w:val="22"/>
        </w:rPr>
        <w:t xml:space="preserve">, </w:t>
      </w:r>
      <w:r w:rsidRPr="00747566">
        <w:rPr>
          <w:szCs w:val="22"/>
        </w:rPr>
        <w:t>with the exception of booking type and reason for attending</w:t>
      </w:r>
      <w:r w:rsidR="005633EC">
        <w:rPr>
          <w:szCs w:val="22"/>
        </w:rPr>
        <w:t>. F</w:t>
      </w:r>
      <w:r w:rsidR="00C41012">
        <w:rPr>
          <w:szCs w:val="22"/>
        </w:rPr>
        <w:t xml:space="preserve">ollowing discussion with the full trial steering group </w:t>
      </w:r>
      <w:r w:rsidR="00FD2651">
        <w:rPr>
          <w:szCs w:val="22"/>
        </w:rPr>
        <w:t xml:space="preserve">study inclusion were </w:t>
      </w:r>
      <w:r w:rsidR="00C10D39">
        <w:rPr>
          <w:szCs w:val="22"/>
        </w:rPr>
        <w:t>expanded</w:t>
      </w:r>
      <w:r w:rsidR="00FD2651">
        <w:rPr>
          <w:szCs w:val="22"/>
        </w:rPr>
        <w:t xml:space="preserve"> </w:t>
      </w:r>
      <w:r w:rsidR="00C10D39">
        <w:rPr>
          <w:szCs w:val="22"/>
        </w:rPr>
        <w:t>to include</w:t>
      </w:r>
      <w:r w:rsidR="00C10D39" w:rsidRPr="00C10D39">
        <w:rPr>
          <w:szCs w:val="22"/>
        </w:rPr>
        <w:t xml:space="preserve"> </w:t>
      </w:r>
      <w:r w:rsidR="00C10D39">
        <w:rPr>
          <w:szCs w:val="22"/>
        </w:rPr>
        <w:t>advanced bookings</w:t>
      </w:r>
      <w:r w:rsidR="0063147B">
        <w:rPr>
          <w:szCs w:val="22"/>
        </w:rPr>
        <w:t xml:space="preserve">.  </w:t>
      </w:r>
      <w:r w:rsidR="00C10D39">
        <w:rPr>
          <w:szCs w:val="22"/>
        </w:rPr>
        <w:t xml:space="preserve">The decision was made </w:t>
      </w:r>
      <w:r w:rsidR="00C41012">
        <w:rPr>
          <w:szCs w:val="22"/>
        </w:rPr>
        <w:t xml:space="preserve">after randomization </w:t>
      </w:r>
      <w:r w:rsidR="00FD2651">
        <w:rPr>
          <w:szCs w:val="22"/>
        </w:rPr>
        <w:t xml:space="preserve">based on initial recruitment </w:t>
      </w:r>
      <w:r w:rsidR="00C10D39">
        <w:rPr>
          <w:szCs w:val="22"/>
        </w:rPr>
        <w:t xml:space="preserve">rates </w:t>
      </w:r>
      <w:r w:rsidR="003674ED">
        <w:rPr>
          <w:szCs w:val="22"/>
        </w:rPr>
        <w:t xml:space="preserve">that </w:t>
      </w:r>
      <w:r w:rsidR="00C41012">
        <w:rPr>
          <w:szCs w:val="22"/>
        </w:rPr>
        <w:t>suggested</w:t>
      </w:r>
      <w:r w:rsidR="00C10D39">
        <w:rPr>
          <w:szCs w:val="22"/>
        </w:rPr>
        <w:t xml:space="preserve"> </w:t>
      </w:r>
      <w:r w:rsidR="00FD2651">
        <w:rPr>
          <w:szCs w:val="22"/>
        </w:rPr>
        <w:t xml:space="preserve">restricting inclusion to acute visits was likely to result </w:t>
      </w:r>
      <w:r w:rsidR="00C41012">
        <w:rPr>
          <w:szCs w:val="22"/>
        </w:rPr>
        <w:t xml:space="preserve">in a </w:t>
      </w:r>
      <w:r w:rsidR="00C10D39">
        <w:rPr>
          <w:szCs w:val="22"/>
        </w:rPr>
        <w:t>failure to recruit the target sample</w:t>
      </w:r>
      <w:r w:rsidRPr="00FD2651">
        <w:rPr>
          <w:szCs w:val="22"/>
        </w:rPr>
        <w:t>.</w:t>
      </w:r>
      <w:r w:rsidR="00CB56C2" w:rsidRPr="00FD2651">
        <w:rPr>
          <w:szCs w:val="22"/>
        </w:rPr>
        <w:t xml:space="preserve">  </w:t>
      </w:r>
      <w:r w:rsidR="005633EC">
        <w:rPr>
          <w:szCs w:val="22"/>
        </w:rPr>
        <w:t>Given the feasibility nature of the study such flexib</w:t>
      </w:r>
      <w:r w:rsidR="00246115">
        <w:rPr>
          <w:szCs w:val="22"/>
        </w:rPr>
        <w:t>ility of design was appropriate, but it did represent an important departure from the original Heritage study (1) that provided the impetus for the current study.</w:t>
      </w:r>
    </w:p>
    <w:p w14:paraId="436C0195" w14:textId="77777777" w:rsidR="00213033" w:rsidRDefault="00213033" w:rsidP="00B625FA">
      <w:pPr>
        <w:pStyle w:val="NoSpacing"/>
        <w:spacing w:line="240" w:lineRule="auto"/>
        <w:rPr>
          <w:szCs w:val="22"/>
        </w:rPr>
      </w:pPr>
    </w:p>
    <w:p w14:paraId="21857B16" w14:textId="77777777" w:rsidR="00246115" w:rsidRDefault="00213033" w:rsidP="00B625FA">
      <w:pPr>
        <w:pStyle w:val="NoSpacing"/>
        <w:spacing w:line="240" w:lineRule="auto"/>
        <w:rPr>
          <w:szCs w:val="22"/>
        </w:rPr>
      </w:pPr>
      <w:r>
        <w:rPr>
          <w:szCs w:val="22"/>
        </w:rPr>
        <w:t>[TABLE 2]</w:t>
      </w:r>
      <w:r w:rsidR="001A4016" w:rsidRPr="00EF29BA">
        <w:rPr>
          <w:szCs w:val="22"/>
        </w:rPr>
        <w:br/>
      </w:r>
    </w:p>
    <w:p w14:paraId="18CFB92F" w14:textId="77777777" w:rsidR="002B551D" w:rsidRPr="00B60D0B" w:rsidRDefault="001A4016" w:rsidP="005D2957">
      <w:pPr>
        <w:pStyle w:val="NoSpacing"/>
        <w:numPr>
          <w:ilvl w:val="1"/>
          <w:numId w:val="45"/>
        </w:numPr>
        <w:spacing w:line="240" w:lineRule="auto"/>
        <w:rPr>
          <w:i/>
          <w:szCs w:val="22"/>
        </w:rPr>
      </w:pPr>
      <w:r w:rsidRPr="00B60D0B">
        <w:rPr>
          <w:i/>
          <w:szCs w:val="22"/>
        </w:rPr>
        <w:t>Feasibility of delivering the intervention</w:t>
      </w:r>
    </w:p>
    <w:p w14:paraId="740010C5" w14:textId="2D75747C" w:rsidR="008F3299" w:rsidRPr="00160384" w:rsidRDefault="003760C7" w:rsidP="00B625FA">
      <w:pPr>
        <w:pStyle w:val="NoSpacing"/>
        <w:spacing w:line="240" w:lineRule="auto"/>
        <w:rPr>
          <w:szCs w:val="22"/>
        </w:rPr>
      </w:pPr>
      <w:r w:rsidRPr="00C10D39">
        <w:rPr>
          <w:szCs w:val="22"/>
        </w:rPr>
        <w:t>F</w:t>
      </w:r>
      <w:r w:rsidR="001A4016" w:rsidRPr="00C10D39">
        <w:rPr>
          <w:szCs w:val="22"/>
        </w:rPr>
        <w:t xml:space="preserve">or most GPs </w:t>
      </w:r>
      <w:r w:rsidR="00B015B3" w:rsidRPr="00C10D39">
        <w:rPr>
          <w:szCs w:val="22"/>
        </w:rPr>
        <w:t xml:space="preserve">the key </w:t>
      </w:r>
      <w:r w:rsidR="00160384">
        <w:rPr>
          <w:szCs w:val="22"/>
        </w:rPr>
        <w:t>concern</w:t>
      </w:r>
      <w:r w:rsidR="00160384" w:rsidRPr="00C10D39">
        <w:rPr>
          <w:szCs w:val="22"/>
        </w:rPr>
        <w:t xml:space="preserve"> </w:t>
      </w:r>
      <w:r w:rsidR="001A4016" w:rsidRPr="00C41012">
        <w:rPr>
          <w:szCs w:val="22"/>
        </w:rPr>
        <w:t xml:space="preserve">was </w:t>
      </w:r>
      <w:r w:rsidR="00B015B3" w:rsidRPr="00C41012">
        <w:rPr>
          <w:szCs w:val="22"/>
        </w:rPr>
        <w:t xml:space="preserve">not being able </w:t>
      </w:r>
      <w:r w:rsidR="001A4016" w:rsidRPr="00C41012">
        <w:rPr>
          <w:szCs w:val="22"/>
        </w:rPr>
        <w:t xml:space="preserve">access </w:t>
      </w:r>
      <w:r w:rsidR="005633EC">
        <w:rPr>
          <w:szCs w:val="22"/>
        </w:rPr>
        <w:t xml:space="preserve">to </w:t>
      </w:r>
      <w:r w:rsidR="001A4016" w:rsidRPr="00C41012">
        <w:rPr>
          <w:szCs w:val="22"/>
        </w:rPr>
        <w:t>a</w:t>
      </w:r>
      <w:r w:rsidR="00B015B3" w:rsidRPr="00C41012">
        <w:rPr>
          <w:szCs w:val="22"/>
        </w:rPr>
        <w:t>n appropriate</w:t>
      </w:r>
      <w:r w:rsidR="001A4016" w:rsidRPr="00C41012">
        <w:rPr>
          <w:szCs w:val="22"/>
        </w:rPr>
        <w:t xml:space="preserve"> computer to</w:t>
      </w:r>
      <w:r w:rsidR="00B015B3" w:rsidRPr="00C41012">
        <w:rPr>
          <w:szCs w:val="22"/>
        </w:rPr>
        <w:t xml:space="preserve"> allow them to</w:t>
      </w:r>
      <w:r w:rsidR="001A4016" w:rsidRPr="00C41012">
        <w:rPr>
          <w:szCs w:val="22"/>
        </w:rPr>
        <w:t xml:space="preserve"> listen to the </w:t>
      </w:r>
      <w:r w:rsidR="00887BFF">
        <w:rPr>
          <w:szCs w:val="22"/>
        </w:rPr>
        <w:t xml:space="preserve">5 minute </w:t>
      </w:r>
      <w:r w:rsidR="001A4016" w:rsidRPr="00C41012">
        <w:rPr>
          <w:szCs w:val="22"/>
        </w:rPr>
        <w:t xml:space="preserve">training video. </w:t>
      </w:r>
      <w:r w:rsidR="00DF39FE">
        <w:rPr>
          <w:szCs w:val="22"/>
        </w:rPr>
        <w:t xml:space="preserve"> The speakers or volume on some practice computers made it difficult to hear the video.  </w:t>
      </w:r>
      <w:r w:rsidR="001A4016" w:rsidRPr="00C41012">
        <w:rPr>
          <w:szCs w:val="22"/>
        </w:rPr>
        <w:t xml:space="preserve">This was resolved by giving GPs access to the </w:t>
      </w:r>
      <w:r w:rsidR="005633EC">
        <w:rPr>
          <w:szCs w:val="22"/>
        </w:rPr>
        <w:t>study</w:t>
      </w:r>
      <w:r w:rsidR="005633EC" w:rsidRPr="00C41012">
        <w:rPr>
          <w:szCs w:val="22"/>
        </w:rPr>
        <w:t xml:space="preserve"> </w:t>
      </w:r>
      <w:r w:rsidR="001A4016" w:rsidRPr="00C41012">
        <w:rPr>
          <w:szCs w:val="22"/>
        </w:rPr>
        <w:t xml:space="preserve">laptop. </w:t>
      </w:r>
      <w:r w:rsidR="005633EC">
        <w:rPr>
          <w:szCs w:val="22"/>
        </w:rPr>
        <w:t xml:space="preserve">Viewing the video recorded consultations </w:t>
      </w:r>
      <w:r w:rsidR="00C071C0">
        <w:rPr>
          <w:szCs w:val="22"/>
        </w:rPr>
        <w:t xml:space="preserve">confirmed </w:t>
      </w:r>
      <w:r w:rsidR="005633EC">
        <w:rPr>
          <w:szCs w:val="22"/>
        </w:rPr>
        <w:t>that a</w:t>
      </w:r>
      <w:r w:rsidR="005633EC" w:rsidRPr="00C41012">
        <w:rPr>
          <w:szCs w:val="22"/>
        </w:rPr>
        <w:t xml:space="preserve">dherence </w:t>
      </w:r>
      <w:r w:rsidR="001A4016" w:rsidRPr="00C41012">
        <w:rPr>
          <w:szCs w:val="22"/>
        </w:rPr>
        <w:t xml:space="preserve">to </w:t>
      </w:r>
      <w:r w:rsidR="001A4016" w:rsidRPr="00160384">
        <w:rPr>
          <w:szCs w:val="22"/>
        </w:rPr>
        <w:t xml:space="preserve">the intervention was good with 86% (75/87) of the “Some” group and 88% (70/80) of the “Any” group delivering the intervention as instructed. </w:t>
      </w:r>
    </w:p>
    <w:p w14:paraId="41904775" w14:textId="77777777" w:rsidR="00692A02" w:rsidRPr="00753B4F" w:rsidRDefault="00692A02" w:rsidP="00B625FA">
      <w:pPr>
        <w:pStyle w:val="NoSpacing"/>
        <w:spacing w:line="240" w:lineRule="auto"/>
        <w:rPr>
          <w:szCs w:val="22"/>
        </w:rPr>
      </w:pPr>
    </w:p>
    <w:p w14:paraId="571230F0" w14:textId="77777777" w:rsidR="00692A02" w:rsidRDefault="001A4016" w:rsidP="00B625FA">
      <w:pPr>
        <w:pStyle w:val="NoSpacing"/>
        <w:spacing w:line="240" w:lineRule="auto"/>
        <w:rPr>
          <w:szCs w:val="22"/>
        </w:rPr>
      </w:pPr>
      <w:r w:rsidRPr="00234F1C">
        <w:rPr>
          <w:szCs w:val="22"/>
        </w:rPr>
        <w:t xml:space="preserve">The level of missing questionnaire data was low, suggesting that patients found the questionnaires acceptable.  </w:t>
      </w:r>
      <w:r w:rsidR="008F3299" w:rsidRPr="004A0F3F">
        <w:rPr>
          <w:szCs w:val="22"/>
        </w:rPr>
        <w:t xml:space="preserve">Nineteen </w:t>
      </w:r>
      <w:r w:rsidRPr="004A0F3F">
        <w:rPr>
          <w:szCs w:val="22"/>
        </w:rPr>
        <w:t>participants did not report the number of their planned concerns in the pre-</w:t>
      </w:r>
      <w:r w:rsidR="007B3311">
        <w:rPr>
          <w:szCs w:val="22"/>
        </w:rPr>
        <w:t>consultation</w:t>
      </w:r>
      <w:r w:rsidR="007B3311" w:rsidRPr="004A0F3F">
        <w:rPr>
          <w:szCs w:val="22"/>
        </w:rPr>
        <w:t xml:space="preserve"> </w:t>
      </w:r>
      <w:r w:rsidRPr="004A0F3F">
        <w:rPr>
          <w:szCs w:val="22"/>
        </w:rPr>
        <w:t xml:space="preserve">questionnaire and </w:t>
      </w:r>
      <w:r w:rsidR="00BF7418">
        <w:rPr>
          <w:szCs w:val="22"/>
        </w:rPr>
        <w:t>7</w:t>
      </w:r>
      <w:r w:rsidRPr="004A0F3F">
        <w:rPr>
          <w:szCs w:val="22"/>
        </w:rPr>
        <w:t xml:space="preserve"> participants did not provide the number of concerns discussed during their consultation in the post-</w:t>
      </w:r>
      <w:r w:rsidR="007B3311">
        <w:rPr>
          <w:szCs w:val="22"/>
        </w:rPr>
        <w:t>consultation</w:t>
      </w:r>
      <w:r w:rsidR="007B3311" w:rsidRPr="004A0F3F">
        <w:rPr>
          <w:szCs w:val="22"/>
        </w:rPr>
        <w:t xml:space="preserve"> </w:t>
      </w:r>
      <w:r w:rsidRPr="004A0F3F">
        <w:rPr>
          <w:szCs w:val="22"/>
        </w:rPr>
        <w:t xml:space="preserve">questionnaire.  </w:t>
      </w:r>
      <w:r w:rsidR="00B40B26" w:rsidRPr="0007719C">
        <w:rPr>
          <w:szCs w:val="22"/>
        </w:rPr>
        <w:t>Hence, t</w:t>
      </w:r>
      <w:r w:rsidRPr="0007719C">
        <w:rPr>
          <w:szCs w:val="22"/>
        </w:rPr>
        <w:t xml:space="preserve">he number of </w:t>
      </w:r>
      <w:r w:rsidR="009935EC">
        <w:rPr>
          <w:szCs w:val="22"/>
        </w:rPr>
        <w:t>planned</w:t>
      </w:r>
      <w:r w:rsidR="007B3311">
        <w:rPr>
          <w:szCs w:val="22"/>
        </w:rPr>
        <w:t xml:space="preserve"> concerns that were not raised</w:t>
      </w:r>
      <w:r w:rsidR="007B3311" w:rsidRPr="0007719C">
        <w:rPr>
          <w:szCs w:val="22"/>
        </w:rPr>
        <w:t xml:space="preserve"> </w:t>
      </w:r>
      <w:r w:rsidRPr="0007719C">
        <w:rPr>
          <w:szCs w:val="22"/>
        </w:rPr>
        <w:t xml:space="preserve">and </w:t>
      </w:r>
      <w:r w:rsidR="007B3311">
        <w:rPr>
          <w:szCs w:val="22"/>
        </w:rPr>
        <w:t xml:space="preserve">the number of </w:t>
      </w:r>
      <w:r w:rsidR="009935EC">
        <w:rPr>
          <w:szCs w:val="22"/>
        </w:rPr>
        <w:t xml:space="preserve">unplanned </w:t>
      </w:r>
      <w:r w:rsidRPr="0007719C">
        <w:rPr>
          <w:szCs w:val="22"/>
        </w:rPr>
        <w:t xml:space="preserve">concerns </w:t>
      </w:r>
      <w:r w:rsidR="007B3311">
        <w:rPr>
          <w:szCs w:val="22"/>
        </w:rPr>
        <w:t xml:space="preserve">that were discussed </w:t>
      </w:r>
      <w:r w:rsidR="009935EC">
        <w:rPr>
          <w:szCs w:val="22"/>
        </w:rPr>
        <w:t xml:space="preserve">(i.e. </w:t>
      </w:r>
      <w:r w:rsidR="007B3311">
        <w:rPr>
          <w:szCs w:val="22"/>
        </w:rPr>
        <w:t>not mentioned in the pre-consultation questionnaire</w:t>
      </w:r>
      <w:r w:rsidR="009935EC">
        <w:rPr>
          <w:szCs w:val="22"/>
        </w:rPr>
        <w:t>)</w:t>
      </w:r>
      <w:r w:rsidR="007B3311">
        <w:rPr>
          <w:szCs w:val="22"/>
        </w:rPr>
        <w:t xml:space="preserve"> </w:t>
      </w:r>
      <w:r w:rsidRPr="0007719C">
        <w:rPr>
          <w:szCs w:val="22"/>
        </w:rPr>
        <w:t>could be calculat</w:t>
      </w:r>
      <w:r w:rsidR="003760C7" w:rsidRPr="003038F2">
        <w:rPr>
          <w:szCs w:val="22"/>
        </w:rPr>
        <w:t xml:space="preserve">ed for </w:t>
      </w:r>
      <w:r w:rsidR="00BF7418">
        <w:rPr>
          <w:szCs w:val="22"/>
        </w:rPr>
        <w:t xml:space="preserve">252/278 </w:t>
      </w:r>
      <w:r w:rsidR="003760C7" w:rsidRPr="003038F2">
        <w:rPr>
          <w:szCs w:val="22"/>
        </w:rPr>
        <w:t>participants (91</w:t>
      </w:r>
      <w:r w:rsidRPr="003C08FA">
        <w:rPr>
          <w:szCs w:val="22"/>
        </w:rPr>
        <w:t xml:space="preserve">%).  </w:t>
      </w:r>
    </w:p>
    <w:p w14:paraId="6FEC546E" w14:textId="77777777" w:rsidR="009A297A" w:rsidRPr="00747566" w:rsidRDefault="009A297A" w:rsidP="00B625FA">
      <w:pPr>
        <w:pStyle w:val="NoSpacing"/>
        <w:spacing w:line="240" w:lineRule="auto"/>
        <w:rPr>
          <w:szCs w:val="22"/>
        </w:rPr>
      </w:pPr>
    </w:p>
    <w:p w14:paraId="586FF9B8" w14:textId="77777777" w:rsidR="003760C7" w:rsidRPr="00B60D0B" w:rsidRDefault="001A4016" w:rsidP="005D2957">
      <w:pPr>
        <w:pStyle w:val="Body"/>
        <w:numPr>
          <w:ilvl w:val="1"/>
          <w:numId w:val="45"/>
        </w:numPr>
        <w:spacing w:line="240" w:lineRule="auto"/>
        <w:rPr>
          <w:i/>
        </w:rPr>
      </w:pPr>
      <w:r w:rsidRPr="00B60D0B">
        <w:rPr>
          <w:i/>
          <w:lang w:val="en-GB"/>
        </w:rPr>
        <w:t xml:space="preserve">Pre- and post-consultation questionnaires: planned concerns vs. discussed concerns </w:t>
      </w:r>
    </w:p>
    <w:p w14:paraId="272A8E26" w14:textId="529A5E3F" w:rsidR="00133513" w:rsidRDefault="003760C7" w:rsidP="00B625FA">
      <w:pPr>
        <w:pStyle w:val="NoSpacing"/>
        <w:spacing w:line="240" w:lineRule="auto"/>
      </w:pPr>
      <w:r w:rsidRPr="00747566">
        <w:rPr>
          <w:szCs w:val="22"/>
        </w:rPr>
        <w:t>P</w:t>
      </w:r>
      <w:r w:rsidR="001A4016" w:rsidRPr="00747566">
        <w:rPr>
          <w:szCs w:val="22"/>
        </w:rPr>
        <w:t>re-consultation participant</w:t>
      </w:r>
      <w:r w:rsidRPr="00747566">
        <w:rPr>
          <w:szCs w:val="22"/>
        </w:rPr>
        <w:t>s</w:t>
      </w:r>
      <w:r w:rsidR="001A4016" w:rsidRPr="00747566">
        <w:rPr>
          <w:szCs w:val="22"/>
        </w:rPr>
        <w:t xml:space="preserve"> reported an average of 1.67 (s.d. 0.90) concerns to discuss with their GP (range 1 to 6). Table </w:t>
      </w:r>
      <w:r w:rsidR="00584013">
        <w:rPr>
          <w:szCs w:val="22"/>
        </w:rPr>
        <w:t>3</w:t>
      </w:r>
      <w:r w:rsidR="001A4016" w:rsidRPr="00747566">
        <w:rPr>
          <w:szCs w:val="22"/>
        </w:rPr>
        <w:t xml:space="preserve"> shows the distribution of planned concerns </w:t>
      </w:r>
      <w:r w:rsidR="00CB56C2" w:rsidRPr="00747566">
        <w:rPr>
          <w:szCs w:val="22"/>
        </w:rPr>
        <w:t xml:space="preserve">set out in the pre-consultation questionnaire </w:t>
      </w:r>
      <w:r w:rsidR="001A4016" w:rsidRPr="00747566">
        <w:rPr>
          <w:szCs w:val="22"/>
        </w:rPr>
        <w:t xml:space="preserve">compared to concerns that were reported as </w:t>
      </w:r>
      <w:r w:rsidR="00D60D19">
        <w:rPr>
          <w:szCs w:val="22"/>
        </w:rPr>
        <w:t>voiced</w:t>
      </w:r>
      <w:r w:rsidR="00D60D19" w:rsidRPr="00747566">
        <w:rPr>
          <w:szCs w:val="22"/>
        </w:rPr>
        <w:t xml:space="preserve"> </w:t>
      </w:r>
      <w:r w:rsidR="001A4016" w:rsidRPr="00747566">
        <w:rPr>
          <w:szCs w:val="22"/>
        </w:rPr>
        <w:t>in the consultation</w:t>
      </w:r>
      <w:r w:rsidR="00CB56C2" w:rsidRPr="00747566">
        <w:rPr>
          <w:szCs w:val="22"/>
        </w:rPr>
        <w:t xml:space="preserve"> in the post-consultation questionnaire</w:t>
      </w:r>
      <w:r w:rsidR="001A4016" w:rsidRPr="00747566">
        <w:rPr>
          <w:szCs w:val="22"/>
        </w:rPr>
        <w:t xml:space="preserve">. </w:t>
      </w:r>
      <w:r w:rsidRPr="00747566">
        <w:rPr>
          <w:szCs w:val="22"/>
        </w:rPr>
        <w:t>Seventy six per cent</w:t>
      </w:r>
      <w:r w:rsidR="001A4016" w:rsidRPr="00747566">
        <w:rPr>
          <w:szCs w:val="22"/>
        </w:rPr>
        <w:t xml:space="preserve"> of patients (192/252) </w:t>
      </w:r>
      <w:r w:rsidR="00D60D19">
        <w:rPr>
          <w:szCs w:val="22"/>
        </w:rPr>
        <w:t>voiced</w:t>
      </w:r>
      <w:r w:rsidR="00D60D19" w:rsidRPr="00747566">
        <w:rPr>
          <w:szCs w:val="22"/>
        </w:rPr>
        <w:t xml:space="preserve"> </w:t>
      </w:r>
      <w:r w:rsidR="001A4016" w:rsidRPr="00747566">
        <w:rPr>
          <w:szCs w:val="22"/>
        </w:rPr>
        <w:t>all of their planned concerns (shown in yellow)</w:t>
      </w:r>
      <w:r w:rsidRPr="00747566">
        <w:rPr>
          <w:szCs w:val="22"/>
        </w:rPr>
        <w:t xml:space="preserve"> and</w:t>
      </w:r>
      <w:r w:rsidR="001A4016" w:rsidRPr="00747566">
        <w:rPr>
          <w:szCs w:val="22"/>
        </w:rPr>
        <w:t xml:space="preserve"> 20% (51/252) discussed </w:t>
      </w:r>
      <w:r w:rsidR="00CB56C2" w:rsidRPr="00747566">
        <w:rPr>
          <w:szCs w:val="22"/>
        </w:rPr>
        <w:t xml:space="preserve">all their planned concerns as well as additional </w:t>
      </w:r>
      <w:r w:rsidR="00D60D19">
        <w:rPr>
          <w:szCs w:val="22"/>
        </w:rPr>
        <w:t xml:space="preserve">unplanned </w:t>
      </w:r>
      <w:r w:rsidR="001A4016" w:rsidRPr="00747566">
        <w:rPr>
          <w:szCs w:val="22"/>
        </w:rPr>
        <w:t>concerns not mentioned in the pre-</w:t>
      </w:r>
      <w:r w:rsidR="00D60D19">
        <w:rPr>
          <w:szCs w:val="22"/>
        </w:rPr>
        <w:t>consultation</w:t>
      </w:r>
      <w:r w:rsidR="00D60D19" w:rsidRPr="00747566">
        <w:rPr>
          <w:szCs w:val="22"/>
        </w:rPr>
        <w:t xml:space="preserve"> </w:t>
      </w:r>
      <w:r w:rsidR="001A4016" w:rsidRPr="00747566">
        <w:rPr>
          <w:szCs w:val="22"/>
        </w:rPr>
        <w:t xml:space="preserve">questionnaire (shown in purple). </w:t>
      </w:r>
      <w:r w:rsidRPr="00747566">
        <w:rPr>
          <w:szCs w:val="22"/>
        </w:rPr>
        <w:t>Nine</w:t>
      </w:r>
      <w:r w:rsidR="001A4016" w:rsidRPr="00747566">
        <w:rPr>
          <w:szCs w:val="22"/>
        </w:rPr>
        <w:t xml:space="preserve"> participants reported leaving the consultation with</w:t>
      </w:r>
      <w:r w:rsidR="00D60D19">
        <w:rPr>
          <w:szCs w:val="22"/>
        </w:rPr>
        <w:t>out</w:t>
      </w:r>
      <w:r w:rsidR="001A4016" w:rsidRPr="00747566">
        <w:rPr>
          <w:szCs w:val="22"/>
        </w:rPr>
        <w:t xml:space="preserve"> voic</w:t>
      </w:r>
      <w:r w:rsidR="00D60D19">
        <w:rPr>
          <w:szCs w:val="22"/>
        </w:rPr>
        <w:t xml:space="preserve">ing </w:t>
      </w:r>
      <w:r w:rsidR="00914641">
        <w:rPr>
          <w:szCs w:val="22"/>
        </w:rPr>
        <w:t xml:space="preserve">all of the concerns they had planned to discuss </w:t>
      </w:r>
      <w:r w:rsidR="001A4016" w:rsidRPr="00747566">
        <w:rPr>
          <w:szCs w:val="22"/>
        </w:rPr>
        <w:t xml:space="preserve">(shown in green). </w:t>
      </w:r>
      <w:r w:rsidR="00914641">
        <w:t>For instance, there was 1 patient who planned to discuss 3 concerns but only discussed 1.</w:t>
      </w:r>
    </w:p>
    <w:p w14:paraId="5B94FD1F" w14:textId="77777777" w:rsidR="00213033" w:rsidRDefault="00213033" w:rsidP="00B625FA">
      <w:pPr>
        <w:pStyle w:val="NoSpacing"/>
        <w:spacing w:line="240" w:lineRule="auto"/>
        <w:rPr>
          <w:szCs w:val="22"/>
        </w:rPr>
      </w:pPr>
      <w:r>
        <w:t>[TABLE 3}</w:t>
      </w:r>
    </w:p>
    <w:p w14:paraId="7DBF84DF" w14:textId="77777777" w:rsidR="002B551D" w:rsidRPr="00234F1C" w:rsidRDefault="002B551D" w:rsidP="00B625FA">
      <w:pPr>
        <w:pStyle w:val="NoSpacing"/>
        <w:spacing w:line="240" w:lineRule="auto"/>
      </w:pPr>
    </w:p>
    <w:p w14:paraId="2A5C18AE" w14:textId="68368B5B" w:rsidR="00133513" w:rsidRDefault="00133513" w:rsidP="00B625FA">
      <w:pPr>
        <w:pStyle w:val="NoSpacing"/>
        <w:spacing w:line="240" w:lineRule="auto"/>
        <w:rPr>
          <w:szCs w:val="22"/>
        </w:rPr>
      </w:pPr>
      <w:r w:rsidRPr="008D7DA7">
        <w:rPr>
          <w:szCs w:val="22"/>
        </w:rPr>
        <w:t>The number of concerns discussed in the consultation was very similar across groups.  The majority of patients discussed one or two concerns</w:t>
      </w:r>
      <w:r>
        <w:rPr>
          <w:szCs w:val="22"/>
        </w:rPr>
        <w:t xml:space="preserve">.  </w:t>
      </w:r>
      <w:r w:rsidRPr="00FD2651">
        <w:rPr>
          <w:szCs w:val="22"/>
        </w:rPr>
        <w:t xml:space="preserve"> </w:t>
      </w:r>
      <w:r w:rsidR="003760C7" w:rsidRPr="00FD2651">
        <w:rPr>
          <w:szCs w:val="22"/>
        </w:rPr>
        <w:t xml:space="preserve">Findings suggest unvoiced concerns were not a large problem in the study population, regardless of the study arm.  </w:t>
      </w:r>
      <w:r>
        <w:rPr>
          <w:szCs w:val="22"/>
        </w:rPr>
        <w:t>[Table 4]</w:t>
      </w:r>
    </w:p>
    <w:p w14:paraId="37594D75" w14:textId="66BE374B" w:rsidR="002E53D5" w:rsidRDefault="001A4016" w:rsidP="00B625FA">
      <w:pPr>
        <w:pStyle w:val="NoSpacing"/>
        <w:spacing w:line="240" w:lineRule="auto"/>
        <w:rPr>
          <w:szCs w:val="22"/>
        </w:rPr>
      </w:pPr>
      <w:r w:rsidRPr="00C10D39">
        <w:rPr>
          <w:szCs w:val="22"/>
        </w:rPr>
        <w:t>A more detailed examination of the non-intervention video recordings (</w:t>
      </w:r>
      <w:r w:rsidR="002E53D5" w:rsidRPr="00C10D39">
        <w:rPr>
          <w:szCs w:val="22"/>
        </w:rPr>
        <w:t xml:space="preserve">i.e. the </w:t>
      </w:r>
      <w:r w:rsidRPr="00C41012">
        <w:rPr>
          <w:szCs w:val="22"/>
        </w:rPr>
        <w:t xml:space="preserve">control and </w:t>
      </w:r>
      <w:r w:rsidR="00B560CE">
        <w:rPr>
          <w:szCs w:val="22"/>
        </w:rPr>
        <w:t xml:space="preserve">the </w:t>
      </w:r>
      <w:r w:rsidRPr="00C41012">
        <w:rPr>
          <w:szCs w:val="22"/>
        </w:rPr>
        <w:t xml:space="preserve">baseline consultations </w:t>
      </w:r>
      <w:r w:rsidR="002E53D5" w:rsidRPr="00C41012">
        <w:rPr>
          <w:szCs w:val="22"/>
        </w:rPr>
        <w:t xml:space="preserve">that were recorded </w:t>
      </w:r>
      <w:r w:rsidRPr="00C41012">
        <w:rPr>
          <w:szCs w:val="22"/>
        </w:rPr>
        <w:t xml:space="preserve">in the intervention arms, prior to </w:t>
      </w:r>
      <w:r w:rsidR="00B560CE">
        <w:rPr>
          <w:szCs w:val="22"/>
        </w:rPr>
        <w:t xml:space="preserve">intervention GPs </w:t>
      </w:r>
      <w:r w:rsidR="00851DF1">
        <w:rPr>
          <w:szCs w:val="22"/>
        </w:rPr>
        <w:t>view</w:t>
      </w:r>
      <w:r w:rsidR="00580CD0">
        <w:rPr>
          <w:szCs w:val="22"/>
        </w:rPr>
        <w:t>ing</w:t>
      </w:r>
      <w:r w:rsidRPr="00C41012">
        <w:rPr>
          <w:szCs w:val="22"/>
        </w:rPr>
        <w:t xml:space="preserve"> the training video) showed that part of the reason for this may be that within </w:t>
      </w:r>
      <w:r w:rsidR="002E53D5" w:rsidRPr="00160384">
        <w:rPr>
          <w:szCs w:val="22"/>
        </w:rPr>
        <w:t>the study</w:t>
      </w:r>
      <w:r w:rsidRPr="00753B4F">
        <w:rPr>
          <w:szCs w:val="22"/>
        </w:rPr>
        <w:t xml:space="preserve"> population, GPs were </w:t>
      </w:r>
      <w:r w:rsidR="002E53D5" w:rsidRPr="00234F1C">
        <w:rPr>
          <w:szCs w:val="22"/>
        </w:rPr>
        <w:t>already</w:t>
      </w:r>
      <w:r w:rsidRPr="00234F1C">
        <w:rPr>
          <w:szCs w:val="22"/>
        </w:rPr>
        <w:t xml:space="preserve"> </w:t>
      </w:r>
      <w:r w:rsidR="002E53D5" w:rsidRPr="00234F1C">
        <w:rPr>
          <w:szCs w:val="22"/>
        </w:rPr>
        <w:t>pursuing</w:t>
      </w:r>
      <w:r w:rsidR="007F5A5F">
        <w:rPr>
          <w:szCs w:val="22"/>
        </w:rPr>
        <w:t xml:space="preserve"> and / or patients were </w:t>
      </w:r>
      <w:r w:rsidR="004A0F3F">
        <w:rPr>
          <w:szCs w:val="22"/>
        </w:rPr>
        <w:t>volunteering</w:t>
      </w:r>
      <w:r w:rsidR="00234F1C" w:rsidRPr="00234F1C">
        <w:rPr>
          <w:szCs w:val="22"/>
        </w:rPr>
        <w:t xml:space="preserve"> </w:t>
      </w:r>
      <w:r w:rsidRPr="00234F1C">
        <w:rPr>
          <w:szCs w:val="22"/>
        </w:rPr>
        <w:t xml:space="preserve">additional concerns.  Figure </w:t>
      </w:r>
      <w:r w:rsidR="003760C7" w:rsidRPr="00234F1C">
        <w:rPr>
          <w:szCs w:val="22"/>
        </w:rPr>
        <w:t>3</w:t>
      </w:r>
      <w:r w:rsidRPr="00234F1C">
        <w:rPr>
          <w:szCs w:val="22"/>
        </w:rPr>
        <w:t xml:space="preserve"> shows how and when additional concerns were raised during the consultation in the</w:t>
      </w:r>
      <w:r w:rsidR="00B560CE">
        <w:rPr>
          <w:szCs w:val="22"/>
        </w:rPr>
        <w:t xml:space="preserve"> non-intervention data</w:t>
      </w:r>
      <w:r w:rsidRPr="00234F1C">
        <w:rPr>
          <w:szCs w:val="22"/>
        </w:rPr>
        <w:t xml:space="preserve">.  </w:t>
      </w:r>
    </w:p>
    <w:p w14:paraId="77FD5173" w14:textId="77777777" w:rsidR="00373103" w:rsidRDefault="00373103" w:rsidP="00B625FA">
      <w:pPr>
        <w:pStyle w:val="NoSpacing"/>
        <w:spacing w:line="240" w:lineRule="auto"/>
        <w:rPr>
          <w:rFonts w:eastAsia="Calibri" w:cs="Calibri"/>
          <w:color w:val="000000"/>
          <w:szCs w:val="22"/>
          <w:u w:color="000000"/>
          <w:lang w:eastAsia="zh-CN"/>
        </w:rPr>
      </w:pPr>
    </w:p>
    <w:p w14:paraId="4C2AA1B6" w14:textId="77777777" w:rsidR="00213033" w:rsidRDefault="00213033" w:rsidP="00B625FA">
      <w:pPr>
        <w:pStyle w:val="NoSpacing"/>
        <w:spacing w:line="240" w:lineRule="auto"/>
        <w:rPr>
          <w:rFonts w:eastAsia="Calibri" w:cs="Calibri"/>
          <w:color w:val="000000"/>
          <w:szCs w:val="22"/>
          <w:u w:color="000000"/>
          <w:lang w:eastAsia="zh-CN"/>
        </w:rPr>
      </w:pPr>
      <w:r>
        <w:rPr>
          <w:rFonts w:eastAsia="Calibri" w:cs="Calibri"/>
          <w:color w:val="000000"/>
          <w:szCs w:val="22"/>
          <w:u w:color="000000"/>
          <w:lang w:eastAsia="zh-CN"/>
        </w:rPr>
        <w:t>[FIGURE 3]</w:t>
      </w:r>
    </w:p>
    <w:p w14:paraId="1A8AA38D" w14:textId="77777777" w:rsidR="00213033" w:rsidRDefault="00213033" w:rsidP="00B625FA">
      <w:pPr>
        <w:pStyle w:val="NoSpacing"/>
        <w:spacing w:line="240" w:lineRule="auto"/>
        <w:rPr>
          <w:rFonts w:eastAsia="Calibri" w:cs="Calibri"/>
          <w:color w:val="000000"/>
          <w:szCs w:val="22"/>
          <w:u w:color="000000"/>
          <w:lang w:eastAsia="zh-CN"/>
        </w:rPr>
      </w:pPr>
    </w:p>
    <w:p w14:paraId="53B1294B" w14:textId="77777777" w:rsidR="002E53D5" w:rsidRPr="003038F2" w:rsidRDefault="002E53D5">
      <w:pPr>
        <w:pStyle w:val="NoSpacing"/>
        <w:spacing w:line="240" w:lineRule="auto"/>
        <w:rPr>
          <w:szCs w:val="22"/>
        </w:rPr>
      </w:pPr>
      <w:r w:rsidRPr="0007719C">
        <w:rPr>
          <w:szCs w:val="22"/>
        </w:rPr>
        <w:t>GPs did not tend to enquire about additional concerns at the start of the consultation</w:t>
      </w:r>
      <w:r w:rsidR="00B560CE">
        <w:rPr>
          <w:szCs w:val="22"/>
        </w:rPr>
        <w:t>. Instead,</w:t>
      </w:r>
      <w:r w:rsidRPr="0007719C">
        <w:rPr>
          <w:szCs w:val="22"/>
        </w:rPr>
        <w:t xml:space="preserve"> </w:t>
      </w:r>
      <w:r w:rsidR="00486A66">
        <w:rPr>
          <w:szCs w:val="22"/>
        </w:rPr>
        <w:t xml:space="preserve">when they did enquire </w:t>
      </w:r>
      <w:r w:rsidR="00B560CE">
        <w:rPr>
          <w:szCs w:val="22"/>
        </w:rPr>
        <w:t xml:space="preserve">about additional concerns </w:t>
      </w:r>
      <w:r w:rsidR="00486A66">
        <w:rPr>
          <w:szCs w:val="22"/>
        </w:rPr>
        <w:t xml:space="preserve">they tended to do so later in the consultation. Still, </w:t>
      </w:r>
      <w:r w:rsidRPr="0007719C">
        <w:rPr>
          <w:szCs w:val="22"/>
        </w:rPr>
        <w:t xml:space="preserve">by the end of the consultation </w:t>
      </w:r>
      <w:r w:rsidR="00B770C2" w:rsidRPr="003038F2">
        <w:rPr>
          <w:szCs w:val="22"/>
        </w:rPr>
        <w:t xml:space="preserve">just </w:t>
      </w:r>
      <w:r w:rsidRPr="003038F2">
        <w:rPr>
          <w:szCs w:val="22"/>
        </w:rPr>
        <w:t xml:space="preserve">12.5% of participants (18/144) had not discussed </w:t>
      </w:r>
      <w:r w:rsidR="00486A66">
        <w:rPr>
          <w:szCs w:val="22"/>
        </w:rPr>
        <w:t xml:space="preserve">an </w:t>
      </w:r>
      <w:r w:rsidRPr="003038F2">
        <w:rPr>
          <w:szCs w:val="22"/>
        </w:rPr>
        <w:t>additional concern</w:t>
      </w:r>
      <w:r w:rsidR="00486A66">
        <w:rPr>
          <w:szCs w:val="22"/>
        </w:rPr>
        <w:t>(</w:t>
      </w:r>
      <w:r w:rsidRPr="003038F2">
        <w:rPr>
          <w:szCs w:val="22"/>
        </w:rPr>
        <w:t>s</w:t>
      </w:r>
      <w:r w:rsidR="00486A66">
        <w:rPr>
          <w:szCs w:val="22"/>
        </w:rPr>
        <w:t>)</w:t>
      </w:r>
      <w:r w:rsidRPr="003038F2">
        <w:rPr>
          <w:szCs w:val="22"/>
        </w:rPr>
        <w:t xml:space="preserve"> with the GP in some way.  GPs often asked about a specific issue either because of their knowledge of a patient’s medical history or whilst examining the patients’ notes.  In 51% of cases, patients </w:t>
      </w:r>
      <w:r w:rsidR="003C58D2">
        <w:rPr>
          <w:szCs w:val="22"/>
        </w:rPr>
        <w:t>voiced</w:t>
      </w:r>
      <w:r w:rsidRPr="003038F2">
        <w:rPr>
          <w:szCs w:val="22"/>
        </w:rPr>
        <w:t xml:space="preserve"> a particular issue or mentioned that they had a list of concerns they wanted to address</w:t>
      </w:r>
      <w:r w:rsidR="003C58D2">
        <w:rPr>
          <w:szCs w:val="22"/>
        </w:rPr>
        <w:t xml:space="preserve"> without being asked to do so by their GP</w:t>
      </w:r>
      <w:r w:rsidRPr="003038F2">
        <w:rPr>
          <w:szCs w:val="22"/>
        </w:rPr>
        <w:t xml:space="preserve">.  </w:t>
      </w:r>
    </w:p>
    <w:p w14:paraId="4E8A109D" w14:textId="77777777" w:rsidR="002E53D5" w:rsidRPr="003038F2" w:rsidRDefault="002E53D5">
      <w:pPr>
        <w:pStyle w:val="NoSpacing"/>
        <w:spacing w:line="240" w:lineRule="auto"/>
        <w:rPr>
          <w:szCs w:val="22"/>
        </w:rPr>
      </w:pPr>
    </w:p>
    <w:p w14:paraId="21AC463B" w14:textId="77777777" w:rsidR="00692A02" w:rsidRPr="00B60D0B" w:rsidRDefault="001A4016" w:rsidP="005D2957">
      <w:pPr>
        <w:pStyle w:val="NoSpacing"/>
        <w:numPr>
          <w:ilvl w:val="1"/>
          <w:numId w:val="45"/>
        </w:numPr>
        <w:spacing w:line="240" w:lineRule="auto"/>
        <w:rPr>
          <w:i/>
          <w:szCs w:val="22"/>
        </w:rPr>
      </w:pPr>
      <w:r w:rsidRPr="00B60D0B">
        <w:rPr>
          <w:i/>
          <w:szCs w:val="22"/>
        </w:rPr>
        <w:t>Consultation length, patient satisfaction and patient enablement</w:t>
      </w:r>
    </w:p>
    <w:p w14:paraId="690F0E30" w14:textId="77777777" w:rsidR="002B551D" w:rsidRPr="00747566" w:rsidRDefault="00F3173E" w:rsidP="00F3173E">
      <w:pPr>
        <w:pStyle w:val="NoSpacing"/>
        <w:spacing w:line="240" w:lineRule="auto"/>
        <w:rPr>
          <w:szCs w:val="22"/>
        </w:rPr>
      </w:pPr>
      <w:r>
        <w:rPr>
          <w:szCs w:val="22"/>
        </w:rPr>
        <w:t>The</w:t>
      </w:r>
      <w:r w:rsidR="001A4016" w:rsidRPr="00747566">
        <w:rPr>
          <w:szCs w:val="22"/>
        </w:rPr>
        <w:t xml:space="preserve"> average consultation</w:t>
      </w:r>
      <w:r w:rsidR="00B770C2" w:rsidRPr="00747566">
        <w:rPr>
          <w:szCs w:val="22"/>
        </w:rPr>
        <w:t xml:space="preserve"> </w:t>
      </w:r>
      <w:r w:rsidR="001A4016" w:rsidRPr="00747566">
        <w:rPr>
          <w:szCs w:val="22"/>
        </w:rPr>
        <w:t xml:space="preserve">was 1.4 minutes longer in the “Some” group (mean 11.6, </w:t>
      </w:r>
      <w:r w:rsidR="006F1E08">
        <w:rPr>
          <w:szCs w:val="22"/>
        </w:rPr>
        <w:t>SD =</w:t>
      </w:r>
      <w:r w:rsidR="001A4016" w:rsidRPr="00747566">
        <w:rPr>
          <w:szCs w:val="22"/>
        </w:rPr>
        <w:t xml:space="preserve"> 4.4) </w:t>
      </w:r>
      <w:r w:rsidR="003C58D2">
        <w:rPr>
          <w:szCs w:val="22"/>
        </w:rPr>
        <w:t xml:space="preserve">when </w:t>
      </w:r>
      <w:r w:rsidR="001A4016" w:rsidRPr="00747566">
        <w:rPr>
          <w:szCs w:val="22"/>
        </w:rPr>
        <w:t xml:space="preserve">compared to both the Control group (mean 10.2, </w:t>
      </w:r>
      <w:r w:rsidR="006F1E08">
        <w:rPr>
          <w:szCs w:val="22"/>
        </w:rPr>
        <w:t>SD =</w:t>
      </w:r>
      <w:r w:rsidR="001A4016" w:rsidRPr="00747566">
        <w:rPr>
          <w:szCs w:val="22"/>
        </w:rPr>
        <w:t xml:space="preserve"> 3.7)</w:t>
      </w:r>
      <w:r w:rsidR="007E6740">
        <w:rPr>
          <w:szCs w:val="22"/>
        </w:rPr>
        <w:t xml:space="preserve"> </w:t>
      </w:r>
      <w:r w:rsidR="00FC6D48">
        <w:rPr>
          <w:szCs w:val="22"/>
        </w:rPr>
        <w:t>t</w:t>
      </w:r>
      <w:r w:rsidR="00DB3394">
        <w:rPr>
          <w:szCs w:val="22"/>
        </w:rPr>
        <w:t>he “Any” group</w:t>
      </w:r>
      <w:r w:rsidR="00DB3394" w:rsidRPr="00747566">
        <w:rPr>
          <w:szCs w:val="22"/>
        </w:rPr>
        <w:t xml:space="preserve"> </w:t>
      </w:r>
      <w:r w:rsidR="00DB3394">
        <w:rPr>
          <w:szCs w:val="22"/>
        </w:rPr>
        <w:t xml:space="preserve">and the control group had almost identical consultation lengths </w:t>
      </w:r>
      <w:r w:rsidR="00DB3394" w:rsidRPr="00747566">
        <w:rPr>
          <w:szCs w:val="22"/>
        </w:rPr>
        <w:t>(</w:t>
      </w:r>
      <w:r w:rsidR="00DB3394">
        <w:rPr>
          <w:szCs w:val="22"/>
        </w:rPr>
        <w:t xml:space="preserve">“Any” group </w:t>
      </w:r>
      <w:r w:rsidR="00DB3394" w:rsidRPr="00747566">
        <w:rPr>
          <w:szCs w:val="22"/>
        </w:rPr>
        <w:t xml:space="preserve">mean 10.2, </w:t>
      </w:r>
      <w:r w:rsidR="006F1E08">
        <w:rPr>
          <w:szCs w:val="22"/>
        </w:rPr>
        <w:t>SD =</w:t>
      </w:r>
      <w:r w:rsidR="00DB3394" w:rsidRPr="00747566">
        <w:rPr>
          <w:szCs w:val="22"/>
        </w:rPr>
        <w:t xml:space="preserve"> 4.0)</w:t>
      </w:r>
      <w:r w:rsidR="00B560CE">
        <w:rPr>
          <w:szCs w:val="22"/>
        </w:rPr>
        <w:t>.</w:t>
      </w:r>
      <w:r w:rsidR="00DB3394">
        <w:rPr>
          <w:szCs w:val="22"/>
        </w:rPr>
        <w:t xml:space="preserve"> </w:t>
      </w:r>
      <w:r w:rsidR="00580CD0">
        <w:rPr>
          <w:szCs w:val="22"/>
        </w:rPr>
        <w:t>T</w:t>
      </w:r>
      <w:r w:rsidR="003C58D2" w:rsidRPr="00747566">
        <w:rPr>
          <w:szCs w:val="22"/>
        </w:rPr>
        <w:t>he method used to solicit for additional concerns did not appear to impact on the consultation length</w:t>
      </w:r>
      <w:r w:rsidR="0091640D">
        <w:rPr>
          <w:szCs w:val="22"/>
        </w:rPr>
        <w:t xml:space="preserve"> relative to the </w:t>
      </w:r>
      <w:r w:rsidR="00BF7724">
        <w:rPr>
          <w:szCs w:val="22"/>
        </w:rPr>
        <w:t>non-intervention consultations (</w:t>
      </w:r>
      <w:r w:rsidR="0091640D">
        <w:rPr>
          <w:szCs w:val="22"/>
        </w:rPr>
        <w:t>control group</w:t>
      </w:r>
      <w:r w:rsidR="00BF7724">
        <w:rPr>
          <w:szCs w:val="22"/>
        </w:rPr>
        <w:t xml:space="preserve"> and baseline data)</w:t>
      </w:r>
      <w:r w:rsidR="003C58D2" w:rsidRPr="00747566">
        <w:rPr>
          <w:szCs w:val="22"/>
        </w:rPr>
        <w:t xml:space="preserve">.  </w:t>
      </w:r>
    </w:p>
    <w:p w14:paraId="01A02F98" w14:textId="77777777" w:rsidR="00395BE2" w:rsidRPr="00747566" w:rsidRDefault="00395BE2">
      <w:pPr>
        <w:pStyle w:val="NoSpacing"/>
        <w:spacing w:line="240" w:lineRule="auto"/>
        <w:rPr>
          <w:szCs w:val="22"/>
        </w:rPr>
      </w:pPr>
    </w:p>
    <w:p w14:paraId="794E79C3" w14:textId="51AA359E" w:rsidR="002B551D" w:rsidRPr="00747566" w:rsidRDefault="001A4016">
      <w:pPr>
        <w:pStyle w:val="NoSpacing"/>
        <w:spacing w:line="240" w:lineRule="auto"/>
        <w:rPr>
          <w:szCs w:val="22"/>
        </w:rPr>
      </w:pPr>
      <w:r w:rsidRPr="00747566">
        <w:rPr>
          <w:szCs w:val="22"/>
        </w:rPr>
        <w:t>There were only very small differences in the level</w:t>
      </w:r>
      <w:r w:rsidR="00D9710E" w:rsidRPr="00747566">
        <w:rPr>
          <w:szCs w:val="22"/>
        </w:rPr>
        <w:t>s</w:t>
      </w:r>
      <w:r w:rsidRPr="00747566">
        <w:rPr>
          <w:szCs w:val="22"/>
        </w:rPr>
        <w:t xml:space="preserve"> of patient satisfaction as measured by the MISS-21 scores</w:t>
      </w:r>
      <w:r w:rsidR="00851DF1">
        <w:rPr>
          <w:szCs w:val="22"/>
        </w:rPr>
        <w:t>,</w:t>
      </w:r>
      <w:r w:rsidRPr="00747566">
        <w:rPr>
          <w:szCs w:val="22"/>
        </w:rPr>
        <w:t xml:space="preserve"> with less than 2 points separating the mean scores of the three groups.  Overall, 258/271 (95.2%) of patients reported being very satisfied with the consultation in the single item satisfaction question</w:t>
      </w:r>
      <w:r w:rsidR="00D9710E" w:rsidRPr="00747566">
        <w:rPr>
          <w:szCs w:val="22"/>
        </w:rPr>
        <w:t>naire</w:t>
      </w:r>
      <w:r w:rsidR="00BE5ACB" w:rsidRPr="00747566">
        <w:rPr>
          <w:szCs w:val="22"/>
        </w:rPr>
        <w:t>.</w:t>
      </w:r>
      <w:r w:rsidRPr="00747566">
        <w:rPr>
          <w:szCs w:val="22"/>
        </w:rPr>
        <w:t xml:space="preserve"> Patient enablement as captured by the PEI, was 1 point higher in the “Some” group than “Control” group and 2 points higher in the </w:t>
      </w:r>
      <w:r w:rsidR="00BF7724">
        <w:rPr>
          <w:szCs w:val="22"/>
        </w:rPr>
        <w:t>“</w:t>
      </w:r>
      <w:r w:rsidRPr="00747566">
        <w:rPr>
          <w:szCs w:val="22"/>
        </w:rPr>
        <w:t>Some</w:t>
      </w:r>
      <w:r w:rsidR="00BF7724">
        <w:rPr>
          <w:szCs w:val="22"/>
        </w:rPr>
        <w:t>”</w:t>
      </w:r>
      <w:r w:rsidRPr="00747566">
        <w:rPr>
          <w:szCs w:val="22"/>
        </w:rPr>
        <w:t xml:space="preserve"> group than the </w:t>
      </w:r>
      <w:r w:rsidR="00BF7724">
        <w:rPr>
          <w:szCs w:val="22"/>
        </w:rPr>
        <w:t>“</w:t>
      </w:r>
      <w:r w:rsidRPr="00747566">
        <w:rPr>
          <w:szCs w:val="22"/>
        </w:rPr>
        <w:t>Any</w:t>
      </w:r>
      <w:r w:rsidR="00BF7724">
        <w:rPr>
          <w:szCs w:val="22"/>
        </w:rPr>
        <w:t>”</w:t>
      </w:r>
      <w:r w:rsidRPr="00747566">
        <w:rPr>
          <w:szCs w:val="22"/>
        </w:rPr>
        <w:t xml:space="preserve"> group (Table </w:t>
      </w:r>
      <w:r w:rsidR="003B4FA5">
        <w:rPr>
          <w:szCs w:val="22"/>
        </w:rPr>
        <w:t>5</w:t>
      </w:r>
      <w:r w:rsidRPr="00747566">
        <w:rPr>
          <w:szCs w:val="22"/>
        </w:rPr>
        <w:t xml:space="preserve">).  </w:t>
      </w:r>
    </w:p>
    <w:p w14:paraId="52A219BD" w14:textId="77777777" w:rsidR="00792D60" w:rsidRDefault="00792D60">
      <w:pPr>
        <w:pStyle w:val="NoSpacing"/>
        <w:spacing w:line="240" w:lineRule="auto"/>
        <w:rPr>
          <w:szCs w:val="22"/>
        </w:rPr>
      </w:pPr>
    </w:p>
    <w:p w14:paraId="2FC23C41" w14:textId="09D7D50E" w:rsidR="00373103" w:rsidRDefault="00213033">
      <w:pPr>
        <w:pStyle w:val="NoSpacing"/>
        <w:spacing w:line="240" w:lineRule="auto"/>
        <w:rPr>
          <w:szCs w:val="22"/>
        </w:rPr>
      </w:pPr>
      <w:r>
        <w:rPr>
          <w:szCs w:val="22"/>
        </w:rPr>
        <w:t xml:space="preserve">[TABLE </w:t>
      </w:r>
      <w:r w:rsidR="003B4FA5">
        <w:rPr>
          <w:szCs w:val="22"/>
        </w:rPr>
        <w:t>5</w:t>
      </w:r>
      <w:r>
        <w:rPr>
          <w:szCs w:val="22"/>
        </w:rPr>
        <w:t>]</w:t>
      </w:r>
    </w:p>
    <w:p w14:paraId="498E6639" w14:textId="77777777" w:rsidR="00373103" w:rsidRDefault="00373103">
      <w:pPr>
        <w:pStyle w:val="NoSpacing"/>
        <w:spacing w:line="240" w:lineRule="auto"/>
        <w:rPr>
          <w:szCs w:val="22"/>
        </w:rPr>
      </w:pPr>
    </w:p>
    <w:p w14:paraId="76F48606" w14:textId="634BDAA1" w:rsidR="008F3299" w:rsidRPr="00FD2651" w:rsidRDefault="005D2957" w:rsidP="00B625FA">
      <w:pPr>
        <w:pStyle w:val="Body"/>
        <w:spacing w:line="240" w:lineRule="auto"/>
        <w:rPr>
          <w:b/>
          <w:bCs/>
          <w:lang w:val="en-GB"/>
        </w:rPr>
      </w:pPr>
      <w:r>
        <w:rPr>
          <w:b/>
          <w:bCs/>
          <w:lang w:val="en-GB"/>
        </w:rPr>
        <w:t>5</w:t>
      </w:r>
      <w:r w:rsidR="00692A02" w:rsidRPr="00FD2651">
        <w:rPr>
          <w:b/>
          <w:bCs/>
          <w:lang w:val="en-GB"/>
        </w:rPr>
        <w:t xml:space="preserve">. </w:t>
      </w:r>
      <w:r w:rsidR="008F3299" w:rsidRPr="00FD2651">
        <w:rPr>
          <w:b/>
          <w:bCs/>
          <w:lang w:val="en-GB"/>
        </w:rPr>
        <w:t>Discussion and conclusion</w:t>
      </w:r>
    </w:p>
    <w:p w14:paraId="1DC694E9" w14:textId="4D6197A7" w:rsidR="008F3299" w:rsidRPr="00C10D39" w:rsidRDefault="005D2957" w:rsidP="00B625FA">
      <w:pPr>
        <w:pStyle w:val="NoSpacing"/>
        <w:spacing w:line="240" w:lineRule="auto"/>
        <w:rPr>
          <w:b/>
          <w:szCs w:val="22"/>
        </w:rPr>
      </w:pPr>
      <w:r>
        <w:rPr>
          <w:b/>
          <w:szCs w:val="22"/>
        </w:rPr>
        <w:t>5</w:t>
      </w:r>
      <w:r w:rsidR="008F3299" w:rsidRPr="00FD2651">
        <w:rPr>
          <w:b/>
          <w:szCs w:val="22"/>
        </w:rPr>
        <w:t>.1. Discussion</w:t>
      </w:r>
    </w:p>
    <w:p w14:paraId="664B6484" w14:textId="77777777" w:rsidR="00B533C3" w:rsidRPr="00C41012" w:rsidRDefault="00B533C3" w:rsidP="00B625FA">
      <w:pPr>
        <w:pStyle w:val="NoSpacing"/>
        <w:spacing w:line="240" w:lineRule="auto"/>
        <w:rPr>
          <w:b/>
          <w:szCs w:val="22"/>
        </w:rPr>
      </w:pPr>
    </w:p>
    <w:p w14:paraId="755C0CCB" w14:textId="469F2F99" w:rsidR="00EC20FA" w:rsidRPr="000577E7" w:rsidRDefault="008162DF" w:rsidP="00B625FA">
      <w:pPr>
        <w:pStyle w:val="NoSpacing"/>
        <w:spacing w:line="240" w:lineRule="auto"/>
        <w:rPr>
          <w:szCs w:val="22"/>
        </w:rPr>
      </w:pPr>
      <w:r>
        <w:rPr>
          <w:szCs w:val="22"/>
        </w:rPr>
        <w:t>This feasibility study aimed to establish</w:t>
      </w:r>
      <w:r w:rsidRPr="00747566">
        <w:rPr>
          <w:szCs w:val="22"/>
        </w:rPr>
        <w:t xml:space="preserve"> whether it was feasible to run a b</w:t>
      </w:r>
      <w:r w:rsidR="00767514">
        <w:rPr>
          <w:szCs w:val="22"/>
        </w:rPr>
        <w:t>rief communication intervention incorporating</w:t>
      </w:r>
      <w:r w:rsidRPr="00747566">
        <w:rPr>
          <w:szCs w:val="22"/>
        </w:rPr>
        <w:t xml:space="preserve"> ANY and SOME formulated enquiries </w:t>
      </w:r>
      <w:r w:rsidR="00767514">
        <w:rPr>
          <w:szCs w:val="22"/>
        </w:rPr>
        <w:t>to solicit</w:t>
      </w:r>
      <w:r w:rsidR="004114E6">
        <w:rPr>
          <w:szCs w:val="22"/>
        </w:rPr>
        <w:t xml:space="preserve"> additional </w:t>
      </w:r>
      <w:r w:rsidR="00767514">
        <w:rPr>
          <w:szCs w:val="22"/>
        </w:rPr>
        <w:t xml:space="preserve">patient </w:t>
      </w:r>
      <w:r w:rsidR="004114E6">
        <w:rPr>
          <w:szCs w:val="22"/>
        </w:rPr>
        <w:t xml:space="preserve">concerns </w:t>
      </w:r>
      <w:r w:rsidRPr="00747566">
        <w:rPr>
          <w:szCs w:val="22"/>
        </w:rPr>
        <w:t>in a UK primary care setting</w:t>
      </w:r>
      <w:r w:rsidR="004114E6">
        <w:rPr>
          <w:szCs w:val="22"/>
        </w:rPr>
        <w:t>,</w:t>
      </w:r>
      <w:r w:rsidRPr="00747566">
        <w:rPr>
          <w:szCs w:val="22"/>
        </w:rPr>
        <w:t xml:space="preserve"> under RCT conditions. </w:t>
      </w:r>
      <w:r>
        <w:rPr>
          <w:szCs w:val="22"/>
        </w:rPr>
        <w:t>P</w:t>
      </w:r>
      <w:r w:rsidR="006E1A55" w:rsidRPr="0007719C">
        <w:rPr>
          <w:szCs w:val="22"/>
        </w:rPr>
        <w:t>atients and GPs consented to have their consultations video-recorded</w:t>
      </w:r>
      <w:r w:rsidR="00F61A07" w:rsidRPr="0007719C">
        <w:rPr>
          <w:szCs w:val="22"/>
        </w:rPr>
        <w:t>, the</w:t>
      </w:r>
      <w:r w:rsidR="006E1A55" w:rsidRPr="0007719C">
        <w:rPr>
          <w:szCs w:val="22"/>
        </w:rPr>
        <w:t xml:space="preserve"> recruitment target was exceeded </w:t>
      </w:r>
      <w:r w:rsidR="00F61A07" w:rsidRPr="0007719C">
        <w:rPr>
          <w:szCs w:val="22"/>
        </w:rPr>
        <w:t>and questionnaire</w:t>
      </w:r>
      <w:r w:rsidR="006E1A55" w:rsidRPr="003038F2">
        <w:rPr>
          <w:szCs w:val="22"/>
        </w:rPr>
        <w:t xml:space="preserve"> completion rate</w:t>
      </w:r>
      <w:r w:rsidR="00F61A07" w:rsidRPr="003038F2">
        <w:rPr>
          <w:szCs w:val="22"/>
        </w:rPr>
        <w:t>s</w:t>
      </w:r>
      <w:r w:rsidR="006E1A55" w:rsidRPr="003038F2">
        <w:rPr>
          <w:szCs w:val="22"/>
        </w:rPr>
        <w:t xml:space="preserve"> w</w:t>
      </w:r>
      <w:r w:rsidR="00F61A07" w:rsidRPr="003038F2">
        <w:rPr>
          <w:szCs w:val="22"/>
        </w:rPr>
        <w:t>ere</w:t>
      </w:r>
      <w:r w:rsidR="006E1A55" w:rsidRPr="003038F2">
        <w:rPr>
          <w:szCs w:val="22"/>
        </w:rPr>
        <w:t xml:space="preserve"> high. </w:t>
      </w:r>
      <w:r w:rsidR="00F61A07" w:rsidRPr="003038F2">
        <w:rPr>
          <w:szCs w:val="22"/>
        </w:rPr>
        <w:t xml:space="preserve">Our results </w:t>
      </w:r>
      <w:r w:rsidR="00416717">
        <w:rPr>
          <w:szCs w:val="22"/>
        </w:rPr>
        <w:t>suggest</w:t>
      </w:r>
      <w:r w:rsidR="006E1A55" w:rsidRPr="003038F2">
        <w:rPr>
          <w:szCs w:val="22"/>
        </w:rPr>
        <w:t xml:space="preserve"> that recruiting </w:t>
      </w:r>
      <w:r w:rsidR="00F61A07" w:rsidRPr="003C08FA">
        <w:rPr>
          <w:szCs w:val="22"/>
        </w:rPr>
        <w:t xml:space="preserve">UK </w:t>
      </w:r>
      <w:r w:rsidR="006E1A55" w:rsidRPr="003C08FA">
        <w:rPr>
          <w:szCs w:val="22"/>
        </w:rPr>
        <w:t>GPs and patients to a video-recorded communication intervention study is feasible.</w:t>
      </w:r>
      <w:r w:rsidR="006E1A55" w:rsidRPr="003C08FA" w:rsidDel="006E1A55">
        <w:rPr>
          <w:szCs w:val="22"/>
        </w:rPr>
        <w:t xml:space="preserve"> </w:t>
      </w:r>
      <w:r w:rsidR="00F61A07" w:rsidRPr="003C08FA">
        <w:rPr>
          <w:szCs w:val="22"/>
        </w:rPr>
        <w:t xml:space="preserve">Fidelity checks showed that a majority of GPs </w:t>
      </w:r>
      <w:r w:rsidR="00E9525E" w:rsidRPr="00747566">
        <w:rPr>
          <w:szCs w:val="22"/>
        </w:rPr>
        <w:t>could be trained to successfully deploy the two intervention questions in a UK primary care context</w:t>
      </w:r>
      <w:r w:rsidR="00F61A07" w:rsidRPr="003C08FA">
        <w:rPr>
          <w:szCs w:val="22"/>
        </w:rPr>
        <w:t xml:space="preserve">. Early solicitation of </w:t>
      </w:r>
      <w:r w:rsidR="00416717">
        <w:rPr>
          <w:szCs w:val="22"/>
        </w:rPr>
        <w:t>additional concerns</w:t>
      </w:r>
      <w:r w:rsidR="00F61A07" w:rsidRPr="003C08FA">
        <w:rPr>
          <w:szCs w:val="22"/>
        </w:rPr>
        <w:t xml:space="preserve"> did not appear to </w:t>
      </w:r>
      <w:r w:rsidR="00F61A07" w:rsidRPr="0059777B">
        <w:rPr>
          <w:szCs w:val="22"/>
        </w:rPr>
        <w:t xml:space="preserve">increase consultation length. </w:t>
      </w:r>
      <w:r w:rsidR="0059777B">
        <w:rPr>
          <w:szCs w:val="22"/>
        </w:rPr>
        <w:t xml:space="preserve">Findings suggest </w:t>
      </w:r>
      <w:r w:rsidR="0059777B" w:rsidRPr="0059777B">
        <w:rPr>
          <w:szCs w:val="22"/>
        </w:rPr>
        <w:t>few patients left their consultation with</w:t>
      </w:r>
      <w:r w:rsidR="00582AF5">
        <w:rPr>
          <w:szCs w:val="22"/>
        </w:rPr>
        <w:t xml:space="preserve">out voicing their planned </w:t>
      </w:r>
      <w:r w:rsidR="0059777B" w:rsidRPr="0059777B">
        <w:rPr>
          <w:szCs w:val="22"/>
        </w:rPr>
        <w:t>concerns</w:t>
      </w:r>
      <w:r w:rsidR="002E1C88">
        <w:rPr>
          <w:szCs w:val="22"/>
        </w:rPr>
        <w:t>.</w:t>
      </w:r>
      <w:r w:rsidR="00582AF5">
        <w:rPr>
          <w:szCs w:val="22"/>
        </w:rPr>
        <w:t xml:space="preserve"> </w:t>
      </w:r>
      <w:r w:rsidR="002E1C88">
        <w:rPr>
          <w:szCs w:val="22"/>
        </w:rPr>
        <w:t>P</w:t>
      </w:r>
      <w:r w:rsidR="0059777B" w:rsidRPr="0059777B">
        <w:rPr>
          <w:szCs w:val="22"/>
        </w:rPr>
        <w:t xml:space="preserve">atient </w:t>
      </w:r>
      <w:r w:rsidR="00F61A07" w:rsidRPr="0059777B">
        <w:rPr>
          <w:szCs w:val="22"/>
        </w:rPr>
        <w:t xml:space="preserve">satisfaction and patient enablement were </w:t>
      </w:r>
      <w:r w:rsidR="0059777B">
        <w:rPr>
          <w:szCs w:val="22"/>
        </w:rPr>
        <w:t>high</w:t>
      </w:r>
      <w:r w:rsidR="00EA6AED">
        <w:rPr>
          <w:szCs w:val="22"/>
        </w:rPr>
        <w:t>, particularly in the SOME group,</w:t>
      </w:r>
      <w:r w:rsidR="0059777B">
        <w:rPr>
          <w:szCs w:val="22"/>
        </w:rPr>
        <w:t xml:space="preserve"> and</w:t>
      </w:r>
      <w:r w:rsidR="00EA6AED">
        <w:rPr>
          <w:szCs w:val="22"/>
        </w:rPr>
        <w:t xml:space="preserve"> whether this difference is meaningful could be explored further in a larger study.</w:t>
      </w:r>
      <w:r w:rsidR="00F61A07" w:rsidRPr="0059777B">
        <w:rPr>
          <w:szCs w:val="22"/>
        </w:rPr>
        <w:t xml:space="preserve">. </w:t>
      </w:r>
      <w:r w:rsidR="00B52A8A">
        <w:rPr>
          <w:szCs w:val="22"/>
        </w:rPr>
        <w:t>T</w:t>
      </w:r>
      <w:r w:rsidR="008D5A74" w:rsidRPr="0059777B">
        <w:rPr>
          <w:szCs w:val="22"/>
        </w:rPr>
        <w:t xml:space="preserve">his </w:t>
      </w:r>
      <w:r w:rsidR="00416717">
        <w:rPr>
          <w:szCs w:val="22"/>
        </w:rPr>
        <w:t>study raises the question of whether</w:t>
      </w:r>
      <w:r w:rsidR="006E1A55" w:rsidRPr="0059777B">
        <w:rPr>
          <w:szCs w:val="22"/>
        </w:rPr>
        <w:t xml:space="preserve"> patients</w:t>
      </w:r>
      <w:r w:rsidR="008D5A74" w:rsidRPr="0059777B">
        <w:rPr>
          <w:szCs w:val="22"/>
        </w:rPr>
        <w:t xml:space="preserve"> may play a </w:t>
      </w:r>
      <w:r w:rsidR="00747566">
        <w:rPr>
          <w:szCs w:val="22"/>
        </w:rPr>
        <w:t xml:space="preserve">more </w:t>
      </w:r>
      <w:r w:rsidR="0059777B" w:rsidRPr="003C08FA">
        <w:rPr>
          <w:szCs w:val="22"/>
        </w:rPr>
        <w:t xml:space="preserve">active role in </w:t>
      </w:r>
      <w:r w:rsidR="00995342">
        <w:rPr>
          <w:szCs w:val="22"/>
        </w:rPr>
        <w:t>consultation</w:t>
      </w:r>
      <w:r w:rsidR="00AF0BB2">
        <w:rPr>
          <w:szCs w:val="22"/>
        </w:rPr>
        <w:t>s</w:t>
      </w:r>
      <w:r w:rsidR="00995342">
        <w:rPr>
          <w:szCs w:val="22"/>
        </w:rPr>
        <w:t xml:space="preserve"> </w:t>
      </w:r>
      <w:r w:rsidR="00AF0BB2" w:rsidRPr="003C08FA">
        <w:rPr>
          <w:szCs w:val="22"/>
        </w:rPr>
        <w:t>than has been previously observed in</w:t>
      </w:r>
      <w:r w:rsidR="00582AF5">
        <w:rPr>
          <w:szCs w:val="22"/>
        </w:rPr>
        <w:t xml:space="preserve"> some of the</w:t>
      </w:r>
      <w:r w:rsidR="00AF0BB2" w:rsidRPr="003C08FA">
        <w:rPr>
          <w:szCs w:val="22"/>
        </w:rPr>
        <w:t xml:space="preserve"> literature</w:t>
      </w:r>
      <w:r w:rsidR="00AF0BB2">
        <w:rPr>
          <w:szCs w:val="22"/>
        </w:rPr>
        <w:t>, with 50%</w:t>
      </w:r>
      <w:r w:rsidR="00995342">
        <w:rPr>
          <w:szCs w:val="22"/>
        </w:rPr>
        <w:t xml:space="preserve"> voluntarily </w:t>
      </w:r>
      <w:r w:rsidR="0059777B" w:rsidRPr="003C08FA">
        <w:rPr>
          <w:szCs w:val="22"/>
        </w:rPr>
        <w:t xml:space="preserve">voicing their </w:t>
      </w:r>
      <w:r w:rsidR="00AF0BB2">
        <w:rPr>
          <w:szCs w:val="22"/>
        </w:rPr>
        <w:t xml:space="preserve">additional </w:t>
      </w:r>
      <w:r w:rsidR="0059777B" w:rsidRPr="003C08FA">
        <w:rPr>
          <w:szCs w:val="22"/>
        </w:rPr>
        <w:t>concern</w:t>
      </w:r>
      <w:r w:rsidR="00582AF5">
        <w:rPr>
          <w:szCs w:val="22"/>
        </w:rPr>
        <w:t>(</w:t>
      </w:r>
      <w:r w:rsidR="0059777B" w:rsidRPr="003C08FA">
        <w:rPr>
          <w:szCs w:val="22"/>
        </w:rPr>
        <w:t>s</w:t>
      </w:r>
      <w:r w:rsidR="00582AF5">
        <w:rPr>
          <w:szCs w:val="22"/>
        </w:rPr>
        <w:t>)</w:t>
      </w:r>
      <w:r w:rsidR="0059777B" w:rsidRPr="003C08FA">
        <w:rPr>
          <w:szCs w:val="22"/>
        </w:rPr>
        <w:t xml:space="preserve"> within consultation</w:t>
      </w:r>
      <w:r w:rsidR="00747566">
        <w:rPr>
          <w:szCs w:val="22"/>
        </w:rPr>
        <w:t>s</w:t>
      </w:r>
      <w:r w:rsidR="00AF0BB2">
        <w:rPr>
          <w:szCs w:val="22"/>
        </w:rPr>
        <w:t xml:space="preserve">. </w:t>
      </w:r>
      <w:r w:rsidR="00416717">
        <w:rPr>
          <w:szCs w:val="22"/>
        </w:rPr>
        <w:t>However, caution is required due to</w:t>
      </w:r>
      <w:r w:rsidR="00EC20FA">
        <w:t xml:space="preserve"> </w:t>
      </w:r>
      <w:r w:rsidR="00416717">
        <w:t xml:space="preserve">the lack of diversity in </w:t>
      </w:r>
      <w:r w:rsidR="00EC20FA">
        <w:t xml:space="preserve">our </w:t>
      </w:r>
      <w:r w:rsidR="00BC28C0">
        <w:t xml:space="preserve">self-selecting </w:t>
      </w:r>
      <w:r w:rsidR="00EC20FA">
        <w:t xml:space="preserve">sample </w:t>
      </w:r>
      <w:r w:rsidR="007009FB">
        <w:t>(see limitations)</w:t>
      </w:r>
      <w:r w:rsidR="00EC20FA">
        <w:t xml:space="preserve">. </w:t>
      </w:r>
    </w:p>
    <w:p w14:paraId="6763B6B6" w14:textId="77777777" w:rsidR="00B533C3" w:rsidRDefault="00B533C3" w:rsidP="00B625FA">
      <w:pPr>
        <w:pStyle w:val="NoSpacing"/>
        <w:spacing w:line="240" w:lineRule="auto"/>
        <w:rPr>
          <w:szCs w:val="22"/>
        </w:rPr>
      </w:pPr>
    </w:p>
    <w:p w14:paraId="776564C4" w14:textId="77777777" w:rsidR="00857DFF" w:rsidRPr="00B533C3" w:rsidRDefault="00B533C3" w:rsidP="00B625FA">
      <w:pPr>
        <w:pStyle w:val="NoSpacing"/>
        <w:spacing w:line="240" w:lineRule="auto"/>
        <w:rPr>
          <w:i/>
          <w:szCs w:val="22"/>
        </w:rPr>
      </w:pPr>
      <w:r w:rsidRPr="00B533C3">
        <w:rPr>
          <w:i/>
          <w:szCs w:val="22"/>
        </w:rPr>
        <w:t xml:space="preserve">RO1. </w:t>
      </w:r>
      <w:r>
        <w:rPr>
          <w:i/>
          <w:szCs w:val="22"/>
        </w:rPr>
        <w:t>Can</w:t>
      </w:r>
      <w:r w:rsidRPr="00B533C3">
        <w:rPr>
          <w:i/>
          <w:szCs w:val="22"/>
        </w:rPr>
        <w:t xml:space="preserve"> UK GPs be trained to successfully deploy two intervention questions </w:t>
      </w:r>
      <w:r>
        <w:rPr>
          <w:i/>
          <w:szCs w:val="22"/>
        </w:rPr>
        <w:t>(‘any’, ‘some’)?</w:t>
      </w:r>
    </w:p>
    <w:p w14:paraId="07D7AEB0" w14:textId="65439BFD" w:rsidR="00A14F90" w:rsidRDefault="00857DFF" w:rsidP="00B625FA">
      <w:pPr>
        <w:pStyle w:val="NoSpacing"/>
        <w:spacing w:line="240" w:lineRule="auto"/>
        <w:rPr>
          <w:rFonts w:cs="Helvetica"/>
          <w:szCs w:val="26"/>
          <w:lang w:val="en-US" w:eastAsia="zh-CN"/>
        </w:rPr>
      </w:pPr>
      <w:r w:rsidRPr="00747566">
        <w:rPr>
          <w:szCs w:val="22"/>
        </w:rPr>
        <w:t xml:space="preserve">GPs were comfortable soliciting for additional concerns and </w:t>
      </w:r>
      <w:r>
        <w:rPr>
          <w:szCs w:val="22"/>
        </w:rPr>
        <w:t>fid</w:t>
      </w:r>
      <w:r w:rsidR="00ED123D">
        <w:rPr>
          <w:szCs w:val="22"/>
        </w:rPr>
        <w:t>elity checks and interviews</w:t>
      </w:r>
      <w:r w:rsidR="00F01C5F">
        <w:rPr>
          <w:szCs w:val="22"/>
        </w:rPr>
        <w:t xml:space="preserve"> as part of a nested qualitative study exploring GP views</w:t>
      </w:r>
      <w:r w:rsidR="00ED123D">
        <w:rPr>
          <w:szCs w:val="22"/>
        </w:rPr>
        <w:t xml:space="preserve"> (</w:t>
      </w:r>
      <w:r w:rsidR="004A386F">
        <w:rPr>
          <w:szCs w:val="22"/>
        </w:rPr>
        <w:t>1</w:t>
      </w:r>
      <w:r w:rsidR="00E702E3">
        <w:rPr>
          <w:szCs w:val="22"/>
        </w:rPr>
        <w:t>5</w:t>
      </w:r>
      <w:r>
        <w:rPr>
          <w:szCs w:val="22"/>
        </w:rPr>
        <w:t>)</w:t>
      </w:r>
      <w:r w:rsidRPr="00747566">
        <w:rPr>
          <w:szCs w:val="22"/>
        </w:rPr>
        <w:t xml:space="preserve"> </w:t>
      </w:r>
      <w:r>
        <w:rPr>
          <w:szCs w:val="22"/>
        </w:rPr>
        <w:t xml:space="preserve">suggest they were able to </w:t>
      </w:r>
      <w:r w:rsidRPr="00747566">
        <w:rPr>
          <w:szCs w:val="22"/>
        </w:rPr>
        <w:t xml:space="preserve">do this early in the consultation once the chief concern had been voiced. </w:t>
      </w:r>
      <w:r w:rsidR="00E615A6">
        <w:rPr>
          <w:szCs w:val="22"/>
        </w:rPr>
        <w:t>Most</w:t>
      </w:r>
      <w:r>
        <w:rPr>
          <w:szCs w:val="22"/>
        </w:rPr>
        <w:t xml:space="preserve"> </w:t>
      </w:r>
      <w:r w:rsidRPr="00747566">
        <w:rPr>
          <w:szCs w:val="22"/>
        </w:rPr>
        <w:t xml:space="preserve">GPs </w:t>
      </w:r>
      <w:r>
        <w:rPr>
          <w:szCs w:val="22"/>
        </w:rPr>
        <w:t xml:space="preserve">perceived early solicitation to be an efficient </w:t>
      </w:r>
      <w:r w:rsidR="00E615A6">
        <w:rPr>
          <w:szCs w:val="22"/>
        </w:rPr>
        <w:t>way to ensure</w:t>
      </w:r>
      <w:r w:rsidR="0000040D">
        <w:rPr>
          <w:szCs w:val="22"/>
        </w:rPr>
        <w:t xml:space="preserve"> the elicitation</w:t>
      </w:r>
      <w:r>
        <w:rPr>
          <w:szCs w:val="22"/>
        </w:rPr>
        <w:t xml:space="preserve"> </w:t>
      </w:r>
      <w:r w:rsidR="0000040D">
        <w:rPr>
          <w:szCs w:val="22"/>
        </w:rPr>
        <w:t xml:space="preserve">of </w:t>
      </w:r>
      <w:r>
        <w:rPr>
          <w:szCs w:val="22"/>
        </w:rPr>
        <w:t>additional concerns and to aid time m</w:t>
      </w:r>
      <w:r w:rsidR="00DB11D5">
        <w:rPr>
          <w:szCs w:val="22"/>
        </w:rPr>
        <w:t>anagement by clarifying patient</w:t>
      </w:r>
      <w:r>
        <w:rPr>
          <w:szCs w:val="22"/>
        </w:rPr>
        <w:t xml:space="preserve"> concerns early </w:t>
      </w:r>
      <w:r w:rsidR="00A22041">
        <w:rPr>
          <w:szCs w:val="22"/>
        </w:rPr>
        <w:t xml:space="preserve">in the </w:t>
      </w:r>
      <w:r w:rsidR="00DB11D5">
        <w:rPr>
          <w:szCs w:val="22"/>
        </w:rPr>
        <w:t>consultation</w:t>
      </w:r>
      <w:r w:rsidRPr="00747566">
        <w:rPr>
          <w:szCs w:val="22"/>
        </w:rPr>
        <w:t xml:space="preserve">. This is in line with other literature which </w:t>
      </w:r>
      <w:r w:rsidRPr="00747566">
        <w:rPr>
          <w:szCs w:val="22"/>
        </w:rPr>
        <w:lastRenderedPageBreak/>
        <w:t>suggests</w:t>
      </w:r>
      <w:r>
        <w:rPr>
          <w:szCs w:val="22"/>
        </w:rPr>
        <w:t xml:space="preserve"> there are</w:t>
      </w:r>
      <w:r w:rsidRPr="00747566">
        <w:rPr>
          <w:szCs w:val="22"/>
        </w:rPr>
        <w:t xml:space="preserve"> </w:t>
      </w:r>
      <w:r w:rsidR="00DB11D5">
        <w:rPr>
          <w:szCs w:val="22"/>
        </w:rPr>
        <w:t xml:space="preserve">significant </w:t>
      </w:r>
      <w:r w:rsidRPr="00747566">
        <w:rPr>
          <w:szCs w:val="22"/>
        </w:rPr>
        <w:t>benefits assoc</w:t>
      </w:r>
      <w:r w:rsidR="00DB11D5">
        <w:rPr>
          <w:szCs w:val="22"/>
        </w:rPr>
        <w:t xml:space="preserve">iated with early solicitation and </w:t>
      </w:r>
      <w:r w:rsidRPr="00747566">
        <w:rPr>
          <w:szCs w:val="22"/>
        </w:rPr>
        <w:t xml:space="preserve">agenda setting </w:t>
      </w:r>
      <w:r w:rsidR="00896301">
        <w:rPr>
          <w:szCs w:val="22"/>
        </w:rPr>
        <w:t>(</w:t>
      </w:r>
      <w:r w:rsidR="00FB5495">
        <w:rPr>
          <w:szCs w:val="22"/>
        </w:rPr>
        <w:t>12</w:t>
      </w:r>
      <w:r w:rsidR="009D2161">
        <w:rPr>
          <w:szCs w:val="22"/>
        </w:rPr>
        <w:t>,</w:t>
      </w:r>
      <w:r w:rsidR="00FA2CBB">
        <w:rPr>
          <w:szCs w:val="22"/>
        </w:rPr>
        <w:t xml:space="preserve"> 18</w:t>
      </w:r>
      <w:r w:rsidR="00FB5495">
        <w:rPr>
          <w:szCs w:val="22"/>
        </w:rPr>
        <w:t>)</w:t>
      </w:r>
      <w:r w:rsidR="00DB11D5">
        <w:rPr>
          <w:szCs w:val="22"/>
        </w:rPr>
        <w:t>,</w:t>
      </w:r>
      <w:r w:rsidR="00896301">
        <w:rPr>
          <w:szCs w:val="22"/>
        </w:rPr>
        <w:t xml:space="preserve"> yet</w:t>
      </w:r>
      <w:r w:rsidRPr="0007719C">
        <w:rPr>
          <w:szCs w:val="22"/>
        </w:rPr>
        <w:t xml:space="preserve"> </w:t>
      </w:r>
      <w:r w:rsidR="00DB11D5">
        <w:rPr>
          <w:szCs w:val="22"/>
        </w:rPr>
        <w:t>these practices are</w:t>
      </w:r>
      <w:r w:rsidRPr="0007719C">
        <w:rPr>
          <w:szCs w:val="22"/>
        </w:rPr>
        <w:t xml:space="preserve"> not routinely </w:t>
      </w:r>
      <w:r w:rsidR="00DB11D5">
        <w:rPr>
          <w:szCs w:val="22"/>
        </w:rPr>
        <w:t xml:space="preserve">found in </w:t>
      </w:r>
      <w:r w:rsidR="008548ED">
        <w:rPr>
          <w:szCs w:val="22"/>
        </w:rPr>
        <w:t>primary care consultations</w:t>
      </w:r>
      <w:r w:rsidR="000C234F">
        <w:rPr>
          <w:szCs w:val="22"/>
        </w:rPr>
        <w:t xml:space="preserve">. Indeed, </w:t>
      </w:r>
      <w:r w:rsidR="000C234F" w:rsidRPr="000C234F">
        <w:rPr>
          <w:rFonts w:cs="Helvetica"/>
          <w:szCs w:val="26"/>
          <w:lang w:val="en-US" w:eastAsia="zh-CN"/>
        </w:rPr>
        <w:t>Heritage et al (</w:t>
      </w:r>
      <w:r w:rsidR="00FB5495">
        <w:rPr>
          <w:rFonts w:cs="Helvetica"/>
          <w:szCs w:val="26"/>
          <w:lang w:val="en-US" w:eastAsia="zh-CN"/>
        </w:rPr>
        <w:t xml:space="preserve">12) </w:t>
      </w:r>
      <w:r w:rsidR="000C234F" w:rsidRPr="000C234F">
        <w:rPr>
          <w:rFonts w:cs="Helvetica"/>
          <w:szCs w:val="26"/>
          <w:lang w:val="en-US" w:eastAsia="zh-CN"/>
        </w:rPr>
        <w:t xml:space="preserve">noted that </w:t>
      </w:r>
      <w:r w:rsidR="009D2161">
        <w:rPr>
          <w:rFonts w:cs="Helvetica"/>
          <w:szCs w:val="26"/>
          <w:lang w:val="en-US" w:eastAsia="zh-CN"/>
        </w:rPr>
        <w:t>only around 5% of</w:t>
      </w:r>
      <w:r w:rsidR="000C234F" w:rsidRPr="000C234F">
        <w:rPr>
          <w:rFonts w:cs="Helvetica"/>
          <w:szCs w:val="26"/>
          <w:lang w:val="en-US" w:eastAsia="zh-CN"/>
        </w:rPr>
        <w:t xml:space="preserve"> physicians ask about additional concerns at the beginning of the visit</w:t>
      </w:r>
      <w:r w:rsidR="00E615A6">
        <w:rPr>
          <w:rFonts w:cs="Helvetica"/>
          <w:szCs w:val="26"/>
          <w:lang w:val="en-US" w:eastAsia="zh-CN"/>
        </w:rPr>
        <w:t>.</w:t>
      </w:r>
      <w:r w:rsidR="000C234F" w:rsidRPr="000C234F">
        <w:rPr>
          <w:rFonts w:cs="Helvetica"/>
          <w:szCs w:val="26"/>
          <w:lang w:val="en-US" w:eastAsia="zh-CN"/>
        </w:rPr>
        <w:t xml:space="preserve"> </w:t>
      </w:r>
    </w:p>
    <w:p w14:paraId="6DC4264E" w14:textId="77777777" w:rsidR="0063147B" w:rsidRDefault="0063147B" w:rsidP="00B625FA">
      <w:pPr>
        <w:pStyle w:val="NoSpacing"/>
        <w:spacing w:line="240" w:lineRule="auto"/>
        <w:rPr>
          <w:szCs w:val="22"/>
        </w:rPr>
      </w:pPr>
    </w:p>
    <w:p w14:paraId="78555699" w14:textId="77777777" w:rsidR="006D6280" w:rsidRPr="003038F2" w:rsidRDefault="00B533C3" w:rsidP="00B625FA">
      <w:pPr>
        <w:pStyle w:val="NoSpacing"/>
        <w:spacing w:line="240" w:lineRule="auto"/>
        <w:rPr>
          <w:i/>
          <w:iCs/>
          <w:szCs w:val="22"/>
        </w:rPr>
      </w:pPr>
      <w:r>
        <w:rPr>
          <w:i/>
          <w:iCs/>
          <w:szCs w:val="22"/>
        </w:rPr>
        <w:t xml:space="preserve">RO2. </w:t>
      </w:r>
      <w:r w:rsidR="006D6280" w:rsidRPr="003038F2">
        <w:rPr>
          <w:i/>
          <w:iCs/>
          <w:szCs w:val="22"/>
        </w:rPr>
        <w:t xml:space="preserve">Does soliciting for </w:t>
      </w:r>
      <w:r w:rsidR="004B2B41">
        <w:rPr>
          <w:i/>
          <w:iCs/>
          <w:szCs w:val="22"/>
        </w:rPr>
        <w:t>multiple additional</w:t>
      </w:r>
      <w:r w:rsidR="006D6280" w:rsidRPr="003038F2">
        <w:rPr>
          <w:i/>
          <w:iCs/>
          <w:szCs w:val="22"/>
        </w:rPr>
        <w:t xml:space="preserve"> concerns increase consultation length?</w:t>
      </w:r>
    </w:p>
    <w:p w14:paraId="7CE8226A" w14:textId="77777777" w:rsidR="00E9525E" w:rsidRDefault="006D6280" w:rsidP="00F3173E">
      <w:pPr>
        <w:pStyle w:val="NoSpacing"/>
        <w:spacing w:line="240" w:lineRule="auto"/>
        <w:rPr>
          <w:szCs w:val="22"/>
        </w:rPr>
      </w:pPr>
      <w:r w:rsidRPr="003038F2">
        <w:rPr>
          <w:szCs w:val="22"/>
        </w:rPr>
        <w:t>In terms of the consultation length, the consultations were similar to Heritage et al.’</w:t>
      </w:r>
      <w:r w:rsidRPr="003C08FA">
        <w:rPr>
          <w:szCs w:val="22"/>
        </w:rPr>
        <w:t>s (</w:t>
      </w:r>
      <w:r w:rsidR="004A386F">
        <w:rPr>
          <w:szCs w:val="22"/>
        </w:rPr>
        <w:t>1</w:t>
      </w:r>
      <w:r w:rsidRPr="003C08FA">
        <w:rPr>
          <w:szCs w:val="22"/>
        </w:rPr>
        <w:t>) average length of 11.4 and Salisbury et al.</w:t>
      </w:r>
      <w:r>
        <w:rPr>
          <w:szCs w:val="22"/>
        </w:rPr>
        <w:t>’</w:t>
      </w:r>
      <w:r w:rsidRPr="003C08FA">
        <w:rPr>
          <w:szCs w:val="22"/>
        </w:rPr>
        <w:t>s (</w:t>
      </w:r>
      <w:r w:rsidR="004A386F">
        <w:rPr>
          <w:szCs w:val="22"/>
        </w:rPr>
        <w:t>2</w:t>
      </w:r>
      <w:r w:rsidRPr="003C08FA">
        <w:rPr>
          <w:szCs w:val="22"/>
        </w:rPr>
        <w:t xml:space="preserve">) finding of 11.9 minutes. </w:t>
      </w:r>
      <w:r w:rsidR="00E35901">
        <w:rPr>
          <w:szCs w:val="22"/>
        </w:rPr>
        <w:t>A</w:t>
      </w:r>
      <w:r w:rsidRPr="003C08FA">
        <w:rPr>
          <w:szCs w:val="22"/>
        </w:rPr>
        <w:t>nalysis suggest</w:t>
      </w:r>
      <w:r w:rsidRPr="0059777B">
        <w:rPr>
          <w:szCs w:val="22"/>
        </w:rPr>
        <w:t xml:space="preserve">ed that the average consultation was </w:t>
      </w:r>
      <w:r w:rsidR="00F3173E">
        <w:rPr>
          <w:szCs w:val="22"/>
        </w:rPr>
        <w:t xml:space="preserve">only </w:t>
      </w:r>
      <w:r w:rsidRPr="0059777B">
        <w:rPr>
          <w:szCs w:val="22"/>
        </w:rPr>
        <w:t xml:space="preserve">1.4 minutes longer in the “Some” group (mean 11.6) compared to both the Control group (mean 10.2) and the “Any” group (mean 10.2). </w:t>
      </w:r>
      <w:r w:rsidR="00A22041">
        <w:rPr>
          <w:szCs w:val="22"/>
        </w:rPr>
        <w:t>But</w:t>
      </w:r>
      <w:r w:rsidRPr="0059777B">
        <w:rPr>
          <w:szCs w:val="22"/>
        </w:rPr>
        <w:t xml:space="preserve"> this did not represent a </w:t>
      </w:r>
      <w:r w:rsidR="00F3173E">
        <w:rPr>
          <w:szCs w:val="22"/>
        </w:rPr>
        <w:t>meaningful</w:t>
      </w:r>
      <w:r w:rsidR="00F3173E" w:rsidRPr="0059777B">
        <w:rPr>
          <w:szCs w:val="22"/>
        </w:rPr>
        <w:t xml:space="preserve"> </w:t>
      </w:r>
      <w:r w:rsidR="00DC237E">
        <w:rPr>
          <w:szCs w:val="22"/>
        </w:rPr>
        <w:t>increase in length</w:t>
      </w:r>
      <w:r w:rsidR="00664897">
        <w:rPr>
          <w:szCs w:val="22"/>
        </w:rPr>
        <w:t xml:space="preserve"> and is,</w:t>
      </w:r>
      <w:r w:rsidR="00DC237E">
        <w:rPr>
          <w:szCs w:val="22"/>
        </w:rPr>
        <w:t xml:space="preserve"> therefore</w:t>
      </w:r>
      <w:r w:rsidR="00664897">
        <w:rPr>
          <w:szCs w:val="22"/>
        </w:rPr>
        <w:t>,</w:t>
      </w:r>
      <w:r w:rsidR="00DC237E">
        <w:rPr>
          <w:szCs w:val="22"/>
        </w:rPr>
        <w:t xml:space="preserve"> in line with previous literature </w:t>
      </w:r>
      <w:r w:rsidR="00664897">
        <w:rPr>
          <w:szCs w:val="22"/>
        </w:rPr>
        <w:t xml:space="preserve">that suggests </w:t>
      </w:r>
      <w:r w:rsidR="00DC237E">
        <w:rPr>
          <w:szCs w:val="22"/>
        </w:rPr>
        <w:t xml:space="preserve">soliciting for additional patient concerns does not appear to </w:t>
      </w:r>
      <w:r w:rsidR="00664897">
        <w:rPr>
          <w:szCs w:val="22"/>
        </w:rPr>
        <w:t>increase</w:t>
      </w:r>
      <w:r w:rsidR="00DC237E">
        <w:rPr>
          <w:szCs w:val="22"/>
        </w:rPr>
        <w:t xml:space="preserve"> consultation length (1,</w:t>
      </w:r>
      <w:r w:rsidR="00664897">
        <w:rPr>
          <w:szCs w:val="22"/>
        </w:rPr>
        <w:t xml:space="preserve"> 7, 18).</w:t>
      </w:r>
    </w:p>
    <w:p w14:paraId="707D4001" w14:textId="77777777" w:rsidR="00A22041" w:rsidRPr="00EF29BA" w:rsidRDefault="00A22041" w:rsidP="00B625FA">
      <w:pPr>
        <w:pStyle w:val="NoSpacing"/>
        <w:spacing w:line="240" w:lineRule="auto"/>
        <w:rPr>
          <w:szCs w:val="22"/>
        </w:rPr>
      </w:pPr>
    </w:p>
    <w:p w14:paraId="100D5E2D" w14:textId="77777777" w:rsidR="008D5A74" w:rsidRPr="006E4B05" w:rsidRDefault="00B533C3" w:rsidP="00B625FA">
      <w:pPr>
        <w:pStyle w:val="NoSpacing"/>
        <w:spacing w:line="240" w:lineRule="auto"/>
        <w:rPr>
          <w:rFonts w:eastAsia="Calibri" w:cs="Calibri"/>
          <w:i/>
          <w:szCs w:val="22"/>
        </w:rPr>
      </w:pPr>
      <w:r>
        <w:rPr>
          <w:i/>
          <w:iCs/>
          <w:szCs w:val="22"/>
        </w:rPr>
        <w:t xml:space="preserve">RO3. </w:t>
      </w:r>
      <w:r w:rsidR="005D1CB6">
        <w:rPr>
          <w:i/>
          <w:iCs/>
          <w:szCs w:val="22"/>
        </w:rPr>
        <w:t>To what extent did patients consult with</w:t>
      </w:r>
      <w:r w:rsidR="00155344">
        <w:rPr>
          <w:i/>
          <w:iCs/>
          <w:szCs w:val="22"/>
        </w:rPr>
        <w:t xml:space="preserve"> (multiple)</w:t>
      </w:r>
      <w:r w:rsidR="005D1CB6">
        <w:rPr>
          <w:i/>
          <w:iCs/>
          <w:szCs w:val="22"/>
        </w:rPr>
        <w:t xml:space="preserve"> planned </w:t>
      </w:r>
      <w:r w:rsidR="009A3FD8" w:rsidRPr="00FD2651">
        <w:rPr>
          <w:i/>
          <w:iCs/>
          <w:szCs w:val="22"/>
        </w:rPr>
        <w:t>concerns?</w:t>
      </w:r>
    </w:p>
    <w:p w14:paraId="6BE2A8E8" w14:textId="77777777" w:rsidR="00387C96" w:rsidRDefault="009A3FD8" w:rsidP="00B625FA">
      <w:pPr>
        <w:pStyle w:val="NoSpacing"/>
        <w:spacing w:line="240" w:lineRule="auto"/>
        <w:rPr>
          <w:rFonts w:cs="Times"/>
          <w:szCs w:val="22"/>
          <w:lang w:val="en-US" w:eastAsia="zh-CN"/>
        </w:rPr>
      </w:pPr>
      <w:r w:rsidRPr="00C41012">
        <w:rPr>
          <w:szCs w:val="22"/>
        </w:rPr>
        <w:t>On average, patients in this study</w:t>
      </w:r>
      <w:r w:rsidR="003C4BD0">
        <w:rPr>
          <w:szCs w:val="22"/>
        </w:rPr>
        <w:t xml:space="preserve"> </w:t>
      </w:r>
      <w:r w:rsidR="00DB3394">
        <w:rPr>
          <w:szCs w:val="22"/>
        </w:rPr>
        <w:t>consulted</w:t>
      </w:r>
      <w:r w:rsidRPr="00C41012">
        <w:rPr>
          <w:szCs w:val="22"/>
        </w:rPr>
        <w:t xml:space="preserve"> with 1-2 concerns (mean 1.6, range 1-6), </w:t>
      </w:r>
      <w:r w:rsidR="00F61A07" w:rsidRPr="00C41012">
        <w:rPr>
          <w:szCs w:val="22"/>
        </w:rPr>
        <w:t>with only 20% of patients discussing three or more concerns. This is comparable</w:t>
      </w:r>
      <w:r w:rsidRPr="00160384">
        <w:rPr>
          <w:szCs w:val="22"/>
        </w:rPr>
        <w:t xml:space="preserve"> to the </w:t>
      </w:r>
      <w:r w:rsidR="00F61A07" w:rsidRPr="00753B4F">
        <w:rPr>
          <w:szCs w:val="22"/>
        </w:rPr>
        <w:t>number of concerns reported in Heritage et al</w:t>
      </w:r>
      <w:r w:rsidR="00305670">
        <w:rPr>
          <w:szCs w:val="22"/>
        </w:rPr>
        <w:t>.</w:t>
      </w:r>
      <w:r w:rsidR="00F61A07" w:rsidRPr="00753B4F">
        <w:rPr>
          <w:szCs w:val="22"/>
        </w:rPr>
        <w:t>’s study</w:t>
      </w:r>
      <w:r w:rsidR="009A00CD">
        <w:rPr>
          <w:szCs w:val="22"/>
        </w:rPr>
        <w:t xml:space="preserve"> (1)</w:t>
      </w:r>
      <w:r w:rsidR="00F61A07" w:rsidRPr="00753B4F">
        <w:rPr>
          <w:szCs w:val="22"/>
        </w:rPr>
        <w:t xml:space="preserve"> </w:t>
      </w:r>
      <w:r w:rsidRPr="00234F1C">
        <w:rPr>
          <w:szCs w:val="22"/>
        </w:rPr>
        <w:t xml:space="preserve">(mean 1.9, range 1-6). </w:t>
      </w:r>
      <w:r w:rsidR="00B702C6" w:rsidRPr="00234F1C">
        <w:rPr>
          <w:szCs w:val="22"/>
        </w:rPr>
        <w:t xml:space="preserve">In contrast, </w:t>
      </w:r>
      <w:r w:rsidR="00F61A07" w:rsidRPr="004A0F3F">
        <w:rPr>
          <w:szCs w:val="22"/>
        </w:rPr>
        <w:t>Salisbury et al</w:t>
      </w:r>
      <w:r w:rsidR="00305670">
        <w:rPr>
          <w:szCs w:val="22"/>
        </w:rPr>
        <w:t>.</w:t>
      </w:r>
      <w:r w:rsidR="00F61A07" w:rsidRPr="004A0F3F">
        <w:rPr>
          <w:szCs w:val="22"/>
        </w:rPr>
        <w:t xml:space="preserve">’s </w:t>
      </w:r>
      <w:r w:rsidR="00E702E3">
        <w:rPr>
          <w:szCs w:val="22"/>
        </w:rPr>
        <w:t xml:space="preserve">(2) </w:t>
      </w:r>
      <w:r w:rsidR="00AD64C0" w:rsidRPr="0007719C">
        <w:rPr>
          <w:szCs w:val="22"/>
        </w:rPr>
        <w:t xml:space="preserve">findings </w:t>
      </w:r>
      <w:r w:rsidR="0068675D">
        <w:rPr>
          <w:rFonts w:cs="Times"/>
          <w:szCs w:val="22"/>
          <w:lang w:val="en-US" w:eastAsia="zh-CN"/>
        </w:rPr>
        <w:t>based on</w:t>
      </w:r>
      <w:r w:rsidRPr="003038F2">
        <w:rPr>
          <w:rFonts w:cs="Times"/>
          <w:szCs w:val="22"/>
          <w:lang w:val="en-US" w:eastAsia="zh-CN"/>
        </w:rPr>
        <w:t xml:space="preserve"> </w:t>
      </w:r>
      <w:r w:rsidR="00B702C6" w:rsidRPr="003038F2">
        <w:rPr>
          <w:rFonts w:cs="Times"/>
          <w:szCs w:val="22"/>
          <w:lang w:val="en-US" w:eastAsia="zh-CN"/>
        </w:rPr>
        <w:t xml:space="preserve">observing 229 consultations, </w:t>
      </w:r>
      <w:r w:rsidRPr="003C08FA">
        <w:rPr>
          <w:rFonts w:cs="Times"/>
          <w:szCs w:val="22"/>
          <w:lang w:val="en-US" w:eastAsia="zh-CN"/>
        </w:rPr>
        <w:t>across 22 practices in Bristol and North Somerset</w:t>
      </w:r>
      <w:r w:rsidR="006E4B05">
        <w:rPr>
          <w:rFonts w:cs="Times"/>
          <w:szCs w:val="22"/>
          <w:lang w:val="en-US" w:eastAsia="zh-CN"/>
        </w:rPr>
        <w:t xml:space="preserve"> in the UK</w:t>
      </w:r>
      <w:r w:rsidR="00F61A07" w:rsidRPr="003C08FA">
        <w:rPr>
          <w:rFonts w:cs="Times"/>
          <w:szCs w:val="22"/>
          <w:lang w:val="en-US" w:eastAsia="zh-CN"/>
        </w:rPr>
        <w:t xml:space="preserve">, </w:t>
      </w:r>
      <w:r w:rsidR="00B702C6" w:rsidRPr="0059777B">
        <w:rPr>
          <w:rFonts w:cs="Times"/>
          <w:szCs w:val="22"/>
          <w:lang w:val="en-US" w:eastAsia="zh-CN"/>
        </w:rPr>
        <w:t>found patients raised an</w:t>
      </w:r>
      <w:r w:rsidRPr="00747566">
        <w:rPr>
          <w:rFonts w:cs="Times"/>
          <w:szCs w:val="22"/>
          <w:lang w:val="en-US" w:eastAsia="zh-CN"/>
        </w:rPr>
        <w:t xml:space="preserve"> average of 2.5 (</w:t>
      </w:r>
      <w:r w:rsidR="00F61A07" w:rsidRPr="00747566">
        <w:rPr>
          <w:rFonts w:cs="Times"/>
          <w:szCs w:val="22"/>
          <w:lang w:val="en-US" w:eastAsia="zh-CN"/>
        </w:rPr>
        <w:t>range</w:t>
      </w:r>
      <w:r w:rsidRPr="00747566">
        <w:rPr>
          <w:rFonts w:cs="Times"/>
          <w:szCs w:val="22"/>
          <w:lang w:val="en-US" w:eastAsia="zh-CN"/>
        </w:rPr>
        <w:t xml:space="preserve">) </w:t>
      </w:r>
      <w:r w:rsidR="00F61A07" w:rsidRPr="00747566">
        <w:rPr>
          <w:rFonts w:cs="Times"/>
          <w:szCs w:val="22"/>
          <w:lang w:val="en-US" w:eastAsia="zh-CN"/>
        </w:rPr>
        <w:t>concerns</w:t>
      </w:r>
      <w:r w:rsidRPr="00747566">
        <w:rPr>
          <w:rFonts w:cs="Times"/>
          <w:szCs w:val="22"/>
          <w:lang w:val="en-US" w:eastAsia="zh-CN"/>
        </w:rPr>
        <w:t xml:space="preserve"> </w:t>
      </w:r>
      <w:r w:rsidR="00B702C6" w:rsidRPr="00747566">
        <w:rPr>
          <w:rFonts w:cs="Times"/>
          <w:szCs w:val="22"/>
          <w:lang w:val="en-US" w:eastAsia="zh-CN"/>
        </w:rPr>
        <w:t>per</w:t>
      </w:r>
      <w:r w:rsidRPr="00747566">
        <w:rPr>
          <w:rFonts w:cs="Times"/>
          <w:szCs w:val="22"/>
          <w:lang w:val="en-US" w:eastAsia="zh-CN"/>
        </w:rPr>
        <w:t xml:space="preserve"> consultation, with 41% of consultations involving at least three problems. </w:t>
      </w:r>
    </w:p>
    <w:p w14:paraId="7176ADD6" w14:textId="77777777" w:rsidR="0083352C" w:rsidRDefault="0083352C" w:rsidP="00B625FA">
      <w:pPr>
        <w:pStyle w:val="NoSpacing"/>
        <w:spacing w:line="240" w:lineRule="auto"/>
        <w:rPr>
          <w:i/>
          <w:iCs/>
          <w:szCs w:val="22"/>
        </w:rPr>
      </w:pPr>
    </w:p>
    <w:p w14:paraId="70F7D7C3" w14:textId="77777777" w:rsidR="00387C96" w:rsidRPr="006C4FAC" w:rsidRDefault="00B533C3" w:rsidP="007E6740">
      <w:pPr>
        <w:pStyle w:val="NoSpacing"/>
        <w:spacing w:line="240" w:lineRule="auto"/>
        <w:rPr>
          <w:szCs w:val="22"/>
        </w:rPr>
      </w:pPr>
      <w:r w:rsidRPr="00F01C5F">
        <w:rPr>
          <w:i/>
          <w:iCs/>
          <w:szCs w:val="22"/>
        </w:rPr>
        <w:t>RO4</w:t>
      </w:r>
      <w:r w:rsidR="00387C96" w:rsidRPr="002336DB">
        <w:rPr>
          <w:i/>
          <w:iCs/>
          <w:szCs w:val="22"/>
        </w:rPr>
        <w:t>. To what extent do patients voice their planned concerns within GP consultations?</w:t>
      </w:r>
      <w:r w:rsidR="00387C96" w:rsidRPr="006C4FAC">
        <w:rPr>
          <w:szCs w:val="22"/>
        </w:rPr>
        <w:t xml:space="preserve"> </w:t>
      </w:r>
    </w:p>
    <w:p w14:paraId="6F1D38C4" w14:textId="4F24809D" w:rsidR="00687A27" w:rsidRPr="007E6740" w:rsidRDefault="0068675D" w:rsidP="00BB2FB3">
      <w:pPr>
        <w:pStyle w:val="CommentText"/>
        <w:spacing w:line="240" w:lineRule="auto"/>
        <w:rPr>
          <w:rFonts w:ascii="Calibri" w:hAnsi="Calibri"/>
          <w:sz w:val="22"/>
          <w:szCs w:val="22"/>
        </w:rPr>
      </w:pPr>
      <w:r w:rsidRPr="007E6740">
        <w:rPr>
          <w:rFonts w:ascii="Calibri" w:hAnsi="Calibri"/>
          <w:sz w:val="22"/>
          <w:szCs w:val="22"/>
        </w:rPr>
        <w:t>P</w:t>
      </w:r>
      <w:r w:rsidR="00387C96" w:rsidRPr="007E6740">
        <w:rPr>
          <w:rFonts w:ascii="Calibri" w:hAnsi="Calibri"/>
          <w:sz w:val="22"/>
          <w:szCs w:val="22"/>
        </w:rPr>
        <w:t>atients generally addressed all of their concerns in the consultation, regardless of the group to which their consulting GP was randomised. This result differs from the effect f</w:t>
      </w:r>
      <w:r w:rsidR="00FB5495" w:rsidRPr="007E6740">
        <w:rPr>
          <w:rFonts w:ascii="Calibri" w:hAnsi="Calibri"/>
          <w:sz w:val="22"/>
          <w:szCs w:val="22"/>
        </w:rPr>
        <w:t>ound in Heritage et al.’s 2007</w:t>
      </w:r>
      <w:r w:rsidR="00387C96" w:rsidRPr="007E6740">
        <w:rPr>
          <w:rFonts w:ascii="Calibri" w:hAnsi="Calibri"/>
          <w:sz w:val="22"/>
          <w:szCs w:val="22"/>
        </w:rPr>
        <w:t xml:space="preserve"> study</w:t>
      </w:r>
      <w:r w:rsidR="00FB5495" w:rsidRPr="007E6740">
        <w:rPr>
          <w:rFonts w:ascii="Calibri" w:hAnsi="Calibri"/>
          <w:sz w:val="22"/>
          <w:szCs w:val="22"/>
        </w:rPr>
        <w:t xml:space="preserve"> (1)</w:t>
      </w:r>
      <w:r w:rsidR="00387C96" w:rsidRPr="007E6740">
        <w:rPr>
          <w:rFonts w:ascii="Calibri" w:hAnsi="Calibri"/>
          <w:sz w:val="22"/>
          <w:szCs w:val="22"/>
        </w:rPr>
        <w:t xml:space="preserve">, which suggested that using the ‘SOME’ solicitation increased the number of </w:t>
      </w:r>
      <w:r w:rsidRPr="007E6740">
        <w:rPr>
          <w:rFonts w:ascii="Calibri" w:hAnsi="Calibri"/>
          <w:sz w:val="22"/>
          <w:szCs w:val="22"/>
        </w:rPr>
        <w:t xml:space="preserve">patient </w:t>
      </w:r>
      <w:r w:rsidR="00387C96" w:rsidRPr="007E6740">
        <w:rPr>
          <w:rFonts w:ascii="Calibri" w:hAnsi="Calibri"/>
          <w:sz w:val="22"/>
          <w:szCs w:val="22"/>
        </w:rPr>
        <w:t xml:space="preserve">concerns elicited and reduced the number of patients leaving the consultation with planned concerns </w:t>
      </w:r>
      <w:r w:rsidRPr="007E6740">
        <w:rPr>
          <w:rFonts w:ascii="Calibri" w:hAnsi="Calibri"/>
          <w:sz w:val="22"/>
          <w:szCs w:val="22"/>
        </w:rPr>
        <w:t>left</w:t>
      </w:r>
      <w:r w:rsidR="00387C96" w:rsidRPr="007E6740">
        <w:rPr>
          <w:rFonts w:ascii="Calibri" w:hAnsi="Calibri"/>
          <w:sz w:val="22"/>
          <w:szCs w:val="22"/>
        </w:rPr>
        <w:t xml:space="preserve"> unvoiced There may be a number of explanations for this difference.  First, whilst the average number of concerns reported in our study is comparable to Heritage et al.’s (1.6 versus 1.9 respectively), in this study </w:t>
      </w:r>
      <w:r w:rsidR="00F01C5F" w:rsidRPr="007E6740">
        <w:rPr>
          <w:rFonts w:ascii="Calibri" w:hAnsi="Calibri"/>
          <w:sz w:val="22"/>
          <w:szCs w:val="22"/>
        </w:rPr>
        <w:t xml:space="preserve">nine participants reported leaving the consultation without voicing a planned concern, 3 in the control group, 4 in the “Some” group and </w:t>
      </w:r>
      <w:r w:rsidR="00EA6AED">
        <w:rPr>
          <w:rFonts w:ascii="Calibri" w:hAnsi="Calibri"/>
          <w:sz w:val="22"/>
          <w:szCs w:val="22"/>
        </w:rPr>
        <w:t>2</w:t>
      </w:r>
      <w:r w:rsidR="00F01C5F" w:rsidRPr="007E6740">
        <w:rPr>
          <w:rFonts w:ascii="Calibri" w:hAnsi="Calibri"/>
          <w:sz w:val="22"/>
          <w:szCs w:val="22"/>
        </w:rPr>
        <w:t xml:space="preserve"> in the “Any” group</w:t>
      </w:r>
      <w:r w:rsidR="00387C96" w:rsidRPr="007E6740">
        <w:rPr>
          <w:rFonts w:ascii="Calibri" w:hAnsi="Calibri"/>
          <w:sz w:val="22"/>
          <w:szCs w:val="22"/>
        </w:rPr>
        <w:t>. This suggests that patients and GPs were managing to discuss the ‘full’ extent of patient’s planned concerns without intervention and that our study population were dissimilar to those recruited in Heritage et al.’s study from the outset</w:t>
      </w:r>
      <w:r w:rsidR="00687A27" w:rsidRPr="007E6740">
        <w:rPr>
          <w:rFonts w:ascii="Calibri" w:hAnsi="Calibri"/>
          <w:sz w:val="22"/>
          <w:szCs w:val="22"/>
        </w:rPr>
        <w:t xml:space="preserve"> (1)</w:t>
      </w:r>
      <w:r w:rsidR="00387C96" w:rsidRPr="007E6740">
        <w:rPr>
          <w:rFonts w:ascii="Calibri" w:hAnsi="Calibri"/>
          <w:sz w:val="22"/>
          <w:szCs w:val="22"/>
        </w:rPr>
        <w:t>.</w:t>
      </w:r>
      <w:r w:rsidR="00387C96" w:rsidRPr="00735573">
        <w:rPr>
          <w:rFonts w:ascii="Calibri" w:hAnsi="Calibri"/>
          <w:sz w:val="22"/>
          <w:szCs w:val="22"/>
        </w:rPr>
        <w:t xml:space="preserve"> </w:t>
      </w:r>
      <w:r w:rsidR="001C0FAC" w:rsidRPr="00432CAB">
        <w:rPr>
          <w:rFonts w:ascii="Calibri" w:hAnsi="Calibri"/>
          <w:sz w:val="22"/>
          <w:szCs w:val="22"/>
        </w:rPr>
        <w:t xml:space="preserve"> Future comparative research could therefore investigate whether primary care patients in the UK are more ‘active’ then their US counterparts. </w:t>
      </w:r>
      <w:r w:rsidR="00387C96" w:rsidRPr="007E6740">
        <w:rPr>
          <w:rFonts w:ascii="Calibri" w:hAnsi="Calibri"/>
          <w:sz w:val="22"/>
          <w:szCs w:val="22"/>
        </w:rPr>
        <w:t>Second, the</w:t>
      </w:r>
      <w:r w:rsidR="00387C96" w:rsidRPr="007E6740">
        <w:rPr>
          <w:rFonts w:ascii="Calibri" w:eastAsia="Calibri" w:hAnsi="Calibri" w:cs="Calibri"/>
          <w:sz w:val="22"/>
          <w:szCs w:val="22"/>
        </w:rPr>
        <w:t xml:space="preserve"> </w:t>
      </w:r>
      <w:r w:rsidR="00387C96" w:rsidRPr="007E6740">
        <w:rPr>
          <w:rFonts w:ascii="Calibri" w:hAnsi="Calibri"/>
          <w:sz w:val="22"/>
          <w:szCs w:val="22"/>
        </w:rPr>
        <w:t>three-arm RCT feasibility design adopted was different to Heritage et al.’s two-armed pre-test-post-test trial design</w:t>
      </w:r>
      <w:r w:rsidR="00441F64">
        <w:rPr>
          <w:rFonts w:ascii="Calibri" w:hAnsi="Calibri"/>
          <w:sz w:val="22"/>
          <w:szCs w:val="22"/>
        </w:rPr>
        <w:t>.</w:t>
      </w:r>
      <w:r w:rsidR="00387C96" w:rsidRPr="007E6740">
        <w:rPr>
          <w:rFonts w:ascii="Calibri" w:hAnsi="Calibri"/>
          <w:sz w:val="22"/>
          <w:szCs w:val="22"/>
        </w:rPr>
        <w:t xml:space="preserve"> Other differences in terms of the design of the two studies make direct comparison inappropriate </w:t>
      </w:r>
      <w:r w:rsidR="00441F64">
        <w:rPr>
          <w:rFonts w:ascii="Calibri" w:hAnsi="Calibri"/>
          <w:sz w:val="22"/>
          <w:szCs w:val="22"/>
        </w:rPr>
        <w:t>including</w:t>
      </w:r>
      <w:r w:rsidR="00387C96" w:rsidRPr="007E6740">
        <w:rPr>
          <w:rFonts w:ascii="Calibri" w:hAnsi="Calibri"/>
          <w:sz w:val="22"/>
          <w:szCs w:val="22"/>
        </w:rPr>
        <w:t>: 1) eligibility criteria (this study included both new and long standing health problems and this contrasts with Heritage et al.’s focus on ‘acute’/’new’ problems); 2) recruitment strategies and 3) the demographic profiles of the participating patient cohorts (UK patients tended to be of white ethnicity and older, when compared to the population participating in Heritage et al.’s study). Finally, the funding and organisation of primary care services between the UK and US are</w:t>
      </w:r>
      <w:r w:rsidR="00741133" w:rsidRPr="007E6740">
        <w:rPr>
          <w:rFonts w:ascii="Calibri" w:hAnsi="Calibri"/>
          <w:sz w:val="22"/>
          <w:szCs w:val="22"/>
        </w:rPr>
        <w:t xml:space="preserve"> clearly</w:t>
      </w:r>
      <w:r w:rsidR="00387C96" w:rsidRPr="007E6740">
        <w:rPr>
          <w:rFonts w:ascii="Calibri" w:hAnsi="Calibri"/>
          <w:sz w:val="22"/>
          <w:szCs w:val="22"/>
        </w:rPr>
        <w:t xml:space="preserve"> different</w:t>
      </w:r>
      <w:r w:rsidR="00F01C5F">
        <w:rPr>
          <w:rFonts w:ascii="Calibri" w:hAnsi="Calibri"/>
          <w:sz w:val="22"/>
          <w:szCs w:val="22"/>
        </w:rPr>
        <w:t xml:space="preserve"> with the former offering a </w:t>
      </w:r>
      <w:r w:rsidR="00BB2FB3">
        <w:rPr>
          <w:rFonts w:ascii="Calibri" w:hAnsi="Calibri"/>
          <w:sz w:val="22"/>
          <w:szCs w:val="22"/>
        </w:rPr>
        <w:t xml:space="preserve">service that is </w:t>
      </w:r>
      <w:r w:rsidR="00F01C5F">
        <w:rPr>
          <w:rFonts w:ascii="Calibri" w:hAnsi="Calibri"/>
          <w:sz w:val="22"/>
          <w:szCs w:val="22"/>
        </w:rPr>
        <w:t xml:space="preserve">free at the point of access </w:t>
      </w:r>
      <w:r w:rsidR="002336DB">
        <w:rPr>
          <w:rFonts w:ascii="Calibri" w:hAnsi="Calibri"/>
          <w:sz w:val="22"/>
          <w:szCs w:val="22"/>
        </w:rPr>
        <w:t xml:space="preserve">in contrast to </w:t>
      </w:r>
      <w:r w:rsidR="006C4FAC">
        <w:rPr>
          <w:rFonts w:ascii="Calibri" w:hAnsi="Calibri"/>
          <w:sz w:val="22"/>
          <w:szCs w:val="22"/>
        </w:rPr>
        <w:t xml:space="preserve">a largely patient funded </w:t>
      </w:r>
      <w:r w:rsidR="002336DB">
        <w:rPr>
          <w:rFonts w:ascii="Calibri" w:hAnsi="Calibri"/>
          <w:sz w:val="22"/>
          <w:szCs w:val="22"/>
        </w:rPr>
        <w:t>‘out of pocket’ service</w:t>
      </w:r>
      <w:r w:rsidR="00387C96" w:rsidRPr="007E6740">
        <w:rPr>
          <w:rFonts w:ascii="Calibri" w:hAnsi="Calibri"/>
          <w:sz w:val="22"/>
          <w:szCs w:val="22"/>
        </w:rPr>
        <w:t xml:space="preserve">, and this may influence </w:t>
      </w:r>
      <w:r w:rsidR="00741133" w:rsidRPr="007E6740">
        <w:rPr>
          <w:rFonts w:ascii="Calibri" w:hAnsi="Calibri"/>
          <w:sz w:val="22"/>
          <w:szCs w:val="22"/>
        </w:rPr>
        <w:t xml:space="preserve">patient </w:t>
      </w:r>
      <w:r w:rsidR="00387C96" w:rsidRPr="007E6740">
        <w:rPr>
          <w:rFonts w:ascii="Calibri" w:hAnsi="Calibri"/>
          <w:sz w:val="22"/>
          <w:szCs w:val="22"/>
        </w:rPr>
        <w:t xml:space="preserve">disclosure of </w:t>
      </w:r>
      <w:r w:rsidR="00741133" w:rsidRPr="007E6740">
        <w:rPr>
          <w:rFonts w:ascii="Calibri" w:hAnsi="Calibri"/>
          <w:sz w:val="22"/>
          <w:szCs w:val="22"/>
        </w:rPr>
        <w:t xml:space="preserve">additional </w:t>
      </w:r>
      <w:r w:rsidR="00387C96" w:rsidRPr="007E6740">
        <w:rPr>
          <w:rFonts w:ascii="Calibri" w:hAnsi="Calibri"/>
          <w:sz w:val="22"/>
          <w:szCs w:val="22"/>
        </w:rPr>
        <w:t>concerns</w:t>
      </w:r>
      <w:r w:rsidR="00ED123D" w:rsidRPr="007E6740">
        <w:rPr>
          <w:rFonts w:ascii="Calibri" w:hAnsi="Calibri"/>
          <w:sz w:val="22"/>
          <w:szCs w:val="22"/>
        </w:rPr>
        <w:t>.</w:t>
      </w:r>
      <w:r w:rsidR="00387C96" w:rsidRPr="007E6740">
        <w:rPr>
          <w:rFonts w:ascii="Calibri" w:hAnsi="Calibri"/>
          <w:sz w:val="22"/>
          <w:szCs w:val="22"/>
        </w:rPr>
        <w:t xml:space="preserve"> </w:t>
      </w:r>
    </w:p>
    <w:p w14:paraId="4F17AAD1" w14:textId="77777777" w:rsidR="009151CF" w:rsidRDefault="009151CF" w:rsidP="00B625FA">
      <w:pPr>
        <w:pStyle w:val="NoSpacing"/>
        <w:spacing w:line="240" w:lineRule="auto"/>
        <w:rPr>
          <w:szCs w:val="22"/>
        </w:rPr>
      </w:pPr>
    </w:p>
    <w:p w14:paraId="5A00F841" w14:textId="7734FD99" w:rsidR="00387C96" w:rsidRPr="00C10D39" w:rsidRDefault="00387C96" w:rsidP="005D2957">
      <w:pPr>
        <w:pStyle w:val="NoSpacing"/>
        <w:numPr>
          <w:ilvl w:val="2"/>
          <w:numId w:val="47"/>
        </w:numPr>
        <w:spacing w:line="240" w:lineRule="auto"/>
        <w:rPr>
          <w:i/>
          <w:iCs/>
          <w:szCs w:val="22"/>
        </w:rPr>
      </w:pPr>
      <w:r w:rsidRPr="00C10D39">
        <w:rPr>
          <w:i/>
          <w:iCs/>
          <w:szCs w:val="22"/>
        </w:rPr>
        <w:t xml:space="preserve">Comparison with the literature </w:t>
      </w:r>
    </w:p>
    <w:p w14:paraId="7240B7C4" w14:textId="77777777" w:rsidR="00387C96" w:rsidRDefault="00387C96" w:rsidP="00B625FA">
      <w:pPr>
        <w:pStyle w:val="NoSpacing"/>
        <w:spacing w:line="240" w:lineRule="auto"/>
        <w:rPr>
          <w:szCs w:val="22"/>
        </w:rPr>
      </w:pPr>
      <w:r w:rsidRPr="00C41012">
        <w:rPr>
          <w:szCs w:val="22"/>
          <w:lang w:val="en-US" w:eastAsia="zh-CN"/>
        </w:rPr>
        <w:t>Just as Salisbury et al. (</w:t>
      </w:r>
      <w:r w:rsidR="004A386F">
        <w:rPr>
          <w:szCs w:val="22"/>
          <w:lang w:val="en-US" w:eastAsia="zh-CN"/>
        </w:rPr>
        <w:t>2</w:t>
      </w:r>
      <w:r w:rsidRPr="00C41012">
        <w:rPr>
          <w:szCs w:val="22"/>
          <w:lang w:val="en-US" w:eastAsia="zh-CN"/>
        </w:rPr>
        <w:t xml:space="preserve">) recently concluded that UK general practice consultations </w:t>
      </w:r>
      <w:r w:rsidR="006C4A39">
        <w:rPr>
          <w:szCs w:val="22"/>
          <w:lang w:val="en-US" w:eastAsia="zh-CN"/>
        </w:rPr>
        <w:t>are complex encounters, o</w:t>
      </w:r>
      <w:r w:rsidRPr="00160384">
        <w:rPr>
          <w:szCs w:val="22"/>
        </w:rPr>
        <w:t>ur work and that of others (</w:t>
      </w:r>
      <w:r w:rsidR="004A386F">
        <w:rPr>
          <w:szCs w:val="22"/>
        </w:rPr>
        <w:t>1, 2</w:t>
      </w:r>
      <w:r w:rsidR="00432CAB">
        <w:rPr>
          <w:szCs w:val="22"/>
        </w:rPr>
        <w:t>, 6</w:t>
      </w:r>
      <w:r w:rsidRPr="00160384">
        <w:rPr>
          <w:szCs w:val="22"/>
        </w:rPr>
        <w:t>) suggests that many patients have more than one concern and, as Salisbury et al. suggest, additional c</w:t>
      </w:r>
      <w:r w:rsidRPr="00753B4F">
        <w:rPr>
          <w:szCs w:val="22"/>
        </w:rPr>
        <w:t xml:space="preserve">oncerns can be dealt with relatively quickly. Hence, </w:t>
      </w:r>
      <w:r w:rsidR="005C7A7B">
        <w:rPr>
          <w:szCs w:val="22"/>
        </w:rPr>
        <w:t xml:space="preserve">in line with Heritage’s original conclusions (1), </w:t>
      </w:r>
      <w:r w:rsidRPr="00753B4F">
        <w:rPr>
          <w:szCs w:val="22"/>
        </w:rPr>
        <w:t xml:space="preserve">the fear of opening up Pandora’s box is not well founded.  Moreover, this feasibility study suggests GPs can be easily </w:t>
      </w:r>
      <w:r w:rsidRPr="00234F1C">
        <w:rPr>
          <w:szCs w:val="22"/>
        </w:rPr>
        <w:t>trained to solicit additional concerns early in the consu</w:t>
      </w:r>
      <w:r w:rsidRPr="004A0F3F">
        <w:rPr>
          <w:szCs w:val="22"/>
        </w:rPr>
        <w:t>ltation.</w:t>
      </w:r>
      <w:r w:rsidR="0069765B">
        <w:rPr>
          <w:szCs w:val="22"/>
        </w:rPr>
        <w:t xml:space="preserve"> Despite differences in the findings regarding the importance of </w:t>
      </w:r>
      <w:r w:rsidR="0069765B">
        <w:rPr>
          <w:szCs w:val="22"/>
        </w:rPr>
        <w:lastRenderedPageBreak/>
        <w:t xml:space="preserve">lexical formulation, both studies clearly show that early solicitation can be </w:t>
      </w:r>
      <w:r w:rsidR="005C7A7B">
        <w:rPr>
          <w:szCs w:val="22"/>
        </w:rPr>
        <w:t>accomplished</w:t>
      </w:r>
      <w:r w:rsidR="0069765B">
        <w:rPr>
          <w:szCs w:val="22"/>
        </w:rPr>
        <w:t xml:space="preserve"> and tend</w:t>
      </w:r>
      <w:r w:rsidR="00432CAB">
        <w:rPr>
          <w:szCs w:val="22"/>
        </w:rPr>
        <w:t>s</w:t>
      </w:r>
      <w:r w:rsidR="0069765B">
        <w:rPr>
          <w:szCs w:val="22"/>
        </w:rPr>
        <w:t xml:space="preserve"> to elicit patient concerns.</w:t>
      </w:r>
      <w:r w:rsidR="00381436">
        <w:rPr>
          <w:szCs w:val="22"/>
        </w:rPr>
        <w:t xml:space="preserve"> More recent work continues to indicate the importance of </w:t>
      </w:r>
      <w:r w:rsidR="005C7A7B">
        <w:rPr>
          <w:szCs w:val="22"/>
        </w:rPr>
        <w:t xml:space="preserve">placement (early is best) as well as </w:t>
      </w:r>
      <w:r w:rsidR="00381436">
        <w:rPr>
          <w:szCs w:val="22"/>
        </w:rPr>
        <w:t>question phrasing for patient understanding in terms of what</w:t>
      </w:r>
      <w:r w:rsidR="005C7BA9">
        <w:rPr>
          <w:szCs w:val="22"/>
        </w:rPr>
        <w:t xml:space="preserve"> type of ‘problem’</w:t>
      </w:r>
      <w:r w:rsidR="00381436">
        <w:rPr>
          <w:szCs w:val="22"/>
        </w:rPr>
        <w:t xml:space="preserve"> </w:t>
      </w:r>
      <w:r w:rsidR="005C7A7B">
        <w:rPr>
          <w:szCs w:val="22"/>
        </w:rPr>
        <w:t xml:space="preserve">or ‘concern’ </w:t>
      </w:r>
      <w:r w:rsidR="00381436">
        <w:rPr>
          <w:szCs w:val="22"/>
        </w:rPr>
        <w:t xml:space="preserve">may or may not be </w:t>
      </w:r>
      <w:r w:rsidR="005C7BA9">
        <w:rPr>
          <w:szCs w:val="22"/>
        </w:rPr>
        <w:t xml:space="preserve">raised </w:t>
      </w:r>
      <w:r w:rsidR="0032402E">
        <w:rPr>
          <w:szCs w:val="22"/>
        </w:rPr>
        <w:t xml:space="preserve">(e.g. ‘new’ or ‘non-new’ </w:t>
      </w:r>
      <w:r w:rsidR="005C7A7B">
        <w:rPr>
          <w:szCs w:val="22"/>
        </w:rPr>
        <w:t xml:space="preserve">/ existing </w:t>
      </w:r>
      <w:r w:rsidR="0032402E">
        <w:rPr>
          <w:szCs w:val="22"/>
        </w:rPr>
        <w:t>problems)</w:t>
      </w:r>
      <w:r w:rsidR="00381436">
        <w:rPr>
          <w:szCs w:val="22"/>
        </w:rPr>
        <w:t xml:space="preserve"> (</w:t>
      </w:r>
      <w:r w:rsidR="00AF24FF">
        <w:rPr>
          <w:szCs w:val="22"/>
        </w:rPr>
        <w:t>19)</w:t>
      </w:r>
      <w:r w:rsidR="0032402E">
        <w:rPr>
          <w:szCs w:val="22"/>
        </w:rPr>
        <w:t>.</w:t>
      </w:r>
    </w:p>
    <w:p w14:paraId="37D6D875" w14:textId="77777777" w:rsidR="00387C96" w:rsidRPr="00747566" w:rsidRDefault="00387C96" w:rsidP="00B625FA">
      <w:pPr>
        <w:pStyle w:val="NoSpacing"/>
        <w:spacing w:line="240" w:lineRule="auto"/>
        <w:rPr>
          <w:szCs w:val="22"/>
        </w:rPr>
      </w:pPr>
    </w:p>
    <w:p w14:paraId="483ADCE4" w14:textId="77777777" w:rsidR="00B857C9" w:rsidRPr="00747566" w:rsidRDefault="00B857C9" w:rsidP="00B625FA">
      <w:pPr>
        <w:pStyle w:val="NoSpacing"/>
        <w:spacing w:line="240" w:lineRule="auto"/>
        <w:rPr>
          <w:i/>
          <w:szCs w:val="22"/>
        </w:rPr>
      </w:pPr>
      <w:r w:rsidRPr="00747566">
        <w:rPr>
          <w:i/>
          <w:szCs w:val="22"/>
        </w:rPr>
        <w:t>Limitations</w:t>
      </w:r>
    </w:p>
    <w:p w14:paraId="1538EF3F" w14:textId="164D4053" w:rsidR="00D150EB" w:rsidRDefault="00C25294" w:rsidP="00B625FA">
      <w:pPr>
        <w:pStyle w:val="NoSpacing"/>
        <w:spacing w:line="240" w:lineRule="auto"/>
        <w:rPr>
          <w:szCs w:val="22"/>
        </w:rPr>
      </w:pPr>
      <w:r w:rsidRPr="00747566">
        <w:rPr>
          <w:szCs w:val="22"/>
        </w:rPr>
        <w:t>In this study, GPs included in the study were m</w:t>
      </w:r>
      <w:r w:rsidR="00B857C9" w:rsidRPr="00747566">
        <w:rPr>
          <w:szCs w:val="22"/>
        </w:rPr>
        <w:t xml:space="preserve">otivated </w:t>
      </w:r>
      <w:r w:rsidRPr="00747566">
        <w:rPr>
          <w:szCs w:val="22"/>
        </w:rPr>
        <w:t>to participate and had</w:t>
      </w:r>
      <w:r w:rsidR="00B857C9" w:rsidRPr="00747566">
        <w:rPr>
          <w:szCs w:val="22"/>
        </w:rPr>
        <w:t xml:space="preserve"> an interest in communication</w:t>
      </w:r>
      <w:r w:rsidRPr="00747566">
        <w:rPr>
          <w:szCs w:val="22"/>
        </w:rPr>
        <w:t xml:space="preserve">. It is possible that such GPs are </w:t>
      </w:r>
      <w:r w:rsidR="00B857C9" w:rsidRPr="00747566">
        <w:rPr>
          <w:szCs w:val="22"/>
        </w:rPr>
        <w:t>different to GPs</w:t>
      </w:r>
      <w:r w:rsidRPr="00747566">
        <w:rPr>
          <w:szCs w:val="22"/>
        </w:rPr>
        <w:t xml:space="preserve"> </w:t>
      </w:r>
      <w:r w:rsidR="00695807">
        <w:rPr>
          <w:szCs w:val="22"/>
        </w:rPr>
        <w:t xml:space="preserve">not willing to take part and </w:t>
      </w:r>
      <w:r w:rsidRPr="00747566">
        <w:rPr>
          <w:szCs w:val="22"/>
        </w:rPr>
        <w:t>other GPs not approached</w:t>
      </w:r>
      <w:r w:rsidR="00CC0D1F">
        <w:rPr>
          <w:szCs w:val="22"/>
        </w:rPr>
        <w:t xml:space="preserve"> and this may impact the generalisablity of our findings</w:t>
      </w:r>
      <w:r w:rsidRPr="00747566">
        <w:rPr>
          <w:szCs w:val="22"/>
        </w:rPr>
        <w:t xml:space="preserve">. </w:t>
      </w:r>
      <w:r w:rsidR="00CC7040" w:rsidRPr="00747566">
        <w:rPr>
          <w:szCs w:val="22"/>
        </w:rPr>
        <w:t xml:space="preserve">Indeed, the </w:t>
      </w:r>
      <w:r w:rsidR="00B857C9" w:rsidRPr="00747566">
        <w:rPr>
          <w:szCs w:val="22"/>
        </w:rPr>
        <w:t xml:space="preserve">kinds of </w:t>
      </w:r>
      <w:r w:rsidR="00695807">
        <w:rPr>
          <w:szCs w:val="22"/>
        </w:rPr>
        <w:t>patients</w:t>
      </w:r>
      <w:r w:rsidR="00B857C9" w:rsidRPr="00747566">
        <w:rPr>
          <w:szCs w:val="22"/>
        </w:rPr>
        <w:t xml:space="preserve"> that are comfortable participating in this sort of research could</w:t>
      </w:r>
      <w:r w:rsidR="000577E7">
        <w:rPr>
          <w:szCs w:val="22"/>
        </w:rPr>
        <w:t>,</w:t>
      </w:r>
      <w:r w:rsidR="00B857C9" w:rsidRPr="00747566">
        <w:rPr>
          <w:szCs w:val="22"/>
        </w:rPr>
        <w:t xml:space="preserve"> be different to those </w:t>
      </w:r>
      <w:r w:rsidR="00695807">
        <w:rPr>
          <w:szCs w:val="22"/>
        </w:rPr>
        <w:t>who did not participate</w:t>
      </w:r>
      <w:r w:rsidR="00B857C9" w:rsidRPr="00747566">
        <w:rPr>
          <w:szCs w:val="22"/>
        </w:rPr>
        <w:t>.</w:t>
      </w:r>
      <w:r w:rsidR="00695807">
        <w:rPr>
          <w:szCs w:val="22"/>
        </w:rPr>
        <w:t xml:space="preserve"> That said, this limitation applies to much research, and is difficult to avoid.</w:t>
      </w:r>
      <w:r w:rsidR="00EB78AD" w:rsidRPr="00747566">
        <w:rPr>
          <w:szCs w:val="22"/>
        </w:rPr>
        <w:t xml:space="preserve"> </w:t>
      </w:r>
    </w:p>
    <w:p w14:paraId="443F0440" w14:textId="77777777" w:rsidR="00D150EB" w:rsidRPr="00B625FA" w:rsidRDefault="00D150EB" w:rsidP="00B625FA">
      <w:pPr>
        <w:pStyle w:val="NoSpacing"/>
        <w:spacing w:line="240" w:lineRule="auto"/>
        <w:rPr>
          <w:szCs w:val="22"/>
        </w:rPr>
      </w:pPr>
    </w:p>
    <w:p w14:paraId="4092E637" w14:textId="0E1FE4DA" w:rsidR="007009FB" w:rsidRPr="004A386F" w:rsidRDefault="007009FB" w:rsidP="00B625FA">
      <w:pPr>
        <w:pStyle w:val="CommentText"/>
        <w:spacing w:line="240" w:lineRule="auto"/>
        <w:rPr>
          <w:rFonts w:ascii="Calibri" w:hAnsi="Calibri"/>
          <w:sz w:val="22"/>
          <w:szCs w:val="22"/>
        </w:rPr>
      </w:pPr>
      <w:r w:rsidRPr="004A386F">
        <w:rPr>
          <w:rFonts w:ascii="Calibri" w:hAnsi="Calibri"/>
          <w:sz w:val="22"/>
          <w:szCs w:val="22"/>
        </w:rPr>
        <w:t>The demogra</w:t>
      </w:r>
      <w:r w:rsidR="00695807">
        <w:rPr>
          <w:rFonts w:ascii="Calibri" w:hAnsi="Calibri"/>
          <w:sz w:val="22"/>
          <w:szCs w:val="22"/>
        </w:rPr>
        <w:t xml:space="preserve">phic </w:t>
      </w:r>
      <w:r w:rsidR="00AF2D81">
        <w:rPr>
          <w:rFonts w:ascii="Calibri" w:hAnsi="Calibri"/>
          <w:sz w:val="22"/>
          <w:szCs w:val="22"/>
        </w:rPr>
        <w:t>characteristics were</w:t>
      </w:r>
      <w:r w:rsidR="00695807">
        <w:rPr>
          <w:rFonts w:ascii="Calibri" w:hAnsi="Calibri"/>
          <w:sz w:val="22"/>
          <w:szCs w:val="22"/>
        </w:rPr>
        <w:t xml:space="preserve"> not varied</w:t>
      </w:r>
      <w:r w:rsidRPr="004A386F">
        <w:rPr>
          <w:rFonts w:ascii="Calibri" w:hAnsi="Calibri"/>
          <w:sz w:val="22"/>
          <w:szCs w:val="22"/>
        </w:rPr>
        <w:t xml:space="preserve">. </w:t>
      </w:r>
      <w:r w:rsidR="00D150EB" w:rsidRPr="004A386F">
        <w:rPr>
          <w:rFonts w:ascii="Calibri" w:hAnsi="Calibri"/>
          <w:sz w:val="22"/>
          <w:szCs w:val="22"/>
        </w:rPr>
        <w:t xml:space="preserve">The distribution of HL was very skewed, with 82.5% reporting high health literacy.  </w:t>
      </w:r>
      <w:r w:rsidRPr="004A386F">
        <w:rPr>
          <w:rFonts w:ascii="Calibri" w:hAnsi="Calibri"/>
          <w:sz w:val="22"/>
          <w:szCs w:val="22"/>
        </w:rPr>
        <w:t>Patients for whom English is not their first language, and/or who have low(er) health literacy</w:t>
      </w:r>
      <w:r w:rsidR="0048324D">
        <w:rPr>
          <w:rFonts w:ascii="Calibri" w:hAnsi="Calibri"/>
          <w:sz w:val="22"/>
          <w:szCs w:val="22"/>
        </w:rPr>
        <w:t xml:space="preserve"> </w:t>
      </w:r>
      <w:r w:rsidRPr="004A386F">
        <w:rPr>
          <w:rFonts w:ascii="Calibri" w:hAnsi="Calibri"/>
          <w:sz w:val="22"/>
          <w:szCs w:val="22"/>
        </w:rPr>
        <w:t>levels are likely to experience greatest difficulty voicing and discussing additional concerns. In addition, patients who attended with concerns that were particularly complex or ‘delicate’ may not have consented to participate.</w:t>
      </w:r>
    </w:p>
    <w:p w14:paraId="5E969316" w14:textId="77777777" w:rsidR="003819FD" w:rsidRPr="00747566" w:rsidRDefault="003819FD" w:rsidP="00B625FA">
      <w:pPr>
        <w:pStyle w:val="NoSpacing"/>
        <w:spacing w:line="240" w:lineRule="auto"/>
        <w:rPr>
          <w:i/>
          <w:szCs w:val="22"/>
        </w:rPr>
      </w:pPr>
    </w:p>
    <w:p w14:paraId="51959B4B" w14:textId="00C7FD5C" w:rsidR="008F3299" w:rsidRPr="00747566" w:rsidRDefault="005D2957" w:rsidP="00B625FA">
      <w:pPr>
        <w:pStyle w:val="NoSpacing"/>
        <w:spacing w:line="240" w:lineRule="auto"/>
        <w:rPr>
          <w:i/>
          <w:szCs w:val="22"/>
        </w:rPr>
      </w:pPr>
      <w:r>
        <w:rPr>
          <w:i/>
          <w:szCs w:val="22"/>
        </w:rPr>
        <w:t>5</w:t>
      </w:r>
      <w:r w:rsidR="008F3299" w:rsidRPr="00747566">
        <w:rPr>
          <w:i/>
          <w:szCs w:val="22"/>
        </w:rPr>
        <w:t>.2. Conclusion</w:t>
      </w:r>
    </w:p>
    <w:p w14:paraId="73736017" w14:textId="609E9B3A" w:rsidR="00216AD9" w:rsidRDefault="009151CF" w:rsidP="00B625FA">
      <w:pPr>
        <w:pStyle w:val="NoSpacing"/>
        <w:spacing w:line="240" w:lineRule="auto"/>
        <w:rPr>
          <w:szCs w:val="22"/>
        </w:rPr>
      </w:pPr>
      <w:r w:rsidRPr="00747566">
        <w:rPr>
          <w:szCs w:val="22"/>
        </w:rPr>
        <w:t>This study demonstrated feasibility and gathered a large corpus of video data</w:t>
      </w:r>
      <w:r w:rsidR="000577E7">
        <w:rPr>
          <w:szCs w:val="22"/>
        </w:rPr>
        <w:t>,</w:t>
      </w:r>
      <w:r w:rsidRPr="00747566">
        <w:rPr>
          <w:szCs w:val="22"/>
        </w:rPr>
        <w:t xml:space="preserve"> much of which can be used for secondary analysis</w:t>
      </w:r>
      <w:r w:rsidR="000577E7">
        <w:rPr>
          <w:szCs w:val="22"/>
        </w:rPr>
        <w:t xml:space="preserve"> to further our understanding of</w:t>
      </w:r>
      <w:r w:rsidR="00CC657D">
        <w:rPr>
          <w:szCs w:val="22"/>
        </w:rPr>
        <w:t xml:space="preserve"> how to optimise the effective elicitation of additional patient concerns in the primary care visit</w:t>
      </w:r>
      <w:r w:rsidRPr="00747566">
        <w:rPr>
          <w:szCs w:val="22"/>
        </w:rPr>
        <w:t xml:space="preserve">. </w:t>
      </w:r>
      <w:r w:rsidR="006C4FAC">
        <w:rPr>
          <w:szCs w:val="22"/>
        </w:rPr>
        <w:t xml:space="preserve">Understanding the </w:t>
      </w:r>
      <w:r w:rsidR="00BB2FB3">
        <w:rPr>
          <w:szCs w:val="22"/>
        </w:rPr>
        <w:t xml:space="preserve">nature and number </w:t>
      </w:r>
      <w:r w:rsidR="006C4FAC">
        <w:rPr>
          <w:szCs w:val="22"/>
        </w:rPr>
        <w:t xml:space="preserve">of patient concerns and how best to solicit those concerns </w:t>
      </w:r>
      <w:r w:rsidR="00BB2FB3">
        <w:rPr>
          <w:szCs w:val="22"/>
        </w:rPr>
        <w:t xml:space="preserve">is </w:t>
      </w:r>
      <w:r w:rsidR="006C4FAC">
        <w:rPr>
          <w:szCs w:val="22"/>
        </w:rPr>
        <w:t xml:space="preserve">important </w:t>
      </w:r>
      <w:r w:rsidR="00BB2FB3">
        <w:rPr>
          <w:szCs w:val="22"/>
        </w:rPr>
        <w:t xml:space="preserve">if we are to optimise the service offered to patients and the comfort of GPs </w:t>
      </w:r>
      <w:r w:rsidR="00432CAB">
        <w:rPr>
          <w:szCs w:val="22"/>
        </w:rPr>
        <w:t>doing their work</w:t>
      </w:r>
      <w:r w:rsidR="00BB2FB3">
        <w:rPr>
          <w:szCs w:val="22"/>
        </w:rPr>
        <w:t>.</w:t>
      </w:r>
    </w:p>
    <w:p w14:paraId="3FB5EFA4" w14:textId="77777777" w:rsidR="0063147B" w:rsidRPr="00747566" w:rsidRDefault="0063147B" w:rsidP="00B625FA">
      <w:pPr>
        <w:pStyle w:val="NoSpacing"/>
        <w:spacing w:line="240" w:lineRule="auto"/>
        <w:rPr>
          <w:szCs w:val="22"/>
        </w:rPr>
      </w:pPr>
    </w:p>
    <w:p w14:paraId="2C3A3603" w14:textId="3FC88DC9" w:rsidR="008F3299" w:rsidRPr="00ED123D" w:rsidRDefault="005D2957" w:rsidP="00B625FA">
      <w:pPr>
        <w:pStyle w:val="NoSpacing"/>
        <w:spacing w:line="240" w:lineRule="auto"/>
        <w:rPr>
          <w:b/>
          <w:bCs/>
          <w:i/>
          <w:szCs w:val="22"/>
        </w:rPr>
      </w:pPr>
      <w:r>
        <w:rPr>
          <w:i/>
          <w:szCs w:val="22"/>
        </w:rPr>
        <w:t>5</w:t>
      </w:r>
      <w:r w:rsidR="008F3299" w:rsidRPr="00ED123D">
        <w:rPr>
          <w:i/>
          <w:szCs w:val="22"/>
        </w:rPr>
        <w:t>.3 Practice Implications</w:t>
      </w:r>
    </w:p>
    <w:p w14:paraId="5036DB0B" w14:textId="7DD38063" w:rsidR="000577E7" w:rsidRDefault="00EA6AED" w:rsidP="00057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sz w:val="22"/>
          <w:szCs w:val="22"/>
        </w:rPr>
      </w:pPr>
      <w:r>
        <w:rPr>
          <w:rFonts w:ascii="Calibri" w:hAnsi="Calibri"/>
          <w:bCs/>
          <w:sz w:val="22"/>
          <w:szCs w:val="22"/>
        </w:rPr>
        <w:t>In this study,</w:t>
      </w:r>
      <w:r w:rsidR="00ED123D" w:rsidRPr="00ED123D">
        <w:rPr>
          <w:rFonts w:ascii="Calibri" w:hAnsi="Calibri" w:cs="Helvetica"/>
          <w:sz w:val="22"/>
          <w:szCs w:val="22"/>
          <w:lang w:val="en-US" w:eastAsia="zh-CN"/>
        </w:rPr>
        <w:t xml:space="preserve"> </w:t>
      </w:r>
      <w:r w:rsidR="008D63E5" w:rsidRPr="00ED123D">
        <w:rPr>
          <w:rFonts w:ascii="Calibri" w:hAnsi="Calibri"/>
          <w:bCs/>
          <w:sz w:val="22"/>
          <w:szCs w:val="22"/>
        </w:rPr>
        <w:t xml:space="preserve">GPs tended to solicit </w:t>
      </w:r>
      <w:r>
        <w:rPr>
          <w:rFonts w:ascii="Calibri" w:hAnsi="Calibri"/>
          <w:bCs/>
          <w:sz w:val="22"/>
          <w:szCs w:val="22"/>
        </w:rPr>
        <w:t xml:space="preserve">for additional concerns </w:t>
      </w:r>
      <w:r w:rsidR="008D63E5" w:rsidRPr="00ED123D">
        <w:rPr>
          <w:rFonts w:ascii="Calibri" w:hAnsi="Calibri"/>
          <w:bCs/>
          <w:sz w:val="22"/>
          <w:szCs w:val="22"/>
        </w:rPr>
        <w:t>at the end of the consultation</w:t>
      </w:r>
      <w:r>
        <w:rPr>
          <w:rFonts w:ascii="Calibri" w:hAnsi="Calibri"/>
          <w:bCs/>
          <w:sz w:val="22"/>
          <w:szCs w:val="22"/>
        </w:rPr>
        <w:t xml:space="preserve"> rather than early in the consultation.  S</w:t>
      </w:r>
      <w:r w:rsidR="008D63E5" w:rsidRPr="00ED123D">
        <w:rPr>
          <w:rFonts w:ascii="Calibri" w:hAnsi="Calibri"/>
          <w:bCs/>
          <w:sz w:val="22"/>
          <w:szCs w:val="22"/>
        </w:rPr>
        <w:t>ubsequent work will look at the effectiveness or otherwise of these late arising solicitations</w:t>
      </w:r>
      <w:r w:rsidR="006C4FAC">
        <w:rPr>
          <w:rFonts w:ascii="Calibri" w:hAnsi="Calibri"/>
          <w:bCs/>
          <w:sz w:val="22"/>
          <w:szCs w:val="22"/>
        </w:rPr>
        <w:t xml:space="preserve"> </w:t>
      </w:r>
      <w:r w:rsidR="008D63E5" w:rsidRPr="00ED123D">
        <w:rPr>
          <w:rFonts w:ascii="Calibri" w:hAnsi="Calibri"/>
          <w:bCs/>
          <w:sz w:val="22"/>
          <w:szCs w:val="22"/>
        </w:rPr>
        <w:t xml:space="preserve">in terms of establishing additional patient concerns. </w:t>
      </w:r>
      <w:r w:rsidR="005F168E">
        <w:rPr>
          <w:rFonts w:ascii="Calibri" w:hAnsi="Calibri"/>
          <w:bCs/>
          <w:sz w:val="22"/>
          <w:szCs w:val="22"/>
        </w:rPr>
        <w:t xml:space="preserve">We suggest that </w:t>
      </w:r>
      <w:r w:rsidR="00373103" w:rsidRPr="00ED123D">
        <w:rPr>
          <w:rFonts w:ascii="Calibri" w:hAnsi="Calibri"/>
          <w:bCs/>
          <w:sz w:val="22"/>
          <w:szCs w:val="22"/>
        </w:rPr>
        <w:t xml:space="preserve">GPs can solicit early in the consultation in the opening environment </w:t>
      </w:r>
      <w:r w:rsidR="008D63E5" w:rsidRPr="00ED123D">
        <w:rPr>
          <w:rFonts w:ascii="Calibri" w:hAnsi="Calibri"/>
          <w:bCs/>
          <w:sz w:val="22"/>
          <w:szCs w:val="22"/>
        </w:rPr>
        <w:t>and patients can respond with additional concern</w:t>
      </w:r>
      <w:r w:rsidR="00790BB6">
        <w:rPr>
          <w:rFonts w:ascii="Calibri" w:hAnsi="Calibri"/>
          <w:bCs/>
          <w:sz w:val="22"/>
          <w:szCs w:val="22"/>
        </w:rPr>
        <w:t>s</w:t>
      </w:r>
      <w:r w:rsidR="008D63E5" w:rsidRPr="00ED123D">
        <w:rPr>
          <w:rFonts w:ascii="Calibri" w:hAnsi="Calibri"/>
          <w:bCs/>
          <w:sz w:val="22"/>
          <w:szCs w:val="22"/>
        </w:rPr>
        <w:t xml:space="preserve"> in response to such solicitations. </w:t>
      </w:r>
      <w:r w:rsidR="005F168E">
        <w:rPr>
          <w:rFonts w:ascii="Calibri" w:hAnsi="Calibri"/>
          <w:bCs/>
          <w:sz w:val="22"/>
          <w:szCs w:val="22"/>
        </w:rPr>
        <w:t>This</w:t>
      </w:r>
      <w:r w:rsidR="005F168E" w:rsidRPr="00ED123D">
        <w:rPr>
          <w:rFonts w:ascii="Calibri" w:hAnsi="Calibri"/>
          <w:bCs/>
          <w:sz w:val="22"/>
          <w:szCs w:val="22"/>
        </w:rPr>
        <w:t xml:space="preserve"> </w:t>
      </w:r>
      <w:r w:rsidR="00CC657D" w:rsidRPr="00ED123D">
        <w:rPr>
          <w:rFonts w:ascii="Calibri" w:hAnsi="Calibri"/>
          <w:bCs/>
          <w:sz w:val="22"/>
          <w:szCs w:val="22"/>
        </w:rPr>
        <w:t>allows GPs to prioritise and manage patient expectations fro</w:t>
      </w:r>
      <w:r w:rsidR="00CC657D">
        <w:rPr>
          <w:rFonts w:ascii="Calibri" w:hAnsi="Calibri"/>
          <w:bCs/>
          <w:sz w:val="22"/>
          <w:szCs w:val="22"/>
        </w:rPr>
        <w:t>m</w:t>
      </w:r>
      <w:r w:rsidR="00CC657D" w:rsidRPr="00ED123D">
        <w:rPr>
          <w:rFonts w:ascii="Calibri" w:hAnsi="Calibri"/>
          <w:bCs/>
          <w:sz w:val="22"/>
          <w:szCs w:val="22"/>
        </w:rPr>
        <w:t xml:space="preserve"> the outset. </w:t>
      </w:r>
      <w:r w:rsidR="00381436">
        <w:rPr>
          <w:rFonts w:ascii="Calibri" w:hAnsi="Calibri"/>
          <w:bCs/>
          <w:sz w:val="22"/>
          <w:szCs w:val="22"/>
        </w:rPr>
        <w:t>Whilst this</w:t>
      </w:r>
      <w:r w:rsidR="00373103" w:rsidRPr="00ED123D">
        <w:rPr>
          <w:rFonts w:ascii="Calibri" w:hAnsi="Calibri"/>
          <w:bCs/>
          <w:sz w:val="22"/>
          <w:szCs w:val="22"/>
        </w:rPr>
        <w:t xml:space="preserve"> is an effective practice for establishing the full extent of patient concerns early on in the consultation</w:t>
      </w:r>
      <w:r w:rsidR="00381436">
        <w:rPr>
          <w:rFonts w:ascii="Calibri" w:hAnsi="Calibri"/>
          <w:bCs/>
          <w:sz w:val="22"/>
          <w:szCs w:val="22"/>
        </w:rPr>
        <w:t xml:space="preserve">, </w:t>
      </w:r>
      <w:r w:rsidR="00CC657D">
        <w:rPr>
          <w:rFonts w:ascii="Calibri" w:hAnsi="Calibri"/>
          <w:bCs/>
          <w:sz w:val="22"/>
          <w:szCs w:val="22"/>
        </w:rPr>
        <w:t>many questions exist about</w:t>
      </w:r>
      <w:r w:rsidR="00381436">
        <w:rPr>
          <w:rFonts w:ascii="Calibri" w:hAnsi="Calibri"/>
          <w:bCs/>
          <w:sz w:val="22"/>
          <w:szCs w:val="22"/>
        </w:rPr>
        <w:t xml:space="preserve"> the precise </w:t>
      </w:r>
      <w:r w:rsidR="00CC657D">
        <w:rPr>
          <w:rFonts w:ascii="Calibri" w:hAnsi="Calibri"/>
          <w:bCs/>
          <w:sz w:val="22"/>
          <w:szCs w:val="22"/>
        </w:rPr>
        <w:t xml:space="preserve">timing and </w:t>
      </w:r>
      <w:r w:rsidR="00381436">
        <w:rPr>
          <w:rFonts w:ascii="Calibri" w:hAnsi="Calibri"/>
          <w:bCs/>
          <w:sz w:val="22"/>
          <w:szCs w:val="22"/>
        </w:rPr>
        <w:t xml:space="preserve">phrasing of questions </w:t>
      </w:r>
      <w:r w:rsidR="00CC657D">
        <w:rPr>
          <w:rFonts w:ascii="Calibri" w:hAnsi="Calibri"/>
          <w:bCs/>
          <w:sz w:val="22"/>
          <w:szCs w:val="22"/>
        </w:rPr>
        <w:t xml:space="preserve">and more research </w:t>
      </w:r>
      <w:r w:rsidR="00381436">
        <w:rPr>
          <w:rFonts w:ascii="Calibri" w:hAnsi="Calibri"/>
          <w:bCs/>
          <w:sz w:val="22"/>
          <w:szCs w:val="22"/>
        </w:rPr>
        <w:t>is warranted</w:t>
      </w:r>
      <w:r w:rsidR="00373103" w:rsidRPr="00ED123D">
        <w:rPr>
          <w:rFonts w:ascii="Calibri" w:hAnsi="Calibri"/>
          <w:bCs/>
          <w:sz w:val="22"/>
          <w:szCs w:val="22"/>
        </w:rPr>
        <w:t xml:space="preserve">. </w:t>
      </w:r>
    </w:p>
    <w:p w14:paraId="637E198C" w14:textId="77777777" w:rsidR="00687A27" w:rsidRPr="000577E7" w:rsidRDefault="00687A27" w:rsidP="00057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Helvetica"/>
          <w:sz w:val="22"/>
          <w:szCs w:val="22"/>
          <w:lang w:val="en-US" w:eastAsia="zh-CN"/>
        </w:rPr>
      </w:pPr>
    </w:p>
    <w:p w14:paraId="77A706EB" w14:textId="77777777" w:rsidR="000944E2" w:rsidRDefault="001A4016" w:rsidP="004A386F">
      <w:pPr>
        <w:pStyle w:val="Body"/>
        <w:tabs>
          <w:tab w:val="left" w:pos="720"/>
        </w:tabs>
        <w:spacing w:line="240" w:lineRule="auto"/>
        <w:rPr>
          <w:lang w:val="en-GB"/>
        </w:rPr>
      </w:pPr>
      <w:r w:rsidRPr="00CC657D">
        <w:rPr>
          <w:b/>
          <w:bCs/>
          <w:lang w:val="en-GB"/>
        </w:rPr>
        <w:t>References</w:t>
      </w:r>
      <w:r w:rsidR="000D0910" w:rsidRPr="00CC657D">
        <w:rPr>
          <w:b/>
          <w:bCs/>
          <w:lang w:val="en-GB"/>
        </w:rPr>
        <w:t xml:space="preserve"> </w:t>
      </w:r>
    </w:p>
    <w:p w14:paraId="5DC15743" w14:textId="77777777" w:rsidR="000944E2" w:rsidRPr="00687A27" w:rsidRDefault="000944E2" w:rsidP="00687A27">
      <w:pPr>
        <w:pStyle w:val="Body"/>
        <w:numPr>
          <w:ilvl w:val="0"/>
          <w:numId w:val="40"/>
        </w:numPr>
        <w:tabs>
          <w:tab w:val="left" w:pos="720"/>
        </w:tabs>
        <w:spacing w:line="240" w:lineRule="auto"/>
        <w:rPr>
          <w:color w:val="auto"/>
          <w:lang w:val="en-GB"/>
        </w:rPr>
      </w:pPr>
      <w:r w:rsidRPr="00687A27">
        <w:rPr>
          <w:color w:val="auto"/>
          <w:lang w:val="en-GB"/>
        </w:rPr>
        <w:t>Heritage J, Robinson JD, Elliott M, Beckett M, Wilkes M. Reducing patients' unmet concerns in primary care: The difference one w</w:t>
      </w:r>
      <w:r w:rsidR="00844F62">
        <w:rPr>
          <w:color w:val="auto"/>
          <w:lang w:val="en-GB"/>
        </w:rPr>
        <w:t>ord can make. J</w:t>
      </w:r>
      <w:r w:rsidR="00F44253">
        <w:rPr>
          <w:color w:val="auto"/>
          <w:lang w:val="en-GB"/>
        </w:rPr>
        <w:t xml:space="preserve"> of Gen Int</w:t>
      </w:r>
      <w:r w:rsidR="00844F62">
        <w:rPr>
          <w:color w:val="auto"/>
          <w:lang w:val="en-GB"/>
        </w:rPr>
        <w:t>ern</w:t>
      </w:r>
      <w:r w:rsidR="00F44253">
        <w:rPr>
          <w:color w:val="auto"/>
          <w:lang w:val="en-GB"/>
        </w:rPr>
        <w:t xml:space="preserve"> Med</w:t>
      </w:r>
      <w:r w:rsidRPr="00687A27">
        <w:rPr>
          <w:color w:val="auto"/>
          <w:lang w:val="en-GB"/>
        </w:rPr>
        <w:t xml:space="preserve"> 2007;22(10):1429-33 </w:t>
      </w:r>
    </w:p>
    <w:p w14:paraId="5D3D82C6" w14:textId="77777777" w:rsidR="002B551D"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Salisbury, C., Procter, S., Stewart, K., Bowen, L., Purdy, S., Ridd, M</w:t>
      </w:r>
      <w:r w:rsidR="00ED28AF">
        <w:rPr>
          <w:color w:val="auto"/>
          <w:lang w:val="en-GB"/>
        </w:rPr>
        <w:t xml:space="preserve"> et al</w:t>
      </w:r>
      <w:r w:rsidRPr="00687A27">
        <w:rPr>
          <w:color w:val="auto"/>
          <w:lang w:val="en-GB"/>
        </w:rPr>
        <w:t xml:space="preserve">. (2013). The content of general practice consultations: cross-sectional study based on video recordings. </w:t>
      </w:r>
      <w:r w:rsidR="00F44253">
        <w:rPr>
          <w:i/>
          <w:iCs/>
          <w:color w:val="auto"/>
          <w:lang w:val="en-GB"/>
        </w:rPr>
        <w:t>Brit J of Gen Pract</w:t>
      </w:r>
      <w:r w:rsidRPr="00687A27">
        <w:rPr>
          <w:color w:val="auto"/>
          <w:lang w:val="en-GB"/>
        </w:rPr>
        <w:t xml:space="preserve">, </w:t>
      </w:r>
      <w:r w:rsidRPr="00687A27">
        <w:rPr>
          <w:i/>
          <w:iCs/>
          <w:color w:val="auto"/>
          <w:lang w:val="en-GB"/>
        </w:rPr>
        <w:t>63</w:t>
      </w:r>
      <w:r w:rsidR="006173DC">
        <w:rPr>
          <w:color w:val="auto"/>
          <w:lang w:val="en-GB"/>
        </w:rPr>
        <w:t>(616), e751-</w:t>
      </w:r>
      <w:r w:rsidRPr="00687A27">
        <w:rPr>
          <w:color w:val="auto"/>
          <w:lang w:val="en-GB"/>
        </w:rPr>
        <w:t>9.</w:t>
      </w:r>
    </w:p>
    <w:p w14:paraId="1BCED32D" w14:textId="77777777" w:rsidR="002B551D"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Stewert M, Brown J, Levenstein J, McCracken E, McWhinney I. The patient-centered clinical method, 3: changes in residents' performance ove</w:t>
      </w:r>
      <w:r w:rsidR="00F44253">
        <w:rPr>
          <w:color w:val="auto"/>
          <w:lang w:val="en-GB"/>
        </w:rPr>
        <w:t xml:space="preserve">r two months of training. </w:t>
      </w:r>
      <w:r w:rsidR="00F44253" w:rsidRPr="00F44253">
        <w:rPr>
          <w:i/>
          <w:color w:val="auto"/>
          <w:lang w:val="en-GB"/>
        </w:rPr>
        <w:t>Fam Prac</w:t>
      </w:r>
      <w:r w:rsidRPr="00687A27">
        <w:rPr>
          <w:color w:val="auto"/>
          <w:lang w:val="en-GB"/>
        </w:rPr>
        <w:t xml:space="preserve"> 1986;3(3):164-7</w:t>
      </w:r>
    </w:p>
    <w:p w14:paraId="688838BE" w14:textId="77777777" w:rsidR="000944E2" w:rsidRPr="00687A27" w:rsidRDefault="000944E2" w:rsidP="00687A27">
      <w:pPr>
        <w:pStyle w:val="Body"/>
        <w:widowControl w:val="0"/>
        <w:numPr>
          <w:ilvl w:val="0"/>
          <w:numId w:val="40"/>
        </w:numPr>
        <w:spacing w:after="0" w:line="240" w:lineRule="auto"/>
        <w:rPr>
          <w:color w:val="auto"/>
          <w:lang w:val="en-GB"/>
        </w:rPr>
      </w:pPr>
      <w:r w:rsidRPr="00687A27">
        <w:rPr>
          <w:color w:val="auto"/>
          <w:lang w:val="en-GB"/>
        </w:rPr>
        <w:t xml:space="preserve">Kaplan SH, Gandek B, Greenfield S, Rogers W, Ware JE. Patient and visit characteristics related to physicians’ participatory decision making style: results from the Medical Outcomes Study. Medical Care. 1995;33:1176–87. </w:t>
      </w:r>
    </w:p>
    <w:p w14:paraId="4CF5B13B" w14:textId="77777777" w:rsidR="000944E2" w:rsidRPr="00687A27" w:rsidRDefault="000944E2" w:rsidP="000944E2">
      <w:pPr>
        <w:pStyle w:val="Body"/>
        <w:widowControl w:val="0"/>
        <w:spacing w:after="0" w:line="240" w:lineRule="auto"/>
        <w:ind w:left="360"/>
        <w:rPr>
          <w:color w:val="auto"/>
          <w:lang w:val="en-GB"/>
        </w:rPr>
      </w:pPr>
    </w:p>
    <w:p w14:paraId="089D06F8" w14:textId="77777777" w:rsidR="000944E2" w:rsidRPr="00687A27" w:rsidRDefault="000944E2" w:rsidP="00687A27">
      <w:pPr>
        <w:pStyle w:val="Body"/>
        <w:widowControl w:val="0"/>
        <w:numPr>
          <w:ilvl w:val="0"/>
          <w:numId w:val="40"/>
        </w:numPr>
        <w:spacing w:after="0" w:line="240" w:lineRule="auto"/>
        <w:rPr>
          <w:color w:val="auto"/>
          <w:lang w:val="en-GB"/>
        </w:rPr>
      </w:pPr>
      <w:r w:rsidRPr="00687A27">
        <w:rPr>
          <w:color w:val="auto"/>
          <w:lang w:val="en-GB"/>
        </w:rPr>
        <w:lastRenderedPageBreak/>
        <w:t>Beckman H, Frankel R. The effect of physician behavior o</w:t>
      </w:r>
      <w:r w:rsidR="00F44253">
        <w:rPr>
          <w:color w:val="auto"/>
          <w:lang w:val="en-GB"/>
        </w:rPr>
        <w:t>n the collection of data. Ann</w:t>
      </w:r>
      <w:r w:rsidRPr="00687A27">
        <w:rPr>
          <w:color w:val="auto"/>
          <w:lang w:val="en-GB"/>
        </w:rPr>
        <w:t xml:space="preserve"> </w:t>
      </w:r>
      <w:r w:rsidR="00F44253">
        <w:rPr>
          <w:color w:val="auto"/>
          <w:lang w:val="en-GB"/>
        </w:rPr>
        <w:t>Fam Med</w:t>
      </w:r>
      <w:r w:rsidR="006173DC">
        <w:rPr>
          <w:color w:val="auto"/>
          <w:lang w:val="en-GB"/>
        </w:rPr>
        <w:t xml:space="preserve"> 1984;101(5):692-</w:t>
      </w:r>
      <w:r w:rsidRPr="00687A27">
        <w:rPr>
          <w:color w:val="auto"/>
          <w:lang w:val="en-GB"/>
        </w:rPr>
        <w:t>6</w:t>
      </w:r>
    </w:p>
    <w:p w14:paraId="0B21061A" w14:textId="77777777" w:rsidR="000944E2" w:rsidRPr="00687A27" w:rsidRDefault="000944E2" w:rsidP="004A386F">
      <w:pPr>
        <w:pStyle w:val="Body"/>
        <w:widowControl w:val="0"/>
        <w:spacing w:after="0" w:line="240" w:lineRule="auto"/>
        <w:rPr>
          <w:color w:val="auto"/>
          <w:lang w:val="en-GB"/>
        </w:rPr>
      </w:pPr>
    </w:p>
    <w:p w14:paraId="0CF3DB28" w14:textId="77777777" w:rsidR="0093207C" w:rsidRPr="00687A27" w:rsidRDefault="000944E2" w:rsidP="00687A27">
      <w:pPr>
        <w:pStyle w:val="Body"/>
        <w:widowControl w:val="0"/>
        <w:numPr>
          <w:ilvl w:val="0"/>
          <w:numId w:val="40"/>
        </w:numPr>
        <w:spacing w:after="0" w:line="240" w:lineRule="auto"/>
        <w:rPr>
          <w:rFonts w:eastAsia="Arial" w:cs="Arial"/>
          <w:color w:val="auto"/>
          <w:lang w:val="en-GB"/>
        </w:rPr>
      </w:pPr>
      <w:r w:rsidRPr="00687A27">
        <w:rPr>
          <w:color w:val="auto"/>
          <w:lang w:val="en-GB"/>
        </w:rPr>
        <w:t>Barry CA, Bradley CP, Britten N, Stevenson FA, Barber N. Patients’ unvoiced agendas in general practice c</w:t>
      </w:r>
      <w:r w:rsidR="00F44253">
        <w:rPr>
          <w:color w:val="auto"/>
          <w:lang w:val="en-GB"/>
        </w:rPr>
        <w:t>onsultations: qualitative study</w:t>
      </w:r>
      <w:r w:rsidRPr="00687A27">
        <w:rPr>
          <w:color w:val="auto"/>
          <w:lang w:val="en-GB"/>
        </w:rPr>
        <w:t xml:space="preserve"> B</w:t>
      </w:r>
      <w:r w:rsidR="00F44253">
        <w:rPr>
          <w:color w:val="auto"/>
          <w:lang w:val="en-GB"/>
        </w:rPr>
        <w:t xml:space="preserve">rit </w:t>
      </w:r>
      <w:r w:rsidRPr="00687A27">
        <w:rPr>
          <w:color w:val="auto"/>
          <w:lang w:val="en-GB"/>
        </w:rPr>
        <w:t>M</w:t>
      </w:r>
      <w:r w:rsidR="00F44253">
        <w:rPr>
          <w:color w:val="auto"/>
          <w:lang w:val="en-GB"/>
        </w:rPr>
        <w:t xml:space="preserve">ed </w:t>
      </w:r>
      <w:r w:rsidR="006173DC">
        <w:rPr>
          <w:color w:val="auto"/>
          <w:lang w:val="en-GB"/>
        </w:rPr>
        <w:t>J. May 6, 2000; 320(7244): 1246-</w:t>
      </w:r>
      <w:r w:rsidRPr="00687A27">
        <w:rPr>
          <w:color w:val="auto"/>
          <w:lang w:val="en-GB"/>
        </w:rPr>
        <w:t>50.</w:t>
      </w:r>
    </w:p>
    <w:p w14:paraId="022B3A7E" w14:textId="77777777" w:rsidR="007B4081" w:rsidRPr="00687A27" w:rsidRDefault="007B4081" w:rsidP="004A386F">
      <w:pPr>
        <w:pStyle w:val="Body"/>
        <w:widowControl w:val="0"/>
        <w:spacing w:after="0" w:line="240" w:lineRule="auto"/>
        <w:rPr>
          <w:color w:val="auto"/>
          <w:lang w:val="en-GB"/>
        </w:rPr>
      </w:pPr>
    </w:p>
    <w:p w14:paraId="4F6FA6A6" w14:textId="77777777" w:rsidR="002B551D"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Marvel MK, Epstein RM, Flowers K, Beckman HB. Soliciting the patient’s agenda: Have we improved? J</w:t>
      </w:r>
      <w:r w:rsidR="005D2F7C">
        <w:rPr>
          <w:color w:val="auto"/>
          <w:lang w:val="en-GB"/>
        </w:rPr>
        <w:t xml:space="preserve"> </w:t>
      </w:r>
      <w:r w:rsidRPr="00687A27">
        <w:rPr>
          <w:color w:val="auto"/>
          <w:lang w:val="en-GB"/>
        </w:rPr>
        <w:t>A</w:t>
      </w:r>
      <w:r w:rsidR="00523A1A">
        <w:rPr>
          <w:color w:val="auto"/>
          <w:lang w:val="en-GB"/>
        </w:rPr>
        <w:t xml:space="preserve">mer </w:t>
      </w:r>
      <w:r w:rsidRPr="00687A27">
        <w:rPr>
          <w:color w:val="auto"/>
          <w:lang w:val="en-GB"/>
        </w:rPr>
        <w:t>M</w:t>
      </w:r>
      <w:r w:rsidR="00523A1A">
        <w:rPr>
          <w:color w:val="auto"/>
          <w:lang w:val="en-GB"/>
        </w:rPr>
        <w:t xml:space="preserve">ed </w:t>
      </w:r>
      <w:r w:rsidRPr="00687A27">
        <w:rPr>
          <w:color w:val="auto"/>
          <w:lang w:val="en-GB"/>
        </w:rPr>
        <w:t>A</w:t>
      </w:r>
      <w:r w:rsidR="00523A1A">
        <w:rPr>
          <w:color w:val="auto"/>
          <w:lang w:val="en-GB"/>
        </w:rPr>
        <w:t>ssoc</w:t>
      </w:r>
      <w:r w:rsidRPr="00687A27">
        <w:rPr>
          <w:color w:val="auto"/>
          <w:lang w:val="en-GB"/>
        </w:rPr>
        <w:t xml:space="preserve">. 1999;281(3):283–7. </w:t>
      </w:r>
    </w:p>
    <w:p w14:paraId="095914F6" w14:textId="77777777" w:rsidR="002B551D"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 xml:space="preserve">Cohen-Cole SA. The medical interview: The three function approach. St. Louis: Mosby Year Book; 1991. </w:t>
      </w:r>
    </w:p>
    <w:p w14:paraId="3985E601" w14:textId="77777777" w:rsidR="000944E2"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Lipkin M, Frankel R, Beckman H, Charon R, Fein O. Performing the interview. In: Lipkin M, Putnam S, Lazare A, eds. The Medical Interview: Clinical Care, Education and Research. New York: Springer; 1995:65–82</w:t>
      </w:r>
      <w:r w:rsidR="000944E2" w:rsidRPr="00687A27">
        <w:rPr>
          <w:color w:val="auto"/>
          <w:lang w:val="en-GB"/>
        </w:rPr>
        <w:t xml:space="preserve"> </w:t>
      </w:r>
    </w:p>
    <w:p w14:paraId="60D57686" w14:textId="77777777" w:rsidR="00213A57" w:rsidRPr="00687A27" w:rsidRDefault="000944E2" w:rsidP="00687A27">
      <w:pPr>
        <w:pStyle w:val="Body"/>
        <w:numPr>
          <w:ilvl w:val="0"/>
          <w:numId w:val="40"/>
        </w:numPr>
        <w:tabs>
          <w:tab w:val="left" w:pos="720"/>
        </w:tabs>
        <w:spacing w:line="240" w:lineRule="auto"/>
        <w:rPr>
          <w:color w:val="auto"/>
          <w:lang w:val="en-GB"/>
        </w:rPr>
      </w:pPr>
      <w:r w:rsidRPr="00687A27">
        <w:rPr>
          <w:color w:val="auto"/>
          <w:lang w:val="de-DE"/>
        </w:rPr>
        <w:t xml:space="preserve">Seidel HM, Ball JW, Dains JE, Benedict GW. </w:t>
      </w:r>
      <w:r w:rsidRPr="00687A27">
        <w:rPr>
          <w:color w:val="auto"/>
          <w:lang w:val="en-GB"/>
        </w:rPr>
        <w:t xml:space="preserve">Mosby’s guide to physical examination. 3rd edn. St. Louis: Mosby Year Book; 1995 </w:t>
      </w:r>
    </w:p>
    <w:p w14:paraId="7830DB6D" w14:textId="77777777" w:rsidR="00213A57" w:rsidRPr="00687A27" w:rsidRDefault="000944E2" w:rsidP="00687A27">
      <w:pPr>
        <w:pStyle w:val="Body"/>
        <w:numPr>
          <w:ilvl w:val="0"/>
          <w:numId w:val="40"/>
        </w:numPr>
        <w:tabs>
          <w:tab w:val="left" w:pos="720"/>
        </w:tabs>
        <w:spacing w:line="240" w:lineRule="auto"/>
        <w:rPr>
          <w:color w:val="auto"/>
          <w:lang w:val="en-GB"/>
        </w:rPr>
      </w:pPr>
      <w:r w:rsidRPr="00687A27">
        <w:rPr>
          <w:color w:val="auto"/>
          <w:lang w:val="en-GB"/>
        </w:rPr>
        <w:t>White JC, Rosson C, Christensen J, Hart R, Levinson W. Wrapping things up: a qualitative analysis of the closing moments of the medical visit. Pati</w:t>
      </w:r>
      <w:r w:rsidR="00213A57" w:rsidRPr="00687A27">
        <w:rPr>
          <w:color w:val="auto"/>
          <w:lang w:val="en-GB"/>
        </w:rPr>
        <w:t>ent Educ Couns. 1997;30:155–65.</w:t>
      </w:r>
    </w:p>
    <w:p w14:paraId="055EE242" w14:textId="77777777" w:rsidR="00213A57" w:rsidRPr="00687A27" w:rsidRDefault="00213A57" w:rsidP="00687A27">
      <w:pPr>
        <w:pStyle w:val="Body"/>
        <w:numPr>
          <w:ilvl w:val="0"/>
          <w:numId w:val="40"/>
        </w:numPr>
        <w:tabs>
          <w:tab w:val="left" w:pos="720"/>
        </w:tabs>
        <w:spacing w:line="240" w:lineRule="auto"/>
        <w:rPr>
          <w:color w:val="auto"/>
          <w:lang w:val="en-GB"/>
        </w:rPr>
      </w:pPr>
      <w:r w:rsidRPr="00687A27">
        <w:rPr>
          <w:color w:val="auto"/>
          <w:lang w:val="en-GB"/>
        </w:rPr>
        <w:t>Robinson JD., Tate A., Heritage J. Agenda-setting revisited: When and ho</w:t>
      </w:r>
      <w:r w:rsidR="00AC0E1D">
        <w:rPr>
          <w:color w:val="auto"/>
          <w:lang w:val="en-GB"/>
        </w:rPr>
        <w:t>w</w:t>
      </w:r>
      <w:r w:rsidRPr="00687A27">
        <w:rPr>
          <w:color w:val="auto"/>
          <w:lang w:val="en-GB"/>
        </w:rPr>
        <w:t xml:space="preserve"> do primary-care physicians solicit patients’ addi</w:t>
      </w:r>
      <w:r w:rsidR="00F44253">
        <w:rPr>
          <w:color w:val="auto"/>
          <w:lang w:val="en-GB"/>
        </w:rPr>
        <w:t>tional concerns? Patient Educ</w:t>
      </w:r>
      <w:r w:rsidRPr="00687A27">
        <w:rPr>
          <w:color w:val="auto"/>
          <w:lang w:val="en-GB"/>
        </w:rPr>
        <w:t xml:space="preserve"> </w:t>
      </w:r>
      <w:r w:rsidR="00F44253">
        <w:rPr>
          <w:color w:val="auto"/>
          <w:lang w:val="en-GB"/>
        </w:rPr>
        <w:t>Couns</w:t>
      </w:r>
      <w:r w:rsidRPr="00687A27">
        <w:rPr>
          <w:color w:val="auto"/>
          <w:lang w:val="en-GB"/>
        </w:rPr>
        <w:t>. 2016 May; 99(5):</w:t>
      </w:r>
      <w:r w:rsidR="00C84153">
        <w:rPr>
          <w:color w:val="auto"/>
          <w:lang w:val="en-GB"/>
        </w:rPr>
        <w:t xml:space="preserve"> </w:t>
      </w:r>
      <w:r w:rsidRPr="00687A27">
        <w:rPr>
          <w:color w:val="auto"/>
          <w:lang w:val="en-GB"/>
        </w:rPr>
        <w:t>718-23.</w:t>
      </w:r>
    </w:p>
    <w:p w14:paraId="241AA29E" w14:textId="77777777" w:rsidR="00213A57" w:rsidRPr="00687A27" w:rsidRDefault="001A4016" w:rsidP="00687A27">
      <w:pPr>
        <w:pStyle w:val="Body"/>
        <w:numPr>
          <w:ilvl w:val="0"/>
          <w:numId w:val="40"/>
        </w:numPr>
        <w:tabs>
          <w:tab w:val="left" w:pos="720"/>
        </w:tabs>
        <w:spacing w:line="240" w:lineRule="auto"/>
        <w:rPr>
          <w:color w:val="auto"/>
          <w:lang w:val="en-GB"/>
        </w:rPr>
      </w:pPr>
      <w:r w:rsidRPr="00687A27">
        <w:rPr>
          <w:color w:val="auto"/>
          <w:lang w:val="en-GB"/>
        </w:rPr>
        <w:t xml:space="preserve">White J, Levinson W, Roter D. “Oh, by the way ...”: the closing moments of the medical visit. J Gen Intern Med. 1994;9(1):24–8. </w:t>
      </w:r>
    </w:p>
    <w:p w14:paraId="2CDD5A6C" w14:textId="77777777" w:rsidR="00213A57" w:rsidRPr="00687A27" w:rsidRDefault="000944E2" w:rsidP="00687A27">
      <w:pPr>
        <w:pStyle w:val="Body"/>
        <w:numPr>
          <w:ilvl w:val="0"/>
          <w:numId w:val="40"/>
        </w:numPr>
        <w:tabs>
          <w:tab w:val="left" w:pos="720"/>
        </w:tabs>
        <w:spacing w:line="240" w:lineRule="auto"/>
        <w:rPr>
          <w:color w:val="auto"/>
          <w:lang w:val="en-GB"/>
        </w:rPr>
      </w:pPr>
      <w:r w:rsidRPr="00687A27">
        <w:rPr>
          <w:rFonts w:cs="Helvetica"/>
          <w:color w:val="auto"/>
        </w:rPr>
        <w:t>Heritage, John (2010). Questioning in Medicine. In Alice F. Freed and Susan Ehrlich, (Eds.)  "Why Do You Ask?": The Function of Questions in Institutional Discourse. New York, Oxford University Press: 42-68.</w:t>
      </w:r>
    </w:p>
    <w:p w14:paraId="42E29E9A" w14:textId="77777777" w:rsidR="00D27F6E" w:rsidRPr="00687A27" w:rsidRDefault="0032402E" w:rsidP="00687A27">
      <w:pPr>
        <w:pStyle w:val="Body"/>
        <w:numPr>
          <w:ilvl w:val="0"/>
          <w:numId w:val="40"/>
        </w:numPr>
        <w:tabs>
          <w:tab w:val="left" w:pos="720"/>
        </w:tabs>
        <w:spacing w:line="240" w:lineRule="auto"/>
        <w:rPr>
          <w:color w:val="auto"/>
          <w:lang w:val="en-GB"/>
        </w:rPr>
      </w:pPr>
      <w:r w:rsidRPr="00687A27">
        <w:rPr>
          <w:color w:val="auto"/>
          <w:lang w:val="en-GB"/>
        </w:rPr>
        <w:t>Summers RH., Moore M., Ekberg S., Chrew-Graham CA., Little P., Stevenson F., Brindle L., Leydon GM. Soliciting additional concerns in the primary care consultation and the utility of a brief communication intervention to aid solicitati</w:t>
      </w:r>
      <w:r w:rsidR="00F44253">
        <w:rPr>
          <w:color w:val="auto"/>
          <w:lang w:val="en-GB"/>
        </w:rPr>
        <w:t>on: A qualitative study. Patient Educ</w:t>
      </w:r>
      <w:r w:rsidRPr="00687A27">
        <w:rPr>
          <w:color w:val="auto"/>
          <w:lang w:val="en-GB"/>
        </w:rPr>
        <w:t xml:space="preserve"> </w:t>
      </w:r>
      <w:r w:rsidR="00F44253">
        <w:rPr>
          <w:color w:val="auto"/>
          <w:lang w:val="en-GB"/>
        </w:rPr>
        <w:t>Couns</w:t>
      </w:r>
      <w:r w:rsidRPr="00687A27">
        <w:rPr>
          <w:color w:val="auto"/>
          <w:lang w:val="en-GB"/>
        </w:rPr>
        <w:t xml:space="preserve"> 2016 May; 99(5): 724-32.</w:t>
      </w:r>
    </w:p>
    <w:p w14:paraId="0AEB4AB9" w14:textId="77777777" w:rsidR="004A550A" w:rsidRPr="004A550A" w:rsidRDefault="004A550A" w:rsidP="004A550A">
      <w:pPr>
        <w:pStyle w:val="EndNoteBibliography"/>
        <w:numPr>
          <w:ilvl w:val="0"/>
          <w:numId w:val="40"/>
        </w:numPr>
      </w:pPr>
      <w:r w:rsidRPr="004A550A">
        <w:t>Wilkin D, Hallam L, Doggett AM. Measures of need and outcome for primary health care. Oxford: O.U.P.; 1992 1992.</w:t>
      </w:r>
    </w:p>
    <w:p w14:paraId="7F9E4756" w14:textId="77777777" w:rsidR="004A550A" w:rsidRPr="004A550A" w:rsidRDefault="004A550A" w:rsidP="004A550A">
      <w:pPr>
        <w:pStyle w:val="EndNoteBibliography"/>
        <w:ind w:left="720"/>
      </w:pPr>
    </w:p>
    <w:p w14:paraId="7623ADEB" w14:textId="77777777" w:rsidR="00FA2CBB" w:rsidRDefault="004A550A" w:rsidP="00FA2CBB">
      <w:pPr>
        <w:pStyle w:val="EndNoteBibliography"/>
        <w:numPr>
          <w:ilvl w:val="0"/>
          <w:numId w:val="40"/>
        </w:numPr>
      </w:pPr>
      <w:r w:rsidRPr="004A550A">
        <w:t>Howie J, Heaney D, Maxwell M, Walker J, Freeman G, Rai H. Quality at general practice consultations: cross sectional survey. B</w:t>
      </w:r>
      <w:r w:rsidR="00844F62">
        <w:t xml:space="preserve">rit </w:t>
      </w:r>
      <w:r w:rsidRPr="004A550A">
        <w:t>M</w:t>
      </w:r>
      <w:r w:rsidR="00844F62">
        <w:t xml:space="preserve">ed </w:t>
      </w:r>
      <w:r w:rsidRPr="004A550A">
        <w:t>J. 1999;319:738-43.</w:t>
      </w:r>
    </w:p>
    <w:p w14:paraId="51D3FDFE" w14:textId="77777777" w:rsidR="00FA2CBB" w:rsidRDefault="00FA2CBB" w:rsidP="00FA2CBB">
      <w:pPr>
        <w:pStyle w:val="EndNoteBibliography"/>
        <w:rPr>
          <w:i/>
          <w:color w:val="FF2D21" w:themeColor="accent5"/>
          <w:lang w:eastAsia="zh-CN"/>
        </w:rPr>
      </w:pPr>
    </w:p>
    <w:p w14:paraId="4CC3C939" w14:textId="77777777" w:rsidR="000C234F" w:rsidRPr="00430871" w:rsidRDefault="000C234F" w:rsidP="00FA2CBB">
      <w:pPr>
        <w:pStyle w:val="EndNoteBibliography"/>
        <w:numPr>
          <w:ilvl w:val="0"/>
          <w:numId w:val="40"/>
        </w:numPr>
      </w:pPr>
      <w:r w:rsidRPr="00430871">
        <w:rPr>
          <w:lang w:eastAsia="zh-CN"/>
        </w:rPr>
        <w:t>Brock DM, Mauksch LB, Witteborn S, Hummel J, Nagasawa P, Robins LS. Effectiveness of</w:t>
      </w:r>
    </w:p>
    <w:p w14:paraId="0E0B6248" w14:textId="77777777" w:rsidR="000C234F" w:rsidRPr="00430871" w:rsidRDefault="000C234F" w:rsidP="00FA2C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Calibri" w:hAnsi="Calibri"/>
          <w:sz w:val="22"/>
          <w:lang w:val="en-US" w:eastAsia="zh-CN"/>
        </w:rPr>
      </w:pPr>
      <w:r w:rsidRPr="00430871">
        <w:rPr>
          <w:rFonts w:ascii="Calibri" w:hAnsi="Calibri"/>
          <w:sz w:val="22"/>
          <w:lang w:val="en-US" w:eastAsia="zh-CN"/>
        </w:rPr>
        <w:t>intensive physician traini</w:t>
      </w:r>
      <w:r w:rsidR="00844F62">
        <w:rPr>
          <w:rFonts w:ascii="Calibri" w:hAnsi="Calibri"/>
          <w:sz w:val="22"/>
          <w:lang w:val="en-US" w:eastAsia="zh-CN"/>
        </w:rPr>
        <w:t>ng in upfront agenda setting. J Gen Intern</w:t>
      </w:r>
      <w:r w:rsidRPr="00430871">
        <w:rPr>
          <w:rFonts w:ascii="Calibri" w:hAnsi="Calibri"/>
          <w:sz w:val="22"/>
          <w:lang w:val="en-US" w:eastAsia="zh-CN"/>
        </w:rPr>
        <w:t xml:space="preserve"> Med. 2011;</w:t>
      </w:r>
    </w:p>
    <w:p w14:paraId="65C61E13" w14:textId="77777777" w:rsidR="00AF24FF" w:rsidRDefault="000C234F" w:rsidP="00AF24FF">
      <w:pPr>
        <w:pStyle w:val="CommentText"/>
        <w:spacing w:line="240" w:lineRule="auto"/>
        <w:ind w:firstLine="720"/>
        <w:rPr>
          <w:rFonts w:ascii="Calibri" w:hAnsi="Calibri"/>
          <w:color w:val="auto"/>
          <w:sz w:val="22"/>
        </w:rPr>
      </w:pPr>
      <w:r w:rsidRPr="00430871">
        <w:rPr>
          <w:rFonts w:ascii="Calibri" w:hAnsi="Calibri"/>
          <w:color w:val="auto"/>
          <w:sz w:val="22"/>
        </w:rPr>
        <w:t>26(11):</w:t>
      </w:r>
      <w:r w:rsidR="00636851" w:rsidRPr="00430871">
        <w:rPr>
          <w:rFonts w:ascii="Calibri" w:hAnsi="Calibri"/>
          <w:color w:val="auto"/>
          <w:sz w:val="22"/>
        </w:rPr>
        <w:t xml:space="preserve"> </w:t>
      </w:r>
      <w:r w:rsidRPr="00430871">
        <w:rPr>
          <w:rFonts w:ascii="Calibri" w:hAnsi="Calibri"/>
          <w:color w:val="auto"/>
          <w:sz w:val="22"/>
        </w:rPr>
        <w:t>1317-23.</w:t>
      </w:r>
    </w:p>
    <w:p w14:paraId="7C7CA866" w14:textId="77777777" w:rsidR="00AF24FF" w:rsidRDefault="00AF24FF" w:rsidP="00AF24FF">
      <w:pPr>
        <w:pStyle w:val="CommentText"/>
        <w:spacing w:line="240" w:lineRule="auto"/>
        <w:ind w:firstLine="720"/>
        <w:rPr>
          <w:rFonts w:ascii="Calibri" w:hAnsi="Calibri"/>
          <w:color w:val="auto"/>
          <w:sz w:val="22"/>
        </w:rPr>
      </w:pPr>
    </w:p>
    <w:p w14:paraId="555547AA" w14:textId="77777777" w:rsidR="00DC237E" w:rsidRPr="00AF24FF" w:rsidRDefault="00AF24FF" w:rsidP="00AF24FF">
      <w:pPr>
        <w:pStyle w:val="CommentText"/>
        <w:spacing w:line="240" w:lineRule="auto"/>
        <w:ind w:left="720" w:hanging="720"/>
        <w:rPr>
          <w:rFonts w:ascii="Calibri" w:hAnsi="Calibri"/>
          <w:color w:val="auto"/>
          <w:sz w:val="22"/>
        </w:rPr>
      </w:pPr>
      <w:r>
        <w:rPr>
          <w:rFonts w:ascii="Calibri" w:hAnsi="Calibri"/>
          <w:color w:val="auto"/>
          <w:sz w:val="22"/>
        </w:rPr>
        <w:t xml:space="preserve">19. </w:t>
      </w:r>
      <w:r w:rsidRPr="00AF24FF">
        <w:rPr>
          <w:rFonts w:ascii="Calibri" w:hAnsi="Calibri"/>
          <w:color w:val="auto"/>
          <w:sz w:val="22"/>
          <w:szCs w:val="22"/>
        </w:rPr>
        <w:tab/>
      </w:r>
      <w:r w:rsidR="00DC237E" w:rsidRPr="00AF24FF">
        <w:rPr>
          <w:rFonts w:ascii="Calibri" w:hAnsi="Calibri" w:cs="Verdana"/>
          <w:color w:val="auto"/>
          <w:sz w:val="22"/>
          <w:szCs w:val="22"/>
        </w:rPr>
        <w:t xml:space="preserve">Robinson </w:t>
      </w:r>
      <w:r w:rsidR="0032402E" w:rsidRPr="00AF24FF">
        <w:rPr>
          <w:rFonts w:ascii="Calibri" w:hAnsi="Calibri" w:cs="Verdana"/>
          <w:color w:val="auto"/>
          <w:sz w:val="22"/>
          <w:szCs w:val="22"/>
        </w:rPr>
        <w:t xml:space="preserve">J., </w:t>
      </w:r>
      <w:r w:rsidR="00DC237E" w:rsidRPr="00AF24FF">
        <w:rPr>
          <w:rFonts w:ascii="Calibri" w:hAnsi="Calibri" w:cs="Verdana"/>
          <w:color w:val="auto"/>
          <w:sz w:val="22"/>
          <w:szCs w:val="22"/>
        </w:rPr>
        <w:t>Heritage</w:t>
      </w:r>
      <w:r w:rsidR="0032402E" w:rsidRPr="00AF24FF">
        <w:rPr>
          <w:rFonts w:ascii="Calibri" w:hAnsi="Calibri" w:cs="Verdana"/>
          <w:color w:val="auto"/>
          <w:sz w:val="22"/>
          <w:szCs w:val="22"/>
        </w:rPr>
        <w:t xml:space="preserve"> J.</w:t>
      </w:r>
      <w:r w:rsidR="00DC237E" w:rsidRPr="00AF24FF">
        <w:rPr>
          <w:rFonts w:ascii="Calibri" w:hAnsi="Calibri" w:cs="Verdana"/>
          <w:color w:val="auto"/>
          <w:sz w:val="22"/>
          <w:szCs w:val="22"/>
        </w:rPr>
        <w:t xml:space="preserve"> 'How patie</w:t>
      </w:r>
      <w:r w:rsidR="00430871" w:rsidRPr="00AF24FF">
        <w:rPr>
          <w:rFonts w:ascii="Calibri" w:hAnsi="Calibri" w:cs="Verdana"/>
          <w:color w:val="auto"/>
          <w:sz w:val="22"/>
          <w:szCs w:val="22"/>
        </w:rPr>
        <w:t>nts understand physicians'</w:t>
      </w:r>
      <w:r w:rsidR="00DC237E" w:rsidRPr="00AF24FF">
        <w:rPr>
          <w:rFonts w:ascii="Calibri" w:hAnsi="Calibri" w:cs="Verdana"/>
          <w:color w:val="auto"/>
          <w:sz w:val="22"/>
          <w:szCs w:val="22"/>
        </w:rPr>
        <w:t xml:space="preserve"> solicitations of additional concerns: Implications for up-front agenda setting in primary care.'  </w:t>
      </w:r>
      <w:r w:rsidR="00844F62">
        <w:rPr>
          <w:rFonts w:ascii="Calibri" w:hAnsi="Calibri" w:cs="Verdana"/>
          <w:iCs/>
          <w:color w:val="auto"/>
          <w:sz w:val="22"/>
          <w:szCs w:val="22"/>
        </w:rPr>
        <w:t>Health Comm</w:t>
      </w:r>
      <w:r w:rsidR="00DC237E" w:rsidRPr="00AF24FF">
        <w:rPr>
          <w:rFonts w:ascii="Calibri" w:hAnsi="Calibri" w:cs="Verdana"/>
          <w:color w:val="auto"/>
          <w:sz w:val="22"/>
          <w:szCs w:val="22"/>
        </w:rPr>
        <w:t xml:space="preserve"> 201</w:t>
      </w:r>
      <w:r w:rsidR="0032402E" w:rsidRPr="00AF24FF">
        <w:rPr>
          <w:rFonts w:ascii="Calibri" w:hAnsi="Calibri" w:cs="Verdana"/>
          <w:color w:val="auto"/>
          <w:sz w:val="22"/>
          <w:szCs w:val="22"/>
        </w:rPr>
        <w:t>6;</w:t>
      </w:r>
      <w:r w:rsidR="00DC237E" w:rsidRPr="00AF24FF">
        <w:rPr>
          <w:rFonts w:ascii="Calibri" w:hAnsi="Calibri" w:cs="Verdana"/>
          <w:color w:val="auto"/>
          <w:sz w:val="22"/>
          <w:szCs w:val="22"/>
        </w:rPr>
        <w:t>31</w:t>
      </w:r>
      <w:r w:rsidR="0032402E" w:rsidRPr="00AF24FF">
        <w:rPr>
          <w:rFonts w:ascii="Calibri" w:hAnsi="Calibri" w:cs="Verdana"/>
          <w:color w:val="auto"/>
          <w:sz w:val="22"/>
          <w:szCs w:val="22"/>
        </w:rPr>
        <w:t>(4)</w:t>
      </w:r>
      <w:r w:rsidR="00DC237E" w:rsidRPr="00AF24FF">
        <w:rPr>
          <w:rFonts w:ascii="Calibri" w:hAnsi="Calibri" w:cs="Verdana"/>
          <w:color w:val="auto"/>
          <w:sz w:val="22"/>
          <w:szCs w:val="22"/>
        </w:rPr>
        <w:t>:434-44.</w:t>
      </w:r>
    </w:p>
    <w:p w14:paraId="43AB3347" w14:textId="77777777" w:rsidR="002B551D" w:rsidRPr="00DC237E" w:rsidRDefault="002B551D" w:rsidP="00E860B4">
      <w:pPr>
        <w:pStyle w:val="EndNoteBibliography"/>
        <w:ind w:left="1080"/>
        <w:rPr>
          <w:color w:val="FF2D21" w:themeColor="accent5"/>
        </w:rPr>
      </w:pPr>
    </w:p>
    <w:p w14:paraId="19DB0190" w14:textId="77777777" w:rsidR="006A2691" w:rsidRDefault="006A2691" w:rsidP="00B625FA">
      <w:pPr>
        <w:pStyle w:val="Body"/>
        <w:spacing w:line="240" w:lineRule="auto"/>
        <w:rPr>
          <w:b/>
          <w:bCs/>
          <w:lang w:val="en-GB"/>
        </w:rPr>
      </w:pPr>
    </w:p>
    <w:p w14:paraId="01D7B1D4" w14:textId="77777777" w:rsidR="006A2691" w:rsidRDefault="006A2691" w:rsidP="00B625FA">
      <w:pPr>
        <w:pStyle w:val="Body"/>
        <w:spacing w:line="240" w:lineRule="auto"/>
        <w:rPr>
          <w:b/>
          <w:bCs/>
          <w:lang w:val="en-GB"/>
        </w:rPr>
      </w:pPr>
      <w:r>
        <w:rPr>
          <w:b/>
          <w:bCs/>
          <w:lang w:val="en-GB"/>
        </w:rPr>
        <w:lastRenderedPageBreak/>
        <w:t>Conflict of interests</w:t>
      </w:r>
    </w:p>
    <w:p w14:paraId="4ACDD48D" w14:textId="77777777" w:rsidR="006A2691" w:rsidRPr="006A2691" w:rsidRDefault="006A2691" w:rsidP="00B625FA">
      <w:pPr>
        <w:pStyle w:val="Body"/>
        <w:spacing w:line="240" w:lineRule="auto"/>
        <w:rPr>
          <w:bCs/>
          <w:lang w:val="en-GB"/>
        </w:rPr>
      </w:pPr>
      <w:r w:rsidRPr="006A2691">
        <w:rPr>
          <w:bCs/>
          <w:lang w:val="en-GB"/>
        </w:rPr>
        <w:t>None.</w:t>
      </w:r>
    </w:p>
    <w:p w14:paraId="55600A74" w14:textId="251A34A3" w:rsidR="002B551D" w:rsidRPr="00747566" w:rsidRDefault="001A4016" w:rsidP="00B625FA">
      <w:pPr>
        <w:pStyle w:val="Body"/>
        <w:spacing w:line="240" w:lineRule="auto"/>
        <w:rPr>
          <w:lang w:val="en-GB"/>
        </w:rPr>
      </w:pPr>
      <w:r w:rsidRPr="00747566">
        <w:rPr>
          <w:b/>
          <w:bCs/>
          <w:lang w:val="en-GB"/>
        </w:rPr>
        <w:t xml:space="preserve">Acknowledgements: </w:t>
      </w:r>
      <w:r w:rsidR="00142BBC" w:rsidRPr="00C632FE">
        <w:rPr>
          <w:szCs w:val="16"/>
        </w:rPr>
        <w:t>The authors would like to acknowledge: the EPaC project was part funded by the National Institute for Health Research (NIHR) School for Primary Care Research and part funded by the University of Southampton, Faculty of Medicine. The views expressed are those of the author(s) and not necessarily those of the NHS, the NIHR or the Department of Health. Our thanks to: the NIHR Personal Fellowship Scheme for funding Dr Geraldine Leydon; the practice staff, GPs and patients for participating in the study; Ms Anne Smith, the study</w:t>
      </w:r>
      <w:r w:rsidR="00142BBC" w:rsidRPr="00C632FE">
        <w:rPr>
          <w:rFonts w:cs="Adv OT 86318 0fb+"/>
          <w:szCs w:val="16"/>
        </w:rPr>
        <w:t>’</w:t>
      </w:r>
      <w:r w:rsidR="00142BBC" w:rsidRPr="00C632FE">
        <w:rPr>
          <w:szCs w:val="16"/>
        </w:rPr>
        <w:t>s patient and public involvement (PPI) advisor for her invaluable input on the acceptability of recruitment and data collection strategies and the development of recruitment; Mrs Sharon McKechnie for her administrative support throughout the project; Ms Mimi Lee, Mrs Michelle Treagust and (to follow) for producing and acting in the training videos.</w:t>
      </w:r>
      <w:r w:rsidR="00142BBC">
        <w:rPr>
          <w:sz w:val="16"/>
          <w:szCs w:val="16"/>
        </w:rPr>
        <w:t xml:space="preserve"> </w:t>
      </w:r>
    </w:p>
    <w:p w14:paraId="607DDDD4" w14:textId="73E6B52B" w:rsidR="002B551D" w:rsidRDefault="001A4016" w:rsidP="00B625FA">
      <w:pPr>
        <w:pStyle w:val="Body"/>
        <w:spacing w:line="240" w:lineRule="auto"/>
        <w:rPr>
          <w:lang w:val="en-GB"/>
        </w:rPr>
      </w:pPr>
      <w:r w:rsidRPr="00747566">
        <w:rPr>
          <w:b/>
          <w:bCs/>
          <w:lang w:val="en-GB"/>
        </w:rPr>
        <w:t>Funding:</w:t>
      </w:r>
      <w:r w:rsidRPr="00747566">
        <w:rPr>
          <w:lang w:val="en-GB"/>
        </w:rPr>
        <w:t xml:space="preserve"> </w:t>
      </w:r>
      <w:r w:rsidR="00F828EF" w:rsidRPr="00747566">
        <w:rPr>
          <w:lang w:val="en-GB"/>
        </w:rPr>
        <w:t xml:space="preserve">A </w:t>
      </w:r>
      <w:r w:rsidRPr="00747566">
        <w:rPr>
          <w:lang w:val="en-GB"/>
        </w:rPr>
        <w:t>NIHR</w:t>
      </w:r>
      <w:r w:rsidR="00F828EF" w:rsidRPr="00747566">
        <w:rPr>
          <w:lang w:val="en-GB"/>
        </w:rPr>
        <w:t xml:space="preserve"> personal</w:t>
      </w:r>
      <w:r w:rsidRPr="00747566">
        <w:rPr>
          <w:lang w:val="en-GB"/>
        </w:rPr>
        <w:t xml:space="preserve"> Fel</w:t>
      </w:r>
      <w:r w:rsidR="00F828EF" w:rsidRPr="00747566">
        <w:rPr>
          <w:lang w:val="en-GB"/>
        </w:rPr>
        <w:t>lowship funded Geraldine Leydon and the</w:t>
      </w:r>
      <w:r w:rsidRPr="00747566">
        <w:rPr>
          <w:lang w:val="en-GB"/>
        </w:rPr>
        <w:t xml:space="preserve"> School for Primary Care Research and </w:t>
      </w:r>
      <w:r w:rsidR="0048324D">
        <w:rPr>
          <w:lang w:val="en-GB"/>
        </w:rPr>
        <w:t>the Faculty of Medic</w:t>
      </w:r>
      <w:r w:rsidR="00142BBC">
        <w:rPr>
          <w:lang w:val="en-GB"/>
        </w:rPr>
        <w:t xml:space="preserve">ine, </w:t>
      </w:r>
      <w:r w:rsidRPr="00747566">
        <w:rPr>
          <w:lang w:val="en-GB"/>
        </w:rPr>
        <w:t xml:space="preserve">University of Southampton </w:t>
      </w:r>
      <w:r w:rsidR="00F828EF" w:rsidRPr="00747566">
        <w:rPr>
          <w:lang w:val="en-GB"/>
        </w:rPr>
        <w:t>funded</w:t>
      </w:r>
      <w:r w:rsidRPr="00747566">
        <w:rPr>
          <w:lang w:val="en-GB"/>
        </w:rPr>
        <w:t xml:space="preserve"> the Eliciting Patient Concerns study. </w:t>
      </w:r>
    </w:p>
    <w:p w14:paraId="57B3F81D" w14:textId="77777777" w:rsidR="00213033" w:rsidRDefault="00213033" w:rsidP="00B625FA">
      <w:pPr>
        <w:pStyle w:val="Body"/>
        <w:spacing w:line="240" w:lineRule="auto"/>
        <w:rPr>
          <w:lang w:val="en-GB"/>
        </w:rPr>
      </w:pPr>
    </w:p>
    <w:p w14:paraId="2E42522B" w14:textId="77777777" w:rsidR="00213033" w:rsidRDefault="00213033">
      <w:pPr>
        <w:rPr>
          <w:rFonts w:ascii="Calibri" w:eastAsia="Calibri" w:hAnsi="Calibri" w:cs="Calibri"/>
          <w:color w:val="000000"/>
          <w:sz w:val="22"/>
          <w:szCs w:val="22"/>
          <w:u w:color="000000"/>
          <w:lang w:eastAsia="zh-CN"/>
        </w:rPr>
      </w:pPr>
      <w:r>
        <w:br w:type="page"/>
      </w:r>
    </w:p>
    <w:p w14:paraId="41570919" w14:textId="77777777" w:rsidR="00FB75B4" w:rsidRPr="0048324D" w:rsidRDefault="00FB75B4" w:rsidP="00A9506E">
      <w:pPr>
        <w:pStyle w:val="NoSpacing"/>
        <w:spacing w:line="240" w:lineRule="auto"/>
        <w:rPr>
          <w:b/>
          <w:bCs/>
          <w:iCs/>
          <w:szCs w:val="22"/>
        </w:rPr>
      </w:pPr>
    </w:p>
    <w:p w14:paraId="4304D6E1" w14:textId="77777777" w:rsidR="00FB75B4" w:rsidRPr="0048324D" w:rsidRDefault="00FB75B4" w:rsidP="00A9506E">
      <w:pPr>
        <w:pStyle w:val="NoSpacing"/>
        <w:spacing w:line="240" w:lineRule="auto"/>
        <w:rPr>
          <w:b/>
          <w:bCs/>
          <w:iCs/>
          <w:szCs w:val="22"/>
        </w:rPr>
      </w:pPr>
    </w:p>
    <w:p w14:paraId="2BB44490" w14:textId="77777777" w:rsidR="00FB75B4" w:rsidRPr="0048324D" w:rsidRDefault="00FB75B4" w:rsidP="00A9506E">
      <w:pPr>
        <w:pStyle w:val="NoSpacing"/>
        <w:spacing w:line="240" w:lineRule="auto"/>
        <w:rPr>
          <w:b/>
          <w:bCs/>
          <w:iCs/>
          <w:szCs w:val="22"/>
        </w:rPr>
      </w:pPr>
    </w:p>
    <w:p w14:paraId="3DB72573" w14:textId="77777777" w:rsidR="00FB75B4" w:rsidRPr="0048324D" w:rsidRDefault="00FB75B4" w:rsidP="00A9506E">
      <w:pPr>
        <w:pStyle w:val="NoSpacing"/>
        <w:spacing w:line="240" w:lineRule="auto"/>
        <w:rPr>
          <w:b/>
          <w:bCs/>
          <w:iCs/>
          <w:szCs w:val="22"/>
        </w:rPr>
      </w:pPr>
    </w:p>
    <w:p w14:paraId="36247E27" w14:textId="77777777" w:rsidR="00FB75B4" w:rsidRPr="0048324D" w:rsidRDefault="00FB75B4" w:rsidP="00A9506E">
      <w:pPr>
        <w:pStyle w:val="NoSpacing"/>
        <w:spacing w:line="240" w:lineRule="auto"/>
        <w:rPr>
          <w:b/>
          <w:bCs/>
          <w:iCs/>
          <w:szCs w:val="22"/>
        </w:rPr>
      </w:pPr>
    </w:p>
    <w:p w14:paraId="31085BAF" w14:textId="77777777" w:rsidR="00FB75B4" w:rsidRPr="0048324D" w:rsidRDefault="00FB75B4" w:rsidP="00A9506E">
      <w:pPr>
        <w:pStyle w:val="NoSpacing"/>
        <w:spacing w:line="240" w:lineRule="auto"/>
        <w:rPr>
          <w:b/>
          <w:bCs/>
          <w:iCs/>
          <w:szCs w:val="22"/>
        </w:rPr>
      </w:pPr>
    </w:p>
    <w:p w14:paraId="28B22749" w14:textId="77777777" w:rsidR="00A9506E" w:rsidRPr="0048324D" w:rsidRDefault="00A9506E" w:rsidP="00FB75B4">
      <w:pPr>
        <w:pStyle w:val="NoSpacing"/>
        <w:spacing w:line="240" w:lineRule="auto"/>
        <w:rPr>
          <w:b/>
          <w:bCs/>
          <w:iCs/>
          <w:szCs w:val="22"/>
        </w:rPr>
      </w:pPr>
    </w:p>
    <w:p w14:paraId="5599E5C6" w14:textId="77777777" w:rsidR="00C071C0" w:rsidRPr="00747566" w:rsidRDefault="00C071C0" w:rsidP="007E6740">
      <w:pPr>
        <w:pStyle w:val="Body"/>
        <w:spacing w:line="240" w:lineRule="auto"/>
      </w:pPr>
    </w:p>
    <w:sectPr w:rsidR="00C071C0" w:rsidRPr="00747566" w:rsidSect="00FD721E">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9FFC" w14:textId="77777777" w:rsidR="00531558" w:rsidRDefault="00531558">
      <w:r>
        <w:separator/>
      </w:r>
    </w:p>
  </w:endnote>
  <w:endnote w:type="continuationSeparator" w:id="0">
    <w:p w14:paraId="023FAE17" w14:textId="77777777" w:rsidR="00531558" w:rsidRDefault="00531558">
      <w:r>
        <w:continuationSeparator/>
      </w:r>
    </w:p>
  </w:endnote>
  <w:endnote w:id="1">
    <w:p w14:paraId="158296A3" w14:textId="77777777" w:rsidR="005D2F7C" w:rsidRDefault="005D2F7C" w:rsidP="00463833">
      <w:pPr>
        <w:autoSpaceDE w:val="0"/>
        <w:autoSpaceDN w:val="0"/>
        <w:adjustRightInd w:val="0"/>
      </w:pPr>
      <w:r>
        <w:rPr>
          <w:rStyle w:val="EndnoteReference"/>
        </w:rPr>
        <w:endnoteRef/>
      </w:r>
      <w:r>
        <w:t xml:space="preserve"> </w:t>
      </w:r>
      <w:r w:rsidRPr="00463833">
        <w:rPr>
          <w:rFonts w:ascii="Calibri" w:hAnsi="Calibri"/>
          <w:b/>
          <w:sz w:val="18"/>
          <w:szCs w:val="18"/>
        </w:rPr>
        <w:t>Recruitment</w:t>
      </w:r>
      <w:r>
        <w:t xml:space="preserve"> </w:t>
      </w:r>
    </w:p>
    <w:p w14:paraId="4DD9A3C9" w14:textId="77777777" w:rsidR="005D2F7C" w:rsidRDefault="005D2F7C" w:rsidP="00463833">
      <w:pPr>
        <w:autoSpaceDE w:val="0"/>
        <w:autoSpaceDN w:val="0"/>
        <w:adjustRightInd w:val="0"/>
        <w:rPr>
          <w:rFonts w:ascii="Calibri" w:hAnsi="Calibri"/>
          <w:sz w:val="18"/>
          <w:szCs w:val="18"/>
        </w:rPr>
      </w:pPr>
      <w:r w:rsidRPr="004E07D2">
        <w:rPr>
          <w:rFonts w:ascii="Calibri" w:hAnsi="Calibri"/>
          <w:sz w:val="18"/>
          <w:szCs w:val="18"/>
        </w:rPr>
        <w:t xml:space="preserve">Initially, only strategy 1 (see below) existed as a recruitment strategy. However, feedback from practices regarding the difficulty of implementing strategy one, along with their recommendations for modifying recruitment, led to revision.  </w:t>
      </w:r>
      <w:r w:rsidRPr="004E07D2">
        <w:rPr>
          <w:rFonts w:ascii="Calibri" w:hAnsi="Calibri"/>
          <w:bCs/>
          <w:sz w:val="18"/>
          <w:szCs w:val="18"/>
        </w:rPr>
        <w:t>A</w:t>
      </w:r>
      <w:r w:rsidRPr="004E07D2">
        <w:rPr>
          <w:rFonts w:ascii="Calibri" w:hAnsi="Calibri"/>
          <w:sz w:val="18"/>
          <w:szCs w:val="18"/>
        </w:rPr>
        <w:t>ll of the practices managed their appointment systems in different ways, with some only using a walk in service (in contrast to others that offered a majority of advanced bookings), thus patient recruitment needed to be flexible and tailored to practice systems. Hence, 4 main strategies of recruitment were used:</w:t>
      </w:r>
    </w:p>
    <w:p w14:paraId="316D352E" w14:textId="77777777" w:rsidR="005D2F7C" w:rsidRDefault="005D2F7C" w:rsidP="00463833">
      <w:pPr>
        <w:autoSpaceDE w:val="0"/>
        <w:autoSpaceDN w:val="0"/>
        <w:adjustRightInd w:val="0"/>
        <w:rPr>
          <w:rFonts w:ascii="Calibri" w:hAnsi="Calibri"/>
          <w:sz w:val="18"/>
          <w:szCs w:val="18"/>
        </w:rPr>
      </w:pPr>
    </w:p>
    <w:p w14:paraId="459DF369" w14:textId="77777777" w:rsidR="005D2F7C" w:rsidRPr="00463833" w:rsidRDefault="005D2F7C" w:rsidP="00463833">
      <w:pPr>
        <w:autoSpaceDE w:val="0"/>
        <w:autoSpaceDN w:val="0"/>
        <w:adjustRightInd w:val="0"/>
        <w:rPr>
          <w:rFonts w:ascii="Calibri" w:hAnsi="Calibri"/>
          <w:i/>
          <w:sz w:val="18"/>
          <w:szCs w:val="18"/>
        </w:rPr>
      </w:pPr>
      <w:r w:rsidRPr="00463833">
        <w:rPr>
          <w:rFonts w:ascii="Calibri" w:hAnsi="Calibri"/>
          <w:i/>
          <w:sz w:val="18"/>
          <w:szCs w:val="18"/>
        </w:rPr>
        <w:t>Recruitment strategies for patients who had booked appointments in ‘Advance’ (1-2 weeks before the appointment)</w:t>
      </w:r>
    </w:p>
    <w:p w14:paraId="578FEAD8" w14:textId="77777777" w:rsidR="005D2F7C" w:rsidRDefault="005D2F7C" w:rsidP="00463833">
      <w:pPr>
        <w:autoSpaceDE w:val="0"/>
        <w:autoSpaceDN w:val="0"/>
        <w:adjustRightInd w:val="0"/>
        <w:rPr>
          <w:rFonts w:ascii="Calibri" w:hAnsi="Calibri"/>
          <w:sz w:val="18"/>
          <w:szCs w:val="18"/>
        </w:rPr>
      </w:pPr>
      <w:r w:rsidRPr="004E07D2">
        <w:rPr>
          <w:rFonts w:ascii="Calibri" w:hAnsi="Calibri"/>
          <w:sz w:val="18"/>
          <w:szCs w:val="18"/>
        </w:rPr>
        <w:t>All eligible patients with an appointment made ≥1 week in advance of the recruitment day were mailed an information pack (invitation letter and Patient Information Sheet (PIS)).</w:t>
      </w:r>
    </w:p>
    <w:p w14:paraId="4731494B" w14:textId="77777777" w:rsidR="005D2F7C" w:rsidRDefault="005D2F7C" w:rsidP="00463833">
      <w:pPr>
        <w:autoSpaceDE w:val="0"/>
        <w:autoSpaceDN w:val="0"/>
        <w:adjustRightInd w:val="0"/>
        <w:rPr>
          <w:rFonts w:ascii="Calibri" w:hAnsi="Calibri"/>
          <w:sz w:val="18"/>
          <w:szCs w:val="18"/>
        </w:rPr>
      </w:pPr>
      <w:r w:rsidRPr="00463833">
        <w:rPr>
          <w:rFonts w:ascii="Calibri" w:hAnsi="Calibri"/>
          <w:i/>
          <w:sz w:val="18"/>
          <w:szCs w:val="18"/>
        </w:rPr>
        <w:t>Strategy 1:</w:t>
      </w:r>
      <w:r>
        <w:rPr>
          <w:rFonts w:ascii="Calibri" w:hAnsi="Calibri"/>
          <w:sz w:val="18"/>
          <w:szCs w:val="18"/>
        </w:rPr>
        <w:t xml:space="preserve"> </w:t>
      </w:r>
      <w:r w:rsidRPr="004E07D2">
        <w:rPr>
          <w:rFonts w:ascii="Calibri" w:hAnsi="Calibri"/>
          <w:sz w:val="18"/>
          <w:szCs w:val="18"/>
        </w:rPr>
        <w:t xml:space="preserve">A reply slip was included with the invitation letter. Those interested in participating returned a reply slip or telephoned the Research Fellow to express interest. The Research Fellow responded to those who replied to confirm eligibility and to arrange a meeting to discuss the study on the day of recruitment 20 minutes in advance of the individual patient appointment. </w:t>
      </w:r>
    </w:p>
    <w:p w14:paraId="48D5A081" w14:textId="77777777" w:rsidR="005D2F7C" w:rsidRDefault="005D2F7C" w:rsidP="00463833">
      <w:pPr>
        <w:autoSpaceDE w:val="0"/>
        <w:autoSpaceDN w:val="0"/>
        <w:adjustRightInd w:val="0"/>
        <w:rPr>
          <w:rFonts w:ascii="Calibri" w:hAnsi="Calibri"/>
          <w:sz w:val="18"/>
          <w:szCs w:val="18"/>
        </w:rPr>
      </w:pPr>
      <w:r w:rsidRPr="00463833">
        <w:rPr>
          <w:rFonts w:ascii="Calibri" w:hAnsi="Calibri"/>
          <w:i/>
          <w:sz w:val="18"/>
          <w:szCs w:val="18"/>
        </w:rPr>
        <w:t>Strategy 2:</w:t>
      </w:r>
      <w:r>
        <w:rPr>
          <w:rFonts w:ascii="Calibri" w:hAnsi="Calibri"/>
          <w:sz w:val="18"/>
          <w:szCs w:val="18"/>
        </w:rPr>
        <w:t xml:space="preserve"> </w:t>
      </w:r>
      <w:r w:rsidRPr="004E07D2">
        <w:rPr>
          <w:rFonts w:ascii="Calibri" w:hAnsi="Calibri"/>
          <w:sz w:val="18"/>
          <w:szCs w:val="18"/>
        </w:rPr>
        <w:t xml:space="preserve">A member of the practice team called all invited patients 1-3 days prior to the recruitment day, and using the study telephone recruitment script, confirmed that the information pack had been received, established interest and answered </w:t>
      </w:r>
      <w:r>
        <w:rPr>
          <w:rFonts w:ascii="Calibri" w:hAnsi="Calibri"/>
          <w:sz w:val="18"/>
          <w:szCs w:val="18"/>
        </w:rPr>
        <w:t>patient</w:t>
      </w:r>
      <w:r w:rsidRPr="004E07D2">
        <w:rPr>
          <w:rFonts w:ascii="Calibri" w:hAnsi="Calibri"/>
          <w:sz w:val="18"/>
          <w:szCs w:val="18"/>
        </w:rPr>
        <w:t xml:space="preserve"> questions. Practices were given a summary of frequently asked questions (FAQs) to support the team members who were responsible for calling patients. Interested patients were asked to attend the practice 20 minutes before their appointment on the day of recruitment to speak to the researcher.</w:t>
      </w:r>
    </w:p>
    <w:p w14:paraId="467B6209" w14:textId="77777777" w:rsidR="005D2F7C" w:rsidRDefault="005D2F7C" w:rsidP="00463833">
      <w:pPr>
        <w:autoSpaceDE w:val="0"/>
        <w:autoSpaceDN w:val="0"/>
        <w:adjustRightInd w:val="0"/>
        <w:rPr>
          <w:rFonts w:ascii="Calibri" w:hAnsi="Calibri"/>
          <w:sz w:val="18"/>
          <w:szCs w:val="18"/>
        </w:rPr>
      </w:pPr>
    </w:p>
    <w:p w14:paraId="066CBFB3" w14:textId="77777777" w:rsidR="005D2F7C" w:rsidRPr="00463833" w:rsidRDefault="005D2F7C" w:rsidP="00463833">
      <w:pPr>
        <w:autoSpaceDE w:val="0"/>
        <w:autoSpaceDN w:val="0"/>
        <w:adjustRightInd w:val="0"/>
        <w:rPr>
          <w:rFonts w:ascii="Calibri" w:hAnsi="Calibri"/>
          <w:i/>
          <w:sz w:val="18"/>
          <w:szCs w:val="18"/>
        </w:rPr>
      </w:pPr>
      <w:r w:rsidRPr="00463833">
        <w:rPr>
          <w:rFonts w:ascii="Calibri" w:hAnsi="Calibri"/>
          <w:i/>
          <w:sz w:val="18"/>
          <w:szCs w:val="18"/>
        </w:rPr>
        <w:t>Recruitment strategies for patients who had booked ‘On the day’ appointments</w:t>
      </w:r>
    </w:p>
    <w:p w14:paraId="1502F3FF" w14:textId="77777777" w:rsidR="005D2F7C" w:rsidRDefault="005D2F7C" w:rsidP="00463833">
      <w:pPr>
        <w:autoSpaceDE w:val="0"/>
        <w:autoSpaceDN w:val="0"/>
        <w:adjustRightInd w:val="0"/>
        <w:rPr>
          <w:rFonts w:ascii="Calibri" w:hAnsi="Calibri"/>
          <w:sz w:val="18"/>
          <w:szCs w:val="18"/>
        </w:rPr>
      </w:pPr>
      <w:r w:rsidRPr="004E07D2">
        <w:rPr>
          <w:rFonts w:ascii="Calibri" w:hAnsi="Calibri"/>
          <w:sz w:val="18"/>
          <w:szCs w:val="18"/>
        </w:rPr>
        <w:t xml:space="preserve">‘On the day’ appointments included those who had booked &lt;1 week in advance. The two strategies below outline the different practice members who could be involved in this approach.  In both of the strategies below, patients who expressed an interest were given a ‘Study Summary Sheet’, which provided key information from the Patient Information Sheet in order to enable patients to digest information and make an informed decision when recruited on the day. Once interested patients had read the study summary, the Research Fellow confirmed their interest and eligibility, and checked their understanding of the study and what participation would entail.  All patients recruited in this way were provided with the </w:t>
      </w:r>
      <w:r>
        <w:rPr>
          <w:rFonts w:ascii="Calibri" w:hAnsi="Calibri"/>
          <w:sz w:val="18"/>
          <w:szCs w:val="18"/>
        </w:rPr>
        <w:t xml:space="preserve">Patient Information Sheet to take home. </w:t>
      </w:r>
    </w:p>
    <w:p w14:paraId="2D57396E" w14:textId="77777777" w:rsidR="005D2F7C" w:rsidRPr="00463833" w:rsidRDefault="005D2F7C" w:rsidP="00463833">
      <w:pPr>
        <w:autoSpaceDE w:val="0"/>
        <w:autoSpaceDN w:val="0"/>
        <w:adjustRightInd w:val="0"/>
        <w:rPr>
          <w:rFonts w:ascii="Calibri" w:hAnsi="Calibri"/>
          <w:i/>
          <w:sz w:val="18"/>
          <w:szCs w:val="18"/>
        </w:rPr>
      </w:pPr>
      <w:r w:rsidRPr="00463833">
        <w:rPr>
          <w:rFonts w:ascii="Calibri" w:hAnsi="Calibri"/>
          <w:i/>
          <w:sz w:val="18"/>
          <w:szCs w:val="18"/>
        </w:rPr>
        <w:t xml:space="preserve">Strategy 3: </w:t>
      </w:r>
    </w:p>
    <w:p w14:paraId="064308DB" w14:textId="77777777" w:rsidR="005D2F7C" w:rsidRDefault="005D2F7C" w:rsidP="00463833">
      <w:pPr>
        <w:autoSpaceDE w:val="0"/>
        <w:autoSpaceDN w:val="0"/>
        <w:adjustRightInd w:val="0"/>
        <w:rPr>
          <w:rFonts w:ascii="Calibri" w:hAnsi="Calibri"/>
          <w:sz w:val="18"/>
          <w:szCs w:val="18"/>
        </w:rPr>
      </w:pPr>
      <w:r w:rsidRPr="004E07D2">
        <w:rPr>
          <w:rFonts w:ascii="Calibri" w:hAnsi="Calibri"/>
          <w:sz w:val="18"/>
          <w:szCs w:val="18"/>
        </w:rPr>
        <w:t xml:space="preserve">Using the ‘Telephone and Face to Face Recruitment Script’ receptionists asked eligible patients calling and/or booking in at the desk whether they would be interested in speaking to a researcher about the study. </w:t>
      </w:r>
    </w:p>
    <w:p w14:paraId="54B76F82" w14:textId="77777777" w:rsidR="005D2F7C" w:rsidRPr="00463833" w:rsidRDefault="005D2F7C" w:rsidP="00463833">
      <w:pPr>
        <w:autoSpaceDE w:val="0"/>
        <w:autoSpaceDN w:val="0"/>
        <w:adjustRightInd w:val="0"/>
        <w:rPr>
          <w:rFonts w:ascii="Calibri" w:hAnsi="Calibri"/>
          <w:i/>
          <w:sz w:val="18"/>
          <w:szCs w:val="18"/>
        </w:rPr>
      </w:pPr>
      <w:r w:rsidRPr="00463833">
        <w:rPr>
          <w:rFonts w:ascii="Calibri" w:hAnsi="Calibri"/>
          <w:i/>
          <w:sz w:val="18"/>
          <w:szCs w:val="18"/>
        </w:rPr>
        <w:t>Strategy 4</w:t>
      </w:r>
    </w:p>
    <w:p w14:paraId="1C3D9FAD" w14:textId="77777777" w:rsidR="005D2F7C" w:rsidRPr="004E07D2" w:rsidRDefault="005D2F7C" w:rsidP="00463833">
      <w:pPr>
        <w:autoSpaceDE w:val="0"/>
        <w:autoSpaceDN w:val="0"/>
        <w:adjustRightInd w:val="0"/>
        <w:rPr>
          <w:rFonts w:ascii="Calibri" w:hAnsi="Calibri"/>
          <w:sz w:val="18"/>
          <w:szCs w:val="18"/>
        </w:rPr>
      </w:pPr>
      <w:r w:rsidRPr="004E07D2">
        <w:rPr>
          <w:rFonts w:ascii="Calibri" w:hAnsi="Calibri"/>
          <w:sz w:val="18"/>
          <w:szCs w:val="18"/>
        </w:rPr>
        <w:t>Using the ‘Telephone and Face to Face Recruitment Script’ GPs asked eligible patients whether they would be interested in speaking to a researcher about the study.</w:t>
      </w:r>
    </w:p>
    <w:p w14:paraId="03237456" w14:textId="77777777" w:rsidR="005D2F7C" w:rsidRDefault="005D2F7C" w:rsidP="00463833">
      <w:pPr>
        <w:pStyle w:val="EndnoteText"/>
        <w:rPr>
          <w:rFonts w:ascii="Calibri" w:hAnsi="Calibri"/>
          <w:sz w:val="18"/>
          <w:szCs w:val="18"/>
          <w:lang w:val="en-US"/>
        </w:rPr>
      </w:pPr>
    </w:p>
    <w:p w14:paraId="0232BB79" w14:textId="77777777" w:rsidR="00213033" w:rsidRPr="004E07D2" w:rsidRDefault="00213033" w:rsidP="00463833">
      <w:pPr>
        <w:pStyle w:val="EndnoteText"/>
        <w:rPr>
          <w:rFonts w:ascii="Calibri" w:hAnsi="Calibri"/>
          <w:sz w:val="18"/>
          <w:szCs w:val="18"/>
          <w:lang w:val="en-US"/>
        </w:rPr>
      </w:pPr>
    </w:p>
    <w:p w14:paraId="6F4EB539" w14:textId="77777777" w:rsidR="005D2F7C" w:rsidRPr="00463833" w:rsidRDefault="005D2F7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dv OT 86318 0fb+">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099B" w14:textId="6E9B6A6F" w:rsidR="005D2F7C" w:rsidRDefault="00DD625C">
    <w:pPr>
      <w:pStyle w:val="Footer"/>
      <w:jc w:val="right"/>
    </w:pPr>
    <w:r>
      <w:fldChar w:fldCharType="begin"/>
    </w:r>
    <w:r>
      <w:instrText xml:space="preserve"> PAGE </w:instrText>
    </w:r>
    <w:r>
      <w:fldChar w:fldCharType="separate"/>
    </w:r>
    <w:r w:rsidR="00DB603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1BCDF" w14:textId="77777777" w:rsidR="00531558" w:rsidRDefault="00531558">
      <w:r>
        <w:separator/>
      </w:r>
    </w:p>
  </w:footnote>
  <w:footnote w:type="continuationSeparator" w:id="0">
    <w:p w14:paraId="64F26559" w14:textId="77777777" w:rsidR="00531558" w:rsidRDefault="00531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1230"/>
    <w:multiLevelType w:val="hybridMultilevel"/>
    <w:tmpl w:val="EC4CA32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793B"/>
    <w:multiLevelType w:val="hybridMultilevel"/>
    <w:tmpl w:val="2EF007E4"/>
    <w:lvl w:ilvl="0" w:tplc="E9E6D078">
      <w:start w:val="9"/>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E7833AF"/>
    <w:multiLevelType w:val="hybridMultilevel"/>
    <w:tmpl w:val="0CDE1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F217BC"/>
    <w:multiLevelType w:val="multilevel"/>
    <w:tmpl w:val="8ECC96B6"/>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10A833AC"/>
    <w:multiLevelType w:val="multilevel"/>
    <w:tmpl w:val="03EAABE8"/>
    <w:styleLink w:val="List4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 w15:restartNumberingAfterBreak="0">
    <w:nsid w:val="12C13950"/>
    <w:multiLevelType w:val="multilevel"/>
    <w:tmpl w:val="F920CE78"/>
    <w:lvl w:ilvl="0">
      <w:start w:val="3"/>
      <w:numFmt w:val="decimal"/>
      <w:lvlText w:val="%1."/>
      <w:lvlJc w:val="left"/>
      <w:pPr>
        <w:ind w:left="357" w:hanging="357"/>
      </w:pPr>
      <w:rPr>
        <w:rFonts w:hint="default"/>
      </w:rPr>
    </w:lvl>
    <w:lvl w:ilvl="1">
      <w:start w:val="1"/>
      <w:numFmt w:val="decimal"/>
      <w:lvlText w:val="%1.7"/>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2E9245A"/>
    <w:multiLevelType w:val="hybridMultilevel"/>
    <w:tmpl w:val="3B429B58"/>
    <w:lvl w:ilvl="0" w:tplc="08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900A3"/>
    <w:multiLevelType w:val="hybridMultilevel"/>
    <w:tmpl w:val="CD92DBEA"/>
    <w:lvl w:ilvl="0" w:tplc="08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A57A8"/>
    <w:multiLevelType w:val="multilevel"/>
    <w:tmpl w:val="0FBCE0C8"/>
    <w:styleLink w:val="List2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9" w15:restartNumberingAfterBreak="0">
    <w:nsid w:val="246439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77CAE"/>
    <w:multiLevelType w:val="hybridMultilevel"/>
    <w:tmpl w:val="FB6E6BA0"/>
    <w:lvl w:ilvl="0" w:tplc="A932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C1756"/>
    <w:multiLevelType w:val="hybridMultilevel"/>
    <w:tmpl w:val="010218F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80B5A"/>
    <w:multiLevelType w:val="multilevel"/>
    <w:tmpl w:val="A15029B2"/>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E79237D"/>
    <w:multiLevelType w:val="hybridMultilevel"/>
    <w:tmpl w:val="0C9C08C0"/>
    <w:lvl w:ilvl="0" w:tplc="AABEAB74">
      <w:start w:val="13"/>
      <w:numFmt w:val="decimal"/>
      <w:lvlText w:val="%1."/>
      <w:lvlJc w:val="left"/>
      <w:pPr>
        <w:ind w:left="1080" w:hanging="360"/>
      </w:pPr>
      <w:rPr>
        <w:rFonts w:cs="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35014"/>
    <w:multiLevelType w:val="multilevel"/>
    <w:tmpl w:val="A176A52E"/>
    <w:lvl w:ilvl="0">
      <w:start w:val="1"/>
      <w:numFmt w:val="decimal"/>
      <w:lvlText w:val="%1."/>
      <w:lvlJc w:val="left"/>
      <w:pPr>
        <w:ind w:left="720" w:hanging="360"/>
      </w:pPr>
      <w:rPr>
        <w:rFonts w:hint="default"/>
      </w:rPr>
    </w:lvl>
    <w:lvl w:ilvl="1">
      <w:start w:val="1"/>
      <w:numFmt w:val="decimal"/>
      <w:lvlText w:val="%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184B19"/>
    <w:multiLevelType w:val="multilevel"/>
    <w:tmpl w:val="A15029B2"/>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388F09E5"/>
    <w:multiLevelType w:val="multilevel"/>
    <w:tmpl w:val="A176A52E"/>
    <w:lvl w:ilvl="0">
      <w:start w:val="1"/>
      <w:numFmt w:val="decimal"/>
      <w:lvlText w:val="%1."/>
      <w:lvlJc w:val="left"/>
      <w:pPr>
        <w:ind w:left="720" w:hanging="360"/>
      </w:pPr>
      <w:rPr>
        <w:rFonts w:hint="default"/>
      </w:rPr>
    </w:lvl>
    <w:lvl w:ilvl="1">
      <w:start w:val="1"/>
      <w:numFmt w:val="decimal"/>
      <w:lvlText w:val="%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A3C4B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8301A2"/>
    <w:multiLevelType w:val="hybridMultilevel"/>
    <w:tmpl w:val="7F183A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07AFD"/>
    <w:multiLevelType w:val="multilevel"/>
    <w:tmpl w:val="8ECC96B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3CCF1A5E"/>
    <w:multiLevelType w:val="hybridMultilevel"/>
    <w:tmpl w:val="65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D38D3"/>
    <w:multiLevelType w:val="hybridMultilevel"/>
    <w:tmpl w:val="8D244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D35AAD"/>
    <w:multiLevelType w:val="multilevel"/>
    <w:tmpl w:val="DC30C750"/>
    <w:styleLink w:val="List7"/>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3" w15:restartNumberingAfterBreak="0">
    <w:nsid w:val="44677855"/>
    <w:multiLevelType w:val="hybridMultilevel"/>
    <w:tmpl w:val="200C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B51DD"/>
    <w:multiLevelType w:val="multilevel"/>
    <w:tmpl w:val="E6980A14"/>
    <w:lvl w:ilvl="0">
      <w:start w:val="1"/>
      <w:numFmt w:val="bullet"/>
      <w:lvlText w:val=""/>
      <w:lvlJc w:val="left"/>
      <w:pPr>
        <w:ind w:left="720" w:hanging="360"/>
      </w:pPr>
      <w:rPr>
        <w:rFonts w:ascii="Symbol" w:hAnsi="Symbol"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F14608"/>
    <w:multiLevelType w:val="multilevel"/>
    <w:tmpl w:val="CBA27EC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FB3E3C"/>
    <w:multiLevelType w:val="hybridMultilevel"/>
    <w:tmpl w:val="7B72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E197C"/>
    <w:multiLevelType w:val="hybridMultilevel"/>
    <w:tmpl w:val="DE666F6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44D33"/>
    <w:multiLevelType w:val="multilevel"/>
    <w:tmpl w:val="A15029B2"/>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9" w15:restartNumberingAfterBreak="0">
    <w:nsid w:val="526F3B10"/>
    <w:multiLevelType w:val="hybridMultilevel"/>
    <w:tmpl w:val="0EF2C43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9457A"/>
    <w:multiLevelType w:val="multilevel"/>
    <w:tmpl w:val="4642B38E"/>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9C815B6"/>
    <w:multiLevelType w:val="multilevel"/>
    <w:tmpl w:val="5C56EA4E"/>
    <w:styleLink w:val="List6"/>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32" w15:restartNumberingAfterBreak="0">
    <w:nsid w:val="609D3961"/>
    <w:multiLevelType w:val="multilevel"/>
    <w:tmpl w:val="21146542"/>
    <w:styleLink w:val="List31"/>
    <w:lvl w:ilvl="0">
      <w:numFmt w:val="bullet"/>
      <w:lvlText w:val="o"/>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3" w15:restartNumberingAfterBreak="0">
    <w:nsid w:val="658C0391"/>
    <w:multiLevelType w:val="hybridMultilevel"/>
    <w:tmpl w:val="E7A07480"/>
    <w:lvl w:ilvl="0" w:tplc="9AE0131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F28E8"/>
    <w:multiLevelType w:val="multilevel"/>
    <w:tmpl w:val="A15029B2"/>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664D566F"/>
    <w:multiLevelType w:val="multilevel"/>
    <w:tmpl w:val="69D23D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475230"/>
    <w:multiLevelType w:val="hybridMultilevel"/>
    <w:tmpl w:val="6BA8685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E4ECC"/>
    <w:multiLevelType w:val="hybridMultilevel"/>
    <w:tmpl w:val="200C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07009C"/>
    <w:multiLevelType w:val="hybridMultilevel"/>
    <w:tmpl w:val="DA92A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D4A3F"/>
    <w:multiLevelType w:val="hybridMultilevel"/>
    <w:tmpl w:val="1ADA805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01296"/>
    <w:multiLevelType w:val="hybridMultilevel"/>
    <w:tmpl w:val="6A2EE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C36DCD"/>
    <w:multiLevelType w:val="hybridMultilevel"/>
    <w:tmpl w:val="41D63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E788D"/>
    <w:multiLevelType w:val="multilevel"/>
    <w:tmpl w:val="266451F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3" w15:restartNumberingAfterBreak="0">
    <w:nsid w:val="74A6518D"/>
    <w:multiLevelType w:val="multilevel"/>
    <w:tmpl w:val="A15029B2"/>
    <w:lvl w:ilvl="0">
      <w:start w:val="3"/>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4" w15:restartNumberingAfterBreak="0">
    <w:nsid w:val="789F405E"/>
    <w:multiLevelType w:val="multilevel"/>
    <w:tmpl w:val="8168E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AB7978"/>
    <w:multiLevelType w:val="multilevel"/>
    <w:tmpl w:val="64CE8952"/>
    <w:lvl w:ilvl="0">
      <w:start w:val="3"/>
      <w:numFmt w:val="decimal"/>
      <w:lvlText w:val="%1."/>
      <w:lvlJc w:val="left"/>
      <w:pPr>
        <w:ind w:left="357" w:hanging="357"/>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8ED685D"/>
    <w:multiLevelType w:val="multilevel"/>
    <w:tmpl w:val="05723AB6"/>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num w:numId="1">
    <w:abstractNumId w:val="46"/>
  </w:num>
  <w:num w:numId="2">
    <w:abstractNumId w:val="8"/>
  </w:num>
  <w:num w:numId="3">
    <w:abstractNumId w:val="32"/>
  </w:num>
  <w:num w:numId="4">
    <w:abstractNumId w:val="4"/>
  </w:num>
  <w:num w:numId="5">
    <w:abstractNumId w:val="3"/>
  </w:num>
  <w:num w:numId="6">
    <w:abstractNumId w:val="30"/>
  </w:num>
  <w:num w:numId="7">
    <w:abstractNumId w:val="31"/>
  </w:num>
  <w:num w:numId="8">
    <w:abstractNumId w:val="22"/>
  </w:num>
  <w:num w:numId="9">
    <w:abstractNumId w:val="24"/>
  </w:num>
  <w:num w:numId="10">
    <w:abstractNumId w:val="19"/>
  </w:num>
  <w:num w:numId="11">
    <w:abstractNumId w:val="16"/>
  </w:num>
  <w:num w:numId="12">
    <w:abstractNumId w:val="14"/>
  </w:num>
  <w:num w:numId="13">
    <w:abstractNumId w:val="38"/>
  </w:num>
  <w:num w:numId="14">
    <w:abstractNumId w:val="18"/>
  </w:num>
  <w:num w:numId="15">
    <w:abstractNumId w:val="41"/>
  </w:num>
  <w:num w:numId="16">
    <w:abstractNumId w:val="1"/>
  </w:num>
  <w:num w:numId="17">
    <w:abstractNumId w:val="9"/>
  </w:num>
  <w:num w:numId="18">
    <w:abstractNumId w:val="21"/>
  </w:num>
  <w:num w:numId="19">
    <w:abstractNumId w:val="40"/>
  </w:num>
  <w:num w:numId="20">
    <w:abstractNumId w:val="17"/>
  </w:num>
  <w:num w:numId="21">
    <w:abstractNumId w:val="5"/>
  </w:num>
  <w:num w:numId="22">
    <w:abstractNumId w:val="44"/>
  </w:num>
  <w:num w:numId="23">
    <w:abstractNumId w:val="20"/>
  </w:num>
  <w:num w:numId="24">
    <w:abstractNumId w:val="26"/>
  </w:num>
  <w:num w:numId="25">
    <w:abstractNumId w:val="45"/>
  </w:num>
  <w:num w:numId="26">
    <w:abstractNumId w:val="28"/>
  </w:num>
  <w:num w:numId="27">
    <w:abstractNumId w:val="15"/>
  </w:num>
  <w:num w:numId="28">
    <w:abstractNumId w:val="43"/>
  </w:num>
  <w:num w:numId="29">
    <w:abstractNumId w:val="34"/>
  </w:num>
  <w:num w:numId="30">
    <w:abstractNumId w:val="12"/>
  </w:num>
  <w:num w:numId="31">
    <w:abstractNumId w:val="37"/>
  </w:num>
  <w:num w:numId="32">
    <w:abstractNumId w:val="23"/>
  </w:num>
  <w:num w:numId="33">
    <w:abstractNumId w:val="39"/>
  </w:num>
  <w:num w:numId="34">
    <w:abstractNumId w:val="11"/>
  </w:num>
  <w:num w:numId="35">
    <w:abstractNumId w:val="6"/>
  </w:num>
  <w:num w:numId="36">
    <w:abstractNumId w:val="0"/>
  </w:num>
  <w:num w:numId="37">
    <w:abstractNumId w:val="29"/>
  </w:num>
  <w:num w:numId="38">
    <w:abstractNumId w:val="7"/>
  </w:num>
  <w:num w:numId="39">
    <w:abstractNumId w:val="13"/>
  </w:num>
  <w:num w:numId="40">
    <w:abstractNumId w:val="33"/>
  </w:num>
  <w:num w:numId="41">
    <w:abstractNumId w:val="10"/>
  </w:num>
  <w:num w:numId="42">
    <w:abstractNumId w:val="2"/>
  </w:num>
  <w:num w:numId="43">
    <w:abstractNumId w:val="27"/>
  </w:num>
  <w:num w:numId="44">
    <w:abstractNumId w:val="36"/>
  </w:num>
  <w:num w:numId="45">
    <w:abstractNumId w:val="42"/>
  </w:num>
  <w:num w:numId="46">
    <w:abstractNumId w:val="35"/>
  </w:num>
  <w:num w:numId="4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vrwtdnrv5waez2x1vw9255srr9aexwf9f&quot;&gt;SORETHRO&lt;record-ids&gt;&lt;item&gt;222&lt;/item&gt;&lt;/record-ids&gt;&lt;/item&gt;&lt;/Libraries&gt;"/>
  </w:docVars>
  <w:rsids>
    <w:rsidRoot w:val="002B551D"/>
    <w:rsid w:val="00000217"/>
    <w:rsid w:val="0000040D"/>
    <w:rsid w:val="00012D2A"/>
    <w:rsid w:val="00032630"/>
    <w:rsid w:val="00041A3E"/>
    <w:rsid w:val="0004596D"/>
    <w:rsid w:val="00052BC3"/>
    <w:rsid w:val="000577E7"/>
    <w:rsid w:val="00061EFE"/>
    <w:rsid w:val="000632E3"/>
    <w:rsid w:val="000645AC"/>
    <w:rsid w:val="00074FBD"/>
    <w:rsid w:val="0007719C"/>
    <w:rsid w:val="000812FC"/>
    <w:rsid w:val="00081B52"/>
    <w:rsid w:val="00091F55"/>
    <w:rsid w:val="000925C5"/>
    <w:rsid w:val="000944E2"/>
    <w:rsid w:val="00095243"/>
    <w:rsid w:val="000A5DE4"/>
    <w:rsid w:val="000B1AF7"/>
    <w:rsid w:val="000C13C1"/>
    <w:rsid w:val="000C234F"/>
    <w:rsid w:val="000D0910"/>
    <w:rsid w:val="000D4358"/>
    <w:rsid w:val="000E404A"/>
    <w:rsid w:val="000F31AD"/>
    <w:rsid w:val="000F3F6A"/>
    <w:rsid w:val="001122EA"/>
    <w:rsid w:val="0012178B"/>
    <w:rsid w:val="001278F1"/>
    <w:rsid w:val="00132D94"/>
    <w:rsid w:val="00133513"/>
    <w:rsid w:val="00137106"/>
    <w:rsid w:val="00142AED"/>
    <w:rsid w:val="00142BBC"/>
    <w:rsid w:val="0014457F"/>
    <w:rsid w:val="00144801"/>
    <w:rsid w:val="00147D57"/>
    <w:rsid w:val="001531C2"/>
    <w:rsid w:val="0015468B"/>
    <w:rsid w:val="00154B53"/>
    <w:rsid w:val="00155344"/>
    <w:rsid w:val="001564AC"/>
    <w:rsid w:val="0015682B"/>
    <w:rsid w:val="00160384"/>
    <w:rsid w:val="001622DA"/>
    <w:rsid w:val="00170833"/>
    <w:rsid w:val="00170F04"/>
    <w:rsid w:val="00187F3D"/>
    <w:rsid w:val="00196943"/>
    <w:rsid w:val="001A214E"/>
    <w:rsid w:val="001A4016"/>
    <w:rsid w:val="001A63AA"/>
    <w:rsid w:val="001B3F54"/>
    <w:rsid w:val="001C0FAC"/>
    <w:rsid w:val="001C52EA"/>
    <w:rsid w:val="001D0933"/>
    <w:rsid w:val="001D48AE"/>
    <w:rsid w:val="001D4F2B"/>
    <w:rsid w:val="001D53D9"/>
    <w:rsid w:val="001E3272"/>
    <w:rsid w:val="00201F78"/>
    <w:rsid w:val="00202F75"/>
    <w:rsid w:val="00206D0F"/>
    <w:rsid w:val="002079B1"/>
    <w:rsid w:val="00211023"/>
    <w:rsid w:val="00213033"/>
    <w:rsid w:val="00213A57"/>
    <w:rsid w:val="00213CFF"/>
    <w:rsid w:val="00214508"/>
    <w:rsid w:val="00216AD9"/>
    <w:rsid w:val="0022594E"/>
    <w:rsid w:val="00226989"/>
    <w:rsid w:val="00232F1E"/>
    <w:rsid w:val="002336DB"/>
    <w:rsid w:val="002345C8"/>
    <w:rsid w:val="00234F1C"/>
    <w:rsid w:val="00246115"/>
    <w:rsid w:val="00246F04"/>
    <w:rsid w:val="0025485D"/>
    <w:rsid w:val="0026437B"/>
    <w:rsid w:val="00274E39"/>
    <w:rsid w:val="00280781"/>
    <w:rsid w:val="0028229A"/>
    <w:rsid w:val="00286988"/>
    <w:rsid w:val="002906A4"/>
    <w:rsid w:val="00292BE1"/>
    <w:rsid w:val="00293BF8"/>
    <w:rsid w:val="002A157A"/>
    <w:rsid w:val="002B130E"/>
    <w:rsid w:val="002B1EB0"/>
    <w:rsid w:val="002B3E15"/>
    <w:rsid w:val="002B551D"/>
    <w:rsid w:val="002C1ECB"/>
    <w:rsid w:val="002C22FC"/>
    <w:rsid w:val="002C274A"/>
    <w:rsid w:val="002D6085"/>
    <w:rsid w:val="002E1C88"/>
    <w:rsid w:val="002E3B67"/>
    <w:rsid w:val="002E53D5"/>
    <w:rsid w:val="002F5D10"/>
    <w:rsid w:val="003038F2"/>
    <w:rsid w:val="00305670"/>
    <w:rsid w:val="00305952"/>
    <w:rsid w:val="0030747C"/>
    <w:rsid w:val="00315350"/>
    <w:rsid w:val="003203DA"/>
    <w:rsid w:val="0032402E"/>
    <w:rsid w:val="00346B85"/>
    <w:rsid w:val="003526B4"/>
    <w:rsid w:val="00353B57"/>
    <w:rsid w:val="0036088F"/>
    <w:rsid w:val="00363F2D"/>
    <w:rsid w:val="00364358"/>
    <w:rsid w:val="003674ED"/>
    <w:rsid w:val="00373103"/>
    <w:rsid w:val="003760C7"/>
    <w:rsid w:val="00377164"/>
    <w:rsid w:val="00380C73"/>
    <w:rsid w:val="00381436"/>
    <w:rsid w:val="003819F0"/>
    <w:rsid w:val="003819FD"/>
    <w:rsid w:val="00384A57"/>
    <w:rsid w:val="00387C96"/>
    <w:rsid w:val="003901C0"/>
    <w:rsid w:val="00392286"/>
    <w:rsid w:val="00394113"/>
    <w:rsid w:val="00394A21"/>
    <w:rsid w:val="00395BE2"/>
    <w:rsid w:val="003A4B29"/>
    <w:rsid w:val="003B14E7"/>
    <w:rsid w:val="003B4FA5"/>
    <w:rsid w:val="003B5286"/>
    <w:rsid w:val="003B61A3"/>
    <w:rsid w:val="003C08FA"/>
    <w:rsid w:val="003C0EED"/>
    <w:rsid w:val="003C179A"/>
    <w:rsid w:val="003C35E4"/>
    <w:rsid w:val="003C3952"/>
    <w:rsid w:val="003C4BD0"/>
    <w:rsid w:val="003C4C05"/>
    <w:rsid w:val="003C58D2"/>
    <w:rsid w:val="003D55BA"/>
    <w:rsid w:val="003D7B05"/>
    <w:rsid w:val="003E78B4"/>
    <w:rsid w:val="003F0C4C"/>
    <w:rsid w:val="003F1B9D"/>
    <w:rsid w:val="00400A6E"/>
    <w:rsid w:val="004026C2"/>
    <w:rsid w:val="00405399"/>
    <w:rsid w:val="004070D9"/>
    <w:rsid w:val="004114E6"/>
    <w:rsid w:val="00416717"/>
    <w:rsid w:val="00422EBC"/>
    <w:rsid w:val="004235DF"/>
    <w:rsid w:val="00425BE6"/>
    <w:rsid w:val="00427296"/>
    <w:rsid w:val="00430871"/>
    <w:rsid w:val="004312C4"/>
    <w:rsid w:val="00432CAB"/>
    <w:rsid w:val="00435C89"/>
    <w:rsid w:val="00441F64"/>
    <w:rsid w:val="00443670"/>
    <w:rsid w:val="004549E2"/>
    <w:rsid w:val="00461210"/>
    <w:rsid w:val="00463833"/>
    <w:rsid w:val="00463EDD"/>
    <w:rsid w:val="0047497D"/>
    <w:rsid w:val="004764A4"/>
    <w:rsid w:val="0048126B"/>
    <w:rsid w:val="0048324D"/>
    <w:rsid w:val="00484B38"/>
    <w:rsid w:val="00486A66"/>
    <w:rsid w:val="004937D0"/>
    <w:rsid w:val="004A0F3F"/>
    <w:rsid w:val="004A1F15"/>
    <w:rsid w:val="004A386F"/>
    <w:rsid w:val="004A550A"/>
    <w:rsid w:val="004B2B41"/>
    <w:rsid w:val="004B3755"/>
    <w:rsid w:val="004B7E1A"/>
    <w:rsid w:val="004C00EF"/>
    <w:rsid w:val="004C5B17"/>
    <w:rsid w:val="004E02C4"/>
    <w:rsid w:val="004E07D2"/>
    <w:rsid w:val="004E7C58"/>
    <w:rsid w:val="004E7D1F"/>
    <w:rsid w:val="004E7D22"/>
    <w:rsid w:val="004E7F76"/>
    <w:rsid w:val="004F17B4"/>
    <w:rsid w:val="004F417E"/>
    <w:rsid w:val="004F6370"/>
    <w:rsid w:val="004F7240"/>
    <w:rsid w:val="00501B72"/>
    <w:rsid w:val="005039F7"/>
    <w:rsid w:val="00516C7E"/>
    <w:rsid w:val="00522A57"/>
    <w:rsid w:val="005233E3"/>
    <w:rsid w:val="00523A1A"/>
    <w:rsid w:val="00531558"/>
    <w:rsid w:val="00533B8F"/>
    <w:rsid w:val="00533BBD"/>
    <w:rsid w:val="00534A83"/>
    <w:rsid w:val="0055012F"/>
    <w:rsid w:val="0055716D"/>
    <w:rsid w:val="0056061F"/>
    <w:rsid w:val="005611CA"/>
    <w:rsid w:val="005633EC"/>
    <w:rsid w:val="00563534"/>
    <w:rsid w:val="00563F62"/>
    <w:rsid w:val="005670AA"/>
    <w:rsid w:val="00572369"/>
    <w:rsid w:val="00580CD0"/>
    <w:rsid w:val="00582AF5"/>
    <w:rsid w:val="00584013"/>
    <w:rsid w:val="00592D55"/>
    <w:rsid w:val="0059777B"/>
    <w:rsid w:val="005A0262"/>
    <w:rsid w:val="005A11CD"/>
    <w:rsid w:val="005A3D4E"/>
    <w:rsid w:val="005C7A7B"/>
    <w:rsid w:val="005C7BA9"/>
    <w:rsid w:val="005D1CB6"/>
    <w:rsid w:val="005D216B"/>
    <w:rsid w:val="005D2957"/>
    <w:rsid w:val="005D2F7C"/>
    <w:rsid w:val="005E7068"/>
    <w:rsid w:val="005F168E"/>
    <w:rsid w:val="005F1FAD"/>
    <w:rsid w:val="005F22A2"/>
    <w:rsid w:val="005F4444"/>
    <w:rsid w:val="005F4CA1"/>
    <w:rsid w:val="00600DE9"/>
    <w:rsid w:val="0060286F"/>
    <w:rsid w:val="00606CBB"/>
    <w:rsid w:val="006173DC"/>
    <w:rsid w:val="00617996"/>
    <w:rsid w:val="006214A7"/>
    <w:rsid w:val="00627EA8"/>
    <w:rsid w:val="0063147B"/>
    <w:rsid w:val="006323E4"/>
    <w:rsid w:val="00636245"/>
    <w:rsid w:val="00636851"/>
    <w:rsid w:val="00636A6C"/>
    <w:rsid w:val="0064195B"/>
    <w:rsid w:val="006429F2"/>
    <w:rsid w:val="0066416E"/>
    <w:rsid w:val="00664766"/>
    <w:rsid w:val="00664897"/>
    <w:rsid w:val="006714D6"/>
    <w:rsid w:val="006737DB"/>
    <w:rsid w:val="0068477F"/>
    <w:rsid w:val="0068675D"/>
    <w:rsid w:val="00687A27"/>
    <w:rsid w:val="00692A02"/>
    <w:rsid w:val="00694A9B"/>
    <w:rsid w:val="00695807"/>
    <w:rsid w:val="00696E38"/>
    <w:rsid w:val="0069765B"/>
    <w:rsid w:val="006A2691"/>
    <w:rsid w:val="006A5CB6"/>
    <w:rsid w:val="006A7C28"/>
    <w:rsid w:val="006B1086"/>
    <w:rsid w:val="006B58B0"/>
    <w:rsid w:val="006B628C"/>
    <w:rsid w:val="006C4133"/>
    <w:rsid w:val="006C4A39"/>
    <w:rsid w:val="006C4FAC"/>
    <w:rsid w:val="006C72B4"/>
    <w:rsid w:val="006D4DE5"/>
    <w:rsid w:val="006D6280"/>
    <w:rsid w:val="006E1A55"/>
    <w:rsid w:val="006E4B05"/>
    <w:rsid w:val="006F1E08"/>
    <w:rsid w:val="006F2181"/>
    <w:rsid w:val="006F4612"/>
    <w:rsid w:val="007009FB"/>
    <w:rsid w:val="0070281E"/>
    <w:rsid w:val="00706B63"/>
    <w:rsid w:val="00715FA1"/>
    <w:rsid w:val="00716FF8"/>
    <w:rsid w:val="00720579"/>
    <w:rsid w:val="00723EA1"/>
    <w:rsid w:val="00733197"/>
    <w:rsid w:val="00735573"/>
    <w:rsid w:val="00741133"/>
    <w:rsid w:val="00747566"/>
    <w:rsid w:val="00747CDB"/>
    <w:rsid w:val="00753B4F"/>
    <w:rsid w:val="00757BCB"/>
    <w:rsid w:val="0076363E"/>
    <w:rsid w:val="00763BFE"/>
    <w:rsid w:val="00764895"/>
    <w:rsid w:val="00767514"/>
    <w:rsid w:val="0077571D"/>
    <w:rsid w:val="00776095"/>
    <w:rsid w:val="007863CC"/>
    <w:rsid w:val="00786E13"/>
    <w:rsid w:val="00787EA4"/>
    <w:rsid w:val="0079097F"/>
    <w:rsid w:val="00790BB6"/>
    <w:rsid w:val="00792D60"/>
    <w:rsid w:val="00793CE5"/>
    <w:rsid w:val="007A5601"/>
    <w:rsid w:val="007B3311"/>
    <w:rsid w:val="007B3BDF"/>
    <w:rsid w:val="007B4081"/>
    <w:rsid w:val="007B68BE"/>
    <w:rsid w:val="007D1379"/>
    <w:rsid w:val="007E6740"/>
    <w:rsid w:val="007F35A5"/>
    <w:rsid w:val="007F57D1"/>
    <w:rsid w:val="007F5A5F"/>
    <w:rsid w:val="00803EDC"/>
    <w:rsid w:val="008162DF"/>
    <w:rsid w:val="00831952"/>
    <w:rsid w:val="0083352C"/>
    <w:rsid w:val="0084157E"/>
    <w:rsid w:val="00844824"/>
    <w:rsid w:val="00844F62"/>
    <w:rsid w:val="0084528F"/>
    <w:rsid w:val="00851DF1"/>
    <w:rsid w:val="008548ED"/>
    <w:rsid w:val="00856C48"/>
    <w:rsid w:val="00857DFF"/>
    <w:rsid w:val="00864011"/>
    <w:rsid w:val="00867F5C"/>
    <w:rsid w:val="00883A04"/>
    <w:rsid w:val="008860F8"/>
    <w:rsid w:val="008862E9"/>
    <w:rsid w:val="00887BFF"/>
    <w:rsid w:val="00896301"/>
    <w:rsid w:val="008A1FBB"/>
    <w:rsid w:val="008A5AF8"/>
    <w:rsid w:val="008C113B"/>
    <w:rsid w:val="008C6255"/>
    <w:rsid w:val="008D5A74"/>
    <w:rsid w:val="008D5E44"/>
    <w:rsid w:val="008D63E5"/>
    <w:rsid w:val="008D68F9"/>
    <w:rsid w:val="008E07A6"/>
    <w:rsid w:val="008E43F1"/>
    <w:rsid w:val="008E500B"/>
    <w:rsid w:val="008F3299"/>
    <w:rsid w:val="008F35D6"/>
    <w:rsid w:val="00914641"/>
    <w:rsid w:val="009151CF"/>
    <w:rsid w:val="0091640D"/>
    <w:rsid w:val="00917EE8"/>
    <w:rsid w:val="00920761"/>
    <w:rsid w:val="00924976"/>
    <w:rsid w:val="0093207C"/>
    <w:rsid w:val="00936F6C"/>
    <w:rsid w:val="009372BA"/>
    <w:rsid w:val="00940277"/>
    <w:rsid w:val="009462D1"/>
    <w:rsid w:val="00957760"/>
    <w:rsid w:val="00967F06"/>
    <w:rsid w:val="00973BB7"/>
    <w:rsid w:val="00976369"/>
    <w:rsid w:val="0097733F"/>
    <w:rsid w:val="00980AEE"/>
    <w:rsid w:val="00983737"/>
    <w:rsid w:val="00985516"/>
    <w:rsid w:val="00985F6D"/>
    <w:rsid w:val="00986AB0"/>
    <w:rsid w:val="00986CEF"/>
    <w:rsid w:val="009935EC"/>
    <w:rsid w:val="00995342"/>
    <w:rsid w:val="00996649"/>
    <w:rsid w:val="009A00CD"/>
    <w:rsid w:val="009A0455"/>
    <w:rsid w:val="009A16CE"/>
    <w:rsid w:val="009A259D"/>
    <w:rsid w:val="009A28D9"/>
    <w:rsid w:val="009A297A"/>
    <w:rsid w:val="009A2E60"/>
    <w:rsid w:val="009A3FD8"/>
    <w:rsid w:val="009D000B"/>
    <w:rsid w:val="009D2161"/>
    <w:rsid w:val="00A14F90"/>
    <w:rsid w:val="00A17A76"/>
    <w:rsid w:val="00A22041"/>
    <w:rsid w:val="00A23984"/>
    <w:rsid w:val="00A30C46"/>
    <w:rsid w:val="00A36C61"/>
    <w:rsid w:val="00A43828"/>
    <w:rsid w:val="00A50372"/>
    <w:rsid w:val="00A523C5"/>
    <w:rsid w:val="00A5398F"/>
    <w:rsid w:val="00A613F0"/>
    <w:rsid w:val="00A625B7"/>
    <w:rsid w:val="00A62CB9"/>
    <w:rsid w:val="00A6797E"/>
    <w:rsid w:val="00A9506E"/>
    <w:rsid w:val="00AA4EAD"/>
    <w:rsid w:val="00AA54D4"/>
    <w:rsid w:val="00AB1482"/>
    <w:rsid w:val="00AB3D4C"/>
    <w:rsid w:val="00AB3DBF"/>
    <w:rsid w:val="00AB6C8F"/>
    <w:rsid w:val="00AC0E1D"/>
    <w:rsid w:val="00AD009D"/>
    <w:rsid w:val="00AD64C0"/>
    <w:rsid w:val="00AE4E04"/>
    <w:rsid w:val="00AF0BB2"/>
    <w:rsid w:val="00AF2308"/>
    <w:rsid w:val="00AF24FF"/>
    <w:rsid w:val="00AF2D81"/>
    <w:rsid w:val="00AF6CB7"/>
    <w:rsid w:val="00AF6CE3"/>
    <w:rsid w:val="00B015B3"/>
    <w:rsid w:val="00B02781"/>
    <w:rsid w:val="00B03E0A"/>
    <w:rsid w:val="00B10C7F"/>
    <w:rsid w:val="00B24726"/>
    <w:rsid w:val="00B30C95"/>
    <w:rsid w:val="00B40B26"/>
    <w:rsid w:val="00B43F8A"/>
    <w:rsid w:val="00B504A2"/>
    <w:rsid w:val="00B52A8A"/>
    <w:rsid w:val="00B533C3"/>
    <w:rsid w:val="00B54B63"/>
    <w:rsid w:val="00B560CE"/>
    <w:rsid w:val="00B57364"/>
    <w:rsid w:val="00B60AC2"/>
    <w:rsid w:val="00B60D0B"/>
    <w:rsid w:val="00B625FA"/>
    <w:rsid w:val="00B62C1D"/>
    <w:rsid w:val="00B678A4"/>
    <w:rsid w:val="00B702C6"/>
    <w:rsid w:val="00B71CD2"/>
    <w:rsid w:val="00B766BE"/>
    <w:rsid w:val="00B770C2"/>
    <w:rsid w:val="00B7790E"/>
    <w:rsid w:val="00B82FD5"/>
    <w:rsid w:val="00B83ECB"/>
    <w:rsid w:val="00B857C9"/>
    <w:rsid w:val="00B90304"/>
    <w:rsid w:val="00B9298E"/>
    <w:rsid w:val="00B93324"/>
    <w:rsid w:val="00B96EA5"/>
    <w:rsid w:val="00B97227"/>
    <w:rsid w:val="00B97F33"/>
    <w:rsid w:val="00BA1647"/>
    <w:rsid w:val="00BA7F4C"/>
    <w:rsid w:val="00BB2FB3"/>
    <w:rsid w:val="00BB5A8A"/>
    <w:rsid w:val="00BC28C0"/>
    <w:rsid w:val="00BD1D43"/>
    <w:rsid w:val="00BE5ACB"/>
    <w:rsid w:val="00BF5AB2"/>
    <w:rsid w:val="00BF6C97"/>
    <w:rsid w:val="00BF7418"/>
    <w:rsid w:val="00BF7724"/>
    <w:rsid w:val="00C071C0"/>
    <w:rsid w:val="00C07355"/>
    <w:rsid w:val="00C10D39"/>
    <w:rsid w:val="00C11B28"/>
    <w:rsid w:val="00C22BE2"/>
    <w:rsid w:val="00C25294"/>
    <w:rsid w:val="00C25DDD"/>
    <w:rsid w:val="00C33080"/>
    <w:rsid w:val="00C33491"/>
    <w:rsid w:val="00C41012"/>
    <w:rsid w:val="00C4136A"/>
    <w:rsid w:val="00C632FE"/>
    <w:rsid w:val="00C7079E"/>
    <w:rsid w:val="00C71E4A"/>
    <w:rsid w:val="00C80839"/>
    <w:rsid w:val="00C84153"/>
    <w:rsid w:val="00C850FD"/>
    <w:rsid w:val="00CB56C2"/>
    <w:rsid w:val="00CC0D1F"/>
    <w:rsid w:val="00CC37BB"/>
    <w:rsid w:val="00CC4D31"/>
    <w:rsid w:val="00CC657D"/>
    <w:rsid w:val="00CC7040"/>
    <w:rsid w:val="00CF0D37"/>
    <w:rsid w:val="00D0386E"/>
    <w:rsid w:val="00D03E38"/>
    <w:rsid w:val="00D11CB9"/>
    <w:rsid w:val="00D150EB"/>
    <w:rsid w:val="00D27371"/>
    <w:rsid w:val="00D27D32"/>
    <w:rsid w:val="00D27F6E"/>
    <w:rsid w:val="00D32719"/>
    <w:rsid w:val="00D50424"/>
    <w:rsid w:val="00D53302"/>
    <w:rsid w:val="00D55183"/>
    <w:rsid w:val="00D607B2"/>
    <w:rsid w:val="00D60D19"/>
    <w:rsid w:val="00D62817"/>
    <w:rsid w:val="00D70C1E"/>
    <w:rsid w:val="00D72E82"/>
    <w:rsid w:val="00D83B4E"/>
    <w:rsid w:val="00D87300"/>
    <w:rsid w:val="00D9710E"/>
    <w:rsid w:val="00DA1D35"/>
    <w:rsid w:val="00DA7288"/>
    <w:rsid w:val="00DB11D5"/>
    <w:rsid w:val="00DB3394"/>
    <w:rsid w:val="00DB5DCB"/>
    <w:rsid w:val="00DB603C"/>
    <w:rsid w:val="00DB7F2A"/>
    <w:rsid w:val="00DC00B6"/>
    <w:rsid w:val="00DC237E"/>
    <w:rsid w:val="00DC6F84"/>
    <w:rsid w:val="00DD625C"/>
    <w:rsid w:val="00DE6521"/>
    <w:rsid w:val="00DF39FE"/>
    <w:rsid w:val="00DF4C32"/>
    <w:rsid w:val="00DF63F6"/>
    <w:rsid w:val="00DF7C50"/>
    <w:rsid w:val="00E04D14"/>
    <w:rsid w:val="00E067DF"/>
    <w:rsid w:val="00E22DDC"/>
    <w:rsid w:val="00E23081"/>
    <w:rsid w:val="00E2323F"/>
    <w:rsid w:val="00E25C0D"/>
    <w:rsid w:val="00E321B6"/>
    <w:rsid w:val="00E32961"/>
    <w:rsid w:val="00E35901"/>
    <w:rsid w:val="00E425A3"/>
    <w:rsid w:val="00E615A6"/>
    <w:rsid w:val="00E6387E"/>
    <w:rsid w:val="00E702E3"/>
    <w:rsid w:val="00E713A8"/>
    <w:rsid w:val="00E7335C"/>
    <w:rsid w:val="00E76E42"/>
    <w:rsid w:val="00E81B27"/>
    <w:rsid w:val="00E82BDA"/>
    <w:rsid w:val="00E83962"/>
    <w:rsid w:val="00E860B4"/>
    <w:rsid w:val="00E93DD3"/>
    <w:rsid w:val="00E9525E"/>
    <w:rsid w:val="00EA6AED"/>
    <w:rsid w:val="00EA7DB0"/>
    <w:rsid w:val="00EB6F81"/>
    <w:rsid w:val="00EB78AD"/>
    <w:rsid w:val="00EC20FA"/>
    <w:rsid w:val="00EC597E"/>
    <w:rsid w:val="00EC6AEB"/>
    <w:rsid w:val="00EC7122"/>
    <w:rsid w:val="00ED123D"/>
    <w:rsid w:val="00ED28AF"/>
    <w:rsid w:val="00ED400F"/>
    <w:rsid w:val="00EE574D"/>
    <w:rsid w:val="00EF29BA"/>
    <w:rsid w:val="00F01C5F"/>
    <w:rsid w:val="00F0300B"/>
    <w:rsid w:val="00F05A00"/>
    <w:rsid w:val="00F1045D"/>
    <w:rsid w:val="00F15E93"/>
    <w:rsid w:val="00F25C41"/>
    <w:rsid w:val="00F3173E"/>
    <w:rsid w:val="00F34CA5"/>
    <w:rsid w:val="00F44253"/>
    <w:rsid w:val="00F518D7"/>
    <w:rsid w:val="00F57EAC"/>
    <w:rsid w:val="00F61A07"/>
    <w:rsid w:val="00F62715"/>
    <w:rsid w:val="00F6711D"/>
    <w:rsid w:val="00F75794"/>
    <w:rsid w:val="00F75839"/>
    <w:rsid w:val="00F7625F"/>
    <w:rsid w:val="00F76B1C"/>
    <w:rsid w:val="00F7787D"/>
    <w:rsid w:val="00F828EF"/>
    <w:rsid w:val="00F94562"/>
    <w:rsid w:val="00F94E9B"/>
    <w:rsid w:val="00F9786F"/>
    <w:rsid w:val="00FA1938"/>
    <w:rsid w:val="00FA27D6"/>
    <w:rsid w:val="00FA2CBB"/>
    <w:rsid w:val="00FA3724"/>
    <w:rsid w:val="00FB5495"/>
    <w:rsid w:val="00FB59F7"/>
    <w:rsid w:val="00FB75B4"/>
    <w:rsid w:val="00FB7A93"/>
    <w:rsid w:val="00FC6D48"/>
    <w:rsid w:val="00FD2651"/>
    <w:rsid w:val="00FD721E"/>
    <w:rsid w:val="00FE2CAD"/>
    <w:rsid w:val="00FE3909"/>
    <w:rsid w:val="00FF57E0"/>
    <w:rsid w:val="00FF722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70177"/>
  <w15:docId w15:val="{ADDAE8B0-5280-4209-8996-3295610E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6C61"/>
    <w:rPr>
      <w:sz w:val="24"/>
      <w:szCs w:val="24"/>
      <w:lang w:eastAsia="en-US"/>
    </w:rPr>
  </w:style>
  <w:style w:type="paragraph" w:styleId="Heading3">
    <w:name w:val="heading 3"/>
    <w:basedOn w:val="Normal"/>
    <w:next w:val="Normal"/>
    <w:link w:val="Heading3Char"/>
    <w:uiPriority w:val="9"/>
    <w:unhideWhenUsed/>
    <w:qFormat/>
    <w:rsid w:val="0060286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20" w:after="120" w:line="360" w:lineRule="auto"/>
      <w:outlineLvl w:val="2"/>
    </w:pPr>
    <w:rPr>
      <w:rFonts w:asciiTheme="majorHAnsi" w:eastAsiaTheme="majorEastAsia" w:hAnsiTheme="majorHAnsi" w:cstheme="majorBidi"/>
      <w:b/>
      <w:bCs/>
      <w:color w:val="499BC9" w:themeColor="accent1"/>
      <w:sz w:val="22"/>
      <w:bdr w:val="none" w:sz="0" w:space="0" w:color="auto"/>
    </w:rPr>
  </w:style>
  <w:style w:type="paragraph" w:styleId="Heading4">
    <w:name w:val="heading 4"/>
    <w:basedOn w:val="Normal"/>
    <w:next w:val="Normal"/>
    <w:link w:val="Heading4Char"/>
    <w:uiPriority w:val="9"/>
    <w:unhideWhenUsed/>
    <w:qFormat/>
    <w:rsid w:val="0060286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20" w:after="120" w:line="360" w:lineRule="auto"/>
      <w:outlineLvl w:val="3"/>
    </w:pPr>
    <w:rPr>
      <w:rFonts w:asciiTheme="majorHAnsi" w:eastAsiaTheme="majorEastAsia" w:hAnsiTheme="majorHAnsi" w:cstheme="majorBidi"/>
      <w:b/>
      <w:bCs/>
      <w:i/>
      <w:iCs/>
      <w:color w:val="499BC9" w:themeColor="accent1"/>
      <w:sz w:val="22"/>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C61"/>
    <w:rPr>
      <w:u w:val="single"/>
    </w:rPr>
  </w:style>
  <w:style w:type="paragraph" w:customStyle="1" w:styleId="HeaderFooter">
    <w:name w:val="Header &amp; Footer"/>
    <w:rsid w:val="00A36C61"/>
    <w:pPr>
      <w:tabs>
        <w:tab w:val="right" w:pos="9020"/>
      </w:tabs>
    </w:pPr>
    <w:rPr>
      <w:rFonts w:ascii="Helvetica" w:hAnsi="Arial Unicode MS" w:cs="Arial Unicode MS"/>
      <w:color w:val="000000"/>
      <w:sz w:val="24"/>
      <w:szCs w:val="24"/>
    </w:rPr>
  </w:style>
  <w:style w:type="paragraph" w:styleId="Footer">
    <w:name w:val="footer"/>
    <w:rsid w:val="00A36C61"/>
    <w:pPr>
      <w:tabs>
        <w:tab w:val="center" w:pos="4320"/>
        <w:tab w:val="right" w:pos="8640"/>
      </w:tabs>
    </w:pPr>
    <w:rPr>
      <w:rFonts w:ascii="Calibri" w:eastAsia="Calibri" w:hAnsi="Calibri" w:cs="Calibri"/>
      <w:color w:val="000000"/>
      <w:sz w:val="22"/>
      <w:szCs w:val="22"/>
      <w:u w:color="000000"/>
      <w:lang w:val="en-US"/>
    </w:rPr>
  </w:style>
  <w:style w:type="paragraph" w:customStyle="1" w:styleId="Body">
    <w:name w:val="Body"/>
    <w:rsid w:val="00A36C61"/>
    <w:pPr>
      <w:spacing w:after="200" w:line="276" w:lineRule="auto"/>
    </w:pPr>
    <w:rPr>
      <w:rFonts w:ascii="Calibri" w:eastAsia="Calibri" w:hAnsi="Calibri" w:cs="Calibri"/>
      <w:color w:val="000000"/>
      <w:sz w:val="22"/>
      <w:szCs w:val="22"/>
      <w:u w:color="000000"/>
      <w:lang w:val="en-US"/>
    </w:rPr>
  </w:style>
  <w:style w:type="numbering" w:customStyle="1" w:styleId="List0">
    <w:name w:val="List 0"/>
    <w:basedOn w:val="ImportedStyle1"/>
    <w:rsid w:val="00A36C61"/>
    <w:pPr>
      <w:numPr>
        <w:numId w:val="1"/>
      </w:numPr>
    </w:pPr>
  </w:style>
  <w:style w:type="numbering" w:customStyle="1" w:styleId="ImportedStyle1">
    <w:name w:val="Imported Style 1"/>
    <w:rsid w:val="00A36C61"/>
  </w:style>
  <w:style w:type="paragraph" w:customStyle="1" w:styleId="Default">
    <w:name w:val="Default"/>
    <w:rsid w:val="00A36C61"/>
    <w:rPr>
      <w:rFonts w:ascii="Helvetica" w:eastAsia="Helvetica" w:hAnsi="Helvetica" w:cs="Helvetica"/>
      <w:color w:val="000000"/>
      <w:sz w:val="22"/>
      <w:szCs w:val="22"/>
    </w:rPr>
  </w:style>
  <w:style w:type="numbering" w:customStyle="1" w:styleId="List1">
    <w:name w:val="List 1"/>
    <w:basedOn w:val="ImportedStyle2"/>
    <w:rsid w:val="00A36C61"/>
    <w:pPr>
      <w:numPr>
        <w:numId w:val="5"/>
      </w:numPr>
    </w:pPr>
  </w:style>
  <w:style w:type="numbering" w:customStyle="1" w:styleId="ImportedStyle2">
    <w:name w:val="Imported Style 2"/>
    <w:rsid w:val="00A36C61"/>
  </w:style>
  <w:style w:type="paragraph" w:customStyle="1" w:styleId="ColorfulList-Accent11">
    <w:name w:val="Colorful List - Accent 11"/>
    <w:rsid w:val="00A36C61"/>
    <w:pPr>
      <w:spacing w:after="200" w:line="276" w:lineRule="auto"/>
      <w:ind w:left="720"/>
    </w:pPr>
    <w:rPr>
      <w:rFonts w:ascii="Calibri" w:eastAsia="Calibri" w:hAnsi="Calibri" w:cs="Calibri"/>
      <w:color w:val="000000"/>
      <w:sz w:val="22"/>
      <w:szCs w:val="22"/>
      <w:u w:color="000000"/>
      <w:lang w:val="en-US"/>
    </w:rPr>
  </w:style>
  <w:style w:type="numbering" w:customStyle="1" w:styleId="List21">
    <w:name w:val="List 21"/>
    <w:basedOn w:val="ImportedStyle3"/>
    <w:rsid w:val="00A36C61"/>
    <w:pPr>
      <w:numPr>
        <w:numId w:val="2"/>
      </w:numPr>
    </w:pPr>
  </w:style>
  <w:style w:type="numbering" w:customStyle="1" w:styleId="ImportedStyle3">
    <w:name w:val="Imported Style 3"/>
    <w:rsid w:val="00A36C61"/>
  </w:style>
  <w:style w:type="numbering" w:customStyle="1" w:styleId="List31">
    <w:name w:val="List 31"/>
    <w:basedOn w:val="ImportedStyle4"/>
    <w:rsid w:val="00A36C61"/>
    <w:pPr>
      <w:numPr>
        <w:numId w:val="3"/>
      </w:numPr>
    </w:pPr>
  </w:style>
  <w:style w:type="numbering" w:customStyle="1" w:styleId="ImportedStyle4">
    <w:name w:val="Imported Style 4"/>
    <w:rsid w:val="00A36C61"/>
  </w:style>
  <w:style w:type="numbering" w:customStyle="1" w:styleId="List41">
    <w:name w:val="List 41"/>
    <w:basedOn w:val="ImportedStyle5"/>
    <w:rsid w:val="00A36C61"/>
    <w:pPr>
      <w:numPr>
        <w:numId w:val="4"/>
      </w:numPr>
    </w:pPr>
  </w:style>
  <w:style w:type="numbering" w:customStyle="1" w:styleId="ImportedStyle5">
    <w:name w:val="Imported Style 5"/>
    <w:rsid w:val="00A36C61"/>
  </w:style>
  <w:style w:type="paragraph" w:styleId="ListParagraph">
    <w:name w:val="List Paragraph"/>
    <w:uiPriority w:val="34"/>
    <w:qFormat/>
    <w:rsid w:val="00A36C61"/>
    <w:pPr>
      <w:ind w:left="720"/>
    </w:pPr>
    <w:rPr>
      <w:rFonts w:hAnsi="Arial Unicode MS" w:cs="Arial Unicode MS"/>
      <w:color w:val="000000"/>
      <w:sz w:val="24"/>
      <w:szCs w:val="24"/>
      <w:u w:color="000000"/>
      <w:lang w:val="en-US"/>
    </w:rPr>
  </w:style>
  <w:style w:type="numbering" w:customStyle="1" w:styleId="List51">
    <w:name w:val="List 51"/>
    <w:basedOn w:val="ImportedStyle2"/>
    <w:rsid w:val="00A36C61"/>
    <w:pPr>
      <w:numPr>
        <w:numId w:val="6"/>
      </w:numPr>
    </w:pPr>
  </w:style>
  <w:style w:type="paragraph" w:styleId="Caption">
    <w:name w:val="caption"/>
    <w:next w:val="Body"/>
    <w:rsid w:val="00A36C61"/>
    <w:pPr>
      <w:spacing w:after="200" w:line="360" w:lineRule="auto"/>
    </w:pPr>
    <w:rPr>
      <w:rFonts w:ascii="Cambria" w:eastAsia="Cambria" w:hAnsi="Cambria" w:cs="Cambria"/>
      <w:b/>
      <w:bCs/>
      <w:color w:val="7F7F7F"/>
      <w:sz w:val="22"/>
      <w:szCs w:val="22"/>
      <w:u w:color="7F7F7F"/>
      <w:lang w:val="en-US"/>
    </w:rPr>
  </w:style>
  <w:style w:type="paragraph" w:styleId="CommentText">
    <w:name w:val="annotation text"/>
    <w:link w:val="CommentTextChar"/>
    <w:rsid w:val="00A36C61"/>
    <w:pPr>
      <w:spacing w:line="360" w:lineRule="auto"/>
    </w:pPr>
    <w:rPr>
      <w:rFonts w:ascii="Cambria" w:eastAsia="Cambria" w:hAnsi="Cambria" w:cs="Cambria"/>
      <w:color w:val="000000"/>
      <w:u w:color="000000"/>
      <w:lang w:val="en-US"/>
    </w:rPr>
  </w:style>
  <w:style w:type="numbering" w:customStyle="1" w:styleId="List6">
    <w:name w:val="List 6"/>
    <w:basedOn w:val="ImportedStyle6"/>
    <w:rsid w:val="00A36C61"/>
    <w:pPr>
      <w:numPr>
        <w:numId w:val="7"/>
      </w:numPr>
    </w:pPr>
  </w:style>
  <w:style w:type="numbering" w:customStyle="1" w:styleId="ImportedStyle6">
    <w:name w:val="Imported Style 6"/>
    <w:rsid w:val="00A36C61"/>
  </w:style>
  <w:style w:type="numbering" w:customStyle="1" w:styleId="List7">
    <w:name w:val="List 7"/>
    <w:basedOn w:val="ImportedStyle7"/>
    <w:rsid w:val="00A36C61"/>
    <w:pPr>
      <w:numPr>
        <w:numId w:val="8"/>
      </w:numPr>
    </w:pPr>
  </w:style>
  <w:style w:type="numbering" w:customStyle="1" w:styleId="ImportedStyle7">
    <w:name w:val="Imported Style 7"/>
    <w:rsid w:val="00A36C61"/>
  </w:style>
  <w:style w:type="character" w:styleId="CommentReference">
    <w:name w:val="annotation reference"/>
    <w:basedOn w:val="DefaultParagraphFont"/>
    <w:uiPriority w:val="99"/>
    <w:semiHidden/>
    <w:unhideWhenUsed/>
    <w:rsid w:val="00A36C61"/>
    <w:rPr>
      <w:sz w:val="16"/>
      <w:szCs w:val="16"/>
    </w:rPr>
  </w:style>
  <w:style w:type="paragraph" w:styleId="BalloonText">
    <w:name w:val="Balloon Text"/>
    <w:basedOn w:val="Normal"/>
    <w:link w:val="BalloonTextChar"/>
    <w:uiPriority w:val="99"/>
    <w:semiHidden/>
    <w:unhideWhenUsed/>
    <w:rsid w:val="001A4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1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77571D"/>
    <w:pPr>
      <w:spacing w:line="240" w:lineRule="auto"/>
    </w:pPr>
    <w:rPr>
      <w:rFonts w:ascii="Times New Roman" w:eastAsia="Arial Unicode MS" w:hAnsi="Times New Roman" w:cs="Times New Roman"/>
      <w:b/>
      <w:bCs/>
      <w:color w:val="auto"/>
      <w:lang w:val="en-GB" w:eastAsia="en-US"/>
    </w:rPr>
  </w:style>
  <w:style w:type="character" w:customStyle="1" w:styleId="CommentTextChar">
    <w:name w:val="Comment Text Char"/>
    <w:basedOn w:val="DefaultParagraphFont"/>
    <w:link w:val="CommentText"/>
    <w:rsid w:val="0077571D"/>
    <w:rPr>
      <w:rFonts w:ascii="Cambria" w:eastAsia="Cambria" w:hAnsi="Cambria" w:cs="Cambria"/>
      <w:color w:val="000000"/>
      <w:u w:color="000000"/>
      <w:lang w:val="en-US"/>
    </w:rPr>
  </w:style>
  <w:style w:type="character" w:customStyle="1" w:styleId="CommentSubjectChar">
    <w:name w:val="Comment Subject Char"/>
    <w:basedOn w:val="CommentTextChar"/>
    <w:link w:val="CommentSubject"/>
    <w:uiPriority w:val="99"/>
    <w:semiHidden/>
    <w:rsid w:val="0077571D"/>
    <w:rPr>
      <w:rFonts w:ascii="Cambria" w:eastAsia="Cambria" w:hAnsi="Cambria" w:cs="Cambria"/>
      <w:b/>
      <w:bCs/>
      <w:color w:val="000000"/>
      <w:u w:color="000000"/>
      <w:lang w:val="en-US" w:eastAsia="en-US"/>
    </w:rPr>
  </w:style>
  <w:style w:type="table" w:customStyle="1" w:styleId="PlainTable11">
    <w:name w:val="Plain Table 11"/>
    <w:basedOn w:val="TableNormal"/>
    <w:uiPriority w:val="41"/>
    <w:rsid w:val="008A5A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Double spaced"/>
    <w:link w:val="NoSpacingChar"/>
    <w:uiPriority w:val="1"/>
    <w:qFormat/>
    <w:rsid w:val="00E83962"/>
    <w:pPr>
      <w:spacing w:line="480" w:lineRule="auto"/>
    </w:pPr>
    <w:rPr>
      <w:rFonts w:ascii="Calibri" w:hAnsi="Calibri"/>
      <w:sz w:val="22"/>
      <w:szCs w:val="24"/>
      <w:lang w:eastAsia="en-US"/>
    </w:rPr>
  </w:style>
  <w:style w:type="paragraph" w:styleId="EndnoteText">
    <w:name w:val="endnote text"/>
    <w:basedOn w:val="Normal"/>
    <w:link w:val="EndnoteTextChar"/>
    <w:uiPriority w:val="99"/>
    <w:unhideWhenUsed/>
    <w:rsid w:val="0060286F"/>
  </w:style>
  <w:style w:type="character" w:customStyle="1" w:styleId="EndnoteTextChar">
    <w:name w:val="Endnote Text Char"/>
    <w:basedOn w:val="DefaultParagraphFont"/>
    <w:link w:val="EndnoteText"/>
    <w:uiPriority w:val="99"/>
    <w:rsid w:val="0060286F"/>
    <w:rPr>
      <w:sz w:val="24"/>
      <w:szCs w:val="24"/>
      <w:lang w:eastAsia="en-US"/>
    </w:rPr>
  </w:style>
  <w:style w:type="character" w:styleId="EndnoteReference">
    <w:name w:val="endnote reference"/>
    <w:basedOn w:val="DefaultParagraphFont"/>
    <w:uiPriority w:val="99"/>
    <w:unhideWhenUsed/>
    <w:rsid w:val="0060286F"/>
    <w:rPr>
      <w:vertAlign w:val="superscript"/>
    </w:rPr>
  </w:style>
  <w:style w:type="character" w:customStyle="1" w:styleId="Heading3Char">
    <w:name w:val="Heading 3 Char"/>
    <w:basedOn w:val="DefaultParagraphFont"/>
    <w:link w:val="Heading3"/>
    <w:uiPriority w:val="9"/>
    <w:rsid w:val="0060286F"/>
    <w:rPr>
      <w:rFonts w:asciiTheme="majorHAnsi" w:eastAsiaTheme="majorEastAsia" w:hAnsiTheme="majorHAnsi" w:cstheme="majorBidi"/>
      <w:b/>
      <w:bCs/>
      <w:color w:val="499BC9" w:themeColor="accent1"/>
      <w:sz w:val="22"/>
      <w:szCs w:val="24"/>
      <w:bdr w:val="none" w:sz="0" w:space="0" w:color="auto"/>
      <w:lang w:eastAsia="en-US"/>
    </w:rPr>
  </w:style>
  <w:style w:type="character" w:customStyle="1" w:styleId="Heading4Char">
    <w:name w:val="Heading 4 Char"/>
    <w:basedOn w:val="DefaultParagraphFont"/>
    <w:link w:val="Heading4"/>
    <w:uiPriority w:val="9"/>
    <w:rsid w:val="0060286F"/>
    <w:rPr>
      <w:rFonts w:asciiTheme="majorHAnsi" w:eastAsiaTheme="majorEastAsia" w:hAnsiTheme="majorHAnsi" w:cstheme="majorBidi"/>
      <w:b/>
      <w:bCs/>
      <w:i/>
      <w:iCs/>
      <w:color w:val="499BC9" w:themeColor="accent1"/>
      <w:sz w:val="22"/>
      <w:szCs w:val="24"/>
      <w:bdr w:val="none" w:sz="0" w:space="0" w:color="auto"/>
      <w:lang w:eastAsia="en-US"/>
    </w:rPr>
  </w:style>
  <w:style w:type="table" w:styleId="TableGrid">
    <w:name w:val="Table Grid"/>
    <w:basedOn w:val="TableNormal"/>
    <w:uiPriority w:val="59"/>
    <w:rsid w:val="0066476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A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EndNoteBibliographyTitle">
    <w:name w:val="EndNote Bibliography Title"/>
    <w:basedOn w:val="Normal"/>
    <w:link w:val="EndNoteBibliographyTitleChar"/>
    <w:rsid w:val="003203DA"/>
    <w:pPr>
      <w:jc w:val="center"/>
    </w:pPr>
    <w:rPr>
      <w:rFonts w:ascii="Calibri" w:hAnsi="Calibri"/>
      <w:noProof/>
      <w:sz w:val="22"/>
      <w:lang w:val="en-US"/>
    </w:rPr>
  </w:style>
  <w:style w:type="character" w:customStyle="1" w:styleId="NoSpacingChar">
    <w:name w:val="No Spacing Char"/>
    <w:aliases w:val="Double spaced Char"/>
    <w:basedOn w:val="DefaultParagraphFont"/>
    <w:link w:val="NoSpacing"/>
    <w:uiPriority w:val="1"/>
    <w:rsid w:val="003203DA"/>
    <w:rPr>
      <w:rFonts w:ascii="Calibri" w:hAnsi="Calibri"/>
      <w:sz w:val="22"/>
      <w:szCs w:val="24"/>
      <w:lang w:eastAsia="en-US"/>
    </w:rPr>
  </w:style>
  <w:style w:type="character" w:customStyle="1" w:styleId="EndNoteBibliographyTitleChar">
    <w:name w:val="EndNote Bibliography Title Char"/>
    <w:basedOn w:val="NoSpacingChar"/>
    <w:link w:val="EndNoteBibliographyTitle"/>
    <w:rsid w:val="003203DA"/>
    <w:rPr>
      <w:rFonts w:ascii="Calibri" w:hAnsi="Calibri"/>
      <w:noProof/>
      <w:sz w:val="22"/>
      <w:szCs w:val="24"/>
      <w:lang w:val="en-US" w:eastAsia="en-US"/>
    </w:rPr>
  </w:style>
  <w:style w:type="paragraph" w:customStyle="1" w:styleId="EndNoteBibliography">
    <w:name w:val="EndNote Bibliography"/>
    <w:basedOn w:val="Normal"/>
    <w:link w:val="EndNoteBibliographyChar"/>
    <w:rsid w:val="003203DA"/>
    <w:rPr>
      <w:rFonts w:ascii="Calibri" w:hAnsi="Calibri"/>
      <w:noProof/>
      <w:sz w:val="22"/>
      <w:lang w:val="en-US"/>
    </w:rPr>
  </w:style>
  <w:style w:type="character" w:customStyle="1" w:styleId="EndNoteBibliographyChar">
    <w:name w:val="EndNote Bibliography Char"/>
    <w:basedOn w:val="NoSpacingChar"/>
    <w:link w:val="EndNoteBibliography"/>
    <w:rsid w:val="003203DA"/>
    <w:rPr>
      <w:rFonts w:ascii="Calibri" w:hAnsi="Calibri"/>
      <w:noProof/>
      <w:sz w:val="22"/>
      <w:szCs w:val="24"/>
      <w:lang w:val="en-US" w:eastAsia="en-US"/>
    </w:rPr>
  </w:style>
  <w:style w:type="paragraph" w:styleId="FootnoteText">
    <w:name w:val="footnote text"/>
    <w:basedOn w:val="Normal"/>
    <w:link w:val="FootnoteTextChar"/>
    <w:uiPriority w:val="99"/>
    <w:unhideWhenUsed/>
    <w:rsid w:val="00E23081"/>
  </w:style>
  <w:style w:type="character" w:customStyle="1" w:styleId="FootnoteTextChar">
    <w:name w:val="Footnote Text Char"/>
    <w:basedOn w:val="DefaultParagraphFont"/>
    <w:link w:val="FootnoteText"/>
    <w:uiPriority w:val="99"/>
    <w:rsid w:val="00E23081"/>
    <w:rPr>
      <w:sz w:val="24"/>
      <w:szCs w:val="24"/>
      <w:lang w:eastAsia="en-US"/>
    </w:rPr>
  </w:style>
  <w:style w:type="character" w:styleId="FootnoteReference">
    <w:name w:val="footnote reference"/>
    <w:basedOn w:val="DefaultParagraphFont"/>
    <w:uiPriority w:val="99"/>
    <w:unhideWhenUsed/>
    <w:rsid w:val="00E23081"/>
    <w:rPr>
      <w:vertAlign w:val="superscript"/>
    </w:rPr>
  </w:style>
  <w:style w:type="character" w:styleId="FollowedHyperlink">
    <w:name w:val="FollowedHyperlink"/>
    <w:basedOn w:val="DefaultParagraphFont"/>
    <w:uiPriority w:val="99"/>
    <w:semiHidden/>
    <w:unhideWhenUsed/>
    <w:rsid w:val="00BD1D4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R.</dc:creator>
  <cp:lastModifiedBy>Brindle L.A.</cp:lastModifiedBy>
  <cp:revision>6</cp:revision>
  <cp:lastPrinted>2017-05-13T12:46:00Z</cp:lastPrinted>
  <dcterms:created xsi:type="dcterms:W3CDTF">2018-03-08T12:42:00Z</dcterms:created>
  <dcterms:modified xsi:type="dcterms:W3CDTF">2018-03-08T12:53:00Z</dcterms:modified>
</cp:coreProperties>
</file>