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FE698" w14:textId="79BE2CB5" w:rsidR="004414A5" w:rsidRPr="00CA18DC" w:rsidRDefault="00AC336B" w:rsidP="00EB408C">
      <w:pPr>
        <w:pStyle w:val="RSCM03Website"/>
        <w:spacing w:line="276" w:lineRule="auto"/>
        <w:jc w:val="center"/>
        <w:rPr>
          <w:sz w:val="22"/>
          <w:szCs w:val="22"/>
        </w:rPr>
      </w:pPr>
      <w:bookmarkStart w:id="0" w:name="_GoBack"/>
      <w:bookmarkEnd w:id="0"/>
      <w:r w:rsidRPr="00CA18DC">
        <w:rPr>
          <w:bCs/>
          <w:iCs/>
          <w:sz w:val="22"/>
          <w:szCs w:val="22"/>
        </w:rPr>
        <w:t>Electro-polymerisation of 3,4-ethylenedioxythiophene on reticulated vitreous carbon in imidazolium-based chloroaluminate ionic liquid as energy storage material</w:t>
      </w:r>
    </w:p>
    <w:p w14:paraId="2878F518" w14:textId="176C214E" w:rsidR="00E8198C" w:rsidRPr="007B50FE" w:rsidRDefault="00E8198C" w:rsidP="00EB408C">
      <w:pPr>
        <w:pStyle w:val="RSCH02PaperAuthorsandByline"/>
        <w:spacing w:line="276" w:lineRule="auto"/>
        <w:jc w:val="center"/>
        <w:rPr>
          <w:sz w:val="22"/>
          <w:vertAlign w:val="superscript"/>
        </w:rPr>
      </w:pPr>
      <w:r w:rsidRPr="007B50FE">
        <w:rPr>
          <w:sz w:val="22"/>
        </w:rPr>
        <w:t>T. Schoetz</w:t>
      </w:r>
      <w:r w:rsidRPr="007B50FE">
        <w:rPr>
          <w:sz w:val="22"/>
          <w:vertAlign w:val="superscript"/>
        </w:rPr>
        <w:t>a</w:t>
      </w:r>
      <w:r w:rsidRPr="007B50FE">
        <w:rPr>
          <w:sz w:val="22"/>
        </w:rPr>
        <w:t>, C. Ponce de Leon</w:t>
      </w:r>
      <w:r w:rsidRPr="007B50FE">
        <w:rPr>
          <w:sz w:val="22"/>
          <w:vertAlign w:val="superscript"/>
        </w:rPr>
        <w:t>a</w:t>
      </w:r>
      <w:r w:rsidRPr="007B50FE">
        <w:rPr>
          <w:sz w:val="22"/>
        </w:rPr>
        <w:t>, A. Bund</w:t>
      </w:r>
      <w:r w:rsidRPr="007B50FE">
        <w:rPr>
          <w:sz w:val="22"/>
          <w:vertAlign w:val="superscript"/>
        </w:rPr>
        <w:t>b</w:t>
      </w:r>
      <w:r w:rsidRPr="007B50FE">
        <w:rPr>
          <w:sz w:val="22"/>
        </w:rPr>
        <w:t xml:space="preserve"> and M. Ueda</w:t>
      </w:r>
      <w:r w:rsidRPr="007B50FE">
        <w:rPr>
          <w:sz w:val="22"/>
          <w:vertAlign w:val="superscript"/>
        </w:rPr>
        <w:t>c</w:t>
      </w:r>
    </w:p>
    <w:p w14:paraId="435F5FED" w14:textId="77777777" w:rsidR="00E8198C" w:rsidRPr="007B50FE" w:rsidRDefault="00E8198C" w:rsidP="00EB408C">
      <w:pPr>
        <w:pStyle w:val="RSCH02PaperAuthorsandByline"/>
        <w:spacing w:line="276" w:lineRule="auto"/>
        <w:jc w:val="center"/>
        <w:rPr>
          <w:sz w:val="22"/>
          <w:vertAlign w:val="superscript"/>
        </w:rPr>
      </w:pPr>
    </w:p>
    <w:p w14:paraId="3CEFE881" w14:textId="47489AD3" w:rsidR="00E8198C" w:rsidRPr="007B50FE" w:rsidRDefault="00E8198C" w:rsidP="00EB408C">
      <w:pPr>
        <w:pStyle w:val="RSCH02PaperAuthorsandByline"/>
        <w:spacing w:line="276" w:lineRule="auto"/>
        <w:jc w:val="center"/>
        <w:rPr>
          <w:i/>
          <w:iCs/>
          <w:sz w:val="22"/>
          <w:lang w:val="en-US"/>
        </w:rPr>
      </w:pPr>
      <w:r w:rsidRPr="007B50FE">
        <w:rPr>
          <w:i/>
          <w:iCs/>
          <w:sz w:val="22"/>
          <w:vertAlign w:val="superscript"/>
          <w:lang w:val="en-US"/>
        </w:rPr>
        <w:t xml:space="preserve">a </w:t>
      </w:r>
      <w:r w:rsidRPr="007B50FE">
        <w:rPr>
          <w:i/>
          <w:iCs/>
          <w:sz w:val="22"/>
          <w:lang w:val="en-US"/>
        </w:rPr>
        <w:t>Faculty of Engineering and the Environment; University of Southampton; Highfield Southampton SO17 1BJ; United Kingdom</w:t>
      </w:r>
      <w:r w:rsidR="00D26E16">
        <w:rPr>
          <w:i/>
          <w:iCs/>
          <w:sz w:val="22"/>
          <w:lang w:val="en-US"/>
        </w:rPr>
        <w:br/>
        <w:t>T.Schoetz@soton.ac.uk</w:t>
      </w:r>
    </w:p>
    <w:p w14:paraId="5AB77BCC" w14:textId="77777777" w:rsidR="00E8198C" w:rsidRPr="007B50FE" w:rsidRDefault="00E8198C" w:rsidP="00EB408C">
      <w:pPr>
        <w:pStyle w:val="RSCH02PaperAuthorsandByline"/>
        <w:spacing w:line="276" w:lineRule="auto"/>
        <w:jc w:val="center"/>
        <w:rPr>
          <w:i/>
          <w:iCs/>
          <w:sz w:val="22"/>
          <w:lang w:val="en-US"/>
        </w:rPr>
      </w:pPr>
      <w:r w:rsidRPr="007B50FE">
        <w:rPr>
          <w:i/>
          <w:iCs/>
          <w:sz w:val="22"/>
          <w:vertAlign w:val="superscript"/>
          <w:lang w:val="en-US"/>
        </w:rPr>
        <w:t>b</w:t>
      </w:r>
      <w:r w:rsidRPr="007B50FE">
        <w:rPr>
          <w:i/>
          <w:iCs/>
          <w:sz w:val="22"/>
          <w:lang w:val="en-US"/>
        </w:rPr>
        <w:t xml:space="preserve"> Electrochemistry and Electroplating Group; Technische Universität Ilmenau;</w:t>
      </w:r>
      <w:r w:rsidRPr="007B50FE">
        <w:rPr>
          <w:i/>
          <w:iCs/>
          <w:sz w:val="22"/>
          <w:lang w:val="en-US"/>
        </w:rPr>
        <w:br/>
        <w:t xml:space="preserve"> Gustav-Kirchhoff-Straße 6; 98693 Ilmenau; Germany</w:t>
      </w:r>
    </w:p>
    <w:p w14:paraId="4C152045" w14:textId="77777777" w:rsidR="00E8198C" w:rsidRPr="00E8198C" w:rsidRDefault="00E8198C" w:rsidP="00EB408C">
      <w:pPr>
        <w:pStyle w:val="RSCH02PaperAuthorsandByline"/>
        <w:spacing w:line="276" w:lineRule="auto"/>
        <w:jc w:val="center"/>
        <w:rPr>
          <w:i/>
          <w:iCs/>
          <w:lang w:val="en-US"/>
        </w:rPr>
      </w:pPr>
      <w:r w:rsidRPr="007B50FE">
        <w:rPr>
          <w:i/>
          <w:iCs/>
          <w:sz w:val="22"/>
          <w:vertAlign w:val="superscript"/>
          <w:lang w:val="en-US"/>
        </w:rPr>
        <w:t>c</w:t>
      </w:r>
      <w:r w:rsidRPr="007B50FE">
        <w:rPr>
          <w:i/>
          <w:iCs/>
          <w:sz w:val="22"/>
          <w:lang w:val="en-US"/>
        </w:rPr>
        <w:t xml:space="preserve"> Faculty of Engineering; Hokkaido University; Kita-13, Nishi-8, Kita-ku, 060-8628 Hokkaido, Sapporo; Japan</w:t>
      </w:r>
    </w:p>
    <w:p w14:paraId="33EE43F7" w14:textId="526049BF" w:rsidR="00670ED4" w:rsidRPr="00CA18DC" w:rsidRDefault="00670ED4" w:rsidP="00EB408C">
      <w:pPr>
        <w:pStyle w:val="RSCH02PaperAuthorsandByline"/>
        <w:spacing w:line="276" w:lineRule="auto"/>
        <w:jc w:val="center"/>
        <w:rPr>
          <w:sz w:val="22"/>
        </w:rPr>
      </w:pPr>
    </w:p>
    <w:p w14:paraId="56B2200A" w14:textId="67A45425" w:rsidR="00180ABE" w:rsidRDefault="00CA18DC" w:rsidP="00EB408C">
      <w:pPr>
        <w:pStyle w:val="RSCH02PaperAuthorsandByline"/>
        <w:spacing w:line="276" w:lineRule="auto"/>
        <w:rPr>
          <w:b/>
          <w:sz w:val="22"/>
          <w:lang w:val="en-US"/>
        </w:rPr>
      </w:pPr>
      <w:r w:rsidRPr="00CA18DC">
        <w:rPr>
          <w:b/>
          <w:sz w:val="22"/>
        </w:rPr>
        <w:t>Abstract</w:t>
      </w:r>
      <w:r w:rsidR="00322613" w:rsidRPr="00EA6F53">
        <w:rPr>
          <w:b/>
          <w:sz w:val="22"/>
          <w:highlight w:val="yellow"/>
          <w:lang w:val="en-US"/>
        </w:rPr>
        <w:t xml:space="preserve"> </w:t>
      </w:r>
    </w:p>
    <w:p w14:paraId="3EBBBC2F" w14:textId="35D95D09" w:rsidR="00EB408C" w:rsidRDefault="00EB408C" w:rsidP="00EB408C">
      <w:pPr>
        <w:pStyle w:val="Standard1"/>
        <w:spacing w:line="276" w:lineRule="auto"/>
        <w:jc w:val="both"/>
        <w:rPr>
          <w:rFonts w:asciiTheme="minorHAnsi" w:hAnsiTheme="minorHAnsi" w:cstheme="majorBidi"/>
          <w:sz w:val="22"/>
          <w:szCs w:val="18"/>
        </w:rPr>
      </w:pPr>
      <w:r w:rsidRPr="00EB408C">
        <w:rPr>
          <w:rFonts w:asciiTheme="minorHAnsi" w:hAnsiTheme="minorHAnsi" w:cstheme="majorBidi"/>
          <w:sz w:val="22"/>
          <w:szCs w:val="18"/>
        </w:rPr>
        <w:t>This work shows the electro-</w:t>
      </w:r>
      <w:r w:rsidRPr="00EB408C">
        <w:rPr>
          <w:rFonts w:asciiTheme="minorHAnsi" w:hAnsiTheme="minorHAnsi" w:cstheme="majorBidi"/>
          <w:sz w:val="22"/>
          <w:szCs w:val="18"/>
          <w:lang w:val="en-GB"/>
        </w:rPr>
        <w:t>polymerisation</w:t>
      </w:r>
      <w:r w:rsidRPr="00EB408C">
        <w:rPr>
          <w:rFonts w:asciiTheme="minorHAnsi" w:hAnsiTheme="minorHAnsi" w:cstheme="majorBidi"/>
          <w:sz w:val="22"/>
          <w:szCs w:val="18"/>
        </w:rPr>
        <w:t xml:space="preserve"> of thin film </w:t>
      </w:r>
      <w:r w:rsidR="00A00182">
        <w:rPr>
          <w:rFonts w:asciiTheme="minorHAnsi" w:hAnsiTheme="minorHAnsi" w:cstheme="majorBidi"/>
          <w:sz w:val="22"/>
          <w:szCs w:val="18"/>
        </w:rPr>
        <w:t>poly(</w:t>
      </w:r>
      <w:r w:rsidRPr="00EB408C">
        <w:rPr>
          <w:rFonts w:asciiTheme="minorHAnsi" w:hAnsiTheme="minorHAnsi" w:cstheme="majorBidi"/>
          <w:sz w:val="22"/>
          <w:szCs w:val="18"/>
        </w:rPr>
        <w:t>3,4-ethy</w:t>
      </w:r>
      <w:r>
        <w:rPr>
          <w:rFonts w:asciiTheme="minorHAnsi" w:hAnsiTheme="minorHAnsi" w:cstheme="majorBidi"/>
          <w:sz w:val="22"/>
          <w:szCs w:val="18"/>
        </w:rPr>
        <w:t>lenedioxythiophene</w:t>
      </w:r>
      <w:r w:rsidR="00A00182">
        <w:rPr>
          <w:rFonts w:asciiTheme="minorHAnsi" w:hAnsiTheme="minorHAnsi" w:cstheme="majorBidi"/>
          <w:sz w:val="22"/>
          <w:szCs w:val="18"/>
        </w:rPr>
        <w:t>)</w:t>
      </w:r>
      <w:r w:rsidRPr="00EB408C">
        <w:rPr>
          <w:rFonts w:asciiTheme="minorHAnsi" w:hAnsiTheme="minorHAnsi" w:cstheme="majorBidi"/>
          <w:sz w:val="22"/>
          <w:szCs w:val="18"/>
        </w:rPr>
        <w:t xml:space="preserve"> on three-dimensional re</w:t>
      </w:r>
      <w:r>
        <w:rPr>
          <w:rFonts w:asciiTheme="minorHAnsi" w:hAnsiTheme="minorHAnsi" w:cstheme="majorBidi"/>
          <w:sz w:val="22"/>
          <w:szCs w:val="18"/>
        </w:rPr>
        <w:t xml:space="preserve">ticulated vitreous carbon </w:t>
      </w:r>
      <w:r w:rsidRPr="00EB408C">
        <w:rPr>
          <w:rFonts w:asciiTheme="minorHAnsi" w:hAnsiTheme="minorHAnsi" w:cstheme="majorBidi"/>
          <w:sz w:val="22"/>
          <w:szCs w:val="18"/>
        </w:rPr>
        <w:t>substrates</w:t>
      </w:r>
      <w:r w:rsidR="00487D30">
        <w:rPr>
          <w:rFonts w:asciiTheme="minorHAnsi" w:hAnsiTheme="minorHAnsi" w:cstheme="majorBidi"/>
          <w:sz w:val="22"/>
          <w:szCs w:val="18"/>
        </w:rPr>
        <w:t xml:space="preserve"> </w:t>
      </w:r>
      <w:r w:rsidRPr="00EB408C">
        <w:rPr>
          <w:rFonts w:asciiTheme="minorHAnsi" w:hAnsiTheme="minorHAnsi" w:cstheme="majorBidi"/>
          <w:sz w:val="22"/>
          <w:szCs w:val="18"/>
        </w:rPr>
        <w:t>by cyclic voltammetry and pu</w:t>
      </w:r>
      <w:r>
        <w:rPr>
          <w:rFonts w:asciiTheme="minorHAnsi" w:hAnsiTheme="minorHAnsi" w:cstheme="majorBidi"/>
          <w:sz w:val="22"/>
          <w:szCs w:val="18"/>
        </w:rPr>
        <w:t>lsed polymerisation methods</w:t>
      </w:r>
      <w:r w:rsidR="00A00182">
        <w:rPr>
          <w:rFonts w:asciiTheme="minorHAnsi" w:hAnsiTheme="minorHAnsi" w:cstheme="majorBidi"/>
          <w:sz w:val="22"/>
          <w:szCs w:val="18"/>
        </w:rPr>
        <w:t xml:space="preserve"> </w:t>
      </w:r>
      <w:r w:rsidR="000A5AA0">
        <w:rPr>
          <w:rFonts w:asciiTheme="minorHAnsi" w:hAnsiTheme="minorHAnsi" w:cstheme="majorBidi"/>
          <w:sz w:val="22"/>
          <w:szCs w:val="18"/>
        </w:rPr>
        <w:t>from a</w:t>
      </w:r>
      <w:r w:rsidR="000A5AA0" w:rsidRPr="00EB408C">
        <w:rPr>
          <w:rFonts w:asciiTheme="minorHAnsi" w:hAnsiTheme="minorHAnsi" w:cstheme="majorBidi"/>
          <w:sz w:val="22"/>
          <w:szCs w:val="18"/>
        </w:rPr>
        <w:t xml:space="preserve"> Lewis neutral chloroaluminate ionic liquid</w:t>
      </w:r>
      <w:r w:rsidR="000A5AA0">
        <w:rPr>
          <w:rFonts w:asciiTheme="minorHAnsi" w:hAnsiTheme="minorHAnsi" w:cstheme="majorBidi"/>
          <w:sz w:val="22"/>
          <w:szCs w:val="18"/>
        </w:rPr>
        <w:t xml:space="preserve"> containing 3,4-</w:t>
      </w:r>
      <w:r w:rsidR="000A5AA0" w:rsidRPr="00EB408C">
        <w:rPr>
          <w:rFonts w:asciiTheme="minorHAnsi" w:hAnsiTheme="minorHAnsi" w:cstheme="majorBidi"/>
          <w:sz w:val="22"/>
          <w:szCs w:val="18"/>
        </w:rPr>
        <w:t>ethy</w:t>
      </w:r>
      <w:r w:rsidR="000A5AA0">
        <w:rPr>
          <w:rFonts w:asciiTheme="minorHAnsi" w:hAnsiTheme="minorHAnsi" w:cstheme="majorBidi"/>
          <w:sz w:val="22"/>
          <w:szCs w:val="18"/>
        </w:rPr>
        <w:t>lenedioxythiophene monomer</w:t>
      </w:r>
      <w:r>
        <w:rPr>
          <w:rFonts w:asciiTheme="minorHAnsi" w:hAnsiTheme="minorHAnsi" w:cstheme="majorBidi"/>
          <w:sz w:val="22"/>
          <w:szCs w:val="18"/>
        </w:rPr>
        <w:t xml:space="preserve">. </w:t>
      </w:r>
      <w:r w:rsidRPr="00EB408C">
        <w:rPr>
          <w:rFonts w:asciiTheme="minorHAnsi" w:hAnsiTheme="minorHAnsi" w:cstheme="majorBidi"/>
          <w:sz w:val="22"/>
          <w:szCs w:val="18"/>
        </w:rPr>
        <w:t xml:space="preserve">The polymer composite is attractive as </w:t>
      </w:r>
      <w:r w:rsidR="000A5AA0" w:rsidRPr="00EB408C">
        <w:rPr>
          <w:rFonts w:asciiTheme="minorHAnsi" w:hAnsiTheme="minorHAnsi" w:cstheme="majorBidi"/>
          <w:sz w:val="22"/>
          <w:szCs w:val="18"/>
        </w:rPr>
        <w:t>an</w:t>
      </w:r>
      <w:r w:rsidRPr="00EB408C">
        <w:rPr>
          <w:rFonts w:asciiTheme="minorHAnsi" w:hAnsiTheme="minorHAnsi" w:cstheme="majorBidi"/>
          <w:sz w:val="22"/>
          <w:szCs w:val="18"/>
        </w:rPr>
        <w:t xml:space="preserve"> </w:t>
      </w:r>
      <w:r w:rsidR="000A5AA0" w:rsidRPr="00EB408C">
        <w:rPr>
          <w:rFonts w:asciiTheme="minorHAnsi" w:hAnsiTheme="minorHAnsi" w:cstheme="majorBidi"/>
          <w:sz w:val="22"/>
          <w:szCs w:val="18"/>
        </w:rPr>
        <w:t xml:space="preserve">energy storage </w:t>
      </w:r>
      <w:r w:rsidR="00436C5C">
        <w:rPr>
          <w:rFonts w:asciiTheme="minorHAnsi" w:hAnsiTheme="minorHAnsi" w:cstheme="majorBidi"/>
          <w:sz w:val="22"/>
          <w:szCs w:val="18"/>
        </w:rPr>
        <w:t xml:space="preserve">electrode </w:t>
      </w:r>
      <w:r w:rsidR="000A5AA0" w:rsidRPr="00EB408C">
        <w:rPr>
          <w:rFonts w:asciiTheme="minorHAnsi" w:hAnsiTheme="minorHAnsi" w:cstheme="majorBidi"/>
          <w:sz w:val="22"/>
          <w:szCs w:val="18"/>
        </w:rPr>
        <w:t xml:space="preserve">for </w:t>
      </w:r>
      <w:r w:rsidRPr="00EB408C">
        <w:rPr>
          <w:rFonts w:asciiTheme="minorHAnsi" w:hAnsiTheme="minorHAnsi" w:cstheme="majorBidi"/>
          <w:sz w:val="22"/>
          <w:szCs w:val="18"/>
        </w:rPr>
        <w:t xml:space="preserve">sustainable and high-performance technologies due to </w:t>
      </w:r>
      <w:r w:rsidR="00436C5C">
        <w:rPr>
          <w:rFonts w:asciiTheme="minorHAnsi" w:hAnsiTheme="minorHAnsi" w:cstheme="majorBidi"/>
          <w:sz w:val="22"/>
          <w:szCs w:val="18"/>
        </w:rPr>
        <w:t>its</w:t>
      </w:r>
      <w:r w:rsidR="00436C5C" w:rsidRPr="00EB408C">
        <w:rPr>
          <w:rFonts w:asciiTheme="minorHAnsi" w:hAnsiTheme="minorHAnsi" w:cstheme="majorBidi"/>
          <w:sz w:val="22"/>
          <w:szCs w:val="18"/>
        </w:rPr>
        <w:t xml:space="preserve"> </w:t>
      </w:r>
      <w:r w:rsidRPr="00EB408C">
        <w:rPr>
          <w:rFonts w:asciiTheme="minorHAnsi" w:hAnsiTheme="minorHAnsi" w:cstheme="majorBidi"/>
          <w:sz w:val="22"/>
          <w:szCs w:val="18"/>
        </w:rPr>
        <w:t xml:space="preserve">unique </w:t>
      </w:r>
      <w:r w:rsidR="00436C5C">
        <w:rPr>
          <w:rFonts w:asciiTheme="minorHAnsi" w:hAnsiTheme="minorHAnsi" w:cstheme="majorBidi"/>
          <w:sz w:val="22"/>
          <w:szCs w:val="18"/>
        </w:rPr>
        <w:t>properties</w:t>
      </w:r>
      <w:r w:rsidR="00436C5C" w:rsidRPr="00EB408C">
        <w:rPr>
          <w:rFonts w:asciiTheme="minorHAnsi" w:hAnsiTheme="minorHAnsi" w:cstheme="majorBidi"/>
          <w:sz w:val="22"/>
          <w:szCs w:val="18"/>
        </w:rPr>
        <w:t xml:space="preserve"> </w:t>
      </w:r>
      <w:r w:rsidRPr="00EB408C">
        <w:rPr>
          <w:rFonts w:asciiTheme="minorHAnsi" w:hAnsiTheme="minorHAnsi" w:cstheme="majorBidi"/>
          <w:sz w:val="22"/>
          <w:szCs w:val="18"/>
        </w:rPr>
        <w:t>of battery and capacitor</w:t>
      </w:r>
      <w:r w:rsidR="00A00182">
        <w:rPr>
          <w:rFonts w:asciiTheme="minorHAnsi" w:hAnsiTheme="minorHAnsi" w:cstheme="majorBidi"/>
          <w:sz w:val="22"/>
          <w:szCs w:val="18"/>
        </w:rPr>
        <w:t xml:space="preserve"> in one system</w:t>
      </w:r>
      <w:r w:rsidRPr="00EB408C">
        <w:rPr>
          <w:rFonts w:asciiTheme="minorHAnsi" w:hAnsiTheme="minorHAnsi" w:cstheme="majorBidi"/>
          <w:sz w:val="22"/>
          <w:szCs w:val="18"/>
        </w:rPr>
        <w:t xml:space="preserve">, i.e., the redox reaction </w:t>
      </w:r>
      <w:r w:rsidR="00436C5C">
        <w:rPr>
          <w:rFonts w:asciiTheme="minorHAnsi" w:hAnsiTheme="minorHAnsi" w:cstheme="majorBidi"/>
          <w:sz w:val="22"/>
          <w:szCs w:val="18"/>
        </w:rPr>
        <w:t>occurring simultaneously with</w:t>
      </w:r>
      <w:r w:rsidRPr="00EB408C">
        <w:rPr>
          <w:rFonts w:asciiTheme="minorHAnsi" w:hAnsiTheme="minorHAnsi" w:cstheme="majorBidi"/>
          <w:sz w:val="22"/>
          <w:szCs w:val="18"/>
        </w:rPr>
        <w:t xml:space="preserve"> the anion doping/de-doping of the conductive polymer with AlCl</w:t>
      </w:r>
      <w:r w:rsidRPr="00EB408C">
        <w:rPr>
          <w:rFonts w:asciiTheme="minorHAnsi" w:hAnsiTheme="minorHAnsi" w:cstheme="majorBidi"/>
          <w:sz w:val="22"/>
          <w:szCs w:val="18"/>
          <w:vertAlign w:val="subscript"/>
        </w:rPr>
        <w:t>4</w:t>
      </w:r>
      <w:r w:rsidRPr="00EB408C">
        <w:rPr>
          <w:rFonts w:asciiTheme="minorHAnsi" w:hAnsiTheme="minorHAnsi" w:cstheme="majorBidi"/>
          <w:sz w:val="22"/>
          <w:szCs w:val="18"/>
          <w:vertAlign w:val="superscript"/>
        </w:rPr>
        <w:t>-</w:t>
      </w:r>
      <w:r w:rsidRPr="00EB408C">
        <w:rPr>
          <w:rFonts w:asciiTheme="minorHAnsi" w:hAnsiTheme="minorHAnsi" w:cstheme="majorBidi"/>
          <w:sz w:val="22"/>
          <w:szCs w:val="18"/>
        </w:rPr>
        <w:t xml:space="preserve"> ionic species contained in the ionic liquid. The structure</w:t>
      </w:r>
      <w:r w:rsidRPr="00EB408C" w:rsidDel="00814A57">
        <w:rPr>
          <w:rFonts w:asciiTheme="minorHAnsi" w:hAnsiTheme="minorHAnsi" w:cstheme="majorBidi"/>
          <w:sz w:val="22"/>
          <w:szCs w:val="18"/>
        </w:rPr>
        <w:t xml:space="preserve"> </w:t>
      </w:r>
      <w:r w:rsidRPr="00EB408C">
        <w:rPr>
          <w:rFonts w:asciiTheme="minorHAnsi" w:hAnsiTheme="minorHAnsi" w:cstheme="majorBidi"/>
          <w:sz w:val="22"/>
          <w:szCs w:val="18"/>
        </w:rPr>
        <w:t xml:space="preserve">of the polymer films, their doping/de-doping </w:t>
      </w:r>
      <w:r w:rsidRPr="00EB408C">
        <w:rPr>
          <w:rFonts w:asciiTheme="minorHAnsi" w:hAnsiTheme="minorHAnsi" w:cstheme="majorBidi"/>
          <w:sz w:val="22"/>
          <w:szCs w:val="18"/>
          <w:lang w:val="en-GB"/>
        </w:rPr>
        <w:t>mechanism</w:t>
      </w:r>
      <w:r w:rsidRPr="00EB408C">
        <w:rPr>
          <w:rFonts w:asciiTheme="minorHAnsi" w:hAnsiTheme="minorHAnsi" w:cstheme="majorBidi"/>
          <w:sz w:val="22"/>
          <w:szCs w:val="18"/>
        </w:rPr>
        <w:t xml:space="preserve"> and the stability in the ionic liquid were </w:t>
      </w:r>
      <w:r w:rsidRPr="00EB408C">
        <w:rPr>
          <w:rFonts w:asciiTheme="minorHAnsi" w:hAnsiTheme="minorHAnsi" w:cstheme="majorBidi"/>
          <w:sz w:val="22"/>
          <w:szCs w:val="18"/>
          <w:lang w:val="en-GB"/>
        </w:rPr>
        <w:t>characterised</w:t>
      </w:r>
      <w:r w:rsidRPr="00EB408C">
        <w:rPr>
          <w:rFonts w:asciiTheme="minorHAnsi" w:hAnsiTheme="minorHAnsi" w:cstheme="majorBidi"/>
          <w:sz w:val="22"/>
          <w:szCs w:val="18"/>
        </w:rPr>
        <w:t xml:space="preserve"> by scanning electron microscopy and cyclic voltammetry and compared with films electro-polymerised on planar vitreous carbon. The typical granular and nano/micro-porous </w:t>
      </w:r>
      <w:r w:rsidR="00A00182">
        <w:rPr>
          <w:rFonts w:asciiTheme="minorHAnsi" w:hAnsiTheme="minorHAnsi" w:cstheme="majorBidi"/>
          <w:sz w:val="22"/>
          <w:szCs w:val="18"/>
        </w:rPr>
        <w:t xml:space="preserve">polymer </w:t>
      </w:r>
      <w:r w:rsidRPr="00EB408C">
        <w:rPr>
          <w:rFonts w:asciiTheme="minorHAnsi" w:hAnsiTheme="minorHAnsi" w:cstheme="majorBidi"/>
          <w:sz w:val="22"/>
          <w:szCs w:val="18"/>
        </w:rPr>
        <w:t xml:space="preserve">structure observed on planar </w:t>
      </w:r>
      <w:r>
        <w:rPr>
          <w:rFonts w:asciiTheme="minorHAnsi" w:hAnsiTheme="minorHAnsi" w:cstheme="majorBidi"/>
          <w:sz w:val="22"/>
          <w:szCs w:val="18"/>
        </w:rPr>
        <w:t>vitreous carbon</w:t>
      </w:r>
      <w:r w:rsidRPr="00EB408C">
        <w:rPr>
          <w:rFonts w:asciiTheme="minorHAnsi" w:hAnsiTheme="minorHAnsi" w:cstheme="majorBidi"/>
          <w:sz w:val="22"/>
          <w:szCs w:val="18"/>
        </w:rPr>
        <w:t xml:space="preserve"> was successfully replicated on the macro-porous </w:t>
      </w:r>
      <w:r w:rsidR="00487D30">
        <w:rPr>
          <w:rFonts w:asciiTheme="minorHAnsi" w:hAnsiTheme="minorHAnsi" w:cstheme="majorBidi"/>
          <w:sz w:val="22"/>
          <w:szCs w:val="18"/>
        </w:rPr>
        <w:t>reticulate</w:t>
      </w:r>
      <w:r w:rsidR="00436C5C">
        <w:rPr>
          <w:rFonts w:asciiTheme="minorHAnsi" w:hAnsiTheme="minorHAnsi" w:cstheme="majorBidi"/>
          <w:sz w:val="22"/>
          <w:szCs w:val="18"/>
        </w:rPr>
        <w:t>d vitreous carbon</w:t>
      </w:r>
      <w:r w:rsidRPr="00EB408C">
        <w:rPr>
          <w:rFonts w:asciiTheme="minorHAnsi" w:hAnsiTheme="minorHAnsi" w:cstheme="majorBidi"/>
          <w:sz w:val="22"/>
          <w:szCs w:val="18"/>
        </w:rPr>
        <w:t xml:space="preserve"> </w:t>
      </w:r>
      <w:r w:rsidR="00A00182">
        <w:rPr>
          <w:rFonts w:asciiTheme="minorHAnsi" w:hAnsiTheme="minorHAnsi" w:cstheme="majorBidi"/>
          <w:sz w:val="22"/>
          <w:szCs w:val="18"/>
        </w:rPr>
        <w:t>surface</w:t>
      </w:r>
      <w:r w:rsidRPr="00EB408C">
        <w:rPr>
          <w:rFonts w:asciiTheme="minorHAnsi" w:hAnsiTheme="minorHAnsi" w:cstheme="majorBidi"/>
          <w:sz w:val="22"/>
          <w:szCs w:val="18"/>
        </w:rPr>
        <w:t xml:space="preserve">. The polymer films show approximately 45% higher capacity than films on planar substrates and similar efficient redox </w:t>
      </w:r>
      <w:r w:rsidRPr="00EB408C">
        <w:rPr>
          <w:rFonts w:asciiTheme="minorHAnsi" w:hAnsiTheme="minorHAnsi" w:cstheme="majorBidi"/>
          <w:sz w:val="22"/>
          <w:szCs w:val="18"/>
          <w:lang w:val="en-GB"/>
        </w:rPr>
        <w:t>behaviour</w:t>
      </w:r>
      <w:r w:rsidRPr="00EB408C">
        <w:rPr>
          <w:rFonts w:asciiTheme="minorHAnsi" w:hAnsiTheme="minorHAnsi" w:cstheme="majorBidi"/>
          <w:sz w:val="22"/>
          <w:szCs w:val="18"/>
        </w:rPr>
        <w:t xml:space="preserve">, proofing that the material has hybrid battery-capacitor properties enhanced by the higher area per unit volume of </w:t>
      </w:r>
      <w:r w:rsidR="00487D30">
        <w:rPr>
          <w:rFonts w:asciiTheme="minorHAnsi" w:hAnsiTheme="minorHAnsi" w:cstheme="majorBidi"/>
          <w:sz w:val="22"/>
          <w:szCs w:val="18"/>
        </w:rPr>
        <w:t>reticulated vitreous carbon</w:t>
      </w:r>
      <w:r w:rsidRPr="00EB408C">
        <w:rPr>
          <w:rFonts w:asciiTheme="minorHAnsi" w:hAnsiTheme="minorHAnsi" w:cstheme="majorBidi"/>
          <w:sz w:val="22"/>
          <w:szCs w:val="18"/>
        </w:rPr>
        <w:t>.</w:t>
      </w:r>
    </w:p>
    <w:p w14:paraId="4FF76A6A" w14:textId="5437DE17" w:rsidR="00EB408C" w:rsidRDefault="00EB408C" w:rsidP="00EB408C">
      <w:pPr>
        <w:pStyle w:val="Standard1"/>
        <w:spacing w:line="276" w:lineRule="auto"/>
        <w:jc w:val="both"/>
        <w:rPr>
          <w:rFonts w:asciiTheme="minorHAnsi" w:hAnsiTheme="minorHAnsi" w:cstheme="majorBidi"/>
          <w:sz w:val="22"/>
          <w:szCs w:val="18"/>
        </w:rPr>
      </w:pPr>
    </w:p>
    <w:p w14:paraId="7E500359" w14:textId="36F0790A" w:rsidR="00EB408C" w:rsidRPr="00EB408C" w:rsidRDefault="00EB408C" w:rsidP="00EB408C">
      <w:pPr>
        <w:pStyle w:val="Standard1"/>
        <w:spacing w:after="120" w:line="276" w:lineRule="auto"/>
        <w:jc w:val="both"/>
        <w:rPr>
          <w:rFonts w:asciiTheme="minorHAnsi" w:hAnsiTheme="minorHAnsi" w:cstheme="majorBidi"/>
          <w:b/>
          <w:sz w:val="22"/>
          <w:szCs w:val="18"/>
        </w:rPr>
      </w:pPr>
      <w:r w:rsidRPr="00EB408C">
        <w:rPr>
          <w:rFonts w:asciiTheme="minorHAnsi" w:hAnsiTheme="minorHAnsi" w:cstheme="majorBidi"/>
          <w:b/>
          <w:sz w:val="22"/>
          <w:szCs w:val="18"/>
        </w:rPr>
        <w:t>Keywords</w:t>
      </w:r>
    </w:p>
    <w:p w14:paraId="426034C6" w14:textId="1FB5771F" w:rsidR="00EB408C" w:rsidRPr="00EB408C" w:rsidRDefault="00EB408C" w:rsidP="00EB408C">
      <w:pPr>
        <w:pStyle w:val="Standard1"/>
        <w:spacing w:line="276" w:lineRule="auto"/>
        <w:jc w:val="both"/>
        <w:rPr>
          <w:rFonts w:asciiTheme="minorHAnsi" w:hAnsiTheme="minorHAnsi" w:cstheme="majorBidi"/>
          <w:sz w:val="22"/>
          <w:szCs w:val="18"/>
        </w:rPr>
      </w:pPr>
      <w:r>
        <w:rPr>
          <w:rFonts w:asciiTheme="minorHAnsi" w:hAnsiTheme="minorHAnsi" w:cstheme="majorBidi"/>
          <w:sz w:val="22"/>
          <w:szCs w:val="18"/>
        </w:rPr>
        <w:t xml:space="preserve">Conductive </w:t>
      </w:r>
      <w:r w:rsidRPr="00335B12">
        <w:rPr>
          <w:rFonts w:asciiTheme="minorHAnsi" w:hAnsiTheme="minorHAnsi" w:cstheme="majorBidi"/>
          <w:sz w:val="22"/>
          <w:szCs w:val="18"/>
        </w:rPr>
        <w:t xml:space="preserve">polymers, </w:t>
      </w:r>
      <w:r w:rsidR="00DC7A8A" w:rsidRPr="00335B12">
        <w:rPr>
          <w:rFonts w:asciiTheme="minorHAnsi" w:hAnsiTheme="minorHAnsi" w:cstheme="majorBidi"/>
          <w:sz w:val="22"/>
          <w:szCs w:val="18"/>
        </w:rPr>
        <w:t xml:space="preserve">EDOT oxidation, </w:t>
      </w:r>
      <w:r w:rsidR="00436C5C" w:rsidRPr="00335B12">
        <w:rPr>
          <w:rFonts w:asciiTheme="minorHAnsi" w:hAnsiTheme="minorHAnsi" w:cstheme="majorBidi"/>
          <w:sz w:val="22"/>
          <w:szCs w:val="18"/>
        </w:rPr>
        <w:t>e</w:t>
      </w:r>
      <w:r w:rsidRPr="00335B12">
        <w:rPr>
          <w:rFonts w:asciiTheme="minorHAnsi" w:hAnsiTheme="minorHAnsi" w:cstheme="majorBidi"/>
          <w:sz w:val="22"/>
          <w:szCs w:val="18"/>
        </w:rPr>
        <w:t>lectro-polymerisation,</w:t>
      </w:r>
      <w:r w:rsidR="006F56C5" w:rsidRPr="00335B12">
        <w:rPr>
          <w:rFonts w:asciiTheme="minorHAnsi" w:hAnsiTheme="minorHAnsi" w:cstheme="majorBidi"/>
          <w:sz w:val="22"/>
          <w:szCs w:val="18"/>
        </w:rPr>
        <w:t xml:space="preserve"> </w:t>
      </w:r>
      <w:r w:rsidR="00DC7A8A" w:rsidRPr="00335B12">
        <w:rPr>
          <w:rFonts w:asciiTheme="minorHAnsi" w:hAnsiTheme="minorHAnsi" w:cstheme="majorBidi"/>
          <w:sz w:val="22"/>
          <w:szCs w:val="18"/>
        </w:rPr>
        <w:t xml:space="preserve">PEDOT, </w:t>
      </w:r>
      <w:r w:rsidR="006F56C5" w:rsidRPr="00335B12">
        <w:rPr>
          <w:rFonts w:asciiTheme="minorHAnsi" w:hAnsiTheme="minorHAnsi" w:cstheme="majorBidi"/>
          <w:bCs/>
          <w:iCs/>
          <w:sz w:val="22"/>
          <w:szCs w:val="18"/>
          <w:lang w:val="de-DE"/>
        </w:rPr>
        <w:t>poly(3,4-ethylenedioxythiophene),</w:t>
      </w:r>
      <w:r w:rsidRPr="00335B12">
        <w:rPr>
          <w:rFonts w:asciiTheme="minorHAnsi" w:hAnsiTheme="minorHAnsi" w:cstheme="majorBidi"/>
          <w:sz w:val="22"/>
          <w:szCs w:val="18"/>
        </w:rPr>
        <w:t xml:space="preserve"> reticulated vitreous carbon</w:t>
      </w:r>
    </w:p>
    <w:p w14:paraId="2F5C790A" w14:textId="77777777" w:rsidR="00EB408C" w:rsidRDefault="00EB408C" w:rsidP="00EB408C">
      <w:pPr>
        <w:pStyle w:val="RSCB01COMAbstract"/>
        <w:spacing w:after="0" w:line="276" w:lineRule="auto"/>
        <w:rPr>
          <w:sz w:val="22"/>
          <w:lang w:val="en-US"/>
        </w:rPr>
      </w:pPr>
    </w:p>
    <w:p w14:paraId="0127C3B4" w14:textId="0DEF45FB" w:rsidR="00D020E1" w:rsidRPr="00D020E1" w:rsidRDefault="00D020E1" w:rsidP="00EB408C">
      <w:pPr>
        <w:pStyle w:val="RSCB01COMAbstract"/>
        <w:numPr>
          <w:ilvl w:val="0"/>
          <w:numId w:val="9"/>
        </w:numPr>
        <w:spacing w:line="276" w:lineRule="auto"/>
        <w:rPr>
          <w:sz w:val="22"/>
          <w:lang w:val="en-US"/>
        </w:rPr>
      </w:pPr>
      <w:r w:rsidRPr="00D020E1">
        <w:rPr>
          <w:sz w:val="22"/>
          <w:lang w:val="en-US"/>
        </w:rPr>
        <w:t>Introduction</w:t>
      </w:r>
    </w:p>
    <w:p w14:paraId="65627AE4" w14:textId="77D6320E" w:rsidR="00FD774B" w:rsidRDefault="00FD774B" w:rsidP="00EB408C">
      <w:pPr>
        <w:pStyle w:val="RSCB02ArticleText"/>
        <w:spacing w:line="276" w:lineRule="auto"/>
        <w:rPr>
          <w:sz w:val="22"/>
          <w:szCs w:val="22"/>
        </w:rPr>
      </w:pPr>
      <w:r w:rsidRPr="00CA18DC">
        <w:rPr>
          <w:sz w:val="22"/>
          <w:szCs w:val="22"/>
        </w:rPr>
        <w:t>The drive towards sustainable energy, especially electro-mobility, requires energy storage technologies, which combine high specific energy and power like a battery and capacitor in one system</w:t>
      </w:r>
      <w:r w:rsidR="006A20C0" w:rsidRPr="00CA18DC">
        <w:rPr>
          <w:sz w:val="22"/>
          <w:szCs w:val="22"/>
        </w:rPr>
        <w:t>.</w:t>
      </w:r>
      <w:r w:rsidRPr="00CA18DC">
        <w:rPr>
          <w:sz w:val="22"/>
          <w:szCs w:val="22"/>
        </w:rPr>
        <w:t xml:space="preserve"> Conductive polymers such as poly(3,4-ethylenedioxythiophene) (PEDOT</w:t>
      </w:r>
      <w:r w:rsidRPr="005744B3">
        <w:rPr>
          <w:sz w:val="22"/>
          <w:szCs w:val="22"/>
        </w:rPr>
        <w:t xml:space="preserve">) </w:t>
      </w:r>
      <w:r w:rsidRPr="00CA18DC">
        <w:rPr>
          <w:sz w:val="22"/>
          <w:szCs w:val="22"/>
        </w:rPr>
        <w:t xml:space="preserve">have the unique characteristic to undergo a redox reaction like a battery (Equation 1), generating positive charged centres (sulphur or carbon) in the polymer structure during the oxidation (charge reaction). When the polymer is reduced (discharge reaction), the charged </w:t>
      </w:r>
      <w:r w:rsidR="00E92223" w:rsidRPr="00CA18DC">
        <w:rPr>
          <w:sz w:val="22"/>
          <w:szCs w:val="22"/>
        </w:rPr>
        <w:t>sites</w:t>
      </w:r>
      <w:r w:rsidRPr="00CA18DC">
        <w:rPr>
          <w:sz w:val="22"/>
          <w:szCs w:val="22"/>
        </w:rPr>
        <w:t xml:space="preserve"> return to their neutral state. In parallel to this redox reaction, the generated charged (neutral) centres are compensated/doped (decompensated/de-doped) by anions </w:t>
      </w:r>
      <w:r w:rsidR="00E92223" w:rsidRPr="00CA18DC">
        <w:rPr>
          <w:sz w:val="22"/>
          <w:szCs w:val="22"/>
        </w:rPr>
        <w:t>from</w:t>
      </w:r>
      <w:r w:rsidRPr="00CA18DC">
        <w:rPr>
          <w:sz w:val="22"/>
          <w:szCs w:val="22"/>
        </w:rPr>
        <w:t xml:space="preserve"> the electrolyte and </w:t>
      </w:r>
      <w:r w:rsidR="00E92223" w:rsidRPr="00CA18DC">
        <w:rPr>
          <w:sz w:val="22"/>
          <w:szCs w:val="22"/>
        </w:rPr>
        <w:t>incorporated into</w:t>
      </w:r>
      <w:r w:rsidRPr="00CA18DC">
        <w:rPr>
          <w:sz w:val="22"/>
          <w:szCs w:val="22"/>
        </w:rPr>
        <w:t xml:space="preserve"> the nano/micro-porous polymer structure as electrical charges like in a capacitor. Because of </w:t>
      </w:r>
      <w:r w:rsidRPr="00335B12">
        <w:rPr>
          <w:sz w:val="22"/>
          <w:szCs w:val="22"/>
        </w:rPr>
        <w:t xml:space="preserve">these two properties, </w:t>
      </w:r>
      <w:r w:rsidR="00E92223" w:rsidRPr="00335B12">
        <w:rPr>
          <w:sz w:val="22"/>
          <w:szCs w:val="22"/>
        </w:rPr>
        <w:t xml:space="preserve">such </w:t>
      </w:r>
      <w:r w:rsidRPr="00335B12">
        <w:rPr>
          <w:sz w:val="22"/>
          <w:szCs w:val="22"/>
        </w:rPr>
        <w:t xml:space="preserve">conductive polymers can be classified as hybrid battery-capacitors </w:t>
      </w:r>
      <w:r w:rsidRPr="00335B12">
        <w:rPr>
          <w:sz w:val="22"/>
          <w:szCs w:val="22"/>
        </w:rPr>
        <w:fldChar w:fldCharType="begin"/>
      </w:r>
      <w:r w:rsidRPr="00335B12">
        <w:rPr>
          <w:sz w:val="22"/>
          <w:szCs w:val="22"/>
        </w:rPr>
        <w:instrText xml:space="preserve"> ADDIN ZOTERO_ITEM CSL_CITATION {"citationID":"ah57s64kcd","properties":{"formattedCitation":"[1], [2]","plainCitation":"[1], [2]"},"citationItems":[{"id":195,"uris":["http://zotero.org/users/3462404/items/DZJMXPUE"],"uri":["http://zotero.org/users/3462404/items/DZJMXPUE"],"itemData":{"id":195,"type":"article-journal","title":"Carbon nanotube and conducting polymer composites for supercapacitors","page":"777-788","volume":"18","journalAbbreviation":"Progress in Natural Science","author":[{"family":"C. Peng","given":""},{"family":"S. Zhang","given":""},{"family":"D. Jewell","given":""},{"family":"G.Z. Chen","given":""}],"issued":{"date-parts":[["2008"]]}}},{"id":196,"uris":["http://zotero.org/users/3462404/items/W4VMCFJX"],"uri":["http://zotero.org/users/3462404/items/W4VMCFJX"],"itemData":{"id":196,"type":"article-journal","title":"Conducting-polymer-based supercapacitor devices and electrodes","page":"1-12","volume":"196","journalAbbreviation":"Journal of Power Sources","author":[{"family":"G.A. Snook","given":""},{"family":"P. Kao","given":""},{"family":"A.S. Best","given":""}],"issued":{"date-parts":[["2011"]]}}}],"schema":"https://github.com/citation-style-language/schema/raw/master/csl-citation.json"} </w:instrText>
      </w:r>
      <w:r w:rsidRPr="00335B12">
        <w:rPr>
          <w:sz w:val="22"/>
          <w:szCs w:val="22"/>
        </w:rPr>
        <w:fldChar w:fldCharType="separate"/>
      </w:r>
      <w:r w:rsidRPr="00335B12">
        <w:rPr>
          <w:sz w:val="22"/>
          <w:szCs w:val="22"/>
        </w:rPr>
        <w:t>[1], [2]</w:t>
      </w:r>
      <w:r w:rsidRPr="00335B12">
        <w:rPr>
          <w:sz w:val="22"/>
          <w:szCs w:val="22"/>
        </w:rPr>
        <w:fldChar w:fldCharType="end"/>
      </w:r>
      <w:r w:rsidRPr="00335B12">
        <w:rPr>
          <w:sz w:val="22"/>
          <w:szCs w:val="22"/>
        </w:rPr>
        <w:t>.</w:t>
      </w:r>
      <w:r w:rsidR="00964D0C" w:rsidRPr="00335B12">
        <w:rPr>
          <w:sz w:val="22"/>
          <w:szCs w:val="22"/>
        </w:rPr>
        <w:t xml:space="preserve"> In </w:t>
      </w:r>
      <w:r w:rsidR="001E72D2" w:rsidRPr="00335B12">
        <w:rPr>
          <w:sz w:val="22"/>
          <w:szCs w:val="22"/>
        </w:rPr>
        <w:t>contrast with other conductive polymers such as polypyrrole and polythiophene</w:t>
      </w:r>
      <w:r w:rsidR="00964D0C" w:rsidRPr="00335B12">
        <w:rPr>
          <w:sz w:val="22"/>
          <w:szCs w:val="22"/>
        </w:rPr>
        <w:t xml:space="preserve">, </w:t>
      </w:r>
      <w:r w:rsidR="00964D0C" w:rsidRPr="00335B12">
        <w:rPr>
          <w:sz w:val="22"/>
          <w:szCs w:val="22"/>
        </w:rPr>
        <w:lastRenderedPageBreak/>
        <w:t xml:space="preserve">PEDOT has the ability </w:t>
      </w:r>
      <w:r w:rsidR="001E72D2" w:rsidRPr="00335B12">
        <w:rPr>
          <w:sz w:val="22"/>
          <w:szCs w:val="22"/>
        </w:rPr>
        <w:t xml:space="preserve">to </w:t>
      </w:r>
      <w:r w:rsidR="00964D0C" w:rsidRPr="00335B12">
        <w:rPr>
          <w:sz w:val="22"/>
          <w:szCs w:val="22"/>
        </w:rPr>
        <w:t>form doping/de-doping sites at high potentials, making it suitable for energy storage applications.</w:t>
      </w:r>
    </w:p>
    <w:p w14:paraId="7C2743E1" w14:textId="77777777" w:rsidR="00964D0C" w:rsidRPr="00CA18DC" w:rsidRDefault="00964D0C" w:rsidP="00EB408C">
      <w:pPr>
        <w:pStyle w:val="RSCB02ArticleText"/>
        <w:spacing w:line="276" w:lineRule="auto"/>
        <w:rPr>
          <w:sz w:val="22"/>
          <w:szCs w:val="22"/>
        </w:rPr>
      </w:pPr>
    </w:p>
    <w:p w14:paraId="0E1174CB" w14:textId="4A8C9579" w:rsidR="00FD774B" w:rsidRPr="00CA18DC" w:rsidRDefault="00FD774B" w:rsidP="00EB408C">
      <w:pPr>
        <w:pStyle w:val="RSCB02ArticleText"/>
        <w:spacing w:line="276" w:lineRule="auto"/>
        <w:rPr>
          <w:sz w:val="22"/>
          <w:szCs w:val="22"/>
        </w:rPr>
      </w:pPr>
      <w:r w:rsidRPr="00CA18DC">
        <w:rPr>
          <w:sz w:val="22"/>
          <w:szCs w:val="22"/>
        </w:rPr>
        <w:t>The amount of doped charges per monomer unit is determined by the generated and accessible charged centres in the polymer, increa</w:t>
      </w:r>
      <w:r w:rsidR="00E92223" w:rsidRPr="00CA18DC">
        <w:rPr>
          <w:sz w:val="22"/>
          <w:szCs w:val="22"/>
        </w:rPr>
        <w:t xml:space="preserve">sing with the doping potential </w:t>
      </w:r>
      <w:r w:rsidRPr="00CA18DC">
        <w:rPr>
          <w:sz w:val="22"/>
          <w:szCs w:val="22"/>
        </w:rPr>
        <w:t>and the degree of doping (</w:t>
      </w:r>
      <w:r w:rsidRPr="00CA18DC">
        <w:rPr>
          <w:i/>
          <w:iCs/>
          <w:sz w:val="22"/>
          <w:szCs w:val="22"/>
        </w:rPr>
        <w:t xml:space="preserve">α, α </w:t>
      </w:r>
      <w:r w:rsidRPr="00CA18DC">
        <w:rPr>
          <w:sz w:val="22"/>
          <w:szCs w:val="22"/>
        </w:rPr>
        <w:t>= 0 to 1</w:t>
      </w:r>
      <w:r w:rsidRPr="00CA18DC">
        <w:rPr>
          <w:i/>
          <w:iCs/>
          <w:sz w:val="22"/>
          <w:szCs w:val="22"/>
        </w:rPr>
        <w:t xml:space="preserve"> </w:t>
      </w:r>
      <w:r w:rsidRPr="00CA18DC">
        <w:rPr>
          <w:sz w:val="22"/>
          <w:szCs w:val="22"/>
        </w:rPr>
        <w:t xml:space="preserve">) </w:t>
      </w:r>
      <w:r w:rsidRPr="00CA18DC">
        <w:rPr>
          <w:sz w:val="22"/>
          <w:szCs w:val="22"/>
        </w:rPr>
        <w:fldChar w:fldCharType="begin"/>
      </w:r>
      <w:r w:rsidRPr="00CA18DC">
        <w:rPr>
          <w:sz w:val="22"/>
          <w:szCs w:val="22"/>
        </w:rPr>
        <w:instrText xml:space="preserve"> ADDIN ZOTERO_ITEM CSL_CITATION {"citationID":"MBo2Vv2n","properties":{"formattedCitation":"{\\rtf [3]\\uc0\\u8211{}[5]}","plainCitation":"[3]–[5]"},"citationItems":[{"id":73,"uris":["http://zotero.org/users/3462404/items/7ATNXRG9"],"uri":["http://zotero.org/users/3462404/items/7ATNXRG9"],"itemData":{"id":73,"type":"article-journal","title":"Hybrid electrochemical capacitors based on polyaniline and activated carbon electrodes","page":"185-190","journalAbbreviation":"Journal of Power Sources","author":[{"family":"J.H. Park","given":""},{"family":"O.O. Park","given":""}],"issued":{"date-parts":[["2002"]]}}},{"id":169,"uris":["http://zotero.org/users/3462404/items/F4V3MMWV"],"uri":["http://zotero.org/users/3462404/items/F4V3MMWV"],"itemData":{"id":169,"type":"article-journal","title":"Electrochemical synthesis and in situ spectroelectrochemical characterization of poly(3,4-ethylenedioxythiophene) (PEDOT) in room temperature ionic liquids","page":"113-122","volume":"570","journalAbbreviation":"Journal of Electroanalytical Chemistry","author":[{"family":"P. Damlin","given":""},{"family":"C. Kvarnström","given":""},{"family":"A. Ivaska","given":""}],"issued":{"date-parts":[["2004"]]}}},{"id":202,"uris":["http://zotero.org/users/3462404/items/43Z6QKQV"],"uri":["http://zotero.org/users/3462404/items/43Z6QKQV"],"itemData":{"id":202,"type":"article-journal","title":"Electro-polymerisation and characterisation of PEDOT in Lewis basic, neutral and acidic EMImCl-AlCl3 ionic liquid","journalAbbreviation":"submitted","author":[{"family":"T.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CA18DC">
        <w:rPr>
          <w:sz w:val="22"/>
          <w:szCs w:val="22"/>
        </w:rPr>
        <w:fldChar w:fldCharType="separate"/>
      </w:r>
      <w:r w:rsidRPr="00CA18DC">
        <w:rPr>
          <w:sz w:val="22"/>
          <w:szCs w:val="22"/>
        </w:rPr>
        <w:t>[3]–[5]</w:t>
      </w:r>
      <w:r w:rsidRPr="00CA18DC">
        <w:rPr>
          <w:sz w:val="22"/>
          <w:szCs w:val="22"/>
        </w:rPr>
        <w:fldChar w:fldCharType="end"/>
      </w:r>
      <w:r w:rsidRPr="00CA18DC">
        <w:rPr>
          <w:sz w:val="22"/>
          <w:szCs w:val="22"/>
        </w:rPr>
        <w:t>.</w:t>
      </w:r>
      <w:r w:rsidR="00F8721B">
        <w:rPr>
          <w:sz w:val="22"/>
          <w:szCs w:val="22"/>
        </w:rPr>
        <w:t xml:space="preserve"> </w:t>
      </w:r>
    </w:p>
    <w:p w14:paraId="6CC9F6E6" w14:textId="7CB60542" w:rsidR="004C56D1" w:rsidRPr="00532515" w:rsidRDefault="0060713B" w:rsidP="00532515">
      <w:pPr>
        <w:pStyle w:val="RSCB02ArticleText"/>
        <w:spacing w:after="240" w:line="276" w:lineRule="auto"/>
        <w:jc w:val="left"/>
        <w:rPr>
          <w:rFonts w:eastAsiaTheme="minorEastAsia"/>
          <w:snapToGrid w:val="0"/>
          <w:w w:val="100"/>
          <w:sz w:val="22"/>
          <w:szCs w:val="22"/>
          <w:lang w:val="de-DE"/>
        </w:rPr>
      </w:pPr>
      <m:oMath>
        <m:sSub>
          <m:sSubP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en-US"/>
              </w:rPr>
            </m:ctrlPr>
          </m:sSubPr>
          <m:e>
            <m:r>
              <m:rPr>
                <m:nor/>
              </m:rPr>
              <w:rPr>
                <w:rFonts w:eastAsiaTheme="minorEastAsia"/>
                <w:snapToGrid w:val="0"/>
                <w:w w:val="100"/>
                <w:sz w:val="22"/>
                <w:szCs w:val="22"/>
                <w:lang w:val="pt-BR"/>
              </w:rPr>
              <m:t>EDOT</m:t>
            </m: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</m:ctrlPr>
          </m:e>
          <m:sub>
            <m:f>
              <m:fPr>
                <m:ctrlPr>
                  <w:rPr>
                    <w:rFonts w:ascii="Cambria Math" w:eastAsiaTheme="minorEastAsia" w:hAnsi="Cambria Math"/>
                    <w:i/>
                    <w:snapToGrid w:val="0"/>
                    <w:w w:val="100"/>
                    <w:sz w:val="22"/>
                    <w:szCs w:val="22"/>
                    <w:lang w:val="pt-BR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pt-BR"/>
                  </w:rPr>
                  <m:t>1</m:t>
                </m:r>
                <m:ctrl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it-IT"/>
                  </w:rPr>
                  <m:t>α</m:t>
                </m:r>
              </m:den>
            </m:f>
          </m:sub>
        </m:sSub>
        <m:r>
          <w:rPr>
            <w:rFonts w:ascii="Cambria Math" w:eastAsiaTheme="minorEastAsia" w:hAnsi="Cambria Math"/>
            <w:snapToGrid w:val="0"/>
            <w:w w:val="100"/>
            <w:sz w:val="22"/>
            <w:szCs w:val="22"/>
            <w:lang w:val="pt-BR"/>
          </w:rPr>
          <m:t>+</m:t>
        </m:r>
        <m:sSubSup>
          <m:sSubSupPr>
            <m:ctrlPr>
              <w:rPr>
                <w:rFonts w:ascii="Cambria Math" w:eastAsiaTheme="minorEastAsia" w:hAnsi="Cambria Math"/>
                <w:iCs/>
                <w:snapToGrid w:val="0"/>
                <w:w w:val="100"/>
                <w:sz w:val="22"/>
                <w:szCs w:val="22"/>
                <w:lang w:val="es-MX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AlCl</m:t>
            </m:r>
            <m:ctrlPr>
              <w:rPr>
                <w:rFonts w:ascii="Cambria Math" w:eastAsiaTheme="minorEastAsia" w:hAnsi="Cambria Math"/>
                <w:i/>
                <w:snapToGrid w:val="0"/>
                <w:w w:val="100"/>
                <w:sz w:val="22"/>
                <w:szCs w:val="22"/>
                <w:lang w:val="pt-BR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-</m:t>
            </m:r>
          </m:sup>
        </m:sSubSup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  <w:snapToGrid w:val="0"/>
                <w:w w:val="100"/>
                <w:sz w:val="22"/>
                <w:szCs w:val="22"/>
                <w:lang w:val="en-US"/>
              </w:rPr>
            </m:ctrlPr>
          </m:mPr>
          <m:m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napToGrid w:val="0"/>
                      <w:w w:val="100"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pt-BR"/>
                    </w:rPr>
                    <m:t>h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arge</m:t>
                  </m:r>
                </m:num>
                <m:den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doping</m:t>
                  </m:r>
                </m:den>
              </m:f>
            </m:e>
          </m:mr>
          <m:mr>
            <m:e>
              <m:r>
                <w:rPr>
                  <w:rFonts w:ascii="Cambria Math" w:eastAsiaTheme="minorEastAsia" w:hAnsi="Cambria Math"/>
                  <w:snapToGrid w:val="0"/>
                  <w:w w:val="100"/>
                  <w:sz w:val="22"/>
                  <w:szCs w:val="22"/>
                  <w:lang w:val="pt-BR"/>
                </w:rPr>
                <m:t>⇌</m:t>
              </m:r>
            </m:e>
          </m:mr>
          <m:m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napToGrid w:val="0"/>
                      <w:w w:val="100"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disc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pt-BR"/>
                    </w:rPr>
                    <m:t>h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arge</m:t>
                  </m:r>
                </m:num>
                <m:den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de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pt-BR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napToGrid w:val="0"/>
                      <w:w w:val="100"/>
                      <w:sz w:val="22"/>
                      <w:szCs w:val="22"/>
                      <w:lang w:val="en-US"/>
                    </w:rPr>
                    <m:t>doping</m:t>
                  </m:r>
                </m:den>
              </m:f>
            </m:e>
          </m:mr>
        </m:m>
        <m:sSub>
          <m:sSubP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napToGrid w:val="0"/>
                    <w:w w:val="100"/>
                    <w:sz w:val="22"/>
                    <w:szCs w:val="22"/>
                    <w:lang w:val="pt-B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pt-BR"/>
                  </w:rPr>
                  <m:t>EDOT</m:t>
                </m:r>
                <m:ctrl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pt-BR"/>
                  </w:rPr>
                </m:ctrlPr>
              </m:e>
            </m:d>
            <m:ctrlPr>
              <w:rPr>
                <w:rFonts w:ascii="Cambria Math" w:eastAsiaTheme="minorEastAsia" w:hAnsi="Cambria Math"/>
                <w:i/>
                <w:snapToGrid w:val="0"/>
                <w:w w:val="100"/>
                <w:sz w:val="22"/>
                <w:szCs w:val="22"/>
                <w:lang w:val="pt-BR"/>
              </w:rPr>
            </m:ctrlPr>
          </m:e>
          <m:sub>
            <m:f>
              <m:fPr>
                <m:ctrl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pt-B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pt-BR"/>
                  </w:rPr>
                  <m:t>1</m:t>
                </m:r>
                <m:ctrlP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en-US"/>
                  </w:rPr>
                </m:ctrlPr>
              </m:num>
              <m:den>
                <m:r>
                  <w:rPr>
                    <w:rFonts w:ascii="Cambria Math" w:eastAsiaTheme="minorEastAsia" w:hAnsi="Cambria Math"/>
                    <w:snapToGrid w:val="0"/>
                    <w:w w:val="100"/>
                    <w:sz w:val="22"/>
                    <w:szCs w:val="22"/>
                    <w:lang w:val="en-US"/>
                  </w:rPr>
                  <m:t>α</m:t>
                </m:r>
              </m:den>
            </m:f>
          </m:sub>
        </m:sSub>
        <m:sSub>
          <m:sSubP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es-MX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AlCl</m:t>
            </m: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</m:ctrlP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4</m:t>
            </m:r>
          </m:sub>
        </m:sSub>
        <m:r>
          <m:rPr>
            <m:nor/>
          </m:rPr>
          <w:rPr>
            <w:rFonts w:eastAsiaTheme="minorEastAsia"/>
            <w:snapToGrid w:val="0"/>
            <w:w w:val="100"/>
            <w:sz w:val="22"/>
            <w:szCs w:val="22"/>
            <w:lang w:val="pt-BR"/>
          </w:rPr>
          <m:t xml:space="preserve"> + </m:t>
        </m:r>
        <m:sSup>
          <m:sSupP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en-US"/>
              </w:rPr>
            </m:ctrlPr>
          </m:sSupPr>
          <m:e>
            <m:r>
              <m:rPr>
                <m:nor/>
              </m:rPr>
              <w:rPr>
                <w:rFonts w:eastAsiaTheme="minorEastAsia"/>
                <w:snapToGrid w:val="0"/>
                <w:w w:val="100"/>
                <w:sz w:val="22"/>
                <w:szCs w:val="22"/>
                <w:lang w:val="pt-BR"/>
              </w:rPr>
              <m:t>e</m:t>
            </m:r>
            <m:ctrl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</m:ctrlP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napToGrid w:val="0"/>
                <w:w w:val="100"/>
                <w:sz w:val="22"/>
                <w:szCs w:val="22"/>
                <w:lang w:val="pt-BR"/>
              </w:rPr>
              <m:t>-</m:t>
            </m:r>
          </m:sup>
        </m:sSup>
      </m:oMath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 xml:space="preserve"> </w:t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93508C">
        <w:rPr>
          <w:rFonts w:eastAsiaTheme="minorEastAsia"/>
          <w:snapToGrid w:val="0"/>
          <w:w w:val="100"/>
          <w:sz w:val="22"/>
          <w:szCs w:val="22"/>
          <w:lang w:val="de-DE"/>
        </w:rPr>
        <w:tab/>
      </w:r>
      <w:r w:rsidR="00201D03" w:rsidRPr="00CA18DC">
        <w:rPr>
          <w:rFonts w:eastAsiaTheme="minorEastAsia"/>
          <w:snapToGrid w:val="0"/>
          <w:w w:val="100"/>
          <w:sz w:val="22"/>
          <w:szCs w:val="22"/>
          <w:lang w:val="de-DE"/>
        </w:rPr>
        <w:tab/>
        <w:t>(1)</w:t>
      </w:r>
      <w:r w:rsidR="00FD774B" w:rsidRPr="00CA18DC">
        <w:rPr>
          <w:rFonts w:eastAsiaTheme="minorEastAsia"/>
          <w:snapToGrid w:val="0"/>
          <w:w w:val="100"/>
          <w:sz w:val="22"/>
          <w:szCs w:val="22"/>
          <w:lang w:val="pt-BR"/>
        </w:rPr>
        <w:tab/>
        <w:t xml:space="preserve">  </w:t>
      </w:r>
      <w:r w:rsidR="00FD774B" w:rsidRPr="00CA18DC">
        <w:rPr>
          <w:rFonts w:eastAsiaTheme="minorEastAsia"/>
          <w:snapToGrid w:val="0"/>
          <w:w w:val="100"/>
          <w:sz w:val="22"/>
          <w:szCs w:val="22"/>
          <w:lang w:val="pt-BR"/>
        </w:rPr>
        <w:tab/>
        <w:t xml:space="preserve">                       </w:t>
      </w:r>
    </w:p>
    <w:p w14:paraId="31CD0FA4" w14:textId="79EBCAC3" w:rsidR="00FD774B" w:rsidRPr="00335B12" w:rsidRDefault="00FD774B" w:rsidP="004C56D1">
      <w:pPr>
        <w:pStyle w:val="RSCB02ArticleText"/>
        <w:widowControl w:val="0"/>
        <w:adjustRightInd w:val="0"/>
        <w:snapToGrid w:val="0"/>
        <w:spacing w:line="276" w:lineRule="auto"/>
        <w:rPr>
          <w:rFonts w:eastAsiaTheme="minorEastAsia"/>
          <w:snapToGrid w:val="0"/>
          <w:w w:val="100"/>
          <w:sz w:val="22"/>
          <w:szCs w:val="22"/>
        </w:rPr>
      </w:pPr>
      <w:r w:rsidRPr="00CA18DC">
        <w:rPr>
          <w:sz w:val="22"/>
          <w:szCs w:val="22"/>
        </w:rPr>
        <w:t xml:space="preserve">The formation of the doping/de-doping sites depends on the polymer structure, which is predetermined by the electro-polymerisation method, the applied </w:t>
      </w:r>
      <w:r w:rsidRPr="00335B12">
        <w:rPr>
          <w:sz w:val="22"/>
          <w:szCs w:val="22"/>
        </w:rPr>
        <w:t>potential and the doping anion</w:t>
      </w:r>
      <w:r w:rsidR="00964D0C" w:rsidRPr="00335B12">
        <w:rPr>
          <w:sz w:val="22"/>
          <w:szCs w:val="22"/>
        </w:rPr>
        <w:t xml:space="preserve"> of the electrolyte</w:t>
      </w:r>
      <w:r w:rsidRPr="00335B12">
        <w:rPr>
          <w:sz w:val="22"/>
          <w:szCs w:val="22"/>
        </w:rPr>
        <w:t xml:space="preserve"> </w:t>
      </w:r>
      <w:r w:rsidRPr="00335B12">
        <w:rPr>
          <w:sz w:val="22"/>
          <w:szCs w:val="22"/>
        </w:rPr>
        <w:fldChar w:fldCharType="begin"/>
      </w:r>
      <w:r w:rsidRPr="00335B12">
        <w:rPr>
          <w:sz w:val="22"/>
          <w:szCs w:val="22"/>
        </w:rPr>
        <w:instrText xml:space="preserve"> ADDIN ZOTERO_ITEM CSL_CITATION {"citationID":"akn4voujln","properties":{"formattedCitation":"[5]","plainCitation":"[5]"},"citationItems":[{"id":202,"uris":["http://zotero.org/users/3462404/items/43Z6QKQV"],"uri":["http://zotero.org/users/3462404/items/43Z6QKQV"],"itemData":{"id":202,"type":"article-journal","title":"Electro-polymerisation and characterisation of PEDOT in Lewis basic, neutral and acidic EMImCl-AlCl3 ionic liquid","journalAbbreviation":"submitted","author":[{"family":"T.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335B12">
        <w:rPr>
          <w:sz w:val="22"/>
          <w:szCs w:val="22"/>
        </w:rPr>
        <w:fldChar w:fldCharType="separate"/>
      </w:r>
      <w:r w:rsidRPr="00335B12">
        <w:rPr>
          <w:sz w:val="22"/>
          <w:szCs w:val="22"/>
        </w:rPr>
        <w:t>[5]</w:t>
      </w:r>
      <w:r w:rsidRPr="00335B12">
        <w:rPr>
          <w:sz w:val="22"/>
          <w:szCs w:val="22"/>
        </w:rPr>
        <w:fldChar w:fldCharType="end"/>
      </w:r>
      <w:r w:rsidRPr="00335B12">
        <w:rPr>
          <w:sz w:val="22"/>
          <w:szCs w:val="22"/>
        </w:rPr>
        <w:t>.</w:t>
      </w:r>
      <w:r w:rsidR="00F8721B" w:rsidRPr="00335B12">
        <w:rPr>
          <w:sz w:val="22"/>
          <w:szCs w:val="22"/>
        </w:rPr>
        <w:t xml:space="preserve"> </w:t>
      </w:r>
      <w:r w:rsidRPr="00335B12">
        <w:rPr>
          <w:sz w:val="22"/>
          <w:szCs w:val="22"/>
        </w:rPr>
        <w:t xml:space="preserve"> In contrast to PEDOT polymerised in aqueous solution, PEDOT films obtained in an imidazolium-based chloroaluminate ionic liquid EMIm-AlCl</w:t>
      </w:r>
      <w:r w:rsidRPr="00335B12">
        <w:rPr>
          <w:sz w:val="22"/>
          <w:szCs w:val="22"/>
          <w:vertAlign w:val="subscript"/>
        </w:rPr>
        <w:t>3</w:t>
      </w:r>
      <w:r w:rsidRPr="00335B12">
        <w:rPr>
          <w:sz w:val="22"/>
          <w:szCs w:val="22"/>
        </w:rPr>
        <w:t xml:space="preserve"> </w:t>
      </w:r>
      <w:r w:rsidR="00186BCE" w:rsidRPr="00335B12">
        <w:rPr>
          <w:sz w:val="22"/>
          <w:szCs w:val="22"/>
        </w:rPr>
        <w:t>have different morphology which influences the charge/discharge</w:t>
      </w:r>
      <w:r w:rsidR="00985E9C" w:rsidRPr="00335B12">
        <w:rPr>
          <w:sz w:val="22"/>
          <w:szCs w:val="22"/>
        </w:rPr>
        <w:t xml:space="preserve"> cycles</w:t>
      </w:r>
      <w:r w:rsidR="00186BCE" w:rsidRPr="00335B12">
        <w:rPr>
          <w:sz w:val="22"/>
          <w:szCs w:val="22"/>
        </w:rPr>
        <w:t xml:space="preserve"> (doping/de-doping) process. </w:t>
      </w:r>
      <w:r w:rsidR="00985E9C" w:rsidRPr="00335B12">
        <w:rPr>
          <w:sz w:val="22"/>
          <w:szCs w:val="22"/>
        </w:rPr>
        <w:t>S</w:t>
      </w:r>
      <w:r w:rsidR="00186BCE" w:rsidRPr="00335B12">
        <w:rPr>
          <w:sz w:val="22"/>
          <w:szCs w:val="22"/>
        </w:rPr>
        <w:t xml:space="preserve">ince the nucleophilicity of </w:t>
      </w:r>
      <w:r w:rsidR="00A820EC" w:rsidRPr="00335B12">
        <w:rPr>
          <w:sz w:val="22"/>
          <w:szCs w:val="22"/>
        </w:rPr>
        <w:t xml:space="preserve">the </w:t>
      </w:r>
      <w:r w:rsidR="00186BCE" w:rsidRPr="00335B12">
        <w:rPr>
          <w:sz w:val="22"/>
          <w:szCs w:val="22"/>
        </w:rPr>
        <w:t xml:space="preserve">ionic liquid is very low, the </w:t>
      </w:r>
      <w:r w:rsidR="00294960" w:rsidRPr="00335B12">
        <w:rPr>
          <w:sz w:val="22"/>
          <w:szCs w:val="22"/>
        </w:rPr>
        <w:t xml:space="preserve">polymer is very stable during the </w:t>
      </w:r>
      <w:r w:rsidRPr="00335B12">
        <w:rPr>
          <w:sz w:val="22"/>
          <w:szCs w:val="22"/>
        </w:rPr>
        <w:t>cycl</w:t>
      </w:r>
      <w:r w:rsidR="00294960" w:rsidRPr="00335B12">
        <w:rPr>
          <w:sz w:val="22"/>
          <w:szCs w:val="22"/>
        </w:rPr>
        <w:t xml:space="preserve">ing </w:t>
      </w:r>
      <w:r w:rsidRPr="00335B12">
        <w:rPr>
          <w:sz w:val="22"/>
          <w:szCs w:val="22"/>
        </w:rPr>
        <w:t xml:space="preserve">and </w:t>
      </w:r>
      <w:r w:rsidR="00294960" w:rsidRPr="00335B12">
        <w:rPr>
          <w:sz w:val="22"/>
          <w:szCs w:val="22"/>
        </w:rPr>
        <w:t xml:space="preserve">the </w:t>
      </w:r>
      <w:r w:rsidRPr="00335B12">
        <w:rPr>
          <w:sz w:val="22"/>
          <w:szCs w:val="22"/>
        </w:rPr>
        <w:t xml:space="preserve">formation of doping/de-doping </w:t>
      </w:r>
      <w:r w:rsidR="00985E9C" w:rsidRPr="00335B12">
        <w:rPr>
          <w:sz w:val="22"/>
          <w:szCs w:val="22"/>
        </w:rPr>
        <w:t xml:space="preserve">active </w:t>
      </w:r>
      <w:r w:rsidR="00625D6A" w:rsidRPr="00335B12">
        <w:rPr>
          <w:sz w:val="22"/>
          <w:szCs w:val="22"/>
        </w:rPr>
        <w:t>sites</w:t>
      </w:r>
      <w:r w:rsidRPr="00335B12">
        <w:rPr>
          <w:sz w:val="22"/>
          <w:szCs w:val="22"/>
        </w:rPr>
        <w:t xml:space="preserve"> </w:t>
      </w:r>
      <w:r w:rsidR="00985E9C" w:rsidRPr="00335B12">
        <w:rPr>
          <w:sz w:val="22"/>
          <w:szCs w:val="22"/>
        </w:rPr>
        <w:t xml:space="preserve">improves </w:t>
      </w:r>
      <w:r w:rsidRPr="00335B12">
        <w:rPr>
          <w:sz w:val="22"/>
          <w:szCs w:val="22"/>
        </w:rPr>
        <w:t>at high electrode potentials</w:t>
      </w:r>
      <w:r w:rsidR="00A820EC" w:rsidRPr="00335B12">
        <w:rPr>
          <w:sz w:val="22"/>
          <w:szCs w:val="22"/>
        </w:rPr>
        <w:t>,</w:t>
      </w:r>
      <w:r w:rsidRPr="00335B12">
        <w:rPr>
          <w:sz w:val="22"/>
          <w:szCs w:val="22"/>
        </w:rPr>
        <w:t xml:space="preserve"> leading to better battery performance </w:t>
      </w:r>
      <w:r w:rsidRPr="00335B12">
        <w:rPr>
          <w:sz w:val="22"/>
          <w:szCs w:val="22"/>
        </w:rPr>
        <w:fldChar w:fldCharType="begin"/>
      </w:r>
      <w:r w:rsidRPr="00335B12">
        <w:rPr>
          <w:sz w:val="22"/>
          <w:szCs w:val="22"/>
        </w:rPr>
        <w:instrText xml:space="preserve"> ADDIN ZOTERO_ITEM CSL_CITATION {"citationID":"U22B61GU","properties":{"formattedCitation":"{\\rtf [5]\\uc0\\u8211{}[7]}","plainCitation":"[5]–[7]"},"citationItems":[{"id":197,"uris":["http://zotero.org/users/3462404/items/3UTWWXD5"],"uri":["http://zotero.org/users/3462404/items/3UTWWXD5"],"itemData":{"id":197,"type":"article-journal","title":"State of the art of rechargeable aluminium batteries in non-aqueous systems","page":"A1-A4","volume":"164","journalAbbreviation":"Journal of the Electrochemical Society","author":[{"family":"T. Schoetz","given":""},{"family":"C. Ponce de Leon","given":""},{"family":"M. Ueda","given":""},{"family":"A. Bund","given":""}],"issued":{"date-parts":[["2017"]]}}},{"id":17,"uris":["http://zotero.org/users/3462404/items/Q855U67E"],"uri":["http://zotero.org/users/3462404/items/Q855U67E"],"itemData":{"id":17,"type":"article-journal","title":"Choroaluminate-doped conducting polymers as positive electrodes in rechargeable aluminium batteries","page":"5203-5215","volume":"118","journalAbbreviation":"The Journal of Physical Chemistry","author":[{"family":"N.S. Hudak","given":""}],"issued":{"date-parts":[["2014"]]}}},{"id":202,"uris":["http://zotero.org/users/3462404/items/43Z6QKQV"],"uri":["http://zotero.org/users/3462404/items/43Z6QKQV"],"itemData":{"id":202,"type":"article-journal","title":"Electro-polymerisation and characterisation of PEDOT in Lewis basic, neutral and acidic EMImCl-AlCl3 ionic liquid","journalAbbreviation":"submitted","author":[{"family":"T.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335B12">
        <w:rPr>
          <w:sz w:val="22"/>
          <w:szCs w:val="22"/>
        </w:rPr>
        <w:fldChar w:fldCharType="separate"/>
      </w:r>
      <w:r w:rsidRPr="00335B12">
        <w:rPr>
          <w:sz w:val="22"/>
          <w:szCs w:val="22"/>
        </w:rPr>
        <w:t>[5]–[7]</w:t>
      </w:r>
      <w:r w:rsidRPr="00335B12">
        <w:rPr>
          <w:sz w:val="22"/>
          <w:szCs w:val="22"/>
        </w:rPr>
        <w:fldChar w:fldCharType="end"/>
      </w:r>
      <w:r w:rsidRPr="00335B12">
        <w:rPr>
          <w:sz w:val="22"/>
          <w:szCs w:val="22"/>
        </w:rPr>
        <w:t xml:space="preserve">. </w:t>
      </w:r>
    </w:p>
    <w:p w14:paraId="22DDD5B4" w14:textId="77777777" w:rsidR="00FD774B" w:rsidRPr="00335B12" w:rsidRDefault="00FD774B" w:rsidP="00EB408C">
      <w:pPr>
        <w:pStyle w:val="RSCB02ArticleText"/>
        <w:spacing w:line="276" w:lineRule="auto"/>
        <w:rPr>
          <w:sz w:val="22"/>
          <w:szCs w:val="22"/>
        </w:rPr>
      </w:pPr>
    </w:p>
    <w:p w14:paraId="335C2D0A" w14:textId="42DCBA8C" w:rsidR="00FD774B" w:rsidRDefault="00FD774B" w:rsidP="00EB408C">
      <w:pPr>
        <w:pStyle w:val="RSCB02ArticleText"/>
        <w:spacing w:line="276" w:lineRule="auto"/>
        <w:rPr>
          <w:sz w:val="22"/>
          <w:szCs w:val="22"/>
        </w:rPr>
      </w:pPr>
      <w:r w:rsidRPr="00335B12">
        <w:rPr>
          <w:sz w:val="22"/>
          <w:szCs w:val="22"/>
        </w:rPr>
        <w:t>The formation of a nano/micro-porous thin film structure of the conductive polymer</w:t>
      </w:r>
      <w:r w:rsidRPr="00CA18DC">
        <w:rPr>
          <w:sz w:val="22"/>
          <w:szCs w:val="22"/>
        </w:rPr>
        <w:t xml:space="preserve"> on a high surface area three dimensional conductive substrate allows more active material (“footprint-area” </w:t>
      </w:r>
      <w:r w:rsidRPr="00CA18DC">
        <w:rPr>
          <w:sz w:val="22"/>
          <w:szCs w:val="22"/>
        </w:rPr>
        <w:fldChar w:fldCharType="begin"/>
      </w:r>
      <w:r w:rsidRPr="00CA18DC">
        <w:rPr>
          <w:sz w:val="22"/>
          <w:szCs w:val="22"/>
        </w:rPr>
        <w:instrText xml:space="preserve"> ADDIN ZOTERO_ITEM CSL_CITATION {"citationID":"a2faig4as8m","properties":{"formattedCitation":"[8]","plainCitation":"[8]"},"citationItems":[{"id":198,"uris":["http://zotero.org/users/3462404/items/DUBI3GG9"],"uri":["http://zotero.org/users/3462404/items/DUBI3GG9"],"itemData":{"id":198,"type":"article-journal","title":"Ideal three-dimensional electrode structures for electrochemical energy storage","page":"2440-2445","volume":"26","journalAbbreviation":"Advanced Materials","author":[{"family":"S. Chabi","given":""},{"family":"C. Peng","given":""},{"family":"D. Hu","given":""},{"family":"Y. Zhu","given":""}],"issued":{"date-parts":[["2014"]]}}}],"schema":"https://github.com/citation-style-language/schema/raw/master/csl-citation.json"} </w:instrText>
      </w:r>
      <w:r w:rsidRPr="00CA18DC">
        <w:rPr>
          <w:sz w:val="22"/>
          <w:szCs w:val="22"/>
        </w:rPr>
        <w:fldChar w:fldCharType="separate"/>
      </w:r>
      <w:r w:rsidRPr="00CA18DC">
        <w:rPr>
          <w:sz w:val="22"/>
          <w:szCs w:val="22"/>
        </w:rPr>
        <w:t>[8]</w:t>
      </w:r>
      <w:r w:rsidRPr="00CA18DC">
        <w:rPr>
          <w:sz w:val="22"/>
          <w:szCs w:val="22"/>
        </w:rPr>
        <w:fldChar w:fldCharType="end"/>
      </w:r>
      <w:r w:rsidRPr="00CA18DC">
        <w:rPr>
          <w:sz w:val="22"/>
          <w:szCs w:val="22"/>
        </w:rPr>
        <w:t xml:space="preserve">) to be accessible. </w:t>
      </w:r>
      <w:r w:rsidR="00625D6A" w:rsidRPr="00CA18DC">
        <w:rPr>
          <w:sz w:val="22"/>
          <w:szCs w:val="22"/>
        </w:rPr>
        <w:t>Thus, t</w:t>
      </w:r>
      <w:r w:rsidRPr="00CA18DC">
        <w:rPr>
          <w:sz w:val="22"/>
          <w:szCs w:val="22"/>
        </w:rPr>
        <w:t xml:space="preserve">he high area per unit volume of reticulated vitreous carbon (RVC) could result in higher energy per active electrode material </w:t>
      </w:r>
      <w:r w:rsidRPr="00CA18DC">
        <w:rPr>
          <w:sz w:val="22"/>
          <w:szCs w:val="22"/>
        </w:rPr>
        <w:fldChar w:fldCharType="begin"/>
      </w:r>
      <w:r w:rsidRPr="00CA18DC">
        <w:rPr>
          <w:sz w:val="22"/>
          <w:szCs w:val="22"/>
        </w:rPr>
        <w:instrText xml:space="preserve"> ADDIN ZOTERO_ITEM CSL_CITATION {"citationID":"a5vs4gpd66","properties":{"formattedCitation":"{\\rtf [8]\\uc0\\u8211{}[10]}","plainCitation":"[8]–[10]"},"citationItems":[{"id":198,"uris":["http://zotero.org/users/3462404/items/DUBI3GG9"],"uri":["http://zotero.org/users/3462404/items/DUBI3GG9"],"itemData":{"id":198,"type":"article-journal","title":"Ideal three-dimensional electrode structures for electrochemical energy storage","page":"2440-2445","volume":"26","journalAbbreviation":"Advanced Materials","author":[{"family":"S. Chabi","given":""},{"family":"C. Peng","given":""},{"family":"D. Hu","given":""},{"family":"Y. Zhu","given":""}],"issued":{"date-parts":[["2014"]]}}},{"id":199,"uris":["http://zotero.org/users/3462404/items/3E4G9NFV"],"uri":["http://zotero.org/users/3462404/items/3E4G9NFV"],"itemData":{"id":199,"type":"article-journal","title":"The continued development of reticulated vitreous carbon as a versatile electrode material: Structure, properties and applications","page":"566-591","volume":"215","journalAbbreviation":"Electrochimica Acta","author":[{"family":"F.C. Walsh","given":""},{"family":"L.F. Arenas","given":""},{"family":"C. Ponce de Leon","given":""},{"family":"G.W. Reade","given":""},{"family":"I. Whyte","given":""},{"family":"B.G. Mellor","given":""}],"issued":{"date-parts":[["2016"]]}}},{"id":200,"uris":["http://zotero.org/users/3462404/items/S4AITKZ6"],"uri":["http://zotero.org/users/3462404/items/S4AITKZ6"],"itemData":{"id":200,"type":"article-journal","title":"Reticulated vitreous carbon as an electrode material","page":"203-217","volume":"561","journalAbbreviation":"Journal of Electroanalytical Chemistry","author":[{"family":"J.M. Friedrich","given":""},{"family":"C. Ponce de Leon","given":""},{"family":"G.W. Reade","given":""},{"family":"F.C. Walsh","given":""}],"issued":{"date-parts":[["2004"]]}}}],"schema":"https://github.com/citation-style-language/schema/raw/master/csl-citation.json"} </w:instrText>
      </w:r>
      <w:r w:rsidRPr="00CA18DC">
        <w:rPr>
          <w:sz w:val="22"/>
          <w:szCs w:val="22"/>
        </w:rPr>
        <w:fldChar w:fldCharType="separate"/>
      </w:r>
      <w:r w:rsidRPr="00CA18DC">
        <w:rPr>
          <w:sz w:val="22"/>
          <w:szCs w:val="22"/>
        </w:rPr>
        <w:t>[8]–[10]</w:t>
      </w:r>
      <w:r w:rsidRPr="00CA18DC">
        <w:rPr>
          <w:sz w:val="22"/>
          <w:szCs w:val="22"/>
        </w:rPr>
        <w:fldChar w:fldCharType="end"/>
      </w:r>
      <w:r w:rsidRPr="00CA18DC">
        <w:rPr>
          <w:sz w:val="22"/>
          <w:szCs w:val="22"/>
        </w:rPr>
        <w:t>.</w:t>
      </w:r>
    </w:p>
    <w:p w14:paraId="28ED6AE5" w14:textId="77777777" w:rsidR="00EB408C" w:rsidRPr="00CA18DC" w:rsidRDefault="00EB408C" w:rsidP="00EB408C">
      <w:pPr>
        <w:pStyle w:val="RSCB02ArticleText"/>
        <w:spacing w:line="276" w:lineRule="auto"/>
        <w:rPr>
          <w:sz w:val="22"/>
          <w:szCs w:val="22"/>
        </w:rPr>
      </w:pPr>
    </w:p>
    <w:p w14:paraId="654065FF" w14:textId="3C22D692" w:rsidR="007B50FE" w:rsidRDefault="00D020E1" w:rsidP="004A5733">
      <w:pPr>
        <w:pStyle w:val="RSCB02ArticleText"/>
        <w:numPr>
          <w:ilvl w:val="0"/>
          <w:numId w:val="9"/>
        </w:numPr>
        <w:spacing w:after="120" w:line="276" w:lineRule="auto"/>
        <w:ind w:left="357" w:hanging="357"/>
        <w:rPr>
          <w:b/>
          <w:sz w:val="22"/>
          <w:szCs w:val="22"/>
        </w:rPr>
      </w:pPr>
      <w:r w:rsidRPr="00D020E1">
        <w:rPr>
          <w:b/>
          <w:sz w:val="22"/>
          <w:szCs w:val="22"/>
        </w:rPr>
        <w:t>Experimental</w:t>
      </w:r>
    </w:p>
    <w:p w14:paraId="4501A5C5" w14:textId="3D607043" w:rsidR="004C56D1" w:rsidRDefault="004A5733" w:rsidP="00D400BA">
      <w:pPr>
        <w:pStyle w:val="Standard1"/>
        <w:spacing w:line="276" w:lineRule="auto"/>
        <w:jc w:val="both"/>
        <w:rPr>
          <w:rFonts w:asciiTheme="minorHAnsi" w:hAnsiTheme="minorHAnsi" w:cstheme="majorBidi"/>
          <w:sz w:val="22"/>
          <w:szCs w:val="18"/>
        </w:rPr>
      </w:pPr>
      <w:r w:rsidRPr="004A5733">
        <w:rPr>
          <w:rFonts w:asciiTheme="minorHAnsi" w:hAnsiTheme="minorHAnsi" w:cstheme="majorBidi"/>
          <w:sz w:val="22"/>
          <w:szCs w:val="18"/>
        </w:rPr>
        <w:t xml:space="preserve">The monomer EDOT was </w:t>
      </w:r>
      <w:r w:rsidR="00DE3CBB" w:rsidRPr="004A5733">
        <w:rPr>
          <w:rFonts w:asciiTheme="minorHAnsi" w:hAnsiTheme="minorHAnsi" w:cstheme="majorBidi"/>
          <w:sz w:val="22"/>
          <w:szCs w:val="18"/>
        </w:rPr>
        <w:t>electro-</w:t>
      </w:r>
      <w:r w:rsidR="00F8501C">
        <w:rPr>
          <w:rFonts w:asciiTheme="minorHAnsi" w:hAnsiTheme="minorHAnsi" w:cstheme="majorBidi"/>
          <w:sz w:val="22"/>
          <w:szCs w:val="18"/>
        </w:rPr>
        <w:t>polymerised</w:t>
      </w:r>
      <w:r w:rsidRPr="004A5733">
        <w:rPr>
          <w:rFonts w:asciiTheme="minorHAnsi" w:hAnsiTheme="minorHAnsi" w:cstheme="majorBidi"/>
          <w:sz w:val="22"/>
          <w:szCs w:val="18"/>
        </w:rPr>
        <w:t xml:space="preserve"> on both planar vitreous carbon (VC</w:t>
      </w:r>
      <w:r w:rsidR="004C56D1">
        <w:rPr>
          <w:rFonts w:asciiTheme="minorHAnsi" w:hAnsiTheme="minorHAnsi" w:cstheme="majorBidi"/>
          <w:sz w:val="22"/>
          <w:szCs w:val="18"/>
        </w:rPr>
        <w:t>;</w:t>
      </w:r>
      <w:r w:rsidR="00CC7740" w:rsidRPr="00CC7740">
        <w:rPr>
          <w:rFonts w:asciiTheme="minorHAnsi" w:hAnsiTheme="minorHAnsi" w:cstheme="majorBidi"/>
          <w:sz w:val="22"/>
          <w:szCs w:val="18"/>
        </w:rPr>
        <w:t xml:space="preserve"> </w:t>
      </w:r>
      <w:r w:rsidR="00CC7740" w:rsidRPr="004A5733">
        <w:rPr>
          <w:rFonts w:asciiTheme="minorHAnsi" w:hAnsiTheme="minorHAnsi" w:cstheme="majorBidi"/>
          <w:sz w:val="22"/>
          <w:szCs w:val="18"/>
        </w:rPr>
        <w:t>Micro-to-Nano</w:t>
      </w:r>
      <w:r w:rsidR="00CC7740">
        <w:rPr>
          <w:rFonts w:asciiTheme="minorHAnsi" w:hAnsiTheme="minorHAnsi" w:cstheme="majorBidi"/>
          <w:sz w:val="22"/>
          <w:szCs w:val="18"/>
        </w:rPr>
        <w:t>,</w:t>
      </w:r>
      <w:r w:rsidR="004C56D1">
        <w:rPr>
          <w:rFonts w:asciiTheme="minorHAnsi" w:hAnsiTheme="minorHAnsi" w:cstheme="majorBidi"/>
          <w:sz w:val="22"/>
          <w:szCs w:val="18"/>
        </w:rPr>
        <w:t xml:space="preserve"> 0.8 cm</w:t>
      </w:r>
      <w:r w:rsidR="004C56D1" w:rsidRPr="00CC7740">
        <w:rPr>
          <w:rFonts w:asciiTheme="minorHAnsi" w:hAnsiTheme="minorHAnsi" w:cstheme="majorBidi"/>
          <w:sz w:val="22"/>
          <w:szCs w:val="18"/>
          <w:vertAlign w:val="superscript"/>
        </w:rPr>
        <w:t>2</w:t>
      </w:r>
      <w:r w:rsidRPr="004A5733">
        <w:rPr>
          <w:rFonts w:asciiTheme="minorHAnsi" w:hAnsiTheme="minorHAnsi" w:cstheme="majorBidi"/>
          <w:sz w:val="22"/>
          <w:szCs w:val="18"/>
        </w:rPr>
        <w:t xml:space="preserve">) and </w:t>
      </w:r>
      <w:r w:rsidR="00DE3CBB">
        <w:rPr>
          <w:rFonts w:asciiTheme="minorHAnsi" w:hAnsiTheme="minorHAnsi" w:cstheme="majorBidi"/>
          <w:sz w:val="22"/>
          <w:szCs w:val="18"/>
        </w:rPr>
        <w:t xml:space="preserve">on </w:t>
      </w:r>
      <w:r w:rsidRPr="004A5733">
        <w:rPr>
          <w:rFonts w:asciiTheme="minorHAnsi" w:hAnsiTheme="minorHAnsi" w:cstheme="majorBidi"/>
          <w:sz w:val="22"/>
          <w:szCs w:val="18"/>
        </w:rPr>
        <w:t>reticulated vitreous carbon (RVC</w:t>
      </w:r>
      <w:r w:rsidR="00CC7740">
        <w:rPr>
          <w:rFonts w:asciiTheme="minorHAnsi" w:hAnsiTheme="minorHAnsi" w:cstheme="majorBidi"/>
          <w:sz w:val="22"/>
          <w:szCs w:val="18"/>
        </w:rPr>
        <w:t xml:space="preserve">; </w:t>
      </w:r>
      <w:r w:rsidR="004C56D1" w:rsidRPr="004A5733">
        <w:rPr>
          <w:rFonts w:asciiTheme="minorHAnsi" w:hAnsiTheme="minorHAnsi" w:cstheme="majorBidi"/>
          <w:sz w:val="22"/>
          <w:szCs w:val="18"/>
        </w:rPr>
        <w:t>Duocel, ERG Aerospace</w:t>
      </w:r>
      <w:r w:rsidR="004C56D1">
        <w:rPr>
          <w:rFonts w:asciiTheme="minorHAnsi" w:hAnsiTheme="minorHAnsi" w:cstheme="majorBidi"/>
          <w:sz w:val="22"/>
          <w:szCs w:val="18"/>
        </w:rPr>
        <w:t>, 1.4 cm</w:t>
      </w:r>
      <w:r w:rsidR="004C56D1" w:rsidRPr="004C56D1">
        <w:rPr>
          <w:rFonts w:asciiTheme="minorHAnsi" w:hAnsiTheme="minorHAnsi" w:cstheme="majorBidi"/>
          <w:sz w:val="22"/>
          <w:szCs w:val="18"/>
          <w:vertAlign w:val="superscript"/>
        </w:rPr>
        <w:t>2</w:t>
      </w:r>
      <w:r w:rsidRPr="004A5733">
        <w:rPr>
          <w:rFonts w:asciiTheme="minorHAnsi" w:hAnsiTheme="minorHAnsi" w:cstheme="majorBidi"/>
          <w:sz w:val="22"/>
          <w:szCs w:val="18"/>
        </w:rPr>
        <w:t>) working electrodes</w:t>
      </w:r>
      <w:r w:rsidR="00B16079">
        <w:rPr>
          <w:rFonts w:asciiTheme="minorHAnsi" w:hAnsiTheme="minorHAnsi" w:cstheme="majorBidi"/>
          <w:sz w:val="22"/>
          <w:szCs w:val="18"/>
        </w:rPr>
        <w:t xml:space="preserve">. </w:t>
      </w:r>
      <w:r w:rsidR="00AC7640">
        <w:rPr>
          <w:rFonts w:asciiTheme="minorHAnsi" w:hAnsiTheme="minorHAnsi" w:cstheme="majorBidi"/>
          <w:sz w:val="22"/>
          <w:szCs w:val="18"/>
        </w:rPr>
        <w:t xml:space="preserve">The experiments were carried out in a </w:t>
      </w:r>
      <w:r w:rsidR="00AC7640" w:rsidRPr="004A5733">
        <w:rPr>
          <w:rFonts w:asciiTheme="minorHAnsi" w:hAnsiTheme="minorHAnsi" w:cstheme="majorBidi"/>
          <w:sz w:val="22"/>
          <w:szCs w:val="18"/>
        </w:rPr>
        <w:t>PTFE-cell</w:t>
      </w:r>
      <w:r w:rsidR="00B16079">
        <w:rPr>
          <w:rFonts w:asciiTheme="minorHAnsi" w:hAnsiTheme="minorHAnsi" w:cstheme="majorBidi"/>
          <w:sz w:val="22"/>
          <w:szCs w:val="18"/>
        </w:rPr>
        <w:t xml:space="preserve"> </w:t>
      </w:r>
      <w:r w:rsidR="00AC7640">
        <w:rPr>
          <w:rFonts w:asciiTheme="minorHAnsi" w:hAnsiTheme="minorHAnsi" w:cstheme="majorBidi"/>
          <w:sz w:val="22"/>
          <w:szCs w:val="18"/>
        </w:rPr>
        <w:t xml:space="preserve">fitted </w:t>
      </w:r>
      <w:r w:rsidR="00B16079">
        <w:rPr>
          <w:rFonts w:asciiTheme="minorHAnsi" w:hAnsiTheme="minorHAnsi" w:cstheme="majorBidi"/>
          <w:sz w:val="22"/>
          <w:szCs w:val="18"/>
        </w:rPr>
        <w:t>with</w:t>
      </w:r>
      <w:r w:rsidRPr="004A5733">
        <w:rPr>
          <w:rFonts w:asciiTheme="minorHAnsi" w:hAnsiTheme="minorHAnsi" w:cstheme="majorBidi"/>
          <w:sz w:val="22"/>
          <w:szCs w:val="18"/>
        </w:rPr>
        <w:t xml:space="preserve"> a</w:t>
      </w:r>
      <w:r w:rsidR="00CC7740">
        <w:rPr>
          <w:rFonts w:asciiTheme="minorHAnsi" w:hAnsiTheme="minorHAnsi" w:cstheme="majorBidi"/>
          <w:sz w:val="22"/>
          <w:szCs w:val="18"/>
        </w:rPr>
        <w:t>n identical</w:t>
      </w:r>
      <w:r w:rsidRPr="004A5733">
        <w:rPr>
          <w:rFonts w:asciiTheme="minorHAnsi" w:hAnsiTheme="minorHAnsi" w:cstheme="majorBidi"/>
          <w:sz w:val="22"/>
          <w:szCs w:val="18"/>
        </w:rPr>
        <w:t xml:space="preserve"> planar vitreous carbon disc</w:t>
      </w:r>
      <w:r w:rsidR="00B16079" w:rsidRPr="00B16079">
        <w:rPr>
          <w:rFonts w:asciiTheme="minorHAnsi" w:hAnsiTheme="minorHAnsi" w:cstheme="majorBidi"/>
          <w:sz w:val="22"/>
          <w:szCs w:val="18"/>
        </w:rPr>
        <w:t xml:space="preserve"> </w:t>
      </w:r>
      <w:r w:rsidR="00B16079">
        <w:rPr>
          <w:rFonts w:asciiTheme="minorHAnsi" w:hAnsiTheme="minorHAnsi" w:cstheme="majorBidi"/>
          <w:sz w:val="22"/>
          <w:szCs w:val="18"/>
        </w:rPr>
        <w:t xml:space="preserve">and </w:t>
      </w:r>
      <w:r w:rsidRPr="004A5733">
        <w:rPr>
          <w:rFonts w:asciiTheme="minorHAnsi" w:hAnsiTheme="minorHAnsi" w:cstheme="majorBidi"/>
          <w:sz w:val="22"/>
          <w:szCs w:val="18"/>
        </w:rPr>
        <w:t xml:space="preserve">an aluminum wire </w:t>
      </w:r>
      <w:r w:rsidR="00B16079" w:rsidRPr="004A5733">
        <w:rPr>
          <w:rFonts w:asciiTheme="minorHAnsi" w:hAnsiTheme="minorHAnsi" w:cstheme="majorBidi"/>
          <w:sz w:val="22"/>
          <w:szCs w:val="18"/>
        </w:rPr>
        <w:t>(Alfa Aesar, Puratronic, 99.999% metal basis, diameter 2 mm)</w:t>
      </w:r>
      <w:r w:rsidR="00B16079">
        <w:rPr>
          <w:rFonts w:asciiTheme="minorHAnsi" w:hAnsiTheme="minorHAnsi" w:cstheme="majorBidi"/>
          <w:sz w:val="22"/>
          <w:szCs w:val="18"/>
        </w:rPr>
        <w:t xml:space="preserve"> </w:t>
      </w:r>
      <w:r w:rsidR="00B16079" w:rsidRPr="004A5733">
        <w:rPr>
          <w:rFonts w:asciiTheme="minorHAnsi" w:hAnsiTheme="minorHAnsi" w:cstheme="majorBidi"/>
          <w:sz w:val="22"/>
          <w:szCs w:val="18"/>
        </w:rPr>
        <w:t xml:space="preserve">counter </w:t>
      </w:r>
      <w:r w:rsidR="00B16079">
        <w:rPr>
          <w:rFonts w:asciiTheme="minorHAnsi" w:hAnsiTheme="minorHAnsi" w:cstheme="majorBidi"/>
          <w:sz w:val="22"/>
          <w:szCs w:val="18"/>
        </w:rPr>
        <w:t xml:space="preserve">and reference </w:t>
      </w:r>
      <w:r w:rsidR="00B16079" w:rsidRPr="004A5733">
        <w:rPr>
          <w:rFonts w:asciiTheme="minorHAnsi" w:hAnsiTheme="minorHAnsi" w:cstheme="majorBidi"/>
          <w:sz w:val="22"/>
          <w:szCs w:val="18"/>
        </w:rPr>
        <w:t>electrode</w:t>
      </w:r>
      <w:r w:rsidR="00B16079">
        <w:rPr>
          <w:rFonts w:asciiTheme="minorHAnsi" w:hAnsiTheme="minorHAnsi" w:cstheme="majorBidi"/>
          <w:sz w:val="22"/>
          <w:szCs w:val="18"/>
        </w:rPr>
        <w:t>s</w:t>
      </w:r>
      <w:r w:rsidR="00F8501C">
        <w:rPr>
          <w:rFonts w:asciiTheme="minorHAnsi" w:hAnsiTheme="minorHAnsi" w:cstheme="majorBidi"/>
          <w:sz w:val="22"/>
          <w:szCs w:val="18"/>
        </w:rPr>
        <w:t>,</w:t>
      </w:r>
      <w:r w:rsidR="00B16079">
        <w:rPr>
          <w:rFonts w:asciiTheme="minorHAnsi" w:hAnsiTheme="minorHAnsi" w:cstheme="majorBidi"/>
          <w:sz w:val="22"/>
          <w:szCs w:val="18"/>
        </w:rPr>
        <w:t xml:space="preserve"> respectively.</w:t>
      </w:r>
    </w:p>
    <w:p w14:paraId="5D267837" w14:textId="77777777" w:rsidR="00D400BA" w:rsidRDefault="00D400BA" w:rsidP="00D400BA">
      <w:pPr>
        <w:pStyle w:val="Standard1"/>
        <w:spacing w:line="276" w:lineRule="auto"/>
        <w:jc w:val="both"/>
        <w:rPr>
          <w:rFonts w:asciiTheme="minorHAnsi" w:hAnsiTheme="minorHAnsi" w:cstheme="majorBidi"/>
          <w:sz w:val="22"/>
          <w:szCs w:val="18"/>
        </w:rPr>
      </w:pPr>
    </w:p>
    <w:p w14:paraId="5F3B9027" w14:textId="7CF39B13" w:rsidR="00D400BA" w:rsidRDefault="004A5733" w:rsidP="00D400BA">
      <w:pPr>
        <w:pStyle w:val="Textbody"/>
        <w:spacing w:after="0" w:line="276" w:lineRule="auto"/>
        <w:rPr>
          <w:rFonts w:asciiTheme="minorHAnsi" w:hAnsiTheme="minorHAnsi" w:cstheme="majorBidi"/>
          <w:sz w:val="22"/>
          <w:szCs w:val="18"/>
        </w:rPr>
      </w:pPr>
      <w:r w:rsidRPr="004A5733">
        <w:rPr>
          <w:rFonts w:asciiTheme="minorHAnsi" w:hAnsiTheme="minorHAnsi" w:cstheme="majorBidi"/>
          <w:sz w:val="22"/>
          <w:szCs w:val="18"/>
        </w:rPr>
        <w:t>A Lewis neutral imidazolium based ionic liquid (</w:t>
      </w:r>
      <w:r w:rsidRPr="004A5733">
        <w:rPr>
          <w:rFonts w:asciiTheme="minorHAnsi" w:hAnsiTheme="minorHAnsi" w:cstheme="majorBidi"/>
          <w:i/>
          <w:iCs/>
          <w:sz w:val="22"/>
          <w:szCs w:val="18"/>
          <w:lang w:val="en-GB"/>
        </w:rPr>
        <w:t>χ</w:t>
      </w:r>
      <w:r w:rsidRPr="004A5733">
        <w:rPr>
          <w:rFonts w:asciiTheme="minorHAnsi" w:hAnsiTheme="minorHAnsi" w:cstheme="majorBidi"/>
          <w:sz w:val="22"/>
          <w:szCs w:val="18"/>
          <w:lang w:val="en-GB"/>
        </w:rPr>
        <w:t>(EMImCl):</w:t>
      </w:r>
      <w:r w:rsidRPr="004A5733">
        <w:rPr>
          <w:rFonts w:asciiTheme="minorHAnsi" w:hAnsiTheme="minorHAnsi" w:cstheme="majorBidi"/>
          <w:i/>
          <w:iCs/>
          <w:sz w:val="22"/>
          <w:szCs w:val="18"/>
          <w:lang w:val="en-GB"/>
        </w:rPr>
        <w:t>χ</w:t>
      </w:r>
      <w:r w:rsidRPr="004A5733">
        <w:rPr>
          <w:rFonts w:asciiTheme="minorHAnsi" w:hAnsiTheme="minorHAnsi" w:cstheme="majorBidi"/>
          <w:sz w:val="22"/>
          <w:szCs w:val="18"/>
          <w:lang w:val="en-GB"/>
        </w:rPr>
        <w:t>(AlCl</w:t>
      </w:r>
      <w:r w:rsidRPr="004A5733">
        <w:rPr>
          <w:rFonts w:asciiTheme="minorHAnsi" w:hAnsiTheme="minorHAnsi" w:cstheme="majorBidi"/>
          <w:sz w:val="22"/>
          <w:szCs w:val="18"/>
          <w:vertAlign w:val="subscript"/>
          <w:lang w:val="en-GB"/>
        </w:rPr>
        <w:t>3</w:t>
      </w:r>
      <w:r w:rsidRPr="004A5733">
        <w:rPr>
          <w:rFonts w:asciiTheme="minorHAnsi" w:hAnsiTheme="minorHAnsi" w:cstheme="majorBidi"/>
          <w:sz w:val="22"/>
          <w:szCs w:val="18"/>
          <w:lang w:val="en-GB"/>
        </w:rPr>
        <w:t xml:space="preserve">) = 50 mol-%:50 mol-%) </w:t>
      </w:r>
      <w:r w:rsidRPr="004A5733">
        <w:rPr>
          <w:rFonts w:asciiTheme="minorHAnsi" w:hAnsiTheme="minorHAnsi" w:cstheme="majorBidi"/>
          <w:sz w:val="22"/>
          <w:szCs w:val="18"/>
        </w:rPr>
        <w:t>was prepared using 1-ethyl-3-methylimidazolium chloride (EMImCl; Merck, purity ≥ 98%, water ≤ 1.0%) and aluminum chloride (AlCl</w:t>
      </w:r>
      <w:r w:rsidRPr="004A5733">
        <w:rPr>
          <w:rFonts w:asciiTheme="minorHAnsi" w:hAnsiTheme="minorHAnsi" w:cstheme="majorBidi"/>
          <w:sz w:val="22"/>
          <w:szCs w:val="18"/>
          <w:vertAlign w:val="subscript"/>
        </w:rPr>
        <w:t>3</w:t>
      </w:r>
      <w:r w:rsidRPr="004A5733">
        <w:rPr>
          <w:rFonts w:asciiTheme="minorHAnsi" w:hAnsiTheme="minorHAnsi" w:cstheme="majorBidi"/>
          <w:sz w:val="22"/>
          <w:szCs w:val="18"/>
        </w:rPr>
        <w:t xml:space="preserve">; Alfa Aesar, anhydrous, ultra-dry, packed in glass ampule under argon gas, metal basis 99.99%) </w:t>
      </w:r>
      <w:r w:rsidRPr="004A5733">
        <w:rPr>
          <w:rFonts w:asciiTheme="minorHAnsi" w:hAnsiTheme="minorHAnsi" w:cstheme="majorBidi"/>
          <w:sz w:val="22"/>
          <w:szCs w:val="18"/>
        </w:rPr>
        <w:fldChar w:fldCharType="begin"/>
      </w:r>
      <w:r w:rsidRPr="004A5733">
        <w:rPr>
          <w:rFonts w:asciiTheme="minorHAnsi" w:hAnsiTheme="minorHAnsi" w:cstheme="majorBidi"/>
          <w:sz w:val="22"/>
          <w:szCs w:val="18"/>
        </w:rPr>
        <w:instrText xml:space="preserve"> ADDIN ZOTERO_ITEM CSL_CITATION {"citationID":"NEw2du2I","properties":{"formattedCitation":"[5], [11]","plainCitation":"[5], [11]"},"citationItems":[{"id":130,"uris":["http://zotero.org/users/3462404/items/TFRKQX68"],"uri":["http://zotero.org/users/3462404/items/TFRKQX68"],"itemData":{"id":130,"type":"article-journal","title":"Properties of 1,3-dialkylimidazolium chloride-aluminum chloride ionic liquids. 2. phase transitions, densities, electrical conductivities and viscosities","page":"2614-2621","volume":"12","journalAbbreviation":"Journal of Physical Chemistry","author":[{"family":"A.A. Fannin Jr.","given":""},{"family":"D.A. Floreani","given":""},{"family":"L.A. King","given":""},{"family":"J.S. Landers","given":""},{"family":"B.J. Piersma","given":""},{"family":"D.J. Stech","given":""},{"family":"R.L. Vaughn","given":""},{"family":"J.S. Wilkes","given":""},{"family":"J.L. Williams","given":""}],"issued":{"date-parts":[["1984"]]}}},{"id":202,"uris":["http://zotero.org/users/3462404/items/43Z6QKQV"],"uri":["http://zotero.org/users/3462404/items/43Z6QKQV"],"itemData":{"id":202,"type":"article-journal","title":"Electro-polymerisation and characterisation of PEDOT in Lewis basic, neutral and acidic EMImCl-AlCl3 ionic liquid","journalAbbreviation":"submitted","author":[{"family":"T.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4A5733">
        <w:rPr>
          <w:rFonts w:asciiTheme="minorHAnsi" w:hAnsiTheme="minorHAnsi" w:cstheme="majorBidi"/>
          <w:sz w:val="22"/>
          <w:szCs w:val="18"/>
        </w:rPr>
        <w:fldChar w:fldCharType="separate"/>
      </w:r>
      <w:r w:rsidRPr="004A5733">
        <w:rPr>
          <w:rFonts w:asciiTheme="minorHAnsi" w:hAnsiTheme="minorHAnsi" w:cs="Times New Roman"/>
          <w:sz w:val="22"/>
          <w:szCs w:val="18"/>
        </w:rPr>
        <w:t>[5], [11]</w:t>
      </w:r>
      <w:r w:rsidRPr="004A5733">
        <w:rPr>
          <w:rFonts w:asciiTheme="minorHAnsi" w:hAnsiTheme="minorHAnsi" w:cstheme="majorBidi"/>
          <w:sz w:val="22"/>
          <w:szCs w:val="18"/>
        </w:rPr>
        <w:fldChar w:fldCharType="end"/>
      </w:r>
      <w:r w:rsidRPr="004A5733">
        <w:rPr>
          <w:rFonts w:asciiTheme="minorHAnsi" w:hAnsiTheme="minorHAnsi" w:cstheme="majorBidi"/>
          <w:sz w:val="22"/>
          <w:szCs w:val="18"/>
        </w:rPr>
        <w:t>.</w:t>
      </w:r>
      <w:r w:rsidR="00D400BA">
        <w:rPr>
          <w:rFonts w:asciiTheme="minorHAnsi" w:hAnsiTheme="minorHAnsi" w:cstheme="majorBidi"/>
          <w:sz w:val="22"/>
          <w:szCs w:val="18"/>
        </w:rPr>
        <w:t xml:space="preserve"> </w:t>
      </w:r>
      <w:r w:rsidRPr="004A5733">
        <w:rPr>
          <w:rFonts w:asciiTheme="minorHAnsi" w:hAnsiTheme="minorHAnsi" w:cstheme="majorBidi"/>
          <w:sz w:val="22"/>
          <w:szCs w:val="18"/>
        </w:rPr>
        <w:t xml:space="preserve">The </w:t>
      </w:r>
      <w:r w:rsidR="00F8501C">
        <w:rPr>
          <w:rFonts w:asciiTheme="minorHAnsi" w:hAnsiTheme="minorHAnsi" w:cstheme="majorBidi"/>
          <w:sz w:val="22"/>
          <w:szCs w:val="18"/>
        </w:rPr>
        <w:t>ionic liquid</w:t>
      </w:r>
      <w:r w:rsidR="00F8501C" w:rsidRPr="004A5733">
        <w:rPr>
          <w:rFonts w:asciiTheme="minorHAnsi" w:hAnsiTheme="minorHAnsi" w:cstheme="majorBidi"/>
          <w:sz w:val="22"/>
          <w:szCs w:val="18"/>
        </w:rPr>
        <w:t xml:space="preserve"> </w:t>
      </w:r>
      <w:r w:rsidRPr="004A5733">
        <w:rPr>
          <w:rFonts w:asciiTheme="minorHAnsi" w:hAnsiTheme="minorHAnsi" w:cstheme="majorBidi"/>
          <w:sz w:val="22"/>
          <w:szCs w:val="18"/>
        </w:rPr>
        <w:t>containing 0.1 mol dm</w:t>
      </w:r>
      <w:r w:rsidRPr="004A5733">
        <w:rPr>
          <w:rFonts w:asciiTheme="minorHAnsi" w:hAnsiTheme="minorHAnsi" w:cstheme="majorBidi"/>
          <w:sz w:val="22"/>
          <w:szCs w:val="18"/>
          <w:vertAlign w:val="superscript"/>
        </w:rPr>
        <w:t xml:space="preserve">-3 </w:t>
      </w:r>
      <w:r w:rsidRPr="004A5733">
        <w:rPr>
          <w:rFonts w:asciiTheme="minorHAnsi" w:hAnsiTheme="minorHAnsi" w:cstheme="majorBidi"/>
          <w:sz w:val="22"/>
          <w:szCs w:val="18"/>
        </w:rPr>
        <w:t xml:space="preserve">EDOT (EDOT; Alfa Aesar, purity 97%), was used as polymerisation solution. </w:t>
      </w:r>
    </w:p>
    <w:p w14:paraId="17CE8217" w14:textId="77777777" w:rsidR="00D400BA" w:rsidRDefault="00D400BA" w:rsidP="00D400BA">
      <w:pPr>
        <w:pStyle w:val="Textbody"/>
        <w:spacing w:after="0" w:line="276" w:lineRule="auto"/>
        <w:rPr>
          <w:rFonts w:asciiTheme="minorHAnsi" w:hAnsiTheme="minorHAnsi" w:cstheme="majorBidi"/>
          <w:sz w:val="22"/>
          <w:szCs w:val="18"/>
        </w:rPr>
      </w:pPr>
    </w:p>
    <w:p w14:paraId="284426CA" w14:textId="3A5B0EE9" w:rsidR="004A5733" w:rsidRDefault="004A5733" w:rsidP="00D400BA">
      <w:pPr>
        <w:pStyle w:val="Textbody"/>
        <w:spacing w:after="0" w:line="276" w:lineRule="auto"/>
        <w:rPr>
          <w:rFonts w:asciiTheme="minorHAnsi" w:hAnsiTheme="minorHAnsi" w:cstheme="majorBidi"/>
          <w:sz w:val="22"/>
          <w:szCs w:val="18"/>
        </w:rPr>
      </w:pPr>
      <w:r w:rsidRPr="004A5733">
        <w:rPr>
          <w:rFonts w:asciiTheme="minorHAnsi" w:hAnsiTheme="minorHAnsi" w:cstheme="majorBidi"/>
          <w:sz w:val="22"/>
          <w:szCs w:val="18"/>
        </w:rPr>
        <w:t xml:space="preserve">EDOT was polymerised by </w:t>
      </w:r>
      <w:r w:rsidR="0045627E">
        <w:rPr>
          <w:rFonts w:asciiTheme="minorHAnsi" w:hAnsiTheme="minorHAnsi" w:cstheme="majorBidi"/>
          <w:sz w:val="22"/>
          <w:szCs w:val="18"/>
        </w:rPr>
        <w:t xml:space="preserve">three methods: </w:t>
      </w:r>
      <w:r w:rsidRPr="004A5733">
        <w:rPr>
          <w:rFonts w:asciiTheme="minorHAnsi" w:hAnsiTheme="minorHAnsi" w:cstheme="majorBidi"/>
          <w:sz w:val="22"/>
          <w:szCs w:val="18"/>
        </w:rPr>
        <w:t>cyclic voltammetry</w:t>
      </w:r>
      <w:r w:rsidR="00D400BA">
        <w:rPr>
          <w:rFonts w:asciiTheme="minorHAnsi" w:hAnsiTheme="minorHAnsi" w:cstheme="majorBidi"/>
          <w:sz w:val="22"/>
          <w:szCs w:val="18"/>
        </w:rPr>
        <w:t xml:space="preserve"> (CV)</w:t>
      </w:r>
      <w:r w:rsidRPr="004A5733">
        <w:rPr>
          <w:rFonts w:asciiTheme="minorHAnsi" w:hAnsiTheme="minorHAnsi" w:cstheme="majorBidi"/>
          <w:sz w:val="22"/>
          <w:szCs w:val="18"/>
        </w:rPr>
        <w:t xml:space="preserve"> from -0.5 to 2.6 V </w:t>
      </w:r>
      <w:r w:rsidRPr="004A5733">
        <w:rPr>
          <w:rFonts w:asciiTheme="minorHAnsi" w:hAnsiTheme="minorHAnsi" w:cstheme="majorBidi"/>
          <w:i/>
          <w:iCs/>
          <w:sz w:val="22"/>
          <w:szCs w:val="18"/>
        </w:rPr>
        <w:t>vs.</w:t>
      </w:r>
      <w:r w:rsidRPr="004A5733">
        <w:rPr>
          <w:rFonts w:asciiTheme="minorHAnsi" w:hAnsiTheme="minorHAnsi" w:cstheme="majorBidi"/>
          <w:sz w:val="22"/>
          <w:szCs w:val="18"/>
        </w:rPr>
        <w:t xml:space="preserve"> Al|Al(III) at 100 mV s</w:t>
      </w:r>
      <w:r w:rsidRPr="004A5733">
        <w:rPr>
          <w:rFonts w:asciiTheme="minorHAnsi" w:hAnsiTheme="minorHAnsi" w:cstheme="majorBidi"/>
          <w:sz w:val="22"/>
          <w:szCs w:val="18"/>
          <w:vertAlign w:val="superscript"/>
        </w:rPr>
        <w:t>-1</w:t>
      </w:r>
      <w:r w:rsidR="0045627E">
        <w:rPr>
          <w:rFonts w:asciiTheme="minorHAnsi" w:hAnsiTheme="minorHAnsi" w:cstheme="majorBidi"/>
          <w:sz w:val="22"/>
          <w:szCs w:val="18"/>
        </w:rPr>
        <w:t xml:space="preserve">, </w:t>
      </w:r>
      <w:r w:rsidRPr="004A5733">
        <w:rPr>
          <w:rFonts w:asciiTheme="minorHAnsi" w:hAnsiTheme="minorHAnsi" w:cstheme="majorBidi"/>
          <w:sz w:val="22"/>
          <w:szCs w:val="18"/>
        </w:rPr>
        <w:t xml:space="preserve">differential pulse amperometry (DPA) and increasing pulse potentials (reverse normal pulse voltammetry; RNPV) from 0 V to 2.5 V </w:t>
      </w:r>
      <w:r w:rsidRPr="004A5733">
        <w:rPr>
          <w:rFonts w:asciiTheme="minorHAnsi" w:hAnsiTheme="minorHAnsi" w:cstheme="majorBidi"/>
          <w:i/>
          <w:iCs/>
          <w:sz w:val="22"/>
          <w:szCs w:val="18"/>
        </w:rPr>
        <w:t>vs.</w:t>
      </w:r>
      <w:r w:rsidRPr="004A5733">
        <w:rPr>
          <w:rFonts w:asciiTheme="minorHAnsi" w:hAnsiTheme="minorHAnsi" w:cstheme="majorBidi"/>
          <w:sz w:val="22"/>
          <w:szCs w:val="18"/>
        </w:rPr>
        <w:t xml:space="preserve"> Al|Al(III) with a pulse length of 1 s and 200 pulses</w:t>
      </w:r>
      <w:r w:rsidR="0045627E">
        <w:rPr>
          <w:rFonts w:asciiTheme="minorHAnsi" w:hAnsiTheme="minorHAnsi" w:cstheme="majorBidi"/>
          <w:sz w:val="22"/>
          <w:szCs w:val="18"/>
        </w:rPr>
        <w:t>.</w:t>
      </w:r>
      <w:r w:rsidR="00D400BA">
        <w:rPr>
          <w:rFonts w:asciiTheme="minorHAnsi" w:hAnsiTheme="minorHAnsi" w:cstheme="majorBidi"/>
          <w:sz w:val="22"/>
          <w:szCs w:val="18"/>
        </w:rPr>
        <w:t xml:space="preserve"> </w:t>
      </w:r>
      <w:r w:rsidR="0045627E">
        <w:rPr>
          <w:rFonts w:asciiTheme="minorHAnsi" w:hAnsiTheme="minorHAnsi" w:cstheme="majorBidi"/>
          <w:sz w:val="22"/>
          <w:szCs w:val="18"/>
        </w:rPr>
        <w:t>A</w:t>
      </w:r>
      <w:r w:rsidR="00D400BA">
        <w:rPr>
          <w:rFonts w:asciiTheme="minorHAnsi" w:hAnsiTheme="minorHAnsi" w:cstheme="majorBidi"/>
          <w:sz w:val="22"/>
          <w:szCs w:val="18"/>
        </w:rPr>
        <w:t xml:space="preserve"> glove box </w:t>
      </w:r>
      <w:r w:rsidRPr="004A5733">
        <w:rPr>
          <w:rFonts w:asciiTheme="minorHAnsi" w:hAnsiTheme="minorHAnsi" w:cstheme="majorBidi"/>
          <w:sz w:val="22"/>
          <w:szCs w:val="18"/>
        </w:rPr>
        <w:t xml:space="preserve">with nitrogen atmosphere (&lt; 0.5 ppm water and &lt; 0.5 ppm oxygen) </w:t>
      </w:r>
      <w:r w:rsidR="0045627E">
        <w:rPr>
          <w:rFonts w:asciiTheme="minorHAnsi" w:hAnsiTheme="minorHAnsi" w:cstheme="majorBidi"/>
          <w:sz w:val="22"/>
          <w:szCs w:val="18"/>
        </w:rPr>
        <w:t xml:space="preserve">at ~25 </w:t>
      </w:r>
      <w:r w:rsidR="0045627E">
        <w:rPr>
          <w:rFonts w:asciiTheme="minorHAnsi" w:hAnsiTheme="minorHAnsi" w:cstheme="minorHAnsi"/>
          <w:sz w:val="22"/>
          <w:szCs w:val="18"/>
        </w:rPr>
        <w:t>°</w:t>
      </w:r>
      <w:r w:rsidR="0045627E" w:rsidRPr="004A5733">
        <w:rPr>
          <w:rFonts w:asciiTheme="minorHAnsi" w:hAnsiTheme="minorHAnsi" w:cstheme="majorBidi"/>
          <w:sz w:val="22"/>
          <w:szCs w:val="18"/>
        </w:rPr>
        <w:t>C</w:t>
      </w:r>
      <w:r w:rsidR="0045627E">
        <w:rPr>
          <w:rFonts w:asciiTheme="minorHAnsi" w:hAnsiTheme="minorHAnsi" w:cstheme="majorBidi"/>
          <w:sz w:val="22"/>
          <w:szCs w:val="18"/>
        </w:rPr>
        <w:t xml:space="preserve"> was used.</w:t>
      </w:r>
    </w:p>
    <w:p w14:paraId="6C9ADD73" w14:textId="355F5F95" w:rsidR="004A5733" w:rsidRPr="004A5733" w:rsidRDefault="004A5733" w:rsidP="004A5733">
      <w:pPr>
        <w:pStyle w:val="Textbody"/>
        <w:spacing w:after="0" w:line="276" w:lineRule="auto"/>
        <w:rPr>
          <w:rFonts w:asciiTheme="minorHAnsi" w:hAnsiTheme="minorHAnsi" w:cstheme="majorBidi"/>
          <w:sz w:val="22"/>
          <w:szCs w:val="18"/>
        </w:rPr>
      </w:pPr>
    </w:p>
    <w:p w14:paraId="77B5E80E" w14:textId="2D1403C7" w:rsidR="00EB408C" w:rsidRDefault="004A5733" w:rsidP="004A5733">
      <w:pPr>
        <w:pStyle w:val="Textbody"/>
        <w:spacing w:line="276" w:lineRule="auto"/>
        <w:rPr>
          <w:rFonts w:asciiTheme="minorHAnsi" w:hAnsiTheme="minorHAnsi" w:cstheme="majorBidi"/>
          <w:sz w:val="22"/>
          <w:szCs w:val="18"/>
        </w:rPr>
      </w:pPr>
      <w:r w:rsidRPr="004A5733">
        <w:rPr>
          <w:rFonts w:asciiTheme="minorHAnsi" w:hAnsiTheme="minorHAnsi" w:cstheme="majorBidi"/>
          <w:sz w:val="22"/>
          <w:szCs w:val="18"/>
        </w:rPr>
        <w:t xml:space="preserve">The </w:t>
      </w:r>
      <w:r w:rsidR="0045627E">
        <w:rPr>
          <w:rFonts w:asciiTheme="minorHAnsi" w:hAnsiTheme="minorHAnsi" w:cstheme="majorBidi"/>
          <w:sz w:val="22"/>
          <w:szCs w:val="18"/>
        </w:rPr>
        <w:t>morphology</w:t>
      </w:r>
      <w:r w:rsidRPr="004A5733">
        <w:rPr>
          <w:rFonts w:asciiTheme="minorHAnsi" w:hAnsiTheme="minorHAnsi" w:cstheme="majorBidi"/>
          <w:sz w:val="22"/>
          <w:szCs w:val="18"/>
        </w:rPr>
        <w:t xml:space="preserve"> of PEDOT films</w:t>
      </w:r>
      <w:r w:rsidR="00D400BA">
        <w:rPr>
          <w:rFonts w:asciiTheme="minorHAnsi" w:hAnsiTheme="minorHAnsi" w:cstheme="majorBidi"/>
          <w:sz w:val="22"/>
          <w:szCs w:val="18"/>
        </w:rPr>
        <w:t xml:space="preserve"> </w:t>
      </w:r>
      <w:r w:rsidRPr="004A5733">
        <w:rPr>
          <w:rFonts w:asciiTheme="minorHAnsi" w:hAnsiTheme="minorHAnsi" w:cstheme="majorBidi"/>
          <w:sz w:val="22"/>
          <w:szCs w:val="18"/>
        </w:rPr>
        <w:t xml:space="preserve">were investigated by scanning electron microscopy (SEM; LEO 1450VP and JEOL JSM 6500F). The samples were rinsed with dimethyl carbonate after the electro-polymerisation and dried in vacuum for at least 1 h. </w:t>
      </w:r>
    </w:p>
    <w:p w14:paraId="5EC82332" w14:textId="77777777" w:rsidR="004A5733" w:rsidRDefault="004A5733" w:rsidP="004A5733">
      <w:pPr>
        <w:pStyle w:val="Textbody"/>
        <w:spacing w:after="0" w:line="276" w:lineRule="auto"/>
        <w:rPr>
          <w:b/>
          <w:sz w:val="22"/>
          <w:szCs w:val="22"/>
        </w:rPr>
      </w:pPr>
    </w:p>
    <w:p w14:paraId="285E409D" w14:textId="2A80ABD0" w:rsidR="00EB408C" w:rsidRDefault="00EB408C" w:rsidP="004C56D1">
      <w:pPr>
        <w:pStyle w:val="RSCB02ArticleText"/>
        <w:numPr>
          <w:ilvl w:val="0"/>
          <w:numId w:val="9"/>
        </w:numPr>
        <w:spacing w:after="120" w:line="276" w:lineRule="auto"/>
        <w:ind w:left="357" w:hanging="357"/>
        <w:rPr>
          <w:b/>
          <w:sz w:val="22"/>
          <w:szCs w:val="22"/>
        </w:rPr>
      </w:pPr>
      <w:r>
        <w:rPr>
          <w:b/>
          <w:sz w:val="22"/>
          <w:szCs w:val="22"/>
        </w:rPr>
        <w:t>Results and Discussion</w:t>
      </w:r>
    </w:p>
    <w:p w14:paraId="254C017D" w14:textId="0CBA8686" w:rsidR="00EB408C" w:rsidRDefault="00EB408C" w:rsidP="004C56D1">
      <w:pPr>
        <w:pStyle w:val="RSCB02ArticleText"/>
        <w:numPr>
          <w:ilvl w:val="1"/>
          <w:numId w:val="9"/>
        </w:numPr>
        <w:spacing w:after="120" w:line="276" w:lineRule="auto"/>
        <w:ind w:left="431" w:hanging="431"/>
        <w:rPr>
          <w:b/>
          <w:sz w:val="22"/>
          <w:szCs w:val="22"/>
        </w:rPr>
      </w:pPr>
      <w:r>
        <w:rPr>
          <w:b/>
          <w:sz w:val="22"/>
          <w:szCs w:val="22"/>
        </w:rPr>
        <w:t>PEDOT electro-polymerised on planar vitreous carbon</w:t>
      </w:r>
    </w:p>
    <w:p w14:paraId="5035A3F1" w14:textId="5EDC8B3B" w:rsidR="004A5733" w:rsidRDefault="004A5733" w:rsidP="004A5733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 xml:space="preserve">The PEDOT film electro-polymerised by cyclic voltammetry </w:t>
      </w:r>
      <w:r>
        <w:rPr>
          <w:sz w:val="22"/>
          <w:szCs w:val="22"/>
          <w:lang w:val="en-US"/>
        </w:rPr>
        <w:t>on</w:t>
      </w:r>
      <w:r w:rsidRPr="00CA18DC">
        <w:rPr>
          <w:sz w:val="22"/>
          <w:szCs w:val="22"/>
          <w:lang w:val="en-US"/>
        </w:rPr>
        <w:t xml:space="preserve"> planar high purity vitreous carbon (Figure 1</w:t>
      </w:r>
      <w:r>
        <w:rPr>
          <w:sz w:val="22"/>
          <w:szCs w:val="22"/>
          <w:lang w:val="en-US"/>
        </w:rPr>
        <w:t>)</w:t>
      </w:r>
      <w:r w:rsidRPr="00CA18DC">
        <w:rPr>
          <w:sz w:val="22"/>
          <w:szCs w:val="22"/>
          <w:lang w:val="en-US"/>
        </w:rPr>
        <w:t xml:space="preserve"> shows anion doping sites at </w:t>
      </w:r>
      <w:r w:rsidRPr="00335B12">
        <w:rPr>
          <w:sz w:val="22"/>
          <w:szCs w:val="22"/>
          <w:lang w:val="en-US"/>
        </w:rPr>
        <w:t xml:space="preserve">around 1 V and 2 V and de-doping sites at around 1.8 V, 1.3 V and 0.5 V </w:t>
      </w:r>
      <w:r w:rsidRPr="00335B12">
        <w:rPr>
          <w:i/>
          <w:iCs/>
          <w:sz w:val="22"/>
          <w:szCs w:val="22"/>
          <w:lang w:val="en-US"/>
        </w:rPr>
        <w:t>vs.</w:t>
      </w:r>
      <w:r w:rsidRPr="00335B12">
        <w:rPr>
          <w:sz w:val="22"/>
          <w:szCs w:val="22"/>
          <w:lang w:val="en-US"/>
        </w:rPr>
        <w:t xml:space="preserve"> Al|Al(III)</w:t>
      </w:r>
      <w:r w:rsidR="00BB46E9" w:rsidRPr="00335B12">
        <w:rPr>
          <w:sz w:val="22"/>
          <w:szCs w:val="22"/>
          <w:lang w:val="en-US"/>
        </w:rPr>
        <w:t xml:space="preserve">. </w:t>
      </w:r>
      <w:r w:rsidR="00EF65AC" w:rsidRPr="00335B12">
        <w:rPr>
          <w:sz w:val="22"/>
          <w:szCs w:val="22"/>
          <w:lang w:val="en-US"/>
        </w:rPr>
        <w:t xml:space="preserve">These </w:t>
      </w:r>
      <w:r w:rsidR="00F8501C" w:rsidRPr="00335B12">
        <w:rPr>
          <w:sz w:val="22"/>
          <w:szCs w:val="22"/>
          <w:lang w:val="en-US"/>
        </w:rPr>
        <w:t>doping sites</w:t>
      </w:r>
      <w:r w:rsidRPr="00335B12">
        <w:rPr>
          <w:sz w:val="22"/>
          <w:szCs w:val="22"/>
          <w:lang w:val="en-US"/>
        </w:rPr>
        <w:t xml:space="preserve"> are characteristic for PEDOT films in a Lewis neutral EMImCl-AlCl</w:t>
      </w:r>
      <w:r w:rsidRPr="00335B12">
        <w:rPr>
          <w:sz w:val="22"/>
          <w:szCs w:val="22"/>
          <w:vertAlign w:val="subscript"/>
          <w:lang w:val="en-US"/>
        </w:rPr>
        <w:t>3</w:t>
      </w:r>
      <w:r w:rsidRPr="00335B12">
        <w:rPr>
          <w:sz w:val="22"/>
          <w:szCs w:val="22"/>
          <w:lang w:val="en-US"/>
        </w:rPr>
        <w:t xml:space="preserve"> ionic liquid with AlCl</w:t>
      </w:r>
      <w:r w:rsidRPr="00335B12">
        <w:rPr>
          <w:sz w:val="22"/>
          <w:szCs w:val="22"/>
          <w:vertAlign w:val="subscript"/>
          <w:lang w:val="en-US"/>
        </w:rPr>
        <w:t>4</w:t>
      </w:r>
      <w:r w:rsidRPr="00335B12">
        <w:rPr>
          <w:sz w:val="22"/>
          <w:szCs w:val="22"/>
          <w:vertAlign w:val="superscript"/>
          <w:lang w:val="en-US"/>
        </w:rPr>
        <w:t xml:space="preserve">- </w:t>
      </w:r>
      <w:r w:rsidRPr="00335B12">
        <w:rPr>
          <w:sz w:val="22"/>
          <w:szCs w:val="22"/>
          <w:lang w:val="en-US"/>
        </w:rPr>
        <w:t>as the predominant anion</w:t>
      </w:r>
      <w:r w:rsidR="00DD5B1C" w:rsidRPr="00335B12">
        <w:rPr>
          <w:sz w:val="22"/>
          <w:szCs w:val="22"/>
          <w:lang w:val="en-US"/>
        </w:rPr>
        <w:t>.</w:t>
      </w:r>
      <w:r w:rsidRPr="00335B12">
        <w:rPr>
          <w:sz w:val="22"/>
          <w:szCs w:val="22"/>
          <w:lang w:val="en-US"/>
        </w:rPr>
        <w:t xml:space="preserve"> </w:t>
      </w:r>
      <w:r w:rsidR="004E22C8" w:rsidRPr="00335B12">
        <w:rPr>
          <w:sz w:val="22"/>
          <w:szCs w:val="22"/>
          <w:lang w:val="en-US"/>
        </w:rPr>
        <w:t xml:space="preserve">In a neutral ionic </w:t>
      </w:r>
      <w:r w:rsidR="00216DA0" w:rsidRPr="00335B12">
        <w:rPr>
          <w:sz w:val="22"/>
          <w:szCs w:val="22"/>
          <w:lang w:val="en-US"/>
        </w:rPr>
        <w:t>liquid,</w:t>
      </w:r>
      <w:r w:rsidR="004E22C8" w:rsidRPr="00335B12">
        <w:rPr>
          <w:sz w:val="22"/>
          <w:szCs w:val="22"/>
          <w:lang w:val="en-US"/>
        </w:rPr>
        <w:t xml:space="preserve"> the AlCl</w:t>
      </w:r>
      <w:r w:rsidR="004E22C8" w:rsidRPr="00335B12">
        <w:rPr>
          <w:sz w:val="22"/>
          <w:szCs w:val="22"/>
          <w:vertAlign w:val="subscript"/>
          <w:lang w:val="en-US"/>
        </w:rPr>
        <w:t>4</w:t>
      </w:r>
      <w:r w:rsidR="004E22C8" w:rsidRPr="00335B12">
        <w:rPr>
          <w:sz w:val="22"/>
          <w:szCs w:val="22"/>
          <w:vertAlign w:val="superscript"/>
          <w:lang w:val="en-US"/>
        </w:rPr>
        <w:t>-</w:t>
      </w:r>
      <w:r w:rsidR="004E22C8" w:rsidRPr="00335B12">
        <w:rPr>
          <w:sz w:val="22"/>
          <w:szCs w:val="22"/>
          <w:lang w:val="en-US"/>
        </w:rPr>
        <w:t xml:space="preserve"> anion </w:t>
      </w:r>
      <w:r w:rsidR="00216DA0" w:rsidRPr="00335B12">
        <w:rPr>
          <w:sz w:val="22"/>
          <w:szCs w:val="22"/>
          <w:lang w:val="en-US"/>
        </w:rPr>
        <w:t>has a</w:t>
      </w:r>
      <w:r w:rsidR="004E22C8" w:rsidRPr="00335B12">
        <w:rPr>
          <w:sz w:val="22"/>
          <w:szCs w:val="22"/>
          <w:lang w:val="en-US"/>
        </w:rPr>
        <w:t xml:space="preserve"> wider potential stability window</w:t>
      </w:r>
      <w:r w:rsidR="00216DA0" w:rsidRPr="00335B12">
        <w:rPr>
          <w:sz w:val="22"/>
          <w:szCs w:val="22"/>
          <w:lang w:val="en-US"/>
        </w:rPr>
        <w:t>,</w:t>
      </w:r>
      <w:r w:rsidR="004E22C8" w:rsidRPr="00335B12">
        <w:rPr>
          <w:sz w:val="22"/>
          <w:szCs w:val="22"/>
          <w:lang w:val="en-US"/>
        </w:rPr>
        <w:t xml:space="preserve"> making more doping/de-doping sites</w:t>
      </w:r>
      <w:r w:rsidR="00216DA0" w:rsidRPr="00335B12">
        <w:rPr>
          <w:sz w:val="22"/>
          <w:szCs w:val="22"/>
          <w:lang w:val="en-US"/>
        </w:rPr>
        <w:t xml:space="preserve"> available</w:t>
      </w:r>
      <w:r w:rsidR="004E22C8" w:rsidRPr="00335B12">
        <w:rPr>
          <w:sz w:val="22"/>
          <w:szCs w:val="22"/>
          <w:lang w:val="en-US"/>
        </w:rPr>
        <w:t xml:space="preserve">, which is important for battery applications. </w:t>
      </w:r>
      <w:r w:rsidRPr="00335B12">
        <w:rPr>
          <w:sz w:val="22"/>
          <w:szCs w:val="22"/>
          <w:lang w:val="en-US"/>
        </w:rPr>
        <w:t xml:space="preserve">The doping/de-doping sites were already predefined during the electro-polymerisation and </w:t>
      </w:r>
      <w:r w:rsidR="00EF65AC" w:rsidRPr="00335B12">
        <w:rPr>
          <w:sz w:val="22"/>
          <w:szCs w:val="22"/>
          <w:lang w:val="en-US"/>
        </w:rPr>
        <w:t xml:space="preserve">play </w:t>
      </w:r>
      <w:r w:rsidRPr="00335B12">
        <w:rPr>
          <w:sz w:val="22"/>
          <w:szCs w:val="22"/>
          <w:lang w:val="en-US"/>
        </w:rPr>
        <w:t xml:space="preserve">an important role in terms of the electrode performance </w:t>
      </w:r>
      <w:r w:rsidRPr="00335B12">
        <w:rPr>
          <w:sz w:val="22"/>
          <w:szCs w:val="22"/>
          <w:lang w:val="en-US"/>
        </w:rPr>
        <w:fldChar w:fldCharType="begin"/>
      </w:r>
      <w:r w:rsidRPr="00335B12">
        <w:rPr>
          <w:sz w:val="22"/>
          <w:szCs w:val="22"/>
          <w:lang w:val="en-US"/>
        </w:rPr>
        <w:instrText xml:space="preserve"> ADDIN ZOTERO_ITEM CSL_CITATION {"citationID":"ac1uihhs9","properties":{"formattedCitation":"[5]","plainCitation":"[5]"},"citationItems":[{"id":202,"uris":["http://zotero.org/users/3462404/items/43Z6QKQV"],"uri":["http://zotero.org/users/3462404/items/43Z6QKQV"],"itemData":{"id":202,"type":"article-journal","title":"Electro-polymerisation and characterisation of PEDOT in Lewis basic, neutral and acidic EMImCl-AlCl3 ionic liquid","journalAbbreviation":"submitted","author":[{"family":"T. Schoetz","given":""},{"family":"C. Ponce de Leon","given":""},{"family":"A. Bund","given":""},{"family":"M. Ueda","given":""}],"issued":{"date-parts":[["2017"]]}}}],"schema":"https://github.com/citation-style-language/schema/raw/master/csl-citation.json"} </w:instrText>
      </w:r>
      <w:r w:rsidRPr="00335B12">
        <w:rPr>
          <w:sz w:val="22"/>
          <w:szCs w:val="22"/>
          <w:lang w:val="en-US"/>
        </w:rPr>
        <w:fldChar w:fldCharType="separate"/>
      </w:r>
      <w:r w:rsidRPr="00335B12">
        <w:rPr>
          <w:sz w:val="22"/>
          <w:szCs w:val="22"/>
          <w:lang w:val="en-US"/>
        </w:rPr>
        <w:t>[5]</w:t>
      </w:r>
      <w:r w:rsidRPr="00335B12">
        <w:rPr>
          <w:sz w:val="22"/>
          <w:szCs w:val="22"/>
        </w:rPr>
        <w:fldChar w:fldCharType="end"/>
      </w:r>
      <w:r w:rsidRPr="00335B12">
        <w:rPr>
          <w:sz w:val="22"/>
          <w:szCs w:val="22"/>
          <w:lang w:val="en-US"/>
        </w:rPr>
        <w:t xml:space="preserve">. For instance, de-doping sites at high potentials are related to high specific energy and power. The reversibility of the doping and de-doping and the redox-reaction of the polymer reaction </w:t>
      </w:r>
      <w:r w:rsidRPr="00335B12">
        <w:rPr>
          <w:i/>
          <w:iCs/>
          <w:sz w:val="22"/>
          <w:szCs w:val="22"/>
          <w:lang w:val="en-US"/>
        </w:rPr>
        <w:t>(</w:t>
      </w:r>
      <w:r w:rsidRPr="00335B12">
        <w:rPr>
          <w:i/>
          <w:sz w:val="22"/>
          <w:szCs w:val="22"/>
          <w:lang w:val="en-US"/>
        </w:rPr>
        <w:t>Q</w:t>
      </w:r>
      <w:r w:rsidRPr="00335B12">
        <w:rPr>
          <w:i/>
          <w:sz w:val="22"/>
          <w:szCs w:val="22"/>
          <w:vertAlign w:val="subscript"/>
          <w:lang w:val="en-US"/>
        </w:rPr>
        <w:t>c</w:t>
      </w:r>
      <w:r w:rsidRPr="00335B12">
        <w:rPr>
          <w:iCs/>
          <w:sz w:val="22"/>
          <w:szCs w:val="22"/>
          <w:lang w:val="en-US"/>
        </w:rPr>
        <w:t>/</w:t>
      </w:r>
      <w:r w:rsidRPr="00335B12">
        <w:rPr>
          <w:i/>
          <w:sz w:val="22"/>
          <w:szCs w:val="22"/>
          <w:lang w:val="en-US"/>
        </w:rPr>
        <w:t>Q</w:t>
      </w:r>
      <w:r w:rsidRPr="00335B12">
        <w:rPr>
          <w:i/>
          <w:sz w:val="22"/>
          <w:szCs w:val="22"/>
          <w:vertAlign w:val="subscript"/>
          <w:lang w:val="en-US"/>
        </w:rPr>
        <w:t>a</w:t>
      </w:r>
      <w:r w:rsidRPr="00335B12">
        <w:rPr>
          <w:i/>
          <w:iCs/>
          <w:sz w:val="22"/>
          <w:szCs w:val="22"/>
          <w:lang w:val="en-US"/>
        </w:rPr>
        <w:t xml:space="preserve">) </w:t>
      </w:r>
      <w:r w:rsidRPr="00335B12">
        <w:rPr>
          <w:sz w:val="22"/>
          <w:szCs w:val="22"/>
          <w:lang w:val="en-US"/>
        </w:rPr>
        <w:t>reaches a minimum coulombic</w:t>
      </w:r>
      <w:r w:rsidRPr="00CA18DC">
        <w:rPr>
          <w:sz w:val="22"/>
          <w:szCs w:val="22"/>
          <w:lang w:val="en-US"/>
        </w:rPr>
        <w:t xml:space="preserve"> efficiency of 97% within 500 cycles, </w:t>
      </w:r>
      <w:r w:rsidR="00EF65AC">
        <w:rPr>
          <w:sz w:val="22"/>
          <w:szCs w:val="22"/>
          <w:lang w:val="en-US"/>
        </w:rPr>
        <w:t>considering</w:t>
      </w:r>
      <w:r w:rsidRPr="00CA18DC">
        <w:rPr>
          <w:sz w:val="22"/>
          <w:szCs w:val="22"/>
          <w:lang w:val="en-US"/>
        </w:rPr>
        <w:t xml:space="preserve"> the overall cathodic and anodic transferred charges. This high reversibility </w:t>
      </w:r>
      <w:r w:rsidR="00EF65AC">
        <w:rPr>
          <w:sz w:val="22"/>
          <w:szCs w:val="22"/>
          <w:lang w:val="en-US"/>
        </w:rPr>
        <w:t>demonstrates</w:t>
      </w:r>
      <w:r w:rsidR="00EF65AC" w:rsidRPr="00CA18DC">
        <w:rPr>
          <w:sz w:val="22"/>
          <w:szCs w:val="22"/>
          <w:lang w:val="en-US"/>
        </w:rPr>
        <w:t xml:space="preserve"> </w:t>
      </w:r>
      <w:r w:rsidRPr="00CA18DC">
        <w:rPr>
          <w:sz w:val="22"/>
          <w:szCs w:val="22"/>
          <w:lang w:val="en-US"/>
        </w:rPr>
        <w:t>that the doping anion AlCl</w:t>
      </w:r>
      <w:r w:rsidRPr="00CA18DC">
        <w:rPr>
          <w:sz w:val="22"/>
          <w:szCs w:val="22"/>
          <w:vertAlign w:val="subscript"/>
          <w:lang w:val="en-US"/>
        </w:rPr>
        <w:t>4</w:t>
      </w:r>
      <w:r w:rsidRPr="00CA18DC">
        <w:rPr>
          <w:sz w:val="22"/>
          <w:szCs w:val="22"/>
          <w:vertAlign w:val="superscript"/>
          <w:lang w:val="en-US"/>
        </w:rPr>
        <w:t>-</w:t>
      </w:r>
      <w:r w:rsidRPr="00CA18DC">
        <w:rPr>
          <w:sz w:val="22"/>
          <w:szCs w:val="22"/>
          <w:lang w:val="en-US"/>
        </w:rPr>
        <w:t xml:space="preserve"> does not remain trapped into the conductive polymer, proving that there is a good accessibility to the doping positions in the polymer during doping (charge) and de-doping (discharge) processes. </w:t>
      </w:r>
    </w:p>
    <w:p w14:paraId="14AED86C" w14:textId="77777777" w:rsidR="004A5733" w:rsidRPr="00CA18DC" w:rsidRDefault="004A5733" w:rsidP="004A5733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34DF40E6" w14:textId="5B189F20" w:rsidR="004A5733" w:rsidRDefault="004A5733" w:rsidP="004A5733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The current density between the 2</w:t>
      </w:r>
      <w:r w:rsidRPr="00CA18DC">
        <w:rPr>
          <w:sz w:val="22"/>
          <w:szCs w:val="22"/>
          <w:vertAlign w:val="superscript"/>
          <w:lang w:val="en-US"/>
        </w:rPr>
        <w:t>nd</w:t>
      </w:r>
      <w:r w:rsidRPr="00CA18DC">
        <w:rPr>
          <w:sz w:val="22"/>
          <w:szCs w:val="22"/>
          <w:lang w:val="en-US"/>
        </w:rPr>
        <w:t xml:space="preserve"> and 500</w:t>
      </w:r>
      <w:r w:rsidRPr="00CA18DC">
        <w:rPr>
          <w:sz w:val="22"/>
          <w:szCs w:val="22"/>
          <w:vertAlign w:val="superscript"/>
          <w:lang w:val="en-US"/>
        </w:rPr>
        <w:t>th</w:t>
      </w:r>
      <w:r w:rsidRPr="00CA18DC">
        <w:rPr>
          <w:sz w:val="22"/>
          <w:szCs w:val="22"/>
          <w:lang w:val="en-US"/>
        </w:rPr>
        <w:t xml:space="preserve"> cycle fluctuates ± 5 mA cm</w:t>
      </w:r>
      <w:r w:rsidRPr="00CA18DC">
        <w:rPr>
          <w:sz w:val="22"/>
          <w:szCs w:val="22"/>
          <w:vertAlign w:val="superscript"/>
          <w:lang w:val="en-US"/>
        </w:rPr>
        <w:t>-2</w:t>
      </w:r>
      <w:r w:rsidRPr="00CA18DC">
        <w:rPr>
          <w:sz w:val="22"/>
          <w:szCs w:val="22"/>
          <w:lang w:val="en-US"/>
        </w:rPr>
        <w:t xml:space="preserve"> around the maximum value. This is caused by the typical expansion and contraction of the polymer film </w:t>
      </w:r>
      <w:r w:rsidRPr="00CA18DC">
        <w:rPr>
          <w:sz w:val="22"/>
          <w:szCs w:val="22"/>
          <w:lang w:val="en-US"/>
        </w:rPr>
        <w:fldChar w:fldCharType="begin"/>
      </w:r>
      <w:r w:rsidRPr="00CA18DC">
        <w:rPr>
          <w:sz w:val="22"/>
          <w:szCs w:val="22"/>
          <w:lang w:val="en-US"/>
        </w:rPr>
        <w:instrText xml:space="preserve"> ADDIN ZOTERO_ITEM CSL_CITATION {"citationID":"a1el7bhsrcd","properties":{"formattedCitation":"[2], [12]","plainCitation":"[2], [12]"},"citationItems":[{"id":196,"uris":["http://zotero.org/users/3462404/items/W4VMCFJX"],"uri":["http://zotero.org/users/3462404/items/W4VMCFJX"],"itemData":{"id":196,"type":"article-journal","title":"Conducting-polymer-based supercapacitor devices and electrodes","page":"1-12","volume":"196","journalAbbreviation":"Journal of Power Sources","author":[{"family":"G.A. Snook","given":""},{"family":"P. Kao","given":""},{"family":"A.S. Best","given":""}],"issued":{"date-parts":[["2011"]]}}},{"id":151,"uris":["http://zotero.org/users/3462404/items/U7FQMNXH"],"uri":["http://zotero.org/users/3462404/items/U7FQMNXH"],"itemData":{"id":151,"type":"article-journal","title":"Electrochemistry of conducting polymers-persistent models and new concepts","page":"4724-4771","journalAbbreviation":"Chemical Reviews","author":[{"family":"J. Heinze","given":""},{"family":"B.A. Frontana-Uribe","given":""},{"family":"S. Ludwigs","given":""}],"issued":{"date-parts":[["2010"]]}}}],"schema":"https://github.com/citation-style-language/schema/raw/master/csl-citation.json"} </w:instrText>
      </w:r>
      <w:r w:rsidRPr="00CA18DC">
        <w:rPr>
          <w:sz w:val="22"/>
          <w:szCs w:val="22"/>
          <w:lang w:val="en-US"/>
        </w:rPr>
        <w:fldChar w:fldCharType="separate"/>
      </w:r>
      <w:r w:rsidRPr="00CA18DC">
        <w:rPr>
          <w:sz w:val="22"/>
          <w:szCs w:val="22"/>
          <w:lang w:val="en-US"/>
        </w:rPr>
        <w:t>[2], [12]</w:t>
      </w:r>
      <w:r w:rsidRPr="00CA18DC">
        <w:rPr>
          <w:sz w:val="22"/>
          <w:szCs w:val="22"/>
        </w:rPr>
        <w:fldChar w:fldCharType="end"/>
      </w:r>
      <w:r w:rsidRPr="00CA18DC">
        <w:rPr>
          <w:sz w:val="22"/>
          <w:szCs w:val="22"/>
          <w:lang w:val="en-US"/>
        </w:rPr>
        <w:t xml:space="preserve"> during the doping and de-doping processes, providing a varying number of accessible doping positions, which are related to the polymer capacity.</w:t>
      </w:r>
    </w:p>
    <w:p w14:paraId="5A9D83F6" w14:textId="77777777" w:rsidR="004A5733" w:rsidRPr="00CA18DC" w:rsidRDefault="004A5733" w:rsidP="004A5733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6AC77687" w14:textId="71C606DC" w:rsidR="004A5733" w:rsidRDefault="004A5733" w:rsidP="004A5733">
      <w:pPr>
        <w:pStyle w:val="RSCB02ArticleText"/>
        <w:spacing w:line="276" w:lineRule="auto"/>
        <w:rPr>
          <w:b/>
          <w:sz w:val="22"/>
          <w:szCs w:val="22"/>
        </w:rPr>
      </w:pPr>
      <w:r w:rsidRPr="00CA18DC">
        <w:rPr>
          <w:sz w:val="22"/>
          <w:szCs w:val="22"/>
          <w:lang w:val="en-US"/>
        </w:rPr>
        <w:t>The typ</w:t>
      </w:r>
      <w:r>
        <w:rPr>
          <w:sz w:val="22"/>
          <w:szCs w:val="22"/>
          <w:lang w:val="en-US"/>
        </w:rPr>
        <w:t xml:space="preserve">ical porous structure of PEDOT </w:t>
      </w:r>
      <w:r w:rsidRPr="00CA18DC">
        <w:rPr>
          <w:sz w:val="22"/>
          <w:szCs w:val="22"/>
          <w:lang w:val="en-US"/>
        </w:rPr>
        <w:t>consists of agglomerated granules with an average diameter of ≤ 1 μm (Figure 2A), which remain unchanged after 500 cycles (Figure 2B). This suggest that the polymer film was stable despite experiencing mechanical expansion and contraction in a Lewis neutral EMImCl-AlCl</w:t>
      </w:r>
      <w:r w:rsidRPr="00CA18DC">
        <w:rPr>
          <w:sz w:val="22"/>
          <w:szCs w:val="22"/>
          <w:vertAlign w:val="subscript"/>
          <w:lang w:val="en-US"/>
        </w:rPr>
        <w:t>3</w:t>
      </w:r>
      <w:r w:rsidRPr="00CA18DC">
        <w:rPr>
          <w:sz w:val="22"/>
          <w:szCs w:val="22"/>
          <w:lang w:val="en-US"/>
        </w:rPr>
        <w:t xml:space="preserve"> ionic liquid.</w:t>
      </w:r>
    </w:p>
    <w:p w14:paraId="22294F5B" w14:textId="77777777" w:rsidR="004A5733" w:rsidRDefault="004A5733" w:rsidP="004A5733">
      <w:pPr>
        <w:pStyle w:val="RSCB02ArticleText"/>
        <w:spacing w:line="276" w:lineRule="auto"/>
        <w:ind w:left="792"/>
        <w:rPr>
          <w:b/>
          <w:sz w:val="22"/>
          <w:szCs w:val="22"/>
        </w:rPr>
      </w:pPr>
    </w:p>
    <w:p w14:paraId="660ECA6E" w14:textId="77777777" w:rsidR="004A5733" w:rsidRDefault="00EB408C" w:rsidP="004C56D1">
      <w:pPr>
        <w:pStyle w:val="RSCB02ArticleText"/>
        <w:numPr>
          <w:ilvl w:val="1"/>
          <w:numId w:val="9"/>
        </w:numPr>
        <w:spacing w:after="120" w:line="276" w:lineRule="auto"/>
        <w:ind w:left="431" w:hanging="431"/>
        <w:rPr>
          <w:b/>
          <w:sz w:val="22"/>
          <w:szCs w:val="22"/>
        </w:rPr>
      </w:pPr>
      <w:r>
        <w:rPr>
          <w:b/>
          <w:sz w:val="22"/>
          <w:szCs w:val="22"/>
        </w:rPr>
        <w:t>PEDOT electro-polymerised on reticulated vitreous carbon</w:t>
      </w:r>
    </w:p>
    <w:p w14:paraId="481C1C09" w14:textId="26F77BA6" w:rsidR="00D43A37" w:rsidRPr="00F8501C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 xml:space="preserve">PEDOT was </w:t>
      </w:r>
      <w:r w:rsidR="006D303C" w:rsidRPr="00CA18DC">
        <w:rPr>
          <w:sz w:val="22"/>
          <w:szCs w:val="22"/>
          <w:lang w:val="en-US"/>
        </w:rPr>
        <w:t xml:space="preserve">also </w:t>
      </w:r>
      <w:r w:rsidRPr="00CA18DC">
        <w:rPr>
          <w:sz w:val="22"/>
          <w:szCs w:val="22"/>
          <w:lang w:val="en-US"/>
        </w:rPr>
        <w:t>electro-polymerised by pulsed potential methods and CV on RVC. The PEDOT film obtained by</w:t>
      </w:r>
      <w:r w:rsidR="00795699" w:rsidRPr="00CA18DC">
        <w:rPr>
          <w:sz w:val="22"/>
          <w:szCs w:val="22"/>
          <w:lang w:val="en-US"/>
        </w:rPr>
        <w:t xml:space="preserve"> </w:t>
      </w:r>
      <w:r w:rsidR="00D43A37">
        <w:rPr>
          <w:sz w:val="22"/>
          <w:szCs w:val="22"/>
          <w:lang w:val="en-US"/>
        </w:rPr>
        <w:t>RNPV</w:t>
      </w:r>
      <w:r w:rsidRPr="00CA18DC">
        <w:rPr>
          <w:sz w:val="22"/>
          <w:szCs w:val="22"/>
          <w:lang w:val="en-US"/>
        </w:rPr>
        <w:t xml:space="preserve"> formed irregular shapes on the edges of the RVC struts (</w:t>
      </w:r>
      <w:r w:rsidR="00C6080A" w:rsidRPr="00CA18DC">
        <w:rPr>
          <w:sz w:val="22"/>
          <w:szCs w:val="22"/>
          <w:lang w:val="en-US"/>
        </w:rPr>
        <w:t>Figure 3A</w:t>
      </w:r>
      <w:r w:rsidRPr="00CA18DC">
        <w:rPr>
          <w:sz w:val="22"/>
          <w:szCs w:val="22"/>
          <w:lang w:val="en-US"/>
        </w:rPr>
        <w:t xml:space="preserve">) and on the </w:t>
      </w:r>
      <w:r w:rsidR="00E65F82" w:rsidRPr="00CA18DC">
        <w:rPr>
          <w:sz w:val="22"/>
          <w:szCs w:val="22"/>
          <w:lang w:val="en-US"/>
        </w:rPr>
        <w:t xml:space="preserve">closest areas </w:t>
      </w:r>
      <w:r w:rsidRPr="00CA18DC">
        <w:rPr>
          <w:sz w:val="22"/>
          <w:szCs w:val="22"/>
          <w:lang w:val="en-US"/>
        </w:rPr>
        <w:t xml:space="preserve">of the RVC substrate </w:t>
      </w:r>
      <w:r w:rsidR="00DB05F3" w:rsidRPr="00CA18DC">
        <w:rPr>
          <w:sz w:val="22"/>
          <w:szCs w:val="22"/>
          <w:lang w:val="en-US"/>
        </w:rPr>
        <w:t xml:space="preserve">to the counter </w:t>
      </w:r>
      <w:r w:rsidR="00DB05F3" w:rsidRPr="00F8501C">
        <w:rPr>
          <w:sz w:val="22"/>
          <w:szCs w:val="22"/>
          <w:lang w:val="en-US"/>
        </w:rPr>
        <w:t xml:space="preserve">electrode </w:t>
      </w:r>
      <w:r w:rsidRPr="00F8501C">
        <w:rPr>
          <w:sz w:val="22"/>
          <w:szCs w:val="22"/>
          <w:lang w:val="en-US"/>
        </w:rPr>
        <w:t>(</w:t>
      </w:r>
      <w:r w:rsidR="00C6080A" w:rsidRPr="00F8501C">
        <w:rPr>
          <w:sz w:val="22"/>
          <w:szCs w:val="22"/>
          <w:lang w:val="en-US"/>
        </w:rPr>
        <w:t>Figure 3B</w:t>
      </w:r>
      <w:r w:rsidRPr="00F8501C">
        <w:rPr>
          <w:sz w:val="22"/>
          <w:szCs w:val="22"/>
          <w:lang w:val="en-US"/>
        </w:rPr>
        <w:t xml:space="preserve">). </w:t>
      </w:r>
    </w:p>
    <w:p w14:paraId="684A75BE" w14:textId="0DA65184" w:rsidR="00FD774B" w:rsidRPr="00A00182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F8501C">
        <w:rPr>
          <w:sz w:val="22"/>
          <w:szCs w:val="22"/>
          <w:lang w:val="en-US"/>
        </w:rPr>
        <w:t xml:space="preserve">The electro-polymerisation by </w:t>
      </w:r>
      <w:r w:rsidR="00D43A37" w:rsidRPr="00F8501C">
        <w:rPr>
          <w:sz w:val="22"/>
          <w:szCs w:val="22"/>
          <w:lang w:val="en-US"/>
        </w:rPr>
        <w:t>DPA</w:t>
      </w:r>
      <w:r w:rsidRPr="00F8501C">
        <w:rPr>
          <w:sz w:val="22"/>
          <w:szCs w:val="22"/>
          <w:lang w:val="en-US"/>
        </w:rPr>
        <w:t xml:space="preserve"> (</w:t>
      </w:r>
      <w:r w:rsidR="004A5733" w:rsidRPr="00F8501C">
        <w:rPr>
          <w:sz w:val="22"/>
          <w:szCs w:val="22"/>
          <w:lang w:val="en-US"/>
        </w:rPr>
        <w:t>Figure 3C</w:t>
      </w:r>
      <w:r w:rsidRPr="00F8501C">
        <w:rPr>
          <w:sz w:val="22"/>
          <w:szCs w:val="22"/>
          <w:lang w:val="en-US"/>
        </w:rPr>
        <w:t>) induced</w:t>
      </w:r>
      <w:r w:rsidRPr="00CA18DC">
        <w:rPr>
          <w:sz w:val="22"/>
          <w:szCs w:val="22"/>
          <w:lang w:val="en-US"/>
        </w:rPr>
        <w:t xml:space="preserve"> the </w:t>
      </w:r>
      <w:r w:rsidR="00B95A1E" w:rsidRPr="00CA18DC">
        <w:rPr>
          <w:sz w:val="22"/>
          <w:szCs w:val="22"/>
          <w:lang w:val="en-US"/>
        </w:rPr>
        <w:t>polymer formation</w:t>
      </w:r>
      <w:r w:rsidRPr="00CA18DC">
        <w:rPr>
          <w:sz w:val="22"/>
          <w:szCs w:val="22"/>
          <w:lang w:val="en-US"/>
        </w:rPr>
        <w:t xml:space="preserve"> in deeper sections of the RVC substrate rather than just on the surface</w:t>
      </w:r>
      <w:r w:rsidR="00DB05F3" w:rsidRPr="00CA18DC">
        <w:rPr>
          <w:sz w:val="22"/>
          <w:szCs w:val="22"/>
          <w:lang w:val="en-US"/>
        </w:rPr>
        <w:t xml:space="preserve"> closest to the counter electrode</w:t>
      </w:r>
      <w:r w:rsidRPr="00CA18DC">
        <w:rPr>
          <w:sz w:val="22"/>
          <w:szCs w:val="22"/>
          <w:lang w:val="en-US"/>
        </w:rPr>
        <w:t xml:space="preserve"> due to the higher applied potentials that can be </w:t>
      </w:r>
      <w:r w:rsidRPr="00A00182">
        <w:rPr>
          <w:sz w:val="22"/>
          <w:szCs w:val="22"/>
          <w:lang w:val="en-US"/>
        </w:rPr>
        <w:t>achieved by the constant higher pulse potential. However, PEDOT was polymerised as</w:t>
      </w:r>
      <w:r w:rsidR="00DB05F3" w:rsidRPr="00A00182">
        <w:rPr>
          <w:sz w:val="22"/>
          <w:szCs w:val="22"/>
          <w:lang w:val="en-US"/>
        </w:rPr>
        <w:t xml:space="preserve"> a</w:t>
      </w:r>
      <w:r w:rsidRPr="00A00182">
        <w:rPr>
          <w:sz w:val="22"/>
          <w:szCs w:val="22"/>
          <w:lang w:val="en-US"/>
        </w:rPr>
        <w:t xml:space="preserve"> thick agglomerated grains with an average grain size of 5 μm only on the edges of the RVC backbone (</w:t>
      </w:r>
      <w:r w:rsidR="004A5733" w:rsidRPr="00A00182">
        <w:rPr>
          <w:sz w:val="22"/>
          <w:szCs w:val="22"/>
          <w:lang w:val="en-US"/>
        </w:rPr>
        <w:t>Figure 3D)</w:t>
      </w:r>
      <w:r w:rsidRPr="00A00182">
        <w:rPr>
          <w:sz w:val="22"/>
          <w:szCs w:val="22"/>
          <w:lang w:val="en-US"/>
        </w:rPr>
        <w:t xml:space="preserve">. These grains are 5 times larger than PEDOT grains obtained by cyclic voltammetry on </w:t>
      </w:r>
      <w:r w:rsidR="00DB05F3" w:rsidRPr="00A00182">
        <w:rPr>
          <w:sz w:val="22"/>
          <w:szCs w:val="22"/>
          <w:lang w:val="en-US"/>
        </w:rPr>
        <w:t xml:space="preserve">the </w:t>
      </w:r>
      <w:r w:rsidR="00D43A37" w:rsidRPr="00A00182">
        <w:rPr>
          <w:sz w:val="22"/>
          <w:szCs w:val="22"/>
          <w:lang w:val="en-US"/>
        </w:rPr>
        <w:t>VC</w:t>
      </w:r>
      <w:r w:rsidRPr="00A00182">
        <w:rPr>
          <w:sz w:val="22"/>
          <w:szCs w:val="22"/>
          <w:lang w:val="en-US"/>
        </w:rPr>
        <w:t xml:space="preserve">. The pulsed potential polymerisation methods do not generate a uniform </w:t>
      </w:r>
      <w:r w:rsidR="00392BDC" w:rsidRPr="00F8501C">
        <w:rPr>
          <w:sz w:val="22"/>
          <w:szCs w:val="22"/>
          <w:lang w:val="en-US"/>
        </w:rPr>
        <w:t xml:space="preserve">current </w:t>
      </w:r>
      <w:r w:rsidRPr="00F8501C">
        <w:rPr>
          <w:sz w:val="22"/>
          <w:szCs w:val="22"/>
          <w:lang w:val="en-US"/>
        </w:rPr>
        <w:t>distribution on</w:t>
      </w:r>
      <w:r w:rsidR="00392BDC" w:rsidRPr="00F8501C">
        <w:rPr>
          <w:sz w:val="22"/>
          <w:szCs w:val="22"/>
          <w:lang w:val="en-US"/>
        </w:rPr>
        <w:t xml:space="preserve"> the</w:t>
      </w:r>
      <w:r w:rsidRPr="00F8501C">
        <w:rPr>
          <w:sz w:val="22"/>
          <w:szCs w:val="22"/>
          <w:lang w:val="en-US"/>
        </w:rPr>
        <w:t xml:space="preserve"> RVC substrate</w:t>
      </w:r>
      <w:r w:rsidR="00DB05F3" w:rsidRPr="00F8501C">
        <w:rPr>
          <w:sz w:val="22"/>
          <w:szCs w:val="22"/>
          <w:lang w:val="en-US"/>
        </w:rPr>
        <w:t xml:space="preserve"> and as</w:t>
      </w:r>
      <w:r w:rsidRPr="00F8501C">
        <w:rPr>
          <w:sz w:val="22"/>
          <w:szCs w:val="22"/>
          <w:lang w:val="en-US"/>
        </w:rPr>
        <w:t xml:space="preserve"> a result, a preferential polymerisation and polymer growth occurs on the edges of the struts, where </w:t>
      </w:r>
      <w:r w:rsidR="00392BDC" w:rsidRPr="00F8501C">
        <w:rPr>
          <w:sz w:val="22"/>
          <w:szCs w:val="22"/>
          <w:lang w:val="en-US"/>
        </w:rPr>
        <w:t xml:space="preserve">the </w:t>
      </w:r>
      <w:r w:rsidRPr="00F8501C">
        <w:rPr>
          <w:sz w:val="22"/>
          <w:szCs w:val="22"/>
          <w:lang w:val="en-US"/>
        </w:rPr>
        <w:t>current density is higher.</w:t>
      </w:r>
      <w:r w:rsidRPr="00F8501C">
        <w:rPr>
          <w:sz w:val="22"/>
          <w:szCs w:val="22"/>
        </w:rPr>
        <w:t xml:space="preserve"> </w:t>
      </w:r>
    </w:p>
    <w:p w14:paraId="0A41A67B" w14:textId="5563A9AC" w:rsidR="009D386D" w:rsidRPr="00F8501C" w:rsidRDefault="009D386D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435DA0F0" w14:textId="2C8EB2FF" w:rsidR="00FD774B" w:rsidRPr="00F8501C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F8501C">
        <w:rPr>
          <w:sz w:val="22"/>
          <w:szCs w:val="22"/>
          <w:lang w:val="en-US"/>
        </w:rPr>
        <w:t xml:space="preserve">The electro-polymerisation by CV on bare RVC </w:t>
      </w:r>
      <w:r w:rsidR="000A07C1" w:rsidRPr="00F8501C">
        <w:rPr>
          <w:sz w:val="22"/>
          <w:szCs w:val="22"/>
          <w:lang w:val="en-US"/>
        </w:rPr>
        <w:t xml:space="preserve">(Figure </w:t>
      </w:r>
      <w:r w:rsidR="004A5733" w:rsidRPr="00A00182">
        <w:rPr>
          <w:sz w:val="22"/>
          <w:szCs w:val="22"/>
          <w:lang w:val="en-US"/>
        </w:rPr>
        <w:t>4</w:t>
      </w:r>
      <w:r w:rsidRPr="00A00182">
        <w:rPr>
          <w:sz w:val="22"/>
          <w:szCs w:val="22"/>
          <w:lang w:val="en-US"/>
        </w:rPr>
        <w:t>A) lead</w:t>
      </w:r>
      <w:r w:rsidR="00DB05F3" w:rsidRPr="00A00182">
        <w:rPr>
          <w:sz w:val="22"/>
          <w:szCs w:val="22"/>
          <w:lang w:val="en-US"/>
        </w:rPr>
        <w:t>s</w:t>
      </w:r>
      <w:r w:rsidRPr="00A00182">
        <w:rPr>
          <w:sz w:val="22"/>
          <w:szCs w:val="22"/>
          <w:lang w:val="en-US"/>
        </w:rPr>
        <w:t xml:space="preserve"> to PEDOT films w</w:t>
      </w:r>
      <w:r w:rsidR="00392BDC" w:rsidRPr="00A00182">
        <w:rPr>
          <w:sz w:val="22"/>
          <w:szCs w:val="22"/>
          <w:lang w:val="en-US"/>
        </w:rPr>
        <w:t>ith</w:t>
      </w:r>
      <w:r w:rsidRPr="00A00182">
        <w:rPr>
          <w:sz w:val="22"/>
          <w:szCs w:val="22"/>
          <w:lang w:val="en-US"/>
        </w:rPr>
        <w:t xml:space="preserve"> the same porous structure </w:t>
      </w:r>
      <w:r w:rsidR="00392BDC" w:rsidRPr="00A00182">
        <w:rPr>
          <w:sz w:val="22"/>
          <w:szCs w:val="22"/>
          <w:lang w:val="en-US"/>
        </w:rPr>
        <w:t xml:space="preserve">and </w:t>
      </w:r>
      <w:r w:rsidRPr="00A00182">
        <w:rPr>
          <w:sz w:val="22"/>
          <w:szCs w:val="22"/>
          <w:lang w:val="en-US"/>
        </w:rPr>
        <w:t>wit</w:t>
      </w:r>
      <w:r w:rsidR="00447678" w:rsidRPr="00A00182">
        <w:rPr>
          <w:sz w:val="22"/>
          <w:szCs w:val="22"/>
          <w:lang w:val="en-US"/>
        </w:rPr>
        <w:t xml:space="preserve">h an average grain diameter of </w:t>
      </w:r>
      <w:r w:rsidRPr="00A00182">
        <w:rPr>
          <w:sz w:val="22"/>
          <w:szCs w:val="22"/>
          <w:lang w:val="en-US"/>
        </w:rPr>
        <w:t xml:space="preserve">≤1 μm </w:t>
      </w:r>
      <w:r w:rsidR="004A5733" w:rsidRPr="00A00182">
        <w:rPr>
          <w:sz w:val="22"/>
          <w:szCs w:val="22"/>
          <w:lang w:val="en-US"/>
        </w:rPr>
        <w:t>(Figure 4</w:t>
      </w:r>
      <w:r w:rsidRPr="00A00182">
        <w:rPr>
          <w:sz w:val="22"/>
          <w:szCs w:val="22"/>
          <w:lang w:val="en-US"/>
        </w:rPr>
        <w:t xml:space="preserve">B-E) similar to those obtained on </w:t>
      </w:r>
      <w:r w:rsidR="00D43A37" w:rsidRPr="00A00182">
        <w:rPr>
          <w:sz w:val="22"/>
          <w:szCs w:val="22"/>
          <w:lang w:val="en-US"/>
        </w:rPr>
        <w:t>VC</w:t>
      </w:r>
      <w:r w:rsidRPr="00A00182">
        <w:rPr>
          <w:sz w:val="22"/>
          <w:szCs w:val="22"/>
          <w:lang w:val="en-US"/>
        </w:rPr>
        <w:t xml:space="preserve"> under the same conditions. </w:t>
      </w:r>
      <w:r w:rsidRPr="00F8501C">
        <w:rPr>
          <w:sz w:val="22"/>
          <w:szCs w:val="22"/>
          <w:lang w:val="en-US"/>
        </w:rPr>
        <w:t>The cross section</w:t>
      </w:r>
      <w:r w:rsidR="00825767" w:rsidRPr="00F8501C">
        <w:rPr>
          <w:sz w:val="22"/>
          <w:szCs w:val="22"/>
          <w:lang w:val="en-US"/>
        </w:rPr>
        <w:t xml:space="preserve"> areas</w:t>
      </w:r>
      <w:r w:rsidRPr="00F8501C">
        <w:rPr>
          <w:sz w:val="22"/>
          <w:szCs w:val="22"/>
          <w:lang w:val="en-US"/>
        </w:rPr>
        <w:t xml:space="preserve"> </w:t>
      </w:r>
      <w:r w:rsidR="000A07C1" w:rsidRPr="00F8501C">
        <w:rPr>
          <w:sz w:val="22"/>
          <w:szCs w:val="22"/>
          <w:lang w:val="en-US"/>
        </w:rPr>
        <w:t>(F</w:t>
      </w:r>
      <w:r w:rsidR="00C6080A" w:rsidRPr="00F8501C">
        <w:rPr>
          <w:sz w:val="22"/>
          <w:szCs w:val="22"/>
          <w:lang w:val="en-US"/>
        </w:rPr>
        <w:t xml:space="preserve">igure </w:t>
      </w:r>
      <w:r w:rsidR="004A5733" w:rsidRPr="00A00182">
        <w:rPr>
          <w:sz w:val="22"/>
          <w:szCs w:val="22"/>
          <w:lang w:val="en-US"/>
        </w:rPr>
        <w:t>4</w:t>
      </w:r>
      <w:r w:rsidRPr="00A00182">
        <w:rPr>
          <w:sz w:val="22"/>
          <w:szCs w:val="22"/>
          <w:lang w:val="en-US"/>
        </w:rPr>
        <w:t xml:space="preserve">D and </w:t>
      </w:r>
      <w:r w:rsidR="004A5733" w:rsidRPr="00A00182">
        <w:rPr>
          <w:sz w:val="22"/>
          <w:szCs w:val="22"/>
          <w:lang w:val="en-US"/>
        </w:rPr>
        <w:t>Figure 4</w:t>
      </w:r>
      <w:r w:rsidRPr="00A00182">
        <w:rPr>
          <w:sz w:val="22"/>
          <w:szCs w:val="22"/>
          <w:lang w:val="en-US"/>
        </w:rPr>
        <w:t xml:space="preserve">E) show that </w:t>
      </w:r>
      <w:r w:rsidRPr="00A00182">
        <w:rPr>
          <w:sz w:val="22"/>
          <w:szCs w:val="22"/>
        </w:rPr>
        <w:t xml:space="preserve">PEDOT </w:t>
      </w:r>
      <w:r w:rsidR="00825767" w:rsidRPr="00A00182">
        <w:rPr>
          <w:sz w:val="22"/>
          <w:szCs w:val="22"/>
        </w:rPr>
        <w:t xml:space="preserve">films </w:t>
      </w:r>
      <w:r w:rsidRPr="00A00182">
        <w:rPr>
          <w:sz w:val="22"/>
          <w:szCs w:val="22"/>
        </w:rPr>
        <w:t>polymerise</w:t>
      </w:r>
      <w:r w:rsidRPr="00A00182">
        <w:rPr>
          <w:sz w:val="22"/>
          <w:szCs w:val="22"/>
          <w:lang w:val="en-US"/>
        </w:rPr>
        <w:t xml:space="preserve"> uniformly on the whole RVC substrate. The polymer has an overall film thickness up to 3 μm, whereas the </w:t>
      </w:r>
      <w:r w:rsidRPr="00F8501C">
        <w:rPr>
          <w:sz w:val="22"/>
          <w:szCs w:val="22"/>
          <w:lang w:val="en-US"/>
        </w:rPr>
        <w:t>granular structure grows on an initial thin planar PEDOT layer of ~200 nm thickness.</w:t>
      </w:r>
    </w:p>
    <w:p w14:paraId="79F3E4F6" w14:textId="61EA4D7D" w:rsidR="00FD774B" w:rsidRPr="00F8501C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1CA3A00A" w14:textId="09FBC075" w:rsidR="00FD774B" w:rsidRPr="00335B12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335B12">
        <w:rPr>
          <w:sz w:val="22"/>
          <w:szCs w:val="22"/>
          <w:lang w:val="en-US"/>
        </w:rPr>
        <w:t xml:space="preserve">The PEDOT film shows that after 250 doping/de-doping cycles in monomer-free Lewis neutral </w:t>
      </w:r>
      <w:r w:rsidR="00335B12">
        <w:rPr>
          <w:sz w:val="22"/>
          <w:szCs w:val="22"/>
          <w:lang w:val="en-US"/>
        </w:rPr>
        <w:t>EMIm</w:t>
      </w:r>
      <w:r w:rsidRPr="00335B12">
        <w:rPr>
          <w:sz w:val="22"/>
          <w:szCs w:val="22"/>
          <w:lang w:val="en-US"/>
        </w:rPr>
        <w:t>Cl-AlCl</w:t>
      </w:r>
      <w:r w:rsidRPr="00335B12">
        <w:rPr>
          <w:sz w:val="22"/>
          <w:szCs w:val="22"/>
          <w:vertAlign w:val="subscript"/>
          <w:lang w:val="en-US"/>
        </w:rPr>
        <w:t>3</w:t>
      </w:r>
      <w:r w:rsidRPr="00335B12">
        <w:rPr>
          <w:sz w:val="22"/>
          <w:szCs w:val="22"/>
          <w:lang w:val="en-US"/>
        </w:rPr>
        <w:t xml:space="preserve"> there are no appreciable structural changes </w:t>
      </w:r>
      <w:r w:rsidR="006003A3" w:rsidRPr="00335B12">
        <w:rPr>
          <w:sz w:val="22"/>
          <w:szCs w:val="22"/>
          <w:lang w:val="en-US"/>
        </w:rPr>
        <w:t>(Fi</w:t>
      </w:r>
      <w:r w:rsidR="004A5733" w:rsidRPr="00335B12">
        <w:rPr>
          <w:sz w:val="22"/>
          <w:szCs w:val="22"/>
          <w:lang w:val="en-US"/>
        </w:rPr>
        <w:t>gure 4</w:t>
      </w:r>
      <w:r w:rsidRPr="00335B12">
        <w:rPr>
          <w:sz w:val="22"/>
          <w:szCs w:val="22"/>
          <w:lang w:val="en-US"/>
        </w:rPr>
        <w:t>F-H). The SEM images demonstrate the high stability of PEDOT films on the macro-porous backbone of the RVC in the imidazolium-based chloroaluminate ionic liquid</w:t>
      </w:r>
      <w:r w:rsidR="00825767" w:rsidRPr="00335B12">
        <w:rPr>
          <w:sz w:val="22"/>
          <w:szCs w:val="22"/>
          <w:lang w:val="en-US"/>
        </w:rPr>
        <w:t xml:space="preserve"> over a number of cycles</w:t>
      </w:r>
      <w:r w:rsidRPr="00335B12">
        <w:rPr>
          <w:sz w:val="22"/>
          <w:szCs w:val="22"/>
          <w:lang w:val="en-US"/>
        </w:rPr>
        <w:t xml:space="preserve">.  </w:t>
      </w:r>
    </w:p>
    <w:p w14:paraId="70A951D8" w14:textId="06C6C79E" w:rsidR="00182D02" w:rsidRPr="00335B12" w:rsidRDefault="00182D02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699383CB" w14:textId="793CBBE9" w:rsidR="00B63271" w:rsidRPr="00CA18DC" w:rsidRDefault="00182D02" w:rsidP="00EB408C">
      <w:pPr>
        <w:pStyle w:val="RSCB02ArticleText"/>
        <w:spacing w:line="276" w:lineRule="auto"/>
        <w:rPr>
          <w:i/>
          <w:iCs/>
          <w:sz w:val="22"/>
          <w:szCs w:val="22"/>
          <w:lang w:val="en-US"/>
        </w:rPr>
      </w:pPr>
      <w:r w:rsidRPr="00335B12">
        <w:rPr>
          <w:sz w:val="22"/>
          <w:szCs w:val="22"/>
          <w:lang w:val="en-US"/>
        </w:rPr>
        <w:t xml:space="preserve">The characteristics of PEDOT films obtained by CV were compared with those </w:t>
      </w:r>
      <w:r w:rsidRPr="00335B12">
        <w:rPr>
          <w:sz w:val="22"/>
          <w:szCs w:val="22"/>
        </w:rPr>
        <w:t>polymerised</w:t>
      </w:r>
      <w:r w:rsidRPr="00335B12">
        <w:rPr>
          <w:sz w:val="22"/>
          <w:szCs w:val="22"/>
          <w:lang w:val="en-US"/>
        </w:rPr>
        <w:t xml:space="preserve"> on </w:t>
      </w:r>
      <w:r w:rsidR="00D43A37" w:rsidRPr="00335B12">
        <w:rPr>
          <w:sz w:val="22"/>
          <w:szCs w:val="22"/>
          <w:lang w:val="en-US"/>
        </w:rPr>
        <w:t>VC</w:t>
      </w:r>
      <w:r w:rsidRPr="00335B12">
        <w:rPr>
          <w:sz w:val="22"/>
          <w:szCs w:val="22"/>
          <w:lang w:val="en-US"/>
        </w:rPr>
        <w:t xml:space="preserve"> by </w:t>
      </w:r>
      <w:r w:rsidR="00FD774B" w:rsidRPr="00335B12">
        <w:rPr>
          <w:sz w:val="22"/>
          <w:szCs w:val="22"/>
          <w:lang w:val="en-US"/>
        </w:rPr>
        <w:t>CV in a monomer-free Lewis neutral EMImCl-AlCl</w:t>
      </w:r>
      <w:r w:rsidR="00FD774B" w:rsidRPr="00335B12">
        <w:rPr>
          <w:sz w:val="22"/>
          <w:szCs w:val="22"/>
          <w:vertAlign w:val="subscript"/>
          <w:lang w:val="en-US"/>
        </w:rPr>
        <w:t>3</w:t>
      </w:r>
      <w:r w:rsidR="00FD774B" w:rsidRPr="00335B12">
        <w:rPr>
          <w:sz w:val="22"/>
          <w:szCs w:val="22"/>
          <w:lang w:val="en-US"/>
        </w:rPr>
        <w:t xml:space="preserve"> ionic liquid using cyclic</w:t>
      </w:r>
      <w:r w:rsidR="00CD25C4" w:rsidRPr="00335B12">
        <w:rPr>
          <w:sz w:val="22"/>
          <w:szCs w:val="22"/>
          <w:lang w:val="en-US"/>
        </w:rPr>
        <w:t xml:space="preserve"> voltamm</w:t>
      </w:r>
      <w:r w:rsidR="004A5733" w:rsidRPr="00335B12">
        <w:rPr>
          <w:sz w:val="22"/>
          <w:szCs w:val="22"/>
          <w:lang w:val="en-US"/>
        </w:rPr>
        <w:t>etry from</w:t>
      </w:r>
      <w:r w:rsidR="004A5733">
        <w:rPr>
          <w:sz w:val="22"/>
          <w:szCs w:val="22"/>
          <w:lang w:val="en-US"/>
        </w:rPr>
        <w:t xml:space="preserve"> 0 V to 2.4 V (</w:t>
      </w:r>
      <w:r w:rsidR="004A5733" w:rsidRPr="00A00182">
        <w:rPr>
          <w:sz w:val="22"/>
          <w:szCs w:val="22"/>
          <w:lang w:val="en-US"/>
        </w:rPr>
        <w:t>Figure 5</w:t>
      </w:r>
      <w:r w:rsidR="00FD774B" w:rsidRPr="00A00182">
        <w:rPr>
          <w:sz w:val="22"/>
          <w:szCs w:val="22"/>
          <w:lang w:val="en-US"/>
        </w:rPr>
        <w:t>).</w:t>
      </w:r>
    </w:p>
    <w:p w14:paraId="7DF178BF" w14:textId="1CFA20F7" w:rsidR="00FD774B" w:rsidRPr="00CA18DC" w:rsidRDefault="00FD774B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 xml:space="preserve">The PEDOT film polymerised on RVC by cyclic voltammetry shows a </w:t>
      </w:r>
      <w:r w:rsidR="00447678" w:rsidRPr="00CA18DC">
        <w:rPr>
          <w:sz w:val="22"/>
          <w:szCs w:val="22"/>
          <w:lang w:val="en-US"/>
        </w:rPr>
        <w:t>clearer</w:t>
      </w:r>
      <w:r w:rsidRPr="00CA18DC">
        <w:rPr>
          <w:sz w:val="22"/>
          <w:szCs w:val="22"/>
          <w:lang w:val="en-US"/>
        </w:rPr>
        <w:t xml:space="preserve"> formation of the de-doping </w:t>
      </w:r>
      <w:r w:rsidR="008A5B5D" w:rsidRPr="00CA18DC">
        <w:rPr>
          <w:sz w:val="22"/>
          <w:szCs w:val="22"/>
          <w:lang w:val="en-US"/>
        </w:rPr>
        <w:t>site</w:t>
      </w:r>
      <w:r w:rsidRPr="00CA18DC">
        <w:rPr>
          <w:sz w:val="22"/>
          <w:szCs w:val="22"/>
          <w:lang w:val="en-US"/>
        </w:rPr>
        <w:t xml:space="preserve">s from 0.5 V to 1.0 V </w:t>
      </w:r>
      <w:r w:rsidRPr="00CA18DC">
        <w:rPr>
          <w:i/>
          <w:iCs/>
          <w:sz w:val="22"/>
          <w:szCs w:val="22"/>
          <w:lang w:val="en-US"/>
        </w:rPr>
        <w:t>vs.</w:t>
      </w:r>
      <w:r w:rsidRPr="00CA18DC">
        <w:rPr>
          <w:sz w:val="22"/>
          <w:szCs w:val="22"/>
          <w:lang w:val="en-US"/>
        </w:rPr>
        <w:t xml:space="preserve"> Al|Al(III) in comparison to PEDOT films on planar vitreous carbon. Furthermore, the obtained PEDOT film capacity on RVC (1035 mC) is about 45% higher than the capacity calculated for planar films (455 mC), whereas the coulombic efficiency of the doping/de-doping reaction is similar for </w:t>
      </w:r>
      <w:r w:rsidR="00825767" w:rsidRPr="00CA18DC">
        <w:rPr>
          <w:sz w:val="22"/>
          <w:szCs w:val="22"/>
          <w:lang w:val="en-US"/>
        </w:rPr>
        <w:t>the</w:t>
      </w:r>
      <w:r w:rsidRPr="00CA18DC">
        <w:rPr>
          <w:sz w:val="22"/>
          <w:szCs w:val="22"/>
          <w:lang w:val="en-US"/>
        </w:rPr>
        <w:t xml:space="preserve"> polymer films </w:t>
      </w:r>
      <w:r w:rsidR="00AA2EA0" w:rsidRPr="00CA18DC">
        <w:rPr>
          <w:sz w:val="22"/>
          <w:szCs w:val="22"/>
          <w:lang w:val="en-US"/>
        </w:rPr>
        <w:t>o</w:t>
      </w:r>
      <w:r w:rsidR="00825767" w:rsidRPr="00CA18DC">
        <w:rPr>
          <w:sz w:val="22"/>
          <w:szCs w:val="22"/>
          <w:lang w:val="en-US"/>
        </w:rPr>
        <w:t xml:space="preserve">n both substrates </w:t>
      </w:r>
      <w:r w:rsidRPr="00CA18DC">
        <w:rPr>
          <w:sz w:val="22"/>
          <w:szCs w:val="22"/>
          <w:lang w:val="en-US"/>
        </w:rPr>
        <w:t>at 94 %.</w:t>
      </w:r>
    </w:p>
    <w:p w14:paraId="33B2406F" w14:textId="77777777" w:rsidR="00E61949" w:rsidRPr="00CA18DC" w:rsidRDefault="00180ABE" w:rsidP="00EB408C">
      <w:pPr>
        <w:pStyle w:val="RSCB04SectionHeading"/>
        <w:numPr>
          <w:ilvl w:val="0"/>
          <w:numId w:val="9"/>
        </w:numPr>
        <w:spacing w:line="276" w:lineRule="auto"/>
        <w:rPr>
          <w:sz w:val="22"/>
        </w:rPr>
      </w:pPr>
      <w:r w:rsidRPr="00CA18DC">
        <w:rPr>
          <w:sz w:val="22"/>
        </w:rPr>
        <w:t>Conclusions</w:t>
      </w:r>
    </w:p>
    <w:p w14:paraId="585E9E57" w14:textId="747E89A2" w:rsidR="005321A5" w:rsidRPr="00CA18DC" w:rsidRDefault="005321A5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The electro-polymerisation of EDOT in Lewis neutral EMImCl-AlCl</w:t>
      </w:r>
      <w:r w:rsidRPr="00CA18DC">
        <w:rPr>
          <w:sz w:val="22"/>
          <w:szCs w:val="22"/>
          <w:vertAlign w:val="subscript"/>
          <w:lang w:val="en-US"/>
        </w:rPr>
        <w:t>3</w:t>
      </w:r>
      <w:r w:rsidRPr="00CA18DC">
        <w:rPr>
          <w:sz w:val="22"/>
          <w:szCs w:val="22"/>
          <w:lang w:val="en-US"/>
        </w:rPr>
        <w:t xml:space="preserve"> ionic liquid was performed by cyclic voltammetry and pulsed polymerisation methods on reticulated vitreous carbon substrate compared with PEDOT films polymerised on planar vitreous carbon. </w:t>
      </w:r>
    </w:p>
    <w:p w14:paraId="40ED5C67" w14:textId="77777777" w:rsidR="005321A5" w:rsidRPr="00CA18DC" w:rsidRDefault="005321A5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It has been shown that:</w:t>
      </w:r>
    </w:p>
    <w:p w14:paraId="6CFEAB5D" w14:textId="461F9A18" w:rsidR="005321A5" w:rsidRPr="00CA18DC" w:rsidRDefault="005321A5" w:rsidP="00EB408C">
      <w:pPr>
        <w:pStyle w:val="RSCB02ArticleText"/>
        <w:numPr>
          <w:ilvl w:val="0"/>
          <w:numId w:val="7"/>
        </w:numPr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The</w:t>
      </w:r>
      <w:r w:rsidR="00497992" w:rsidRPr="00CA18DC">
        <w:rPr>
          <w:sz w:val="22"/>
          <w:szCs w:val="22"/>
          <w:lang w:val="en-US"/>
        </w:rPr>
        <w:t xml:space="preserve"> doping/de-doping site potentials </w:t>
      </w:r>
      <w:r w:rsidR="00497992" w:rsidRPr="00CA18DC">
        <w:rPr>
          <w:i/>
          <w:sz w:val="22"/>
          <w:szCs w:val="22"/>
          <w:lang w:val="en-US"/>
        </w:rPr>
        <w:t>vs.</w:t>
      </w:r>
      <w:r w:rsidR="00497992" w:rsidRPr="00CA18DC">
        <w:rPr>
          <w:sz w:val="22"/>
          <w:szCs w:val="22"/>
          <w:lang w:val="en-US"/>
        </w:rPr>
        <w:t xml:space="preserve"> Al|Al(III) and the</w:t>
      </w:r>
      <w:r w:rsidRPr="00CA18DC">
        <w:rPr>
          <w:sz w:val="22"/>
          <w:szCs w:val="22"/>
          <w:lang w:val="en-US"/>
        </w:rPr>
        <w:t xml:space="preserve"> typical porous granular structure of PEDOT formed on planar vitreous carbon, has been replicated with the same grain size and without blocking the macro-pores on reticulated vitreous carbon structure.</w:t>
      </w:r>
    </w:p>
    <w:p w14:paraId="010107B9" w14:textId="3B889FB1" w:rsidR="005321A5" w:rsidRPr="00CA18DC" w:rsidRDefault="005321A5" w:rsidP="00EB408C">
      <w:pPr>
        <w:pStyle w:val="RSCB02ArticleText"/>
        <w:numPr>
          <w:ilvl w:val="0"/>
          <w:numId w:val="7"/>
        </w:numPr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PEDOT films were uniformly electro-polymerised by cyclic voltammetry whereas pulsed electro-polymerisation methods lead to thick PEDOT films only on the edges of the reticulated vitreous carbon struts.</w:t>
      </w:r>
    </w:p>
    <w:p w14:paraId="1F91FE47" w14:textId="0D4A6307" w:rsidR="005321A5" w:rsidRPr="00CA18DC" w:rsidRDefault="005321A5" w:rsidP="00EB408C">
      <w:pPr>
        <w:pStyle w:val="RSCB02ArticleText"/>
        <w:numPr>
          <w:ilvl w:val="0"/>
          <w:numId w:val="7"/>
        </w:numPr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 xml:space="preserve">The PEDOT </w:t>
      </w:r>
      <w:r w:rsidR="00392BDC" w:rsidRPr="00CA18DC">
        <w:rPr>
          <w:sz w:val="22"/>
          <w:szCs w:val="22"/>
          <w:lang w:val="en-US"/>
        </w:rPr>
        <w:t>films</w:t>
      </w:r>
      <w:r w:rsidRPr="00CA18DC">
        <w:rPr>
          <w:sz w:val="22"/>
          <w:szCs w:val="22"/>
          <w:lang w:val="en-US"/>
        </w:rPr>
        <w:t xml:space="preserve"> on three-dimensional electrodes </w:t>
      </w:r>
      <w:r w:rsidR="00392BDC" w:rsidRPr="00CA18DC">
        <w:rPr>
          <w:sz w:val="22"/>
          <w:szCs w:val="22"/>
          <w:lang w:val="en-US"/>
        </w:rPr>
        <w:t>showed ca.</w:t>
      </w:r>
      <w:r w:rsidRPr="00CA18DC">
        <w:rPr>
          <w:sz w:val="22"/>
          <w:szCs w:val="22"/>
          <w:lang w:val="en-US"/>
        </w:rPr>
        <w:t xml:space="preserve"> 45% more capacity than those prepared on two-dimensional electrodes but </w:t>
      </w:r>
      <w:r w:rsidR="00AA2EA0" w:rsidRPr="00CA18DC">
        <w:rPr>
          <w:sz w:val="22"/>
          <w:szCs w:val="22"/>
          <w:lang w:val="en-US"/>
        </w:rPr>
        <w:t>o</w:t>
      </w:r>
      <w:r w:rsidR="00825767" w:rsidRPr="00CA18DC">
        <w:rPr>
          <w:sz w:val="22"/>
          <w:szCs w:val="22"/>
          <w:lang w:val="en-US"/>
        </w:rPr>
        <w:t xml:space="preserve">n </w:t>
      </w:r>
      <w:r w:rsidRPr="00CA18DC">
        <w:rPr>
          <w:sz w:val="22"/>
          <w:szCs w:val="22"/>
          <w:lang w:val="en-US"/>
        </w:rPr>
        <w:t xml:space="preserve">both </w:t>
      </w:r>
      <w:r w:rsidR="00825767" w:rsidRPr="00CA18DC">
        <w:rPr>
          <w:sz w:val="22"/>
          <w:szCs w:val="22"/>
          <w:lang w:val="en-US"/>
        </w:rPr>
        <w:t>substrates</w:t>
      </w:r>
      <w:r w:rsidR="00CA2704">
        <w:rPr>
          <w:sz w:val="22"/>
          <w:szCs w:val="22"/>
          <w:lang w:val="en-US"/>
        </w:rPr>
        <w:t>,</w:t>
      </w:r>
      <w:r w:rsidR="00825767" w:rsidRPr="00CA18DC">
        <w:rPr>
          <w:sz w:val="22"/>
          <w:szCs w:val="22"/>
          <w:lang w:val="en-US"/>
        </w:rPr>
        <w:t xml:space="preserve"> the polymer </w:t>
      </w:r>
      <w:r w:rsidRPr="00CA18DC">
        <w:rPr>
          <w:sz w:val="22"/>
          <w:szCs w:val="22"/>
          <w:lang w:val="en-US"/>
        </w:rPr>
        <w:t xml:space="preserve">had similar high coulombic efficiency of the doping/de-doping reaction of 94%. </w:t>
      </w:r>
    </w:p>
    <w:p w14:paraId="3ED4BADE" w14:textId="77777777" w:rsidR="005321A5" w:rsidRPr="00CA18DC" w:rsidRDefault="005321A5" w:rsidP="00EB408C">
      <w:pPr>
        <w:pStyle w:val="RSCB02ArticleText"/>
        <w:numPr>
          <w:ilvl w:val="0"/>
          <w:numId w:val="7"/>
        </w:numPr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The PEDOT surface structure on the RVC surface remained unchanged after 250 cycles in monomer-free Lewis neutral EMImCl-AlCl</w:t>
      </w:r>
      <w:r w:rsidRPr="00CA18DC">
        <w:rPr>
          <w:sz w:val="22"/>
          <w:szCs w:val="22"/>
          <w:vertAlign w:val="subscript"/>
          <w:lang w:val="en-US"/>
        </w:rPr>
        <w:t>3</w:t>
      </w:r>
      <w:r w:rsidRPr="00CA18DC">
        <w:rPr>
          <w:sz w:val="22"/>
          <w:szCs w:val="22"/>
          <w:lang w:val="en-US"/>
        </w:rPr>
        <w:t xml:space="preserve">, showing high stability of the polymer film in this ionic liquid. </w:t>
      </w:r>
    </w:p>
    <w:p w14:paraId="0211AA29" w14:textId="553A8A8F" w:rsidR="005321A5" w:rsidRPr="00CA18DC" w:rsidRDefault="005321A5" w:rsidP="00EB408C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2A83217B" w14:textId="1B57D4F8" w:rsidR="00EB408C" w:rsidRDefault="00AA1FF6" w:rsidP="00A00182">
      <w:pPr>
        <w:pStyle w:val="RSCB02ArticleText"/>
        <w:spacing w:line="276" w:lineRule="auto"/>
        <w:rPr>
          <w:sz w:val="22"/>
          <w:szCs w:val="22"/>
          <w:lang w:val="en-US"/>
        </w:rPr>
      </w:pPr>
      <w:r w:rsidRPr="00CA18DC">
        <w:rPr>
          <w:sz w:val="22"/>
          <w:szCs w:val="22"/>
          <w:lang w:val="en-US"/>
        </w:rPr>
        <w:t>High surface area</w:t>
      </w:r>
      <w:r>
        <w:rPr>
          <w:sz w:val="22"/>
          <w:szCs w:val="22"/>
          <w:lang w:val="en-US"/>
        </w:rPr>
        <w:t xml:space="preserve"> t</w:t>
      </w:r>
      <w:r w:rsidR="005321A5" w:rsidRPr="00CA18DC">
        <w:rPr>
          <w:sz w:val="22"/>
          <w:szCs w:val="22"/>
          <w:lang w:val="en-US"/>
        </w:rPr>
        <w:t>hree-dimensional redox active PEDOT composites in a Lewis neutral EMImCl-AlCl</w:t>
      </w:r>
      <w:r w:rsidR="005321A5" w:rsidRPr="00CA18DC">
        <w:rPr>
          <w:sz w:val="22"/>
          <w:szCs w:val="22"/>
          <w:vertAlign w:val="subscript"/>
          <w:lang w:val="en-US"/>
        </w:rPr>
        <w:t>3</w:t>
      </w:r>
      <w:r w:rsidR="005321A5" w:rsidRPr="00CA18DC">
        <w:rPr>
          <w:sz w:val="22"/>
          <w:szCs w:val="22"/>
          <w:lang w:val="en-US"/>
        </w:rPr>
        <w:t xml:space="preserve"> ionic liquid electrolyte are potential electrodes for the next generation of high-performance energy storage devices using the advantages of a battery and capacitor in one system.</w:t>
      </w:r>
    </w:p>
    <w:p w14:paraId="5335AAC6" w14:textId="77777777" w:rsidR="00EB408C" w:rsidRPr="00EA6F53" w:rsidRDefault="00EB408C" w:rsidP="009409EB">
      <w:pPr>
        <w:pStyle w:val="RSCB02ArticleText"/>
        <w:spacing w:line="276" w:lineRule="auto"/>
        <w:rPr>
          <w:sz w:val="22"/>
          <w:szCs w:val="22"/>
          <w:lang w:val="en-US"/>
        </w:rPr>
      </w:pPr>
    </w:p>
    <w:p w14:paraId="65E128DB" w14:textId="7EC2F2E4" w:rsidR="00BC6382" w:rsidRDefault="0093508C" w:rsidP="009409EB">
      <w:pPr>
        <w:spacing w:after="120"/>
        <w:rPr>
          <w:rFonts w:cs="Times New Roman"/>
          <w:b/>
          <w:w w:val="108"/>
        </w:rPr>
      </w:pPr>
      <w:r w:rsidRPr="0093508C">
        <w:rPr>
          <w:rFonts w:cs="Times New Roman"/>
          <w:b/>
          <w:w w:val="108"/>
        </w:rPr>
        <w:t>Acknowledgements</w:t>
      </w:r>
    </w:p>
    <w:p w14:paraId="1038CEC0" w14:textId="307B8B6E" w:rsidR="007B50FE" w:rsidRDefault="007B50FE" w:rsidP="00EB408C">
      <w:pPr>
        <w:pStyle w:val="RSCB02ArticleText"/>
        <w:spacing w:line="276" w:lineRule="auto"/>
        <w:rPr>
          <w:sz w:val="22"/>
          <w:lang w:val="en-US"/>
        </w:rPr>
      </w:pPr>
      <w:r w:rsidRPr="007B50FE">
        <w:rPr>
          <w:sz w:val="22"/>
          <w:lang w:val="en-US"/>
        </w:rPr>
        <w:t>This study was supported by the Centre for Doctoral Training in Sustainable Infrastructure Systems from the University of Southampton [EP/L01582X/1] and the International Consortium of Nanotechnology of the Lloyd’s Register Foundation. We thank Dr Richard Pearce from the</w:t>
      </w:r>
      <w:r w:rsidRPr="007B50FE">
        <w:rPr>
          <w:sz w:val="22"/>
        </w:rPr>
        <w:t xml:space="preserve"> National Oceanography Centre</w:t>
      </w:r>
      <w:r w:rsidRPr="007B50FE">
        <w:rPr>
          <w:sz w:val="22"/>
          <w:lang w:val="en-US"/>
        </w:rPr>
        <w:t xml:space="preserve"> and Dr Rachel McKerracher from the Energy Technology group of the University of Southampton for the assistance of the scanning electron microscopy measurements.</w:t>
      </w:r>
    </w:p>
    <w:p w14:paraId="6F4B4CCD" w14:textId="77777777" w:rsidR="001E72D2" w:rsidRDefault="001E72D2" w:rsidP="00EB408C">
      <w:pPr>
        <w:pStyle w:val="RSCB02ArticleText"/>
        <w:spacing w:line="276" w:lineRule="auto"/>
        <w:rPr>
          <w:sz w:val="22"/>
          <w:lang w:val="en-US"/>
        </w:rPr>
      </w:pPr>
    </w:p>
    <w:p w14:paraId="0EA0CB10" w14:textId="77777777" w:rsidR="00EA6F53" w:rsidRDefault="00EA6F53" w:rsidP="009409EB">
      <w:pPr>
        <w:pStyle w:val="RSCB02ArticleText"/>
        <w:spacing w:line="276" w:lineRule="auto"/>
        <w:rPr>
          <w:sz w:val="22"/>
          <w:lang w:val="en-US"/>
        </w:rPr>
      </w:pPr>
    </w:p>
    <w:p w14:paraId="33166100" w14:textId="0454D002" w:rsidR="00EA6F53" w:rsidRPr="00CA18DC" w:rsidRDefault="0093508C" w:rsidP="009409EB">
      <w:pPr>
        <w:pStyle w:val="RSCB04SectionHeading"/>
        <w:spacing w:before="0" w:after="120" w:line="276" w:lineRule="auto"/>
        <w:rPr>
          <w:sz w:val="22"/>
        </w:rPr>
      </w:pPr>
      <w:r>
        <w:rPr>
          <w:sz w:val="22"/>
        </w:rPr>
        <w:t>References</w:t>
      </w:r>
    </w:p>
    <w:p w14:paraId="534E7740" w14:textId="421AFFBF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fldChar w:fldCharType="begin"/>
      </w:r>
      <w:r w:rsidRPr="00F90DB5">
        <w:rPr>
          <w:sz w:val="22"/>
          <w:szCs w:val="22"/>
        </w:rPr>
        <w:instrText xml:space="preserve"> ADDIN ZOTERO_BIBL {"custom":[]} CSL_BIBLIOGRAPHY </w:instrText>
      </w:r>
      <w:r w:rsidRPr="00F90DB5">
        <w:rPr>
          <w:sz w:val="22"/>
          <w:szCs w:val="22"/>
        </w:rPr>
        <w:fldChar w:fldCharType="separate"/>
      </w:r>
      <w:r w:rsidRPr="00F90DB5">
        <w:rPr>
          <w:sz w:val="22"/>
          <w:szCs w:val="22"/>
        </w:rPr>
        <w:t xml:space="preserve">C. Peng, S. Zhang, D. Jewell, and G.Z. Chen,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Carbon nanotube and conducting polymer composites for supercapacitors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Pr="00F90DB5">
        <w:rPr>
          <w:i/>
          <w:iCs/>
          <w:sz w:val="22"/>
          <w:szCs w:val="22"/>
        </w:rPr>
        <w:t>Progress in Natural Science</w:t>
      </w:r>
      <w:r w:rsidR="001B12DC" w:rsidRPr="00F90DB5">
        <w:rPr>
          <w:sz w:val="22"/>
          <w:szCs w:val="22"/>
        </w:rPr>
        <w:t xml:space="preserve">, 2008, </w:t>
      </w:r>
      <w:r w:rsidRPr="00F90DB5">
        <w:rPr>
          <w:b/>
          <w:bCs/>
          <w:sz w:val="22"/>
          <w:szCs w:val="22"/>
        </w:rPr>
        <w:t>18</w:t>
      </w:r>
      <w:r w:rsidR="001B12DC" w:rsidRPr="00F90DB5">
        <w:rPr>
          <w:sz w:val="22"/>
          <w:szCs w:val="22"/>
        </w:rPr>
        <w:t>, 777–788</w:t>
      </w:r>
      <w:r w:rsidRPr="00F90DB5">
        <w:rPr>
          <w:sz w:val="22"/>
          <w:szCs w:val="22"/>
        </w:rPr>
        <w:t>.</w:t>
      </w:r>
    </w:p>
    <w:p w14:paraId="0441B71C" w14:textId="0B339C2F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G.A. Snook, P. Kao, and A.S. Best,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Conducting-polymer-based supercapacitor devices and electrodes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,</w:t>
      </w:r>
      <w:r w:rsidRPr="00F90DB5">
        <w:rPr>
          <w:sz w:val="22"/>
          <w:szCs w:val="22"/>
        </w:rPr>
        <w:t xml:space="preserve"> </w:t>
      </w:r>
      <w:r w:rsidRPr="00F90DB5">
        <w:rPr>
          <w:i/>
          <w:iCs/>
          <w:sz w:val="22"/>
          <w:szCs w:val="22"/>
        </w:rPr>
        <w:t>Journal of Power Sources</w:t>
      </w:r>
      <w:r w:rsidRPr="00F90DB5">
        <w:rPr>
          <w:sz w:val="22"/>
          <w:szCs w:val="22"/>
        </w:rPr>
        <w:t>,</w:t>
      </w:r>
      <w:r w:rsidR="001B12DC" w:rsidRPr="00F90DB5">
        <w:rPr>
          <w:sz w:val="22"/>
          <w:szCs w:val="22"/>
        </w:rPr>
        <w:t xml:space="preserve"> 2011, </w:t>
      </w:r>
      <w:r w:rsidR="001B12DC" w:rsidRPr="00F90DB5">
        <w:rPr>
          <w:b/>
          <w:bCs/>
          <w:sz w:val="22"/>
          <w:szCs w:val="22"/>
        </w:rPr>
        <w:t>196</w:t>
      </w:r>
      <w:r w:rsidR="001B12DC" w:rsidRPr="00F90DB5">
        <w:rPr>
          <w:sz w:val="22"/>
          <w:szCs w:val="22"/>
        </w:rPr>
        <w:t>, 1–12</w:t>
      </w:r>
      <w:r w:rsidRPr="00F90DB5">
        <w:rPr>
          <w:sz w:val="22"/>
          <w:szCs w:val="22"/>
        </w:rPr>
        <w:t>.</w:t>
      </w:r>
    </w:p>
    <w:p w14:paraId="681A4D04" w14:textId="3F521E4B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J.H. Park and O.O. Park,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Hybrid electrochemical capacitors based on polyaniline and activated carbon electrodes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,</w:t>
      </w:r>
      <w:r w:rsidRPr="00F90DB5">
        <w:rPr>
          <w:sz w:val="22"/>
          <w:szCs w:val="22"/>
        </w:rPr>
        <w:t xml:space="preserve"> </w:t>
      </w:r>
      <w:r w:rsidRPr="00F90DB5">
        <w:rPr>
          <w:i/>
          <w:iCs/>
          <w:sz w:val="22"/>
          <w:szCs w:val="22"/>
        </w:rPr>
        <w:t>Journal of Power Sources</w:t>
      </w:r>
      <w:r w:rsidRPr="00F90DB5">
        <w:rPr>
          <w:sz w:val="22"/>
          <w:szCs w:val="22"/>
        </w:rPr>
        <w:t xml:space="preserve">, </w:t>
      </w:r>
      <w:r w:rsidR="00D857C8" w:rsidRPr="00F90DB5">
        <w:rPr>
          <w:sz w:val="22"/>
          <w:szCs w:val="22"/>
        </w:rPr>
        <w:t xml:space="preserve">2002, </w:t>
      </w:r>
      <w:r w:rsidR="006C2FDD" w:rsidRPr="00F90DB5">
        <w:rPr>
          <w:b/>
          <w:bCs/>
          <w:sz w:val="22"/>
          <w:szCs w:val="22"/>
        </w:rPr>
        <w:t>111</w:t>
      </w:r>
      <w:r w:rsidR="00D857C8" w:rsidRPr="00F90DB5">
        <w:rPr>
          <w:sz w:val="22"/>
          <w:szCs w:val="22"/>
        </w:rPr>
        <w:t>, 185–190</w:t>
      </w:r>
      <w:r w:rsidRPr="00F90DB5">
        <w:rPr>
          <w:sz w:val="22"/>
          <w:szCs w:val="22"/>
        </w:rPr>
        <w:t>.</w:t>
      </w:r>
    </w:p>
    <w:p w14:paraId="540973DC" w14:textId="27CBDEB4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P. Damlin, C</w:t>
      </w:r>
      <w:r w:rsidR="00D857C8" w:rsidRPr="00F90DB5">
        <w:rPr>
          <w:sz w:val="22"/>
          <w:szCs w:val="22"/>
        </w:rPr>
        <w:t xml:space="preserve">. Kvarnström, and A. Ivaska,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Electrochemical synthesis and in situ spectroelectrochemical characterization of poly(3,4-ethylenedioxythiophene) (PEDOT) in room temperature ionic liquids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Pr="00F90DB5">
        <w:rPr>
          <w:i/>
          <w:iCs/>
          <w:sz w:val="22"/>
          <w:szCs w:val="22"/>
        </w:rPr>
        <w:t>Journal of Electroanalytical Chemistry</w:t>
      </w:r>
      <w:r w:rsidRPr="00F90DB5">
        <w:rPr>
          <w:sz w:val="22"/>
          <w:szCs w:val="22"/>
        </w:rPr>
        <w:t xml:space="preserve">, </w:t>
      </w:r>
      <w:r w:rsidR="00112235" w:rsidRPr="00F90DB5">
        <w:rPr>
          <w:sz w:val="22"/>
          <w:szCs w:val="22"/>
        </w:rPr>
        <w:t>2004,</w:t>
      </w:r>
      <w:r w:rsidRPr="00F90DB5">
        <w:rPr>
          <w:b/>
          <w:bCs/>
          <w:sz w:val="22"/>
          <w:szCs w:val="22"/>
        </w:rPr>
        <w:t xml:space="preserve"> 570</w:t>
      </w:r>
      <w:r w:rsidRPr="00F90DB5">
        <w:rPr>
          <w:sz w:val="22"/>
          <w:szCs w:val="22"/>
        </w:rPr>
        <w:t xml:space="preserve">, </w:t>
      </w:r>
      <w:r w:rsidR="00112235" w:rsidRPr="00F90DB5">
        <w:rPr>
          <w:sz w:val="22"/>
          <w:szCs w:val="22"/>
        </w:rPr>
        <w:t>113–122</w:t>
      </w:r>
      <w:r w:rsidRPr="00F90DB5">
        <w:rPr>
          <w:sz w:val="22"/>
          <w:szCs w:val="22"/>
        </w:rPr>
        <w:t>.</w:t>
      </w:r>
    </w:p>
    <w:p w14:paraId="09AE9DDC" w14:textId="28E7ACA6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 xml:space="preserve">T. Schoetz, C. Ponce de Leon, A. Bund, and M. Ueda,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Electro-polymerisation and characterisation of PEDOT in Lewis basic, neutral and acidic EMImCl-AlCl3 ionic liquid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="00271042" w:rsidRPr="00F90DB5">
        <w:rPr>
          <w:i/>
          <w:iCs/>
          <w:sz w:val="22"/>
          <w:szCs w:val="22"/>
        </w:rPr>
        <w:t>Electrochimica Acta</w:t>
      </w:r>
      <w:r w:rsidR="00271042" w:rsidRPr="00F90DB5">
        <w:rPr>
          <w:sz w:val="22"/>
          <w:szCs w:val="22"/>
        </w:rPr>
        <w:t xml:space="preserve">, </w:t>
      </w:r>
      <w:r w:rsidR="00280ACB" w:rsidRPr="00F90DB5">
        <w:rPr>
          <w:sz w:val="22"/>
          <w:szCs w:val="22"/>
        </w:rPr>
        <w:t xml:space="preserve">2018, </w:t>
      </w:r>
      <w:r w:rsidR="00280ACB" w:rsidRPr="00F90DB5">
        <w:rPr>
          <w:b/>
          <w:sz w:val="22"/>
          <w:szCs w:val="22"/>
        </w:rPr>
        <w:t>263</w:t>
      </w:r>
      <w:r w:rsidR="00280ACB" w:rsidRPr="00F90DB5">
        <w:rPr>
          <w:sz w:val="22"/>
          <w:szCs w:val="22"/>
        </w:rPr>
        <w:t>, 176-183</w:t>
      </w:r>
      <w:r w:rsidRPr="00F90DB5">
        <w:rPr>
          <w:sz w:val="22"/>
          <w:szCs w:val="22"/>
        </w:rPr>
        <w:t>.</w:t>
      </w:r>
    </w:p>
    <w:p w14:paraId="0AEAB9B9" w14:textId="026F9DCE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T. Schoetz, C. Ponce de Leon, M. Ueda, and A. Bund,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State of the art of rechargeable aluminium batteries in non-aqueous systems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Pr="00F90DB5">
        <w:rPr>
          <w:i/>
          <w:iCs/>
          <w:sz w:val="22"/>
          <w:szCs w:val="22"/>
        </w:rPr>
        <w:t>Journal of the Electrochemical Society</w:t>
      </w:r>
      <w:r w:rsidRPr="00F90DB5">
        <w:rPr>
          <w:sz w:val="22"/>
          <w:szCs w:val="22"/>
        </w:rPr>
        <w:t xml:space="preserve">, </w:t>
      </w:r>
      <w:r w:rsidR="00112235" w:rsidRPr="00F90DB5">
        <w:rPr>
          <w:sz w:val="22"/>
          <w:szCs w:val="22"/>
        </w:rPr>
        <w:t>2017,</w:t>
      </w:r>
      <w:r w:rsidRPr="00F90DB5">
        <w:rPr>
          <w:sz w:val="22"/>
          <w:szCs w:val="22"/>
        </w:rPr>
        <w:t xml:space="preserve"> </w:t>
      </w:r>
      <w:r w:rsidRPr="00F90DB5">
        <w:rPr>
          <w:b/>
          <w:bCs/>
          <w:sz w:val="22"/>
          <w:szCs w:val="22"/>
        </w:rPr>
        <w:t>164</w:t>
      </w:r>
      <w:r w:rsidR="00112235" w:rsidRPr="00F90DB5">
        <w:rPr>
          <w:sz w:val="22"/>
          <w:szCs w:val="22"/>
        </w:rPr>
        <w:t xml:space="preserve">, </w:t>
      </w:r>
      <w:r w:rsidRPr="00F90DB5">
        <w:rPr>
          <w:sz w:val="22"/>
          <w:szCs w:val="22"/>
        </w:rPr>
        <w:t>A1–A4.</w:t>
      </w:r>
    </w:p>
    <w:p w14:paraId="69E3958B" w14:textId="13E74C18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N.S. Hudak,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Choroaluminate-doped conducting polymers as positive electrodes in rechargeable aluminium batteries</w:t>
      </w:r>
      <w:r w:rsidR="00B4005A">
        <w:rPr>
          <w:sz w:val="22"/>
          <w:szCs w:val="22"/>
        </w:rPr>
        <w:t>",</w:t>
      </w:r>
      <w:r w:rsidRPr="00F90DB5">
        <w:rPr>
          <w:sz w:val="22"/>
          <w:szCs w:val="22"/>
        </w:rPr>
        <w:t xml:space="preserve"> </w:t>
      </w:r>
      <w:r w:rsidRPr="00F90DB5">
        <w:rPr>
          <w:i/>
          <w:iCs/>
          <w:sz w:val="22"/>
          <w:szCs w:val="22"/>
        </w:rPr>
        <w:t>The Journal of Physical Chemistry</w:t>
      </w:r>
      <w:r w:rsidRPr="00F90DB5">
        <w:rPr>
          <w:sz w:val="22"/>
          <w:szCs w:val="22"/>
        </w:rPr>
        <w:t>,</w:t>
      </w:r>
      <w:r w:rsidR="00112235" w:rsidRPr="00F90DB5">
        <w:rPr>
          <w:sz w:val="22"/>
          <w:szCs w:val="22"/>
        </w:rPr>
        <w:t xml:space="preserve"> 2014,</w:t>
      </w:r>
      <w:r w:rsidRPr="00F90DB5">
        <w:rPr>
          <w:sz w:val="22"/>
          <w:szCs w:val="22"/>
        </w:rPr>
        <w:t xml:space="preserve"> </w:t>
      </w:r>
      <w:r w:rsidRPr="00F90DB5">
        <w:rPr>
          <w:b/>
          <w:bCs/>
          <w:sz w:val="22"/>
          <w:szCs w:val="22"/>
        </w:rPr>
        <w:t>118</w:t>
      </w:r>
      <w:r w:rsidRPr="00F90DB5">
        <w:rPr>
          <w:sz w:val="22"/>
          <w:szCs w:val="22"/>
        </w:rPr>
        <w:t>,</w:t>
      </w:r>
      <w:r w:rsidR="00112235" w:rsidRPr="00F90DB5">
        <w:rPr>
          <w:sz w:val="22"/>
          <w:szCs w:val="22"/>
        </w:rPr>
        <w:t xml:space="preserve"> 5203–5215</w:t>
      </w:r>
      <w:r w:rsidRPr="00F90DB5">
        <w:rPr>
          <w:sz w:val="22"/>
          <w:szCs w:val="22"/>
        </w:rPr>
        <w:t>.</w:t>
      </w:r>
    </w:p>
    <w:p w14:paraId="5AECDD32" w14:textId="6154B467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S. Chabi</w:t>
      </w:r>
      <w:r w:rsidR="00A747B1" w:rsidRPr="00F90DB5">
        <w:rPr>
          <w:sz w:val="22"/>
          <w:szCs w:val="22"/>
        </w:rPr>
        <w:t xml:space="preserve">, C. Peng, D. Hu, and Y. Zhu,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Ideal three-dimensional electrode structures for electrochemical energy storage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Pr="00F90DB5">
        <w:rPr>
          <w:i/>
          <w:iCs/>
          <w:sz w:val="22"/>
          <w:szCs w:val="22"/>
        </w:rPr>
        <w:t>Advanced Materials</w:t>
      </w:r>
      <w:r w:rsidRPr="00F90DB5">
        <w:rPr>
          <w:sz w:val="22"/>
          <w:szCs w:val="22"/>
        </w:rPr>
        <w:t xml:space="preserve">, </w:t>
      </w:r>
      <w:r w:rsidR="00A747B1" w:rsidRPr="00F90DB5">
        <w:rPr>
          <w:sz w:val="22"/>
          <w:szCs w:val="22"/>
        </w:rPr>
        <w:t xml:space="preserve">2014, </w:t>
      </w:r>
      <w:r w:rsidRPr="00F90DB5">
        <w:rPr>
          <w:b/>
          <w:bCs/>
          <w:sz w:val="22"/>
          <w:szCs w:val="22"/>
        </w:rPr>
        <w:t>26</w:t>
      </w:r>
      <w:r w:rsidRPr="00F90DB5">
        <w:rPr>
          <w:sz w:val="22"/>
          <w:szCs w:val="22"/>
        </w:rPr>
        <w:t>, 2440–2445.</w:t>
      </w:r>
    </w:p>
    <w:p w14:paraId="4BEEAFFD" w14:textId="062EC9D2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 xml:space="preserve">F.C. Walsh, L.F. Arenas, C. Ponce de Leon, G.W. Reade, I. Whyte, and B.G. Mellor,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The continued development of reticulated vitreous carbon as a versatile electrode material: Structure, properties and applications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 xml:space="preserve">, </w:t>
      </w:r>
      <w:r w:rsidRPr="00F90DB5">
        <w:rPr>
          <w:i/>
          <w:iCs/>
          <w:sz w:val="22"/>
          <w:szCs w:val="22"/>
        </w:rPr>
        <w:t>Electrochimica Acta</w:t>
      </w:r>
      <w:r w:rsidRPr="00F90DB5">
        <w:rPr>
          <w:sz w:val="22"/>
          <w:szCs w:val="22"/>
        </w:rPr>
        <w:t>,</w:t>
      </w:r>
      <w:r w:rsidR="00A747B1" w:rsidRPr="00F90DB5">
        <w:rPr>
          <w:sz w:val="22"/>
          <w:szCs w:val="22"/>
        </w:rPr>
        <w:t xml:space="preserve"> 2016,</w:t>
      </w:r>
      <w:r w:rsidRPr="00F90DB5">
        <w:rPr>
          <w:sz w:val="22"/>
          <w:szCs w:val="22"/>
        </w:rPr>
        <w:t xml:space="preserve"> </w:t>
      </w:r>
      <w:r w:rsidRPr="00F90DB5">
        <w:rPr>
          <w:b/>
          <w:bCs/>
          <w:sz w:val="22"/>
          <w:szCs w:val="22"/>
        </w:rPr>
        <w:t>215</w:t>
      </w:r>
      <w:r w:rsidRPr="00F90DB5">
        <w:rPr>
          <w:sz w:val="22"/>
          <w:szCs w:val="22"/>
        </w:rPr>
        <w:t>, 566–591.</w:t>
      </w:r>
    </w:p>
    <w:p w14:paraId="1EE25B2C" w14:textId="79941B1A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 xml:space="preserve">J.M. Friedrich, C. Ponce de Leon, G.W. Reade, and F.C. Walsh,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Reticulated vitreous carbon as an electrode material</w:t>
      </w:r>
      <w:r w:rsidR="00B4005A">
        <w:rPr>
          <w:sz w:val="22"/>
          <w:szCs w:val="22"/>
        </w:rPr>
        <w:t xml:space="preserve">", </w:t>
      </w:r>
      <w:r w:rsidRPr="00F90DB5">
        <w:rPr>
          <w:i/>
          <w:iCs/>
          <w:sz w:val="22"/>
          <w:szCs w:val="22"/>
        </w:rPr>
        <w:t>Journal of Electroanalytical Chemistry</w:t>
      </w:r>
      <w:r w:rsidRPr="00F90DB5">
        <w:rPr>
          <w:sz w:val="22"/>
          <w:szCs w:val="22"/>
        </w:rPr>
        <w:t xml:space="preserve">, </w:t>
      </w:r>
      <w:r w:rsidR="00A747B1" w:rsidRPr="00F90DB5">
        <w:rPr>
          <w:sz w:val="22"/>
          <w:szCs w:val="22"/>
        </w:rPr>
        <w:t>2004,</w:t>
      </w:r>
      <w:r w:rsidRPr="00F90DB5">
        <w:rPr>
          <w:sz w:val="22"/>
          <w:szCs w:val="22"/>
        </w:rPr>
        <w:t xml:space="preserve"> </w:t>
      </w:r>
      <w:r w:rsidRPr="00F90DB5">
        <w:rPr>
          <w:b/>
          <w:bCs/>
          <w:sz w:val="22"/>
          <w:szCs w:val="22"/>
        </w:rPr>
        <w:t>561</w:t>
      </w:r>
      <w:r w:rsidR="00A747B1" w:rsidRPr="00F90DB5">
        <w:rPr>
          <w:sz w:val="22"/>
          <w:szCs w:val="22"/>
        </w:rPr>
        <w:t xml:space="preserve">, </w:t>
      </w:r>
      <w:r w:rsidRPr="00F90DB5">
        <w:rPr>
          <w:sz w:val="22"/>
          <w:szCs w:val="22"/>
        </w:rPr>
        <w:t>203–217.</w:t>
      </w:r>
    </w:p>
    <w:p w14:paraId="6CD06DCA" w14:textId="08EADE9C" w:rsidR="00A449D7" w:rsidRPr="00F90DB5" w:rsidRDefault="006C2FDD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A.A. Fannin Jr., D.A. Floreani, L.A. King, J.S. Landers, B.J. Piersma, D.J. Stech, R.L. Vaughn, J.S. Wilkes and J.L. Williams</w:t>
      </w:r>
      <w:r w:rsidR="00A449D7" w:rsidRPr="00F90DB5">
        <w:rPr>
          <w:sz w:val="22"/>
          <w:szCs w:val="22"/>
        </w:rPr>
        <w:t>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Properties of 1,3-dialkylimidazolium chloride-aluminum chloride ionic liquids. 2. phase transitions, densities, electrical conductivities and viscosities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,</w:t>
      </w:r>
      <w:r w:rsidR="00A449D7" w:rsidRPr="00F90DB5">
        <w:rPr>
          <w:sz w:val="22"/>
          <w:szCs w:val="22"/>
        </w:rPr>
        <w:t xml:space="preserve"> </w:t>
      </w:r>
      <w:r w:rsidR="00A449D7" w:rsidRPr="00F90DB5">
        <w:rPr>
          <w:i/>
          <w:iCs/>
          <w:sz w:val="22"/>
          <w:szCs w:val="22"/>
        </w:rPr>
        <w:t>Journal of Physical Chemistry</w:t>
      </w:r>
      <w:r w:rsidR="00A449D7" w:rsidRPr="00F90DB5">
        <w:rPr>
          <w:sz w:val="22"/>
          <w:szCs w:val="22"/>
        </w:rPr>
        <w:t xml:space="preserve">, </w:t>
      </w:r>
      <w:r w:rsidR="00A747B1" w:rsidRPr="00F90DB5">
        <w:rPr>
          <w:sz w:val="22"/>
          <w:szCs w:val="22"/>
        </w:rPr>
        <w:t xml:space="preserve">1984, </w:t>
      </w:r>
      <w:r w:rsidR="00A449D7" w:rsidRPr="00F90DB5">
        <w:rPr>
          <w:b/>
          <w:bCs/>
          <w:sz w:val="22"/>
          <w:szCs w:val="22"/>
        </w:rPr>
        <w:t>12</w:t>
      </w:r>
      <w:r w:rsidR="00A747B1" w:rsidRPr="00F90DB5">
        <w:rPr>
          <w:sz w:val="22"/>
          <w:szCs w:val="22"/>
        </w:rPr>
        <w:t>, 2614–2621</w:t>
      </w:r>
      <w:r w:rsidR="00A449D7" w:rsidRPr="00F90DB5">
        <w:rPr>
          <w:sz w:val="22"/>
          <w:szCs w:val="22"/>
        </w:rPr>
        <w:t>.</w:t>
      </w:r>
    </w:p>
    <w:p w14:paraId="1310D12D" w14:textId="40987B7D" w:rsidR="00A449D7" w:rsidRPr="00F90DB5" w:rsidRDefault="00A449D7" w:rsidP="00F90DB5">
      <w:pPr>
        <w:pStyle w:val="RSCR02References"/>
        <w:spacing w:line="276" w:lineRule="auto"/>
        <w:jc w:val="both"/>
        <w:rPr>
          <w:sz w:val="22"/>
          <w:szCs w:val="22"/>
        </w:rPr>
      </w:pPr>
      <w:r w:rsidRPr="00F90DB5">
        <w:rPr>
          <w:sz w:val="22"/>
          <w:szCs w:val="22"/>
        </w:rPr>
        <w:t>J. Heinze, B.A. Frontana-Uribe, and S. Ludwigs,</w:t>
      </w:r>
      <w:r w:rsidR="00F90DB5" w:rsidRPr="00F90DB5">
        <w:rPr>
          <w:sz w:val="22"/>
          <w:szCs w:val="22"/>
        </w:rPr>
        <w:t xml:space="preserve"> </w:t>
      </w:r>
      <w:r w:rsidR="00B4005A">
        <w:rPr>
          <w:sz w:val="22"/>
          <w:szCs w:val="22"/>
        </w:rPr>
        <w:t>"</w:t>
      </w:r>
      <w:r w:rsidR="00F90DB5" w:rsidRPr="00F90DB5">
        <w:rPr>
          <w:sz w:val="22"/>
          <w:szCs w:val="22"/>
        </w:rPr>
        <w:t>Electrochemistry of conducting polymers-persistent models and new concepts</w:t>
      </w:r>
      <w:r w:rsidR="00B4005A">
        <w:rPr>
          <w:sz w:val="22"/>
          <w:szCs w:val="22"/>
        </w:rPr>
        <w:t>",</w:t>
      </w:r>
      <w:r w:rsidRPr="00F90DB5">
        <w:rPr>
          <w:sz w:val="22"/>
          <w:szCs w:val="22"/>
        </w:rPr>
        <w:t xml:space="preserve"> </w:t>
      </w:r>
      <w:r w:rsidRPr="00F90DB5">
        <w:rPr>
          <w:i/>
          <w:iCs/>
          <w:sz w:val="22"/>
          <w:szCs w:val="22"/>
        </w:rPr>
        <w:t>Chemical Reviews</w:t>
      </w:r>
      <w:r w:rsidRPr="00F90DB5">
        <w:rPr>
          <w:sz w:val="22"/>
          <w:szCs w:val="22"/>
        </w:rPr>
        <w:t xml:space="preserve">, </w:t>
      </w:r>
      <w:r w:rsidR="00A747B1" w:rsidRPr="00F90DB5">
        <w:rPr>
          <w:sz w:val="22"/>
          <w:szCs w:val="22"/>
        </w:rPr>
        <w:t xml:space="preserve">2010, </w:t>
      </w:r>
      <w:r w:rsidR="006C2FDD" w:rsidRPr="00F90DB5">
        <w:rPr>
          <w:b/>
          <w:bCs/>
          <w:sz w:val="22"/>
          <w:szCs w:val="22"/>
        </w:rPr>
        <w:t>110</w:t>
      </w:r>
      <w:r w:rsidR="00A747B1" w:rsidRPr="00F90DB5">
        <w:rPr>
          <w:sz w:val="22"/>
          <w:szCs w:val="22"/>
        </w:rPr>
        <w:t>, 4724–4771.</w:t>
      </w:r>
    </w:p>
    <w:p w14:paraId="7E0F8970" w14:textId="77777777" w:rsidR="00AE7731" w:rsidRPr="00F90DB5" w:rsidRDefault="00A449D7" w:rsidP="00F90DB5">
      <w:pPr>
        <w:pStyle w:val="RSCR02References"/>
        <w:numPr>
          <w:ilvl w:val="0"/>
          <w:numId w:val="0"/>
        </w:numPr>
        <w:spacing w:line="276" w:lineRule="auto"/>
        <w:ind w:left="284"/>
        <w:jc w:val="both"/>
        <w:rPr>
          <w:sz w:val="22"/>
          <w:szCs w:val="22"/>
        </w:rPr>
      </w:pPr>
      <w:r w:rsidRPr="00F90DB5">
        <w:rPr>
          <w:sz w:val="22"/>
          <w:szCs w:val="22"/>
        </w:rPr>
        <w:fldChar w:fldCharType="end"/>
      </w:r>
    </w:p>
    <w:p w14:paraId="06EBCFEF" w14:textId="581DA6E7" w:rsidR="002E35BA" w:rsidRDefault="0093508C" w:rsidP="00AE7731">
      <w:pPr>
        <w:pStyle w:val="RSCR02References"/>
        <w:numPr>
          <w:ilvl w:val="0"/>
          <w:numId w:val="0"/>
        </w:numPr>
        <w:spacing w:after="120" w:line="276" w:lineRule="auto"/>
        <w:ind w:left="284" w:hanging="284"/>
        <w:rPr>
          <w:b/>
          <w:sz w:val="22"/>
          <w:szCs w:val="22"/>
        </w:rPr>
      </w:pPr>
      <w:r w:rsidRPr="0093508C">
        <w:rPr>
          <w:b/>
          <w:sz w:val="22"/>
          <w:szCs w:val="22"/>
        </w:rPr>
        <w:t xml:space="preserve">Figure </w:t>
      </w:r>
      <w:r w:rsidR="002E35BA">
        <w:rPr>
          <w:b/>
          <w:sz w:val="22"/>
          <w:szCs w:val="22"/>
        </w:rPr>
        <w:t>c</w:t>
      </w:r>
      <w:r w:rsidRPr="0093508C">
        <w:rPr>
          <w:b/>
          <w:sz w:val="22"/>
          <w:szCs w:val="22"/>
        </w:rPr>
        <w:t>aptions</w:t>
      </w:r>
    </w:p>
    <w:p w14:paraId="584E8C6E" w14:textId="67F03EF3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  <w:r w:rsidRPr="00335B12">
        <w:rPr>
          <w:iCs/>
          <w:sz w:val="22"/>
          <w:szCs w:val="22"/>
          <w:lang w:val="en-US"/>
        </w:rPr>
        <w:t xml:space="preserve">Figure </w:t>
      </w:r>
      <w:r w:rsidRPr="00335B12">
        <w:rPr>
          <w:iCs/>
          <w:sz w:val="22"/>
          <w:szCs w:val="22"/>
          <w:lang w:val="en-US"/>
        </w:rPr>
        <w:fldChar w:fldCharType="begin"/>
      </w:r>
      <w:r w:rsidRPr="00335B12">
        <w:rPr>
          <w:iCs/>
          <w:sz w:val="22"/>
          <w:szCs w:val="22"/>
          <w:lang w:val="en-US"/>
        </w:rPr>
        <w:instrText xml:space="preserve"> SEQ Figure \* ARABIC </w:instrText>
      </w:r>
      <w:r w:rsidRPr="00335B12">
        <w:rPr>
          <w:iCs/>
          <w:sz w:val="22"/>
          <w:szCs w:val="22"/>
          <w:lang w:val="en-US"/>
        </w:rPr>
        <w:fldChar w:fldCharType="separate"/>
      </w:r>
      <w:r w:rsidRPr="00335B12">
        <w:rPr>
          <w:iCs/>
          <w:noProof/>
          <w:sz w:val="22"/>
          <w:szCs w:val="22"/>
          <w:lang w:val="en-US"/>
        </w:rPr>
        <w:t>1</w:t>
      </w:r>
      <w:r w:rsidRPr="00335B12">
        <w:rPr>
          <w:iCs/>
          <w:sz w:val="22"/>
          <w:szCs w:val="22"/>
          <w:lang w:val="en-US"/>
        </w:rPr>
        <w:fldChar w:fldCharType="end"/>
      </w:r>
      <w:r w:rsidRPr="00335B12">
        <w:rPr>
          <w:iCs/>
          <w:sz w:val="22"/>
          <w:szCs w:val="22"/>
          <w:lang w:val="en-US"/>
        </w:rPr>
        <w:t xml:space="preserve">: Cyclic voltammogram of a PEDOT </w:t>
      </w:r>
      <w:r w:rsidR="000D7C51" w:rsidRPr="00335B12">
        <w:rPr>
          <w:iCs/>
          <w:sz w:val="22"/>
          <w:szCs w:val="22"/>
          <w:lang w:val="en-US"/>
        </w:rPr>
        <w:t xml:space="preserve">(inset: structural formula) </w:t>
      </w:r>
      <w:r w:rsidRPr="00335B12">
        <w:rPr>
          <w:iCs/>
          <w:sz w:val="22"/>
          <w:szCs w:val="22"/>
          <w:lang w:val="en-US"/>
        </w:rPr>
        <w:t>film on a</w:t>
      </w:r>
      <w:r w:rsidRPr="002E35BA">
        <w:rPr>
          <w:iCs/>
          <w:sz w:val="22"/>
          <w:szCs w:val="22"/>
          <w:lang w:val="en-US"/>
        </w:rPr>
        <w:t xml:space="preserve"> 0.8 cm</w:t>
      </w:r>
      <w:r w:rsidRPr="002E35BA">
        <w:rPr>
          <w:iCs/>
          <w:sz w:val="22"/>
          <w:szCs w:val="22"/>
          <w:vertAlign w:val="superscript"/>
          <w:lang w:val="en-US"/>
        </w:rPr>
        <w:t>2</w:t>
      </w:r>
      <w:r w:rsidRPr="002E35BA">
        <w:rPr>
          <w:iCs/>
          <w:sz w:val="22"/>
          <w:szCs w:val="22"/>
          <w:lang w:val="en-US"/>
        </w:rPr>
        <w:t xml:space="preserve"> area vitreous carbon disc, from 0 V to 2.4 V vs. Al|Al(III) at 100 mV s</w:t>
      </w:r>
      <w:r w:rsidRPr="002E35BA">
        <w:rPr>
          <w:iCs/>
          <w:sz w:val="22"/>
          <w:szCs w:val="22"/>
          <w:vertAlign w:val="superscript"/>
          <w:lang w:val="en-US"/>
        </w:rPr>
        <w:t>-1</w:t>
      </w:r>
      <w:r w:rsidRPr="002E35BA">
        <w:rPr>
          <w:iCs/>
          <w:sz w:val="22"/>
          <w:szCs w:val="22"/>
          <w:lang w:val="en-US"/>
        </w:rPr>
        <w:t>. Cycles: 2</w:t>
      </w:r>
      <w:r w:rsidRPr="002E35BA">
        <w:rPr>
          <w:iCs/>
          <w:sz w:val="22"/>
          <w:szCs w:val="22"/>
          <w:vertAlign w:val="superscript"/>
          <w:lang w:val="en-US"/>
        </w:rPr>
        <w:t>nd</w:t>
      </w:r>
      <w:r w:rsidRPr="002E35BA">
        <w:rPr>
          <w:iCs/>
          <w:sz w:val="22"/>
          <w:szCs w:val="22"/>
          <w:lang w:val="en-US"/>
        </w:rPr>
        <w:t xml:space="preserve"> (black line), 100</w:t>
      </w:r>
      <w:r w:rsidRPr="002E35BA">
        <w:rPr>
          <w:iCs/>
          <w:sz w:val="22"/>
          <w:szCs w:val="22"/>
          <w:vertAlign w:val="superscript"/>
          <w:lang w:val="en-US"/>
        </w:rPr>
        <w:t>th</w:t>
      </w:r>
      <w:r w:rsidRPr="002E35BA">
        <w:rPr>
          <w:iCs/>
          <w:sz w:val="22"/>
          <w:szCs w:val="22"/>
          <w:lang w:val="en-US"/>
        </w:rPr>
        <w:t xml:space="preserve"> (red line), 200</w:t>
      </w:r>
      <w:r w:rsidRPr="002E35BA">
        <w:rPr>
          <w:iCs/>
          <w:sz w:val="22"/>
          <w:szCs w:val="22"/>
          <w:vertAlign w:val="superscript"/>
          <w:lang w:val="en-US"/>
        </w:rPr>
        <w:t>th</w:t>
      </w:r>
      <w:r w:rsidRPr="002E35BA">
        <w:rPr>
          <w:iCs/>
          <w:sz w:val="22"/>
          <w:szCs w:val="22"/>
          <w:lang w:val="en-US"/>
        </w:rPr>
        <w:t xml:space="preserve"> (blue line), 300</w:t>
      </w:r>
      <w:r w:rsidRPr="002E35BA">
        <w:rPr>
          <w:iCs/>
          <w:sz w:val="22"/>
          <w:szCs w:val="22"/>
          <w:vertAlign w:val="superscript"/>
          <w:lang w:val="en-US"/>
        </w:rPr>
        <w:t>th</w:t>
      </w:r>
      <w:r w:rsidRPr="002E35BA">
        <w:rPr>
          <w:iCs/>
          <w:sz w:val="22"/>
          <w:szCs w:val="22"/>
          <w:lang w:val="en-US"/>
        </w:rPr>
        <w:t xml:space="preserve"> (violet line), 400</w:t>
      </w:r>
      <w:r w:rsidRPr="002E35BA">
        <w:rPr>
          <w:iCs/>
          <w:sz w:val="22"/>
          <w:szCs w:val="22"/>
          <w:vertAlign w:val="superscript"/>
          <w:lang w:val="en-US"/>
        </w:rPr>
        <w:t>th</w:t>
      </w:r>
      <w:r w:rsidRPr="002E35BA">
        <w:rPr>
          <w:iCs/>
          <w:sz w:val="22"/>
          <w:szCs w:val="22"/>
          <w:lang w:val="en-US"/>
        </w:rPr>
        <w:t xml:space="preserve"> (green line) and 500</w:t>
      </w:r>
      <w:r w:rsidRPr="002E35BA">
        <w:rPr>
          <w:iCs/>
          <w:sz w:val="22"/>
          <w:szCs w:val="22"/>
          <w:vertAlign w:val="superscript"/>
          <w:lang w:val="en-US"/>
        </w:rPr>
        <w:t>th</w:t>
      </w:r>
      <w:r w:rsidRPr="002E35BA">
        <w:rPr>
          <w:iCs/>
          <w:sz w:val="22"/>
          <w:szCs w:val="22"/>
          <w:lang w:val="en-US"/>
        </w:rPr>
        <w:t xml:space="preserve"> (orange line) cycle in monomer-free Lewis neutral EMImCl-AlCl</w:t>
      </w:r>
      <w:r w:rsidRPr="002E35BA">
        <w:rPr>
          <w:iCs/>
          <w:sz w:val="22"/>
          <w:szCs w:val="22"/>
          <w:vertAlign w:val="subscript"/>
          <w:lang w:val="en-US"/>
        </w:rPr>
        <w:t>3</w:t>
      </w:r>
      <w:r w:rsidRPr="002E35BA">
        <w:rPr>
          <w:iCs/>
          <w:sz w:val="22"/>
          <w:szCs w:val="22"/>
          <w:lang w:val="en-US"/>
        </w:rPr>
        <w:t>. The PEDOT film was previously polymerised in Lewis neutral EMImCl-AlCl</w:t>
      </w:r>
      <w:r w:rsidRPr="002E35BA">
        <w:rPr>
          <w:iCs/>
          <w:sz w:val="22"/>
          <w:szCs w:val="22"/>
          <w:vertAlign w:val="subscript"/>
          <w:lang w:val="en-US"/>
        </w:rPr>
        <w:t>3</w:t>
      </w:r>
      <w:r w:rsidRPr="002E35BA">
        <w:rPr>
          <w:iCs/>
          <w:sz w:val="22"/>
          <w:szCs w:val="22"/>
          <w:lang w:val="en-US"/>
        </w:rPr>
        <w:t xml:space="preserve"> containing 0.1 mol dm</w:t>
      </w:r>
      <w:r w:rsidRPr="002E35BA">
        <w:rPr>
          <w:iCs/>
          <w:sz w:val="22"/>
          <w:szCs w:val="22"/>
          <w:vertAlign w:val="superscript"/>
          <w:lang w:val="en-US"/>
        </w:rPr>
        <w:t>-3</w:t>
      </w:r>
      <w:r w:rsidRPr="002E35BA">
        <w:rPr>
          <w:iCs/>
          <w:sz w:val="22"/>
          <w:szCs w:val="22"/>
          <w:lang w:val="en-US"/>
        </w:rPr>
        <w:t xml:space="preserve"> EDOT from -0.5 V to 2.6 V vs. Al|Al(IIII) at 100 mV s</w:t>
      </w:r>
      <w:r w:rsidRPr="002E35BA">
        <w:rPr>
          <w:iCs/>
          <w:sz w:val="22"/>
          <w:szCs w:val="22"/>
          <w:vertAlign w:val="superscript"/>
          <w:lang w:val="en-US"/>
        </w:rPr>
        <w:t>-1</w:t>
      </w:r>
      <w:r w:rsidRPr="002E35BA">
        <w:rPr>
          <w:iCs/>
          <w:sz w:val="22"/>
          <w:szCs w:val="22"/>
          <w:lang w:val="en-US"/>
        </w:rPr>
        <w:t>, during 20 cycles and 25 °C.</w:t>
      </w:r>
    </w:p>
    <w:p w14:paraId="16E0D27E" w14:textId="77777777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</w:p>
    <w:p w14:paraId="3EEE3FAE" w14:textId="4F38077D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  <w:r w:rsidRPr="002E35BA">
        <w:rPr>
          <w:iCs/>
          <w:sz w:val="22"/>
          <w:szCs w:val="22"/>
        </w:rPr>
        <w:t xml:space="preserve">Figure </w:t>
      </w:r>
      <w:r w:rsidRPr="002E35BA">
        <w:rPr>
          <w:iCs/>
          <w:sz w:val="22"/>
          <w:szCs w:val="22"/>
        </w:rPr>
        <w:fldChar w:fldCharType="begin"/>
      </w:r>
      <w:r w:rsidRPr="002E35BA">
        <w:rPr>
          <w:iCs/>
          <w:sz w:val="22"/>
          <w:szCs w:val="22"/>
        </w:rPr>
        <w:instrText xml:space="preserve"> SEQ Figure \* ARABIC </w:instrText>
      </w:r>
      <w:r w:rsidRPr="002E35BA">
        <w:rPr>
          <w:iCs/>
          <w:sz w:val="22"/>
          <w:szCs w:val="22"/>
        </w:rPr>
        <w:fldChar w:fldCharType="separate"/>
      </w:r>
      <w:r w:rsidRPr="002E35BA">
        <w:rPr>
          <w:iCs/>
          <w:noProof/>
          <w:sz w:val="22"/>
          <w:szCs w:val="22"/>
        </w:rPr>
        <w:t>2</w:t>
      </w:r>
      <w:r w:rsidRPr="002E35BA">
        <w:rPr>
          <w:iCs/>
          <w:sz w:val="22"/>
          <w:szCs w:val="22"/>
          <w:lang w:val="en-US"/>
        </w:rPr>
        <w:fldChar w:fldCharType="end"/>
      </w:r>
      <w:r w:rsidRPr="002E35BA">
        <w:rPr>
          <w:iCs/>
          <w:sz w:val="22"/>
          <w:szCs w:val="22"/>
        </w:rPr>
        <w:t>: SEM images of PEDOT on a 0.8 cm</w:t>
      </w:r>
      <w:r w:rsidRPr="002E35BA">
        <w:rPr>
          <w:iCs/>
          <w:sz w:val="22"/>
          <w:szCs w:val="22"/>
          <w:vertAlign w:val="superscript"/>
        </w:rPr>
        <w:t>2</w:t>
      </w:r>
      <w:r w:rsidRPr="002E35BA">
        <w:rPr>
          <w:iCs/>
          <w:sz w:val="22"/>
          <w:szCs w:val="22"/>
        </w:rPr>
        <w:t xml:space="preserve"> area planar vitreous carbon after (A) electro-polymerisation by cyclic voltammetry in Lewis neutral EMImCl-AlCl</w:t>
      </w:r>
      <w:r w:rsidRPr="002E35BA">
        <w:rPr>
          <w:iCs/>
          <w:sz w:val="22"/>
          <w:szCs w:val="22"/>
          <w:vertAlign w:val="subscript"/>
        </w:rPr>
        <w:t>3</w:t>
      </w:r>
      <w:r w:rsidRPr="002E35BA">
        <w:rPr>
          <w:iCs/>
          <w:sz w:val="22"/>
          <w:szCs w:val="22"/>
        </w:rPr>
        <w:t xml:space="preserve"> containing 0.1 mol dm</w:t>
      </w:r>
      <w:r w:rsidRPr="002E35BA">
        <w:rPr>
          <w:iCs/>
          <w:sz w:val="22"/>
          <w:szCs w:val="22"/>
          <w:vertAlign w:val="superscript"/>
        </w:rPr>
        <w:t>-3</w:t>
      </w:r>
      <w:r w:rsidRPr="002E35BA">
        <w:rPr>
          <w:iCs/>
          <w:sz w:val="22"/>
          <w:szCs w:val="22"/>
        </w:rPr>
        <w:t xml:space="preserve"> EDOT and (B) after 500 cycles in monomer-free Lewis neutral EMImCl-AlCl</w:t>
      </w:r>
      <w:r w:rsidRPr="002E35BA">
        <w:rPr>
          <w:iCs/>
          <w:sz w:val="22"/>
          <w:szCs w:val="22"/>
          <w:vertAlign w:val="subscript"/>
        </w:rPr>
        <w:t>3</w:t>
      </w:r>
      <w:r w:rsidRPr="002E35BA">
        <w:rPr>
          <w:iCs/>
          <w:sz w:val="22"/>
          <w:szCs w:val="22"/>
        </w:rPr>
        <w:t>.</w:t>
      </w:r>
    </w:p>
    <w:p w14:paraId="0E07737E" w14:textId="77777777" w:rsidR="0093508C" w:rsidRPr="002E35BA" w:rsidRDefault="0093508C" w:rsidP="006544B3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3F08C97D" w14:textId="6474656E" w:rsidR="0093508C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  <w:r w:rsidRPr="002E35BA">
        <w:rPr>
          <w:iCs/>
          <w:sz w:val="22"/>
          <w:szCs w:val="22"/>
          <w:lang w:val="en-US"/>
        </w:rPr>
        <w:t xml:space="preserve">Figure </w:t>
      </w:r>
      <w:r w:rsidRPr="002E35BA">
        <w:rPr>
          <w:iCs/>
          <w:sz w:val="22"/>
          <w:szCs w:val="22"/>
          <w:lang w:val="en-US"/>
        </w:rPr>
        <w:fldChar w:fldCharType="begin"/>
      </w:r>
      <w:r w:rsidRPr="002E35BA">
        <w:rPr>
          <w:iCs/>
          <w:sz w:val="22"/>
          <w:szCs w:val="22"/>
          <w:lang w:val="en-US"/>
        </w:rPr>
        <w:instrText xml:space="preserve"> SEQ Figure \* ARABIC </w:instrText>
      </w:r>
      <w:r w:rsidRPr="002E35BA">
        <w:rPr>
          <w:iCs/>
          <w:sz w:val="22"/>
          <w:szCs w:val="22"/>
          <w:lang w:val="en-US"/>
        </w:rPr>
        <w:fldChar w:fldCharType="separate"/>
      </w:r>
      <w:r w:rsidRPr="002E35BA">
        <w:rPr>
          <w:iCs/>
          <w:noProof/>
          <w:sz w:val="22"/>
          <w:szCs w:val="22"/>
          <w:lang w:val="en-US"/>
        </w:rPr>
        <w:t>3</w:t>
      </w:r>
      <w:r w:rsidRPr="002E35BA">
        <w:rPr>
          <w:iCs/>
          <w:sz w:val="22"/>
          <w:szCs w:val="22"/>
          <w:lang w:val="en-US"/>
        </w:rPr>
        <w:fldChar w:fldCharType="end"/>
      </w:r>
      <w:r w:rsidRPr="002E35BA">
        <w:rPr>
          <w:iCs/>
          <w:sz w:val="22"/>
          <w:szCs w:val="22"/>
          <w:lang w:val="en-US"/>
        </w:rPr>
        <w:t>: SEM images of PEDOT on reticulated vitreous carbon after electro-</w:t>
      </w:r>
      <w:r w:rsidR="005413AD">
        <w:rPr>
          <w:iCs/>
          <w:sz w:val="22"/>
          <w:szCs w:val="22"/>
          <w:lang w:val="en-US"/>
        </w:rPr>
        <w:t xml:space="preserve">polymerisation </w:t>
      </w:r>
      <w:r w:rsidR="005413AD" w:rsidRPr="002E35BA">
        <w:rPr>
          <w:iCs/>
          <w:sz w:val="22"/>
          <w:szCs w:val="22"/>
          <w:lang w:val="en-US"/>
        </w:rPr>
        <w:t>over 200 pulses in Lewis neutral EMImCl-AlCl</w:t>
      </w:r>
      <w:r w:rsidR="005413AD" w:rsidRPr="002E35BA">
        <w:rPr>
          <w:iCs/>
          <w:sz w:val="22"/>
          <w:szCs w:val="22"/>
          <w:vertAlign w:val="subscript"/>
          <w:lang w:val="en-US"/>
        </w:rPr>
        <w:t>3</w:t>
      </w:r>
      <w:r w:rsidR="005413AD" w:rsidRPr="002E35BA">
        <w:rPr>
          <w:iCs/>
          <w:sz w:val="22"/>
          <w:szCs w:val="22"/>
          <w:lang w:val="en-US"/>
        </w:rPr>
        <w:t xml:space="preserve"> containing 0.1 mol dm</w:t>
      </w:r>
      <w:r w:rsidR="005413AD" w:rsidRPr="002E35BA">
        <w:rPr>
          <w:iCs/>
          <w:sz w:val="22"/>
          <w:szCs w:val="22"/>
          <w:vertAlign w:val="superscript"/>
          <w:lang w:val="en-US"/>
        </w:rPr>
        <w:t>-3</w:t>
      </w:r>
      <w:r w:rsidR="005413AD" w:rsidRPr="002E35BA">
        <w:rPr>
          <w:iCs/>
          <w:sz w:val="22"/>
          <w:szCs w:val="22"/>
          <w:lang w:val="en-US"/>
        </w:rPr>
        <w:t xml:space="preserve"> EDOT</w:t>
      </w:r>
      <w:r w:rsidR="005413AD">
        <w:rPr>
          <w:iCs/>
          <w:sz w:val="22"/>
          <w:szCs w:val="22"/>
          <w:lang w:val="en-US"/>
        </w:rPr>
        <w:t xml:space="preserve"> by R</w:t>
      </w:r>
      <w:r w:rsidR="00D43A37">
        <w:rPr>
          <w:iCs/>
          <w:sz w:val="22"/>
          <w:szCs w:val="22"/>
          <w:lang w:val="en-US"/>
        </w:rPr>
        <w:t>N</w:t>
      </w:r>
      <w:r w:rsidR="005413AD">
        <w:rPr>
          <w:iCs/>
          <w:sz w:val="22"/>
          <w:szCs w:val="22"/>
          <w:lang w:val="en-US"/>
        </w:rPr>
        <w:t xml:space="preserve">PV </w:t>
      </w:r>
      <w:r w:rsidR="006544B3">
        <w:rPr>
          <w:iCs/>
          <w:sz w:val="22"/>
          <w:szCs w:val="22"/>
          <w:lang w:val="en-US"/>
        </w:rPr>
        <w:t>(A) top view,</w:t>
      </w:r>
      <w:r w:rsidRPr="002E35BA">
        <w:rPr>
          <w:iCs/>
          <w:sz w:val="22"/>
          <w:szCs w:val="22"/>
          <w:lang w:val="en-US"/>
        </w:rPr>
        <w:t xml:space="preserve"> (B) cross sectional view</w:t>
      </w:r>
      <w:r w:rsidR="006544B3">
        <w:rPr>
          <w:iCs/>
          <w:sz w:val="22"/>
          <w:szCs w:val="22"/>
          <w:lang w:val="en-US"/>
        </w:rPr>
        <w:t xml:space="preserve"> and</w:t>
      </w:r>
      <w:r w:rsidR="006544B3" w:rsidRPr="002E35BA">
        <w:rPr>
          <w:iCs/>
          <w:sz w:val="22"/>
          <w:szCs w:val="22"/>
        </w:rPr>
        <w:t xml:space="preserve"> by </w:t>
      </w:r>
      <w:r w:rsidR="005413AD">
        <w:rPr>
          <w:iCs/>
          <w:sz w:val="22"/>
          <w:szCs w:val="22"/>
        </w:rPr>
        <w:t>DPA (C</w:t>
      </w:r>
      <w:r w:rsidR="006544B3" w:rsidRPr="002E35BA">
        <w:rPr>
          <w:iCs/>
          <w:sz w:val="22"/>
          <w:szCs w:val="22"/>
        </w:rPr>
        <w:t>) cross sectional view lower part RVC subs</w:t>
      </w:r>
      <w:r w:rsidR="005413AD">
        <w:rPr>
          <w:iCs/>
          <w:sz w:val="22"/>
          <w:szCs w:val="22"/>
        </w:rPr>
        <w:t>trate and (D</w:t>
      </w:r>
      <w:r w:rsidR="006544B3" w:rsidRPr="002E35BA">
        <w:rPr>
          <w:iCs/>
          <w:sz w:val="22"/>
          <w:szCs w:val="22"/>
        </w:rPr>
        <w:t>) zoom on polymerised edge of the RVC backbone</w:t>
      </w:r>
      <w:r w:rsidR="006544B3">
        <w:rPr>
          <w:iCs/>
          <w:sz w:val="22"/>
          <w:szCs w:val="22"/>
        </w:rPr>
        <w:t>.</w:t>
      </w:r>
    </w:p>
    <w:p w14:paraId="228DDB1E" w14:textId="77777777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</w:p>
    <w:p w14:paraId="4DDD0A70" w14:textId="7C49D9D2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  <w:r w:rsidRPr="002E35BA">
        <w:rPr>
          <w:iCs/>
          <w:sz w:val="22"/>
          <w:szCs w:val="22"/>
          <w:lang w:val="en-US"/>
        </w:rPr>
        <w:t xml:space="preserve">Figure </w:t>
      </w:r>
      <w:r w:rsidR="006544B3">
        <w:rPr>
          <w:iCs/>
          <w:sz w:val="22"/>
          <w:szCs w:val="22"/>
          <w:lang w:val="en-US"/>
        </w:rPr>
        <w:t>4</w:t>
      </w:r>
      <w:r w:rsidRPr="002E35BA">
        <w:rPr>
          <w:iCs/>
          <w:sz w:val="22"/>
          <w:szCs w:val="22"/>
          <w:lang w:val="en-US"/>
        </w:rPr>
        <w:t>:</w:t>
      </w:r>
      <w:r w:rsidRPr="002E35BA">
        <w:rPr>
          <w:iCs/>
          <w:sz w:val="22"/>
          <w:szCs w:val="22"/>
        </w:rPr>
        <w:t xml:space="preserve"> SEM images of (A) bare reticulated vitreous carbon, (B) and (C) PEDOT on reticulated vitreous carbon surface, (D) and (E) cross sectional area after electro-polymerisation by cyclic voltammetry in Lewis</w:t>
      </w:r>
      <w:r w:rsidR="006544B3">
        <w:rPr>
          <w:iCs/>
          <w:sz w:val="22"/>
          <w:szCs w:val="22"/>
        </w:rPr>
        <w:t xml:space="preserve"> </w:t>
      </w:r>
      <w:r w:rsidRPr="002E35BA">
        <w:rPr>
          <w:iCs/>
          <w:sz w:val="22"/>
          <w:szCs w:val="22"/>
        </w:rPr>
        <w:t>neutral EMImCl-AlCl</w:t>
      </w:r>
      <w:r w:rsidRPr="002E35BA">
        <w:rPr>
          <w:iCs/>
          <w:sz w:val="22"/>
          <w:szCs w:val="22"/>
          <w:vertAlign w:val="subscript"/>
        </w:rPr>
        <w:t>3</w:t>
      </w:r>
      <w:r w:rsidRPr="002E35BA">
        <w:rPr>
          <w:iCs/>
          <w:sz w:val="22"/>
          <w:szCs w:val="22"/>
        </w:rPr>
        <w:t xml:space="preserve"> containing 0.1 mol dm</w:t>
      </w:r>
      <w:r w:rsidRPr="002E35BA">
        <w:rPr>
          <w:iCs/>
          <w:sz w:val="22"/>
          <w:szCs w:val="22"/>
          <w:vertAlign w:val="superscript"/>
        </w:rPr>
        <w:t>-3</w:t>
      </w:r>
      <w:r w:rsidRPr="002E35BA">
        <w:rPr>
          <w:iCs/>
          <w:sz w:val="22"/>
          <w:szCs w:val="22"/>
        </w:rPr>
        <w:t xml:space="preserve"> EDOT and (F-H) after 250 cycles in monomer-free Lewis neutral EMImCl-AlCl</w:t>
      </w:r>
      <w:r w:rsidRPr="002E35BA">
        <w:rPr>
          <w:iCs/>
          <w:sz w:val="22"/>
          <w:szCs w:val="22"/>
          <w:vertAlign w:val="subscript"/>
        </w:rPr>
        <w:t>3</w:t>
      </w:r>
      <w:r w:rsidRPr="002E35BA">
        <w:rPr>
          <w:iCs/>
          <w:sz w:val="22"/>
          <w:szCs w:val="22"/>
        </w:rPr>
        <w:t>.</w:t>
      </w:r>
    </w:p>
    <w:p w14:paraId="4442B315" w14:textId="77777777" w:rsidR="0093508C" w:rsidRPr="002E35BA" w:rsidRDefault="0093508C" w:rsidP="00EB408C">
      <w:pPr>
        <w:pStyle w:val="RSCB02ArticleText"/>
        <w:spacing w:line="276" w:lineRule="auto"/>
        <w:rPr>
          <w:iCs/>
          <w:sz w:val="22"/>
          <w:szCs w:val="22"/>
        </w:rPr>
      </w:pPr>
    </w:p>
    <w:p w14:paraId="644DA77E" w14:textId="30D2CD0B" w:rsidR="0093508C" w:rsidRDefault="0093508C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  <w:r w:rsidRPr="002E35BA">
        <w:rPr>
          <w:iCs/>
          <w:sz w:val="22"/>
          <w:szCs w:val="22"/>
          <w:lang w:val="en-US"/>
        </w:rPr>
        <w:t xml:space="preserve">Figure </w:t>
      </w:r>
      <w:r w:rsidR="006544B3">
        <w:rPr>
          <w:iCs/>
          <w:sz w:val="22"/>
          <w:szCs w:val="22"/>
          <w:lang w:val="en-US"/>
        </w:rPr>
        <w:t>5</w:t>
      </w:r>
      <w:r w:rsidRPr="002E35BA">
        <w:rPr>
          <w:iCs/>
          <w:sz w:val="22"/>
          <w:szCs w:val="22"/>
          <w:lang w:val="en-US"/>
        </w:rPr>
        <w:t>: Cyclic voltammogram of PEDOT films from 0V to 2.4 V vs. Al|Al(III) with 100 mV s</w:t>
      </w:r>
      <w:r w:rsidRPr="002E35BA">
        <w:rPr>
          <w:iCs/>
          <w:sz w:val="22"/>
          <w:szCs w:val="22"/>
          <w:vertAlign w:val="superscript"/>
          <w:lang w:val="en-US"/>
        </w:rPr>
        <w:t>-1</w:t>
      </w:r>
      <w:r w:rsidRPr="002E35BA">
        <w:rPr>
          <w:iCs/>
          <w:sz w:val="22"/>
          <w:szCs w:val="22"/>
          <w:lang w:val="en-US"/>
        </w:rPr>
        <w:t xml:space="preserve"> at 2</w:t>
      </w:r>
      <w:r w:rsidRPr="002E35BA">
        <w:rPr>
          <w:iCs/>
          <w:sz w:val="22"/>
          <w:szCs w:val="22"/>
          <w:vertAlign w:val="superscript"/>
          <w:lang w:val="en-US"/>
        </w:rPr>
        <w:t>nd</w:t>
      </w:r>
      <w:r w:rsidRPr="002E35BA">
        <w:rPr>
          <w:iCs/>
          <w:sz w:val="22"/>
          <w:szCs w:val="22"/>
          <w:lang w:val="en-US"/>
        </w:rPr>
        <w:t xml:space="preserve"> cycle and 25 °C in monomer-free Lewis neutral EMImCl-AlCl</w:t>
      </w:r>
      <w:r w:rsidRPr="002E35BA">
        <w:rPr>
          <w:iCs/>
          <w:sz w:val="22"/>
          <w:szCs w:val="22"/>
          <w:vertAlign w:val="subscript"/>
          <w:lang w:val="en-US"/>
        </w:rPr>
        <w:t>3</w:t>
      </w:r>
      <w:r w:rsidRPr="002E35BA">
        <w:rPr>
          <w:iCs/>
          <w:sz w:val="22"/>
          <w:szCs w:val="22"/>
          <w:lang w:val="en-US"/>
        </w:rPr>
        <w:t>. PEDOT films polymerised on planar vitreous carbon by cyclic voltammetry (solid line) and on reticulated vitreous carbon by cyclic voltammetry (dashed line).</w:t>
      </w:r>
    </w:p>
    <w:p w14:paraId="2210EFCF" w14:textId="6539340C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5E8E9C8E" w14:textId="0D98E255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3D2F9452" w14:textId="62D52656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262CA8FB" w14:textId="1F747552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51C587DB" w14:textId="0EF6BAE3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2A6C473F" w14:textId="42EF4C05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71442C36" w14:textId="7B604FDF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38E5288E" w14:textId="15169877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1EE3BA0A" w14:textId="6A23B918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7780CA3F" w14:textId="01B987B8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45986148" w14:textId="3C007D12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79CAEA23" w14:textId="3E40C244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55698BA9" w14:textId="3E9F3658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7CF49F7D" w14:textId="651E482D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55C3D4A4" w14:textId="5FB0680E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0D94C618" w14:textId="78752B42" w:rsidR="005322D4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42097564" w14:textId="77777777" w:rsidR="005322D4" w:rsidRPr="002E35BA" w:rsidRDefault="005322D4" w:rsidP="00EB408C">
      <w:pPr>
        <w:pStyle w:val="RSCB02ArticleText"/>
        <w:spacing w:line="276" w:lineRule="auto"/>
        <w:rPr>
          <w:iCs/>
          <w:sz w:val="22"/>
          <w:szCs w:val="22"/>
          <w:lang w:val="en-US"/>
        </w:rPr>
      </w:pPr>
    </w:p>
    <w:p w14:paraId="2C16086A" w14:textId="77777777" w:rsidR="0093508C" w:rsidRPr="002E35BA" w:rsidRDefault="0093508C" w:rsidP="00EB408C">
      <w:pPr>
        <w:pStyle w:val="RSCR02References"/>
        <w:numPr>
          <w:ilvl w:val="0"/>
          <w:numId w:val="0"/>
        </w:numPr>
        <w:spacing w:line="276" w:lineRule="auto"/>
        <w:ind w:left="284" w:hanging="284"/>
        <w:rPr>
          <w:b/>
          <w:sz w:val="22"/>
          <w:szCs w:val="22"/>
          <w:lang w:val="en-US"/>
        </w:rPr>
      </w:pPr>
    </w:p>
    <w:p w14:paraId="3F685905" w14:textId="1B51F768" w:rsidR="0000733C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5A1EADFB" wp14:editId="74D18E93">
            <wp:extent cx="4762500" cy="3676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115F" w14:textId="3E94989F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Figure 1</w:t>
      </w:r>
    </w:p>
    <w:p w14:paraId="65AFD351" w14:textId="0F2E9623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9427165" w14:textId="72F3FCDE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538CF81" w14:textId="320A661A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53FBB23C" w14:textId="2B072CD4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4D4F9216" w14:textId="6E56B22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EFD75C9" w14:textId="5B79C748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69DEF177" w14:textId="6F427545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6399C90E" w14:textId="587FC3C9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3886DA20" w14:textId="5D291514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C1A7863" w14:textId="635F1D3B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52F15BB1" w14:textId="36DEBC76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9F0CE91" w14:textId="14CA5E3F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328E5142" w14:textId="5C5E9E1B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34E44AD3" w14:textId="533EDF48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2E08B143" w14:textId="7777777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617B29E3" w14:textId="2BE9D71A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44EDD078" w14:textId="72A5FBA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2EC8BD33" wp14:editId="15147461">
            <wp:extent cx="5202687" cy="203553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472" cy="20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2DB4" w14:textId="3EE9BF40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Figure 2</w:t>
      </w:r>
    </w:p>
    <w:p w14:paraId="285AD178" w14:textId="052B60F5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6C33448F" w14:textId="2834E7DB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0AF8DDC" w14:textId="1D31247B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15139E9" w14:textId="03C6080B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5F2F51C4" w14:textId="4D4FBF21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764374C" w14:textId="3D232CA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974E67A" w14:textId="42B738FE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0A12450A" w14:textId="72B9E4C8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608AD2C7" w14:textId="5045D1C6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218D844E" w14:textId="7777777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5887502B" w14:textId="1BD6D5C4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BD3764E" w14:textId="53EEDA55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67447077" wp14:editId="220F8438">
            <wp:extent cx="6242050" cy="4724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D3F6" w14:textId="37B9F8DE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Figure 3</w:t>
      </w:r>
    </w:p>
    <w:p w14:paraId="748D3D61" w14:textId="63FA866F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D044F7B" w14:textId="694FADEF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58E5D558" wp14:editId="1CDBC042">
            <wp:extent cx="5192426" cy="7649154"/>
            <wp:effectExtent l="0" t="0" r="825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04" cy="76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9CFE" w14:textId="4926C749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Figure 4</w:t>
      </w:r>
    </w:p>
    <w:p w14:paraId="6FB80672" w14:textId="2FFA0DEC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26F4D959" w14:textId="2CCD9C84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60B158F5" wp14:editId="69CF15FC">
            <wp:extent cx="6261100" cy="47688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4A1E" w14:textId="587788E4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Figure 5</w:t>
      </w:r>
    </w:p>
    <w:p w14:paraId="7CCB702F" w14:textId="63028C5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73CEC789" w14:textId="74C9A25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7665DF29" w14:textId="6D7785FE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1D5C5BC9" w14:textId="77777777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4C4094DB" w14:textId="5DC88408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</w:p>
    <w:p w14:paraId="707E0AC8" w14:textId="4F047C8E" w:rsidR="005322D4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74362B6C" wp14:editId="45F374FD">
            <wp:extent cx="5289822" cy="332122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al_Abstrac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22" cy="33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318B" w14:textId="7F572F06" w:rsidR="005322D4" w:rsidRPr="002E35BA" w:rsidRDefault="005322D4" w:rsidP="005322D4">
      <w:pPr>
        <w:pStyle w:val="RSCR02References"/>
        <w:numPr>
          <w:ilvl w:val="0"/>
          <w:numId w:val="0"/>
        </w:numPr>
        <w:spacing w:line="276" w:lineRule="auto"/>
        <w:ind w:left="284"/>
        <w:jc w:val="center"/>
        <w:rPr>
          <w:sz w:val="22"/>
          <w:szCs w:val="22"/>
        </w:rPr>
      </w:pPr>
      <w:r>
        <w:rPr>
          <w:sz w:val="22"/>
          <w:szCs w:val="22"/>
        </w:rPr>
        <w:t>Graphical Abstract</w:t>
      </w:r>
    </w:p>
    <w:sectPr w:rsidR="005322D4" w:rsidRPr="002E35BA" w:rsidSect="007B50FE">
      <w:headerReference w:type="even" r:id="rId14"/>
      <w:footerReference w:type="even" r:id="rId15"/>
      <w:footerReference w:type="default" r:id="rId16"/>
      <w:type w:val="continuous"/>
      <w:pgSz w:w="11907" w:h="16840" w:code="9"/>
      <w:pgMar w:top="1009" w:right="851" w:bottom="1758" w:left="851" w:header="851" w:footer="283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5D225" w14:textId="77777777" w:rsidR="00852A67" w:rsidRDefault="00852A67" w:rsidP="00E547DB">
      <w:pPr>
        <w:spacing w:after="0" w:line="240" w:lineRule="auto"/>
      </w:pPr>
      <w:r>
        <w:separator/>
      </w:r>
    </w:p>
    <w:p w14:paraId="647B926E" w14:textId="77777777" w:rsidR="00852A67" w:rsidRDefault="00852A67"/>
    <w:p w14:paraId="73AD809E" w14:textId="77777777" w:rsidR="00852A67" w:rsidRDefault="00852A67"/>
    <w:p w14:paraId="622C147F" w14:textId="77777777" w:rsidR="00852A67" w:rsidRDefault="00852A67"/>
    <w:p w14:paraId="501B49F1" w14:textId="77777777" w:rsidR="00852A67" w:rsidRDefault="00852A67"/>
    <w:p w14:paraId="41F07B6A" w14:textId="77777777" w:rsidR="00852A67" w:rsidRDefault="00852A67"/>
  </w:endnote>
  <w:endnote w:type="continuationSeparator" w:id="0">
    <w:p w14:paraId="5084AACF" w14:textId="77777777" w:rsidR="00852A67" w:rsidRDefault="00852A67" w:rsidP="00E547DB">
      <w:pPr>
        <w:spacing w:after="0" w:line="240" w:lineRule="auto"/>
      </w:pPr>
      <w:r>
        <w:continuationSeparator/>
      </w:r>
    </w:p>
    <w:p w14:paraId="0C99B6EC" w14:textId="77777777" w:rsidR="00852A67" w:rsidRDefault="00852A67"/>
    <w:p w14:paraId="000B288C" w14:textId="77777777" w:rsidR="00852A67" w:rsidRDefault="00852A67"/>
    <w:p w14:paraId="471F27CD" w14:textId="77777777" w:rsidR="00852A67" w:rsidRDefault="00852A67"/>
    <w:p w14:paraId="1146AC02" w14:textId="77777777" w:rsidR="00852A67" w:rsidRDefault="00852A67"/>
    <w:p w14:paraId="5F41833E" w14:textId="77777777" w:rsidR="00852A67" w:rsidRDefault="00852A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7F202F5-AB01-44FD-8718-E2166FED5065}"/>
    <w:embedBold r:id="rId2" w:fontKey="{8375F558-906E-4B18-B499-941C54AB1473}"/>
    <w:embedItalic r:id="rId3" w:fontKey="{2177B8BE-05FF-4EE8-9500-43935C96BF94}"/>
  </w:font>
  <w:font w:name="Liberation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871B38-963C-406B-B511-C2CBC512E28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B89886-AB9B-4B49-8928-AE8360AD2ED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421B368F-182A-4094-8CE0-C844EC24963D}"/>
    <w:embedItalic r:id="rId7" w:fontKey="{8A85D26B-3A47-4CC7-8DE4-4F05B4157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0903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AF422A" w14:textId="1E01137D" w:rsidR="007B50FE" w:rsidRDefault="007B50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63743D" w14:textId="78FE1DA0" w:rsidR="00E70DCE" w:rsidRPr="006602F1" w:rsidRDefault="00E70DCE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0552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1C296" w14:textId="7E019BD5" w:rsidR="007B50FE" w:rsidRDefault="007B50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71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6914B3" w14:textId="77777777" w:rsidR="007B50FE" w:rsidRDefault="007B5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7F8E7F" w14:textId="77777777" w:rsidR="00852A67" w:rsidRDefault="00852A67" w:rsidP="00E547DB">
      <w:pPr>
        <w:spacing w:after="0" w:line="240" w:lineRule="auto"/>
      </w:pPr>
      <w:r>
        <w:separator/>
      </w:r>
    </w:p>
    <w:p w14:paraId="018A89E3" w14:textId="77777777" w:rsidR="00852A67" w:rsidRDefault="00852A67"/>
    <w:p w14:paraId="3AD88495" w14:textId="77777777" w:rsidR="00852A67" w:rsidRDefault="00852A67"/>
    <w:p w14:paraId="1F632E09" w14:textId="77777777" w:rsidR="00852A67" w:rsidRDefault="00852A67"/>
    <w:p w14:paraId="3AE9CF69" w14:textId="77777777" w:rsidR="00852A67" w:rsidRDefault="00852A67"/>
    <w:p w14:paraId="36C6B534" w14:textId="77777777" w:rsidR="00852A67" w:rsidRDefault="00852A67"/>
  </w:footnote>
  <w:footnote w:type="continuationSeparator" w:id="0">
    <w:p w14:paraId="41B13399" w14:textId="77777777" w:rsidR="00852A67" w:rsidRDefault="00852A67" w:rsidP="00E547DB">
      <w:pPr>
        <w:spacing w:after="0" w:line="240" w:lineRule="auto"/>
      </w:pPr>
      <w:r>
        <w:continuationSeparator/>
      </w:r>
    </w:p>
    <w:p w14:paraId="461552FE" w14:textId="77777777" w:rsidR="00852A67" w:rsidRDefault="00852A67"/>
    <w:p w14:paraId="3B1DBD67" w14:textId="77777777" w:rsidR="00852A67" w:rsidRDefault="00852A67"/>
    <w:p w14:paraId="7EF7FE2B" w14:textId="77777777" w:rsidR="00852A67" w:rsidRDefault="00852A67"/>
    <w:p w14:paraId="0ADEAB17" w14:textId="77777777" w:rsidR="00852A67" w:rsidRDefault="00852A67"/>
    <w:p w14:paraId="1B564163" w14:textId="77777777" w:rsidR="00852A67" w:rsidRDefault="00852A6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2B5EC" w14:textId="50FC0D7D" w:rsidR="009316A6" w:rsidRPr="00E70DCE" w:rsidRDefault="009316A6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6BB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AB672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E528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7347DF"/>
    <w:multiLevelType w:val="hybridMultilevel"/>
    <w:tmpl w:val="77B6EBBA"/>
    <w:lvl w:ilvl="0" w:tplc="78A4D1F0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413B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52375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DA8705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93A74"/>
    <w:multiLevelType w:val="multilevel"/>
    <w:tmpl w:val="5D02A7FE"/>
    <w:styleLink w:val="Numbering11"/>
    <w:lvl w:ilvl="0">
      <w:start w:val="1"/>
      <w:numFmt w:val="decimal"/>
      <w:lvlText w:val="%1."/>
      <w:lvlJc w:val="left"/>
      <w:pPr>
        <w:ind w:left="283" w:hanging="283"/>
      </w:pPr>
      <w:rPr>
        <w:rFonts w:ascii="Liberation Sans" w:hAnsi="Liberation Sans"/>
        <w:b/>
        <w:bCs/>
        <w:sz w:val="44"/>
        <w:szCs w:val="44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ascii="Liberation Sans" w:hAnsi="Liberation Sans"/>
        <w:b/>
        <w:bCs/>
        <w:sz w:val="44"/>
        <w:szCs w:val="44"/>
      </w:rPr>
    </w:lvl>
    <w:lvl w:ilvl="2">
      <w:start w:val="1"/>
      <w:numFmt w:val="decimal"/>
      <w:lvlText w:val="%3."/>
      <w:lvlJc w:val="left"/>
      <w:pPr>
        <w:ind w:left="850" w:hanging="283"/>
      </w:pPr>
      <w:rPr>
        <w:rFonts w:ascii="Liberation Sans" w:hAnsi="Liberation Sans"/>
        <w:b/>
        <w:bCs/>
        <w:sz w:val="44"/>
        <w:szCs w:val="44"/>
      </w:rPr>
    </w:lvl>
    <w:lvl w:ilvl="3">
      <w:start w:val="1"/>
      <w:numFmt w:val="decimal"/>
      <w:lvlText w:val="%4."/>
      <w:lvlJc w:val="left"/>
      <w:pPr>
        <w:ind w:left="1134" w:hanging="283"/>
      </w:pPr>
      <w:rPr>
        <w:rFonts w:ascii="Liberation Sans" w:hAnsi="Liberation Sans"/>
        <w:b/>
        <w:bCs/>
        <w:sz w:val="44"/>
        <w:szCs w:val="44"/>
      </w:rPr>
    </w:lvl>
    <w:lvl w:ilvl="4">
      <w:start w:val="1"/>
      <w:numFmt w:val="decimal"/>
      <w:lvlText w:val="%5."/>
      <w:lvlJc w:val="left"/>
      <w:pPr>
        <w:ind w:left="1417" w:hanging="283"/>
      </w:pPr>
      <w:rPr>
        <w:rFonts w:ascii="Liberation Sans" w:hAnsi="Liberation Sans"/>
        <w:b/>
        <w:bCs/>
        <w:sz w:val="44"/>
        <w:szCs w:val="44"/>
      </w:rPr>
    </w:lvl>
    <w:lvl w:ilvl="5">
      <w:start w:val="1"/>
      <w:numFmt w:val="decimal"/>
      <w:lvlText w:val="%6."/>
      <w:lvlJc w:val="left"/>
      <w:pPr>
        <w:ind w:left="1701" w:hanging="283"/>
      </w:pPr>
      <w:rPr>
        <w:rFonts w:ascii="Liberation Sans" w:hAnsi="Liberation Sans"/>
        <w:b/>
        <w:bCs/>
        <w:sz w:val="44"/>
        <w:szCs w:val="44"/>
      </w:rPr>
    </w:lvl>
    <w:lvl w:ilvl="6">
      <w:start w:val="1"/>
      <w:numFmt w:val="decimal"/>
      <w:lvlText w:val="%7."/>
      <w:lvlJc w:val="left"/>
      <w:pPr>
        <w:ind w:left="1984" w:hanging="283"/>
      </w:pPr>
      <w:rPr>
        <w:rFonts w:ascii="Liberation Sans" w:hAnsi="Liberation Sans"/>
        <w:b/>
        <w:bCs/>
        <w:sz w:val="44"/>
        <w:szCs w:val="44"/>
      </w:rPr>
    </w:lvl>
    <w:lvl w:ilvl="7">
      <w:start w:val="1"/>
      <w:numFmt w:val="decimal"/>
      <w:lvlText w:val="%8."/>
      <w:lvlJc w:val="left"/>
      <w:pPr>
        <w:ind w:left="2268" w:hanging="283"/>
      </w:pPr>
      <w:rPr>
        <w:rFonts w:ascii="Liberation Sans" w:hAnsi="Liberation Sans"/>
        <w:b/>
        <w:bCs/>
        <w:sz w:val="44"/>
        <w:szCs w:val="44"/>
      </w:rPr>
    </w:lvl>
    <w:lvl w:ilvl="8">
      <w:start w:val="1"/>
      <w:numFmt w:val="decimal"/>
      <w:lvlText w:val="%9."/>
      <w:lvlJc w:val="left"/>
      <w:pPr>
        <w:ind w:left="2551" w:hanging="283"/>
      </w:pPr>
      <w:rPr>
        <w:rFonts w:ascii="Liberation Sans" w:hAnsi="Liberation Sans"/>
        <w:b/>
        <w:bCs/>
        <w:sz w:val="44"/>
        <w:szCs w:val="44"/>
      </w:rPr>
    </w:lvl>
  </w:abstractNum>
  <w:abstractNum w:abstractNumId="12" w15:restartNumberingAfterBreak="0">
    <w:nsid w:val="492B2AF0"/>
    <w:multiLevelType w:val="multilevel"/>
    <w:tmpl w:val="C1FEE04C"/>
    <w:styleLink w:val="Outline"/>
    <w:lvl w:ilvl="0">
      <w:start w:val="1"/>
      <w:numFmt w:val="decimal"/>
      <w:pStyle w:val="Heading1Paper"/>
      <w:lvlText w:val=" %1 "/>
      <w:lvlJc w:val="left"/>
      <w:pPr>
        <w:ind w:left="432" w:hanging="432"/>
      </w:pPr>
    </w:lvl>
    <w:lvl w:ilvl="1">
      <w:start w:val="1"/>
      <w:numFmt w:val="decimal"/>
      <w:pStyle w:val="Heading2Paper"/>
      <w:lvlText w:val=" %1.%2 "/>
      <w:lvlJc w:val="left"/>
      <w:pPr>
        <w:ind w:left="431" w:hanging="431"/>
      </w:pPr>
    </w:lvl>
    <w:lvl w:ilvl="2">
      <w:start w:val="1"/>
      <w:numFmt w:val="decimal"/>
      <w:pStyle w:val="Heading4"/>
      <w:lvlText w:val=" %1.%2.%3 "/>
      <w:lvlJc w:val="left"/>
      <w:pPr>
        <w:ind w:left="431" w:hanging="431"/>
      </w:pPr>
    </w:lvl>
    <w:lvl w:ilvl="3">
      <w:start w:val="1"/>
      <w:numFmt w:val="decimal"/>
      <w:pStyle w:val="Heading40"/>
      <w:lvlText w:val=" %1.%2.%3.%4 "/>
      <w:lvlJc w:val="left"/>
      <w:pPr>
        <w:ind w:left="431" w:hanging="431"/>
      </w:pPr>
    </w:lvl>
    <w:lvl w:ilvl="4">
      <w:start w:val="5"/>
      <w:numFmt w:val="decimal"/>
      <w:pStyle w:val="Heading5"/>
      <w:lvlText w:val=" %1.%2.%3.%4.%5 "/>
      <w:lvlJc w:val="left"/>
      <w:pPr>
        <w:ind w:left="431" w:hanging="431"/>
      </w:pPr>
    </w:lvl>
    <w:lvl w:ilvl="5">
      <w:start w:val="1"/>
      <w:numFmt w:val="decimal"/>
      <w:lvlText w:val=" %1.%2.%3.%4.%5.%6 "/>
      <w:lvlJc w:val="left"/>
      <w:pPr>
        <w:ind w:left="1152" w:hanging="1152"/>
      </w:pPr>
      <w:rPr>
        <w:rFonts w:ascii="Liberation Sans" w:hAnsi="Liberation Sans"/>
        <w:b/>
        <w:bCs/>
        <w:sz w:val="44"/>
        <w:szCs w:val="44"/>
      </w:rPr>
    </w:lvl>
    <w:lvl w:ilvl="6">
      <w:start w:val="1"/>
      <w:numFmt w:val="decimal"/>
      <w:lvlText w:val=" %1.%2.%3.%4.%5.%6.%7 "/>
      <w:lvlJc w:val="left"/>
      <w:pPr>
        <w:ind w:left="1296" w:hanging="1296"/>
      </w:pPr>
      <w:rPr>
        <w:rFonts w:ascii="Liberation Sans" w:hAnsi="Liberation Sans"/>
        <w:b/>
        <w:bCs/>
        <w:sz w:val="44"/>
        <w:szCs w:val="44"/>
      </w:rPr>
    </w:lvl>
    <w:lvl w:ilvl="7">
      <w:start w:val="1"/>
      <w:numFmt w:val="decimal"/>
      <w:lvlText w:val=" %1.%2.%3.%4.%5.%6.%7.%8 "/>
      <w:lvlJc w:val="left"/>
      <w:pPr>
        <w:ind w:left="1440" w:hanging="1440"/>
      </w:pPr>
      <w:rPr>
        <w:rFonts w:ascii="Liberation Sans" w:hAnsi="Liberation Sans"/>
        <w:b/>
        <w:bCs/>
        <w:sz w:val="44"/>
        <w:szCs w:val="44"/>
      </w:rPr>
    </w:lvl>
    <w:lvl w:ilvl="8">
      <w:start w:val="1"/>
      <w:numFmt w:val="decimal"/>
      <w:lvlText w:val=" %1.%2.%3.%4.%5.%6.%7.%8.%9 "/>
      <w:lvlJc w:val="left"/>
      <w:pPr>
        <w:ind w:left="1584" w:hanging="1584"/>
      </w:pPr>
      <w:rPr>
        <w:rFonts w:ascii="Liberation Sans" w:hAnsi="Liberation Sans"/>
        <w:b/>
        <w:bCs/>
        <w:sz w:val="44"/>
        <w:szCs w:val="44"/>
      </w:rPr>
    </w:lvl>
  </w:abstractNum>
  <w:abstractNum w:abstractNumId="13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0F50B0"/>
    <w:multiLevelType w:val="hybridMultilevel"/>
    <w:tmpl w:val="7494BA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4"/>
  </w:num>
  <w:num w:numId="8">
    <w:abstractNumId w:val="11"/>
  </w:num>
  <w:num w:numId="9">
    <w:abstractNumId w:val="5"/>
  </w:num>
  <w:num w:numId="10">
    <w:abstractNumId w:val="0"/>
  </w:num>
  <w:num w:numId="11">
    <w:abstractNumId w:val="1"/>
  </w:num>
  <w:num w:numId="12">
    <w:abstractNumId w:val="3"/>
  </w:num>
  <w:num w:numId="13">
    <w:abstractNumId w:val="7"/>
  </w:num>
  <w:num w:numId="14">
    <w:abstractNumId w:val="6"/>
  </w:num>
  <w:num w:numId="15">
    <w:abstractNumId w:val="12"/>
    <w:lvlOverride w:ilvl="3">
      <w:lvl w:ilvl="3">
        <w:start w:val="1"/>
        <w:numFmt w:val="decimal"/>
        <w:pStyle w:val="Heading40"/>
        <w:lvlText w:val=" %1.%2.%3.%4 "/>
        <w:lvlJc w:val="left"/>
        <w:pPr>
          <w:ind w:left="431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activeWritingStyle w:appName="MSWord" w:lang="pt-B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1"/>
  <w:attachedTemplate r:id="rId1"/>
  <w:stylePaneSortMethod w:val="0000"/>
  <w:revisionView w:inkAnnotations="0"/>
  <w:defaultTabStop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DE3"/>
    <w:rsid w:val="00005B8A"/>
    <w:rsid w:val="0000733C"/>
    <w:rsid w:val="000207B6"/>
    <w:rsid w:val="00022D8A"/>
    <w:rsid w:val="00022F0A"/>
    <w:rsid w:val="000243A6"/>
    <w:rsid w:val="000622D1"/>
    <w:rsid w:val="00071E41"/>
    <w:rsid w:val="00073420"/>
    <w:rsid w:val="00073639"/>
    <w:rsid w:val="000A06C2"/>
    <w:rsid w:val="000A07C1"/>
    <w:rsid w:val="000A2670"/>
    <w:rsid w:val="000A5AA0"/>
    <w:rsid w:val="000A7556"/>
    <w:rsid w:val="000C0A9D"/>
    <w:rsid w:val="000D2FAC"/>
    <w:rsid w:val="000D5891"/>
    <w:rsid w:val="000D6963"/>
    <w:rsid w:val="000D7C51"/>
    <w:rsid w:val="000E7A32"/>
    <w:rsid w:val="000F0959"/>
    <w:rsid w:val="000F3768"/>
    <w:rsid w:val="000F3A41"/>
    <w:rsid w:val="00112235"/>
    <w:rsid w:val="00120227"/>
    <w:rsid w:val="00126027"/>
    <w:rsid w:val="0012627E"/>
    <w:rsid w:val="001269B3"/>
    <w:rsid w:val="001508E9"/>
    <w:rsid w:val="00153728"/>
    <w:rsid w:val="001633D9"/>
    <w:rsid w:val="001657EC"/>
    <w:rsid w:val="00180ABE"/>
    <w:rsid w:val="00182D02"/>
    <w:rsid w:val="00186BCE"/>
    <w:rsid w:val="001923AB"/>
    <w:rsid w:val="001B12DC"/>
    <w:rsid w:val="001B40D4"/>
    <w:rsid w:val="001B4CFE"/>
    <w:rsid w:val="001C1EB8"/>
    <w:rsid w:val="001C2ACA"/>
    <w:rsid w:val="001D2E0C"/>
    <w:rsid w:val="001D5050"/>
    <w:rsid w:val="001E340D"/>
    <w:rsid w:val="001E72D2"/>
    <w:rsid w:val="00201D03"/>
    <w:rsid w:val="00206A82"/>
    <w:rsid w:val="00216DA0"/>
    <w:rsid w:val="00217810"/>
    <w:rsid w:val="00237C8A"/>
    <w:rsid w:val="00241ACD"/>
    <w:rsid w:val="00243D3C"/>
    <w:rsid w:val="00253551"/>
    <w:rsid w:val="0025490A"/>
    <w:rsid w:val="002701B0"/>
    <w:rsid w:val="00270DD5"/>
    <w:rsid w:val="00271042"/>
    <w:rsid w:val="00271235"/>
    <w:rsid w:val="00272D6F"/>
    <w:rsid w:val="00280ACB"/>
    <w:rsid w:val="00294960"/>
    <w:rsid w:val="002A5421"/>
    <w:rsid w:val="002B5B58"/>
    <w:rsid w:val="002C0803"/>
    <w:rsid w:val="002C1E25"/>
    <w:rsid w:val="002C3D7C"/>
    <w:rsid w:val="002E2DE3"/>
    <w:rsid w:val="002E35BA"/>
    <w:rsid w:val="002E5B1D"/>
    <w:rsid w:val="002E64B8"/>
    <w:rsid w:val="002F52C3"/>
    <w:rsid w:val="00322613"/>
    <w:rsid w:val="00335B12"/>
    <w:rsid w:val="00342C47"/>
    <w:rsid w:val="003508E0"/>
    <w:rsid w:val="00352AA4"/>
    <w:rsid w:val="00354579"/>
    <w:rsid w:val="00356F00"/>
    <w:rsid w:val="00364B14"/>
    <w:rsid w:val="00373571"/>
    <w:rsid w:val="00377481"/>
    <w:rsid w:val="00392BDC"/>
    <w:rsid w:val="003961A1"/>
    <w:rsid w:val="003A6432"/>
    <w:rsid w:val="003A7E95"/>
    <w:rsid w:val="003B739C"/>
    <w:rsid w:val="003C569F"/>
    <w:rsid w:val="003C6313"/>
    <w:rsid w:val="003D4ECA"/>
    <w:rsid w:val="003E2D18"/>
    <w:rsid w:val="003E55B2"/>
    <w:rsid w:val="004000DF"/>
    <w:rsid w:val="0043028A"/>
    <w:rsid w:val="00430CF0"/>
    <w:rsid w:val="0043180D"/>
    <w:rsid w:val="00436C5C"/>
    <w:rsid w:val="004414A5"/>
    <w:rsid w:val="004458B3"/>
    <w:rsid w:val="0044700B"/>
    <w:rsid w:val="00447678"/>
    <w:rsid w:val="0045627E"/>
    <w:rsid w:val="00456785"/>
    <w:rsid w:val="00467BD6"/>
    <w:rsid w:val="00467C80"/>
    <w:rsid w:val="00474052"/>
    <w:rsid w:val="0047590D"/>
    <w:rsid w:val="00476602"/>
    <w:rsid w:val="00485FDB"/>
    <w:rsid w:val="004877C8"/>
    <w:rsid w:val="00487D30"/>
    <w:rsid w:val="004901D3"/>
    <w:rsid w:val="00497992"/>
    <w:rsid w:val="004A5733"/>
    <w:rsid w:val="004B338C"/>
    <w:rsid w:val="004B5EA4"/>
    <w:rsid w:val="004C531E"/>
    <w:rsid w:val="004C56D1"/>
    <w:rsid w:val="004C61DF"/>
    <w:rsid w:val="004C6C90"/>
    <w:rsid w:val="004D6A03"/>
    <w:rsid w:val="004E22C8"/>
    <w:rsid w:val="004E4B5C"/>
    <w:rsid w:val="004F5271"/>
    <w:rsid w:val="005037CD"/>
    <w:rsid w:val="00504795"/>
    <w:rsid w:val="00514CBA"/>
    <w:rsid w:val="00520307"/>
    <w:rsid w:val="0052630A"/>
    <w:rsid w:val="0053177A"/>
    <w:rsid w:val="005321A5"/>
    <w:rsid w:val="005322D4"/>
    <w:rsid w:val="00532515"/>
    <w:rsid w:val="005335F6"/>
    <w:rsid w:val="00533EA1"/>
    <w:rsid w:val="005413AD"/>
    <w:rsid w:val="00560418"/>
    <w:rsid w:val="005744B3"/>
    <w:rsid w:val="005771C3"/>
    <w:rsid w:val="00577B54"/>
    <w:rsid w:val="005812D7"/>
    <w:rsid w:val="00584D2B"/>
    <w:rsid w:val="00590F6D"/>
    <w:rsid w:val="005A5ED7"/>
    <w:rsid w:val="005B5D06"/>
    <w:rsid w:val="005C1A41"/>
    <w:rsid w:val="005C4565"/>
    <w:rsid w:val="005D1E8D"/>
    <w:rsid w:val="005E05CD"/>
    <w:rsid w:val="006003A3"/>
    <w:rsid w:val="0060713B"/>
    <w:rsid w:val="00625D6A"/>
    <w:rsid w:val="00636E09"/>
    <w:rsid w:val="00641030"/>
    <w:rsid w:val="00645D52"/>
    <w:rsid w:val="0065133B"/>
    <w:rsid w:val="006544B3"/>
    <w:rsid w:val="00656D88"/>
    <w:rsid w:val="00657DAB"/>
    <w:rsid w:val="006602F1"/>
    <w:rsid w:val="00670ED4"/>
    <w:rsid w:val="00672928"/>
    <w:rsid w:val="006A20C0"/>
    <w:rsid w:val="006A69C8"/>
    <w:rsid w:val="006C2FDD"/>
    <w:rsid w:val="006D303C"/>
    <w:rsid w:val="006D6163"/>
    <w:rsid w:val="006E58B1"/>
    <w:rsid w:val="006F01C4"/>
    <w:rsid w:val="006F487B"/>
    <w:rsid w:val="006F56C5"/>
    <w:rsid w:val="006F740B"/>
    <w:rsid w:val="00711C04"/>
    <w:rsid w:val="00711EB4"/>
    <w:rsid w:val="007442EC"/>
    <w:rsid w:val="00744A41"/>
    <w:rsid w:val="00753489"/>
    <w:rsid w:val="00757346"/>
    <w:rsid w:val="00762BF1"/>
    <w:rsid w:val="00780A41"/>
    <w:rsid w:val="00794787"/>
    <w:rsid w:val="00795699"/>
    <w:rsid w:val="007A37D8"/>
    <w:rsid w:val="007B50FE"/>
    <w:rsid w:val="007B6F98"/>
    <w:rsid w:val="007C3D03"/>
    <w:rsid w:val="007D1EFA"/>
    <w:rsid w:val="007D5FE4"/>
    <w:rsid w:val="007E53A3"/>
    <w:rsid w:val="007E72A1"/>
    <w:rsid w:val="007F0ADF"/>
    <w:rsid w:val="007F53DB"/>
    <w:rsid w:val="007F6530"/>
    <w:rsid w:val="00801D10"/>
    <w:rsid w:val="008057F3"/>
    <w:rsid w:val="00816CAC"/>
    <w:rsid w:val="00825767"/>
    <w:rsid w:val="008367BC"/>
    <w:rsid w:val="00840747"/>
    <w:rsid w:val="00847120"/>
    <w:rsid w:val="00852A67"/>
    <w:rsid w:val="008560DE"/>
    <w:rsid w:val="008604B9"/>
    <w:rsid w:val="00861AF4"/>
    <w:rsid w:val="0087372E"/>
    <w:rsid w:val="0087762E"/>
    <w:rsid w:val="0088525A"/>
    <w:rsid w:val="00885A3F"/>
    <w:rsid w:val="00890A20"/>
    <w:rsid w:val="00892487"/>
    <w:rsid w:val="008A0D60"/>
    <w:rsid w:val="008A5B5D"/>
    <w:rsid w:val="008C1387"/>
    <w:rsid w:val="008C682F"/>
    <w:rsid w:val="008D528F"/>
    <w:rsid w:val="008D5983"/>
    <w:rsid w:val="008E509B"/>
    <w:rsid w:val="008F4811"/>
    <w:rsid w:val="008F525A"/>
    <w:rsid w:val="008F6EC9"/>
    <w:rsid w:val="009026D4"/>
    <w:rsid w:val="0092763E"/>
    <w:rsid w:val="009316A6"/>
    <w:rsid w:val="0093353B"/>
    <w:rsid w:val="0093508C"/>
    <w:rsid w:val="00936114"/>
    <w:rsid w:val="009400E9"/>
    <w:rsid w:val="009409EB"/>
    <w:rsid w:val="0094249B"/>
    <w:rsid w:val="009438F5"/>
    <w:rsid w:val="00945479"/>
    <w:rsid w:val="00946830"/>
    <w:rsid w:val="0095692C"/>
    <w:rsid w:val="00962779"/>
    <w:rsid w:val="00964D0C"/>
    <w:rsid w:val="009654EC"/>
    <w:rsid w:val="009726BB"/>
    <w:rsid w:val="00985E9C"/>
    <w:rsid w:val="009918D9"/>
    <w:rsid w:val="009A084D"/>
    <w:rsid w:val="009A392D"/>
    <w:rsid w:val="009C3F0B"/>
    <w:rsid w:val="009C4A6B"/>
    <w:rsid w:val="009C7D2E"/>
    <w:rsid w:val="009D17C3"/>
    <w:rsid w:val="009D386D"/>
    <w:rsid w:val="009D47C2"/>
    <w:rsid w:val="009D6592"/>
    <w:rsid w:val="009E0514"/>
    <w:rsid w:val="009E08B1"/>
    <w:rsid w:val="009E18FB"/>
    <w:rsid w:val="009E51F8"/>
    <w:rsid w:val="009F2649"/>
    <w:rsid w:val="00A00182"/>
    <w:rsid w:val="00A074D7"/>
    <w:rsid w:val="00A16A99"/>
    <w:rsid w:val="00A17D23"/>
    <w:rsid w:val="00A208E1"/>
    <w:rsid w:val="00A449D7"/>
    <w:rsid w:val="00A521AB"/>
    <w:rsid w:val="00A56CD0"/>
    <w:rsid w:val="00A61D3E"/>
    <w:rsid w:val="00A747B1"/>
    <w:rsid w:val="00A7643E"/>
    <w:rsid w:val="00A7732C"/>
    <w:rsid w:val="00A820EC"/>
    <w:rsid w:val="00A9649E"/>
    <w:rsid w:val="00AA1341"/>
    <w:rsid w:val="00AA1FF6"/>
    <w:rsid w:val="00AA2EA0"/>
    <w:rsid w:val="00AB0730"/>
    <w:rsid w:val="00AB16D0"/>
    <w:rsid w:val="00AB2C1B"/>
    <w:rsid w:val="00AB46B1"/>
    <w:rsid w:val="00AC336B"/>
    <w:rsid w:val="00AC3BF2"/>
    <w:rsid w:val="00AC6A6C"/>
    <w:rsid w:val="00AC7640"/>
    <w:rsid w:val="00AD5483"/>
    <w:rsid w:val="00AE5B34"/>
    <w:rsid w:val="00AE7731"/>
    <w:rsid w:val="00AF0249"/>
    <w:rsid w:val="00AF150F"/>
    <w:rsid w:val="00AF4737"/>
    <w:rsid w:val="00AF4787"/>
    <w:rsid w:val="00AF5C01"/>
    <w:rsid w:val="00B0470A"/>
    <w:rsid w:val="00B16079"/>
    <w:rsid w:val="00B2364D"/>
    <w:rsid w:val="00B4005A"/>
    <w:rsid w:val="00B53582"/>
    <w:rsid w:val="00B54484"/>
    <w:rsid w:val="00B6239D"/>
    <w:rsid w:val="00B63271"/>
    <w:rsid w:val="00B67630"/>
    <w:rsid w:val="00B722DE"/>
    <w:rsid w:val="00B80DDB"/>
    <w:rsid w:val="00B81EE1"/>
    <w:rsid w:val="00B95A1E"/>
    <w:rsid w:val="00BA3B71"/>
    <w:rsid w:val="00BA761E"/>
    <w:rsid w:val="00BB3FBE"/>
    <w:rsid w:val="00BB46E9"/>
    <w:rsid w:val="00BB67FA"/>
    <w:rsid w:val="00BC603D"/>
    <w:rsid w:val="00BC6382"/>
    <w:rsid w:val="00BD2A02"/>
    <w:rsid w:val="00BF2904"/>
    <w:rsid w:val="00C3016F"/>
    <w:rsid w:val="00C31922"/>
    <w:rsid w:val="00C32EDF"/>
    <w:rsid w:val="00C405FD"/>
    <w:rsid w:val="00C42573"/>
    <w:rsid w:val="00C44C22"/>
    <w:rsid w:val="00C5024A"/>
    <w:rsid w:val="00C57107"/>
    <w:rsid w:val="00C6080A"/>
    <w:rsid w:val="00C62C2D"/>
    <w:rsid w:val="00C752F0"/>
    <w:rsid w:val="00C85D76"/>
    <w:rsid w:val="00C9227C"/>
    <w:rsid w:val="00C9292A"/>
    <w:rsid w:val="00CA10DD"/>
    <w:rsid w:val="00CA18DC"/>
    <w:rsid w:val="00CA2704"/>
    <w:rsid w:val="00CA2740"/>
    <w:rsid w:val="00CA4B25"/>
    <w:rsid w:val="00CB77C4"/>
    <w:rsid w:val="00CC12E6"/>
    <w:rsid w:val="00CC2E25"/>
    <w:rsid w:val="00CC7740"/>
    <w:rsid w:val="00CC7C64"/>
    <w:rsid w:val="00CD0B47"/>
    <w:rsid w:val="00CD25C4"/>
    <w:rsid w:val="00CD66D5"/>
    <w:rsid w:val="00D010E8"/>
    <w:rsid w:val="00D020E1"/>
    <w:rsid w:val="00D02C04"/>
    <w:rsid w:val="00D04C80"/>
    <w:rsid w:val="00D138E8"/>
    <w:rsid w:val="00D14672"/>
    <w:rsid w:val="00D208BA"/>
    <w:rsid w:val="00D21668"/>
    <w:rsid w:val="00D216BC"/>
    <w:rsid w:val="00D26E16"/>
    <w:rsid w:val="00D400BA"/>
    <w:rsid w:val="00D42F8F"/>
    <w:rsid w:val="00D43A37"/>
    <w:rsid w:val="00D45ADF"/>
    <w:rsid w:val="00D579EB"/>
    <w:rsid w:val="00D857C8"/>
    <w:rsid w:val="00D96FDE"/>
    <w:rsid w:val="00DA07F1"/>
    <w:rsid w:val="00DB05F3"/>
    <w:rsid w:val="00DC7A8A"/>
    <w:rsid w:val="00DD06F4"/>
    <w:rsid w:val="00DD26E7"/>
    <w:rsid w:val="00DD500F"/>
    <w:rsid w:val="00DD5B1C"/>
    <w:rsid w:val="00DE3CBB"/>
    <w:rsid w:val="00DF53E4"/>
    <w:rsid w:val="00E004FA"/>
    <w:rsid w:val="00E2022C"/>
    <w:rsid w:val="00E202FB"/>
    <w:rsid w:val="00E2136E"/>
    <w:rsid w:val="00E234D2"/>
    <w:rsid w:val="00E25AF8"/>
    <w:rsid w:val="00E31A6A"/>
    <w:rsid w:val="00E46BDF"/>
    <w:rsid w:val="00E547DB"/>
    <w:rsid w:val="00E551E9"/>
    <w:rsid w:val="00E555BF"/>
    <w:rsid w:val="00E61949"/>
    <w:rsid w:val="00E65F82"/>
    <w:rsid w:val="00E70DCE"/>
    <w:rsid w:val="00E8198C"/>
    <w:rsid w:val="00E81A9E"/>
    <w:rsid w:val="00E92223"/>
    <w:rsid w:val="00EA446A"/>
    <w:rsid w:val="00EA6F53"/>
    <w:rsid w:val="00EA7DC1"/>
    <w:rsid w:val="00EB408C"/>
    <w:rsid w:val="00EB5BA2"/>
    <w:rsid w:val="00EB5C28"/>
    <w:rsid w:val="00ED6E8B"/>
    <w:rsid w:val="00EF0D19"/>
    <w:rsid w:val="00EF1577"/>
    <w:rsid w:val="00EF41A9"/>
    <w:rsid w:val="00EF65AC"/>
    <w:rsid w:val="00EF6BD4"/>
    <w:rsid w:val="00F02296"/>
    <w:rsid w:val="00F03ED6"/>
    <w:rsid w:val="00F04C79"/>
    <w:rsid w:val="00F15F90"/>
    <w:rsid w:val="00F21465"/>
    <w:rsid w:val="00F24FF6"/>
    <w:rsid w:val="00F42B95"/>
    <w:rsid w:val="00F6065C"/>
    <w:rsid w:val="00F61EB1"/>
    <w:rsid w:val="00F625F9"/>
    <w:rsid w:val="00F62C8B"/>
    <w:rsid w:val="00F77690"/>
    <w:rsid w:val="00F802D4"/>
    <w:rsid w:val="00F82D11"/>
    <w:rsid w:val="00F8501C"/>
    <w:rsid w:val="00F8721B"/>
    <w:rsid w:val="00F87ECB"/>
    <w:rsid w:val="00F90DB5"/>
    <w:rsid w:val="00F91982"/>
    <w:rsid w:val="00F94A41"/>
    <w:rsid w:val="00FA311A"/>
    <w:rsid w:val="00FC1AAD"/>
    <w:rsid w:val="00FD3906"/>
    <w:rsid w:val="00FD774B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E5DC9F"/>
  <w15:docId w15:val="{A6E957F8-3A92-4323-83AC-6B053FCE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</w:style>
  <w:style w:type="paragraph" w:styleId="Heading1">
    <w:name w:val="heading 1"/>
    <w:basedOn w:val="Normal"/>
    <w:next w:val="Normal"/>
    <w:link w:val="Heading1Char"/>
    <w:uiPriority w:val="9"/>
    <w:rsid w:val="004A57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0">
    <w:name w:val="heading 4"/>
    <w:basedOn w:val="Normal"/>
    <w:next w:val="Textbody"/>
    <w:link w:val="Heading4Char"/>
    <w:uiPriority w:val="9"/>
    <w:qFormat/>
    <w:rsid w:val="004A5733"/>
    <w:pPr>
      <w:keepNext/>
      <w:widowControl w:val="0"/>
      <w:numPr>
        <w:ilvl w:val="3"/>
        <w:numId w:val="15"/>
      </w:numPr>
      <w:suppressAutoHyphens/>
      <w:autoSpaceDN w:val="0"/>
      <w:spacing w:before="567" w:after="567" w:line="360" w:lineRule="auto"/>
      <w:jc w:val="both"/>
      <w:textAlignment w:val="baseline"/>
      <w:outlineLvl w:val="3"/>
    </w:pPr>
    <w:rPr>
      <w:rFonts w:ascii="Arial" w:eastAsia="Arial" w:hAnsi="Arial" w:cs="Arial"/>
      <w:b/>
      <w:bCs/>
      <w:i/>
      <w:iCs/>
      <w:kern w:val="3"/>
      <w:sz w:val="30"/>
      <w:szCs w:val="28"/>
      <w:lang w:val="en-US" w:eastAsia="zh-CN" w:bidi="hi-IN"/>
    </w:rPr>
  </w:style>
  <w:style w:type="paragraph" w:styleId="Heading5">
    <w:name w:val="heading 5"/>
    <w:basedOn w:val="Normal"/>
    <w:next w:val="Textbody"/>
    <w:link w:val="Heading5Char"/>
    <w:rsid w:val="004A5733"/>
    <w:pPr>
      <w:keepNext/>
      <w:widowControl w:val="0"/>
      <w:numPr>
        <w:ilvl w:val="4"/>
        <w:numId w:val="15"/>
      </w:numPr>
      <w:suppressAutoHyphens/>
      <w:autoSpaceDN w:val="0"/>
      <w:spacing w:before="567" w:after="567" w:line="360" w:lineRule="auto"/>
      <w:jc w:val="both"/>
      <w:textAlignment w:val="baseline"/>
      <w:outlineLvl w:val="4"/>
    </w:pPr>
    <w:rPr>
      <w:rFonts w:ascii="Liberation Sans" w:eastAsia="Liberation Sans" w:hAnsi="Liberation Sans" w:cs="Liberation Sans"/>
      <w:b/>
      <w:bCs/>
      <w:kern w:val="3"/>
      <w:sz w:val="44"/>
      <w:szCs w:val="28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A449D7"/>
  </w:style>
  <w:style w:type="numbering" w:customStyle="1" w:styleId="Numbering11">
    <w:name w:val="Numbering 1_1"/>
    <w:basedOn w:val="NoList"/>
    <w:rsid w:val="00A449D7"/>
    <w:pPr>
      <w:numPr>
        <w:numId w:val="8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449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49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49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9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9D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269B3"/>
    <w:rPr>
      <w:color w:val="808080"/>
    </w:rPr>
  </w:style>
  <w:style w:type="paragraph" w:customStyle="1" w:styleId="Standard1">
    <w:name w:val="Standard1"/>
    <w:link w:val="Standard1Char"/>
    <w:rsid w:val="00EB408C"/>
    <w:pPr>
      <w:widowControl w:val="0"/>
      <w:suppressAutoHyphens/>
      <w:autoSpaceDN w:val="0"/>
      <w:spacing w:after="0" w:line="480" w:lineRule="auto"/>
      <w:textAlignment w:val="baseline"/>
    </w:pPr>
    <w:rPr>
      <w:rFonts w:ascii="Liberation Sans" w:eastAsia="Liberation Sans" w:hAnsi="Liberation Sans" w:cs="Liberation Sans"/>
      <w:kern w:val="3"/>
      <w:sz w:val="24"/>
      <w:szCs w:val="24"/>
      <w:lang w:val="en-US" w:eastAsia="zh-CN" w:bidi="hi-IN"/>
    </w:rPr>
  </w:style>
  <w:style w:type="character" w:customStyle="1" w:styleId="Standard1Char">
    <w:name w:val="Standard1 Char"/>
    <w:basedOn w:val="DefaultParagraphFont"/>
    <w:link w:val="Standard1"/>
    <w:rsid w:val="00EB408C"/>
    <w:rPr>
      <w:rFonts w:ascii="Liberation Sans" w:eastAsia="Liberation Sans" w:hAnsi="Liberation Sans" w:cs="Liberation Sans"/>
      <w:kern w:val="3"/>
      <w:sz w:val="24"/>
      <w:szCs w:val="24"/>
      <w:lang w:val="en-US" w:eastAsia="zh-CN" w:bidi="hi-IN"/>
    </w:rPr>
  </w:style>
  <w:style w:type="character" w:customStyle="1" w:styleId="Heading4Char">
    <w:name w:val="Heading 4 Char"/>
    <w:basedOn w:val="DefaultParagraphFont"/>
    <w:link w:val="Heading40"/>
    <w:uiPriority w:val="9"/>
    <w:rsid w:val="004A5733"/>
    <w:rPr>
      <w:rFonts w:ascii="Arial" w:eastAsia="Arial" w:hAnsi="Arial" w:cs="Arial"/>
      <w:b/>
      <w:bCs/>
      <w:i/>
      <w:iCs/>
      <w:kern w:val="3"/>
      <w:sz w:val="30"/>
      <w:szCs w:val="28"/>
      <w:lang w:val="en-US" w:eastAsia="zh-CN" w:bidi="hi-IN"/>
    </w:rPr>
  </w:style>
  <w:style w:type="character" w:customStyle="1" w:styleId="Heading5Char">
    <w:name w:val="Heading 5 Char"/>
    <w:basedOn w:val="DefaultParagraphFont"/>
    <w:link w:val="Heading5"/>
    <w:rsid w:val="004A5733"/>
    <w:rPr>
      <w:rFonts w:ascii="Liberation Sans" w:eastAsia="Liberation Sans" w:hAnsi="Liberation Sans" w:cs="Liberation Sans"/>
      <w:b/>
      <w:bCs/>
      <w:kern w:val="3"/>
      <w:sz w:val="44"/>
      <w:szCs w:val="28"/>
      <w:lang w:val="en-US" w:eastAsia="zh-CN" w:bidi="hi-IN"/>
    </w:rPr>
  </w:style>
  <w:style w:type="numbering" w:customStyle="1" w:styleId="Outline">
    <w:name w:val="Outline"/>
    <w:basedOn w:val="NoList"/>
    <w:rsid w:val="004A5733"/>
    <w:pPr>
      <w:numPr>
        <w:numId w:val="16"/>
      </w:numPr>
    </w:pPr>
  </w:style>
  <w:style w:type="paragraph" w:customStyle="1" w:styleId="Textbody">
    <w:name w:val="Text body"/>
    <w:basedOn w:val="Standard1"/>
    <w:rsid w:val="004A5733"/>
    <w:pPr>
      <w:spacing w:after="120" w:line="360" w:lineRule="auto"/>
      <w:jc w:val="both"/>
    </w:pPr>
    <w:rPr>
      <w:rFonts w:ascii="Arial" w:eastAsia="Arial" w:hAnsi="Arial" w:cs="Arial"/>
    </w:rPr>
  </w:style>
  <w:style w:type="paragraph" w:customStyle="1" w:styleId="Heading1Paper">
    <w:name w:val="Heading 1 Paper"/>
    <w:basedOn w:val="Heading1"/>
    <w:next w:val="Standard1"/>
    <w:rsid w:val="004A5733"/>
    <w:pPr>
      <w:keepNext w:val="0"/>
      <w:keepLines w:val="0"/>
      <w:widowControl w:val="0"/>
      <w:numPr>
        <w:numId w:val="15"/>
      </w:numPr>
      <w:suppressLineNumbers/>
      <w:suppressAutoHyphens/>
      <w:autoSpaceDN w:val="0"/>
      <w:spacing w:before="0" w:after="119"/>
      <w:ind w:left="720" w:hanging="360"/>
      <w:jc w:val="both"/>
      <w:textAlignment w:val="baseline"/>
    </w:pPr>
    <w:rPr>
      <w:rFonts w:ascii="Times New Roman" w:eastAsia="Liberation Sans" w:hAnsi="Times New Roman" w:cs="Times New Roman"/>
      <w:color w:val="auto"/>
      <w:kern w:val="3"/>
      <w:sz w:val="24"/>
      <w:szCs w:val="24"/>
      <w:lang w:val="en-US" w:eastAsia="zh-CN" w:bidi="hi-IN"/>
    </w:rPr>
  </w:style>
  <w:style w:type="paragraph" w:customStyle="1" w:styleId="Heading2Paper">
    <w:name w:val="Heading 2 Paper"/>
    <w:basedOn w:val="Heading1Paper"/>
    <w:next w:val="Standard1"/>
    <w:rsid w:val="004A5733"/>
    <w:pPr>
      <w:numPr>
        <w:ilvl w:val="1"/>
      </w:numPr>
      <w:spacing w:before="115" w:after="115"/>
      <w:ind w:left="1440" w:hanging="360"/>
      <w:outlineLvl w:val="1"/>
    </w:pPr>
  </w:style>
  <w:style w:type="paragraph" w:customStyle="1" w:styleId="Heading4">
    <w:name w:val="Heading4"/>
    <w:basedOn w:val="Heading40"/>
    <w:autoRedefine/>
    <w:qFormat/>
    <w:rsid w:val="004A5733"/>
    <w:pPr>
      <w:numPr>
        <w:ilvl w:val="2"/>
      </w:numPr>
      <w:jc w:val="left"/>
    </w:pPr>
    <w:rPr>
      <w:rFonts w:ascii="Times New Roman" w:hAnsi="Times New Roman"/>
      <w:i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A57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2n15\AppData\Local\Temp\com-template-1.5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31547-9BEE-448B-B2F7-0A002769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com-template-1.5-1.dotx</Template>
  <TotalTime>5</TotalTime>
  <Pages>11</Pages>
  <Words>4327</Words>
  <Characters>24670</Characters>
  <Application>Microsoft Office Word</Application>
  <DocSecurity>4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28940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Schoetz T.</dc:creator>
  <cp:keywords/>
  <dc:description/>
  <cp:lastModifiedBy>Haigh F.</cp:lastModifiedBy>
  <cp:revision>2</cp:revision>
  <cp:lastPrinted>2018-01-24T08:54:00Z</cp:lastPrinted>
  <dcterms:created xsi:type="dcterms:W3CDTF">2018-03-08T10:25:00Z</dcterms:created>
  <dcterms:modified xsi:type="dcterms:W3CDTF">2018-03-08T10:25:00Z</dcterms:modified>
</cp:coreProperties>
</file>