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D7E09" w14:textId="77777777" w:rsidR="00FB13CA" w:rsidRPr="00FB13CA" w:rsidRDefault="00FB13CA" w:rsidP="00C721B8">
      <w:pPr>
        <w:shd w:val="clear" w:color="auto" w:fill="FFFFFF"/>
        <w:jc w:val="both"/>
        <w:rPr>
          <w:rFonts w:ascii="Garamond" w:eastAsia="Times New Roman" w:hAnsi="Garamond" w:cs="Times New Roman"/>
          <w:b/>
          <w:color w:val="000000"/>
          <w:sz w:val="22"/>
          <w:szCs w:val="22"/>
          <w:lang w:val="en-GB"/>
        </w:rPr>
      </w:pPr>
      <w:bookmarkStart w:id="0" w:name="_GoBack"/>
      <w:bookmarkEnd w:id="0"/>
      <w:r w:rsidRPr="00FB13CA">
        <w:rPr>
          <w:rFonts w:ascii="Garamond" w:eastAsia="Times New Roman" w:hAnsi="Garamond" w:cs="Times New Roman"/>
          <w:b/>
          <w:color w:val="000000"/>
          <w:sz w:val="22"/>
          <w:szCs w:val="22"/>
          <w:lang w:val="en-GB"/>
        </w:rPr>
        <w:t>Milan court finds trade mark infringement and unfair competition in biscuit-shaped cushions</w:t>
      </w:r>
    </w:p>
    <w:p w14:paraId="554912BC" w14:textId="77777777" w:rsidR="00FB13CA" w:rsidRPr="00FB13CA" w:rsidRDefault="00FB13CA" w:rsidP="00C721B8">
      <w:pPr>
        <w:shd w:val="clear" w:color="auto" w:fill="FFFFFF"/>
        <w:jc w:val="both"/>
        <w:rPr>
          <w:rFonts w:ascii="Garamond" w:eastAsia="Times New Roman" w:hAnsi="Garamond" w:cs="Times New Roman"/>
          <w:color w:val="000000"/>
          <w:sz w:val="22"/>
          <w:szCs w:val="22"/>
          <w:lang w:val="en-GB"/>
        </w:rPr>
      </w:pPr>
    </w:p>
    <w:p w14:paraId="6F608CB0" w14:textId="77777777" w:rsidR="00FB13CA" w:rsidRPr="00FB13CA" w:rsidRDefault="00FB13CA" w:rsidP="00C721B8">
      <w:pPr>
        <w:shd w:val="clear" w:color="auto" w:fill="FFFFFF"/>
        <w:jc w:val="both"/>
        <w:rPr>
          <w:rFonts w:ascii="Garamond" w:eastAsia="Times New Roman" w:hAnsi="Garamond" w:cs="Times New Roman"/>
          <w:color w:val="000000"/>
          <w:sz w:val="22"/>
          <w:szCs w:val="22"/>
          <w:lang w:val="en-GB"/>
        </w:rPr>
      </w:pPr>
      <w:r w:rsidRPr="00FB13CA">
        <w:rPr>
          <w:rFonts w:ascii="Garamond" w:eastAsia="Times New Roman" w:hAnsi="Garamond" w:cs="Times New Roman"/>
          <w:color w:val="000000"/>
          <w:sz w:val="22"/>
          <w:szCs w:val="22"/>
          <w:lang w:val="en-GB"/>
        </w:rPr>
        <w:t>Court of First Instance (</w:t>
      </w:r>
      <w:r w:rsidRPr="00FB13CA">
        <w:rPr>
          <w:rFonts w:ascii="Garamond" w:eastAsia="Times New Roman" w:hAnsi="Garamond" w:cs="Times New Roman"/>
          <w:i/>
          <w:color w:val="000000"/>
          <w:sz w:val="22"/>
          <w:szCs w:val="22"/>
          <w:lang w:val="en-GB"/>
        </w:rPr>
        <w:t>Tribunale</w:t>
      </w:r>
      <w:r w:rsidRPr="00FB13CA">
        <w:rPr>
          <w:rFonts w:ascii="Garamond" w:eastAsia="Times New Roman" w:hAnsi="Garamond" w:cs="Times New Roman"/>
          <w:color w:val="000000"/>
          <w:sz w:val="22"/>
          <w:szCs w:val="22"/>
          <w:lang w:val="en-GB"/>
        </w:rPr>
        <w:t xml:space="preserve">) of Milan, </w:t>
      </w:r>
      <w:r w:rsidRPr="00FB13CA">
        <w:rPr>
          <w:rFonts w:ascii="Garamond" w:eastAsia="Times New Roman" w:hAnsi="Garamond" w:cs="Times New Roman"/>
          <w:i/>
          <w:color w:val="000000"/>
          <w:sz w:val="22"/>
          <w:szCs w:val="22"/>
          <w:lang w:val="en-GB"/>
        </w:rPr>
        <w:t>Barilla G and Another v Italy Fashion srl and Anothe</w:t>
      </w:r>
      <w:r w:rsidRPr="00FB13CA">
        <w:rPr>
          <w:rFonts w:ascii="Garamond" w:eastAsia="Times New Roman" w:hAnsi="Garamond" w:cs="Times New Roman"/>
          <w:color w:val="000000"/>
          <w:sz w:val="22"/>
          <w:szCs w:val="22"/>
          <w:lang w:val="en-GB"/>
        </w:rPr>
        <w:t>r, decision 830/2018, 25 January 2018</w:t>
      </w:r>
    </w:p>
    <w:p w14:paraId="66022655" w14:textId="77777777" w:rsidR="00FB13CA" w:rsidRPr="00FB13CA" w:rsidRDefault="00FB13CA" w:rsidP="00C721B8">
      <w:pPr>
        <w:shd w:val="clear" w:color="auto" w:fill="FFFFFF"/>
        <w:jc w:val="both"/>
        <w:rPr>
          <w:rFonts w:ascii="Garamond" w:eastAsia="Times New Roman" w:hAnsi="Garamond" w:cs="Times New Roman"/>
          <w:color w:val="000000"/>
          <w:sz w:val="22"/>
          <w:szCs w:val="22"/>
          <w:lang w:val="en-GB"/>
        </w:rPr>
      </w:pPr>
    </w:p>
    <w:p w14:paraId="7B858861" w14:textId="77777777" w:rsidR="00FB13CA" w:rsidRPr="00FB13CA" w:rsidRDefault="00495DB1" w:rsidP="00C721B8">
      <w:pPr>
        <w:jc w:val="both"/>
        <w:rPr>
          <w:rFonts w:ascii="Garamond" w:eastAsia="Times New Roman" w:hAnsi="Garamond" w:cs="Times New Roman"/>
          <w:color w:val="000000"/>
          <w:sz w:val="22"/>
          <w:szCs w:val="22"/>
          <w:shd w:val="clear" w:color="auto" w:fill="FFFFFF"/>
          <w:lang w:val="en-GB"/>
        </w:rPr>
      </w:pPr>
      <w:r w:rsidRPr="00FB13CA">
        <w:rPr>
          <w:rFonts w:ascii="Garamond" w:eastAsia="Times New Roman" w:hAnsi="Garamond" w:cs="Times New Roman"/>
          <w:color w:val="000000"/>
          <w:sz w:val="22"/>
          <w:szCs w:val="22"/>
          <w:shd w:val="clear" w:color="auto" w:fill="FFFFFF"/>
          <w:lang w:val="en-GB"/>
        </w:rPr>
        <w:br/>
        <w:t xml:space="preserve">In a decision issued </w:t>
      </w:r>
      <w:r w:rsidR="00FB13CA" w:rsidRPr="00FB13CA">
        <w:rPr>
          <w:rFonts w:ascii="Garamond" w:eastAsia="Times New Roman" w:hAnsi="Garamond" w:cs="Times New Roman"/>
          <w:color w:val="000000"/>
          <w:sz w:val="22"/>
          <w:szCs w:val="22"/>
          <w:shd w:val="clear" w:color="auto" w:fill="FFFFFF"/>
          <w:lang w:val="en-GB"/>
        </w:rPr>
        <w:t>in early 2018</w:t>
      </w:r>
      <w:r w:rsidRPr="00FB13CA">
        <w:rPr>
          <w:rFonts w:ascii="Garamond" w:eastAsia="Times New Roman" w:hAnsi="Garamond" w:cs="Times New Roman"/>
          <w:color w:val="000000"/>
          <w:sz w:val="22"/>
          <w:szCs w:val="22"/>
          <w:shd w:val="clear" w:color="auto" w:fill="FFFFFF"/>
          <w:lang w:val="en-GB"/>
        </w:rPr>
        <w:t xml:space="preserve">, the Court of First Instance </w:t>
      </w:r>
      <w:r w:rsidR="00FB13CA" w:rsidRPr="00FB13CA">
        <w:rPr>
          <w:rFonts w:ascii="Garamond" w:eastAsia="Times New Roman" w:hAnsi="Garamond" w:cs="Times New Roman"/>
          <w:color w:val="000000"/>
          <w:sz w:val="22"/>
          <w:szCs w:val="22"/>
          <w:shd w:val="clear" w:color="auto" w:fill="FFFFFF"/>
          <w:lang w:val="en-GB"/>
        </w:rPr>
        <w:t>(</w:t>
      </w:r>
      <w:r w:rsidR="00FB13CA" w:rsidRPr="00FB13CA">
        <w:rPr>
          <w:rFonts w:ascii="Garamond" w:eastAsia="Times New Roman" w:hAnsi="Garamond" w:cs="Times New Roman"/>
          <w:i/>
          <w:color w:val="000000"/>
          <w:sz w:val="22"/>
          <w:szCs w:val="22"/>
          <w:shd w:val="clear" w:color="auto" w:fill="FFFFFF"/>
          <w:lang w:val="en-GB"/>
        </w:rPr>
        <w:t>Tribunale</w:t>
      </w:r>
      <w:r w:rsidR="00FB13CA" w:rsidRPr="00FB13CA">
        <w:rPr>
          <w:rFonts w:ascii="Garamond" w:eastAsia="Times New Roman" w:hAnsi="Garamond" w:cs="Times New Roman"/>
          <w:color w:val="000000"/>
          <w:sz w:val="22"/>
          <w:szCs w:val="22"/>
          <w:shd w:val="clear" w:color="auto" w:fill="FFFFFF"/>
          <w:lang w:val="en-GB"/>
        </w:rPr>
        <w:t xml:space="preserve">) </w:t>
      </w:r>
      <w:r w:rsidRPr="00FB13CA">
        <w:rPr>
          <w:rFonts w:ascii="Garamond" w:eastAsia="Times New Roman" w:hAnsi="Garamond" w:cs="Times New Roman"/>
          <w:color w:val="000000"/>
          <w:sz w:val="22"/>
          <w:szCs w:val="22"/>
          <w:shd w:val="clear" w:color="auto" w:fill="FFFFFF"/>
          <w:lang w:val="en-GB"/>
        </w:rPr>
        <w:t xml:space="preserve">of Milan </w:t>
      </w:r>
      <w:r w:rsidR="00FB13CA" w:rsidRPr="00FB13CA">
        <w:rPr>
          <w:rFonts w:ascii="Garamond" w:eastAsia="Times New Roman" w:hAnsi="Garamond" w:cs="Times New Roman"/>
          <w:color w:val="000000"/>
          <w:sz w:val="22"/>
          <w:szCs w:val="22"/>
          <w:shd w:val="clear" w:color="auto" w:fill="FFFFFF"/>
          <w:lang w:val="en-GB"/>
        </w:rPr>
        <w:t>held that</w:t>
      </w:r>
      <w:r w:rsidRPr="00FB13CA">
        <w:rPr>
          <w:rFonts w:ascii="Garamond" w:eastAsia="Times New Roman" w:hAnsi="Garamond" w:cs="Times New Roman"/>
          <w:color w:val="000000"/>
          <w:sz w:val="22"/>
          <w:szCs w:val="22"/>
          <w:shd w:val="clear" w:color="auto" w:fill="FFFFFF"/>
          <w:lang w:val="en-GB"/>
        </w:rPr>
        <w:t xml:space="preserve"> </w:t>
      </w:r>
      <w:r w:rsidR="00FB13CA" w:rsidRPr="00FB13CA">
        <w:rPr>
          <w:rFonts w:ascii="Garamond" w:eastAsia="Times New Roman" w:hAnsi="Garamond" w:cs="Times New Roman"/>
          <w:color w:val="000000"/>
          <w:sz w:val="22"/>
          <w:szCs w:val="22"/>
          <w:shd w:val="clear" w:color="auto" w:fill="FFFFFF"/>
          <w:lang w:val="en-GB"/>
        </w:rPr>
        <w:t xml:space="preserve">producer of pasta and baked products </w:t>
      </w:r>
      <w:r w:rsidRPr="00FB13CA">
        <w:rPr>
          <w:rFonts w:ascii="Garamond" w:eastAsia="Times New Roman" w:hAnsi="Garamond" w:cs="Times New Roman"/>
          <w:color w:val="000000"/>
          <w:sz w:val="22"/>
          <w:szCs w:val="22"/>
          <w:shd w:val="clear" w:color="auto" w:fill="FFFFFF"/>
          <w:lang w:val="en-GB"/>
        </w:rPr>
        <w:t xml:space="preserve">Barilla could oppose the making and marketing of cushions shaped like </w:t>
      </w:r>
      <w:r w:rsidR="00FB13CA" w:rsidRPr="00FB13CA">
        <w:rPr>
          <w:rFonts w:ascii="Garamond" w:eastAsia="Times New Roman" w:hAnsi="Garamond" w:cs="Times New Roman"/>
          <w:color w:val="000000"/>
          <w:sz w:val="22"/>
          <w:szCs w:val="22"/>
          <w:shd w:val="clear" w:color="auto" w:fill="FFFFFF"/>
          <w:lang w:val="en-GB"/>
        </w:rPr>
        <w:t>several of the</w:t>
      </w:r>
      <w:r w:rsidRPr="00FB13CA">
        <w:rPr>
          <w:rFonts w:ascii="Garamond" w:eastAsia="Times New Roman" w:hAnsi="Garamond" w:cs="Times New Roman"/>
          <w:color w:val="000000"/>
          <w:sz w:val="22"/>
          <w:szCs w:val="22"/>
          <w:shd w:val="clear" w:color="auto" w:fill="FFFFFF"/>
          <w:lang w:val="en-GB"/>
        </w:rPr>
        <w:t xml:space="preserve"> former’s </w:t>
      </w:r>
      <w:r w:rsidR="00FB13CA" w:rsidRPr="00FB13CA">
        <w:rPr>
          <w:rFonts w:ascii="Garamond" w:eastAsia="Times New Roman" w:hAnsi="Garamond" w:cs="Times New Roman"/>
          <w:color w:val="000000"/>
          <w:sz w:val="22"/>
          <w:szCs w:val="22"/>
          <w:shd w:val="clear" w:color="auto" w:fill="FFFFFF"/>
          <w:lang w:val="en-GB"/>
        </w:rPr>
        <w:t>well-known biscuits</w:t>
      </w:r>
      <w:r w:rsidRPr="00FB13CA">
        <w:rPr>
          <w:rFonts w:ascii="Garamond" w:eastAsia="Times New Roman" w:hAnsi="Garamond" w:cs="Times New Roman"/>
          <w:color w:val="000000"/>
          <w:sz w:val="22"/>
          <w:szCs w:val="22"/>
          <w:shd w:val="clear" w:color="auto" w:fill="FFFFFF"/>
          <w:lang w:val="en-GB"/>
        </w:rPr>
        <w:t>.</w:t>
      </w:r>
    </w:p>
    <w:p w14:paraId="4CCDFAF5" w14:textId="77777777" w:rsidR="00FB13CA" w:rsidRPr="00FB13CA" w:rsidRDefault="00FB13CA" w:rsidP="00C721B8">
      <w:pPr>
        <w:jc w:val="both"/>
        <w:rPr>
          <w:rFonts w:ascii="Garamond" w:eastAsia="Times New Roman" w:hAnsi="Garamond" w:cs="Times New Roman"/>
          <w:color w:val="000000"/>
          <w:sz w:val="22"/>
          <w:szCs w:val="22"/>
          <w:shd w:val="clear" w:color="auto" w:fill="FFFFFF"/>
          <w:lang w:val="en-GB"/>
        </w:rPr>
      </w:pPr>
    </w:p>
    <w:p w14:paraId="15215D73" w14:textId="77777777" w:rsidR="00FB13CA" w:rsidRPr="00FB13CA" w:rsidRDefault="00FB13CA" w:rsidP="00C721B8">
      <w:pPr>
        <w:jc w:val="both"/>
        <w:rPr>
          <w:rFonts w:ascii="Garamond" w:eastAsia="Times New Roman" w:hAnsi="Garamond" w:cs="Times New Roman"/>
          <w:b/>
          <w:color w:val="000000"/>
          <w:sz w:val="22"/>
          <w:szCs w:val="22"/>
          <w:shd w:val="clear" w:color="auto" w:fill="FFFFFF"/>
          <w:lang w:val="en-GB"/>
        </w:rPr>
      </w:pPr>
      <w:r w:rsidRPr="00FB13CA">
        <w:rPr>
          <w:rFonts w:ascii="Garamond" w:eastAsia="Times New Roman" w:hAnsi="Garamond" w:cs="Times New Roman"/>
          <w:b/>
          <w:color w:val="000000"/>
          <w:sz w:val="22"/>
          <w:szCs w:val="22"/>
          <w:shd w:val="clear" w:color="auto" w:fill="FFFFFF"/>
          <w:lang w:val="en-GB"/>
        </w:rPr>
        <w:t>Legal context and facts</w:t>
      </w:r>
    </w:p>
    <w:p w14:paraId="3C0AD374" w14:textId="77777777" w:rsidR="00FB13CA" w:rsidRPr="00FB13CA" w:rsidRDefault="00FB13CA" w:rsidP="00C721B8">
      <w:pPr>
        <w:jc w:val="both"/>
        <w:rPr>
          <w:rFonts w:ascii="Garamond" w:eastAsia="Times New Roman" w:hAnsi="Garamond" w:cs="Times New Roman"/>
          <w:color w:val="000000"/>
          <w:sz w:val="22"/>
          <w:szCs w:val="22"/>
          <w:shd w:val="clear" w:color="auto" w:fill="FFFFFF"/>
          <w:lang w:val="en-GB"/>
        </w:rPr>
      </w:pPr>
    </w:p>
    <w:p w14:paraId="065ED858" w14:textId="77777777" w:rsidR="00495DB1" w:rsidRPr="001A1E7A" w:rsidRDefault="00495DB1" w:rsidP="00C721B8">
      <w:pPr>
        <w:shd w:val="clear" w:color="auto" w:fill="FFFFFF"/>
        <w:jc w:val="both"/>
        <w:rPr>
          <w:rFonts w:ascii="Garamond" w:eastAsia="Times New Roman" w:hAnsi="Garamond" w:cs="Times New Roman"/>
          <w:color w:val="000000"/>
          <w:sz w:val="22"/>
          <w:szCs w:val="22"/>
          <w:lang w:val="en-GB"/>
        </w:rPr>
      </w:pPr>
      <w:r w:rsidRPr="00FB13CA">
        <w:rPr>
          <w:rFonts w:ascii="Garamond" w:eastAsia="Times New Roman" w:hAnsi="Garamond" w:cs="Times New Roman"/>
          <w:color w:val="000000"/>
          <w:sz w:val="22"/>
          <w:szCs w:val="22"/>
          <w:lang w:val="en-GB"/>
        </w:rPr>
        <w:t>Barilla</w:t>
      </w:r>
      <w:r w:rsidR="00FB13CA" w:rsidRPr="00FB13CA">
        <w:rPr>
          <w:rFonts w:ascii="Garamond" w:eastAsia="Times New Roman" w:hAnsi="Garamond" w:cs="Times New Roman"/>
          <w:color w:val="000000"/>
          <w:sz w:val="22"/>
          <w:szCs w:val="22"/>
          <w:lang w:val="en-GB"/>
        </w:rPr>
        <w:t xml:space="preserve"> is one of the principal producers of pasta and baked goods in Italy. It</w:t>
      </w:r>
      <w:r w:rsidRPr="00FB13CA">
        <w:rPr>
          <w:rFonts w:ascii="Garamond" w:eastAsia="Times New Roman" w:hAnsi="Garamond" w:cs="Times New Roman"/>
          <w:color w:val="000000"/>
          <w:sz w:val="22"/>
          <w:szCs w:val="22"/>
          <w:lang w:val="en-GB"/>
        </w:rPr>
        <w:t xml:space="preserve"> owns a </w:t>
      </w:r>
      <w:r w:rsidR="00FB13CA" w:rsidRPr="00FB13CA">
        <w:rPr>
          <w:rFonts w:ascii="Garamond" w:eastAsia="Times New Roman" w:hAnsi="Garamond" w:cs="Times New Roman"/>
          <w:color w:val="000000"/>
          <w:sz w:val="22"/>
          <w:szCs w:val="22"/>
          <w:lang w:val="en-GB"/>
        </w:rPr>
        <w:t xml:space="preserve">rich portfolio of IP rights, including a </w:t>
      </w:r>
      <w:r w:rsidRPr="00FB13CA">
        <w:rPr>
          <w:rFonts w:ascii="Garamond" w:eastAsia="Times New Roman" w:hAnsi="Garamond" w:cs="Times New Roman"/>
          <w:color w:val="000000"/>
          <w:sz w:val="22"/>
          <w:szCs w:val="22"/>
          <w:lang w:val="en-GB"/>
        </w:rPr>
        <w:t>number</w:t>
      </w:r>
      <w:r w:rsidR="00FB13CA">
        <w:rPr>
          <w:rFonts w:ascii="Garamond" w:eastAsia="Times New Roman" w:hAnsi="Garamond" w:cs="Times New Roman"/>
          <w:color w:val="000000"/>
          <w:sz w:val="22"/>
          <w:szCs w:val="22"/>
          <w:lang w:val="en-GB"/>
        </w:rPr>
        <w:t xml:space="preserve"> of EU and Italian trade marks – </w:t>
      </w:r>
      <w:r w:rsidRPr="00FB13CA">
        <w:rPr>
          <w:rFonts w:ascii="Garamond" w:eastAsia="Times New Roman" w:hAnsi="Garamond" w:cs="Times New Roman"/>
          <w:color w:val="000000"/>
          <w:sz w:val="22"/>
          <w:szCs w:val="22"/>
          <w:lang w:val="en-GB"/>
        </w:rPr>
        <w:t>as well as a number of distinctive (unregistered) signs corresponding to the shapes of products like</w:t>
      </w:r>
      <w:r w:rsidR="00FB13CA" w:rsidRPr="00FB13CA">
        <w:rPr>
          <w:rFonts w:ascii="Garamond" w:eastAsia="Times New Roman" w:hAnsi="Garamond" w:cs="Times New Roman"/>
          <w:color w:val="000000"/>
          <w:sz w:val="22"/>
          <w:szCs w:val="22"/>
          <w:lang w:val="en-GB"/>
        </w:rPr>
        <w:t xml:space="preserve"> its own biscuits</w:t>
      </w:r>
      <w:r w:rsidRPr="00FB13CA">
        <w:rPr>
          <w:rFonts w:ascii="Garamond" w:eastAsia="Times New Roman" w:hAnsi="Garamond" w:cs="Times New Roman"/>
          <w:color w:val="000000"/>
          <w:sz w:val="22"/>
          <w:szCs w:val="22"/>
          <w:lang w:val="en-GB"/>
        </w:rPr>
        <w:t> </w:t>
      </w:r>
      <w:r w:rsidR="00FB13CA">
        <w:rPr>
          <w:rFonts w:ascii="Garamond" w:eastAsia="Times New Roman" w:hAnsi="Garamond" w:cs="Times New Roman"/>
          <w:i/>
          <w:iCs/>
          <w:color w:val="000000"/>
          <w:sz w:val="22"/>
          <w:szCs w:val="22"/>
          <w:lang w:val="en-GB"/>
        </w:rPr>
        <w:t>Pan di Stelle</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Galletti</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Abbracci</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Rigoli</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Mooncake</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Crostatina</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Batticuori</w:t>
      </w:r>
      <w:r w:rsidR="00FB13CA" w:rsidRPr="00FB13CA">
        <w:rPr>
          <w:rFonts w:ascii="Garamond" w:eastAsia="Times New Roman" w:hAnsi="Garamond" w:cs="Times New Roman"/>
          <w:iCs/>
          <w:color w:val="000000"/>
          <w:sz w:val="22"/>
          <w:szCs w:val="22"/>
          <w:lang w:val="en-GB"/>
        </w:rPr>
        <w:t>,</w:t>
      </w:r>
      <w:r w:rsidR="00FB13CA">
        <w:rPr>
          <w:rFonts w:ascii="Garamond" w:eastAsia="Times New Roman" w:hAnsi="Garamond" w:cs="Times New Roman"/>
          <w:i/>
          <w:iCs/>
          <w:color w:val="000000"/>
          <w:sz w:val="22"/>
          <w:szCs w:val="22"/>
          <w:lang w:val="en-GB"/>
        </w:rPr>
        <w:t xml:space="preserve"> Ringo</w:t>
      </w:r>
      <w:r w:rsidR="00FB13CA" w:rsidRPr="00FB13CA">
        <w:rPr>
          <w:rFonts w:ascii="Garamond" w:eastAsia="Times New Roman" w:hAnsi="Garamond" w:cs="Times New Roman"/>
          <w:iCs/>
          <w:color w:val="000000"/>
          <w:sz w:val="22"/>
          <w:szCs w:val="22"/>
          <w:lang w:val="en-GB"/>
        </w:rPr>
        <w:t>, and</w:t>
      </w:r>
      <w:r w:rsidR="00FB13CA">
        <w:rPr>
          <w:rFonts w:ascii="Garamond" w:eastAsia="Times New Roman" w:hAnsi="Garamond" w:cs="Times New Roman"/>
          <w:i/>
          <w:iCs/>
          <w:color w:val="000000"/>
          <w:sz w:val="22"/>
          <w:szCs w:val="22"/>
          <w:lang w:val="en-GB"/>
        </w:rPr>
        <w:t xml:space="preserve"> Gocciole</w:t>
      </w:r>
      <w:r w:rsidR="00FB13CA" w:rsidRPr="00FB13CA">
        <w:rPr>
          <w:rFonts w:ascii="Garamond" w:eastAsia="Times New Roman" w:hAnsi="Garamond" w:cs="Times New Roman"/>
          <w:iCs/>
          <w:color w:val="000000"/>
          <w:sz w:val="22"/>
          <w:szCs w:val="22"/>
          <w:lang w:val="en-GB"/>
        </w:rPr>
        <w:t>.</w:t>
      </w:r>
      <w:r w:rsidR="00FB13CA" w:rsidRPr="00FB13CA">
        <w:rPr>
          <w:rFonts w:ascii="Garamond" w:eastAsia="Times New Roman" w:hAnsi="Garamond" w:cs="Times New Roman"/>
          <w:iCs/>
          <w:color w:val="000000"/>
          <w:sz w:val="22"/>
          <w:szCs w:val="22"/>
          <w:lang w:val="en-GB"/>
        </w:rPr>
        <w:tab/>
      </w:r>
      <w:r w:rsidRPr="00FB13CA">
        <w:rPr>
          <w:rFonts w:ascii="Garamond" w:eastAsia="Times New Roman" w:hAnsi="Garamond" w:cs="Times New Roman"/>
          <w:color w:val="000000"/>
          <w:sz w:val="22"/>
          <w:szCs w:val="22"/>
          <w:lang w:val="en-GB"/>
        </w:rPr>
        <w:br/>
      </w:r>
      <w:r w:rsidRPr="00FB13CA">
        <w:rPr>
          <w:rFonts w:ascii="Garamond" w:eastAsia="Times New Roman" w:hAnsi="Garamond" w:cs="Times New Roman"/>
          <w:color w:val="000000"/>
          <w:sz w:val="22"/>
          <w:szCs w:val="22"/>
          <w:lang w:val="en-GB"/>
        </w:rPr>
        <w:br/>
        <w:t>In 2013 the main defendant</w:t>
      </w:r>
      <w:r w:rsidR="00E56A92">
        <w:rPr>
          <w:rFonts w:ascii="Garamond" w:eastAsia="Times New Roman" w:hAnsi="Garamond" w:cs="Times New Roman"/>
          <w:color w:val="000000"/>
          <w:sz w:val="22"/>
          <w:szCs w:val="22"/>
          <w:lang w:val="en-GB"/>
        </w:rPr>
        <w:t xml:space="preserve">, Italy Fashion, approached Barilla with a proposal of </w:t>
      </w:r>
      <w:r w:rsidRPr="00FB13CA">
        <w:rPr>
          <w:rFonts w:ascii="Garamond" w:eastAsia="Times New Roman" w:hAnsi="Garamond" w:cs="Times New Roman"/>
          <w:color w:val="000000"/>
          <w:sz w:val="22"/>
          <w:szCs w:val="22"/>
          <w:lang w:val="en-GB"/>
        </w:rPr>
        <w:t xml:space="preserve">collaboration </w:t>
      </w:r>
      <w:r w:rsidR="00FB13CA">
        <w:rPr>
          <w:rFonts w:ascii="Garamond" w:eastAsia="Times New Roman" w:hAnsi="Garamond" w:cs="Times New Roman"/>
          <w:color w:val="000000"/>
          <w:sz w:val="22"/>
          <w:szCs w:val="22"/>
          <w:lang w:val="en-GB"/>
        </w:rPr>
        <w:t>that would consist of wo</w:t>
      </w:r>
      <w:r w:rsidR="00E56A92">
        <w:rPr>
          <w:rFonts w:ascii="Garamond" w:eastAsia="Times New Roman" w:hAnsi="Garamond" w:cs="Times New Roman"/>
          <w:color w:val="000000"/>
          <w:sz w:val="22"/>
          <w:szCs w:val="22"/>
          <w:lang w:val="en-GB"/>
        </w:rPr>
        <w:t xml:space="preserve">rking together, initially to create </w:t>
      </w:r>
      <w:r w:rsidRPr="00FB13CA">
        <w:rPr>
          <w:rFonts w:ascii="Garamond" w:eastAsia="Times New Roman" w:hAnsi="Garamond" w:cs="Times New Roman"/>
          <w:color w:val="000000"/>
          <w:sz w:val="22"/>
          <w:szCs w:val="22"/>
          <w:lang w:val="en-GB"/>
        </w:rPr>
        <w:t xml:space="preserve">cushions </w:t>
      </w:r>
      <w:r w:rsidR="00E56A92">
        <w:rPr>
          <w:rFonts w:ascii="Garamond" w:eastAsia="Times New Roman" w:hAnsi="Garamond" w:cs="Times New Roman"/>
          <w:color w:val="000000"/>
          <w:sz w:val="22"/>
          <w:szCs w:val="22"/>
          <w:lang w:val="en-GB"/>
        </w:rPr>
        <w:t xml:space="preserve">shaped like Barilla cookies </w:t>
      </w:r>
      <w:r w:rsidRPr="00FB13CA">
        <w:rPr>
          <w:rFonts w:ascii="Garamond" w:eastAsia="Times New Roman" w:hAnsi="Garamond" w:cs="Times New Roman"/>
          <w:color w:val="000000"/>
          <w:sz w:val="22"/>
          <w:szCs w:val="22"/>
          <w:lang w:val="en-GB"/>
        </w:rPr>
        <w:t xml:space="preserve">and eventually all Barilla products, </w:t>
      </w:r>
      <w:r w:rsidR="00E56A92">
        <w:rPr>
          <w:rFonts w:ascii="Garamond" w:eastAsia="Times New Roman" w:hAnsi="Garamond" w:cs="Times New Roman"/>
          <w:color w:val="000000"/>
          <w:sz w:val="22"/>
          <w:szCs w:val="22"/>
          <w:lang w:val="en-GB"/>
        </w:rPr>
        <w:t>including pasta-shaped cushions</w:t>
      </w:r>
      <w:r w:rsidRPr="00FB13CA">
        <w:rPr>
          <w:rFonts w:ascii="Garamond" w:eastAsia="Times New Roman" w:hAnsi="Garamond" w:cs="Times New Roman"/>
          <w:color w:val="000000"/>
          <w:sz w:val="22"/>
          <w:szCs w:val="22"/>
          <w:lang w:val="en-GB"/>
        </w:rPr>
        <w:t xml:space="preserve">. Although Barilla eventually decided </w:t>
      </w:r>
      <w:r w:rsidR="00E56A92">
        <w:rPr>
          <w:rFonts w:ascii="Garamond" w:eastAsia="Times New Roman" w:hAnsi="Garamond" w:cs="Times New Roman"/>
          <w:color w:val="000000"/>
          <w:sz w:val="22"/>
          <w:szCs w:val="22"/>
          <w:lang w:val="en-GB"/>
        </w:rPr>
        <w:t xml:space="preserve">against such collaboration, Italy Fashion </w:t>
      </w:r>
      <w:r w:rsidRPr="00FB13CA">
        <w:rPr>
          <w:rFonts w:ascii="Garamond" w:eastAsia="Times New Roman" w:hAnsi="Garamond" w:cs="Times New Roman"/>
          <w:color w:val="000000"/>
          <w:sz w:val="22"/>
          <w:szCs w:val="22"/>
          <w:lang w:val="en-GB"/>
        </w:rPr>
        <w:t xml:space="preserve">decided to </w:t>
      </w:r>
      <w:r w:rsidR="00E56A92">
        <w:rPr>
          <w:rFonts w:ascii="Garamond" w:eastAsia="Times New Roman" w:hAnsi="Garamond" w:cs="Times New Roman"/>
          <w:color w:val="000000"/>
          <w:sz w:val="22"/>
          <w:szCs w:val="22"/>
          <w:lang w:val="en-GB"/>
        </w:rPr>
        <w:t>launch the project, and began</w:t>
      </w:r>
      <w:r w:rsidRPr="00FB13CA">
        <w:rPr>
          <w:rFonts w:ascii="Garamond" w:eastAsia="Times New Roman" w:hAnsi="Garamond" w:cs="Times New Roman"/>
          <w:color w:val="000000"/>
          <w:sz w:val="22"/>
          <w:szCs w:val="22"/>
          <w:lang w:val="en-GB"/>
        </w:rPr>
        <w:t xml:space="preserve"> making</w:t>
      </w:r>
      <w:r w:rsidR="00E56A92">
        <w:rPr>
          <w:rFonts w:ascii="Garamond" w:eastAsia="Times New Roman" w:hAnsi="Garamond" w:cs="Times New Roman"/>
          <w:color w:val="000000"/>
          <w:sz w:val="22"/>
          <w:szCs w:val="22"/>
          <w:lang w:val="en-GB"/>
        </w:rPr>
        <w:t>, advertising (including on two distinct websites),</w:t>
      </w:r>
      <w:r w:rsidRPr="00FB13CA">
        <w:rPr>
          <w:rFonts w:ascii="Garamond" w:eastAsia="Times New Roman" w:hAnsi="Garamond" w:cs="Times New Roman"/>
          <w:color w:val="000000"/>
          <w:sz w:val="22"/>
          <w:szCs w:val="22"/>
          <w:lang w:val="en-GB"/>
        </w:rPr>
        <w:t xml:space="preserve"> and commercializing such cushions</w:t>
      </w:r>
      <w:r w:rsidR="00E56A92">
        <w:rPr>
          <w:rFonts w:ascii="Garamond" w:eastAsia="Times New Roman" w:hAnsi="Garamond" w:cs="Times New Roman"/>
          <w:color w:val="000000"/>
          <w:sz w:val="22"/>
          <w:szCs w:val="22"/>
          <w:lang w:val="en-GB"/>
        </w:rPr>
        <w:t>, which reproduced the shapes of Barilla biscuits and carried the same signs owned by Barilla as trade marks</w:t>
      </w:r>
      <w:r w:rsidRPr="00FB13CA">
        <w:rPr>
          <w:rFonts w:ascii="Garamond" w:eastAsia="Times New Roman" w:hAnsi="Garamond" w:cs="Times New Roman"/>
          <w:color w:val="000000"/>
          <w:sz w:val="22"/>
          <w:szCs w:val="22"/>
          <w:lang w:val="en-GB"/>
        </w:rPr>
        <w:t>.</w:t>
      </w:r>
      <w:r w:rsidR="00E56A92">
        <w:rPr>
          <w:rFonts w:ascii="Garamond" w:eastAsia="Times New Roman" w:hAnsi="Garamond" w:cs="Times New Roman"/>
          <w:color w:val="000000"/>
          <w:sz w:val="22"/>
          <w:szCs w:val="22"/>
          <w:lang w:val="en-GB"/>
        </w:rPr>
        <w:t xml:space="preserve"> Following a cease-and-desist letter by Barilla, Italy Fashion slightly changed the names of its products. So, for example, the ‘Pan di Stelle’</w:t>
      </w:r>
      <w:r w:rsidR="001A1E7A">
        <w:rPr>
          <w:rFonts w:ascii="Garamond" w:eastAsia="Times New Roman" w:hAnsi="Garamond" w:cs="Times New Roman"/>
          <w:color w:val="000000"/>
          <w:sz w:val="22"/>
          <w:szCs w:val="22"/>
          <w:lang w:val="en-GB"/>
        </w:rPr>
        <w:t xml:space="preserve"> cushion became ‘Pandistelloso’, </w:t>
      </w:r>
      <w:r w:rsidR="00E56A92">
        <w:rPr>
          <w:rFonts w:ascii="Garamond" w:eastAsia="Times New Roman" w:hAnsi="Garamond" w:cs="Times New Roman"/>
          <w:color w:val="000000"/>
          <w:sz w:val="22"/>
          <w:szCs w:val="22"/>
          <w:lang w:val="en-GB"/>
        </w:rPr>
        <w:t>the ‘Abbracci</w:t>
      </w:r>
      <w:r w:rsidR="001A1E7A">
        <w:rPr>
          <w:rFonts w:ascii="Garamond" w:eastAsia="Times New Roman" w:hAnsi="Garamond" w:cs="Times New Roman"/>
          <w:color w:val="000000"/>
          <w:sz w:val="22"/>
          <w:szCs w:val="22"/>
          <w:lang w:val="en-GB"/>
        </w:rPr>
        <w:t>’ cushion became ‘Abbraccioso’, and ‘Rigoli’ became ‘Rigoloso’.</w:t>
      </w:r>
      <w:r w:rsidR="001A1E7A">
        <w:rPr>
          <w:rFonts w:ascii="Garamond" w:eastAsia="Times New Roman" w:hAnsi="Garamond" w:cs="Times New Roman"/>
          <w:color w:val="000000"/>
          <w:sz w:val="22"/>
          <w:szCs w:val="22"/>
          <w:lang w:val="en-GB"/>
        </w:rPr>
        <w:tab/>
      </w:r>
      <w:r w:rsidRPr="00FB13CA">
        <w:rPr>
          <w:rFonts w:ascii="Garamond" w:eastAsia="Times New Roman" w:hAnsi="Garamond" w:cs="Times New Roman"/>
          <w:color w:val="000000"/>
          <w:sz w:val="22"/>
          <w:szCs w:val="22"/>
          <w:lang w:val="en-GB"/>
        </w:rPr>
        <w:br/>
      </w:r>
      <w:r w:rsidRPr="00FB13CA">
        <w:rPr>
          <w:rFonts w:ascii="Garamond" w:eastAsia="Times New Roman" w:hAnsi="Garamond" w:cs="Times New Roman"/>
          <w:color w:val="000000"/>
          <w:sz w:val="22"/>
          <w:szCs w:val="22"/>
          <w:lang w:val="en-GB"/>
        </w:rPr>
        <w:br/>
      </w:r>
      <w:r w:rsidR="00E56A92">
        <w:rPr>
          <w:rFonts w:ascii="Garamond" w:eastAsia="Times New Roman" w:hAnsi="Garamond" w:cs="Times New Roman"/>
          <w:color w:val="000000"/>
          <w:sz w:val="22"/>
          <w:szCs w:val="22"/>
          <w:lang w:val="en-GB"/>
        </w:rPr>
        <w:t xml:space="preserve">In 2014 </w:t>
      </w:r>
      <w:r w:rsidRPr="00FB13CA">
        <w:rPr>
          <w:rFonts w:ascii="Garamond" w:eastAsia="Times New Roman" w:hAnsi="Garamond" w:cs="Times New Roman"/>
          <w:color w:val="000000"/>
          <w:sz w:val="22"/>
          <w:szCs w:val="22"/>
          <w:lang w:val="en-GB"/>
        </w:rPr>
        <w:t>Barilla brought an action before the Milan court, claiming that with the defendant</w:t>
      </w:r>
      <w:r w:rsidR="00E56A92">
        <w:rPr>
          <w:rFonts w:ascii="Garamond" w:eastAsia="Times New Roman" w:hAnsi="Garamond" w:cs="Times New Roman"/>
          <w:color w:val="000000"/>
          <w:sz w:val="22"/>
          <w:szCs w:val="22"/>
          <w:lang w:val="en-GB"/>
        </w:rPr>
        <w:t>’s behaviour</w:t>
      </w:r>
      <w:r w:rsidRPr="00FB13CA">
        <w:rPr>
          <w:rFonts w:ascii="Garamond" w:eastAsia="Times New Roman" w:hAnsi="Garamond" w:cs="Times New Roman"/>
          <w:color w:val="000000"/>
          <w:sz w:val="22"/>
          <w:szCs w:val="22"/>
          <w:lang w:val="en-GB"/>
        </w:rPr>
        <w:t xml:space="preserve"> had </w:t>
      </w:r>
      <w:r w:rsidR="00E56A92">
        <w:rPr>
          <w:rFonts w:ascii="Garamond" w:eastAsia="Times New Roman" w:hAnsi="Garamond" w:cs="Times New Roman"/>
          <w:color w:val="000000"/>
          <w:sz w:val="22"/>
          <w:szCs w:val="22"/>
          <w:lang w:val="en-GB"/>
        </w:rPr>
        <w:t xml:space="preserve">resulted in an infringement of </w:t>
      </w:r>
      <w:r w:rsidRPr="00FB13CA">
        <w:rPr>
          <w:rFonts w:ascii="Garamond" w:eastAsia="Times New Roman" w:hAnsi="Garamond" w:cs="Times New Roman"/>
          <w:color w:val="000000"/>
          <w:sz w:val="22"/>
          <w:szCs w:val="22"/>
          <w:lang w:val="en-GB"/>
        </w:rPr>
        <w:t>both its trade mark rights and rights in other distinctive signs</w:t>
      </w:r>
      <w:r w:rsidR="00E56A92">
        <w:rPr>
          <w:rFonts w:ascii="Garamond" w:eastAsia="Times New Roman" w:hAnsi="Garamond" w:cs="Times New Roman"/>
          <w:color w:val="000000"/>
          <w:sz w:val="22"/>
          <w:szCs w:val="22"/>
          <w:lang w:val="en-GB"/>
        </w:rPr>
        <w:t xml:space="preserve"> (notably the unregistered shapes of its own biscuits). Barilla also claimed that the defendant had </w:t>
      </w:r>
      <w:r w:rsidRPr="00FB13CA">
        <w:rPr>
          <w:rFonts w:ascii="Garamond" w:eastAsia="Times New Roman" w:hAnsi="Garamond" w:cs="Times New Roman"/>
          <w:color w:val="000000"/>
          <w:sz w:val="22"/>
          <w:szCs w:val="22"/>
          <w:lang w:val="en-GB"/>
        </w:rPr>
        <w:t>commit</w:t>
      </w:r>
      <w:r w:rsidR="00E56A92">
        <w:rPr>
          <w:rFonts w:ascii="Garamond" w:eastAsia="Times New Roman" w:hAnsi="Garamond" w:cs="Times New Roman"/>
          <w:color w:val="000000"/>
          <w:sz w:val="22"/>
          <w:szCs w:val="22"/>
          <w:lang w:val="en-GB"/>
        </w:rPr>
        <w:t>ted acts of unfair competition (</w:t>
      </w:r>
      <w:r w:rsidRPr="00FB13CA">
        <w:rPr>
          <w:rFonts w:ascii="Garamond" w:eastAsia="Times New Roman" w:hAnsi="Garamond" w:cs="Times New Roman"/>
          <w:color w:val="000000"/>
          <w:sz w:val="22"/>
          <w:szCs w:val="22"/>
          <w:lang w:val="en-GB"/>
        </w:rPr>
        <w:t>including parasitic unfair competition)</w:t>
      </w:r>
      <w:r w:rsidR="00E56A92">
        <w:rPr>
          <w:rFonts w:ascii="Garamond" w:eastAsia="Times New Roman" w:hAnsi="Garamond" w:cs="Times New Roman"/>
          <w:color w:val="000000"/>
          <w:sz w:val="22"/>
          <w:szCs w:val="22"/>
          <w:lang w:val="en-GB"/>
        </w:rPr>
        <w:t xml:space="preserve"> within the meaning of Article 2598 of the Italian Civil Code</w:t>
      </w:r>
      <w:r w:rsidRPr="00FB13CA">
        <w:rPr>
          <w:rFonts w:ascii="Garamond" w:eastAsia="Times New Roman" w:hAnsi="Garamond" w:cs="Times New Roman"/>
          <w:color w:val="000000"/>
          <w:sz w:val="22"/>
          <w:szCs w:val="22"/>
          <w:lang w:val="en-GB"/>
        </w:rPr>
        <w:t>.</w:t>
      </w:r>
      <w:r w:rsidRPr="00FB13CA">
        <w:rPr>
          <w:rFonts w:ascii="Garamond" w:eastAsia="Times New Roman" w:hAnsi="Garamond" w:cs="Times New Roman"/>
          <w:color w:val="000000"/>
          <w:sz w:val="22"/>
          <w:szCs w:val="22"/>
          <w:lang w:val="en-GB"/>
        </w:rPr>
        <w:br/>
      </w:r>
      <w:r w:rsidRPr="00FB13CA">
        <w:rPr>
          <w:rFonts w:ascii="Garamond" w:eastAsia="Times New Roman" w:hAnsi="Garamond" w:cs="Times New Roman"/>
          <w:color w:val="000000"/>
          <w:sz w:val="22"/>
          <w:szCs w:val="22"/>
          <w:lang w:val="en-GB"/>
        </w:rPr>
        <w:br/>
        <w:t xml:space="preserve">In turn, the defendant </w:t>
      </w:r>
      <w:r w:rsidR="00E56A92">
        <w:rPr>
          <w:rFonts w:ascii="Garamond" w:eastAsia="Times New Roman" w:hAnsi="Garamond" w:cs="Times New Roman"/>
          <w:color w:val="000000"/>
          <w:sz w:val="22"/>
          <w:szCs w:val="22"/>
          <w:lang w:val="en-GB"/>
        </w:rPr>
        <w:t>resisted all claims, and advanced a number of counterclaims. First, it held that t</w:t>
      </w:r>
      <w:r w:rsidRPr="00FB13CA">
        <w:rPr>
          <w:rFonts w:ascii="Garamond" w:eastAsia="Times New Roman" w:hAnsi="Garamond" w:cs="Times New Roman"/>
          <w:color w:val="000000"/>
          <w:sz w:val="22"/>
          <w:szCs w:val="22"/>
          <w:lang w:val="en-GB"/>
        </w:rPr>
        <w:t xml:space="preserve">he shapes of </w:t>
      </w:r>
      <w:r w:rsidR="00E56A92">
        <w:rPr>
          <w:rFonts w:ascii="Garamond" w:eastAsia="Times New Roman" w:hAnsi="Garamond" w:cs="Times New Roman"/>
          <w:color w:val="000000"/>
          <w:sz w:val="22"/>
          <w:szCs w:val="22"/>
          <w:lang w:val="en-GB"/>
        </w:rPr>
        <w:t>its own</w:t>
      </w:r>
      <w:r w:rsidRPr="00FB13CA">
        <w:rPr>
          <w:rFonts w:ascii="Garamond" w:eastAsia="Times New Roman" w:hAnsi="Garamond" w:cs="Times New Roman"/>
          <w:color w:val="000000"/>
          <w:sz w:val="22"/>
          <w:szCs w:val="22"/>
          <w:lang w:val="en-GB"/>
        </w:rPr>
        <w:t xml:space="preserve"> cushions resembled shapes that are common in the bakery sector</w:t>
      </w:r>
      <w:r w:rsidR="00E56A92">
        <w:rPr>
          <w:rFonts w:ascii="Garamond" w:eastAsia="Times New Roman" w:hAnsi="Garamond" w:cs="Times New Roman"/>
          <w:color w:val="000000"/>
          <w:sz w:val="22"/>
          <w:szCs w:val="22"/>
          <w:lang w:val="en-GB"/>
        </w:rPr>
        <w:t xml:space="preserve"> and over which Barilla could not claim exclusive rights</w:t>
      </w:r>
      <w:r w:rsidRPr="00FB13CA">
        <w:rPr>
          <w:rFonts w:ascii="Garamond" w:eastAsia="Times New Roman" w:hAnsi="Garamond" w:cs="Times New Roman"/>
          <w:color w:val="000000"/>
          <w:sz w:val="22"/>
          <w:szCs w:val="22"/>
          <w:lang w:val="en-GB"/>
        </w:rPr>
        <w:t xml:space="preserve">. </w:t>
      </w:r>
      <w:r w:rsidR="00E56A92">
        <w:rPr>
          <w:rFonts w:ascii="Garamond" w:eastAsia="Times New Roman" w:hAnsi="Garamond" w:cs="Times New Roman"/>
          <w:color w:val="000000"/>
          <w:sz w:val="22"/>
          <w:szCs w:val="22"/>
          <w:lang w:val="en-GB"/>
        </w:rPr>
        <w:t>According to Italy Fashion</w:t>
      </w:r>
      <w:r w:rsidRPr="00FB13CA">
        <w:rPr>
          <w:rFonts w:ascii="Garamond" w:eastAsia="Times New Roman" w:hAnsi="Garamond" w:cs="Times New Roman"/>
          <w:color w:val="000000"/>
          <w:sz w:val="22"/>
          <w:szCs w:val="22"/>
          <w:lang w:val="en-GB"/>
        </w:rPr>
        <w:t>, the shapes of Barilla’s cookies would not be distinctive </w:t>
      </w:r>
      <w:r w:rsidRPr="00FB13CA">
        <w:rPr>
          <w:rFonts w:ascii="Garamond" w:eastAsia="Times New Roman" w:hAnsi="Garamond" w:cs="Times New Roman"/>
          <w:i/>
          <w:iCs/>
          <w:color w:val="000000"/>
          <w:sz w:val="22"/>
          <w:szCs w:val="22"/>
          <w:lang w:val="en-GB"/>
        </w:rPr>
        <w:t>per se</w:t>
      </w:r>
      <w:r w:rsidRPr="00FB13CA">
        <w:rPr>
          <w:rFonts w:ascii="Garamond" w:eastAsia="Times New Roman" w:hAnsi="Garamond" w:cs="Times New Roman"/>
          <w:color w:val="000000"/>
          <w:sz w:val="22"/>
          <w:szCs w:val="22"/>
          <w:lang w:val="en-GB"/>
        </w:rPr>
        <w:t>: consumers would rely on the packaging of the cookies – rather than their shape – to associate the produc</w:t>
      </w:r>
      <w:r w:rsidR="00E56A92">
        <w:rPr>
          <w:rFonts w:ascii="Garamond" w:eastAsia="Times New Roman" w:hAnsi="Garamond" w:cs="Times New Roman"/>
          <w:color w:val="000000"/>
          <w:sz w:val="22"/>
          <w:szCs w:val="22"/>
          <w:lang w:val="en-GB"/>
        </w:rPr>
        <w:t xml:space="preserve">ts with the Barilla trade marks. Secondly, the defendant claimed that </w:t>
      </w:r>
      <w:r w:rsidRPr="00FB13CA">
        <w:rPr>
          <w:rFonts w:ascii="Garamond" w:eastAsia="Times New Roman" w:hAnsi="Garamond" w:cs="Times New Roman"/>
          <w:color w:val="000000"/>
          <w:sz w:val="22"/>
          <w:szCs w:val="22"/>
          <w:lang w:val="en-GB"/>
        </w:rPr>
        <w:t xml:space="preserve">Barilla’s trade marks are not registered in Class 24 of the Nice Classification for textiles and, since they are not well-known trade marks, they </w:t>
      </w:r>
      <w:r w:rsidR="001A1E7A">
        <w:rPr>
          <w:rFonts w:ascii="Garamond" w:eastAsia="Times New Roman" w:hAnsi="Garamond" w:cs="Times New Roman"/>
          <w:color w:val="000000"/>
          <w:sz w:val="22"/>
          <w:szCs w:val="22"/>
          <w:lang w:val="en-GB"/>
        </w:rPr>
        <w:t>could not</w:t>
      </w:r>
      <w:r w:rsidRPr="00FB13CA">
        <w:rPr>
          <w:rFonts w:ascii="Garamond" w:eastAsia="Times New Roman" w:hAnsi="Garamond" w:cs="Times New Roman"/>
          <w:color w:val="000000"/>
          <w:sz w:val="22"/>
          <w:szCs w:val="22"/>
          <w:lang w:val="en-GB"/>
        </w:rPr>
        <w:t xml:space="preserve"> enjoy the </w:t>
      </w:r>
      <w:r w:rsidR="001A1E7A" w:rsidRPr="00FB13CA">
        <w:rPr>
          <w:rFonts w:ascii="Garamond" w:eastAsia="Times New Roman" w:hAnsi="Garamond" w:cs="Times New Roman"/>
          <w:color w:val="000000"/>
          <w:sz w:val="22"/>
          <w:szCs w:val="22"/>
          <w:lang w:val="en-GB"/>
        </w:rPr>
        <w:t>strengthened</w:t>
      </w:r>
      <w:r w:rsidRPr="00FB13CA">
        <w:rPr>
          <w:rFonts w:ascii="Garamond" w:eastAsia="Times New Roman" w:hAnsi="Garamond" w:cs="Times New Roman"/>
          <w:color w:val="000000"/>
          <w:sz w:val="22"/>
          <w:szCs w:val="22"/>
          <w:lang w:val="en-GB"/>
        </w:rPr>
        <w:t xml:space="preserve"> protec</w:t>
      </w:r>
      <w:r w:rsidR="001A1E7A">
        <w:rPr>
          <w:rFonts w:ascii="Garamond" w:eastAsia="Times New Roman" w:hAnsi="Garamond" w:cs="Times New Roman"/>
          <w:color w:val="000000"/>
          <w:sz w:val="22"/>
          <w:szCs w:val="22"/>
          <w:lang w:val="en-GB"/>
        </w:rPr>
        <w:t xml:space="preserve">tion for well-known trade marks. Finally, it claimed that </w:t>
      </w:r>
      <w:r w:rsidRPr="00FB13CA">
        <w:rPr>
          <w:rFonts w:ascii="Garamond" w:eastAsia="Times New Roman" w:hAnsi="Garamond" w:cs="Times New Roman"/>
          <w:color w:val="000000"/>
          <w:sz w:val="22"/>
          <w:szCs w:val="22"/>
          <w:lang w:val="en-GB"/>
        </w:rPr>
        <w:t xml:space="preserve">Barilla itself had acted contrary to the principles of fair competition in that, following the refusal to enter a collaboration with </w:t>
      </w:r>
      <w:r w:rsidR="001A1E7A">
        <w:rPr>
          <w:rFonts w:ascii="Garamond" w:eastAsia="Times New Roman" w:hAnsi="Garamond" w:cs="Times New Roman"/>
          <w:color w:val="000000"/>
          <w:sz w:val="22"/>
          <w:szCs w:val="22"/>
          <w:lang w:val="en-GB"/>
        </w:rPr>
        <w:t>Italy Fashion</w:t>
      </w:r>
      <w:r w:rsidRPr="00FB13CA">
        <w:rPr>
          <w:rFonts w:ascii="Garamond" w:eastAsia="Times New Roman" w:hAnsi="Garamond" w:cs="Times New Roman"/>
          <w:color w:val="000000"/>
          <w:sz w:val="22"/>
          <w:szCs w:val="22"/>
          <w:lang w:val="en-GB"/>
        </w:rPr>
        <w:t>, it had launched a contest in which the prizes consisted o</w:t>
      </w:r>
      <w:r w:rsidR="001A1E7A">
        <w:rPr>
          <w:rFonts w:ascii="Garamond" w:eastAsia="Times New Roman" w:hAnsi="Garamond" w:cs="Times New Roman"/>
          <w:color w:val="000000"/>
          <w:sz w:val="22"/>
          <w:szCs w:val="22"/>
          <w:lang w:val="en-GB"/>
        </w:rPr>
        <w:t>f cushions shaped like its own biscuits.</w:t>
      </w:r>
      <w:r w:rsidR="001A1E7A">
        <w:rPr>
          <w:rFonts w:ascii="Garamond" w:eastAsia="Times New Roman" w:hAnsi="Garamond" w:cs="Times New Roman"/>
          <w:color w:val="000000"/>
          <w:sz w:val="22"/>
          <w:szCs w:val="22"/>
          <w:lang w:val="en-GB"/>
        </w:rPr>
        <w:tab/>
      </w:r>
      <w:r w:rsidRPr="00FB13CA">
        <w:rPr>
          <w:rFonts w:ascii="Garamond" w:eastAsia="Times New Roman" w:hAnsi="Garamond" w:cs="Times New Roman"/>
          <w:color w:val="000000"/>
          <w:sz w:val="22"/>
          <w:szCs w:val="22"/>
          <w:shd w:val="clear" w:color="auto" w:fill="FFFFFF"/>
          <w:lang w:val="en-GB"/>
        </w:rPr>
        <w:br/>
      </w:r>
    </w:p>
    <w:p w14:paraId="7F9E5B37" w14:textId="09C81ABB" w:rsidR="00495DB1" w:rsidRPr="008D1E74" w:rsidRDefault="001A1E7A" w:rsidP="008D1E74">
      <w:pPr>
        <w:shd w:val="clear" w:color="auto" w:fill="FFFFFF"/>
        <w:jc w:val="both"/>
        <w:rPr>
          <w:rFonts w:ascii="Garamond" w:eastAsia="Times New Roman" w:hAnsi="Garamond" w:cs="Times New Roman"/>
          <w:iCs/>
          <w:color w:val="000000" w:themeColor="text1"/>
          <w:sz w:val="22"/>
          <w:szCs w:val="22"/>
          <w:lang w:val="it-IT"/>
        </w:rPr>
      </w:pPr>
      <w:r w:rsidRPr="001A1E7A">
        <w:rPr>
          <w:rFonts w:ascii="Garamond" w:eastAsia="Times New Roman" w:hAnsi="Garamond" w:cs="Times New Roman"/>
          <w:b/>
          <w:bCs/>
          <w:color w:val="000000"/>
          <w:sz w:val="22"/>
          <w:szCs w:val="22"/>
          <w:lang w:val="en-GB"/>
        </w:rPr>
        <w:t>Analysis</w:t>
      </w:r>
      <w:r w:rsidR="00495DB1" w:rsidRPr="00FB13CA">
        <w:rPr>
          <w:rFonts w:ascii="Garamond" w:eastAsia="Times New Roman" w:hAnsi="Garamond" w:cs="Times New Roman"/>
          <w:color w:val="000000"/>
          <w:sz w:val="22"/>
          <w:szCs w:val="22"/>
          <w:lang w:val="en-GB"/>
        </w:rPr>
        <w:br/>
      </w:r>
      <w:r w:rsidR="00495DB1" w:rsidRPr="00FB13CA">
        <w:rPr>
          <w:rFonts w:ascii="Garamond" w:eastAsia="Times New Roman" w:hAnsi="Garamond" w:cs="Times New Roman"/>
          <w:color w:val="000000"/>
          <w:sz w:val="22"/>
          <w:szCs w:val="22"/>
          <w:lang w:val="en-GB"/>
        </w:rPr>
        <w:br/>
        <w:t xml:space="preserve">The </w:t>
      </w:r>
      <w:r>
        <w:rPr>
          <w:rFonts w:ascii="Garamond" w:eastAsia="Times New Roman" w:hAnsi="Garamond" w:cs="Times New Roman"/>
          <w:color w:val="000000"/>
          <w:sz w:val="22"/>
          <w:szCs w:val="22"/>
          <w:lang w:val="en-GB"/>
        </w:rPr>
        <w:t xml:space="preserve">Milan court dismissed the defendant’s arguments, and ruled in favour of Barilla. The decision does not really consider the claims by Barilla regarding its alleged rights over unregistered distinctive signs, eg the shapes of its own biscuits. Instead, it focuses on the claims of trade mark infringement and unfair competition. </w:t>
      </w:r>
      <w:r>
        <w:rPr>
          <w:rFonts w:ascii="Garamond" w:eastAsia="Times New Roman" w:hAnsi="Garamond" w:cs="Times New Roman"/>
          <w:color w:val="000000"/>
          <w:sz w:val="22"/>
          <w:szCs w:val="22"/>
          <w:lang w:val="en-GB"/>
        </w:rPr>
        <w:tab/>
      </w:r>
      <w:r w:rsidR="00495DB1" w:rsidRPr="00FB13CA">
        <w:rPr>
          <w:rFonts w:ascii="Garamond" w:eastAsia="Times New Roman" w:hAnsi="Garamond" w:cs="Times New Roman"/>
          <w:color w:val="000000"/>
          <w:sz w:val="22"/>
          <w:szCs w:val="22"/>
          <w:lang w:val="en-GB"/>
        </w:rPr>
        <w:br/>
      </w:r>
      <w:r w:rsidR="00495DB1" w:rsidRPr="00FB13CA">
        <w:rPr>
          <w:rFonts w:ascii="Garamond" w:eastAsia="Times New Roman" w:hAnsi="Garamond" w:cs="Times New Roman"/>
          <w:color w:val="000000"/>
          <w:sz w:val="22"/>
          <w:szCs w:val="22"/>
          <w:lang w:val="en-GB"/>
        </w:rPr>
        <w:br/>
        <w:t xml:space="preserve">More specifically, the court found that the defendant had infringed Barilla’s </w:t>
      </w:r>
      <w:r>
        <w:rPr>
          <w:rFonts w:ascii="Garamond" w:eastAsia="Times New Roman" w:hAnsi="Garamond" w:cs="Times New Roman"/>
          <w:color w:val="000000"/>
          <w:sz w:val="22"/>
          <w:szCs w:val="22"/>
          <w:lang w:val="en-GB"/>
        </w:rPr>
        <w:t xml:space="preserve">EU and Italian </w:t>
      </w:r>
      <w:r w:rsidR="00495DB1" w:rsidRPr="00FB13CA">
        <w:rPr>
          <w:rFonts w:ascii="Garamond" w:eastAsia="Times New Roman" w:hAnsi="Garamond" w:cs="Times New Roman"/>
          <w:color w:val="000000"/>
          <w:sz w:val="22"/>
          <w:szCs w:val="22"/>
          <w:lang w:val="en-GB"/>
        </w:rPr>
        <w:t>word marks by commercializing its products under identical signs and – further to Barilla’s cease-and-desist letter – u</w:t>
      </w:r>
      <w:r>
        <w:rPr>
          <w:rFonts w:ascii="Garamond" w:eastAsia="Times New Roman" w:hAnsi="Garamond" w:cs="Times New Roman"/>
          <w:color w:val="000000"/>
          <w:sz w:val="22"/>
          <w:szCs w:val="22"/>
          <w:lang w:val="en-GB"/>
        </w:rPr>
        <w:t>nder slightly modified signs, eg</w:t>
      </w:r>
      <w:r w:rsidR="00495DB1" w:rsidRPr="00FB13CA">
        <w:rPr>
          <w:rFonts w:ascii="Garamond" w:eastAsia="Times New Roman" w:hAnsi="Garamond" w:cs="Times New Roman"/>
          <w:color w:val="000000"/>
          <w:sz w:val="22"/>
          <w:szCs w:val="22"/>
          <w:lang w:val="en-GB"/>
        </w:rPr>
        <w:t> </w:t>
      </w:r>
      <w:r w:rsidRPr="001A1E7A">
        <w:rPr>
          <w:rFonts w:ascii="Garamond" w:eastAsia="Times New Roman" w:hAnsi="Garamond" w:cs="Times New Roman"/>
          <w:color w:val="000000"/>
          <w:sz w:val="22"/>
          <w:szCs w:val="22"/>
          <w:lang w:val="en-GB"/>
        </w:rPr>
        <w:t>‘</w:t>
      </w:r>
      <w:r w:rsidR="00495DB1" w:rsidRPr="001A1E7A">
        <w:rPr>
          <w:rFonts w:ascii="Garamond" w:eastAsia="Times New Roman" w:hAnsi="Garamond" w:cs="Times New Roman"/>
          <w:iCs/>
          <w:color w:val="000000"/>
          <w:sz w:val="22"/>
          <w:szCs w:val="22"/>
          <w:lang w:val="en-GB"/>
        </w:rPr>
        <w:t>Pandistelloso</w:t>
      </w:r>
      <w:r w:rsidRPr="001A1E7A">
        <w:rPr>
          <w:rFonts w:ascii="Garamond" w:eastAsia="Times New Roman" w:hAnsi="Garamond" w:cs="Times New Roman"/>
          <w:iCs/>
          <w:color w:val="000000"/>
          <w:sz w:val="22"/>
          <w:szCs w:val="22"/>
          <w:lang w:val="en-GB"/>
        </w:rPr>
        <w:t>’</w:t>
      </w:r>
      <w:r w:rsidR="00495DB1" w:rsidRPr="001A1E7A">
        <w:rPr>
          <w:rFonts w:ascii="Garamond" w:eastAsia="Times New Roman" w:hAnsi="Garamond" w:cs="Times New Roman"/>
          <w:color w:val="000000"/>
          <w:sz w:val="22"/>
          <w:szCs w:val="22"/>
          <w:lang w:val="en-GB"/>
        </w:rPr>
        <w:t>, </w:t>
      </w:r>
      <w:r w:rsidRPr="001A1E7A">
        <w:rPr>
          <w:rFonts w:ascii="Garamond" w:eastAsia="Times New Roman" w:hAnsi="Garamond" w:cs="Times New Roman"/>
          <w:color w:val="000000"/>
          <w:sz w:val="22"/>
          <w:szCs w:val="22"/>
          <w:lang w:val="en-GB"/>
        </w:rPr>
        <w:t>‘</w:t>
      </w:r>
      <w:r w:rsidRPr="001A1E7A">
        <w:rPr>
          <w:rFonts w:ascii="Garamond" w:eastAsia="Times New Roman" w:hAnsi="Garamond" w:cs="Times New Roman"/>
          <w:iCs/>
          <w:color w:val="000000"/>
          <w:sz w:val="22"/>
          <w:szCs w:val="22"/>
          <w:lang w:val="en-GB"/>
        </w:rPr>
        <w:t>Abbraccioso’</w:t>
      </w:r>
      <w:r w:rsidR="00495DB1" w:rsidRPr="001A1E7A">
        <w:rPr>
          <w:rFonts w:ascii="Garamond" w:eastAsia="Times New Roman" w:hAnsi="Garamond" w:cs="Times New Roman"/>
          <w:color w:val="000000"/>
          <w:sz w:val="22"/>
          <w:szCs w:val="22"/>
          <w:lang w:val="en-GB"/>
        </w:rPr>
        <w:t>, </w:t>
      </w:r>
      <w:r w:rsidRPr="001A1E7A">
        <w:rPr>
          <w:rFonts w:ascii="Garamond" w:eastAsia="Times New Roman" w:hAnsi="Garamond" w:cs="Times New Roman"/>
          <w:color w:val="000000"/>
          <w:sz w:val="22"/>
          <w:szCs w:val="22"/>
          <w:lang w:val="en-GB"/>
        </w:rPr>
        <w:t>‘</w:t>
      </w:r>
      <w:r w:rsidR="00495DB1" w:rsidRPr="001A1E7A">
        <w:rPr>
          <w:rFonts w:ascii="Garamond" w:eastAsia="Times New Roman" w:hAnsi="Garamond" w:cs="Times New Roman"/>
          <w:iCs/>
          <w:color w:val="000000"/>
          <w:sz w:val="22"/>
          <w:szCs w:val="22"/>
          <w:lang w:val="en-GB"/>
        </w:rPr>
        <w:t>Rigoloso</w:t>
      </w:r>
      <w:r w:rsidRPr="001A1E7A">
        <w:rPr>
          <w:rFonts w:ascii="Garamond" w:eastAsia="Times New Roman" w:hAnsi="Garamond" w:cs="Times New Roman"/>
          <w:iCs/>
          <w:color w:val="000000"/>
          <w:sz w:val="22"/>
          <w:szCs w:val="22"/>
          <w:lang w:val="en-GB"/>
        </w:rPr>
        <w:t>’</w:t>
      </w:r>
      <w:r w:rsidR="00495DB1" w:rsidRPr="001A1E7A">
        <w:rPr>
          <w:rFonts w:ascii="Garamond" w:eastAsia="Times New Roman" w:hAnsi="Garamond" w:cs="Times New Roman"/>
          <w:color w:val="000000"/>
          <w:sz w:val="22"/>
          <w:szCs w:val="22"/>
          <w:lang w:val="en-GB"/>
        </w:rPr>
        <w:t>, etc.</w:t>
      </w:r>
      <w:r>
        <w:rPr>
          <w:rFonts w:ascii="Garamond" w:eastAsia="Times New Roman" w:hAnsi="Garamond" w:cs="Times New Roman"/>
          <w:color w:val="000000"/>
          <w:sz w:val="22"/>
          <w:szCs w:val="22"/>
          <w:lang w:val="en-GB"/>
        </w:rPr>
        <w:t xml:space="preserve"> </w:t>
      </w:r>
      <w:r w:rsidR="00495DB1" w:rsidRPr="00FB13CA">
        <w:rPr>
          <w:rFonts w:ascii="Garamond" w:eastAsia="Times New Roman" w:hAnsi="Garamond" w:cs="Times New Roman"/>
          <w:color w:val="000000"/>
          <w:sz w:val="22"/>
          <w:szCs w:val="22"/>
          <w:lang w:val="en-GB"/>
        </w:rPr>
        <w:t>The infringing use of the claimant’s signs was found in relation to the labelling of the cushions, their commercial name, but also metatags, search engine keywords, domains names, and social media ‘</w:t>
      </w:r>
      <w:r w:rsidR="00495DB1" w:rsidRPr="00FB13CA">
        <w:rPr>
          <w:rFonts w:ascii="Garamond" w:eastAsia="Times New Roman" w:hAnsi="Garamond" w:cs="Times New Roman"/>
          <w:color w:val="05519E"/>
          <w:sz w:val="22"/>
          <w:szCs w:val="22"/>
          <w:u w:val="single"/>
          <w:lang w:val="en-GB"/>
        </w:rPr>
        <w:t>hashtagged’</w:t>
      </w:r>
      <w:r w:rsidR="00495DB1" w:rsidRPr="00FB13CA">
        <w:rPr>
          <w:rFonts w:ascii="Garamond" w:eastAsia="Times New Roman" w:hAnsi="Garamond" w:cs="Times New Roman"/>
          <w:color w:val="000000"/>
          <w:sz w:val="22"/>
          <w:szCs w:val="22"/>
          <w:lang w:val="en-GB"/>
        </w:rPr>
        <w:t>-terms. </w:t>
      </w:r>
      <w:r>
        <w:rPr>
          <w:rFonts w:ascii="Garamond" w:eastAsia="Times New Roman" w:hAnsi="Garamond" w:cs="Times New Roman"/>
          <w:color w:val="000000"/>
          <w:sz w:val="22"/>
          <w:szCs w:val="22"/>
          <w:lang w:val="en-GB"/>
        </w:rPr>
        <w:tab/>
      </w:r>
      <w:r w:rsidR="00495DB1" w:rsidRPr="00FB13CA">
        <w:rPr>
          <w:rFonts w:ascii="Garamond" w:eastAsia="Times New Roman" w:hAnsi="Garamond" w:cs="Times New Roman"/>
          <w:color w:val="000000"/>
          <w:sz w:val="22"/>
          <w:szCs w:val="22"/>
          <w:lang w:val="en-GB"/>
        </w:rPr>
        <w:br/>
      </w:r>
      <w:r w:rsidR="00495DB1" w:rsidRPr="00FB13CA">
        <w:rPr>
          <w:rFonts w:ascii="Garamond" w:eastAsia="Times New Roman" w:hAnsi="Garamond" w:cs="Times New Roman"/>
          <w:color w:val="000000"/>
          <w:sz w:val="22"/>
          <w:szCs w:val="22"/>
          <w:lang w:val="en-GB"/>
        </w:rPr>
        <w:br/>
        <w:t>With regard to the onli</w:t>
      </w:r>
      <w:r>
        <w:rPr>
          <w:rFonts w:ascii="Garamond" w:eastAsia="Times New Roman" w:hAnsi="Garamond" w:cs="Times New Roman"/>
          <w:color w:val="000000"/>
          <w:sz w:val="22"/>
          <w:szCs w:val="22"/>
          <w:lang w:val="en-GB"/>
        </w:rPr>
        <w:t>ne use of sig</w:t>
      </w:r>
      <w:r w:rsidR="00495DB1" w:rsidRPr="00FB13CA">
        <w:rPr>
          <w:rFonts w:ascii="Garamond" w:eastAsia="Times New Roman" w:hAnsi="Garamond" w:cs="Times New Roman"/>
          <w:color w:val="000000"/>
          <w:sz w:val="22"/>
          <w:szCs w:val="22"/>
          <w:lang w:val="en-GB"/>
        </w:rPr>
        <w:t>s identical to Barilla’s trade marks, the Court recalled relevant case law of the Court of Justice of the European Union (CJEU) – including the decisions in</w:t>
      </w:r>
      <w:r w:rsidR="008D1E74">
        <w:rPr>
          <w:rFonts w:ascii="Garamond" w:eastAsia="Times New Roman" w:hAnsi="Garamond" w:cs="Times New Roman"/>
          <w:color w:val="000000"/>
          <w:sz w:val="22"/>
          <w:szCs w:val="22"/>
          <w:lang w:val="en-GB"/>
        </w:rPr>
        <w:t>:</w:t>
      </w:r>
      <w:r w:rsidR="00495DB1" w:rsidRPr="00FB13CA">
        <w:rPr>
          <w:rFonts w:ascii="Garamond" w:eastAsia="Times New Roman" w:hAnsi="Garamond" w:cs="Times New Roman"/>
          <w:color w:val="000000"/>
          <w:sz w:val="22"/>
          <w:szCs w:val="22"/>
          <w:lang w:val="en-GB"/>
        </w:rPr>
        <w:t> </w:t>
      </w:r>
      <w:r w:rsidR="008D1E74" w:rsidRPr="008D1E74">
        <w:rPr>
          <w:rFonts w:ascii="Garamond" w:eastAsia="Times New Roman" w:hAnsi="Garamond" w:cs="Times New Roman"/>
          <w:i/>
          <w:iCs/>
          <w:color w:val="000000" w:themeColor="text1"/>
          <w:sz w:val="22"/>
          <w:szCs w:val="22"/>
          <w:lang w:val="en-GB"/>
        </w:rPr>
        <w:t xml:space="preserve">L’Oréal, </w:t>
      </w:r>
      <w:r w:rsidR="008D1E74" w:rsidRPr="008D1E74">
        <w:rPr>
          <w:rFonts w:ascii="Garamond" w:eastAsia="Times New Roman" w:hAnsi="Garamond" w:cs="Times New Roman"/>
          <w:iCs/>
          <w:color w:val="000000" w:themeColor="text1"/>
          <w:sz w:val="22"/>
          <w:szCs w:val="22"/>
          <w:lang w:val="en-GB"/>
        </w:rPr>
        <w:t xml:space="preserve">C-487/07, </w:t>
      </w:r>
      <w:r w:rsidR="008D1E74" w:rsidRPr="008D1E74">
        <w:rPr>
          <w:rFonts w:ascii="Garamond" w:eastAsia="Times New Roman" w:hAnsi="Garamond" w:cs="Times New Roman"/>
          <w:bCs/>
          <w:iCs/>
          <w:color w:val="000000" w:themeColor="text1"/>
          <w:sz w:val="22"/>
          <w:szCs w:val="22"/>
          <w:lang w:val="it-IT"/>
        </w:rPr>
        <w:t>EU:C:2009:378</w:t>
      </w:r>
      <w:r w:rsidR="008D1E74">
        <w:rPr>
          <w:rFonts w:ascii="Garamond" w:eastAsia="Times New Roman" w:hAnsi="Garamond" w:cs="Times New Roman"/>
          <w:bCs/>
          <w:iCs/>
          <w:color w:val="000000" w:themeColor="text1"/>
          <w:sz w:val="22"/>
          <w:szCs w:val="22"/>
          <w:lang w:val="it-IT"/>
        </w:rPr>
        <w:t xml:space="preserve">; </w:t>
      </w:r>
      <w:r w:rsidR="00495DB1" w:rsidRPr="008D1E74">
        <w:rPr>
          <w:rFonts w:ascii="Garamond" w:eastAsia="Times New Roman" w:hAnsi="Garamond" w:cs="Times New Roman"/>
          <w:i/>
          <w:iCs/>
          <w:color w:val="000000" w:themeColor="text1"/>
          <w:sz w:val="22"/>
          <w:szCs w:val="22"/>
          <w:lang w:val="en-GB"/>
        </w:rPr>
        <w:t>Google France</w:t>
      </w:r>
      <w:r w:rsidR="00495DB1" w:rsidRPr="008D1E74">
        <w:rPr>
          <w:rFonts w:ascii="Garamond" w:eastAsia="Times New Roman" w:hAnsi="Garamond" w:cs="Times New Roman"/>
          <w:color w:val="000000" w:themeColor="text1"/>
          <w:sz w:val="22"/>
          <w:szCs w:val="22"/>
          <w:lang w:val="en-GB"/>
        </w:rPr>
        <w:t>, </w:t>
      </w:r>
      <w:r w:rsidR="008D1E74" w:rsidRPr="008D1E74">
        <w:rPr>
          <w:rFonts w:ascii="Garamond" w:eastAsia="Times New Roman" w:hAnsi="Garamond" w:cs="Times New Roman"/>
          <w:color w:val="000000" w:themeColor="text1"/>
          <w:sz w:val="22"/>
          <w:szCs w:val="22"/>
          <w:lang w:val="en-GB"/>
        </w:rPr>
        <w:t xml:space="preserve">C-236/08 to C-238/08, </w:t>
      </w:r>
      <w:r w:rsidR="008D1E74" w:rsidRPr="008D1E74">
        <w:rPr>
          <w:rFonts w:ascii="Garamond" w:eastAsia="Times New Roman" w:hAnsi="Garamond" w:cs="Times New Roman"/>
          <w:bCs/>
          <w:color w:val="000000" w:themeColor="text1"/>
          <w:sz w:val="22"/>
          <w:szCs w:val="22"/>
          <w:lang w:val="it-IT"/>
        </w:rPr>
        <w:t>EU:C:2010:159</w:t>
      </w:r>
      <w:r w:rsidR="008D1E74" w:rsidRPr="008D1E74">
        <w:rPr>
          <w:rFonts w:ascii="Garamond" w:eastAsia="Times New Roman" w:hAnsi="Garamond" w:cs="Times New Roman"/>
          <w:color w:val="000000" w:themeColor="text1"/>
          <w:sz w:val="22"/>
          <w:szCs w:val="22"/>
          <w:lang w:val="it-IT"/>
        </w:rPr>
        <w:t xml:space="preserve">; </w:t>
      </w:r>
      <w:r w:rsidR="008D1E74" w:rsidRPr="008D1E74">
        <w:rPr>
          <w:rFonts w:ascii="Garamond" w:eastAsia="Times New Roman" w:hAnsi="Garamond" w:cs="Times New Roman"/>
          <w:i/>
          <w:iCs/>
          <w:color w:val="000000" w:themeColor="text1"/>
          <w:sz w:val="22"/>
          <w:szCs w:val="22"/>
          <w:lang w:val="en-GB"/>
        </w:rPr>
        <w:t>Portakabin</w:t>
      </w:r>
      <w:r w:rsidR="008D1E74" w:rsidRPr="008D1E74">
        <w:rPr>
          <w:rFonts w:ascii="Garamond" w:eastAsia="Times New Roman" w:hAnsi="Garamond" w:cs="Times New Roman"/>
          <w:iCs/>
          <w:color w:val="000000" w:themeColor="text1"/>
          <w:sz w:val="22"/>
          <w:szCs w:val="22"/>
          <w:lang w:val="en-GB"/>
        </w:rPr>
        <w:t xml:space="preserve">, C-558/08, </w:t>
      </w:r>
      <w:r w:rsidR="008D1E74" w:rsidRPr="008D1E74">
        <w:rPr>
          <w:rFonts w:ascii="Garamond" w:eastAsia="Times New Roman" w:hAnsi="Garamond" w:cs="Times New Roman"/>
          <w:bCs/>
          <w:iCs/>
          <w:color w:val="000000" w:themeColor="text1"/>
          <w:sz w:val="22"/>
          <w:szCs w:val="22"/>
          <w:lang w:val="it-IT"/>
        </w:rPr>
        <w:t>EU:C:2010:416</w:t>
      </w:r>
      <w:r w:rsidR="008D1E74">
        <w:rPr>
          <w:rFonts w:ascii="Garamond" w:eastAsia="Times New Roman" w:hAnsi="Garamond" w:cs="Times New Roman"/>
          <w:bCs/>
          <w:iCs/>
          <w:color w:val="000000" w:themeColor="text1"/>
          <w:sz w:val="22"/>
          <w:szCs w:val="22"/>
          <w:lang w:val="it-IT"/>
        </w:rPr>
        <w:t xml:space="preserve">; and </w:t>
      </w:r>
      <w:r w:rsidR="00495DB1" w:rsidRPr="008D1E74">
        <w:rPr>
          <w:rFonts w:ascii="Garamond" w:eastAsia="Times New Roman" w:hAnsi="Garamond" w:cs="Times New Roman"/>
          <w:i/>
          <w:iCs/>
          <w:color w:val="000000" w:themeColor="text1"/>
          <w:sz w:val="22"/>
          <w:szCs w:val="22"/>
          <w:lang w:val="en-GB"/>
        </w:rPr>
        <w:t>Interflora</w:t>
      </w:r>
      <w:r w:rsidR="00495DB1" w:rsidRPr="008D1E74">
        <w:rPr>
          <w:rFonts w:ascii="Garamond" w:eastAsia="Times New Roman" w:hAnsi="Garamond" w:cs="Times New Roman"/>
          <w:color w:val="000000" w:themeColor="text1"/>
          <w:sz w:val="22"/>
          <w:szCs w:val="22"/>
          <w:lang w:val="en-GB"/>
        </w:rPr>
        <w:t>, </w:t>
      </w:r>
      <w:r w:rsidR="008D1E74" w:rsidRPr="008D1E74">
        <w:rPr>
          <w:rFonts w:ascii="Garamond" w:eastAsia="Times New Roman" w:hAnsi="Garamond" w:cs="Times New Roman"/>
          <w:color w:val="000000" w:themeColor="text1"/>
          <w:sz w:val="22"/>
          <w:szCs w:val="22"/>
          <w:lang w:val="en-GB"/>
        </w:rPr>
        <w:t>C-323/09, EU:C:2011:604</w:t>
      </w:r>
      <w:r w:rsidR="008D1E74">
        <w:rPr>
          <w:rFonts w:ascii="Garamond" w:eastAsia="Times New Roman" w:hAnsi="Garamond" w:cs="Times New Roman"/>
          <w:iCs/>
          <w:color w:val="000000" w:themeColor="text1"/>
          <w:sz w:val="22"/>
          <w:szCs w:val="22"/>
          <w:lang w:val="it-IT"/>
        </w:rPr>
        <w:t xml:space="preserve"> </w:t>
      </w:r>
      <w:r w:rsidR="00495DB1" w:rsidRPr="00FB13CA">
        <w:rPr>
          <w:rFonts w:ascii="Garamond" w:eastAsia="Times New Roman" w:hAnsi="Garamond" w:cs="Times New Roman"/>
          <w:color w:val="000000"/>
          <w:sz w:val="22"/>
          <w:szCs w:val="22"/>
          <w:lang w:val="en-GB"/>
        </w:rPr>
        <w:t>– and engaged in a discussion of the functions of a trade mark.</w:t>
      </w:r>
      <w:r w:rsidR="008D1E74">
        <w:rPr>
          <w:rFonts w:ascii="Garamond" w:eastAsia="Times New Roman" w:hAnsi="Garamond" w:cs="Times New Roman"/>
          <w:color w:val="000000"/>
          <w:sz w:val="22"/>
          <w:szCs w:val="22"/>
          <w:lang w:val="en-GB"/>
        </w:rPr>
        <w:t xml:space="preserve"> </w:t>
      </w:r>
      <w:r w:rsidR="00495DB1" w:rsidRPr="00FB13CA">
        <w:rPr>
          <w:rFonts w:ascii="Garamond" w:eastAsia="Times New Roman" w:hAnsi="Garamond" w:cs="Times New Roman"/>
          <w:color w:val="000000"/>
          <w:sz w:val="22"/>
          <w:szCs w:val="22"/>
          <w:lang w:val="en-GB"/>
        </w:rPr>
        <w:t xml:space="preserve">It concluded that in the </w:t>
      </w:r>
      <w:r w:rsidR="00495DB1" w:rsidRPr="00FB13CA">
        <w:rPr>
          <w:rFonts w:ascii="Garamond" w:eastAsia="Times New Roman" w:hAnsi="Garamond" w:cs="Times New Roman"/>
          <w:color w:val="000000"/>
          <w:sz w:val="22"/>
          <w:szCs w:val="22"/>
          <w:lang w:val="en-GB"/>
        </w:rPr>
        <w:lastRenderedPageBreak/>
        <w:t>present case the online use of signs corresponding to Barilla’s trade marks was ai</w:t>
      </w:r>
      <w:r>
        <w:rPr>
          <w:rFonts w:ascii="Garamond" w:eastAsia="Times New Roman" w:hAnsi="Garamond" w:cs="Times New Roman"/>
          <w:color w:val="000000"/>
          <w:sz w:val="22"/>
          <w:szCs w:val="22"/>
          <w:lang w:val="en-GB"/>
        </w:rPr>
        <w:t xml:space="preserve">med at exploiting parasitically, ie </w:t>
      </w:r>
      <w:r w:rsidR="00495DB1" w:rsidRPr="00FB13CA">
        <w:rPr>
          <w:rFonts w:ascii="Garamond" w:eastAsia="Times New Roman" w:hAnsi="Garamond" w:cs="Times New Roman"/>
          <w:color w:val="000000"/>
          <w:sz w:val="22"/>
          <w:szCs w:val="22"/>
          <w:lang w:val="en-GB"/>
        </w:rPr>
        <w:t>‘to r</w:t>
      </w:r>
      <w:r w:rsidR="00495DB1" w:rsidRPr="00FB13CA">
        <w:rPr>
          <w:rFonts w:ascii="Garamond" w:eastAsia="Times New Roman" w:hAnsi="Garamond" w:cs="Times New Roman"/>
          <w:color w:val="000000"/>
          <w:sz w:val="22"/>
          <w:szCs w:val="22"/>
          <w:shd w:val="clear" w:color="auto" w:fill="FFFFFF"/>
          <w:lang w:val="en-GB"/>
        </w:rPr>
        <w:t>ide on the co</w:t>
      </w:r>
      <w:r>
        <w:rPr>
          <w:rFonts w:ascii="Garamond" w:eastAsia="Times New Roman" w:hAnsi="Garamond" w:cs="Times New Roman"/>
          <w:color w:val="000000"/>
          <w:sz w:val="22"/>
          <w:szCs w:val="22"/>
          <w:shd w:val="clear" w:color="auto" w:fill="FFFFFF"/>
          <w:lang w:val="en-GB"/>
        </w:rPr>
        <w:t>at-tails of’,</w:t>
      </w:r>
      <w:r w:rsidR="00495DB1" w:rsidRPr="00FB13CA">
        <w:rPr>
          <w:rFonts w:ascii="Garamond" w:eastAsia="Times New Roman" w:hAnsi="Garamond" w:cs="Times New Roman"/>
          <w:color w:val="000000"/>
          <w:sz w:val="22"/>
          <w:szCs w:val="22"/>
          <w:shd w:val="clear" w:color="auto" w:fill="FFFFFF"/>
          <w:lang w:val="en-GB"/>
        </w:rPr>
        <w:t xml:space="preserve"> the reputation and prestige of the trade marks at issue, as well misleadingly suggesting the existence of an association with Barilla.</w:t>
      </w:r>
      <w:r>
        <w:rPr>
          <w:rFonts w:ascii="Garamond" w:eastAsia="Times New Roman" w:hAnsi="Garamond" w:cs="Times New Roman"/>
          <w:color w:val="000000"/>
          <w:sz w:val="22"/>
          <w:szCs w:val="22"/>
          <w:shd w:val="clear" w:color="auto" w:fill="FFFFFF"/>
          <w:lang w:val="en-GB"/>
        </w:rPr>
        <w:tab/>
      </w:r>
      <w:r w:rsidR="00495DB1" w:rsidRPr="00FB13CA">
        <w:rPr>
          <w:rFonts w:ascii="Garamond" w:eastAsia="Times New Roman" w:hAnsi="Garamond" w:cs="Times New Roman"/>
          <w:color w:val="000000"/>
          <w:sz w:val="22"/>
          <w:szCs w:val="22"/>
          <w:lang w:val="en-GB"/>
        </w:rPr>
        <w:br/>
      </w:r>
      <w:r w:rsidR="00495DB1" w:rsidRPr="00FB13CA">
        <w:rPr>
          <w:rFonts w:ascii="Garamond" w:eastAsia="Times New Roman" w:hAnsi="Garamond" w:cs="Times New Roman"/>
          <w:color w:val="000000"/>
          <w:sz w:val="22"/>
          <w:szCs w:val="22"/>
          <w:lang w:val="en-GB"/>
        </w:rPr>
        <w:br/>
      </w:r>
      <w:r>
        <w:rPr>
          <w:rFonts w:ascii="Garamond" w:eastAsia="Times New Roman" w:hAnsi="Garamond" w:cs="Times New Roman"/>
          <w:color w:val="000000"/>
          <w:sz w:val="22"/>
          <w:szCs w:val="22"/>
          <w:lang w:val="en-GB"/>
        </w:rPr>
        <w:t>The court also dismissed</w:t>
      </w:r>
      <w:r w:rsidR="00495DB1" w:rsidRPr="00FB13CA">
        <w:rPr>
          <w:rFonts w:ascii="Garamond" w:eastAsia="Times New Roman" w:hAnsi="Garamond" w:cs="Times New Roman"/>
          <w:color w:val="000000"/>
          <w:sz w:val="22"/>
          <w:szCs w:val="22"/>
          <w:lang w:val="en-GB"/>
        </w:rPr>
        <w:t xml:space="preserve"> the argument that Barilla’s trade marks would not be well-known and therefore </w:t>
      </w:r>
      <w:r>
        <w:rPr>
          <w:rFonts w:ascii="Garamond" w:eastAsia="Times New Roman" w:hAnsi="Garamond" w:cs="Times New Roman"/>
          <w:color w:val="000000"/>
          <w:sz w:val="22"/>
          <w:szCs w:val="22"/>
          <w:lang w:val="en-GB"/>
        </w:rPr>
        <w:t>the claimant</w:t>
      </w:r>
      <w:r w:rsidR="00495DB1" w:rsidRPr="00FB13CA">
        <w:rPr>
          <w:rFonts w:ascii="Garamond" w:eastAsia="Times New Roman" w:hAnsi="Garamond" w:cs="Times New Roman"/>
          <w:color w:val="000000"/>
          <w:sz w:val="22"/>
          <w:szCs w:val="22"/>
          <w:lang w:val="en-GB"/>
        </w:rPr>
        <w:t xml:space="preserve"> could </w:t>
      </w:r>
      <w:r>
        <w:rPr>
          <w:rFonts w:ascii="Garamond" w:eastAsia="Times New Roman" w:hAnsi="Garamond" w:cs="Times New Roman"/>
          <w:color w:val="000000"/>
          <w:sz w:val="22"/>
          <w:szCs w:val="22"/>
          <w:lang w:val="en-GB"/>
        </w:rPr>
        <w:t>not object to</w:t>
      </w:r>
      <w:r w:rsidR="00495DB1" w:rsidRPr="00FB13CA">
        <w:rPr>
          <w:rFonts w:ascii="Garamond" w:eastAsia="Times New Roman" w:hAnsi="Garamond" w:cs="Times New Roman"/>
          <w:color w:val="000000"/>
          <w:sz w:val="22"/>
          <w:szCs w:val="22"/>
          <w:lang w:val="en-GB"/>
        </w:rPr>
        <w:t xml:space="preserve"> the use of identical or similar signs in relation to dissimilar goods. It held that</w:t>
      </w:r>
      <w:r>
        <w:rPr>
          <w:rFonts w:ascii="Garamond" w:eastAsia="Times New Roman" w:hAnsi="Garamond" w:cs="Times New Roman"/>
          <w:color w:val="000000"/>
          <w:sz w:val="22"/>
          <w:szCs w:val="22"/>
          <w:lang w:val="en-GB"/>
        </w:rPr>
        <w:t xml:space="preserve"> the meaning of ‘well-known’ is not synonymous with ‘famous’ (‘celebre’), that</w:t>
      </w:r>
      <w:r w:rsidR="00495DB1" w:rsidRPr="00FB13CA">
        <w:rPr>
          <w:rFonts w:ascii="Garamond" w:eastAsia="Times New Roman" w:hAnsi="Garamond" w:cs="Times New Roman"/>
          <w:color w:val="000000"/>
          <w:sz w:val="22"/>
          <w:szCs w:val="22"/>
          <w:lang w:val="en-GB"/>
        </w:rPr>
        <w:t xml:space="preserve"> Barilla’s trade marks should be considered well-known within the meaning of Article 20(c) of the </w:t>
      </w:r>
      <w:r w:rsidR="00495DB1" w:rsidRPr="008D1E74">
        <w:rPr>
          <w:rFonts w:ascii="Garamond" w:eastAsia="Times New Roman" w:hAnsi="Garamond" w:cs="Times New Roman"/>
          <w:color w:val="000000" w:themeColor="text1"/>
          <w:sz w:val="22"/>
          <w:szCs w:val="22"/>
          <w:lang w:val="en-GB"/>
        </w:rPr>
        <w:t>Italian Industrial Property Code</w:t>
      </w:r>
      <w:r w:rsidR="008D1E74">
        <w:rPr>
          <w:rFonts w:ascii="Garamond" w:eastAsia="Times New Roman" w:hAnsi="Garamond" w:cs="Times New Roman"/>
          <w:color w:val="000000" w:themeColor="text1"/>
          <w:sz w:val="22"/>
          <w:szCs w:val="22"/>
          <w:lang w:val="en-GB"/>
        </w:rPr>
        <w:t xml:space="preserve"> (Legislative Decree No. 30/2005)</w:t>
      </w:r>
      <w:r w:rsidR="00495DB1" w:rsidRPr="00FB13CA">
        <w:rPr>
          <w:rFonts w:ascii="Garamond" w:eastAsia="Times New Roman" w:hAnsi="Garamond" w:cs="Times New Roman"/>
          <w:color w:val="000000"/>
          <w:sz w:val="22"/>
          <w:szCs w:val="22"/>
          <w:lang w:val="en-GB"/>
        </w:rPr>
        <w:t xml:space="preserve">, and that the defendant’s behaviour had resulted in the taking of an unfair </w:t>
      </w:r>
      <w:r w:rsidR="00C721B8">
        <w:rPr>
          <w:rFonts w:ascii="Garamond" w:eastAsia="Times New Roman" w:hAnsi="Garamond" w:cs="Times New Roman"/>
          <w:color w:val="000000"/>
          <w:sz w:val="22"/>
          <w:szCs w:val="22"/>
          <w:lang w:val="en-GB"/>
        </w:rPr>
        <w:t>advantage of their repute. The c</w:t>
      </w:r>
      <w:r w:rsidR="00495DB1" w:rsidRPr="00FB13CA">
        <w:rPr>
          <w:rFonts w:ascii="Garamond" w:eastAsia="Times New Roman" w:hAnsi="Garamond" w:cs="Times New Roman"/>
          <w:color w:val="000000"/>
          <w:sz w:val="22"/>
          <w:szCs w:val="22"/>
          <w:lang w:val="en-GB"/>
        </w:rPr>
        <w:t>ourt noted that the defendant had copied all the fanciful aspects of Barilla’s cookies, including shapes, colours, and all non-substantial elements.</w:t>
      </w:r>
    </w:p>
    <w:p w14:paraId="791E5679" w14:textId="77777777" w:rsidR="00495DB1" w:rsidRDefault="00C721B8"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br/>
        <w:t>The c</w:t>
      </w:r>
      <w:r w:rsidR="00495DB1" w:rsidRPr="00FB13CA">
        <w:rPr>
          <w:rFonts w:ascii="Garamond" w:eastAsia="Times New Roman" w:hAnsi="Garamond" w:cs="Times New Roman"/>
          <w:color w:val="000000"/>
          <w:sz w:val="22"/>
          <w:szCs w:val="22"/>
          <w:lang w:val="en-GB"/>
        </w:rPr>
        <w:t>ourt also found that the defendant’s behaviour amounted to unfair competition within Article 2598 of the </w:t>
      </w:r>
      <w:r w:rsidR="00495DB1" w:rsidRPr="00C721B8">
        <w:rPr>
          <w:rFonts w:ascii="Garamond" w:eastAsia="Times New Roman" w:hAnsi="Garamond" w:cs="Times New Roman"/>
          <w:color w:val="000000" w:themeColor="text1"/>
          <w:sz w:val="22"/>
          <w:szCs w:val="22"/>
          <w:lang w:val="en-GB"/>
        </w:rPr>
        <w:t>Italian Civil Code.</w:t>
      </w:r>
      <w:r w:rsidR="00495DB1" w:rsidRPr="00FB13CA">
        <w:rPr>
          <w:rFonts w:ascii="Garamond" w:eastAsia="Times New Roman" w:hAnsi="Garamond" w:cs="Times New Roman"/>
          <w:color w:val="000000"/>
          <w:sz w:val="22"/>
          <w:szCs w:val="22"/>
          <w:lang w:val="en-GB"/>
        </w:rPr>
        <w:t xml:space="preserve"> In sum, the Court found the defendant liable on all fronts, and ordered it to pay damages for EUR 150,000, as well as covering the costs of litigation.</w:t>
      </w:r>
    </w:p>
    <w:p w14:paraId="1BE845CA" w14:textId="77777777" w:rsidR="00C721B8" w:rsidRDefault="00C721B8" w:rsidP="00C721B8">
      <w:pPr>
        <w:shd w:val="clear" w:color="auto" w:fill="FFFFFF"/>
        <w:jc w:val="both"/>
        <w:rPr>
          <w:rFonts w:ascii="Garamond" w:eastAsia="Times New Roman" w:hAnsi="Garamond" w:cs="Times New Roman"/>
          <w:color w:val="000000"/>
          <w:sz w:val="22"/>
          <w:szCs w:val="22"/>
          <w:lang w:val="en-GB"/>
        </w:rPr>
      </w:pPr>
    </w:p>
    <w:p w14:paraId="38CA042A" w14:textId="77777777" w:rsidR="00C721B8" w:rsidRPr="00C721B8" w:rsidRDefault="00C721B8" w:rsidP="00C721B8">
      <w:pPr>
        <w:shd w:val="clear" w:color="auto" w:fill="FFFFFF"/>
        <w:jc w:val="both"/>
        <w:rPr>
          <w:rFonts w:ascii="Garamond" w:eastAsia="Times New Roman" w:hAnsi="Garamond" w:cs="Times New Roman"/>
          <w:b/>
          <w:color w:val="000000"/>
          <w:sz w:val="22"/>
          <w:szCs w:val="22"/>
          <w:lang w:val="en-GB"/>
        </w:rPr>
      </w:pPr>
      <w:r w:rsidRPr="00C721B8">
        <w:rPr>
          <w:rFonts w:ascii="Garamond" w:eastAsia="Times New Roman" w:hAnsi="Garamond" w:cs="Times New Roman"/>
          <w:b/>
          <w:color w:val="000000"/>
          <w:sz w:val="22"/>
          <w:szCs w:val="22"/>
          <w:lang w:val="en-GB"/>
        </w:rPr>
        <w:t>Practical significance</w:t>
      </w:r>
    </w:p>
    <w:p w14:paraId="390E986C" w14:textId="77777777" w:rsidR="00C721B8" w:rsidRDefault="00C721B8" w:rsidP="00C721B8">
      <w:pPr>
        <w:shd w:val="clear" w:color="auto" w:fill="FFFFFF"/>
        <w:jc w:val="both"/>
        <w:rPr>
          <w:rFonts w:ascii="Garamond" w:eastAsia="Times New Roman" w:hAnsi="Garamond" w:cs="Times New Roman"/>
          <w:color w:val="000000"/>
          <w:sz w:val="22"/>
          <w:szCs w:val="22"/>
          <w:lang w:val="en-GB"/>
        </w:rPr>
      </w:pPr>
    </w:p>
    <w:p w14:paraId="7FFA46EA" w14:textId="625E50F5" w:rsidR="00C721B8" w:rsidRDefault="005306D3"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Although at the time of writing the judgment may be still appealed, the decision of the Court of First Instance of Milan is not surprising. With regard to the trade mark assessment, the court applied the principles set by the CJEU in its body of case law correctly, also with regard to the online use of the signs and the analysis of the functions of a trade mark.</w:t>
      </w:r>
    </w:p>
    <w:p w14:paraId="584B7898" w14:textId="77777777" w:rsidR="005306D3" w:rsidRDefault="005306D3" w:rsidP="00C721B8">
      <w:pPr>
        <w:shd w:val="clear" w:color="auto" w:fill="FFFFFF"/>
        <w:jc w:val="both"/>
        <w:rPr>
          <w:rFonts w:ascii="Garamond" w:eastAsia="Times New Roman" w:hAnsi="Garamond" w:cs="Times New Roman"/>
          <w:color w:val="000000"/>
          <w:sz w:val="22"/>
          <w:szCs w:val="22"/>
          <w:lang w:val="en-GB"/>
        </w:rPr>
      </w:pPr>
    </w:p>
    <w:p w14:paraId="5754BCDD" w14:textId="4D093BFB" w:rsidR="005306D3" w:rsidRDefault="005306D3"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It would have been interesting and relevant for the court to engage in a discussion of the protection available to non-registered distinctive signs, as the law in this area is not entirely clear. In this sense, the judgment is a missed opportunity.</w:t>
      </w:r>
    </w:p>
    <w:p w14:paraId="6F1D2B0B" w14:textId="77777777" w:rsidR="005306D3" w:rsidRDefault="005306D3" w:rsidP="00C721B8">
      <w:pPr>
        <w:shd w:val="clear" w:color="auto" w:fill="FFFFFF"/>
        <w:jc w:val="both"/>
        <w:rPr>
          <w:rFonts w:ascii="Garamond" w:eastAsia="Times New Roman" w:hAnsi="Garamond" w:cs="Times New Roman"/>
          <w:color w:val="000000"/>
          <w:sz w:val="22"/>
          <w:szCs w:val="22"/>
          <w:lang w:val="en-GB"/>
        </w:rPr>
      </w:pPr>
    </w:p>
    <w:p w14:paraId="6CEC835A" w14:textId="77777777" w:rsidR="005306D3" w:rsidRDefault="005306D3" w:rsidP="00C721B8">
      <w:pPr>
        <w:shd w:val="clear" w:color="auto" w:fill="FFFFFF"/>
        <w:jc w:val="both"/>
        <w:rPr>
          <w:rFonts w:ascii="Garamond" w:eastAsia="Times New Roman" w:hAnsi="Garamond" w:cs="Times New Roman"/>
          <w:color w:val="000000"/>
          <w:sz w:val="22"/>
          <w:szCs w:val="22"/>
          <w:lang w:val="en-GB"/>
        </w:rPr>
      </w:pPr>
    </w:p>
    <w:p w14:paraId="4877F2A1" w14:textId="77777777" w:rsidR="005306D3" w:rsidRDefault="005306D3" w:rsidP="00C721B8">
      <w:pPr>
        <w:shd w:val="clear" w:color="auto" w:fill="FFFFFF"/>
        <w:jc w:val="both"/>
        <w:rPr>
          <w:rFonts w:ascii="Garamond" w:eastAsia="Times New Roman" w:hAnsi="Garamond" w:cs="Times New Roman"/>
          <w:color w:val="000000"/>
          <w:sz w:val="22"/>
          <w:szCs w:val="22"/>
          <w:lang w:val="en-GB"/>
        </w:rPr>
      </w:pPr>
    </w:p>
    <w:p w14:paraId="764EF71A" w14:textId="6CC9E4CE" w:rsidR="005306D3" w:rsidRDefault="005306D3"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Eleonora Rosati</w:t>
      </w:r>
    </w:p>
    <w:p w14:paraId="4E6AA85D" w14:textId="0CD727A9" w:rsidR="005306D3" w:rsidRDefault="005306D3"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University of Southampton and JIPLP</w:t>
      </w:r>
    </w:p>
    <w:p w14:paraId="185B97B1" w14:textId="3585E69A" w:rsidR="005306D3" w:rsidRPr="00FB13CA" w:rsidRDefault="005306D3" w:rsidP="00C721B8">
      <w:pPr>
        <w:shd w:val="clear" w:color="auto" w:fill="FFFFFF"/>
        <w:jc w:val="both"/>
        <w:rPr>
          <w:rFonts w:ascii="Garamond" w:eastAsia="Times New Roman" w:hAnsi="Garamond" w:cs="Times New Roman"/>
          <w:color w:val="000000"/>
          <w:sz w:val="22"/>
          <w:szCs w:val="22"/>
          <w:lang w:val="en-GB"/>
        </w:rPr>
      </w:pPr>
      <w:r>
        <w:rPr>
          <w:rFonts w:ascii="Garamond" w:eastAsia="Times New Roman" w:hAnsi="Garamond" w:cs="Times New Roman"/>
          <w:color w:val="000000"/>
          <w:sz w:val="22"/>
          <w:szCs w:val="22"/>
          <w:lang w:val="en-GB"/>
        </w:rPr>
        <w:t>eleonora@e-lawnora.com</w:t>
      </w:r>
    </w:p>
    <w:p w14:paraId="3F7F7D7D" w14:textId="77777777" w:rsidR="00DF7ED2" w:rsidRPr="00FB13CA" w:rsidRDefault="00DF7ED2" w:rsidP="00C721B8">
      <w:pPr>
        <w:jc w:val="both"/>
        <w:rPr>
          <w:rFonts w:ascii="Garamond" w:hAnsi="Garamond"/>
          <w:sz w:val="22"/>
          <w:szCs w:val="22"/>
          <w:lang w:val="en-GB"/>
        </w:rPr>
      </w:pPr>
    </w:p>
    <w:sectPr w:rsidR="00DF7ED2" w:rsidRPr="00FB13CA"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32CBD"/>
    <w:multiLevelType w:val="multilevel"/>
    <w:tmpl w:val="1214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B1"/>
    <w:rsid w:val="001A1E7A"/>
    <w:rsid w:val="00495DB1"/>
    <w:rsid w:val="005306D3"/>
    <w:rsid w:val="006D4CF5"/>
    <w:rsid w:val="008D1E74"/>
    <w:rsid w:val="009C3ABF"/>
    <w:rsid w:val="00C721B8"/>
    <w:rsid w:val="00DF7ED2"/>
    <w:rsid w:val="00E56A92"/>
    <w:rsid w:val="00FB1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0C8C9"/>
  <w14:defaultImageDpi w14:val="300"/>
  <w15:docId w15:val="{3A5B002A-F779-4412-8C48-224EB1CB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DB1"/>
    <w:rPr>
      <w:color w:val="0000FF"/>
      <w:u w:val="single"/>
    </w:rPr>
  </w:style>
  <w:style w:type="paragraph" w:styleId="BalloonText">
    <w:name w:val="Balloon Text"/>
    <w:basedOn w:val="Normal"/>
    <w:link w:val="BalloonTextChar"/>
    <w:uiPriority w:val="99"/>
    <w:semiHidden/>
    <w:unhideWhenUsed/>
    <w:rsid w:val="00495D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DB1"/>
    <w:rPr>
      <w:rFonts w:ascii="Lucida Grande" w:hAnsi="Lucida Grande" w:cs="Lucida Grande"/>
      <w:sz w:val="18"/>
      <w:szCs w:val="18"/>
    </w:rPr>
  </w:style>
  <w:style w:type="character" w:customStyle="1" w:styleId="outputecliaff">
    <w:name w:val="outputecliaff"/>
    <w:basedOn w:val="DefaultParagraphFont"/>
    <w:rsid w:val="008D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80799">
      <w:bodyDiv w:val="1"/>
      <w:marLeft w:val="0"/>
      <w:marRight w:val="0"/>
      <w:marTop w:val="0"/>
      <w:marBottom w:val="0"/>
      <w:divBdr>
        <w:top w:val="none" w:sz="0" w:space="0" w:color="auto"/>
        <w:left w:val="none" w:sz="0" w:space="0" w:color="auto"/>
        <w:bottom w:val="none" w:sz="0" w:space="0" w:color="auto"/>
        <w:right w:val="none" w:sz="0" w:space="0" w:color="auto"/>
      </w:divBdr>
    </w:div>
    <w:div w:id="272174249">
      <w:bodyDiv w:val="1"/>
      <w:marLeft w:val="0"/>
      <w:marRight w:val="0"/>
      <w:marTop w:val="0"/>
      <w:marBottom w:val="0"/>
      <w:divBdr>
        <w:top w:val="none" w:sz="0" w:space="0" w:color="auto"/>
        <w:left w:val="none" w:sz="0" w:space="0" w:color="auto"/>
        <w:bottom w:val="none" w:sz="0" w:space="0" w:color="auto"/>
        <w:right w:val="none" w:sz="0" w:space="0" w:color="auto"/>
      </w:divBdr>
    </w:div>
    <w:div w:id="338505430">
      <w:bodyDiv w:val="1"/>
      <w:marLeft w:val="0"/>
      <w:marRight w:val="0"/>
      <w:marTop w:val="0"/>
      <w:marBottom w:val="0"/>
      <w:divBdr>
        <w:top w:val="none" w:sz="0" w:space="0" w:color="auto"/>
        <w:left w:val="none" w:sz="0" w:space="0" w:color="auto"/>
        <w:bottom w:val="none" w:sz="0" w:space="0" w:color="auto"/>
        <w:right w:val="none" w:sz="0" w:space="0" w:color="auto"/>
      </w:divBdr>
    </w:div>
    <w:div w:id="422342159">
      <w:bodyDiv w:val="1"/>
      <w:marLeft w:val="0"/>
      <w:marRight w:val="0"/>
      <w:marTop w:val="0"/>
      <w:marBottom w:val="0"/>
      <w:divBdr>
        <w:top w:val="none" w:sz="0" w:space="0" w:color="auto"/>
        <w:left w:val="none" w:sz="0" w:space="0" w:color="auto"/>
        <w:bottom w:val="none" w:sz="0" w:space="0" w:color="auto"/>
        <w:right w:val="none" w:sz="0" w:space="0" w:color="auto"/>
      </w:divBdr>
    </w:div>
    <w:div w:id="451098139">
      <w:bodyDiv w:val="1"/>
      <w:marLeft w:val="0"/>
      <w:marRight w:val="0"/>
      <w:marTop w:val="0"/>
      <w:marBottom w:val="0"/>
      <w:divBdr>
        <w:top w:val="none" w:sz="0" w:space="0" w:color="auto"/>
        <w:left w:val="none" w:sz="0" w:space="0" w:color="auto"/>
        <w:bottom w:val="none" w:sz="0" w:space="0" w:color="auto"/>
        <w:right w:val="none" w:sz="0" w:space="0" w:color="auto"/>
      </w:divBdr>
    </w:div>
    <w:div w:id="622426593">
      <w:bodyDiv w:val="1"/>
      <w:marLeft w:val="0"/>
      <w:marRight w:val="0"/>
      <w:marTop w:val="0"/>
      <w:marBottom w:val="0"/>
      <w:divBdr>
        <w:top w:val="none" w:sz="0" w:space="0" w:color="auto"/>
        <w:left w:val="none" w:sz="0" w:space="0" w:color="auto"/>
        <w:bottom w:val="none" w:sz="0" w:space="0" w:color="auto"/>
        <w:right w:val="none" w:sz="0" w:space="0" w:color="auto"/>
      </w:divBdr>
    </w:div>
    <w:div w:id="1891961850">
      <w:bodyDiv w:val="1"/>
      <w:marLeft w:val="0"/>
      <w:marRight w:val="0"/>
      <w:marTop w:val="0"/>
      <w:marBottom w:val="0"/>
      <w:divBdr>
        <w:top w:val="none" w:sz="0" w:space="0" w:color="auto"/>
        <w:left w:val="none" w:sz="0" w:space="0" w:color="auto"/>
        <w:bottom w:val="none" w:sz="0" w:space="0" w:color="auto"/>
        <w:right w:val="none" w:sz="0" w:space="0" w:color="auto"/>
      </w:divBdr>
    </w:div>
    <w:div w:id="1904098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2018-03-14T09:01:00Z</dcterms:created>
  <dcterms:modified xsi:type="dcterms:W3CDTF">2018-03-14T09:01:00Z</dcterms:modified>
</cp:coreProperties>
</file>