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EF" w:rsidRPr="003C60C4" w:rsidRDefault="00C337EF" w:rsidP="00C337EF">
      <w:pPr>
        <w:jc w:val="center"/>
        <w:rPr>
          <w:rFonts w:ascii="Times New Roman" w:hAnsi="Times New Roman" w:cs="Times New Roman"/>
          <w:sz w:val="24"/>
          <w:szCs w:val="24"/>
        </w:rPr>
      </w:pPr>
      <w:r>
        <w:rPr>
          <w:rFonts w:ascii="Times New Roman" w:hAnsi="Times New Roman" w:cs="Times New Roman"/>
          <w:b/>
          <w:sz w:val="24"/>
          <w:szCs w:val="24"/>
        </w:rPr>
        <w:t>Macrocognition in Submarine Command and Control: A Comparison of three Simulated Operational S</w:t>
      </w:r>
      <w:r w:rsidRPr="003C60C4">
        <w:rPr>
          <w:rFonts w:ascii="Times New Roman" w:hAnsi="Times New Roman" w:cs="Times New Roman"/>
          <w:b/>
          <w:sz w:val="24"/>
          <w:szCs w:val="24"/>
        </w:rPr>
        <w:t>cenarios</w:t>
      </w:r>
    </w:p>
    <w:p w:rsidR="00C337EF" w:rsidRDefault="00C337EF" w:rsidP="00C337EF">
      <w:pPr>
        <w:jc w:val="center"/>
        <w:rPr>
          <w:rFonts w:ascii="Times New Roman" w:hAnsi="Times New Roman" w:cs="Times New Roman"/>
          <w:sz w:val="24"/>
          <w:szCs w:val="24"/>
        </w:rPr>
      </w:pPr>
    </w:p>
    <w:p w:rsidR="00C337EF" w:rsidRDefault="00C337EF" w:rsidP="00C337EF">
      <w:pPr>
        <w:jc w:val="center"/>
        <w:rPr>
          <w:rFonts w:ascii="Times New Roman" w:hAnsi="Times New Roman" w:cs="Times New Roman"/>
          <w:sz w:val="24"/>
          <w:szCs w:val="24"/>
        </w:rPr>
      </w:pPr>
    </w:p>
    <w:p w:rsidR="00C337EF" w:rsidRDefault="00C337EF" w:rsidP="00C337EF">
      <w:pPr>
        <w:jc w:val="center"/>
        <w:rPr>
          <w:rFonts w:ascii="Times New Roman" w:hAnsi="Times New Roman" w:cs="Times New Roman"/>
          <w:sz w:val="24"/>
          <w:szCs w:val="24"/>
        </w:rPr>
      </w:pPr>
    </w:p>
    <w:p w:rsidR="00C337EF" w:rsidRPr="003C60C4" w:rsidRDefault="00C337EF" w:rsidP="00C337EF">
      <w:pPr>
        <w:jc w:val="center"/>
        <w:rPr>
          <w:rFonts w:ascii="Times New Roman" w:hAnsi="Times New Roman" w:cs="Times New Roman"/>
          <w:sz w:val="24"/>
          <w:szCs w:val="24"/>
        </w:rPr>
      </w:pPr>
      <w:r w:rsidRPr="003C60C4">
        <w:rPr>
          <w:rFonts w:ascii="Times New Roman" w:hAnsi="Times New Roman" w:cs="Times New Roman"/>
          <w:sz w:val="24"/>
          <w:szCs w:val="24"/>
        </w:rPr>
        <w:t>*Aaron P. J. Roberts and Neville A. Stanton</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Human Factors Engineering,</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Transportation Research Group,</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Room 4013, Building 176,</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Boldrewood Innovation Campus,</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University of Southampton,</w:t>
      </w:r>
    </w:p>
    <w:p w:rsidR="00C337EF" w:rsidRPr="003C60C4" w:rsidRDefault="00C337EF" w:rsidP="00C337EF">
      <w:pPr>
        <w:jc w:val="center"/>
        <w:rPr>
          <w:rFonts w:ascii="Times New Roman" w:hAnsi="Times New Roman" w:cs="Times New Roman"/>
          <w:sz w:val="24"/>
          <w:szCs w:val="24"/>
          <w:lang w:val="en-US"/>
        </w:rPr>
      </w:pPr>
      <w:r w:rsidRPr="003C60C4">
        <w:rPr>
          <w:rFonts w:ascii="Times New Roman" w:hAnsi="Times New Roman" w:cs="Times New Roman"/>
          <w:sz w:val="24"/>
          <w:szCs w:val="24"/>
          <w:lang w:val="en-US"/>
        </w:rPr>
        <w:t>Burgess Road,</w:t>
      </w:r>
    </w:p>
    <w:p w:rsidR="00C337EF" w:rsidRPr="003C60C4" w:rsidRDefault="00C337EF" w:rsidP="00C337EF">
      <w:pPr>
        <w:jc w:val="center"/>
        <w:rPr>
          <w:rFonts w:ascii="Times New Roman" w:hAnsi="Times New Roman" w:cs="Times New Roman"/>
          <w:sz w:val="24"/>
          <w:szCs w:val="24"/>
        </w:rPr>
      </w:pPr>
      <w:r w:rsidRPr="003C60C4">
        <w:rPr>
          <w:rFonts w:ascii="Times New Roman" w:hAnsi="Times New Roman" w:cs="Times New Roman"/>
          <w:sz w:val="24"/>
          <w:szCs w:val="24"/>
          <w:lang w:val="en-US"/>
        </w:rPr>
        <w:t>Southampton, SO16 7QF, UK.</w:t>
      </w:r>
    </w:p>
    <w:p w:rsidR="00C337EF" w:rsidRPr="003C60C4" w:rsidRDefault="00C337EF" w:rsidP="00C337EF">
      <w:pPr>
        <w:rPr>
          <w:rFonts w:ascii="Times New Roman" w:hAnsi="Times New Roman" w:cs="Times New Roman"/>
          <w:b/>
          <w:sz w:val="24"/>
          <w:szCs w:val="24"/>
        </w:rPr>
      </w:pPr>
    </w:p>
    <w:p w:rsidR="00C337EF" w:rsidRPr="003C60C4" w:rsidRDefault="00C337EF" w:rsidP="00C337EF">
      <w:pPr>
        <w:jc w:val="center"/>
        <w:rPr>
          <w:rFonts w:ascii="Times New Roman" w:hAnsi="Times New Roman" w:cs="Times New Roman"/>
          <w:sz w:val="24"/>
          <w:szCs w:val="24"/>
        </w:rPr>
      </w:pPr>
      <w:bookmarkStart w:id="0" w:name="_GoBack"/>
      <w:bookmarkEnd w:id="0"/>
      <w:r w:rsidRPr="003C60C4">
        <w:rPr>
          <w:rFonts w:ascii="Times New Roman" w:hAnsi="Times New Roman" w:cs="Times New Roman"/>
          <w:sz w:val="24"/>
          <w:szCs w:val="24"/>
        </w:rPr>
        <w:t>*Corresponding author: apr1c13@soton.ac.uk</w:t>
      </w: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C337EF" w:rsidRDefault="00C337EF" w:rsidP="00CE1DAD">
      <w:pPr>
        <w:jc w:val="center"/>
        <w:rPr>
          <w:rFonts w:ascii="Times New Roman" w:hAnsi="Times New Roman" w:cs="Times New Roman"/>
          <w:b/>
          <w:sz w:val="24"/>
          <w:szCs w:val="24"/>
        </w:rPr>
      </w:pPr>
    </w:p>
    <w:p w:rsidR="001D05FF" w:rsidRDefault="001D05FF" w:rsidP="00CE1DAD">
      <w:pPr>
        <w:jc w:val="center"/>
        <w:rPr>
          <w:rFonts w:ascii="Times New Roman" w:hAnsi="Times New Roman" w:cs="Times New Roman"/>
          <w:b/>
          <w:sz w:val="24"/>
          <w:szCs w:val="24"/>
        </w:rPr>
      </w:pPr>
      <w:r w:rsidRPr="003C60C4">
        <w:rPr>
          <w:rFonts w:ascii="Times New Roman" w:hAnsi="Times New Roman" w:cs="Times New Roman"/>
          <w:b/>
          <w:sz w:val="24"/>
          <w:szCs w:val="24"/>
        </w:rPr>
        <w:lastRenderedPageBreak/>
        <w:t>Abstract</w:t>
      </w:r>
    </w:p>
    <w:p w:rsidR="001D05FF" w:rsidRPr="003C60C4" w:rsidRDefault="001D05FF" w:rsidP="001D05FF">
      <w:pPr>
        <w:rPr>
          <w:rFonts w:ascii="Times New Roman" w:hAnsi="Times New Roman" w:cs="Times New Roman"/>
          <w:b/>
          <w:sz w:val="24"/>
          <w:szCs w:val="24"/>
        </w:rPr>
      </w:pPr>
    </w:p>
    <w:p w:rsidR="001D05FF" w:rsidRPr="003C60C4" w:rsidRDefault="001D05FF" w:rsidP="00226FDC">
      <w:pPr>
        <w:spacing w:after="0" w:line="480" w:lineRule="auto"/>
        <w:ind w:firstLine="720"/>
        <w:rPr>
          <w:rFonts w:ascii="Times New Roman" w:hAnsi="Times New Roman" w:cs="Times New Roman"/>
          <w:sz w:val="24"/>
          <w:szCs w:val="24"/>
        </w:rPr>
      </w:pPr>
      <w:r w:rsidRPr="003C60C4">
        <w:rPr>
          <w:rFonts w:ascii="Times New Roman" w:hAnsi="Times New Roman" w:cs="Times New Roman"/>
          <w:sz w:val="24"/>
          <w:szCs w:val="24"/>
        </w:rPr>
        <w:t>Submarine command and control operations are not well understood, but are an exemplar of macrocognition.  For the first time, this study compares three operational scenarios in a simulated submarine control room: Returning to Periscope Depth (RTPD), Inshore Operations (INSO)</w:t>
      </w:r>
      <w:r w:rsidR="007C27AD">
        <w:rPr>
          <w:rFonts w:ascii="Times New Roman" w:hAnsi="Times New Roman" w:cs="Times New Roman"/>
          <w:sz w:val="24"/>
          <w:szCs w:val="24"/>
        </w:rPr>
        <w:t>,</w:t>
      </w:r>
      <w:r w:rsidRPr="003C60C4">
        <w:rPr>
          <w:rFonts w:ascii="Times New Roman" w:hAnsi="Times New Roman" w:cs="Times New Roman"/>
          <w:sz w:val="24"/>
          <w:szCs w:val="24"/>
        </w:rPr>
        <w:t xml:space="preserve"> and Dived Tracking of Contact (DT). The Event Analysis of Systematic Teamwork (EAST) method was used to model macrocognition by way of social, task</w:t>
      </w:r>
      <w:r w:rsidR="007C27AD">
        <w:rPr>
          <w:rFonts w:ascii="Times New Roman" w:hAnsi="Times New Roman" w:cs="Times New Roman"/>
          <w:sz w:val="24"/>
          <w:szCs w:val="24"/>
        </w:rPr>
        <w:t>,</w:t>
      </w:r>
      <w:r w:rsidRPr="003C60C4">
        <w:rPr>
          <w:rFonts w:ascii="Times New Roman" w:hAnsi="Times New Roman" w:cs="Times New Roman"/>
          <w:sz w:val="24"/>
          <w:szCs w:val="24"/>
        </w:rPr>
        <w:t xml:space="preserve"> and information networks. Results indicate that </w:t>
      </w:r>
      <w:r>
        <w:rPr>
          <w:rFonts w:ascii="Times New Roman" w:hAnsi="Times New Roman" w:cs="Times New Roman"/>
          <w:sz w:val="24"/>
          <w:szCs w:val="24"/>
        </w:rPr>
        <w:t>the composition of the networks differed significantly depending upon operation type and demand. The statistical differences reveal how macrocognitive processes such as situation assessment, coordination</w:t>
      </w:r>
      <w:r w:rsidR="00644C4D">
        <w:rPr>
          <w:rFonts w:ascii="Times New Roman" w:hAnsi="Times New Roman" w:cs="Times New Roman"/>
          <w:sz w:val="24"/>
          <w:szCs w:val="24"/>
        </w:rPr>
        <w:t>,</w:t>
      </w:r>
      <w:r>
        <w:rPr>
          <w:rFonts w:ascii="Times New Roman" w:hAnsi="Times New Roman" w:cs="Times New Roman"/>
          <w:sz w:val="24"/>
          <w:szCs w:val="24"/>
        </w:rPr>
        <w:t xml:space="preserve"> and problem detection are context dependent and drive the attainment of team knowledge to suit operational requirements. </w:t>
      </w:r>
      <w:r w:rsidRPr="003C60C4">
        <w:rPr>
          <w:rFonts w:ascii="Times New Roman" w:hAnsi="Times New Roman" w:cs="Times New Roman"/>
          <w:sz w:val="24"/>
          <w:szCs w:val="24"/>
        </w:rPr>
        <w:t>The Officer of the</w:t>
      </w:r>
      <w:r>
        <w:rPr>
          <w:rFonts w:ascii="Times New Roman" w:hAnsi="Times New Roman" w:cs="Times New Roman"/>
          <w:sz w:val="24"/>
          <w:szCs w:val="24"/>
        </w:rPr>
        <w:t xml:space="preserve"> Watch </w:t>
      </w:r>
      <w:r w:rsidRPr="003C60C4">
        <w:rPr>
          <w:rFonts w:ascii="Times New Roman" w:hAnsi="Times New Roman" w:cs="Times New Roman"/>
          <w:sz w:val="24"/>
          <w:szCs w:val="24"/>
        </w:rPr>
        <w:t>consistently had the highest centrality</w:t>
      </w:r>
      <w:r>
        <w:rPr>
          <w:rFonts w:ascii="Times New Roman" w:hAnsi="Times New Roman" w:cs="Times New Roman"/>
          <w:sz w:val="24"/>
          <w:szCs w:val="24"/>
        </w:rPr>
        <w:t xml:space="preserve"> of all operators</w:t>
      </w:r>
      <w:r w:rsidRPr="003C60C4">
        <w:rPr>
          <w:rFonts w:ascii="Times New Roman" w:hAnsi="Times New Roman" w:cs="Times New Roman"/>
          <w:sz w:val="24"/>
          <w:szCs w:val="24"/>
        </w:rPr>
        <w:t xml:space="preserve">, highlighting the importance of this operator in </w:t>
      </w:r>
      <w:r>
        <w:rPr>
          <w:rFonts w:ascii="Times New Roman" w:hAnsi="Times New Roman" w:cs="Times New Roman"/>
          <w:sz w:val="24"/>
          <w:szCs w:val="24"/>
        </w:rPr>
        <w:t>utilising team knowledge to inform tactical decisions</w:t>
      </w:r>
      <w:r w:rsidRPr="003C60C4">
        <w:rPr>
          <w:rFonts w:ascii="Times New Roman" w:hAnsi="Times New Roman" w:cs="Times New Roman"/>
          <w:sz w:val="24"/>
          <w:szCs w:val="24"/>
        </w:rPr>
        <w:t>. Implications are discussed alongside suggestions for future work.</w:t>
      </w:r>
    </w:p>
    <w:p w:rsidR="001D05FF" w:rsidRPr="003C60C4" w:rsidRDefault="001D05FF" w:rsidP="001613CE">
      <w:pPr>
        <w:spacing w:after="0" w:line="240" w:lineRule="auto"/>
        <w:rPr>
          <w:rFonts w:ascii="Times New Roman" w:hAnsi="Times New Roman" w:cs="Times New Roman"/>
          <w:sz w:val="24"/>
          <w:szCs w:val="24"/>
        </w:rPr>
      </w:pPr>
    </w:p>
    <w:p w:rsidR="001D05FF" w:rsidRDefault="001D05FF" w:rsidP="001613CE">
      <w:pPr>
        <w:rPr>
          <w:rFonts w:ascii="Times New Roman" w:hAnsi="Times New Roman" w:cs="Times New Roman"/>
          <w:sz w:val="24"/>
          <w:szCs w:val="24"/>
        </w:rPr>
      </w:pPr>
      <w:r w:rsidRPr="003C60C4">
        <w:rPr>
          <w:rFonts w:ascii="Times New Roman" w:hAnsi="Times New Roman" w:cs="Times New Roman"/>
          <w:b/>
          <w:sz w:val="24"/>
          <w:szCs w:val="24"/>
        </w:rPr>
        <w:t>Key words:</w:t>
      </w:r>
      <w:r w:rsidRPr="003C60C4">
        <w:rPr>
          <w:rFonts w:ascii="Times New Roman" w:hAnsi="Times New Roman" w:cs="Times New Roman"/>
          <w:sz w:val="24"/>
          <w:szCs w:val="24"/>
        </w:rPr>
        <w:t xml:space="preserve"> Submarine, Macrocognition, Team Work, Communications, Networks</w:t>
      </w: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rPr>
          <w:rFonts w:ascii="Times New Roman" w:hAnsi="Times New Roman" w:cs="Times New Roman"/>
          <w:sz w:val="24"/>
          <w:szCs w:val="24"/>
        </w:rPr>
      </w:pPr>
    </w:p>
    <w:p w:rsidR="001D05FF" w:rsidRDefault="001D05FF" w:rsidP="001D05FF">
      <w:pPr>
        <w:jc w:val="both"/>
        <w:rPr>
          <w:rFonts w:ascii="Times New Roman" w:hAnsi="Times New Roman" w:cs="Times New Roman"/>
          <w:sz w:val="24"/>
          <w:szCs w:val="24"/>
        </w:rPr>
      </w:pPr>
    </w:p>
    <w:p w:rsidR="001D05FF" w:rsidRDefault="001D05FF" w:rsidP="00CE1DAD">
      <w:pPr>
        <w:jc w:val="center"/>
        <w:rPr>
          <w:rFonts w:ascii="Times New Roman" w:hAnsi="Times New Roman" w:cs="Times New Roman"/>
          <w:b/>
          <w:sz w:val="24"/>
          <w:szCs w:val="24"/>
        </w:rPr>
      </w:pPr>
      <w:r w:rsidRPr="003C60C4">
        <w:rPr>
          <w:rFonts w:ascii="Times New Roman" w:hAnsi="Times New Roman" w:cs="Times New Roman"/>
          <w:b/>
          <w:sz w:val="24"/>
          <w:szCs w:val="24"/>
        </w:rPr>
        <w:lastRenderedPageBreak/>
        <w:t>General audience summary</w:t>
      </w:r>
    </w:p>
    <w:p w:rsidR="001D05FF" w:rsidRPr="003C60C4" w:rsidRDefault="001D05FF" w:rsidP="001D05FF">
      <w:pPr>
        <w:jc w:val="both"/>
        <w:rPr>
          <w:rFonts w:ascii="Times New Roman" w:hAnsi="Times New Roman" w:cs="Times New Roman"/>
          <w:b/>
          <w:sz w:val="24"/>
          <w:szCs w:val="24"/>
        </w:rPr>
      </w:pPr>
    </w:p>
    <w:p w:rsidR="001D05FF" w:rsidRDefault="001D05FF" w:rsidP="00226FDC">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A team is a collection of individuals working together towards a higher goal, often with the support of technologies to achieve such aims. The processes, referred to as macrocognition, which facilitate teams of individuals working together is complex and not well understood. </w:t>
      </w:r>
      <w:r w:rsidRPr="003C60C4">
        <w:rPr>
          <w:rFonts w:ascii="Times New Roman" w:hAnsi="Times New Roman" w:cs="Times New Roman"/>
          <w:sz w:val="24"/>
          <w:szCs w:val="24"/>
        </w:rPr>
        <w:t xml:space="preserve">Submarine command and control is generally not well explored in the literature because access </w:t>
      </w:r>
      <w:r>
        <w:rPr>
          <w:rFonts w:ascii="Times New Roman" w:hAnsi="Times New Roman" w:cs="Times New Roman"/>
          <w:sz w:val="24"/>
          <w:szCs w:val="24"/>
        </w:rPr>
        <w:t xml:space="preserve">is often not possible. </w:t>
      </w:r>
      <w:r w:rsidRPr="003C60C4">
        <w:rPr>
          <w:rFonts w:ascii="Times New Roman" w:hAnsi="Times New Roman" w:cs="Times New Roman"/>
          <w:sz w:val="24"/>
          <w:szCs w:val="24"/>
        </w:rPr>
        <w:t xml:space="preserve">The </w:t>
      </w:r>
      <w:r>
        <w:rPr>
          <w:rFonts w:ascii="Times New Roman" w:hAnsi="Times New Roman" w:cs="Times New Roman"/>
          <w:sz w:val="24"/>
          <w:szCs w:val="24"/>
        </w:rPr>
        <w:t xml:space="preserve">current paper aimed to </w:t>
      </w:r>
      <w:r w:rsidRPr="003C60C4">
        <w:rPr>
          <w:rFonts w:ascii="Times New Roman" w:hAnsi="Times New Roman" w:cs="Times New Roman"/>
          <w:sz w:val="24"/>
          <w:szCs w:val="24"/>
        </w:rPr>
        <w:t>model the macrocognition o</w:t>
      </w:r>
      <w:r>
        <w:rPr>
          <w:rFonts w:ascii="Times New Roman" w:hAnsi="Times New Roman" w:cs="Times New Roman"/>
          <w:sz w:val="24"/>
          <w:szCs w:val="24"/>
        </w:rPr>
        <w:t>f submarine command and control by comparing three operational scenarios</w:t>
      </w:r>
      <w:r w:rsidRPr="003C60C4">
        <w:rPr>
          <w:rFonts w:ascii="Times New Roman" w:hAnsi="Times New Roman" w:cs="Times New Roman"/>
          <w:sz w:val="24"/>
          <w:szCs w:val="24"/>
        </w:rPr>
        <w:t>: Returning to Periscope Depth (i.e., getting the submarine from safe depth to periscope depth), Inshore Operations (i.e., costal protection and reconnaissance)</w:t>
      </w:r>
      <w:r w:rsidR="007C27AD">
        <w:rPr>
          <w:rFonts w:ascii="Times New Roman" w:hAnsi="Times New Roman" w:cs="Times New Roman"/>
          <w:sz w:val="24"/>
          <w:szCs w:val="24"/>
        </w:rPr>
        <w:t>,</w:t>
      </w:r>
      <w:r w:rsidRPr="003C60C4">
        <w:rPr>
          <w:rFonts w:ascii="Times New Roman" w:hAnsi="Times New Roman" w:cs="Times New Roman"/>
          <w:sz w:val="24"/>
          <w:szCs w:val="24"/>
        </w:rPr>
        <w:t xml:space="preserve"> and Dived Tracking of Contact (i.e., tracking another vessel – either on the surface or subsurface).  </w:t>
      </w:r>
      <w:r>
        <w:rPr>
          <w:rFonts w:ascii="Times New Roman" w:hAnsi="Times New Roman" w:cs="Times New Roman"/>
          <w:sz w:val="24"/>
          <w:szCs w:val="24"/>
        </w:rPr>
        <w:t>This study explored how macrocognitive processes (such as situation assessment, coordination</w:t>
      </w:r>
      <w:r w:rsidR="007C27AD">
        <w:rPr>
          <w:rFonts w:ascii="Times New Roman" w:hAnsi="Times New Roman" w:cs="Times New Roman"/>
          <w:sz w:val="24"/>
          <w:szCs w:val="24"/>
        </w:rPr>
        <w:t>,</w:t>
      </w:r>
      <w:r>
        <w:rPr>
          <w:rFonts w:ascii="Times New Roman" w:hAnsi="Times New Roman" w:cs="Times New Roman"/>
          <w:sz w:val="24"/>
          <w:szCs w:val="24"/>
        </w:rPr>
        <w:t xml:space="preserve"> and problem detection) differ depending upon operational requirements. </w:t>
      </w:r>
      <w:r w:rsidRPr="003C60C4">
        <w:rPr>
          <w:rFonts w:ascii="Times New Roman" w:hAnsi="Times New Roman" w:cs="Times New Roman"/>
          <w:sz w:val="24"/>
          <w:szCs w:val="24"/>
        </w:rPr>
        <w:t>The Event Analysis of Systematic Teamwork (EAST) method was used to model macrocognition by way of social, task</w:t>
      </w:r>
      <w:r w:rsidR="007C27AD">
        <w:rPr>
          <w:rFonts w:ascii="Times New Roman" w:hAnsi="Times New Roman" w:cs="Times New Roman"/>
          <w:sz w:val="24"/>
          <w:szCs w:val="24"/>
        </w:rPr>
        <w:t>,</w:t>
      </w:r>
      <w:r w:rsidRPr="003C60C4">
        <w:rPr>
          <w:rFonts w:ascii="Times New Roman" w:hAnsi="Times New Roman" w:cs="Times New Roman"/>
          <w:sz w:val="24"/>
          <w:szCs w:val="24"/>
        </w:rPr>
        <w:t xml:space="preserve"> and information </w:t>
      </w:r>
      <w:r>
        <w:rPr>
          <w:rFonts w:ascii="Times New Roman" w:hAnsi="Times New Roman" w:cs="Times New Roman"/>
          <w:sz w:val="24"/>
          <w:szCs w:val="24"/>
        </w:rPr>
        <w:t xml:space="preserve">networks. The networks were generated </w:t>
      </w:r>
      <w:r>
        <w:rPr>
          <w:rFonts w:ascii="Times New Roman" w:hAnsi="Times New Roman" w:cs="Times New Roman"/>
          <w:sz w:val="24"/>
          <w:szCs w:val="24"/>
          <w:shd w:val="clear" w:color="auto" w:fill="FFFFFF"/>
        </w:rPr>
        <w:t xml:space="preserve">from the transcripts of ten teams of eight novice individuals that were trained to be representative of a submarine command team in a submarine control room simulator. The network metrics were statistically compared to examine differences in their composition that reveal context dependent differences in macrocognitive processes. Results indicated that junior operators in the command team were responsible for situation assessments, which was supported by senior command team members via the completion of co-ordination and problem detection processes. The most senior members of the command team complete adaption based processes to rectify mistakes or improve the tactical picture which is the summation of team knowledge. Insights are provided into future research ideas and recommendations to improve future submarine command and control operations. </w:t>
      </w:r>
    </w:p>
    <w:p w:rsidR="00AC135D" w:rsidRPr="00AC135D" w:rsidRDefault="00AC135D" w:rsidP="00AC135D">
      <w:pPr>
        <w:spacing w:line="480" w:lineRule="auto"/>
        <w:jc w:val="center"/>
        <w:rPr>
          <w:rFonts w:ascii="Times New Roman" w:hAnsi="Times New Roman" w:cs="Times New Roman"/>
          <w:b/>
          <w:sz w:val="24"/>
          <w:szCs w:val="24"/>
        </w:rPr>
      </w:pPr>
      <w:r w:rsidRPr="00AC135D">
        <w:rPr>
          <w:rFonts w:ascii="Times New Roman" w:hAnsi="Times New Roman" w:cs="Times New Roman"/>
          <w:b/>
          <w:sz w:val="24"/>
          <w:szCs w:val="24"/>
        </w:rPr>
        <w:lastRenderedPageBreak/>
        <w:t>Macrocognition in Submarine Command and Control: A Comparison of three Simulated Operational Scenarios</w:t>
      </w:r>
    </w:p>
    <w:p w:rsidR="003776E6" w:rsidRPr="004E5742" w:rsidRDefault="003776E6" w:rsidP="00226FDC">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 xml:space="preserve">A team is a collection of individuals who interact with varying levels of interdependence for the achievement of </w:t>
      </w:r>
      <w:r w:rsidR="00644C4D">
        <w:rPr>
          <w:rFonts w:ascii="Times New Roman" w:hAnsi="Times New Roman" w:cs="Times New Roman"/>
          <w:sz w:val="24"/>
          <w:szCs w:val="24"/>
        </w:rPr>
        <w:t>shared goals (Cooke, Gorman, &amp;</w:t>
      </w:r>
      <w:r w:rsidRPr="004E5742">
        <w:rPr>
          <w:rFonts w:ascii="Times New Roman" w:hAnsi="Times New Roman" w:cs="Times New Roman"/>
          <w:sz w:val="24"/>
          <w:szCs w:val="24"/>
        </w:rPr>
        <w:t xml:space="preserve"> Kiekel, 2008; Salas</w:t>
      </w:r>
      <w:r w:rsidR="00644C4D">
        <w:rPr>
          <w:rFonts w:ascii="Times New Roman" w:hAnsi="Times New Roman" w:cs="Times New Roman"/>
          <w:sz w:val="24"/>
          <w:szCs w:val="24"/>
        </w:rPr>
        <w:t>, Shuffler, Thayer, Bedwell,</w:t>
      </w:r>
      <w:r w:rsidR="00856217">
        <w:rPr>
          <w:rFonts w:ascii="Times New Roman" w:hAnsi="Times New Roman" w:cs="Times New Roman"/>
          <w:sz w:val="24"/>
          <w:szCs w:val="24"/>
        </w:rPr>
        <w:t xml:space="preserve"> &amp;</w:t>
      </w:r>
      <w:r w:rsidRPr="004E5742">
        <w:rPr>
          <w:rFonts w:ascii="Times New Roman" w:hAnsi="Times New Roman" w:cs="Times New Roman"/>
          <w:sz w:val="24"/>
          <w:szCs w:val="24"/>
        </w:rPr>
        <w:t xml:space="preserve"> Lazzara, 2015). There is often a reliance on supporting technologies to enable team-based processes</w:t>
      </w:r>
      <w:r w:rsidR="00050949">
        <w:rPr>
          <w:rFonts w:ascii="Times New Roman" w:hAnsi="Times New Roman" w:cs="Times New Roman"/>
          <w:sz w:val="24"/>
          <w:szCs w:val="24"/>
        </w:rPr>
        <w:t>,</w:t>
      </w:r>
      <w:r w:rsidRPr="004E5742">
        <w:rPr>
          <w:rFonts w:ascii="Times New Roman" w:hAnsi="Times New Roman" w:cs="Times New Roman"/>
          <w:sz w:val="24"/>
          <w:szCs w:val="24"/>
        </w:rPr>
        <w:t xml:space="preserve"> and facilitate adeq</w:t>
      </w:r>
      <w:r>
        <w:rPr>
          <w:rFonts w:ascii="Times New Roman" w:hAnsi="Times New Roman" w:cs="Times New Roman"/>
          <w:sz w:val="24"/>
          <w:szCs w:val="24"/>
        </w:rPr>
        <w:t>uate interdependence (</w:t>
      </w:r>
      <w:r w:rsidRPr="004E5742">
        <w:rPr>
          <w:rFonts w:ascii="Times New Roman" w:hAnsi="Times New Roman" w:cs="Times New Roman"/>
          <w:sz w:val="24"/>
          <w:szCs w:val="24"/>
        </w:rPr>
        <w:t>L</w:t>
      </w:r>
      <w:r>
        <w:rPr>
          <w:rFonts w:ascii="Times New Roman" w:hAnsi="Times New Roman" w:cs="Times New Roman"/>
          <w:sz w:val="24"/>
          <w:szCs w:val="24"/>
        </w:rPr>
        <w:t>etsky, Warner, Fiore, Rosen</w:t>
      </w:r>
      <w:r w:rsidR="007C27AD">
        <w:rPr>
          <w:rFonts w:ascii="Times New Roman" w:hAnsi="Times New Roman" w:cs="Times New Roman"/>
          <w:sz w:val="24"/>
          <w:szCs w:val="24"/>
        </w:rPr>
        <w:t>,</w:t>
      </w:r>
      <w:r>
        <w:rPr>
          <w:rFonts w:ascii="Times New Roman" w:hAnsi="Times New Roman" w:cs="Times New Roman"/>
          <w:sz w:val="24"/>
          <w:szCs w:val="24"/>
        </w:rPr>
        <w:t xml:space="preserve"> &amp;</w:t>
      </w:r>
      <w:r w:rsidRPr="004E5742">
        <w:rPr>
          <w:rFonts w:ascii="Times New Roman" w:hAnsi="Times New Roman" w:cs="Times New Roman"/>
          <w:sz w:val="24"/>
          <w:szCs w:val="24"/>
        </w:rPr>
        <w:t xml:space="preserve"> Salas, 2007). A sociotechnical system is defined as the interaction of human operators and technology, often with growing interdependence in pursuit of purposeful, goal-directed behaviou</w:t>
      </w:r>
      <w:r>
        <w:rPr>
          <w:rFonts w:ascii="Times New Roman" w:hAnsi="Times New Roman" w:cs="Times New Roman"/>
          <w:sz w:val="24"/>
          <w:szCs w:val="24"/>
        </w:rPr>
        <w:t>rs (Walker, Stanton, Salmon, &amp;</w:t>
      </w:r>
      <w:r w:rsidR="009D32B6">
        <w:rPr>
          <w:rFonts w:ascii="Times New Roman" w:hAnsi="Times New Roman" w:cs="Times New Roman"/>
          <w:sz w:val="24"/>
          <w:szCs w:val="24"/>
        </w:rPr>
        <w:t xml:space="preserve"> Jenkins, 2009</w:t>
      </w:r>
      <w:r w:rsidRPr="004E5742">
        <w:rPr>
          <w:rFonts w:ascii="Times New Roman" w:hAnsi="Times New Roman" w:cs="Times New Roman"/>
          <w:sz w:val="24"/>
          <w:szCs w:val="24"/>
        </w:rPr>
        <w:t xml:space="preserve">). The effective engineering of complex sociotechnical systems to </w:t>
      </w:r>
      <w:r w:rsidR="00CE1DAD">
        <w:rPr>
          <w:rFonts w:ascii="Times New Roman" w:hAnsi="Times New Roman" w:cs="Times New Roman"/>
          <w:sz w:val="24"/>
          <w:szCs w:val="24"/>
        </w:rPr>
        <w:t>maximise collaborative activity</w:t>
      </w:r>
      <w:r w:rsidRPr="004E5742">
        <w:rPr>
          <w:rFonts w:ascii="Times New Roman" w:hAnsi="Times New Roman" w:cs="Times New Roman"/>
          <w:sz w:val="24"/>
          <w:szCs w:val="24"/>
        </w:rPr>
        <w:t xml:space="preserve"> requires an understanding of macrocognition as it naturally occurs in complex decision making environments (Klein,</w:t>
      </w:r>
      <w:r>
        <w:rPr>
          <w:rFonts w:ascii="Times New Roman" w:hAnsi="Times New Roman" w:cs="Times New Roman"/>
          <w:sz w:val="24"/>
          <w:szCs w:val="24"/>
        </w:rPr>
        <w:t xml:space="preserve"> Ross, Moon, Klein, Hoffman</w:t>
      </w:r>
      <w:r w:rsidR="007C27AD">
        <w:rPr>
          <w:rFonts w:ascii="Times New Roman" w:hAnsi="Times New Roman" w:cs="Times New Roman"/>
          <w:sz w:val="24"/>
          <w:szCs w:val="24"/>
        </w:rPr>
        <w:t>,</w:t>
      </w:r>
      <w:r>
        <w:rPr>
          <w:rFonts w:ascii="Times New Roman" w:hAnsi="Times New Roman" w:cs="Times New Roman"/>
          <w:sz w:val="24"/>
          <w:szCs w:val="24"/>
        </w:rPr>
        <w:t xml:space="preserve"> &amp;</w:t>
      </w:r>
      <w:r w:rsidRPr="004E5742">
        <w:rPr>
          <w:rFonts w:ascii="Times New Roman" w:hAnsi="Times New Roman" w:cs="Times New Roman"/>
          <w:sz w:val="24"/>
          <w:szCs w:val="24"/>
        </w:rPr>
        <w:t xml:space="preserve"> Hollnagel, 2003). A submarine control room relies on effective interaction between multiple technological and human agents for optimal performance</w:t>
      </w:r>
      <w:r w:rsidR="00644C4D">
        <w:rPr>
          <w:rFonts w:ascii="Times New Roman" w:hAnsi="Times New Roman" w:cs="Times New Roman"/>
          <w:sz w:val="24"/>
          <w:szCs w:val="24"/>
        </w:rPr>
        <w:t>. It</w:t>
      </w:r>
      <w:r w:rsidRPr="004E5742">
        <w:rPr>
          <w:rFonts w:ascii="Times New Roman" w:hAnsi="Times New Roman" w:cs="Times New Roman"/>
          <w:sz w:val="24"/>
          <w:szCs w:val="24"/>
        </w:rPr>
        <w:t xml:space="preserve"> is an excellent example of a complex soci</w:t>
      </w:r>
      <w:r>
        <w:rPr>
          <w:rFonts w:ascii="Times New Roman" w:hAnsi="Times New Roman" w:cs="Times New Roman"/>
          <w:sz w:val="24"/>
          <w:szCs w:val="24"/>
        </w:rPr>
        <w:t>otechnical system (Shattuck &amp;</w:t>
      </w:r>
      <w:r w:rsidRPr="004E5742">
        <w:rPr>
          <w:rFonts w:ascii="Times New Roman" w:hAnsi="Times New Roman" w:cs="Times New Roman"/>
          <w:sz w:val="24"/>
          <w:szCs w:val="24"/>
        </w:rPr>
        <w:t xml:space="preserve"> Miller, 2</w:t>
      </w:r>
      <w:r w:rsidR="009D32B6">
        <w:rPr>
          <w:rFonts w:ascii="Times New Roman" w:hAnsi="Times New Roman" w:cs="Times New Roman"/>
          <w:sz w:val="24"/>
          <w:szCs w:val="24"/>
        </w:rPr>
        <w:t>006;</w:t>
      </w:r>
      <w:r w:rsidR="00CE1DAD">
        <w:rPr>
          <w:rFonts w:ascii="Times New Roman" w:hAnsi="Times New Roman" w:cs="Times New Roman"/>
          <w:sz w:val="24"/>
          <w:szCs w:val="24"/>
        </w:rPr>
        <w:t xml:space="preserve"> </w:t>
      </w:r>
      <w:r w:rsidR="00CE1DAD" w:rsidRPr="004E5742">
        <w:rPr>
          <w:rFonts w:ascii="Times New Roman" w:hAnsi="Times New Roman" w:cs="Times New Roman"/>
          <w:sz w:val="24"/>
          <w:szCs w:val="24"/>
        </w:rPr>
        <w:t>Stanton, 2014</w:t>
      </w:r>
      <w:r w:rsidR="00CE1DAD">
        <w:rPr>
          <w:rFonts w:ascii="Times New Roman" w:hAnsi="Times New Roman" w:cs="Times New Roman"/>
          <w:sz w:val="24"/>
          <w:szCs w:val="24"/>
        </w:rPr>
        <w:t xml:space="preserve">; </w:t>
      </w:r>
      <w:r w:rsidR="009D32B6">
        <w:rPr>
          <w:rFonts w:ascii="Times New Roman" w:hAnsi="Times New Roman" w:cs="Times New Roman"/>
          <w:sz w:val="24"/>
          <w:szCs w:val="24"/>
        </w:rPr>
        <w:t xml:space="preserve">Walker et al., </w:t>
      </w:r>
      <w:r w:rsidR="00CE1DAD">
        <w:rPr>
          <w:rFonts w:ascii="Times New Roman" w:hAnsi="Times New Roman" w:cs="Times New Roman"/>
          <w:sz w:val="24"/>
          <w:szCs w:val="24"/>
        </w:rPr>
        <w:t>2009</w:t>
      </w:r>
      <w:r w:rsidRPr="004E5742">
        <w:rPr>
          <w:rFonts w:ascii="Times New Roman" w:hAnsi="Times New Roman" w:cs="Times New Roman"/>
          <w:sz w:val="24"/>
          <w:szCs w:val="24"/>
        </w:rPr>
        <w:t xml:space="preserve">). </w:t>
      </w:r>
      <w:r w:rsidRPr="004E5742">
        <w:rPr>
          <w:rFonts w:ascii="Times New Roman" w:hAnsi="Times New Roman" w:cs="Times New Roman"/>
          <w:iCs/>
          <w:sz w:val="24"/>
          <w:szCs w:val="24"/>
        </w:rPr>
        <w:t xml:space="preserve">Submarine control rooms therefore, provide an </w:t>
      </w:r>
      <w:r>
        <w:rPr>
          <w:rFonts w:ascii="Times New Roman" w:hAnsi="Times New Roman" w:cs="Times New Roman"/>
          <w:iCs/>
          <w:sz w:val="24"/>
          <w:szCs w:val="24"/>
        </w:rPr>
        <w:t xml:space="preserve">interesting </w:t>
      </w:r>
      <w:r w:rsidRPr="004E5742">
        <w:rPr>
          <w:rFonts w:ascii="Times New Roman" w:hAnsi="Times New Roman" w:cs="Times New Roman"/>
          <w:iCs/>
          <w:sz w:val="24"/>
          <w:szCs w:val="24"/>
        </w:rPr>
        <w:t>con</w:t>
      </w:r>
      <w:r w:rsidR="00CE1DAD">
        <w:rPr>
          <w:rFonts w:ascii="Times New Roman" w:hAnsi="Times New Roman" w:cs="Times New Roman"/>
          <w:iCs/>
          <w:sz w:val="24"/>
          <w:szCs w:val="24"/>
        </w:rPr>
        <w:t xml:space="preserve">text to examine macrocognition </w:t>
      </w:r>
      <w:r w:rsidRPr="004E5742">
        <w:rPr>
          <w:rFonts w:ascii="Times New Roman" w:hAnsi="Times New Roman" w:cs="Times New Roman"/>
          <w:iCs/>
          <w:sz w:val="24"/>
          <w:szCs w:val="24"/>
        </w:rPr>
        <w:t>(</w:t>
      </w:r>
      <w:r w:rsidR="00CE1DAD">
        <w:rPr>
          <w:rFonts w:ascii="Times New Roman" w:hAnsi="Times New Roman" w:cs="Times New Roman"/>
          <w:sz w:val="24"/>
          <w:szCs w:val="24"/>
        </w:rPr>
        <w:t>Driskell, Salas</w:t>
      </w:r>
      <w:r w:rsidR="007C27AD">
        <w:rPr>
          <w:rFonts w:ascii="Times New Roman" w:hAnsi="Times New Roman" w:cs="Times New Roman"/>
          <w:sz w:val="24"/>
          <w:szCs w:val="24"/>
        </w:rPr>
        <w:t>,</w:t>
      </w:r>
      <w:r w:rsidR="00CE1DAD" w:rsidRPr="004E5742">
        <w:rPr>
          <w:rFonts w:ascii="Times New Roman" w:hAnsi="Times New Roman" w:cs="Times New Roman"/>
          <w:sz w:val="24"/>
          <w:szCs w:val="24"/>
        </w:rPr>
        <w:t xml:space="preserve"> &amp; Driskell, 2017</w:t>
      </w:r>
      <w:r w:rsidR="00CE1DAD">
        <w:rPr>
          <w:rFonts w:ascii="Times New Roman" w:hAnsi="Times New Roman" w:cs="Times New Roman"/>
          <w:sz w:val="24"/>
          <w:szCs w:val="24"/>
        </w:rPr>
        <w:t xml:space="preserve">; </w:t>
      </w:r>
      <w:r>
        <w:rPr>
          <w:rFonts w:ascii="Times New Roman" w:hAnsi="Times New Roman" w:cs="Times New Roman"/>
          <w:sz w:val="24"/>
          <w:szCs w:val="24"/>
        </w:rPr>
        <w:t>Letsky et</w:t>
      </w:r>
      <w:r w:rsidR="00CE1DAD">
        <w:rPr>
          <w:rFonts w:ascii="Times New Roman" w:hAnsi="Times New Roman" w:cs="Times New Roman"/>
          <w:sz w:val="24"/>
          <w:szCs w:val="24"/>
        </w:rPr>
        <w:t xml:space="preserve"> al., 2007</w:t>
      </w:r>
      <w:r w:rsidRPr="004E5742">
        <w:rPr>
          <w:rFonts w:ascii="Times New Roman" w:hAnsi="Times New Roman" w:cs="Times New Roman"/>
          <w:sz w:val="24"/>
          <w:szCs w:val="24"/>
        </w:rPr>
        <w:t xml:space="preserve">). </w:t>
      </w:r>
    </w:p>
    <w:p w:rsidR="003776E6" w:rsidRPr="004E5742" w:rsidRDefault="003776E6" w:rsidP="003776E6">
      <w:pPr>
        <w:spacing w:line="480" w:lineRule="auto"/>
        <w:jc w:val="both"/>
        <w:rPr>
          <w:rFonts w:ascii="Times New Roman" w:hAnsi="Times New Roman" w:cs="Times New Roman"/>
          <w:b/>
          <w:sz w:val="24"/>
          <w:szCs w:val="24"/>
        </w:rPr>
      </w:pPr>
      <w:r w:rsidRPr="004E5742">
        <w:rPr>
          <w:rFonts w:ascii="Times New Roman" w:hAnsi="Times New Roman" w:cs="Times New Roman"/>
          <w:b/>
          <w:sz w:val="24"/>
          <w:szCs w:val="24"/>
        </w:rPr>
        <w:t>Macrocognition</w:t>
      </w:r>
    </w:p>
    <w:p w:rsidR="003776E6" w:rsidRPr="004E5742" w:rsidRDefault="003776E6" w:rsidP="00226FDC">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The field of Naturalistic Decision Making (NDM) attempts to understand how people make decisions in applied environments rather than in artificial laboratory settings (Klein, 2015). Macrocognition is defined as a collection of processes or cognitive functions that are performed in complex naturalistic decision-making environments. Providing a framework for understanding processing be</w:t>
      </w:r>
      <w:r>
        <w:rPr>
          <w:rFonts w:ascii="Times New Roman" w:hAnsi="Times New Roman" w:cs="Times New Roman"/>
          <w:sz w:val="24"/>
          <w:szCs w:val="24"/>
        </w:rPr>
        <w:t>yond the singular level (</w:t>
      </w:r>
      <w:r w:rsidR="00CE1DAD" w:rsidRPr="004E5742">
        <w:rPr>
          <w:rFonts w:ascii="Times New Roman" w:hAnsi="Times New Roman" w:cs="Times New Roman"/>
          <w:sz w:val="24"/>
          <w:szCs w:val="24"/>
        </w:rPr>
        <w:t>Fiore, Smith-Jents</w:t>
      </w:r>
      <w:r w:rsidR="007C27AD">
        <w:rPr>
          <w:rFonts w:ascii="Times New Roman" w:hAnsi="Times New Roman" w:cs="Times New Roman"/>
          <w:sz w:val="24"/>
          <w:szCs w:val="24"/>
        </w:rPr>
        <w:t>ch, Salas, Warner, &amp;</w:t>
      </w:r>
      <w:r w:rsidR="00CE1DAD" w:rsidRPr="004E5742">
        <w:rPr>
          <w:rFonts w:ascii="Times New Roman" w:hAnsi="Times New Roman" w:cs="Times New Roman"/>
          <w:sz w:val="24"/>
          <w:szCs w:val="24"/>
        </w:rPr>
        <w:t xml:space="preserve"> Letsky, 2010</w:t>
      </w:r>
      <w:r w:rsidR="00CE1DAD">
        <w:rPr>
          <w:rFonts w:ascii="Times New Roman" w:hAnsi="Times New Roman" w:cs="Times New Roman"/>
          <w:sz w:val="24"/>
          <w:szCs w:val="24"/>
        </w:rPr>
        <w:t xml:space="preserve">; </w:t>
      </w:r>
      <w:r>
        <w:rPr>
          <w:rFonts w:ascii="Times New Roman" w:hAnsi="Times New Roman" w:cs="Times New Roman"/>
          <w:sz w:val="24"/>
          <w:szCs w:val="24"/>
        </w:rPr>
        <w:t xml:space="preserve">Klein et al., </w:t>
      </w:r>
      <w:r w:rsidR="00CE1DAD">
        <w:rPr>
          <w:rFonts w:ascii="Times New Roman" w:hAnsi="Times New Roman" w:cs="Times New Roman"/>
          <w:sz w:val="24"/>
          <w:szCs w:val="24"/>
        </w:rPr>
        <w:t>2003). D</w:t>
      </w:r>
      <w:r w:rsidRPr="004E5742">
        <w:rPr>
          <w:rFonts w:ascii="Times New Roman" w:hAnsi="Times New Roman" w:cs="Times New Roman"/>
          <w:sz w:val="24"/>
          <w:szCs w:val="24"/>
        </w:rPr>
        <w:t xml:space="preserve">ecision making in naturalistic environments relies on </w:t>
      </w:r>
      <w:r w:rsidR="00CE1DAD" w:rsidRPr="004E5742">
        <w:rPr>
          <w:rFonts w:ascii="Times New Roman" w:hAnsi="Times New Roman" w:cs="Times New Roman"/>
          <w:sz w:val="24"/>
          <w:szCs w:val="24"/>
        </w:rPr>
        <w:lastRenderedPageBreak/>
        <w:t>experience-based</w:t>
      </w:r>
      <w:r w:rsidRPr="004E5742">
        <w:rPr>
          <w:rFonts w:ascii="Times New Roman" w:hAnsi="Times New Roman" w:cs="Times New Roman"/>
          <w:sz w:val="24"/>
          <w:szCs w:val="24"/>
        </w:rPr>
        <w:t xml:space="preserve"> pattern matching, therefore a key challenge for decision makers is making sense of the conditions rather than choosing between multiple options (Klein, 2015). </w:t>
      </w:r>
      <w:r w:rsidRPr="00CE1DAD">
        <w:rPr>
          <w:rFonts w:ascii="Times New Roman" w:hAnsi="Times New Roman" w:cs="Times New Roman"/>
          <w:sz w:val="24"/>
          <w:szCs w:val="24"/>
        </w:rPr>
        <w:t>The NDM view of macrocognition proposes a set of emergent functions and processes</w:t>
      </w:r>
      <w:r w:rsidR="00CE1DAD" w:rsidRPr="00CE1DAD">
        <w:rPr>
          <w:rFonts w:ascii="Times New Roman" w:hAnsi="Times New Roman" w:cs="Times New Roman"/>
          <w:sz w:val="24"/>
          <w:szCs w:val="24"/>
        </w:rPr>
        <w:t xml:space="preserve"> (e.g., </w:t>
      </w:r>
      <w:r w:rsidRPr="00CE1DAD">
        <w:rPr>
          <w:rFonts w:ascii="Times New Roman" w:hAnsi="Times New Roman" w:cs="Times New Roman"/>
          <w:sz w:val="24"/>
          <w:szCs w:val="24"/>
        </w:rPr>
        <w:t xml:space="preserve">situation assessment, </w:t>
      </w:r>
      <w:r w:rsidR="00CE1DAD" w:rsidRPr="00CE1DAD">
        <w:rPr>
          <w:rFonts w:ascii="Times New Roman" w:hAnsi="Times New Roman" w:cs="Times New Roman"/>
          <w:sz w:val="24"/>
          <w:szCs w:val="24"/>
        </w:rPr>
        <w:t>co-ordination</w:t>
      </w:r>
      <w:r w:rsidR="007C27AD">
        <w:rPr>
          <w:rFonts w:ascii="Times New Roman" w:hAnsi="Times New Roman" w:cs="Times New Roman"/>
          <w:sz w:val="24"/>
          <w:szCs w:val="24"/>
        </w:rPr>
        <w:t>,</w:t>
      </w:r>
      <w:r w:rsidR="00CE1DAD" w:rsidRPr="00CE1DAD">
        <w:rPr>
          <w:rFonts w:ascii="Times New Roman" w:hAnsi="Times New Roman" w:cs="Times New Roman"/>
          <w:sz w:val="24"/>
          <w:szCs w:val="24"/>
        </w:rPr>
        <w:t xml:space="preserve"> and </w:t>
      </w:r>
      <w:r w:rsidRPr="00CE1DAD">
        <w:rPr>
          <w:rFonts w:ascii="Times New Roman" w:hAnsi="Times New Roman" w:cs="Times New Roman"/>
          <w:sz w:val="24"/>
          <w:szCs w:val="24"/>
        </w:rPr>
        <w:t>problem detection</w:t>
      </w:r>
      <w:r w:rsidR="00CE1DAD" w:rsidRPr="00CE1DAD">
        <w:rPr>
          <w:rFonts w:ascii="Times New Roman" w:hAnsi="Times New Roman" w:cs="Times New Roman"/>
          <w:sz w:val="24"/>
          <w:szCs w:val="24"/>
        </w:rPr>
        <w:t>)</w:t>
      </w:r>
      <w:r w:rsidRPr="00CE1DAD">
        <w:rPr>
          <w:rFonts w:ascii="Times New Roman" w:hAnsi="Times New Roman" w:cs="Times New Roman"/>
          <w:sz w:val="24"/>
          <w:szCs w:val="24"/>
        </w:rPr>
        <w:t xml:space="preserve"> that describe how complex sociotechnical systems operate (Klein et al., 2003; Schraagen, Klein &amp; Hoffman, 2008).</w:t>
      </w:r>
      <w:r w:rsidRPr="004E5742">
        <w:rPr>
          <w:rFonts w:ascii="Times New Roman" w:hAnsi="Times New Roman" w:cs="Times New Roman"/>
          <w:sz w:val="24"/>
          <w:szCs w:val="24"/>
        </w:rPr>
        <w:t xml:space="preserve"> </w:t>
      </w:r>
    </w:p>
    <w:p w:rsidR="003776E6" w:rsidRPr="004E5742" w:rsidRDefault="003776E6" w:rsidP="001613CE">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There is debate regarding the composition of macrocognitive processes and how they might best be measured (Wildman, Salas</w:t>
      </w:r>
      <w:r w:rsidR="007C27AD">
        <w:rPr>
          <w:rFonts w:ascii="Times New Roman" w:hAnsi="Times New Roman" w:cs="Times New Roman"/>
          <w:sz w:val="24"/>
          <w:szCs w:val="24"/>
        </w:rPr>
        <w:t>,</w:t>
      </w:r>
      <w:r w:rsidR="00ED3B38">
        <w:rPr>
          <w:rFonts w:ascii="Times New Roman" w:hAnsi="Times New Roman" w:cs="Times New Roman"/>
          <w:sz w:val="24"/>
          <w:szCs w:val="24"/>
        </w:rPr>
        <w:t xml:space="preserve"> &amp;</w:t>
      </w:r>
      <w:r w:rsidRPr="004E5742">
        <w:rPr>
          <w:rFonts w:ascii="Times New Roman" w:hAnsi="Times New Roman" w:cs="Times New Roman"/>
          <w:sz w:val="24"/>
          <w:szCs w:val="24"/>
        </w:rPr>
        <w:t xml:space="preserve"> Scott, 2014). The team cognition perspective of macrocognition emphasises the coordinating mechanisms that facilitate collaborative activity amongst individuals to build</w:t>
      </w:r>
      <w:r w:rsidR="00050949">
        <w:rPr>
          <w:rFonts w:ascii="Times New Roman" w:hAnsi="Times New Roman" w:cs="Times New Roman"/>
          <w:sz w:val="24"/>
          <w:szCs w:val="24"/>
        </w:rPr>
        <w:t>,</w:t>
      </w:r>
      <w:r w:rsidRPr="004E5742">
        <w:rPr>
          <w:rFonts w:ascii="Times New Roman" w:hAnsi="Times New Roman" w:cs="Times New Roman"/>
          <w:sz w:val="24"/>
          <w:szCs w:val="24"/>
        </w:rPr>
        <w:t xml:space="preserve"> and exchange knowledge in service of </w:t>
      </w:r>
      <w:r>
        <w:rPr>
          <w:rFonts w:ascii="Times New Roman" w:hAnsi="Times New Roman" w:cs="Times New Roman"/>
          <w:sz w:val="24"/>
          <w:szCs w:val="24"/>
        </w:rPr>
        <w:t xml:space="preserve">higher order team goals (Fiore et al., </w:t>
      </w:r>
      <w:r w:rsidRPr="004E5742">
        <w:rPr>
          <w:rFonts w:ascii="Times New Roman" w:hAnsi="Times New Roman" w:cs="Times New Roman"/>
          <w:sz w:val="24"/>
          <w:szCs w:val="24"/>
        </w:rPr>
        <w:t>2010). This divergence in perspectives is not necessarily problematic (e.g.</w:t>
      </w:r>
      <w:r w:rsidR="00B25EA8">
        <w:rPr>
          <w:rFonts w:ascii="Times New Roman" w:hAnsi="Times New Roman" w:cs="Times New Roman"/>
          <w:sz w:val="24"/>
          <w:szCs w:val="24"/>
        </w:rPr>
        <w:t>,</w:t>
      </w:r>
      <w:r w:rsidRPr="004E5742">
        <w:rPr>
          <w:rFonts w:ascii="Times New Roman" w:hAnsi="Times New Roman" w:cs="Times New Roman"/>
          <w:sz w:val="24"/>
          <w:szCs w:val="24"/>
        </w:rPr>
        <w:t xml:space="preserve"> co-ordination is listed as a macrocognitive process in the NDM literature) as it is acknowledged that currently proposed macrocognitive functions will likely change as research </w:t>
      </w:r>
      <w:r>
        <w:rPr>
          <w:rFonts w:ascii="Times New Roman" w:hAnsi="Times New Roman" w:cs="Times New Roman"/>
          <w:sz w:val="24"/>
          <w:szCs w:val="24"/>
        </w:rPr>
        <w:t xml:space="preserve">in the field progresses (Klein et al., </w:t>
      </w:r>
      <w:r w:rsidRPr="004E5742">
        <w:rPr>
          <w:rFonts w:ascii="Times New Roman" w:hAnsi="Times New Roman" w:cs="Times New Roman"/>
          <w:sz w:val="24"/>
          <w:szCs w:val="24"/>
        </w:rPr>
        <w:t>2003). A frequent criticism of NDM research is that explanations tend to be vague regarding the underlying process governing behaviour and lack formalisation due to an absence</w:t>
      </w:r>
      <w:r>
        <w:rPr>
          <w:rFonts w:ascii="Times New Roman" w:hAnsi="Times New Roman" w:cs="Times New Roman"/>
          <w:sz w:val="24"/>
          <w:szCs w:val="24"/>
        </w:rPr>
        <w:t xml:space="preserve"> of measurable parameters (Thom</w:t>
      </w:r>
      <w:r w:rsidRPr="004E5742">
        <w:rPr>
          <w:rFonts w:ascii="Times New Roman" w:hAnsi="Times New Roman" w:cs="Times New Roman"/>
          <w:sz w:val="24"/>
          <w:szCs w:val="24"/>
        </w:rPr>
        <w:t>son, Lebiere, Anderson</w:t>
      </w:r>
      <w:r w:rsidR="007C27AD">
        <w:rPr>
          <w:rFonts w:ascii="Times New Roman" w:hAnsi="Times New Roman" w:cs="Times New Roman"/>
          <w:sz w:val="24"/>
          <w:szCs w:val="24"/>
        </w:rPr>
        <w:t>,</w:t>
      </w:r>
      <w:r w:rsidRPr="004E5742">
        <w:rPr>
          <w:rFonts w:ascii="Times New Roman" w:hAnsi="Times New Roman" w:cs="Times New Roman"/>
          <w:sz w:val="24"/>
          <w:szCs w:val="24"/>
        </w:rPr>
        <w:t xml:space="preserve"> &amp; Staszewski, 2015). Therefore</w:t>
      </w:r>
      <w:r>
        <w:rPr>
          <w:rFonts w:ascii="Times New Roman" w:hAnsi="Times New Roman" w:cs="Times New Roman"/>
          <w:sz w:val="24"/>
          <w:szCs w:val="24"/>
        </w:rPr>
        <w:t>,</w:t>
      </w:r>
      <w:r w:rsidRPr="004E5742">
        <w:rPr>
          <w:rFonts w:ascii="Times New Roman" w:hAnsi="Times New Roman" w:cs="Times New Roman"/>
          <w:sz w:val="24"/>
          <w:szCs w:val="24"/>
        </w:rPr>
        <w:t xml:space="preserve"> a key challenge for understanding macrocognition is the capacity to quantify such process without losing the essence of the NDM perspective via over simplification of complex</w:t>
      </w:r>
      <w:r>
        <w:rPr>
          <w:rFonts w:ascii="Times New Roman" w:hAnsi="Times New Roman" w:cs="Times New Roman"/>
          <w:sz w:val="24"/>
          <w:szCs w:val="24"/>
        </w:rPr>
        <w:t xml:space="preserve"> natural environments (</w:t>
      </w:r>
      <w:r w:rsidR="00CE1DAD">
        <w:rPr>
          <w:rFonts w:ascii="Times New Roman" w:hAnsi="Times New Roman" w:cs="Times New Roman"/>
          <w:sz w:val="24"/>
          <w:szCs w:val="24"/>
        </w:rPr>
        <w:t xml:space="preserve">Klein et al., </w:t>
      </w:r>
      <w:r w:rsidR="00CE1DAD" w:rsidRPr="004E5742">
        <w:rPr>
          <w:rFonts w:ascii="Times New Roman" w:hAnsi="Times New Roman" w:cs="Times New Roman"/>
          <w:sz w:val="24"/>
          <w:szCs w:val="24"/>
        </w:rPr>
        <w:t>2003</w:t>
      </w:r>
      <w:r w:rsidR="00CE1DAD">
        <w:rPr>
          <w:rFonts w:ascii="Times New Roman" w:hAnsi="Times New Roman" w:cs="Times New Roman"/>
          <w:sz w:val="24"/>
          <w:szCs w:val="24"/>
        </w:rPr>
        <w:t>; Wildman et al., 2014</w:t>
      </w:r>
      <w:r w:rsidRPr="004E5742">
        <w:rPr>
          <w:rFonts w:ascii="Times New Roman" w:hAnsi="Times New Roman" w:cs="Times New Roman"/>
          <w:sz w:val="24"/>
          <w:szCs w:val="24"/>
        </w:rPr>
        <w:t xml:space="preserve">).   </w:t>
      </w:r>
    </w:p>
    <w:p w:rsidR="008F7150" w:rsidRDefault="003776E6" w:rsidP="001613CE">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An eloquent description of team cognition research describes two separate approaches to team cognition as being in the head</w:t>
      </w:r>
      <w:r>
        <w:rPr>
          <w:rFonts w:ascii="Times New Roman" w:hAnsi="Times New Roman" w:cs="Times New Roman"/>
          <w:sz w:val="24"/>
          <w:szCs w:val="24"/>
        </w:rPr>
        <w:t xml:space="preserve"> or between the heads (Cooke et al., </w:t>
      </w:r>
      <w:r w:rsidRPr="004E5742">
        <w:rPr>
          <w:rFonts w:ascii="Times New Roman" w:hAnsi="Times New Roman" w:cs="Times New Roman"/>
          <w:sz w:val="24"/>
          <w:szCs w:val="24"/>
        </w:rPr>
        <w:t>2008). Understanding the processes that drive and facilitate the switching of knowl</w:t>
      </w:r>
      <w:r>
        <w:rPr>
          <w:rFonts w:ascii="Times New Roman" w:hAnsi="Times New Roman" w:cs="Times New Roman"/>
          <w:sz w:val="24"/>
          <w:szCs w:val="24"/>
        </w:rPr>
        <w:t>edge between the internalised</w:t>
      </w:r>
      <w:r w:rsidRPr="004E5742">
        <w:rPr>
          <w:rFonts w:ascii="Times New Roman" w:hAnsi="Times New Roman" w:cs="Times New Roman"/>
          <w:sz w:val="24"/>
          <w:szCs w:val="24"/>
        </w:rPr>
        <w:t xml:space="preserve"> individual team </w:t>
      </w:r>
      <w:r w:rsidR="007C27AD" w:rsidRPr="004E5742">
        <w:rPr>
          <w:rFonts w:ascii="Times New Roman" w:hAnsi="Times New Roman" w:cs="Times New Roman"/>
          <w:sz w:val="24"/>
          <w:szCs w:val="24"/>
        </w:rPr>
        <w:t>members</w:t>
      </w:r>
      <w:r w:rsidRPr="004E5742">
        <w:rPr>
          <w:rFonts w:ascii="Times New Roman" w:hAnsi="Times New Roman" w:cs="Times New Roman"/>
          <w:sz w:val="24"/>
          <w:szCs w:val="24"/>
        </w:rPr>
        <w:t xml:space="preserve"> to an externalised team construct</w:t>
      </w:r>
      <w:r w:rsidR="00050949">
        <w:rPr>
          <w:rFonts w:ascii="Times New Roman" w:hAnsi="Times New Roman" w:cs="Times New Roman"/>
          <w:sz w:val="24"/>
          <w:szCs w:val="24"/>
        </w:rPr>
        <w:t>,</w:t>
      </w:r>
      <w:r w:rsidRPr="004E5742">
        <w:rPr>
          <w:rFonts w:ascii="Times New Roman" w:hAnsi="Times New Roman" w:cs="Times New Roman"/>
          <w:sz w:val="24"/>
          <w:szCs w:val="24"/>
        </w:rPr>
        <w:t xml:space="preserve"> and vice versa</w:t>
      </w:r>
      <w:r w:rsidR="00050949">
        <w:rPr>
          <w:rFonts w:ascii="Times New Roman" w:hAnsi="Times New Roman" w:cs="Times New Roman"/>
          <w:sz w:val="24"/>
          <w:szCs w:val="24"/>
        </w:rPr>
        <w:t>,</w:t>
      </w:r>
      <w:r w:rsidRPr="004E5742">
        <w:rPr>
          <w:rFonts w:ascii="Times New Roman" w:hAnsi="Times New Roman" w:cs="Times New Roman"/>
          <w:sz w:val="24"/>
          <w:szCs w:val="24"/>
        </w:rPr>
        <w:t xml:space="preserve"> is regarded as an investigation of m</w:t>
      </w:r>
      <w:r>
        <w:rPr>
          <w:rFonts w:ascii="Times New Roman" w:hAnsi="Times New Roman" w:cs="Times New Roman"/>
          <w:sz w:val="24"/>
          <w:szCs w:val="24"/>
        </w:rPr>
        <w:t>acrocognitive processes (Cooke et al., 2008;</w:t>
      </w:r>
      <w:r w:rsidR="00CE1DAD">
        <w:rPr>
          <w:rFonts w:ascii="Times New Roman" w:hAnsi="Times New Roman" w:cs="Times New Roman"/>
          <w:sz w:val="24"/>
          <w:szCs w:val="24"/>
        </w:rPr>
        <w:t xml:space="preserve"> Fiore et al., 2010;</w:t>
      </w:r>
      <w:r>
        <w:rPr>
          <w:rFonts w:ascii="Times New Roman" w:hAnsi="Times New Roman" w:cs="Times New Roman"/>
          <w:sz w:val="24"/>
          <w:szCs w:val="24"/>
        </w:rPr>
        <w:t xml:space="preserve"> Letsky et al., 2007; Wildman et al., </w:t>
      </w:r>
      <w:r w:rsidRPr="004E5742">
        <w:rPr>
          <w:rFonts w:ascii="Times New Roman" w:hAnsi="Times New Roman" w:cs="Times New Roman"/>
          <w:sz w:val="24"/>
          <w:szCs w:val="24"/>
        </w:rPr>
        <w:t xml:space="preserve">2014). </w:t>
      </w:r>
      <w:r w:rsidRPr="00CE1DAD">
        <w:rPr>
          <w:rFonts w:ascii="Times New Roman" w:hAnsi="Times New Roman" w:cs="Times New Roman"/>
          <w:sz w:val="24"/>
          <w:szCs w:val="24"/>
        </w:rPr>
        <w:t xml:space="preserve">It may not be possible to examine all macrocognitive processes from this perspective; nevertheless, it is important to encourage </w:t>
      </w:r>
      <w:r w:rsidRPr="00CE1DAD">
        <w:rPr>
          <w:rFonts w:ascii="Times New Roman" w:hAnsi="Times New Roman" w:cs="Times New Roman"/>
          <w:sz w:val="24"/>
          <w:szCs w:val="24"/>
        </w:rPr>
        <w:lastRenderedPageBreak/>
        <w:t>research at the macrocognitive level of description (Klein et al., 2003).</w:t>
      </w:r>
      <w:r w:rsidRPr="004E5742">
        <w:rPr>
          <w:rFonts w:ascii="Times New Roman" w:hAnsi="Times New Roman" w:cs="Times New Roman"/>
          <w:sz w:val="24"/>
          <w:szCs w:val="24"/>
        </w:rPr>
        <w:t xml:space="preserve"> </w:t>
      </w:r>
      <w:r w:rsidR="007C27AD">
        <w:rPr>
          <w:rFonts w:ascii="Times New Roman" w:hAnsi="Times New Roman" w:cs="Times New Roman"/>
          <w:sz w:val="24"/>
          <w:szCs w:val="24"/>
        </w:rPr>
        <w:t xml:space="preserve">It has been </w:t>
      </w:r>
      <w:r w:rsidRPr="004E5742">
        <w:rPr>
          <w:rFonts w:ascii="Times New Roman" w:hAnsi="Times New Roman" w:cs="Times New Roman"/>
          <w:sz w:val="24"/>
          <w:szCs w:val="24"/>
        </w:rPr>
        <w:t>proposed that analysis of team communication allows for direct observation of cognition occurr</w:t>
      </w:r>
      <w:r>
        <w:rPr>
          <w:rFonts w:ascii="Times New Roman" w:hAnsi="Times New Roman" w:cs="Times New Roman"/>
          <w:sz w:val="24"/>
          <w:szCs w:val="24"/>
        </w:rPr>
        <w:t xml:space="preserve">ing between the heads (Cooke et al., </w:t>
      </w:r>
      <w:r w:rsidRPr="004E5742">
        <w:rPr>
          <w:rFonts w:ascii="Times New Roman" w:hAnsi="Times New Roman" w:cs="Times New Roman"/>
          <w:sz w:val="24"/>
          <w:szCs w:val="24"/>
        </w:rPr>
        <w:t xml:space="preserve">2008). </w:t>
      </w:r>
    </w:p>
    <w:p w:rsidR="00E01866" w:rsidRPr="00FD72D4" w:rsidRDefault="00CE1DAD" w:rsidP="00E01866">
      <w:pPr>
        <w:spacing w:line="480" w:lineRule="auto"/>
        <w:jc w:val="both"/>
        <w:rPr>
          <w:rFonts w:ascii="Times New Roman" w:hAnsi="Times New Roman" w:cs="Times New Roman"/>
          <w:sz w:val="24"/>
          <w:szCs w:val="24"/>
        </w:rPr>
      </w:pPr>
      <w:r>
        <w:rPr>
          <w:rFonts w:ascii="Times New Roman" w:hAnsi="Times New Roman" w:cs="Times New Roman"/>
          <w:b/>
          <w:sz w:val="24"/>
          <w:szCs w:val="24"/>
        </w:rPr>
        <w:t>Submarine Command and C</w:t>
      </w:r>
      <w:r w:rsidR="00E01866" w:rsidRPr="004E5742">
        <w:rPr>
          <w:rFonts w:ascii="Times New Roman" w:hAnsi="Times New Roman" w:cs="Times New Roman"/>
          <w:b/>
          <w:sz w:val="24"/>
          <w:szCs w:val="24"/>
        </w:rPr>
        <w:t>ontrol</w:t>
      </w:r>
    </w:p>
    <w:p w:rsidR="007E46AC" w:rsidRPr="004E5742" w:rsidRDefault="00E01866" w:rsidP="007E46AC">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A submarine control room is analogous to a human mind, containing a range of sensors that act as the ears (sonar), eyes (periscope)</w:t>
      </w:r>
      <w:r w:rsidR="007C27AD">
        <w:rPr>
          <w:rFonts w:ascii="Times New Roman" w:hAnsi="Times New Roman" w:cs="Times New Roman"/>
          <w:sz w:val="24"/>
          <w:szCs w:val="24"/>
        </w:rPr>
        <w:t>,</w:t>
      </w:r>
      <w:r w:rsidRPr="004E5742">
        <w:rPr>
          <w:rFonts w:ascii="Times New Roman" w:hAnsi="Times New Roman" w:cs="Times New Roman"/>
          <w:sz w:val="24"/>
          <w:szCs w:val="24"/>
        </w:rPr>
        <w:t xml:space="preserve"> and vestibular system (gyroscopes) of the submarine</w:t>
      </w:r>
      <w:r w:rsidR="001F1216">
        <w:rPr>
          <w:rFonts w:ascii="Times New Roman" w:hAnsi="Times New Roman" w:cs="Times New Roman"/>
          <w:sz w:val="24"/>
          <w:szCs w:val="24"/>
        </w:rPr>
        <w:t xml:space="preserve"> (see F</w:t>
      </w:r>
      <w:r>
        <w:rPr>
          <w:rFonts w:ascii="Times New Roman" w:hAnsi="Times New Roman" w:cs="Times New Roman"/>
          <w:sz w:val="24"/>
          <w:szCs w:val="24"/>
        </w:rPr>
        <w:t>igure 1)</w:t>
      </w:r>
      <w:r w:rsidRPr="004E5742">
        <w:rPr>
          <w:rFonts w:ascii="Times New Roman" w:hAnsi="Times New Roman" w:cs="Times New Roman"/>
          <w:sz w:val="24"/>
          <w:szCs w:val="24"/>
        </w:rPr>
        <w:t>. Human cognition relies on Working Memory (WM), a limited capacity system respons</w:t>
      </w:r>
      <w:r w:rsidR="00262343">
        <w:rPr>
          <w:rFonts w:ascii="Times New Roman" w:hAnsi="Times New Roman" w:cs="Times New Roman"/>
          <w:sz w:val="24"/>
          <w:szCs w:val="24"/>
        </w:rPr>
        <w:t xml:space="preserve">ible for the temporary storage </w:t>
      </w:r>
      <w:r w:rsidRPr="004E5742">
        <w:rPr>
          <w:rFonts w:ascii="Times New Roman" w:hAnsi="Times New Roman" w:cs="Times New Roman"/>
          <w:sz w:val="24"/>
          <w:szCs w:val="24"/>
        </w:rPr>
        <w:t>and manipulation of task relevant information from different sensory modalities</w:t>
      </w:r>
      <w:r w:rsidR="0088066F">
        <w:rPr>
          <w:rFonts w:ascii="Times New Roman" w:hAnsi="Times New Roman" w:cs="Times New Roman"/>
          <w:sz w:val="24"/>
          <w:szCs w:val="24"/>
        </w:rPr>
        <w:t>,</w:t>
      </w:r>
      <w:r w:rsidRPr="004E5742">
        <w:rPr>
          <w:rFonts w:ascii="Times New Roman" w:hAnsi="Times New Roman" w:cs="Times New Roman"/>
          <w:sz w:val="24"/>
          <w:szCs w:val="24"/>
        </w:rPr>
        <w:t xml:space="preserve"> and internal memory constructs (Baddeley, 2000; Radvansky, 2017). Understanding how submarine command team</w:t>
      </w:r>
      <w:r>
        <w:rPr>
          <w:rFonts w:ascii="Times New Roman" w:hAnsi="Times New Roman" w:cs="Times New Roman"/>
          <w:sz w:val="24"/>
          <w:szCs w:val="24"/>
        </w:rPr>
        <w:t>s</w:t>
      </w:r>
      <w:r w:rsidRPr="004E5742">
        <w:rPr>
          <w:rFonts w:ascii="Times New Roman" w:hAnsi="Times New Roman" w:cs="Times New Roman"/>
          <w:sz w:val="24"/>
          <w:szCs w:val="24"/>
        </w:rPr>
        <w:t xml:space="preserve"> make sense of their environment is challenging due to the </w:t>
      </w:r>
      <w:r w:rsidRPr="00262343">
        <w:rPr>
          <w:rFonts w:ascii="Times New Roman" w:hAnsi="Times New Roman" w:cs="Times New Roman"/>
          <w:sz w:val="24"/>
          <w:szCs w:val="24"/>
        </w:rPr>
        <w:t>complexities involved in the generation and development of a tactical</w:t>
      </w:r>
      <w:r w:rsidR="001613CE" w:rsidRPr="00262343">
        <w:rPr>
          <w:rFonts w:ascii="Times New Roman" w:hAnsi="Times New Roman" w:cs="Times New Roman"/>
          <w:sz w:val="24"/>
          <w:szCs w:val="24"/>
        </w:rPr>
        <w:t xml:space="preserve"> picture by multiple operators </w:t>
      </w:r>
      <w:r w:rsidRPr="00262343">
        <w:rPr>
          <w:rFonts w:ascii="Times New Roman" w:hAnsi="Times New Roman" w:cs="Times New Roman"/>
          <w:sz w:val="24"/>
          <w:szCs w:val="24"/>
        </w:rPr>
        <w:t>(</w:t>
      </w:r>
      <w:r w:rsidR="00AC135D" w:rsidRPr="00262343">
        <w:rPr>
          <w:rFonts w:ascii="Times New Roman" w:hAnsi="Times New Roman" w:cs="Times New Roman"/>
          <w:iCs/>
          <w:sz w:val="24"/>
          <w:szCs w:val="24"/>
        </w:rPr>
        <w:t>Dominguez, Long, Miller</w:t>
      </w:r>
      <w:r w:rsidR="00AC135D">
        <w:rPr>
          <w:rFonts w:ascii="Times New Roman" w:hAnsi="Times New Roman" w:cs="Times New Roman"/>
          <w:iCs/>
          <w:sz w:val="24"/>
          <w:szCs w:val="24"/>
        </w:rPr>
        <w:t>,</w:t>
      </w:r>
      <w:r w:rsidR="00AC135D" w:rsidRPr="00262343">
        <w:rPr>
          <w:rFonts w:ascii="Times New Roman" w:hAnsi="Times New Roman" w:cs="Times New Roman"/>
          <w:iCs/>
          <w:sz w:val="24"/>
          <w:szCs w:val="24"/>
        </w:rPr>
        <w:t xml:space="preserve"> &amp; Wiggins, 2006;</w:t>
      </w:r>
      <w:r w:rsidR="00AC135D">
        <w:rPr>
          <w:rFonts w:ascii="Times New Roman" w:hAnsi="Times New Roman" w:cs="Times New Roman"/>
          <w:iCs/>
          <w:sz w:val="24"/>
          <w:szCs w:val="24"/>
        </w:rPr>
        <w:t xml:space="preserve"> </w:t>
      </w:r>
      <w:r w:rsidR="00262343" w:rsidRPr="00262343">
        <w:rPr>
          <w:rFonts w:ascii="Times New Roman" w:hAnsi="Times New Roman" w:cs="Times New Roman"/>
          <w:sz w:val="24"/>
          <w:szCs w:val="24"/>
        </w:rPr>
        <w:t>Hicks, Stoyen</w:t>
      </w:r>
      <w:r w:rsidR="007C27AD">
        <w:rPr>
          <w:rFonts w:ascii="Times New Roman" w:hAnsi="Times New Roman" w:cs="Times New Roman"/>
          <w:sz w:val="24"/>
          <w:szCs w:val="24"/>
        </w:rPr>
        <w:t>,</w:t>
      </w:r>
      <w:r w:rsidR="00262343" w:rsidRPr="00262343">
        <w:rPr>
          <w:rFonts w:ascii="Times New Roman" w:hAnsi="Times New Roman" w:cs="Times New Roman"/>
          <w:sz w:val="24"/>
          <w:szCs w:val="24"/>
        </w:rPr>
        <w:t xml:space="preserve"> &amp; Zhu, 2001; </w:t>
      </w:r>
      <w:r w:rsidRPr="00262343">
        <w:rPr>
          <w:rFonts w:ascii="Times New Roman" w:hAnsi="Times New Roman" w:cs="Times New Roman"/>
          <w:iCs/>
          <w:sz w:val="24"/>
          <w:szCs w:val="24"/>
        </w:rPr>
        <w:t>Stanton &amp; Roberts, 2017). As with WM, the</w:t>
      </w:r>
      <w:r w:rsidRPr="004E5742">
        <w:rPr>
          <w:rFonts w:ascii="Times New Roman" w:hAnsi="Times New Roman" w:cs="Times New Roman"/>
          <w:iCs/>
          <w:sz w:val="24"/>
          <w:szCs w:val="24"/>
        </w:rPr>
        <w:t xml:space="preserve"> capacity of the command team is limited</w:t>
      </w:r>
      <w:r w:rsidR="00B66B63">
        <w:rPr>
          <w:rFonts w:ascii="Times New Roman" w:hAnsi="Times New Roman" w:cs="Times New Roman"/>
          <w:iCs/>
          <w:sz w:val="24"/>
          <w:szCs w:val="24"/>
        </w:rPr>
        <w:t>,</w:t>
      </w:r>
      <w:r w:rsidRPr="004E5742">
        <w:rPr>
          <w:rFonts w:ascii="Times New Roman" w:hAnsi="Times New Roman" w:cs="Times New Roman"/>
          <w:iCs/>
          <w:sz w:val="24"/>
          <w:szCs w:val="24"/>
        </w:rPr>
        <w:t xml:space="preserve"> and synthesis of information from different sensors relies on effective teamwork and communication. </w:t>
      </w:r>
      <w:r w:rsidRPr="004E5742">
        <w:rPr>
          <w:rFonts w:ascii="Times New Roman" w:hAnsi="Times New Roman" w:cs="Times New Roman"/>
          <w:iCs/>
          <w:sz w:val="24"/>
          <w:szCs w:val="24"/>
          <w:lang w:val="en-US"/>
        </w:rPr>
        <w:t xml:space="preserve">Such processes can become the limiting factor in determining workload of the team, rather than the work itself </w:t>
      </w:r>
      <w:r w:rsidRPr="004E5742">
        <w:rPr>
          <w:rFonts w:ascii="Times New Roman" w:hAnsi="Times New Roman" w:cs="Times New Roman"/>
          <w:iCs/>
          <w:sz w:val="24"/>
          <w:szCs w:val="24"/>
        </w:rPr>
        <w:t>(</w:t>
      </w:r>
      <w:r w:rsidR="00262343">
        <w:rPr>
          <w:rFonts w:ascii="Times New Roman" w:hAnsi="Times New Roman" w:cs="Times New Roman"/>
          <w:sz w:val="24"/>
          <w:szCs w:val="24"/>
        </w:rPr>
        <w:t>Carletta, Anderson</w:t>
      </w:r>
      <w:r w:rsidR="007C27AD">
        <w:rPr>
          <w:rFonts w:ascii="Times New Roman" w:hAnsi="Times New Roman" w:cs="Times New Roman"/>
          <w:sz w:val="24"/>
          <w:szCs w:val="24"/>
        </w:rPr>
        <w:t>,</w:t>
      </w:r>
      <w:r w:rsidR="00262343">
        <w:rPr>
          <w:rFonts w:ascii="Times New Roman" w:hAnsi="Times New Roman" w:cs="Times New Roman"/>
          <w:sz w:val="24"/>
          <w:szCs w:val="24"/>
        </w:rPr>
        <w:t xml:space="preserve"> &amp; McEwan, 2000; </w:t>
      </w:r>
      <w:r w:rsidRPr="004E5742">
        <w:rPr>
          <w:rFonts w:ascii="Times New Roman" w:hAnsi="Times New Roman" w:cs="Times New Roman"/>
          <w:sz w:val="24"/>
          <w:szCs w:val="24"/>
        </w:rPr>
        <w:t>Salas, Burke, &amp; S</w:t>
      </w:r>
      <w:r w:rsidR="00262343">
        <w:rPr>
          <w:rFonts w:ascii="Times New Roman" w:hAnsi="Times New Roman" w:cs="Times New Roman"/>
          <w:sz w:val="24"/>
          <w:szCs w:val="24"/>
        </w:rPr>
        <w:t>amman, 2001</w:t>
      </w:r>
      <w:r w:rsidRPr="004E5742">
        <w:rPr>
          <w:rFonts w:ascii="Times New Roman" w:hAnsi="Times New Roman" w:cs="Times New Roman"/>
          <w:sz w:val="24"/>
          <w:szCs w:val="24"/>
          <w:lang w:val="en-US"/>
        </w:rPr>
        <w:t xml:space="preserve">). </w:t>
      </w:r>
      <w:r w:rsidR="00262343">
        <w:rPr>
          <w:rFonts w:ascii="Times New Roman" w:hAnsi="Times New Roman" w:cs="Times New Roman"/>
          <w:sz w:val="24"/>
          <w:szCs w:val="24"/>
          <w:lang w:val="en-US"/>
        </w:rPr>
        <w:t xml:space="preserve">The cognitive capacity of individual operators </w:t>
      </w:r>
      <w:r w:rsidR="00262343" w:rsidRPr="00262343">
        <w:rPr>
          <w:rFonts w:ascii="Times New Roman" w:hAnsi="Times New Roman" w:cs="Times New Roman"/>
          <w:sz w:val="24"/>
          <w:szCs w:val="24"/>
          <w:lang w:val="en-US"/>
        </w:rPr>
        <w:t xml:space="preserve">is </w:t>
      </w:r>
      <w:r w:rsidRPr="00262343">
        <w:rPr>
          <w:rFonts w:ascii="Times New Roman" w:hAnsi="Times New Roman" w:cs="Times New Roman"/>
          <w:sz w:val="24"/>
          <w:szCs w:val="24"/>
          <w:lang w:val="en-US"/>
        </w:rPr>
        <w:t>one factor that will determine the capacity of the team, via the data-information-knowledge cycle that creates internalized knowledge (</w:t>
      </w:r>
      <w:r w:rsidRPr="00262343">
        <w:rPr>
          <w:rFonts w:ascii="Times New Roman" w:hAnsi="Times New Roman" w:cs="Times New Roman"/>
          <w:sz w:val="24"/>
          <w:szCs w:val="24"/>
        </w:rPr>
        <w:t xml:space="preserve">Fiore et al., 2010). However, </w:t>
      </w:r>
      <w:r w:rsidR="004953D6">
        <w:rPr>
          <w:rFonts w:ascii="Times New Roman" w:hAnsi="Times New Roman" w:cs="Times New Roman"/>
          <w:sz w:val="24"/>
          <w:szCs w:val="24"/>
        </w:rPr>
        <w:t xml:space="preserve">the between the </w:t>
      </w:r>
      <w:r w:rsidR="004953D6" w:rsidRPr="00262343">
        <w:rPr>
          <w:rFonts w:ascii="Times New Roman" w:hAnsi="Times New Roman" w:cs="Times New Roman"/>
          <w:sz w:val="24"/>
          <w:szCs w:val="24"/>
        </w:rPr>
        <w:t>heads macrocognitive processes</w:t>
      </w:r>
      <w:r w:rsidRPr="00262343">
        <w:rPr>
          <w:rFonts w:ascii="Times New Roman" w:hAnsi="Times New Roman" w:cs="Times New Roman"/>
          <w:sz w:val="24"/>
          <w:szCs w:val="24"/>
        </w:rPr>
        <w:t xml:space="preserve"> guide team knowledge building that is the focus of the current </w:t>
      </w:r>
      <w:r w:rsidR="007E46AC">
        <w:rPr>
          <w:rFonts w:ascii="Times New Roman" w:hAnsi="Times New Roman" w:cs="Times New Roman"/>
          <w:sz w:val="24"/>
          <w:szCs w:val="24"/>
        </w:rPr>
        <w:t>work.</w:t>
      </w:r>
    </w:p>
    <w:p w:rsidR="00226FDC" w:rsidRDefault="007E46AC" w:rsidP="007E46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submarine control room, </w:t>
      </w:r>
      <w:r w:rsidR="003776E6" w:rsidRPr="004E5742">
        <w:rPr>
          <w:rFonts w:ascii="Times New Roman" w:hAnsi="Times New Roman" w:cs="Times New Roman"/>
          <w:sz w:val="24"/>
          <w:szCs w:val="24"/>
        </w:rPr>
        <w:t xml:space="preserve">environmental sound propagation is received by sonar arrays which is processed and represented on an interface for </w:t>
      </w:r>
      <w:r>
        <w:rPr>
          <w:rFonts w:ascii="Times New Roman" w:hAnsi="Times New Roman" w:cs="Times New Roman"/>
          <w:sz w:val="24"/>
          <w:szCs w:val="24"/>
        </w:rPr>
        <w:t>sonar o</w:t>
      </w:r>
      <w:r w:rsidR="003776E6" w:rsidRPr="004E5742">
        <w:rPr>
          <w:rFonts w:ascii="Times New Roman" w:hAnsi="Times New Roman" w:cs="Times New Roman"/>
          <w:sz w:val="24"/>
          <w:szCs w:val="24"/>
        </w:rPr>
        <w:t xml:space="preserve">perators to </w:t>
      </w:r>
      <w:r w:rsidR="009D32B6">
        <w:rPr>
          <w:rFonts w:ascii="Times New Roman" w:hAnsi="Times New Roman" w:cs="Times New Roman"/>
          <w:sz w:val="24"/>
          <w:szCs w:val="24"/>
        </w:rPr>
        <w:t>monitor (</w:t>
      </w:r>
      <w:r w:rsidR="00262343" w:rsidRPr="004E5742">
        <w:rPr>
          <w:rFonts w:ascii="Times New Roman" w:hAnsi="Times New Roman" w:cs="Times New Roman"/>
          <w:sz w:val="24"/>
          <w:szCs w:val="24"/>
        </w:rPr>
        <w:t xml:space="preserve">Bateman, 2011; </w:t>
      </w:r>
      <w:r w:rsidR="009D32B6">
        <w:rPr>
          <w:rFonts w:ascii="Times New Roman" w:hAnsi="Times New Roman" w:cs="Times New Roman"/>
          <w:sz w:val="24"/>
          <w:szCs w:val="24"/>
        </w:rPr>
        <w:t>Shar &amp;</w:t>
      </w:r>
      <w:r w:rsidR="003776E6" w:rsidRPr="004E5742">
        <w:rPr>
          <w:rFonts w:ascii="Times New Roman" w:hAnsi="Times New Roman" w:cs="Times New Roman"/>
          <w:sz w:val="24"/>
          <w:szCs w:val="24"/>
        </w:rPr>
        <w:t xml:space="preserve"> Li, 2000; Zarnich, 1999). The </w:t>
      </w:r>
      <w:r>
        <w:rPr>
          <w:rFonts w:ascii="Times New Roman" w:hAnsi="Times New Roman" w:cs="Times New Roman"/>
          <w:sz w:val="24"/>
          <w:szCs w:val="24"/>
        </w:rPr>
        <w:t xml:space="preserve">sonar operators </w:t>
      </w:r>
      <w:r w:rsidR="003776E6" w:rsidRPr="004E5742">
        <w:rPr>
          <w:rFonts w:ascii="Times New Roman" w:hAnsi="Times New Roman" w:cs="Times New Roman"/>
          <w:sz w:val="24"/>
          <w:szCs w:val="24"/>
        </w:rPr>
        <w:t xml:space="preserve">interactions with </w:t>
      </w:r>
      <w:r w:rsidR="003776E6" w:rsidRPr="004E5742">
        <w:rPr>
          <w:rFonts w:ascii="Times New Roman" w:hAnsi="Times New Roman" w:cs="Times New Roman"/>
          <w:sz w:val="24"/>
          <w:szCs w:val="24"/>
        </w:rPr>
        <w:lastRenderedPageBreak/>
        <w:t xml:space="preserve">sonar interfaces </w:t>
      </w:r>
      <w:r>
        <w:rPr>
          <w:rFonts w:ascii="Times New Roman" w:hAnsi="Times New Roman" w:cs="Times New Roman"/>
          <w:sz w:val="24"/>
          <w:szCs w:val="24"/>
        </w:rPr>
        <w:t xml:space="preserve">facilitates </w:t>
      </w:r>
      <w:r w:rsidR="003776E6" w:rsidRPr="004E5742">
        <w:rPr>
          <w:rFonts w:ascii="Times New Roman" w:hAnsi="Times New Roman" w:cs="Times New Roman"/>
          <w:sz w:val="24"/>
          <w:szCs w:val="24"/>
        </w:rPr>
        <w:t>the conversion of sonar data to information as part of individual knowl</w:t>
      </w:r>
      <w:r w:rsidR="008F7150">
        <w:rPr>
          <w:rFonts w:ascii="Times New Roman" w:hAnsi="Times New Roman" w:cs="Times New Roman"/>
          <w:sz w:val="24"/>
          <w:szCs w:val="24"/>
        </w:rPr>
        <w:t xml:space="preserve">edge building processes (Fiore et al., </w:t>
      </w:r>
      <w:r w:rsidR="003776E6" w:rsidRPr="004E5742">
        <w:rPr>
          <w:rFonts w:ascii="Times New Roman" w:hAnsi="Times New Roman" w:cs="Times New Roman"/>
          <w:sz w:val="24"/>
          <w:szCs w:val="24"/>
        </w:rPr>
        <w:t>2010). The periscope operator performs similar du</w:t>
      </w:r>
      <w:r>
        <w:rPr>
          <w:rFonts w:ascii="Times New Roman" w:hAnsi="Times New Roman" w:cs="Times New Roman"/>
          <w:sz w:val="24"/>
          <w:szCs w:val="24"/>
        </w:rPr>
        <w:t>ties using visual data and the ship control o</w:t>
      </w:r>
      <w:r w:rsidR="003776E6" w:rsidRPr="004E5742">
        <w:rPr>
          <w:rFonts w:ascii="Times New Roman" w:hAnsi="Times New Roman" w:cs="Times New Roman"/>
          <w:sz w:val="24"/>
          <w:szCs w:val="24"/>
        </w:rPr>
        <w:t>perator comprehends processed gyroscopic data con</w:t>
      </w:r>
      <w:r w:rsidR="00262343">
        <w:rPr>
          <w:rFonts w:ascii="Times New Roman" w:hAnsi="Times New Roman" w:cs="Times New Roman"/>
          <w:sz w:val="24"/>
          <w:szCs w:val="24"/>
        </w:rPr>
        <w:t>cerning own submarine parameters</w:t>
      </w:r>
      <w:r>
        <w:rPr>
          <w:rFonts w:ascii="Times New Roman" w:hAnsi="Times New Roman" w:cs="Times New Roman"/>
          <w:sz w:val="24"/>
          <w:szCs w:val="24"/>
        </w:rPr>
        <w:t xml:space="preserve"> (Stanton &amp; Roberts, 2017)</w:t>
      </w:r>
      <w:r w:rsidR="0026234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3776E6" w:rsidRPr="004E5742">
        <w:rPr>
          <w:rFonts w:ascii="Times New Roman" w:hAnsi="Times New Roman" w:cs="Times New Roman"/>
          <w:sz w:val="24"/>
          <w:szCs w:val="24"/>
        </w:rPr>
        <w:t xml:space="preserve">provides insight into the technological aspects of the command system including </w:t>
      </w:r>
      <w:r w:rsidR="00262343" w:rsidRPr="004E5742">
        <w:rPr>
          <w:rFonts w:ascii="Times New Roman" w:hAnsi="Times New Roman" w:cs="Times New Roman"/>
          <w:sz w:val="24"/>
          <w:szCs w:val="24"/>
        </w:rPr>
        <w:t>technology-to-technology</w:t>
      </w:r>
      <w:r w:rsidR="003776E6" w:rsidRPr="004E5742">
        <w:rPr>
          <w:rFonts w:ascii="Times New Roman" w:hAnsi="Times New Roman" w:cs="Times New Roman"/>
          <w:sz w:val="24"/>
          <w:szCs w:val="24"/>
        </w:rPr>
        <w:t xml:space="preserve"> information transition</w:t>
      </w:r>
      <w:r w:rsidR="00ED3B38">
        <w:rPr>
          <w:rFonts w:ascii="Times New Roman" w:hAnsi="Times New Roman" w:cs="Times New Roman"/>
          <w:sz w:val="24"/>
          <w:szCs w:val="24"/>
        </w:rPr>
        <w:t>,</w:t>
      </w:r>
      <w:r w:rsidR="003776E6" w:rsidRPr="004E5742">
        <w:rPr>
          <w:rFonts w:ascii="Times New Roman" w:hAnsi="Times New Roman" w:cs="Times New Roman"/>
          <w:sz w:val="24"/>
          <w:szCs w:val="24"/>
        </w:rPr>
        <w:t xml:space="preserve"> and technological support for the individual knowledge building proces</w:t>
      </w:r>
      <w:r w:rsidR="00262343">
        <w:rPr>
          <w:rFonts w:ascii="Times New Roman" w:hAnsi="Times New Roman" w:cs="Times New Roman"/>
          <w:sz w:val="24"/>
          <w:szCs w:val="24"/>
        </w:rPr>
        <w:t>ses. However, it does not reveal</w:t>
      </w:r>
      <w:r w:rsidR="003776E6" w:rsidRPr="004E5742">
        <w:rPr>
          <w:rFonts w:ascii="Times New Roman" w:hAnsi="Times New Roman" w:cs="Times New Roman"/>
          <w:sz w:val="24"/>
          <w:szCs w:val="24"/>
        </w:rPr>
        <w:t xml:space="preserve"> the processes undertaken by the command team to build team knowledge – essential macrocognitive processes are not revealed. </w:t>
      </w:r>
    </w:p>
    <w:p w:rsidR="003776E6" w:rsidRPr="004E5742" w:rsidRDefault="003776E6" w:rsidP="00226FDC">
      <w:pPr>
        <w:spacing w:line="480" w:lineRule="auto"/>
        <w:ind w:firstLine="720"/>
        <w:rPr>
          <w:rFonts w:ascii="Times New Roman" w:hAnsi="Times New Roman" w:cs="Times New Roman"/>
          <w:sz w:val="24"/>
          <w:szCs w:val="24"/>
        </w:rPr>
      </w:pPr>
      <w:r w:rsidRPr="004E5742">
        <w:rPr>
          <w:rFonts w:ascii="Times New Roman" w:hAnsi="Times New Roman" w:cs="Times New Roman"/>
          <w:sz w:val="24"/>
          <w:szCs w:val="24"/>
        </w:rPr>
        <w:t xml:space="preserve">The </w:t>
      </w:r>
      <w:r w:rsidRPr="004E5742">
        <w:rPr>
          <w:rFonts w:ascii="Times New Roman" w:hAnsi="Times New Roman" w:cs="Times New Roman"/>
          <w:iCs/>
          <w:sz w:val="24"/>
          <w:szCs w:val="24"/>
        </w:rPr>
        <w:t>development of new sensor, technology, software algorithms</w:t>
      </w:r>
      <w:r w:rsidR="007C27AD">
        <w:rPr>
          <w:rFonts w:ascii="Times New Roman" w:hAnsi="Times New Roman" w:cs="Times New Roman"/>
          <w:iCs/>
          <w:sz w:val="24"/>
          <w:szCs w:val="24"/>
        </w:rPr>
        <w:t>,</w:t>
      </w:r>
      <w:r w:rsidRPr="004E5742">
        <w:rPr>
          <w:rFonts w:ascii="Times New Roman" w:hAnsi="Times New Roman" w:cs="Times New Roman"/>
          <w:iCs/>
          <w:sz w:val="24"/>
          <w:szCs w:val="24"/>
        </w:rPr>
        <w:t xml:space="preserve"> and architecture has the potential to </w:t>
      </w:r>
      <w:r w:rsidR="00262343">
        <w:rPr>
          <w:rFonts w:ascii="Times New Roman" w:hAnsi="Times New Roman" w:cs="Times New Roman"/>
          <w:iCs/>
          <w:sz w:val="24"/>
          <w:szCs w:val="24"/>
        </w:rPr>
        <w:t xml:space="preserve">optimise submarine control rooms </w:t>
      </w:r>
      <w:r w:rsidRPr="004E5742">
        <w:rPr>
          <w:rFonts w:ascii="Times New Roman" w:hAnsi="Times New Roman" w:cs="Times New Roman"/>
          <w:iCs/>
          <w:sz w:val="24"/>
          <w:szCs w:val="24"/>
        </w:rPr>
        <w:t>(</w:t>
      </w:r>
      <w:r w:rsidR="008F7150">
        <w:rPr>
          <w:rFonts w:ascii="Times New Roman" w:hAnsi="Times New Roman" w:cs="Times New Roman"/>
          <w:sz w:val="24"/>
          <w:szCs w:val="24"/>
        </w:rPr>
        <w:t>Wang, Chen, Blasch, Lynch</w:t>
      </w:r>
      <w:r w:rsidR="007C27AD">
        <w:rPr>
          <w:rFonts w:ascii="Times New Roman" w:hAnsi="Times New Roman" w:cs="Times New Roman"/>
          <w:sz w:val="24"/>
          <w:szCs w:val="24"/>
        </w:rPr>
        <w:t>,</w:t>
      </w:r>
      <w:r w:rsidR="008F7150">
        <w:rPr>
          <w:rFonts w:ascii="Times New Roman" w:hAnsi="Times New Roman" w:cs="Times New Roman"/>
          <w:sz w:val="24"/>
          <w:szCs w:val="24"/>
        </w:rPr>
        <w:t xml:space="preserve"> &amp;</w:t>
      </w:r>
      <w:r w:rsidRPr="004E5742">
        <w:rPr>
          <w:rFonts w:ascii="Times New Roman" w:hAnsi="Times New Roman" w:cs="Times New Roman"/>
          <w:sz w:val="24"/>
          <w:szCs w:val="24"/>
        </w:rPr>
        <w:t xml:space="preserve"> Pham, 2011; Zarnic</w:t>
      </w:r>
      <w:r w:rsidR="009D32B6">
        <w:rPr>
          <w:rFonts w:ascii="Times New Roman" w:hAnsi="Times New Roman" w:cs="Times New Roman"/>
          <w:sz w:val="24"/>
          <w:szCs w:val="24"/>
        </w:rPr>
        <w:t>h, 1999</w:t>
      </w:r>
      <w:r w:rsidRPr="004E5742">
        <w:rPr>
          <w:rFonts w:ascii="Times New Roman" w:hAnsi="Times New Roman" w:cs="Times New Roman"/>
          <w:iCs/>
          <w:sz w:val="24"/>
          <w:szCs w:val="24"/>
        </w:rPr>
        <w:t>).</w:t>
      </w:r>
      <w:r>
        <w:rPr>
          <w:rFonts w:ascii="Times New Roman" w:hAnsi="Times New Roman" w:cs="Times New Roman"/>
          <w:iCs/>
          <w:sz w:val="24"/>
          <w:szCs w:val="24"/>
        </w:rPr>
        <w:t xml:space="preserve"> The design and operation of control rooms are primed for revolutionary changes across many domains to optimise productivity and reduce costs </w:t>
      </w:r>
      <w:r w:rsidRPr="003C60C4">
        <w:rPr>
          <w:rFonts w:ascii="Times New Roman" w:hAnsi="Times New Roman" w:cs="Times New Roman"/>
          <w:sz w:val="24"/>
          <w:szCs w:val="24"/>
        </w:rPr>
        <w:t>(Roco &amp; Bainbridge 2003;</w:t>
      </w:r>
      <w:r w:rsidR="00010ABE">
        <w:rPr>
          <w:rFonts w:ascii="Times New Roman" w:hAnsi="Times New Roman" w:cs="Times New Roman"/>
          <w:sz w:val="24"/>
          <w:szCs w:val="24"/>
        </w:rPr>
        <w:t xml:space="preserve"> </w:t>
      </w:r>
      <w:r w:rsidR="00010ABE" w:rsidRPr="003C60C4">
        <w:rPr>
          <w:rFonts w:ascii="Times New Roman" w:hAnsi="Times New Roman" w:cs="Times New Roman"/>
          <w:sz w:val="24"/>
          <w:szCs w:val="24"/>
        </w:rPr>
        <w:t>Santos, Tei</w:t>
      </w:r>
      <w:r w:rsidR="00010ABE">
        <w:rPr>
          <w:rFonts w:ascii="Times New Roman" w:hAnsi="Times New Roman" w:cs="Times New Roman"/>
          <w:sz w:val="24"/>
          <w:szCs w:val="24"/>
        </w:rPr>
        <w:t>xeira, Ferraz, &amp; Carvalho, 2008;</w:t>
      </w:r>
      <w:r w:rsidRPr="003C60C4">
        <w:rPr>
          <w:rFonts w:ascii="Times New Roman" w:hAnsi="Times New Roman" w:cs="Times New Roman"/>
          <w:sz w:val="24"/>
          <w:szCs w:val="24"/>
        </w:rPr>
        <w:t xml:space="preserve"> Showalter, 2005;</w:t>
      </w:r>
      <w:r w:rsidR="00010ABE">
        <w:rPr>
          <w:rFonts w:ascii="Times New Roman" w:hAnsi="Times New Roman" w:cs="Times New Roman"/>
          <w:sz w:val="24"/>
          <w:szCs w:val="24"/>
        </w:rPr>
        <w:t xml:space="preserve"> Stanton, Harris, &amp; Starr, 2016</w:t>
      </w:r>
      <w:r w:rsidRPr="003C60C4">
        <w:rPr>
          <w:rFonts w:ascii="Times New Roman" w:hAnsi="Times New Roman" w:cs="Times New Roman"/>
          <w:sz w:val="24"/>
          <w:szCs w:val="24"/>
        </w:rPr>
        <w:t>).</w:t>
      </w:r>
      <w:r w:rsidRPr="004E5742">
        <w:rPr>
          <w:rFonts w:ascii="Times New Roman" w:hAnsi="Times New Roman" w:cs="Times New Roman"/>
          <w:iCs/>
          <w:sz w:val="24"/>
          <w:szCs w:val="24"/>
        </w:rPr>
        <w:t xml:space="preserve"> </w:t>
      </w:r>
      <w:r w:rsidRPr="004E5742">
        <w:rPr>
          <w:rFonts w:ascii="Times New Roman" w:hAnsi="Times New Roman" w:cs="Times New Roman"/>
          <w:sz w:val="24"/>
          <w:szCs w:val="24"/>
        </w:rPr>
        <w:t xml:space="preserve">However, such advancements are routinely implemented without rigorous assessment of their impact on </w:t>
      </w:r>
      <w:r w:rsidR="00262343">
        <w:rPr>
          <w:rFonts w:ascii="Times New Roman" w:hAnsi="Times New Roman" w:cs="Times New Roman"/>
          <w:sz w:val="24"/>
          <w:szCs w:val="24"/>
        </w:rPr>
        <w:t xml:space="preserve">performance </w:t>
      </w:r>
      <w:r w:rsidR="008F7150">
        <w:rPr>
          <w:rFonts w:ascii="Times New Roman" w:hAnsi="Times New Roman" w:cs="Times New Roman"/>
          <w:sz w:val="24"/>
          <w:szCs w:val="24"/>
        </w:rPr>
        <w:t>from a sociotechnical (Stanton</w:t>
      </w:r>
      <w:r w:rsidRPr="004E5742">
        <w:rPr>
          <w:rFonts w:ascii="Times New Roman" w:hAnsi="Times New Roman" w:cs="Times New Roman"/>
          <w:sz w:val="24"/>
          <w:szCs w:val="24"/>
        </w:rPr>
        <w:t xml:space="preserve"> et</w:t>
      </w:r>
      <w:r w:rsidR="00262343">
        <w:rPr>
          <w:rFonts w:ascii="Times New Roman" w:hAnsi="Times New Roman" w:cs="Times New Roman"/>
          <w:sz w:val="24"/>
          <w:szCs w:val="24"/>
        </w:rPr>
        <w:t xml:space="preserve"> al., 2009, Walker et al., 2009</w:t>
      </w:r>
      <w:r w:rsidRPr="004E5742">
        <w:rPr>
          <w:rFonts w:ascii="Times New Roman" w:hAnsi="Times New Roman" w:cs="Times New Roman"/>
          <w:sz w:val="24"/>
          <w:szCs w:val="24"/>
        </w:rPr>
        <w:t>) or macroc</w:t>
      </w:r>
      <w:r w:rsidR="008F7150">
        <w:rPr>
          <w:rFonts w:ascii="Times New Roman" w:hAnsi="Times New Roman" w:cs="Times New Roman"/>
          <w:sz w:val="24"/>
          <w:szCs w:val="24"/>
        </w:rPr>
        <w:t>ognitive perspective (Keyton &amp;</w:t>
      </w:r>
      <w:r w:rsidRPr="004E5742">
        <w:rPr>
          <w:rFonts w:ascii="Times New Roman" w:hAnsi="Times New Roman" w:cs="Times New Roman"/>
          <w:sz w:val="24"/>
          <w:szCs w:val="24"/>
        </w:rPr>
        <w:t xml:space="preserve"> Beck, 2010</w:t>
      </w:r>
      <w:r w:rsidR="008F7150">
        <w:rPr>
          <w:rFonts w:ascii="Times New Roman" w:hAnsi="Times New Roman" w:cs="Times New Roman"/>
          <w:sz w:val="24"/>
          <w:szCs w:val="24"/>
        </w:rPr>
        <w:t>; Klein et al, 2003; Wallace &amp;</w:t>
      </w:r>
      <w:r w:rsidR="00226FDC">
        <w:rPr>
          <w:rFonts w:ascii="Times New Roman" w:hAnsi="Times New Roman" w:cs="Times New Roman"/>
          <w:sz w:val="24"/>
          <w:szCs w:val="24"/>
        </w:rPr>
        <w:t xml:space="preserve"> Hinsz, 2010). </w:t>
      </w:r>
      <w:r w:rsidRPr="004E5742">
        <w:rPr>
          <w:rFonts w:ascii="Times New Roman" w:hAnsi="Times New Roman" w:cs="Times New Roman"/>
          <w:sz w:val="24"/>
          <w:szCs w:val="24"/>
        </w:rPr>
        <w:t xml:space="preserve">The purpose of this article is to quantify information exchange between </w:t>
      </w:r>
      <w:r w:rsidR="00262343">
        <w:rPr>
          <w:rFonts w:ascii="Times New Roman" w:hAnsi="Times New Roman" w:cs="Times New Roman"/>
          <w:sz w:val="24"/>
          <w:szCs w:val="24"/>
        </w:rPr>
        <w:t>c</w:t>
      </w:r>
      <w:r w:rsidRPr="004E5742">
        <w:rPr>
          <w:rFonts w:ascii="Times New Roman" w:hAnsi="Times New Roman" w:cs="Times New Roman"/>
          <w:sz w:val="24"/>
          <w:szCs w:val="24"/>
        </w:rPr>
        <w:t>ommand team operators across a variety of operation types, with differing levels of demand. The demands imposed by the task environment have the potential to impact performance due to increases in cognitive load at the level of the ind</w:t>
      </w:r>
      <w:r w:rsidR="008F7150">
        <w:rPr>
          <w:rFonts w:ascii="Times New Roman" w:hAnsi="Times New Roman" w:cs="Times New Roman"/>
          <w:sz w:val="24"/>
          <w:szCs w:val="24"/>
        </w:rPr>
        <w:t>ividual</w:t>
      </w:r>
      <w:r w:rsidR="00ED3B38">
        <w:rPr>
          <w:rFonts w:ascii="Times New Roman" w:hAnsi="Times New Roman" w:cs="Times New Roman"/>
          <w:sz w:val="24"/>
          <w:szCs w:val="24"/>
        </w:rPr>
        <w:t>,</w:t>
      </w:r>
      <w:r w:rsidR="008F7150">
        <w:rPr>
          <w:rFonts w:ascii="Times New Roman" w:hAnsi="Times New Roman" w:cs="Times New Roman"/>
          <w:sz w:val="24"/>
          <w:szCs w:val="24"/>
        </w:rPr>
        <w:t xml:space="preserve"> and the team (Driskell et al., </w:t>
      </w:r>
      <w:r w:rsidRPr="004E5742">
        <w:rPr>
          <w:rFonts w:ascii="Times New Roman" w:hAnsi="Times New Roman" w:cs="Times New Roman"/>
          <w:sz w:val="24"/>
          <w:szCs w:val="24"/>
        </w:rPr>
        <w:t>2017). The data presented in the current paper has been published previously for distinctly different purposes (i.e.</w:t>
      </w:r>
      <w:r w:rsidR="006D033D">
        <w:rPr>
          <w:rFonts w:ascii="Times New Roman" w:hAnsi="Times New Roman" w:cs="Times New Roman"/>
          <w:sz w:val="24"/>
          <w:szCs w:val="24"/>
        </w:rPr>
        <w:t>,</w:t>
      </w:r>
      <w:r w:rsidRPr="004E5742">
        <w:rPr>
          <w:rFonts w:ascii="Times New Roman" w:hAnsi="Times New Roman" w:cs="Times New Roman"/>
          <w:sz w:val="24"/>
          <w:szCs w:val="24"/>
        </w:rPr>
        <w:t xml:space="preserve"> a detailed description of each operation type), employing a different statistical ap</w:t>
      </w:r>
      <w:r w:rsidR="008F7150">
        <w:rPr>
          <w:rFonts w:ascii="Times New Roman" w:hAnsi="Times New Roman" w:cs="Times New Roman"/>
          <w:sz w:val="24"/>
          <w:szCs w:val="24"/>
        </w:rPr>
        <w:t xml:space="preserve">proach (see </w:t>
      </w:r>
      <w:r w:rsidR="00226FDC">
        <w:rPr>
          <w:rFonts w:ascii="Times New Roman" w:hAnsi="Times New Roman" w:cs="Times New Roman"/>
          <w:sz w:val="24"/>
          <w:szCs w:val="24"/>
        </w:rPr>
        <w:t>Roberts, Stanton &amp;</w:t>
      </w:r>
      <w:r w:rsidR="00226FDC" w:rsidRPr="004E5742">
        <w:rPr>
          <w:rFonts w:ascii="Times New Roman" w:hAnsi="Times New Roman" w:cs="Times New Roman"/>
          <w:sz w:val="24"/>
          <w:szCs w:val="24"/>
        </w:rPr>
        <w:t xml:space="preserve"> Fay, 2017</w:t>
      </w:r>
      <w:r w:rsidR="00226FDC">
        <w:rPr>
          <w:rFonts w:ascii="Times New Roman" w:hAnsi="Times New Roman" w:cs="Times New Roman"/>
          <w:sz w:val="24"/>
          <w:szCs w:val="24"/>
        </w:rPr>
        <w:t>; Stanton, Roberts</w:t>
      </w:r>
      <w:r w:rsidR="007C27AD">
        <w:rPr>
          <w:rFonts w:ascii="Times New Roman" w:hAnsi="Times New Roman" w:cs="Times New Roman"/>
          <w:sz w:val="24"/>
          <w:szCs w:val="24"/>
        </w:rPr>
        <w:t>,</w:t>
      </w:r>
      <w:r w:rsidR="00226FDC">
        <w:rPr>
          <w:rFonts w:ascii="Times New Roman" w:hAnsi="Times New Roman" w:cs="Times New Roman"/>
          <w:sz w:val="24"/>
          <w:szCs w:val="24"/>
        </w:rPr>
        <w:t xml:space="preserve"> &amp; Fay, 2017</w:t>
      </w:r>
      <w:r w:rsidRPr="004E5742">
        <w:rPr>
          <w:rFonts w:ascii="Times New Roman" w:hAnsi="Times New Roman" w:cs="Times New Roman"/>
          <w:sz w:val="24"/>
          <w:szCs w:val="24"/>
        </w:rPr>
        <w:t xml:space="preserve">). </w:t>
      </w:r>
    </w:p>
    <w:p w:rsidR="00FD72D4" w:rsidRPr="00FD72D4" w:rsidRDefault="00FD72D4" w:rsidP="00226FDC">
      <w:pPr>
        <w:spacing w:line="480" w:lineRule="auto"/>
        <w:jc w:val="center"/>
        <w:rPr>
          <w:rFonts w:asciiTheme="majorBidi" w:hAnsiTheme="majorBidi" w:cstheme="majorBidi"/>
          <w:b/>
          <w:bCs/>
          <w:sz w:val="24"/>
          <w:szCs w:val="24"/>
        </w:rPr>
      </w:pPr>
      <w:r w:rsidRPr="00FD72D4">
        <w:rPr>
          <w:rFonts w:asciiTheme="majorBidi" w:hAnsiTheme="majorBidi" w:cstheme="majorBidi"/>
          <w:b/>
          <w:bCs/>
          <w:sz w:val="24"/>
          <w:szCs w:val="24"/>
        </w:rPr>
        <w:t>Method</w:t>
      </w:r>
    </w:p>
    <w:p w:rsidR="00FD72D4" w:rsidRPr="00FD72D4" w:rsidRDefault="00FD72D4" w:rsidP="00FD72D4">
      <w:pPr>
        <w:autoSpaceDE w:val="0"/>
        <w:autoSpaceDN w:val="0"/>
        <w:adjustRightInd w:val="0"/>
        <w:spacing w:after="0" w:line="480" w:lineRule="auto"/>
        <w:jc w:val="both"/>
        <w:rPr>
          <w:rFonts w:asciiTheme="majorBidi" w:eastAsia="SimSun" w:hAnsiTheme="majorBidi" w:cstheme="majorBidi"/>
          <w:b/>
          <w:bCs/>
          <w:sz w:val="24"/>
          <w:szCs w:val="24"/>
        </w:rPr>
      </w:pPr>
      <w:r w:rsidRPr="00FD72D4">
        <w:rPr>
          <w:rFonts w:asciiTheme="majorBidi" w:eastAsia="SimSun" w:hAnsiTheme="majorBidi" w:cstheme="majorBidi"/>
          <w:b/>
          <w:bCs/>
          <w:sz w:val="24"/>
          <w:szCs w:val="24"/>
        </w:rPr>
        <w:lastRenderedPageBreak/>
        <w:t>Participants</w:t>
      </w:r>
    </w:p>
    <w:p w:rsidR="00FD72D4" w:rsidRPr="00FD72D4" w:rsidRDefault="00FD72D4" w:rsidP="00226FDC">
      <w:pPr>
        <w:autoSpaceDE w:val="0"/>
        <w:autoSpaceDN w:val="0"/>
        <w:adjustRightInd w:val="0"/>
        <w:spacing w:after="0" w:line="480" w:lineRule="auto"/>
        <w:ind w:firstLine="720"/>
        <w:rPr>
          <w:rFonts w:asciiTheme="majorBidi" w:eastAsia="SimSun" w:hAnsiTheme="majorBidi" w:cstheme="majorBidi"/>
          <w:sz w:val="24"/>
          <w:szCs w:val="24"/>
        </w:rPr>
      </w:pPr>
      <w:r>
        <w:rPr>
          <w:rFonts w:asciiTheme="majorBidi" w:eastAsia="SimSun" w:hAnsiTheme="majorBidi" w:cstheme="majorBidi"/>
          <w:sz w:val="24"/>
          <w:szCs w:val="24"/>
        </w:rPr>
        <w:t>Ten teams of eight</w:t>
      </w:r>
      <w:r w:rsidRPr="00FD72D4">
        <w:rPr>
          <w:rFonts w:asciiTheme="majorBidi" w:eastAsia="SimSun" w:hAnsiTheme="majorBidi" w:cstheme="majorBidi"/>
          <w:sz w:val="24"/>
          <w:szCs w:val="24"/>
        </w:rPr>
        <w:t xml:space="preserve"> individuals (80 participants in total) were recruited opportunistically using posters and word of mouth. A total of 71 males and 9 females participated </w:t>
      </w:r>
      <w:r w:rsidR="00F64294">
        <w:rPr>
          <w:rFonts w:asciiTheme="majorBidi" w:eastAsia="SimSun" w:hAnsiTheme="majorBidi" w:cstheme="majorBidi"/>
          <w:sz w:val="24"/>
          <w:szCs w:val="24"/>
        </w:rPr>
        <w:t>with an age range of 18-55 (</w:t>
      </w:r>
      <w:r w:rsidR="00F64294" w:rsidRPr="00F64294">
        <w:rPr>
          <w:rFonts w:asciiTheme="majorBidi" w:eastAsia="SimSun" w:hAnsiTheme="majorBidi" w:cstheme="majorBidi"/>
          <w:i/>
          <w:sz w:val="24"/>
          <w:szCs w:val="24"/>
        </w:rPr>
        <w:t>M</w:t>
      </w:r>
      <w:r w:rsidRPr="00F64294">
        <w:rPr>
          <w:rFonts w:asciiTheme="majorBidi" w:eastAsia="SimSun" w:hAnsiTheme="majorBidi" w:cstheme="majorBidi"/>
          <w:sz w:val="24"/>
          <w:szCs w:val="24"/>
        </w:rPr>
        <w:t xml:space="preserve"> = 26.83, </w:t>
      </w:r>
      <w:r w:rsidRPr="00F64294">
        <w:rPr>
          <w:rFonts w:asciiTheme="majorBidi" w:eastAsia="SimSun" w:hAnsiTheme="majorBidi" w:cstheme="majorBidi"/>
          <w:i/>
          <w:sz w:val="24"/>
          <w:szCs w:val="24"/>
        </w:rPr>
        <w:t>SD</w:t>
      </w:r>
      <w:r w:rsidRPr="00F64294">
        <w:rPr>
          <w:rFonts w:asciiTheme="majorBidi" w:eastAsia="SimSun" w:hAnsiTheme="majorBidi" w:cstheme="majorBidi"/>
          <w:sz w:val="24"/>
          <w:szCs w:val="24"/>
        </w:rPr>
        <w:t xml:space="preserve"> = 8.69</w:t>
      </w:r>
      <w:r w:rsidRPr="00FD72D4">
        <w:rPr>
          <w:rFonts w:asciiTheme="majorBidi" w:eastAsia="SimSun" w:hAnsiTheme="majorBidi" w:cstheme="majorBidi"/>
          <w:sz w:val="24"/>
          <w:szCs w:val="24"/>
        </w:rPr>
        <w:t>) from a variety of backgrounds primarily including undergraduate students</w:t>
      </w:r>
      <w:r w:rsidR="00B66B63">
        <w:rPr>
          <w:rFonts w:asciiTheme="majorBidi" w:eastAsia="SimSun" w:hAnsiTheme="majorBidi" w:cstheme="majorBidi"/>
          <w:sz w:val="24"/>
          <w:szCs w:val="24"/>
        </w:rPr>
        <w:t xml:space="preserve"> and graduate recruits from</w:t>
      </w:r>
      <w:r w:rsidRPr="00FD72D4">
        <w:rPr>
          <w:rFonts w:asciiTheme="majorBidi" w:eastAsia="SimSun" w:hAnsiTheme="majorBidi" w:cstheme="majorBidi"/>
          <w:sz w:val="24"/>
          <w:szCs w:val="24"/>
        </w:rPr>
        <w:t xml:space="preserve"> defence companies. One team were submariners from the British Royal Navy. The use of novice participants for studies into command and control has b</w:t>
      </w:r>
      <w:r w:rsidR="009D32B6">
        <w:rPr>
          <w:rFonts w:asciiTheme="majorBidi" w:eastAsia="SimSun" w:hAnsiTheme="majorBidi" w:cstheme="majorBidi"/>
          <w:sz w:val="24"/>
          <w:szCs w:val="24"/>
        </w:rPr>
        <w:t xml:space="preserve">een justified previously (Walker, </w:t>
      </w:r>
      <w:r w:rsidR="009D32B6" w:rsidRPr="009D32B6">
        <w:rPr>
          <w:rFonts w:asciiTheme="majorBidi" w:eastAsia="SimSun" w:hAnsiTheme="majorBidi" w:cstheme="majorBidi"/>
          <w:sz w:val="24"/>
          <w:szCs w:val="24"/>
        </w:rPr>
        <w:t xml:space="preserve">Stanton, Salmon, Jenkins, </w:t>
      </w:r>
      <w:r w:rsidR="009D32B6">
        <w:rPr>
          <w:rFonts w:asciiTheme="majorBidi" w:eastAsia="SimSun" w:hAnsiTheme="majorBidi" w:cstheme="majorBidi"/>
          <w:sz w:val="24"/>
          <w:szCs w:val="24"/>
        </w:rPr>
        <w:t>Rafferty</w:t>
      </w:r>
      <w:r w:rsidR="007C27AD">
        <w:rPr>
          <w:rFonts w:asciiTheme="majorBidi" w:eastAsia="SimSun" w:hAnsiTheme="majorBidi" w:cstheme="majorBidi"/>
          <w:sz w:val="24"/>
          <w:szCs w:val="24"/>
        </w:rPr>
        <w:t>,</w:t>
      </w:r>
      <w:r w:rsidR="009D32B6">
        <w:rPr>
          <w:rFonts w:asciiTheme="majorBidi" w:eastAsia="SimSun" w:hAnsiTheme="majorBidi" w:cstheme="majorBidi"/>
          <w:sz w:val="24"/>
          <w:szCs w:val="24"/>
        </w:rPr>
        <w:t xml:space="preserve"> &amp; </w:t>
      </w:r>
      <w:r w:rsidR="009D32B6" w:rsidRPr="009D32B6">
        <w:rPr>
          <w:rFonts w:asciiTheme="majorBidi" w:eastAsia="SimSun" w:hAnsiTheme="majorBidi" w:cstheme="majorBidi"/>
          <w:sz w:val="24"/>
          <w:szCs w:val="24"/>
        </w:rPr>
        <w:t xml:space="preserve">Ladva, </w:t>
      </w:r>
      <w:r w:rsidRPr="00FD72D4">
        <w:rPr>
          <w:rFonts w:asciiTheme="majorBidi" w:eastAsia="SimSun" w:hAnsiTheme="majorBidi" w:cstheme="majorBidi"/>
          <w:sz w:val="24"/>
          <w:szCs w:val="24"/>
        </w:rPr>
        <w:t xml:space="preserve">2010). The role of the Officer of the Watch (OOW) was performed by one of the experimental team in all teams apart from the Royal Navy team (this was necessary as it would not be possible to train the OOW role within a short amount of time).   Participation in the study was voluntary. The study protocol received ethical approval from the University of Southampton Research Ethics Committee (Protocol No: 10099) and MoDREC (Protocol No: 551/MODREC/14).  </w:t>
      </w:r>
    </w:p>
    <w:p w:rsidR="00FD72D4" w:rsidRPr="00FD72D4" w:rsidRDefault="00226FDC" w:rsidP="00226FD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Equipment </w:t>
      </w:r>
    </w:p>
    <w:p w:rsidR="008A0DB2" w:rsidRDefault="00FD72D4" w:rsidP="008A0DB2">
      <w:pPr>
        <w:autoSpaceDE w:val="0"/>
        <w:autoSpaceDN w:val="0"/>
        <w:adjustRightInd w:val="0"/>
        <w:spacing w:after="0" w:line="480" w:lineRule="auto"/>
        <w:ind w:firstLine="720"/>
        <w:rPr>
          <w:rFonts w:asciiTheme="majorBidi" w:eastAsia="SimSun" w:hAnsiTheme="majorBidi" w:cstheme="majorBidi"/>
          <w:sz w:val="24"/>
          <w:szCs w:val="24"/>
        </w:rPr>
      </w:pPr>
      <w:r w:rsidRPr="00FD72D4">
        <w:rPr>
          <w:rFonts w:asciiTheme="majorBidi" w:hAnsiTheme="majorBidi" w:cstheme="majorBidi"/>
          <w:sz w:val="24"/>
          <w:szCs w:val="24"/>
        </w:rPr>
        <w:t>The ComTET team built a submarine control room simulator that is based upon a currently opera</w:t>
      </w:r>
      <w:r w:rsidR="00226FDC">
        <w:rPr>
          <w:rFonts w:asciiTheme="majorBidi" w:hAnsiTheme="majorBidi" w:cstheme="majorBidi"/>
          <w:sz w:val="24"/>
          <w:szCs w:val="24"/>
        </w:rPr>
        <w:t>tional Royal Navy (RN) submarine</w:t>
      </w:r>
      <w:r w:rsidRPr="00FD72D4">
        <w:rPr>
          <w:rFonts w:asciiTheme="majorBidi" w:hAnsiTheme="majorBidi" w:cstheme="majorBidi"/>
          <w:sz w:val="24"/>
          <w:szCs w:val="24"/>
        </w:rPr>
        <w:t>. A full description of the building process and the simulator capa</w:t>
      </w:r>
      <w:r w:rsidR="009D32B6">
        <w:rPr>
          <w:rFonts w:asciiTheme="majorBidi" w:hAnsiTheme="majorBidi" w:cstheme="majorBidi"/>
          <w:sz w:val="24"/>
          <w:szCs w:val="24"/>
        </w:rPr>
        <w:t>bilities is provided by Roberts and colleagues (</w:t>
      </w:r>
      <w:r w:rsidRPr="00FD72D4">
        <w:rPr>
          <w:rFonts w:asciiTheme="majorBidi" w:hAnsiTheme="majorBidi" w:cstheme="majorBidi"/>
          <w:sz w:val="24"/>
          <w:szCs w:val="24"/>
        </w:rPr>
        <w:t xml:space="preserve">2015). The simulation engine used was </w:t>
      </w:r>
      <w:r w:rsidRPr="00FD72D4">
        <w:rPr>
          <w:rFonts w:asciiTheme="majorBidi" w:eastAsia="SimSun" w:hAnsiTheme="majorBidi" w:cstheme="majorBidi"/>
          <w:sz w:val="24"/>
          <w:szCs w:val="24"/>
        </w:rPr>
        <w:t>Dangerous Waters (DW) software, a naval warfare simulation game developed by Sonalysts Combat Simulations. The software featured networked workstations. Two Sonar Operator stations (SOP), two Target Motion Analysis stations (TMA), a Sonar Controller station (SOC), an Operations Officer station (OPSO), a Periscope station (PERI), a Ship Control (SHC) station</w:t>
      </w:r>
      <w:r w:rsidR="007C27AD">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and an Officer of the Watch station (OOW). All communications in the simulator were recorded by 10 web-cameras, 2 high-resolution video cameras, 2 ambient microphones</w:t>
      </w:r>
      <w:r w:rsidR="007C27AD">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and the installation of recording software to capture any transmissions (using headsets and microphones) over the five channel communication network</w:t>
      </w:r>
      <w:r w:rsidR="008A0DB2">
        <w:rPr>
          <w:rFonts w:asciiTheme="majorBidi" w:eastAsia="SimSun" w:hAnsiTheme="majorBidi" w:cstheme="majorBidi"/>
          <w:sz w:val="24"/>
          <w:szCs w:val="24"/>
        </w:rPr>
        <w:t>.</w:t>
      </w:r>
    </w:p>
    <w:p w:rsidR="00FD72D4" w:rsidRPr="00FD72D4" w:rsidRDefault="00FD72D4" w:rsidP="008A0DB2">
      <w:pPr>
        <w:autoSpaceDE w:val="0"/>
        <w:autoSpaceDN w:val="0"/>
        <w:adjustRightInd w:val="0"/>
        <w:spacing w:after="0" w:line="480" w:lineRule="auto"/>
        <w:ind w:firstLine="720"/>
        <w:rPr>
          <w:rFonts w:asciiTheme="majorBidi" w:eastAsia="SimSun" w:hAnsiTheme="majorBidi" w:cstheme="majorBidi"/>
          <w:sz w:val="24"/>
          <w:szCs w:val="24"/>
        </w:rPr>
      </w:pPr>
      <w:r w:rsidRPr="00FD72D4">
        <w:rPr>
          <w:rFonts w:asciiTheme="majorBidi" w:eastAsia="SimSun" w:hAnsiTheme="majorBidi" w:cstheme="majorBidi"/>
          <w:sz w:val="24"/>
          <w:szCs w:val="24"/>
        </w:rPr>
        <w:lastRenderedPageBreak/>
        <w:t>A set of operational scenarios were selected and designed with input from subject matter experts (SMEs) to be representative of real high and low demand operations. Routine Submarine operations are split into three broad categories. During a Return to Periscope Depth (RTPD), submarines predominantly rely on passive sonar to detect vessels and enable tactical picture gen</w:t>
      </w:r>
      <w:r w:rsidR="00E67CF4">
        <w:rPr>
          <w:rFonts w:asciiTheme="majorBidi" w:eastAsia="SimSun" w:hAnsiTheme="majorBidi" w:cstheme="majorBidi"/>
          <w:sz w:val="24"/>
          <w:szCs w:val="24"/>
        </w:rPr>
        <w:t>eration (</w:t>
      </w:r>
      <w:r w:rsidR="00226FDC" w:rsidRPr="00FD72D4">
        <w:rPr>
          <w:rFonts w:asciiTheme="majorBidi" w:eastAsia="SimSun" w:hAnsiTheme="majorBidi" w:cstheme="majorBidi"/>
          <w:sz w:val="24"/>
          <w:szCs w:val="24"/>
        </w:rPr>
        <w:t>Bateman, 2011;</w:t>
      </w:r>
      <w:r w:rsidR="00226FDC">
        <w:rPr>
          <w:rFonts w:asciiTheme="majorBidi" w:eastAsia="SimSun" w:hAnsiTheme="majorBidi" w:cstheme="majorBidi"/>
          <w:sz w:val="24"/>
          <w:szCs w:val="24"/>
        </w:rPr>
        <w:t xml:space="preserve"> Shar &amp;</w:t>
      </w:r>
      <w:r w:rsidR="00226FDC" w:rsidRPr="00FD72D4">
        <w:rPr>
          <w:rFonts w:asciiTheme="majorBidi" w:eastAsia="SimSun" w:hAnsiTheme="majorBidi" w:cstheme="majorBidi"/>
          <w:sz w:val="24"/>
          <w:szCs w:val="24"/>
        </w:rPr>
        <w:t xml:space="preserve"> Li, 2000;</w:t>
      </w:r>
      <w:r w:rsidR="00226FDC">
        <w:rPr>
          <w:rFonts w:asciiTheme="majorBidi" w:eastAsia="SimSun" w:hAnsiTheme="majorBidi" w:cstheme="majorBidi"/>
          <w:sz w:val="24"/>
          <w:szCs w:val="24"/>
        </w:rPr>
        <w:t xml:space="preserve"> </w:t>
      </w:r>
      <w:r w:rsidR="00E67CF4">
        <w:rPr>
          <w:rFonts w:asciiTheme="majorBidi" w:eastAsia="SimSun" w:hAnsiTheme="majorBidi" w:cstheme="majorBidi"/>
          <w:sz w:val="24"/>
          <w:szCs w:val="24"/>
        </w:rPr>
        <w:t xml:space="preserve">Stanton, 2014; </w:t>
      </w:r>
      <w:r w:rsidRPr="00FD72D4">
        <w:rPr>
          <w:rFonts w:asciiTheme="majorBidi" w:eastAsia="SimSun" w:hAnsiTheme="majorBidi" w:cstheme="majorBidi"/>
          <w:sz w:val="24"/>
          <w:szCs w:val="24"/>
        </w:rPr>
        <w:t>Zarnich, 1999). Increasingly, submarines are being used to complete Inshore Operations (INSO), performing duties such as costal protection and reconn</w:t>
      </w:r>
      <w:r w:rsidR="00E67CF4">
        <w:rPr>
          <w:rFonts w:asciiTheme="majorBidi" w:eastAsia="SimSun" w:hAnsiTheme="majorBidi" w:cstheme="majorBidi"/>
          <w:sz w:val="24"/>
          <w:szCs w:val="24"/>
        </w:rPr>
        <w:t>aissance (</w:t>
      </w:r>
      <w:r w:rsidR="00226FDC" w:rsidRPr="00FD72D4">
        <w:rPr>
          <w:rFonts w:asciiTheme="majorBidi" w:eastAsia="SimSun" w:hAnsiTheme="majorBidi" w:cstheme="majorBidi"/>
          <w:sz w:val="24"/>
          <w:szCs w:val="24"/>
        </w:rPr>
        <w:t>Bateman, 2011</w:t>
      </w:r>
      <w:r w:rsidR="00226FDC">
        <w:rPr>
          <w:rFonts w:asciiTheme="majorBidi" w:eastAsia="SimSun" w:hAnsiTheme="majorBidi" w:cstheme="majorBidi"/>
          <w:sz w:val="24"/>
          <w:szCs w:val="24"/>
        </w:rPr>
        <w:t xml:space="preserve">; </w:t>
      </w:r>
      <w:r w:rsidR="00E67CF4">
        <w:rPr>
          <w:rFonts w:asciiTheme="majorBidi" w:eastAsia="SimSun" w:hAnsiTheme="majorBidi" w:cstheme="majorBidi"/>
          <w:sz w:val="24"/>
          <w:szCs w:val="24"/>
        </w:rPr>
        <w:t>Duryea, Lindstrom, &amp;</w:t>
      </w:r>
      <w:r w:rsidR="007C27AD">
        <w:rPr>
          <w:rFonts w:asciiTheme="majorBidi" w:eastAsia="SimSun" w:hAnsiTheme="majorBidi" w:cstheme="majorBidi"/>
          <w:sz w:val="24"/>
          <w:szCs w:val="24"/>
        </w:rPr>
        <w:t xml:space="preserve"> Sayegh, 2008</w:t>
      </w:r>
      <w:r w:rsidRPr="00FD72D4">
        <w:rPr>
          <w:rFonts w:asciiTheme="majorBidi" w:eastAsia="SimSun" w:hAnsiTheme="majorBidi" w:cstheme="majorBidi"/>
          <w:sz w:val="24"/>
          <w:szCs w:val="24"/>
        </w:rPr>
        <w:t>). The Dived Tracking (DT) of a contact requires submarine command teams to track contacts whilst submerged at great depth whilst attempting to remain un</w:t>
      </w:r>
      <w:r w:rsidR="00226FDC">
        <w:rPr>
          <w:rFonts w:asciiTheme="majorBidi" w:eastAsia="SimSun" w:hAnsiTheme="majorBidi" w:cstheme="majorBidi"/>
          <w:sz w:val="24"/>
          <w:szCs w:val="24"/>
        </w:rPr>
        <w:t>detected (</w:t>
      </w:r>
      <w:r w:rsidR="00226FDC" w:rsidRPr="00FD72D4">
        <w:rPr>
          <w:rFonts w:asciiTheme="majorBidi" w:eastAsia="SimSun" w:hAnsiTheme="majorBidi" w:cstheme="majorBidi"/>
          <w:sz w:val="24"/>
          <w:szCs w:val="24"/>
        </w:rPr>
        <w:t>Bateman, 2011</w:t>
      </w:r>
      <w:r w:rsidR="00010ABE">
        <w:rPr>
          <w:rFonts w:asciiTheme="majorBidi" w:eastAsia="SimSun" w:hAnsiTheme="majorBidi" w:cstheme="majorBidi"/>
          <w:sz w:val="24"/>
          <w:szCs w:val="24"/>
        </w:rPr>
        <w:t xml:space="preserve">; </w:t>
      </w:r>
      <w:r w:rsidR="00226FDC">
        <w:rPr>
          <w:rFonts w:asciiTheme="majorBidi" w:eastAsia="SimSun" w:hAnsiTheme="majorBidi" w:cstheme="majorBidi"/>
          <w:sz w:val="24"/>
          <w:szCs w:val="24"/>
        </w:rPr>
        <w:t>Byers, 2014</w:t>
      </w:r>
      <w:r w:rsidRPr="00FD72D4">
        <w:rPr>
          <w:rFonts w:asciiTheme="majorBidi" w:eastAsia="SimSun" w:hAnsiTheme="majorBidi" w:cstheme="majorBidi"/>
          <w:sz w:val="24"/>
          <w:szCs w:val="24"/>
        </w:rPr>
        <w:t>). Scenario demand was manipulated by number of contacts detectable in the scenario, contact behaviour (e.g.</w:t>
      </w:r>
      <w:r w:rsidR="00B25EA8">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speed and course changes)</w:t>
      </w:r>
      <w:r w:rsidR="007C27AD">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and area of operation.  In all scenarios the behaviour of the contact vessels were pre-determined, each scenario las</w:t>
      </w:r>
      <w:r w:rsidR="00B25EA8">
        <w:rPr>
          <w:rFonts w:asciiTheme="majorBidi" w:eastAsia="SimSun" w:hAnsiTheme="majorBidi" w:cstheme="majorBidi"/>
          <w:sz w:val="24"/>
          <w:szCs w:val="24"/>
        </w:rPr>
        <w:t>ted for approximately 45 min</w:t>
      </w:r>
      <w:r w:rsidRPr="00FD72D4">
        <w:rPr>
          <w:rFonts w:asciiTheme="majorBidi" w:eastAsia="SimSun" w:hAnsiTheme="majorBidi" w:cstheme="majorBidi"/>
          <w:sz w:val="24"/>
          <w:szCs w:val="24"/>
        </w:rPr>
        <w:t>.</w:t>
      </w:r>
    </w:p>
    <w:p w:rsidR="00FD72D4" w:rsidRPr="00FD72D4" w:rsidRDefault="00FD72D4" w:rsidP="00226FDC">
      <w:pPr>
        <w:autoSpaceDE w:val="0"/>
        <w:autoSpaceDN w:val="0"/>
        <w:adjustRightInd w:val="0"/>
        <w:spacing w:after="0" w:line="480" w:lineRule="auto"/>
        <w:jc w:val="both"/>
        <w:rPr>
          <w:rFonts w:asciiTheme="majorBidi" w:eastAsia="SimSun" w:hAnsiTheme="majorBidi" w:cstheme="majorBidi"/>
          <w:b/>
          <w:bCs/>
          <w:sz w:val="24"/>
          <w:szCs w:val="24"/>
        </w:rPr>
      </w:pPr>
      <w:r w:rsidRPr="00FD72D4">
        <w:rPr>
          <w:rFonts w:asciiTheme="majorBidi" w:eastAsia="SimSun" w:hAnsiTheme="majorBidi" w:cstheme="majorBidi"/>
          <w:b/>
          <w:bCs/>
          <w:sz w:val="24"/>
          <w:szCs w:val="24"/>
        </w:rPr>
        <w:t>Design</w:t>
      </w:r>
    </w:p>
    <w:p w:rsidR="00FD72D4" w:rsidRPr="00FD72D4" w:rsidRDefault="00FD72D4" w:rsidP="00226FDC">
      <w:pPr>
        <w:autoSpaceDE w:val="0"/>
        <w:autoSpaceDN w:val="0"/>
        <w:adjustRightInd w:val="0"/>
        <w:spacing w:after="0" w:line="480" w:lineRule="auto"/>
        <w:ind w:firstLine="720"/>
        <w:rPr>
          <w:rFonts w:asciiTheme="majorBidi" w:eastAsia="SimSun" w:hAnsiTheme="majorBidi" w:cstheme="majorBidi"/>
          <w:sz w:val="24"/>
          <w:szCs w:val="24"/>
        </w:rPr>
      </w:pPr>
      <w:r w:rsidRPr="00FD72D4">
        <w:rPr>
          <w:rFonts w:asciiTheme="majorBidi" w:eastAsia="SimSun" w:hAnsiTheme="majorBidi" w:cstheme="majorBidi"/>
          <w:sz w:val="24"/>
          <w:szCs w:val="24"/>
          <w:lang w:eastAsia="zh-CN"/>
        </w:rPr>
        <w:t>In general, the study employed a 3 x 2 x 9 mixed design. The independent variables were scenario type (RTPD, DT, and</w:t>
      </w:r>
      <w:r w:rsidR="007C27AD">
        <w:rPr>
          <w:rFonts w:asciiTheme="majorBidi" w:eastAsia="SimSun" w:hAnsiTheme="majorBidi" w:cstheme="majorBidi"/>
          <w:sz w:val="24"/>
          <w:szCs w:val="24"/>
          <w:lang w:eastAsia="zh-CN"/>
        </w:rPr>
        <w:t xml:space="preserve">, INSO - </w:t>
      </w:r>
      <w:r w:rsidRPr="00FD72D4">
        <w:rPr>
          <w:rFonts w:asciiTheme="majorBidi" w:eastAsia="SimSun" w:hAnsiTheme="majorBidi" w:cstheme="majorBidi"/>
          <w:sz w:val="24"/>
          <w:szCs w:val="24"/>
          <w:lang w:eastAsia="zh-CN"/>
        </w:rPr>
        <w:t xml:space="preserve">within subjects) </w:t>
      </w:r>
      <w:r w:rsidR="007C27AD">
        <w:rPr>
          <w:rFonts w:asciiTheme="majorBidi" w:eastAsia="SimSun" w:hAnsiTheme="majorBidi" w:cstheme="majorBidi"/>
          <w:sz w:val="24"/>
          <w:szCs w:val="24"/>
        </w:rPr>
        <w:t xml:space="preserve">scenario demand (low and high - </w:t>
      </w:r>
      <w:r w:rsidR="007C27AD" w:rsidRPr="00FD72D4">
        <w:rPr>
          <w:rFonts w:asciiTheme="majorBidi" w:eastAsia="SimSun" w:hAnsiTheme="majorBidi" w:cstheme="majorBidi"/>
          <w:sz w:val="24"/>
          <w:szCs w:val="24"/>
        </w:rPr>
        <w:t>within</w:t>
      </w:r>
      <w:r w:rsidRPr="00FD72D4">
        <w:rPr>
          <w:rFonts w:asciiTheme="majorBidi" w:eastAsia="SimSun" w:hAnsiTheme="majorBidi" w:cstheme="majorBidi"/>
          <w:sz w:val="24"/>
          <w:szCs w:val="24"/>
        </w:rPr>
        <w:t xml:space="preserve"> subjects)</w:t>
      </w:r>
      <w:r w:rsidR="007C27AD">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and operator role (between subjects). However, the information network analysis employed a 3 x 2 x 12 mixed design  (12 information nodes) and the task network analysis employed a 3 x 2 x 14 (14 task nodes). The dependent variables were static adjacency matrices (social, information</w:t>
      </w:r>
      <w:r w:rsidR="007C27AD">
        <w:rPr>
          <w:rFonts w:asciiTheme="majorBidi" w:eastAsia="SimSun" w:hAnsiTheme="majorBidi" w:cstheme="majorBidi"/>
          <w:sz w:val="24"/>
          <w:szCs w:val="24"/>
        </w:rPr>
        <w:t>,</w:t>
      </w:r>
      <w:r w:rsidRPr="00FD72D4">
        <w:rPr>
          <w:rFonts w:asciiTheme="majorBidi" w:eastAsia="SimSun" w:hAnsiTheme="majorBidi" w:cstheme="majorBidi"/>
          <w:sz w:val="24"/>
          <w:szCs w:val="24"/>
        </w:rPr>
        <w:t xml:space="preserve"> and task) derived from the communications that took place between operators within the command team.</w:t>
      </w:r>
    </w:p>
    <w:p w:rsidR="00DA74D8" w:rsidRDefault="00FD72D4" w:rsidP="00FD72D4">
      <w:pPr>
        <w:spacing w:line="480" w:lineRule="auto"/>
        <w:jc w:val="both"/>
        <w:rPr>
          <w:rFonts w:ascii="Times New Roman" w:hAnsi="Times New Roman" w:cs="Times New Roman"/>
          <w:b/>
          <w:i/>
          <w:sz w:val="24"/>
          <w:szCs w:val="24"/>
          <w:shd w:val="clear" w:color="auto" w:fill="FFFFFF"/>
        </w:rPr>
      </w:pPr>
      <w:r w:rsidRPr="00FD72D4">
        <w:rPr>
          <w:rFonts w:ascii="Times New Roman" w:hAnsi="Times New Roman" w:cs="Times New Roman"/>
          <w:b/>
          <w:sz w:val="24"/>
          <w:szCs w:val="24"/>
          <w:shd w:val="clear" w:color="auto" w:fill="FFFFFF"/>
        </w:rPr>
        <w:t>Procedure</w:t>
      </w:r>
    </w:p>
    <w:p w:rsidR="008A0DB2" w:rsidRDefault="00FD72D4" w:rsidP="008A0DB2">
      <w:pPr>
        <w:spacing w:line="480" w:lineRule="auto"/>
        <w:ind w:firstLine="720"/>
        <w:rPr>
          <w:rFonts w:ascii="Times New Roman" w:hAnsi="Times New Roman" w:cs="Times New Roman"/>
          <w:sz w:val="24"/>
          <w:szCs w:val="24"/>
          <w:shd w:val="clear" w:color="auto" w:fill="FFFFFF"/>
        </w:rPr>
      </w:pPr>
      <w:r w:rsidRPr="00FD72D4">
        <w:rPr>
          <w:rFonts w:ascii="Times New Roman" w:hAnsi="Times New Roman" w:cs="Times New Roman"/>
          <w:iCs/>
          <w:sz w:val="24"/>
          <w:szCs w:val="24"/>
        </w:rPr>
        <w:t xml:space="preserve">Participants attended the submarine simulator for two full days (8am – 5pm). </w:t>
      </w:r>
      <w:r w:rsidRPr="00FD72D4">
        <w:rPr>
          <w:rFonts w:ascii="Times New Roman" w:hAnsi="Times New Roman" w:cs="Times New Roman"/>
          <w:sz w:val="24"/>
          <w:szCs w:val="24"/>
          <w:shd w:val="clear" w:color="auto" w:fill="FFFFFF"/>
        </w:rPr>
        <w:t xml:space="preserve">On the first (training) </w:t>
      </w:r>
      <w:r w:rsidR="00B66B63" w:rsidRPr="00FD72D4">
        <w:rPr>
          <w:rFonts w:ascii="Times New Roman" w:hAnsi="Times New Roman" w:cs="Times New Roman"/>
          <w:sz w:val="24"/>
          <w:szCs w:val="24"/>
          <w:shd w:val="clear" w:color="auto" w:fill="FFFFFF"/>
        </w:rPr>
        <w:t>day,</w:t>
      </w:r>
      <w:r w:rsidRPr="00FD72D4">
        <w:rPr>
          <w:rFonts w:ascii="Times New Roman" w:hAnsi="Times New Roman" w:cs="Times New Roman"/>
          <w:sz w:val="24"/>
          <w:szCs w:val="24"/>
          <w:shd w:val="clear" w:color="auto" w:fill="FFFFFF"/>
        </w:rPr>
        <w:t xml:space="preserve"> informed consent was attained from participants and team roles were randomly assigned. Participants then spent the day watching a number of video tutorials. </w:t>
      </w:r>
      <w:r w:rsidRPr="00FD72D4">
        <w:rPr>
          <w:rFonts w:ascii="Times New Roman" w:hAnsi="Times New Roman" w:cs="Times New Roman"/>
          <w:sz w:val="24"/>
          <w:szCs w:val="24"/>
          <w:shd w:val="clear" w:color="auto" w:fill="FFFFFF"/>
        </w:rPr>
        <w:lastRenderedPageBreak/>
        <w:t>Each tutorial</w:t>
      </w:r>
      <w:r w:rsidR="00B25EA8">
        <w:rPr>
          <w:rFonts w:ascii="Times New Roman" w:hAnsi="Times New Roman" w:cs="Times New Roman"/>
          <w:sz w:val="24"/>
          <w:szCs w:val="24"/>
          <w:shd w:val="clear" w:color="auto" w:fill="FFFFFF"/>
        </w:rPr>
        <w:t xml:space="preserve"> lasted approximately 45 min</w:t>
      </w:r>
      <w:r w:rsidRPr="00FD72D4">
        <w:rPr>
          <w:rFonts w:ascii="Times New Roman" w:hAnsi="Times New Roman" w:cs="Times New Roman"/>
          <w:sz w:val="24"/>
          <w:szCs w:val="24"/>
          <w:shd w:val="clear" w:color="auto" w:fill="FFFFFF"/>
        </w:rPr>
        <w:t>. The morning contained general submarine command team training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awareness of sensors, objectives</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communication structure), whilst the afternoon included workstation specific tutorials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operation of interfaces for individual task completion)</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practice completing scenarios as a command team. Regular breaks and were provided across the training day and a number of experimenters with extensive DW experience were present to answer questions and provide training support. By the end of the training day each member of the command team was required to demonstrate the capacity to perform all tasks required to be completed as part of their role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sonar operator – designat</w:t>
      </w:r>
      <w:r w:rsidR="0075158D">
        <w:rPr>
          <w:rFonts w:ascii="Times New Roman" w:hAnsi="Times New Roman" w:cs="Times New Roman"/>
          <w:sz w:val="24"/>
          <w:szCs w:val="24"/>
          <w:shd w:val="clear" w:color="auto" w:fill="FFFFFF"/>
        </w:rPr>
        <w:t xml:space="preserve">e contacts and </w:t>
      </w:r>
      <w:r w:rsidRPr="00FD72D4">
        <w:rPr>
          <w:rFonts w:ascii="Times New Roman" w:hAnsi="Times New Roman" w:cs="Times New Roman"/>
          <w:sz w:val="24"/>
          <w:szCs w:val="24"/>
          <w:shd w:val="clear" w:color="auto" w:fill="FFFFFF"/>
        </w:rPr>
        <w:t>generate speed estimates) as outlined by SMEs when developing the training package. If during the final training scenario a command team had not been able to adequately develop a tactical picture and track an evading contact they would have been excluded from the testing day, however all teams were able to demonstrate this capacity in line with the assessme</w:t>
      </w:r>
      <w:r w:rsidR="008A0DB2">
        <w:rPr>
          <w:rFonts w:ascii="Times New Roman" w:hAnsi="Times New Roman" w:cs="Times New Roman"/>
          <w:sz w:val="24"/>
          <w:szCs w:val="24"/>
          <w:shd w:val="clear" w:color="auto" w:fill="FFFFFF"/>
        </w:rPr>
        <w:t>nt criteria developed by SMEs.</w:t>
      </w:r>
    </w:p>
    <w:p w:rsidR="00FD72D4" w:rsidRPr="008A0DB2" w:rsidRDefault="00FD72D4" w:rsidP="008A0DB2">
      <w:pPr>
        <w:spacing w:line="480" w:lineRule="auto"/>
        <w:ind w:firstLine="720"/>
        <w:rPr>
          <w:rFonts w:ascii="Times New Roman" w:hAnsi="Times New Roman" w:cs="Times New Roman"/>
          <w:b/>
          <w:i/>
          <w:sz w:val="24"/>
          <w:szCs w:val="24"/>
          <w:shd w:val="clear" w:color="auto" w:fill="FFFFFF"/>
        </w:rPr>
      </w:pPr>
      <w:r w:rsidRPr="00FD72D4">
        <w:rPr>
          <w:rFonts w:ascii="Times New Roman" w:hAnsi="Times New Roman" w:cs="Times New Roman"/>
          <w:sz w:val="24"/>
          <w:szCs w:val="24"/>
          <w:shd w:val="clear" w:color="auto" w:fill="FFFFFF"/>
        </w:rPr>
        <w:t xml:space="preserve">On the second (testing) </w:t>
      </w:r>
      <w:r w:rsidR="0075158D" w:rsidRPr="00FD72D4">
        <w:rPr>
          <w:rFonts w:ascii="Times New Roman" w:hAnsi="Times New Roman" w:cs="Times New Roman"/>
          <w:sz w:val="24"/>
          <w:szCs w:val="24"/>
          <w:shd w:val="clear" w:color="auto" w:fill="FFFFFF"/>
        </w:rPr>
        <w:t>day,</w:t>
      </w:r>
      <w:r w:rsidRPr="00FD72D4">
        <w:rPr>
          <w:rFonts w:ascii="Times New Roman" w:hAnsi="Times New Roman" w:cs="Times New Roman"/>
          <w:sz w:val="24"/>
          <w:szCs w:val="24"/>
          <w:shd w:val="clear" w:color="auto" w:fill="FFFFFF"/>
        </w:rPr>
        <w:t xml:space="preserve"> participants first completed a practice scenario as a command team. Performance was monitored by experimenters to ascertain that all tasks were being executed correctly. </w:t>
      </w:r>
      <w:r w:rsidRPr="00FD72D4">
        <w:rPr>
          <w:rFonts w:ascii="Times New Roman" w:hAnsi="Times New Roman" w:cs="Times New Roman"/>
          <w:sz w:val="24"/>
          <w:szCs w:val="24"/>
        </w:rPr>
        <w:t xml:space="preserve">Participants then completed all </w:t>
      </w:r>
      <w:r w:rsidR="0075158D" w:rsidRPr="00FD72D4">
        <w:rPr>
          <w:rFonts w:ascii="Times New Roman" w:hAnsi="Times New Roman" w:cs="Times New Roman"/>
          <w:sz w:val="24"/>
          <w:szCs w:val="24"/>
        </w:rPr>
        <w:t>six</w:t>
      </w:r>
      <w:r w:rsidRPr="00FD72D4">
        <w:rPr>
          <w:rFonts w:ascii="Times New Roman" w:hAnsi="Times New Roman" w:cs="Times New Roman"/>
          <w:sz w:val="24"/>
          <w:szCs w:val="24"/>
        </w:rPr>
        <w:t xml:space="preserve"> testing scenarios. </w:t>
      </w:r>
      <w:r w:rsidRPr="00FD72D4">
        <w:rPr>
          <w:rFonts w:asciiTheme="majorBidi" w:eastAsia="SimSun" w:hAnsiTheme="majorBidi" w:cstheme="majorBidi"/>
          <w:sz w:val="24"/>
          <w:szCs w:val="24"/>
          <w:lang w:eastAsia="zh-CN"/>
        </w:rPr>
        <w:t xml:space="preserve">Each team of </w:t>
      </w:r>
      <w:r w:rsidR="0075158D" w:rsidRPr="00FD72D4">
        <w:rPr>
          <w:rFonts w:asciiTheme="majorBidi" w:eastAsia="SimSun" w:hAnsiTheme="majorBidi" w:cstheme="majorBidi"/>
          <w:sz w:val="24"/>
          <w:szCs w:val="24"/>
          <w:lang w:eastAsia="zh-CN"/>
        </w:rPr>
        <w:t>eight</w:t>
      </w:r>
      <w:r w:rsidRPr="00FD72D4">
        <w:rPr>
          <w:rFonts w:asciiTheme="majorBidi" w:eastAsia="SimSun" w:hAnsiTheme="majorBidi" w:cstheme="majorBidi"/>
          <w:sz w:val="24"/>
          <w:szCs w:val="24"/>
          <w:lang w:eastAsia="zh-CN"/>
        </w:rPr>
        <w:t xml:space="preserve"> participants completed all scenarios, occupying the same positions in the command team. Participants were informed that the first scenario would begin – all recording devices were started and a verbal time stamp was read aloud for synchronization purposes. Then the OOW briefing began. Once the command team had completed the mission objective the</w:t>
      </w:r>
      <w:r w:rsidR="00B66B63">
        <w:rPr>
          <w:rFonts w:asciiTheme="majorBidi" w:eastAsia="SimSun" w:hAnsiTheme="majorBidi" w:cstheme="majorBidi"/>
          <w:sz w:val="24"/>
          <w:szCs w:val="24"/>
          <w:lang w:eastAsia="zh-CN"/>
        </w:rPr>
        <w:t xml:space="preserve"> end of the scenario was called. A</w:t>
      </w:r>
      <w:r w:rsidRPr="00FD72D4">
        <w:rPr>
          <w:rFonts w:asciiTheme="majorBidi" w:eastAsia="SimSun" w:hAnsiTheme="majorBidi" w:cstheme="majorBidi"/>
          <w:sz w:val="24"/>
          <w:szCs w:val="24"/>
          <w:lang w:eastAsia="zh-CN"/>
        </w:rPr>
        <w:t>fter a short break for refreshments and debrief regarding the previous scenario participants were asked to sit back at their workstation and the second scenario would begin. At the end of the sixth scenario participants were provided with a full debrief and thanked for participating.</w:t>
      </w:r>
    </w:p>
    <w:p w:rsidR="00FD72D4" w:rsidRPr="00FD72D4" w:rsidRDefault="008A0DB2" w:rsidP="00FD72D4">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Analysis of D</w:t>
      </w:r>
      <w:r w:rsidR="00FD72D4" w:rsidRPr="00FD72D4">
        <w:rPr>
          <w:rFonts w:ascii="Times New Roman" w:hAnsi="Times New Roman" w:cs="Times New Roman"/>
          <w:b/>
          <w:sz w:val="24"/>
          <w:szCs w:val="24"/>
          <w:shd w:val="clear" w:color="auto" w:fill="FFFFFF"/>
        </w:rPr>
        <w:t>ata</w:t>
      </w:r>
    </w:p>
    <w:p w:rsidR="00FD72D4" w:rsidRPr="00FD72D4" w:rsidRDefault="00FD72D4" w:rsidP="008A0DB2">
      <w:pPr>
        <w:spacing w:line="480" w:lineRule="auto"/>
        <w:ind w:firstLine="720"/>
        <w:rPr>
          <w:rFonts w:ascii="Times New Roman" w:hAnsi="Times New Roman" w:cs="Times New Roman"/>
          <w:sz w:val="24"/>
          <w:szCs w:val="24"/>
        </w:rPr>
      </w:pPr>
      <w:r w:rsidRPr="00FD72D4">
        <w:rPr>
          <w:rFonts w:ascii="Times New Roman" w:hAnsi="Times New Roman" w:cs="Times New Roman"/>
          <w:sz w:val="24"/>
          <w:szCs w:val="24"/>
          <w:shd w:val="clear" w:color="auto" w:fill="FFFFFF"/>
        </w:rPr>
        <w:lastRenderedPageBreak/>
        <w:t>The effective measurement of macrocognition is difficult due to the wide range of different processes to be examined and the huge array of measurement techniques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self-reports, relatedness ratings, </w:t>
      </w:r>
      <w:r w:rsidR="0075158D">
        <w:rPr>
          <w:rFonts w:ascii="Times New Roman" w:hAnsi="Times New Roman" w:cs="Times New Roman"/>
          <w:sz w:val="24"/>
          <w:szCs w:val="24"/>
          <w:shd w:val="clear" w:color="auto" w:fill="FFFFFF"/>
        </w:rPr>
        <w:t xml:space="preserve">and </w:t>
      </w:r>
      <w:r w:rsidRPr="00FD72D4">
        <w:rPr>
          <w:rFonts w:ascii="Times New Roman" w:hAnsi="Times New Roman" w:cs="Times New Roman"/>
          <w:sz w:val="24"/>
          <w:szCs w:val="24"/>
          <w:shd w:val="clear" w:color="auto" w:fill="FFFFFF"/>
        </w:rPr>
        <w:t>interviews) available for measuring the same process (</w:t>
      </w:r>
      <w:r>
        <w:rPr>
          <w:rFonts w:ascii="Times New Roman" w:hAnsi="Times New Roman" w:cs="Times New Roman"/>
          <w:sz w:val="24"/>
          <w:szCs w:val="24"/>
        </w:rPr>
        <w:t>Letsky &amp;</w:t>
      </w:r>
      <w:r w:rsidRPr="00FD72D4">
        <w:rPr>
          <w:rFonts w:ascii="Times New Roman" w:hAnsi="Times New Roman" w:cs="Times New Roman"/>
          <w:sz w:val="24"/>
          <w:szCs w:val="24"/>
        </w:rPr>
        <w:t xml:space="preserve"> Warner, 2008; </w:t>
      </w:r>
      <w:r>
        <w:rPr>
          <w:rFonts w:ascii="Times New Roman" w:hAnsi="Times New Roman" w:cs="Times New Roman"/>
          <w:sz w:val="24"/>
          <w:szCs w:val="24"/>
        </w:rPr>
        <w:t xml:space="preserve">Wildman et al., </w:t>
      </w:r>
      <w:r w:rsidRPr="00FD72D4">
        <w:rPr>
          <w:rFonts w:ascii="Times New Roman" w:hAnsi="Times New Roman" w:cs="Times New Roman"/>
          <w:sz w:val="24"/>
          <w:szCs w:val="24"/>
        </w:rPr>
        <w:t>2014). The rich data captured in communications between teams is not just a lens to examine team cognition, but rather team communication is cognitive processing a</w:t>
      </w:r>
      <w:r w:rsidR="00D60F7D">
        <w:rPr>
          <w:rFonts w:ascii="Times New Roman" w:hAnsi="Times New Roman" w:cs="Times New Roman"/>
          <w:sz w:val="24"/>
          <w:szCs w:val="24"/>
        </w:rPr>
        <w:t xml:space="preserve">t the level of the team (Cooke et al., </w:t>
      </w:r>
      <w:r w:rsidRPr="00FD72D4">
        <w:rPr>
          <w:rFonts w:ascii="Times New Roman" w:hAnsi="Times New Roman" w:cs="Times New Roman"/>
          <w:sz w:val="24"/>
          <w:szCs w:val="24"/>
        </w:rPr>
        <w:t>2008). Communications between team members are viewed as being amongst the most reliable, rich</w:t>
      </w:r>
      <w:r w:rsidR="0075158D">
        <w:rPr>
          <w:rFonts w:ascii="Times New Roman" w:hAnsi="Times New Roman" w:cs="Times New Roman"/>
          <w:sz w:val="24"/>
          <w:szCs w:val="24"/>
        </w:rPr>
        <w:t>,</w:t>
      </w:r>
      <w:r w:rsidRPr="00FD72D4">
        <w:rPr>
          <w:rFonts w:ascii="Times New Roman" w:hAnsi="Times New Roman" w:cs="Times New Roman"/>
          <w:sz w:val="24"/>
          <w:szCs w:val="24"/>
        </w:rPr>
        <w:t xml:space="preserve"> and unobtrusive methods for understanding macrocognition (</w:t>
      </w:r>
      <w:r w:rsidR="008A0DB2">
        <w:rPr>
          <w:rFonts w:ascii="Times New Roman" w:hAnsi="Times New Roman" w:cs="Times New Roman"/>
          <w:sz w:val="24"/>
          <w:szCs w:val="24"/>
        </w:rPr>
        <w:t xml:space="preserve">Fiore et al., </w:t>
      </w:r>
      <w:r w:rsidR="008A0DB2" w:rsidRPr="00FD72D4">
        <w:rPr>
          <w:rFonts w:ascii="Times New Roman" w:hAnsi="Times New Roman" w:cs="Times New Roman"/>
          <w:sz w:val="24"/>
          <w:szCs w:val="24"/>
        </w:rPr>
        <w:t xml:space="preserve">2010; </w:t>
      </w:r>
      <w:r w:rsidR="00D60F7D">
        <w:rPr>
          <w:rFonts w:ascii="Times New Roman" w:hAnsi="Times New Roman" w:cs="Times New Roman"/>
          <w:sz w:val="24"/>
          <w:szCs w:val="24"/>
        </w:rPr>
        <w:t xml:space="preserve">Letsky &amp; Warner, 2008; Wildman et al., </w:t>
      </w:r>
      <w:r w:rsidRPr="00FD72D4">
        <w:rPr>
          <w:rFonts w:ascii="Times New Roman" w:hAnsi="Times New Roman" w:cs="Times New Roman"/>
          <w:sz w:val="24"/>
          <w:szCs w:val="24"/>
        </w:rPr>
        <w:t>2014). When team communication data is used as the primary analysis pathway, the method of data collection (e.g.</w:t>
      </w:r>
      <w:r w:rsidR="00B25EA8">
        <w:rPr>
          <w:rFonts w:ascii="Times New Roman" w:hAnsi="Times New Roman" w:cs="Times New Roman"/>
          <w:sz w:val="24"/>
          <w:szCs w:val="24"/>
        </w:rPr>
        <w:t>,</w:t>
      </w:r>
      <w:r w:rsidRPr="00FD72D4">
        <w:rPr>
          <w:rFonts w:ascii="Times New Roman" w:hAnsi="Times New Roman" w:cs="Times New Roman"/>
          <w:sz w:val="24"/>
          <w:szCs w:val="24"/>
        </w:rPr>
        <w:t xml:space="preserve"> interviews vs. communications transcripts)</w:t>
      </w:r>
      <w:r w:rsidR="00A30607">
        <w:rPr>
          <w:rFonts w:ascii="Times New Roman" w:hAnsi="Times New Roman" w:cs="Times New Roman"/>
          <w:sz w:val="24"/>
          <w:szCs w:val="24"/>
        </w:rPr>
        <w:t>, and analysis conducted</w:t>
      </w:r>
      <w:r w:rsidRPr="00FD72D4">
        <w:rPr>
          <w:rFonts w:ascii="Times New Roman" w:hAnsi="Times New Roman" w:cs="Times New Roman"/>
          <w:sz w:val="24"/>
          <w:szCs w:val="24"/>
        </w:rPr>
        <w:t xml:space="preserve"> (e.g.</w:t>
      </w:r>
      <w:r w:rsidR="00B25EA8">
        <w:rPr>
          <w:rFonts w:ascii="Times New Roman" w:hAnsi="Times New Roman" w:cs="Times New Roman"/>
          <w:sz w:val="24"/>
          <w:szCs w:val="24"/>
        </w:rPr>
        <w:t>,</w:t>
      </w:r>
      <w:r w:rsidRPr="00FD72D4">
        <w:rPr>
          <w:rFonts w:ascii="Times New Roman" w:hAnsi="Times New Roman" w:cs="Times New Roman"/>
          <w:sz w:val="24"/>
          <w:szCs w:val="24"/>
        </w:rPr>
        <w:t xml:space="preserve"> content analysis vs. pathway analysis)</w:t>
      </w:r>
      <w:r w:rsidR="00A30607">
        <w:rPr>
          <w:rFonts w:ascii="Times New Roman" w:hAnsi="Times New Roman" w:cs="Times New Roman"/>
          <w:sz w:val="24"/>
          <w:szCs w:val="24"/>
        </w:rPr>
        <w:t>,</w:t>
      </w:r>
      <w:r w:rsidRPr="00FD72D4">
        <w:rPr>
          <w:rFonts w:ascii="Times New Roman" w:hAnsi="Times New Roman" w:cs="Times New Roman"/>
          <w:sz w:val="24"/>
          <w:szCs w:val="24"/>
        </w:rPr>
        <w:t xml:space="preserve"> should facilitate the aims of the research and the processes(s) of macrocognition being investigated (</w:t>
      </w:r>
      <w:r w:rsidR="00D60F7D">
        <w:rPr>
          <w:rFonts w:ascii="Times New Roman" w:hAnsi="Times New Roman" w:cs="Times New Roman"/>
          <w:sz w:val="24"/>
          <w:szCs w:val="24"/>
        </w:rPr>
        <w:t xml:space="preserve">Wildman et al., </w:t>
      </w:r>
      <w:r w:rsidRPr="00FD72D4">
        <w:rPr>
          <w:rFonts w:ascii="Times New Roman" w:hAnsi="Times New Roman" w:cs="Times New Roman"/>
          <w:sz w:val="24"/>
          <w:szCs w:val="24"/>
        </w:rPr>
        <w:t>2014). Nevertheless, there is a drive to uncover novel measures of macrocognition to facilitate</w:t>
      </w:r>
      <w:r w:rsidR="00D60F7D">
        <w:rPr>
          <w:rFonts w:ascii="Times New Roman" w:hAnsi="Times New Roman" w:cs="Times New Roman"/>
          <w:sz w:val="24"/>
          <w:szCs w:val="24"/>
        </w:rPr>
        <w:t xml:space="preserve"> empirical research (Letsky &amp;</w:t>
      </w:r>
      <w:r w:rsidRPr="00FD72D4">
        <w:rPr>
          <w:rFonts w:ascii="Times New Roman" w:hAnsi="Times New Roman" w:cs="Times New Roman"/>
          <w:sz w:val="24"/>
          <w:szCs w:val="24"/>
        </w:rPr>
        <w:t xml:space="preserve"> Warner, 2008).</w:t>
      </w:r>
    </w:p>
    <w:p w:rsidR="00FD72D4" w:rsidRPr="00FD72D4" w:rsidRDefault="00FD72D4" w:rsidP="008A0DB2">
      <w:pPr>
        <w:spacing w:line="480" w:lineRule="auto"/>
        <w:ind w:firstLine="720"/>
        <w:rPr>
          <w:rFonts w:ascii="Times New Roman" w:hAnsi="Times New Roman" w:cs="Times New Roman"/>
          <w:sz w:val="24"/>
          <w:szCs w:val="24"/>
          <w:shd w:val="clear" w:color="auto" w:fill="FFFFFF"/>
        </w:rPr>
      </w:pPr>
      <w:r w:rsidRPr="00FD72D4">
        <w:rPr>
          <w:rFonts w:ascii="Times New Roman" w:hAnsi="Times New Roman" w:cs="Times New Roman"/>
          <w:sz w:val="24"/>
          <w:szCs w:val="24"/>
          <w:shd w:val="clear" w:color="auto" w:fill="FFFFFF"/>
        </w:rPr>
        <w:t>In the current work, the analysis of data used is a new shortened form of Event Analysis for Systemic Teamwork (EAST: Stanton, Barber</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w:t>
      </w:r>
      <w:r w:rsidR="00D60F7D">
        <w:rPr>
          <w:rFonts w:ascii="Times New Roman" w:hAnsi="Times New Roman" w:cs="Times New Roman"/>
          <w:sz w:val="24"/>
          <w:szCs w:val="24"/>
          <w:shd w:val="clear" w:color="auto" w:fill="FFFFFF"/>
        </w:rPr>
        <w:t>&amp;</w:t>
      </w:r>
      <w:r w:rsidRPr="00FD72D4">
        <w:rPr>
          <w:rFonts w:ascii="Times New Roman" w:hAnsi="Times New Roman" w:cs="Times New Roman"/>
          <w:sz w:val="24"/>
          <w:szCs w:val="24"/>
          <w:shd w:val="clear" w:color="auto" w:fill="FFFFFF"/>
        </w:rPr>
        <w:t xml:space="preserve"> Harris, 2008). This approach has been used to model submarine command and control (Stanton, 2014)</w:t>
      </w:r>
      <w:r w:rsidR="00A30607">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analyse sociotechnical systems in n</w:t>
      </w:r>
      <w:r w:rsidR="00D60F7D">
        <w:rPr>
          <w:rFonts w:ascii="Times New Roman" w:hAnsi="Times New Roman" w:cs="Times New Roman"/>
          <w:sz w:val="24"/>
          <w:szCs w:val="24"/>
          <w:shd w:val="clear" w:color="auto" w:fill="FFFFFF"/>
        </w:rPr>
        <w:t>umerous other domains (</w:t>
      </w:r>
      <w:r w:rsidR="008A0DB2">
        <w:rPr>
          <w:rFonts w:ascii="Times New Roman" w:hAnsi="Times New Roman" w:cs="Times New Roman"/>
          <w:sz w:val="24"/>
          <w:szCs w:val="24"/>
          <w:shd w:val="clear" w:color="auto" w:fill="FFFFFF"/>
        </w:rPr>
        <w:t xml:space="preserve">Houghton et al., </w:t>
      </w:r>
      <w:r w:rsidR="008A0DB2" w:rsidRPr="00FD72D4">
        <w:rPr>
          <w:rFonts w:ascii="Times New Roman" w:hAnsi="Times New Roman" w:cs="Times New Roman"/>
          <w:sz w:val="24"/>
          <w:szCs w:val="24"/>
          <w:shd w:val="clear" w:color="auto" w:fill="FFFFFF"/>
        </w:rPr>
        <w:t>2006;</w:t>
      </w:r>
      <w:r w:rsidR="008A0DB2">
        <w:rPr>
          <w:rFonts w:ascii="Times New Roman" w:hAnsi="Times New Roman" w:cs="Times New Roman"/>
          <w:sz w:val="24"/>
          <w:szCs w:val="24"/>
          <w:shd w:val="clear" w:color="auto" w:fill="FFFFFF"/>
        </w:rPr>
        <w:t xml:space="preserve"> </w:t>
      </w:r>
      <w:r w:rsidR="008A0DB2" w:rsidRPr="00FD72D4">
        <w:rPr>
          <w:rFonts w:ascii="Times New Roman" w:hAnsi="Times New Roman" w:cs="Times New Roman"/>
          <w:sz w:val="24"/>
          <w:szCs w:val="24"/>
          <w:shd w:val="clear" w:color="auto" w:fill="FFFFFF"/>
        </w:rPr>
        <w:t xml:space="preserve">Stanton </w:t>
      </w:r>
      <w:r w:rsidR="008A0DB2">
        <w:rPr>
          <w:rFonts w:ascii="Times New Roman" w:hAnsi="Times New Roman" w:cs="Times New Roman"/>
          <w:sz w:val="24"/>
          <w:szCs w:val="24"/>
          <w:shd w:val="clear" w:color="auto" w:fill="FFFFFF"/>
        </w:rPr>
        <w:t>&amp;</w:t>
      </w:r>
      <w:r w:rsidR="008A0DB2" w:rsidRPr="00FD72D4">
        <w:rPr>
          <w:rFonts w:ascii="Times New Roman" w:hAnsi="Times New Roman" w:cs="Times New Roman"/>
          <w:sz w:val="24"/>
          <w:szCs w:val="24"/>
          <w:shd w:val="clear" w:color="auto" w:fill="FFFFFF"/>
        </w:rPr>
        <w:t xml:space="preserve"> Harvey, 2017</w:t>
      </w:r>
      <w:r w:rsidR="008A0DB2">
        <w:rPr>
          <w:rFonts w:ascii="Times New Roman" w:hAnsi="Times New Roman" w:cs="Times New Roman"/>
          <w:sz w:val="24"/>
          <w:szCs w:val="24"/>
          <w:shd w:val="clear" w:color="auto" w:fill="FFFFFF"/>
        </w:rPr>
        <w:t>; Stewart et al., 2008</w:t>
      </w:r>
      <w:r w:rsidRPr="00FD72D4">
        <w:rPr>
          <w:rFonts w:ascii="Times New Roman" w:hAnsi="Times New Roman" w:cs="Times New Roman"/>
          <w:sz w:val="24"/>
          <w:szCs w:val="24"/>
          <w:shd w:val="clear" w:color="auto" w:fill="FFFFFF"/>
        </w:rPr>
        <w:t>). EAST uses raw data of video and audio recordings of communications within th</w:t>
      </w:r>
      <w:r w:rsidR="00D60F7D">
        <w:rPr>
          <w:rFonts w:ascii="Times New Roman" w:hAnsi="Times New Roman" w:cs="Times New Roman"/>
          <w:sz w:val="24"/>
          <w:szCs w:val="24"/>
          <w:shd w:val="clear" w:color="auto" w:fill="FFFFFF"/>
        </w:rPr>
        <w:t>e command team (Keyton, Beck</w:t>
      </w:r>
      <w:r w:rsidR="00A30607">
        <w:rPr>
          <w:rFonts w:ascii="Times New Roman" w:hAnsi="Times New Roman" w:cs="Times New Roman"/>
          <w:sz w:val="24"/>
          <w:szCs w:val="24"/>
          <w:shd w:val="clear" w:color="auto" w:fill="FFFFFF"/>
        </w:rPr>
        <w:t>,</w:t>
      </w:r>
      <w:r w:rsidR="00D60F7D">
        <w:rPr>
          <w:rFonts w:ascii="Times New Roman" w:hAnsi="Times New Roman" w:cs="Times New Roman"/>
          <w:sz w:val="24"/>
          <w:szCs w:val="24"/>
          <w:shd w:val="clear" w:color="auto" w:fill="FFFFFF"/>
        </w:rPr>
        <w:t xml:space="preserve"> &amp;</w:t>
      </w:r>
      <w:r w:rsidRPr="00FD72D4">
        <w:rPr>
          <w:rFonts w:ascii="Times New Roman" w:hAnsi="Times New Roman" w:cs="Times New Roman"/>
          <w:sz w:val="24"/>
          <w:szCs w:val="24"/>
          <w:shd w:val="clear" w:color="auto" w:fill="FFFFFF"/>
        </w:rPr>
        <w:t xml:space="preserve"> Asbury, 2010) which were transcribed to generate three networks examining; communications between agents in the system, the type of information used by agents</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the tasks completed by agents in the network. The networks were processed using AGNA software (version 2.1.1 – a software program for computing the Social Network metrics). AGNA was used to compute whole network metrics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density, diameter</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cohesion) and nodal metrics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sociometric </w:t>
      </w:r>
      <w:r w:rsidRPr="00FD72D4">
        <w:rPr>
          <w:rFonts w:ascii="Times New Roman" w:hAnsi="Times New Roman" w:cs="Times New Roman"/>
          <w:sz w:val="24"/>
          <w:szCs w:val="24"/>
          <w:shd w:val="clear" w:color="auto" w:fill="FFFFFF"/>
        </w:rPr>
        <w:lastRenderedPageBreak/>
        <w:t>status and centrality).</w:t>
      </w:r>
      <w:r w:rsidR="008A0DB2">
        <w:rPr>
          <w:rFonts w:ascii="Times New Roman" w:hAnsi="Times New Roman" w:cs="Times New Roman"/>
          <w:sz w:val="24"/>
          <w:szCs w:val="24"/>
          <w:shd w:val="clear" w:color="auto" w:fill="FFFFFF"/>
        </w:rPr>
        <w:t xml:space="preserve"> </w:t>
      </w:r>
      <w:r w:rsidR="008A0DB2" w:rsidRPr="00FD72D4">
        <w:rPr>
          <w:rFonts w:ascii="Times New Roman" w:hAnsi="Times New Roman" w:cs="Times New Roman"/>
          <w:sz w:val="24"/>
          <w:szCs w:val="24"/>
          <w:shd w:val="clear" w:color="auto" w:fill="FFFFFF"/>
        </w:rPr>
        <w:t>A detailed description of metrics used is provided by Stanton (2014).</w:t>
      </w:r>
      <w:r w:rsidRPr="00FD72D4">
        <w:rPr>
          <w:rFonts w:ascii="Times New Roman" w:hAnsi="Times New Roman" w:cs="Times New Roman"/>
          <w:sz w:val="24"/>
          <w:szCs w:val="24"/>
          <w:shd w:val="clear" w:color="auto" w:fill="FFFFFF"/>
        </w:rPr>
        <w:t xml:space="preserve"> The nodes in the information networks were determined using Leximancer software (version 2.1 – a software program for identify</w:t>
      </w:r>
      <w:r w:rsidR="00A30607">
        <w:rPr>
          <w:rFonts w:ascii="Times New Roman" w:hAnsi="Times New Roman" w:cs="Times New Roman"/>
          <w:sz w:val="24"/>
          <w:szCs w:val="24"/>
          <w:shd w:val="clear" w:color="auto" w:fill="FFFFFF"/>
        </w:rPr>
        <w:t>ing concepts in text documents). T</w:t>
      </w:r>
      <w:r w:rsidRPr="00FD72D4">
        <w:rPr>
          <w:rFonts w:ascii="Times New Roman" w:hAnsi="Times New Roman" w:cs="Times New Roman"/>
          <w:sz w:val="24"/>
          <w:szCs w:val="24"/>
          <w:shd w:val="clear" w:color="auto" w:fill="FFFFFF"/>
        </w:rPr>
        <w:t>he top 14 information elements (according to frequency count) were included in the statistical analysis of the information nodes. The task nodes were derived by watching the ambient videos, screen recordings</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w:t>
      </w:r>
      <w:r w:rsidR="0075158D">
        <w:rPr>
          <w:rFonts w:ascii="Times New Roman" w:hAnsi="Times New Roman" w:cs="Times New Roman"/>
          <w:sz w:val="24"/>
          <w:szCs w:val="24"/>
          <w:shd w:val="clear" w:color="auto" w:fill="FFFFFF"/>
        </w:rPr>
        <w:t xml:space="preserve">by </w:t>
      </w:r>
      <w:r w:rsidRPr="00FD72D4">
        <w:rPr>
          <w:rFonts w:ascii="Times New Roman" w:hAnsi="Times New Roman" w:cs="Times New Roman"/>
          <w:sz w:val="24"/>
          <w:szCs w:val="24"/>
          <w:shd w:val="clear" w:color="auto" w:fill="FFFFFF"/>
        </w:rPr>
        <w:t xml:space="preserve">listening to audio to ascertain what particular tasks were performed. This was completed by SMEs before frequency counts of all tasks were completed. The social network approach has been highlighted as having great potential as a tool for measuring team cognition, particularly from the perspective of transactory memory systems </w:t>
      </w:r>
      <w:r w:rsidR="00D60F7D">
        <w:rPr>
          <w:rFonts w:ascii="Times New Roman" w:hAnsi="Times New Roman" w:cs="Times New Roman"/>
          <w:sz w:val="24"/>
          <w:szCs w:val="24"/>
        </w:rPr>
        <w:t xml:space="preserve">(Wildman et al., </w:t>
      </w:r>
      <w:r w:rsidRPr="00FD72D4">
        <w:rPr>
          <w:rFonts w:ascii="Times New Roman" w:hAnsi="Times New Roman" w:cs="Times New Roman"/>
          <w:sz w:val="24"/>
          <w:szCs w:val="24"/>
        </w:rPr>
        <w:t>2014). However, EAST is highly novel as it takes network examination of communication a step further, not just networking the social interactions, but also the connectivity of information communicated</w:t>
      </w:r>
      <w:r w:rsidR="00A30607">
        <w:rPr>
          <w:rFonts w:ascii="Times New Roman" w:hAnsi="Times New Roman" w:cs="Times New Roman"/>
          <w:sz w:val="24"/>
          <w:szCs w:val="24"/>
        </w:rPr>
        <w:t>,</w:t>
      </w:r>
      <w:r w:rsidRPr="00FD72D4">
        <w:rPr>
          <w:rFonts w:ascii="Times New Roman" w:hAnsi="Times New Roman" w:cs="Times New Roman"/>
          <w:sz w:val="24"/>
          <w:szCs w:val="24"/>
        </w:rPr>
        <w:t xml:space="preserve"> and tasks completed from a macrocognitive perspective (i.e.</w:t>
      </w:r>
      <w:r w:rsidR="006D033D">
        <w:rPr>
          <w:rFonts w:ascii="Times New Roman" w:hAnsi="Times New Roman" w:cs="Times New Roman"/>
          <w:sz w:val="24"/>
          <w:szCs w:val="24"/>
        </w:rPr>
        <w:t>,</w:t>
      </w:r>
      <w:r w:rsidRPr="00FD72D4">
        <w:rPr>
          <w:rFonts w:ascii="Times New Roman" w:hAnsi="Times New Roman" w:cs="Times New Roman"/>
          <w:sz w:val="24"/>
          <w:szCs w:val="24"/>
        </w:rPr>
        <w:t xml:space="preserve"> team information and team tasks).  </w:t>
      </w:r>
    </w:p>
    <w:p w:rsidR="00FD72D4" w:rsidRPr="00FD72D4" w:rsidRDefault="00FD72D4" w:rsidP="008A0DB2">
      <w:pPr>
        <w:spacing w:line="480" w:lineRule="auto"/>
        <w:ind w:firstLine="720"/>
        <w:rPr>
          <w:rFonts w:ascii="Times New Roman" w:hAnsi="Times New Roman" w:cs="Times New Roman"/>
          <w:sz w:val="24"/>
          <w:szCs w:val="24"/>
          <w:shd w:val="clear" w:color="auto" w:fill="FFFFFF"/>
        </w:rPr>
      </w:pPr>
      <w:r w:rsidRPr="00FD72D4">
        <w:rPr>
          <w:rFonts w:ascii="Times New Roman" w:hAnsi="Times New Roman" w:cs="Times New Roman"/>
          <w:sz w:val="24"/>
          <w:szCs w:val="24"/>
          <w:shd w:val="clear" w:color="auto" w:fill="FFFFFF"/>
        </w:rPr>
        <w:t>A benefit of the network analysis approach to information is that it enables the calculation of network metrics that quantify the social, information</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task network composition between scenario types and levels of demand, affording empirical investigation through statistical comparison. This is a key requirement for the advancement of macrocognition theory </w:t>
      </w:r>
      <w:r w:rsidR="00D60F7D">
        <w:rPr>
          <w:rFonts w:ascii="Times New Roman" w:hAnsi="Times New Roman" w:cs="Times New Roman"/>
          <w:sz w:val="24"/>
          <w:szCs w:val="24"/>
        </w:rPr>
        <w:t xml:space="preserve">(Letsky &amp; </w:t>
      </w:r>
      <w:r w:rsidR="00A92DDC">
        <w:rPr>
          <w:rFonts w:ascii="Times New Roman" w:hAnsi="Times New Roman" w:cs="Times New Roman"/>
          <w:sz w:val="24"/>
          <w:szCs w:val="24"/>
        </w:rPr>
        <w:t>Warner, 2008; Thom</w:t>
      </w:r>
      <w:r w:rsidRPr="00FD72D4">
        <w:rPr>
          <w:rFonts w:ascii="Times New Roman" w:hAnsi="Times New Roman" w:cs="Times New Roman"/>
          <w:sz w:val="24"/>
          <w:szCs w:val="24"/>
        </w:rPr>
        <w:t>s</w:t>
      </w:r>
      <w:r w:rsidR="00A92DDC">
        <w:rPr>
          <w:rFonts w:ascii="Times New Roman" w:hAnsi="Times New Roman" w:cs="Times New Roman"/>
          <w:sz w:val="24"/>
          <w:szCs w:val="24"/>
        </w:rPr>
        <w:t xml:space="preserve">on et al., </w:t>
      </w:r>
      <w:r w:rsidRPr="00FD72D4">
        <w:rPr>
          <w:rFonts w:ascii="Times New Roman" w:hAnsi="Times New Roman" w:cs="Times New Roman"/>
          <w:sz w:val="24"/>
          <w:szCs w:val="24"/>
        </w:rPr>
        <w:t>2015)</w:t>
      </w:r>
      <w:r w:rsidRPr="00FD72D4">
        <w:rPr>
          <w:rFonts w:ascii="Times New Roman" w:hAnsi="Times New Roman" w:cs="Times New Roman"/>
          <w:b/>
          <w:sz w:val="24"/>
          <w:szCs w:val="24"/>
        </w:rPr>
        <w:t xml:space="preserve">. </w:t>
      </w:r>
      <w:r w:rsidRPr="00FD72D4">
        <w:rPr>
          <w:rFonts w:ascii="Times New Roman" w:hAnsi="Times New Roman" w:cs="Times New Roman"/>
          <w:sz w:val="24"/>
          <w:szCs w:val="24"/>
        </w:rPr>
        <w:t>The statistical aggregation method has been criticised for averaging individual team members scores (e.g.</w:t>
      </w:r>
      <w:r w:rsidR="00B25EA8">
        <w:rPr>
          <w:rFonts w:ascii="Times New Roman" w:hAnsi="Times New Roman" w:cs="Times New Roman"/>
          <w:sz w:val="24"/>
          <w:szCs w:val="24"/>
        </w:rPr>
        <w:t>,</w:t>
      </w:r>
      <w:r w:rsidRPr="00FD72D4">
        <w:rPr>
          <w:rFonts w:ascii="Times New Roman" w:hAnsi="Times New Roman" w:cs="Times New Roman"/>
          <w:sz w:val="24"/>
          <w:szCs w:val="24"/>
        </w:rPr>
        <w:t xml:space="preserve"> self-report mental model ratings)</w:t>
      </w:r>
      <w:r w:rsidRPr="00FD72D4">
        <w:rPr>
          <w:rFonts w:ascii="Times New Roman" w:hAnsi="Times New Roman" w:cs="Times New Roman"/>
          <w:sz w:val="24"/>
          <w:szCs w:val="24"/>
          <w:shd w:val="clear" w:color="auto" w:fill="FFFFFF"/>
        </w:rPr>
        <w:t xml:space="preserve"> to represent a team score based upon similarities between individuals </w:t>
      </w:r>
      <w:r w:rsidR="00D60F7D">
        <w:rPr>
          <w:rFonts w:ascii="Times New Roman" w:hAnsi="Times New Roman" w:cs="Times New Roman"/>
          <w:sz w:val="24"/>
          <w:szCs w:val="24"/>
        </w:rPr>
        <w:t xml:space="preserve">(Wildman et al., </w:t>
      </w:r>
      <w:r w:rsidRPr="00FD72D4">
        <w:rPr>
          <w:rFonts w:ascii="Times New Roman" w:hAnsi="Times New Roman" w:cs="Times New Roman"/>
          <w:sz w:val="24"/>
          <w:szCs w:val="24"/>
        </w:rPr>
        <w:t>2014)</w:t>
      </w:r>
      <w:r w:rsidRPr="00FD72D4">
        <w:rPr>
          <w:rFonts w:ascii="Times New Roman" w:hAnsi="Times New Roman" w:cs="Times New Roman"/>
          <w:sz w:val="24"/>
          <w:szCs w:val="24"/>
          <w:shd w:val="clear" w:color="auto" w:fill="FFFFFF"/>
        </w:rPr>
        <w:t>. However, the metrics derived from the EAST analysis are based upon network connectivity that represents the team information transitions, content</w:t>
      </w:r>
      <w:r w:rsidR="00A30607">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relevance to task completion.</w:t>
      </w:r>
    </w:p>
    <w:p w:rsidR="00FD72D4" w:rsidRPr="00FD72D4" w:rsidRDefault="00FD72D4" w:rsidP="008A0DB2">
      <w:pPr>
        <w:spacing w:line="480" w:lineRule="auto"/>
        <w:ind w:firstLine="720"/>
        <w:rPr>
          <w:rFonts w:ascii="Times New Roman" w:hAnsi="Times New Roman" w:cs="Times New Roman"/>
          <w:sz w:val="24"/>
          <w:szCs w:val="24"/>
          <w:shd w:val="clear" w:color="auto" w:fill="FFFFFF"/>
        </w:rPr>
      </w:pPr>
      <w:r w:rsidRPr="00FD72D4">
        <w:rPr>
          <w:rFonts w:ascii="Times New Roman" w:hAnsi="Times New Roman" w:cs="Times New Roman"/>
          <w:sz w:val="24"/>
          <w:szCs w:val="24"/>
          <w:shd w:val="clear" w:color="auto" w:fill="FFFFFF"/>
        </w:rPr>
        <w:t>The data was assessed to check it met the requirements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distribution and homogeneity) for parametric analysis to be conducted. 3 x 2 x 9 mixed analyses of variance </w:t>
      </w:r>
      <w:r w:rsidRPr="00FD72D4">
        <w:rPr>
          <w:rFonts w:ascii="Times New Roman" w:hAnsi="Times New Roman" w:cs="Times New Roman"/>
          <w:sz w:val="24"/>
          <w:szCs w:val="24"/>
          <w:shd w:val="clear" w:color="auto" w:fill="FFFFFF"/>
        </w:rPr>
        <w:lastRenderedPageBreak/>
        <w:t>(ANOVA) were conducted to examine the effect of scenario type, scenario demand</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operator role on social node metrics. 3 x 2 x 14 mixed ANOVAs were conducted to examine the impact of scenario type, scenario demand</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information type on information node metrics. 3 x 2 repeated measures ANOVAs were conducted to examine differences between scenario type and scenario demand for total network metrics (social and information). To examine differences in the frequency of task completion between scenarios different scenarios of high and low demand 3 x 2 x 12 mixed ANOVAs were conducted. Post hoc pairwise comparisons were conducted to examine main effect</w:t>
      </w:r>
      <w:r w:rsidRPr="00FD72D4">
        <w:rPr>
          <w:rFonts w:ascii="Times New Roman" w:hAnsi="Times New Roman" w:cs="Times New Roman"/>
          <w:sz w:val="24"/>
          <w:szCs w:val="24"/>
        </w:rPr>
        <w:t>s. To</w:t>
      </w:r>
      <w:r w:rsidRPr="00FD72D4">
        <w:rPr>
          <w:rFonts w:ascii="Times New Roman" w:hAnsi="Times New Roman" w:cs="Times New Roman"/>
          <w:sz w:val="24"/>
          <w:szCs w:val="24"/>
          <w:shd w:val="clear" w:color="auto" w:fill="FFFFFF"/>
        </w:rPr>
        <w:t xml:space="preserve"> account for multiple post hoc comparisons the Bonferroni correction method was used (α = 0.05/number of comparisons). All statistical analysis were conducted using IBM SPSS v21. Due to the large volume of statistical analysis completed, only pertinent results (and networks) are presented. The results are presented in order of social, information</w:t>
      </w:r>
      <w:r w:rsidR="0075158D">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task network analysis. In each section an overview of the statistical comparisons of the total networks and nodal metrics are presented, along with insights into the contributions to understanding macrocognition afforded by EAST. </w:t>
      </w:r>
    </w:p>
    <w:p w:rsidR="00FD72D4" w:rsidRPr="00FD72D4" w:rsidRDefault="00FD72D4" w:rsidP="008A0DB2">
      <w:pPr>
        <w:jc w:val="center"/>
        <w:rPr>
          <w:rFonts w:ascii="Times New Roman" w:hAnsi="Times New Roman" w:cs="Times New Roman"/>
          <w:b/>
          <w:sz w:val="24"/>
          <w:szCs w:val="24"/>
        </w:rPr>
      </w:pPr>
      <w:r w:rsidRPr="00FD72D4">
        <w:rPr>
          <w:rFonts w:ascii="Times New Roman" w:hAnsi="Times New Roman" w:cs="Times New Roman"/>
          <w:b/>
          <w:sz w:val="24"/>
          <w:szCs w:val="24"/>
        </w:rPr>
        <w:t>Results</w:t>
      </w:r>
    </w:p>
    <w:p w:rsidR="00FD72D4" w:rsidRPr="00FD72D4" w:rsidRDefault="00FD72D4" w:rsidP="00FD72D4">
      <w:pPr>
        <w:rPr>
          <w:rFonts w:ascii="Times New Roman" w:hAnsi="Times New Roman" w:cs="Times New Roman"/>
          <w:b/>
          <w:sz w:val="24"/>
          <w:szCs w:val="24"/>
        </w:rPr>
      </w:pPr>
      <w:r w:rsidRPr="00FD72D4">
        <w:rPr>
          <w:rFonts w:ascii="Times New Roman" w:hAnsi="Times New Roman" w:cs="Times New Roman"/>
          <w:b/>
          <w:sz w:val="24"/>
          <w:szCs w:val="24"/>
        </w:rPr>
        <w:t>Social Network Analysis</w:t>
      </w:r>
    </w:p>
    <w:p w:rsidR="00FD72D4" w:rsidRPr="00FD72D4" w:rsidRDefault="00571E68" w:rsidP="00C21AD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Statistically significant differences in emissions by an operator</w:t>
      </w:r>
      <w:r w:rsidR="00222ABB">
        <w:rPr>
          <w:rFonts w:ascii="Times New Roman" w:hAnsi="Times New Roman" w:cs="Times New Roman"/>
          <w:sz w:val="24"/>
          <w:szCs w:val="24"/>
          <w:shd w:val="clear" w:color="auto" w:fill="FFFFFF"/>
        </w:rPr>
        <w:t xml:space="preserve"> were observed</w:t>
      </w:r>
      <w:r w:rsidR="00F64294">
        <w:rPr>
          <w:rFonts w:ascii="Times New Roman" w:hAnsi="Times New Roman" w:cs="Times New Roman"/>
          <w:sz w:val="24"/>
          <w:szCs w:val="24"/>
          <w:shd w:val="clear" w:color="auto" w:fill="FFFFFF"/>
        </w:rPr>
        <w:t xml:space="preserve"> depending on role type </w:t>
      </w:r>
      <w:r w:rsidRPr="00571E68">
        <w:rPr>
          <w:rFonts w:ascii="Times New Roman" w:hAnsi="Times New Roman" w:cs="Times New Roman"/>
          <w:i/>
          <w:sz w:val="24"/>
          <w:szCs w:val="24"/>
          <w:shd w:val="clear" w:color="auto" w:fill="FFFFFF"/>
        </w:rPr>
        <w:t>F</w:t>
      </w:r>
      <w:r w:rsidR="00F64294" w:rsidRPr="00F64294">
        <w:rPr>
          <w:rFonts w:ascii="Times New Roman" w:hAnsi="Times New Roman" w:cs="Times New Roman"/>
          <w:sz w:val="24"/>
          <w:szCs w:val="24"/>
          <w:shd w:val="clear" w:color="auto" w:fill="FFFFFF"/>
        </w:rPr>
        <w:t>(</w:t>
      </w:r>
      <w:r w:rsidR="00F64294" w:rsidRPr="00F64294">
        <w:rPr>
          <w:rFonts w:ascii="Times New Roman" w:hAnsi="Times New Roman" w:cs="Times New Roman"/>
          <w:iCs/>
          <w:sz w:val="24"/>
          <w:szCs w:val="24"/>
          <w:shd w:val="clear" w:color="auto" w:fill="FFFFFF"/>
        </w:rPr>
        <w:t>8,</w:t>
      </w:r>
      <w:r w:rsidR="00F64294">
        <w:rPr>
          <w:rFonts w:ascii="Times New Roman" w:hAnsi="Times New Roman" w:cs="Times New Roman"/>
          <w:iCs/>
          <w:sz w:val="24"/>
          <w:szCs w:val="24"/>
          <w:shd w:val="clear" w:color="auto" w:fill="FFFFFF"/>
        </w:rPr>
        <w:t xml:space="preserve"> </w:t>
      </w:r>
      <w:r w:rsidR="00F64294" w:rsidRPr="00F64294">
        <w:rPr>
          <w:rFonts w:ascii="Times New Roman" w:hAnsi="Times New Roman" w:cs="Times New Roman"/>
          <w:iCs/>
          <w:sz w:val="24"/>
          <w:szCs w:val="24"/>
          <w:shd w:val="clear" w:color="auto" w:fill="FFFFFF"/>
        </w:rPr>
        <w:t>81)</w:t>
      </w:r>
      <w:r w:rsidRPr="00571E68">
        <w:rPr>
          <w:rFonts w:ascii="Times New Roman" w:hAnsi="Times New Roman" w:cs="Times New Roman"/>
          <w:iCs/>
          <w:sz w:val="24"/>
          <w:szCs w:val="24"/>
          <w:shd w:val="clear" w:color="auto" w:fill="FFFFFF"/>
        </w:rPr>
        <w:t xml:space="preserve"> = 72.73, </w:t>
      </w:r>
      <w:r w:rsidRPr="00571E68">
        <w:rPr>
          <w:rFonts w:ascii="Times New Roman" w:hAnsi="Times New Roman" w:cs="Times New Roman"/>
          <w:i/>
          <w:sz w:val="24"/>
          <w:szCs w:val="24"/>
          <w:shd w:val="clear" w:color="auto" w:fill="FFFFFF"/>
        </w:rPr>
        <w:t>p</w:t>
      </w:r>
      <w:r w:rsidR="00F64294">
        <w:rPr>
          <w:rFonts w:ascii="Times New Roman" w:hAnsi="Times New Roman" w:cs="Times New Roman"/>
          <w:iCs/>
          <w:sz w:val="24"/>
          <w:szCs w:val="24"/>
          <w:shd w:val="clear" w:color="auto" w:fill="FFFFFF"/>
        </w:rPr>
        <w:t xml:space="preserve"> &lt; .0</w:t>
      </w:r>
      <w:r w:rsidR="00504477">
        <w:rPr>
          <w:rFonts w:ascii="Times New Roman" w:hAnsi="Times New Roman" w:cs="Times New Roman"/>
          <w:iCs/>
          <w:sz w:val="24"/>
          <w:szCs w:val="24"/>
          <w:shd w:val="clear" w:color="auto" w:fill="FFFFFF"/>
        </w:rPr>
        <w:t>0</w:t>
      </w:r>
      <w:r w:rsidR="00F64294">
        <w:rPr>
          <w:rFonts w:ascii="Times New Roman" w:hAnsi="Times New Roman" w:cs="Times New Roman"/>
          <w:iCs/>
          <w:sz w:val="24"/>
          <w:szCs w:val="24"/>
          <w:shd w:val="clear" w:color="auto" w:fill="FFFFFF"/>
        </w:rPr>
        <w:t xml:space="preserve">1, </w:t>
      </w:r>
      <w:r w:rsidR="006759BB">
        <w:rPr>
          <w:rFonts w:ascii="Times New Roman" w:hAnsi="Times New Roman" w:cs="Times New Roman"/>
          <w:iCs/>
          <w:sz w:val="24"/>
          <w:szCs w:val="24"/>
          <w:shd w:val="clear" w:color="auto" w:fill="FFFFFF"/>
        </w:rPr>
        <w:t xml:space="preserve">partial </w:t>
      </w:r>
      <w:r w:rsidR="006759BB" w:rsidRPr="003B4CC9">
        <w:rPr>
          <w:rFonts w:ascii="Times New Roman" w:hAnsi="Times New Roman" w:cs="Times New Roman"/>
          <w:iCs/>
          <w:sz w:val="24"/>
          <w:szCs w:val="24"/>
          <w:shd w:val="clear" w:color="auto" w:fill="FFFFFF"/>
        </w:rPr>
        <w:t>η</w:t>
      </w:r>
      <w:r w:rsidR="003B4CC9" w:rsidRPr="003B4CC9">
        <w:rPr>
          <w:rFonts w:ascii="Times New Roman" w:hAnsi="Times New Roman" w:cs="Times New Roman"/>
          <w:iCs/>
          <w:sz w:val="24"/>
          <w:szCs w:val="24"/>
          <w:shd w:val="clear" w:color="auto" w:fill="FFFFFF"/>
          <w:vertAlign w:val="subscript"/>
        </w:rPr>
        <w:t>p</w:t>
      </w:r>
      <w:r w:rsidR="003B4CC9" w:rsidRPr="003B4CC9">
        <w:rPr>
          <w:rFonts w:ascii="Times New Roman" w:hAnsi="Times New Roman" w:cs="Times New Roman"/>
          <w:iCs/>
          <w:sz w:val="24"/>
          <w:szCs w:val="24"/>
          <w:shd w:val="clear" w:color="auto" w:fill="FFFFFF"/>
          <w:vertAlign w:val="superscript"/>
        </w:rPr>
        <w:t>2</w:t>
      </w:r>
      <w:r w:rsidR="003B4CC9">
        <w:rPr>
          <w:rFonts w:ascii="Times New Roman" w:hAnsi="Times New Roman" w:cs="Times New Roman"/>
          <w:iCs/>
          <w:sz w:val="24"/>
          <w:szCs w:val="24"/>
          <w:shd w:val="clear" w:color="auto" w:fill="FFFFFF"/>
        </w:rPr>
        <w:t xml:space="preserve"> </w:t>
      </w:r>
      <w:r w:rsidRPr="00571E68">
        <w:rPr>
          <w:rFonts w:ascii="Times New Roman" w:hAnsi="Times New Roman" w:cs="Times New Roman"/>
          <w:iCs/>
          <w:sz w:val="24"/>
          <w:szCs w:val="24"/>
          <w:shd w:val="clear" w:color="auto" w:fill="FFFFFF"/>
        </w:rPr>
        <w:t>= .88</w:t>
      </w:r>
      <w:r>
        <w:rPr>
          <w:rFonts w:ascii="Times New Roman" w:hAnsi="Times New Roman" w:cs="Times New Roman"/>
          <w:sz w:val="24"/>
          <w:szCs w:val="24"/>
          <w:shd w:val="clear" w:color="auto" w:fill="FFFFFF"/>
        </w:rPr>
        <w:t>, the interaction of scenario and role</w:t>
      </w:r>
      <w:r w:rsidR="006759BB">
        <w:rPr>
          <w:rFonts w:ascii="Times New Roman" w:hAnsi="Times New Roman" w:cs="Times New Roman"/>
          <w:sz w:val="24"/>
          <w:szCs w:val="24"/>
          <w:shd w:val="clear" w:color="auto" w:fill="FFFFFF"/>
        </w:rPr>
        <w:t xml:space="preserve"> </w:t>
      </w:r>
      <w:r w:rsidR="006759BB" w:rsidRPr="00571E68">
        <w:rPr>
          <w:rFonts w:ascii="Times New Roman" w:hAnsi="Times New Roman" w:cs="Times New Roman"/>
          <w:i/>
          <w:sz w:val="24"/>
          <w:szCs w:val="24"/>
          <w:shd w:val="clear" w:color="auto" w:fill="FFFFFF"/>
        </w:rPr>
        <w:t>F</w:t>
      </w:r>
      <w:r w:rsidR="006759BB" w:rsidRPr="00F64294">
        <w:rPr>
          <w:rFonts w:ascii="Times New Roman" w:hAnsi="Times New Roman" w:cs="Times New Roman"/>
          <w:sz w:val="24"/>
          <w:szCs w:val="24"/>
          <w:shd w:val="clear" w:color="auto" w:fill="FFFFFF"/>
        </w:rPr>
        <w:t>(</w:t>
      </w:r>
      <w:r w:rsidR="006759BB">
        <w:rPr>
          <w:rFonts w:ascii="Times New Roman" w:hAnsi="Times New Roman" w:cs="Times New Roman"/>
          <w:iCs/>
          <w:sz w:val="24"/>
          <w:szCs w:val="24"/>
          <w:shd w:val="clear" w:color="auto" w:fill="FFFFFF"/>
        </w:rPr>
        <w:t>16</w:t>
      </w:r>
      <w:r w:rsidR="006759BB" w:rsidRPr="00F64294">
        <w:rPr>
          <w:rFonts w:ascii="Times New Roman" w:hAnsi="Times New Roman" w:cs="Times New Roman"/>
          <w:iCs/>
          <w:sz w:val="24"/>
          <w:szCs w:val="24"/>
          <w:shd w:val="clear" w:color="auto" w:fill="FFFFFF"/>
        </w:rPr>
        <w:t>,</w:t>
      </w:r>
      <w:r w:rsidR="006759BB">
        <w:rPr>
          <w:rFonts w:ascii="Times New Roman" w:hAnsi="Times New Roman" w:cs="Times New Roman"/>
          <w:iCs/>
          <w:sz w:val="24"/>
          <w:szCs w:val="24"/>
          <w:shd w:val="clear" w:color="auto" w:fill="FFFFFF"/>
        </w:rPr>
        <w:t xml:space="preserve"> 162</w:t>
      </w:r>
      <w:r w:rsidR="006759BB"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 3.24</w:t>
      </w:r>
      <w:r w:rsidR="006759BB" w:rsidRPr="00571E68">
        <w:rPr>
          <w:rFonts w:ascii="Times New Roman" w:hAnsi="Times New Roman" w:cs="Times New Roman"/>
          <w:iCs/>
          <w:sz w:val="24"/>
          <w:szCs w:val="24"/>
          <w:shd w:val="clear" w:color="auto" w:fill="FFFFFF"/>
        </w:rPr>
        <w:t xml:space="preserve">, </w:t>
      </w:r>
      <w:r w:rsidR="006759BB" w:rsidRPr="00571E68">
        <w:rPr>
          <w:rFonts w:ascii="Times New Roman" w:hAnsi="Times New Roman" w:cs="Times New Roman"/>
          <w:i/>
          <w:sz w:val="24"/>
          <w:szCs w:val="24"/>
          <w:shd w:val="clear" w:color="auto" w:fill="FFFFFF"/>
        </w:rPr>
        <w:t>p</w:t>
      </w:r>
      <w:r w:rsidR="006759BB">
        <w:rPr>
          <w:rFonts w:ascii="Times New Roman" w:hAnsi="Times New Roman" w:cs="Times New Roman"/>
          <w:iCs/>
          <w:sz w:val="24"/>
          <w:szCs w:val="24"/>
          <w:shd w:val="clear" w:color="auto" w:fill="FFFFFF"/>
        </w:rPr>
        <w:t xml:space="preserve"> &lt; .0</w:t>
      </w:r>
      <w:r w:rsidR="00504477">
        <w:rPr>
          <w:rFonts w:ascii="Times New Roman" w:hAnsi="Times New Roman" w:cs="Times New Roman"/>
          <w:iCs/>
          <w:sz w:val="24"/>
          <w:szCs w:val="24"/>
          <w:shd w:val="clear" w:color="auto" w:fill="FFFFFF"/>
        </w:rPr>
        <w:t>0</w:t>
      </w:r>
      <w:r w:rsidR="006759BB">
        <w:rPr>
          <w:rFonts w:ascii="Times New Roman" w:hAnsi="Times New Roman" w:cs="Times New Roman"/>
          <w:iCs/>
          <w:sz w:val="24"/>
          <w:szCs w:val="24"/>
          <w:shd w:val="clear" w:color="auto" w:fill="FFFFFF"/>
        </w:rPr>
        <w:t xml:space="preserve">1, </w:t>
      </w:r>
      <w:r w:rsidR="003B4CC9" w:rsidRPr="003B4CC9">
        <w:rPr>
          <w:rFonts w:ascii="Times New Roman" w:hAnsi="Times New Roman" w:cs="Times New Roman"/>
          <w:iCs/>
          <w:sz w:val="24"/>
          <w:szCs w:val="24"/>
          <w:shd w:val="clear" w:color="auto" w:fill="FFFFFF"/>
        </w:rPr>
        <w:t>η</w:t>
      </w:r>
      <w:r w:rsidR="003B4CC9" w:rsidRPr="003B4CC9">
        <w:rPr>
          <w:rFonts w:ascii="Times New Roman" w:hAnsi="Times New Roman" w:cs="Times New Roman"/>
          <w:iCs/>
          <w:sz w:val="24"/>
          <w:szCs w:val="24"/>
          <w:shd w:val="clear" w:color="auto" w:fill="FFFFFF"/>
          <w:vertAlign w:val="subscript"/>
        </w:rPr>
        <w:t>p</w:t>
      </w:r>
      <w:r w:rsidR="003B4CC9" w:rsidRPr="003B4CC9">
        <w:rPr>
          <w:rFonts w:ascii="Times New Roman" w:hAnsi="Times New Roman" w:cs="Times New Roman"/>
          <w:iCs/>
          <w:sz w:val="24"/>
          <w:szCs w:val="24"/>
          <w:shd w:val="clear" w:color="auto" w:fill="FFFFFF"/>
          <w:vertAlign w:val="superscript"/>
        </w:rPr>
        <w:t>2</w:t>
      </w:r>
      <w:r w:rsidR="003B4CC9">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.24</w:t>
      </w:r>
      <w:r>
        <w:rPr>
          <w:rFonts w:ascii="Times New Roman" w:hAnsi="Times New Roman" w:cs="Times New Roman"/>
          <w:sz w:val="24"/>
          <w:szCs w:val="24"/>
          <w:shd w:val="clear" w:color="auto" w:fill="FFFFFF"/>
        </w:rPr>
        <w:t xml:space="preserve">, and the interaction of scenario, demand, and role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Pr>
          <w:rFonts w:ascii="Times New Roman" w:hAnsi="Times New Roman" w:cs="Times New Roman"/>
          <w:iCs/>
          <w:sz w:val="24"/>
          <w:szCs w:val="24"/>
          <w:shd w:val="clear" w:color="auto" w:fill="FFFFFF"/>
        </w:rPr>
        <w:t>16</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162</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 9.74</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8271BD">
        <w:rPr>
          <w:rFonts w:ascii="Times New Roman" w:hAnsi="Times New Roman" w:cs="Times New Roman"/>
          <w:iCs/>
          <w:sz w:val="24"/>
          <w:szCs w:val="24"/>
          <w:shd w:val="clear" w:color="auto" w:fill="FFFFFF"/>
        </w:rPr>
        <w:t xml:space="preserve"> &lt; .0</w:t>
      </w:r>
      <w:r w:rsidR="00504477">
        <w:rPr>
          <w:rFonts w:ascii="Times New Roman" w:hAnsi="Times New Roman" w:cs="Times New Roman"/>
          <w:iCs/>
          <w:sz w:val="24"/>
          <w:szCs w:val="24"/>
          <w:shd w:val="clear" w:color="auto" w:fill="FFFFFF"/>
        </w:rPr>
        <w:t>0</w:t>
      </w:r>
      <w:r w:rsidR="008271BD">
        <w:rPr>
          <w:rFonts w:ascii="Times New Roman" w:hAnsi="Times New Roman" w:cs="Times New Roman"/>
          <w:iCs/>
          <w:sz w:val="24"/>
          <w:szCs w:val="24"/>
          <w:shd w:val="clear" w:color="auto" w:fill="FFFFFF"/>
        </w:rPr>
        <w:t xml:space="preserve">1, </w:t>
      </w:r>
      <w:r w:rsidR="003B4CC9" w:rsidRPr="003B4CC9">
        <w:rPr>
          <w:rFonts w:ascii="Times New Roman" w:hAnsi="Times New Roman" w:cs="Times New Roman"/>
          <w:iCs/>
          <w:sz w:val="24"/>
          <w:szCs w:val="24"/>
          <w:shd w:val="clear" w:color="auto" w:fill="FFFFFF"/>
        </w:rPr>
        <w:t>η</w:t>
      </w:r>
      <w:r w:rsidR="003B4CC9" w:rsidRPr="003B4CC9">
        <w:rPr>
          <w:rFonts w:ascii="Times New Roman" w:hAnsi="Times New Roman" w:cs="Times New Roman"/>
          <w:iCs/>
          <w:sz w:val="24"/>
          <w:szCs w:val="24"/>
          <w:shd w:val="clear" w:color="auto" w:fill="FFFFFF"/>
          <w:vertAlign w:val="subscript"/>
        </w:rPr>
        <w:t>p</w:t>
      </w:r>
      <w:r w:rsidR="003B4CC9" w:rsidRPr="003B4CC9">
        <w:rPr>
          <w:rFonts w:ascii="Times New Roman" w:hAnsi="Times New Roman" w:cs="Times New Roman"/>
          <w:iCs/>
          <w:sz w:val="24"/>
          <w:szCs w:val="24"/>
          <w:shd w:val="clear" w:color="auto" w:fill="FFFFFF"/>
          <w:vertAlign w:val="superscript"/>
        </w:rPr>
        <w:t>2</w:t>
      </w:r>
      <w:r w:rsidR="003B4CC9">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.49</w:t>
      </w:r>
      <w:r>
        <w:rPr>
          <w:rFonts w:ascii="Times New Roman" w:hAnsi="Times New Roman" w:cs="Times New Roman"/>
          <w:sz w:val="24"/>
          <w:szCs w:val="24"/>
          <w:shd w:val="clear" w:color="auto" w:fill="FFFFFF"/>
        </w:rPr>
        <w:t xml:space="preserve">. </w:t>
      </w:r>
      <w:r w:rsidR="00FD72D4" w:rsidRPr="00FD72D4">
        <w:rPr>
          <w:rFonts w:ascii="Times New Roman" w:hAnsi="Times New Roman" w:cs="Times New Roman"/>
          <w:sz w:val="24"/>
          <w:szCs w:val="24"/>
          <w:shd w:val="clear" w:color="auto" w:fill="FFFFFF"/>
        </w:rPr>
        <w:t>This indicates that the co-ordination within the command team is different depending upon the particular type of operation being completed</w:t>
      </w:r>
      <w:r w:rsidR="00C21AD9">
        <w:rPr>
          <w:rFonts w:ascii="Times New Roman" w:hAnsi="Times New Roman" w:cs="Times New Roman"/>
          <w:sz w:val="24"/>
          <w:szCs w:val="24"/>
          <w:shd w:val="clear" w:color="auto" w:fill="FFFFFF"/>
        </w:rPr>
        <w:t xml:space="preserve"> and level of</w:t>
      </w:r>
      <w:r w:rsidR="001F1216">
        <w:rPr>
          <w:rFonts w:ascii="Times New Roman" w:hAnsi="Times New Roman" w:cs="Times New Roman"/>
          <w:sz w:val="24"/>
          <w:szCs w:val="24"/>
          <w:shd w:val="clear" w:color="auto" w:fill="FFFFFF"/>
        </w:rPr>
        <w:t xml:space="preserve"> demand. In T</w:t>
      </w:r>
      <w:r w:rsidR="007E46AC">
        <w:rPr>
          <w:rFonts w:ascii="Times New Roman" w:hAnsi="Times New Roman" w:cs="Times New Roman"/>
          <w:sz w:val="24"/>
          <w:szCs w:val="24"/>
          <w:shd w:val="clear" w:color="auto" w:fill="FFFFFF"/>
        </w:rPr>
        <w:t xml:space="preserve">able 1 and Figure </w:t>
      </w:r>
      <w:r w:rsidR="00237AFF">
        <w:rPr>
          <w:rFonts w:ascii="Times New Roman" w:hAnsi="Times New Roman" w:cs="Times New Roman"/>
          <w:sz w:val="24"/>
          <w:szCs w:val="24"/>
          <w:shd w:val="clear" w:color="auto" w:fill="FFFFFF"/>
        </w:rPr>
        <w:t>1,</w:t>
      </w:r>
      <w:r w:rsidR="00FD72D4" w:rsidRPr="00FD72D4">
        <w:rPr>
          <w:rFonts w:ascii="Times New Roman" w:hAnsi="Times New Roman" w:cs="Times New Roman"/>
          <w:sz w:val="24"/>
          <w:szCs w:val="24"/>
          <w:shd w:val="clear" w:color="auto" w:fill="FFFFFF"/>
        </w:rPr>
        <w:t xml:space="preserve"> it can be seen that OPSO and SOC had the largest number of communications across all scenario types. Typically, OPSO and SOC had more emissions and receptions than all other operators (except OOW).  The largest number of </w:t>
      </w:r>
      <w:r w:rsidR="00FD72D4" w:rsidRPr="00FD72D4">
        <w:rPr>
          <w:rFonts w:ascii="Times New Roman" w:hAnsi="Times New Roman" w:cs="Times New Roman"/>
          <w:sz w:val="24"/>
          <w:szCs w:val="24"/>
          <w:shd w:val="clear" w:color="auto" w:fill="FFFFFF"/>
        </w:rPr>
        <w:lastRenderedPageBreak/>
        <w:t>communications by the SOPs are to and from SOC; similarly, the largest amount of emissions and receptions from the TMAs are to and from OPSO. SOC and OPSO are responsible for quality checking the work of the SOPs and TMAs respectively. Therefore, the strengths of these connections provide examples of how the detection of problems are completed within the command team to ensure that inappropriate sonar detections</w:t>
      </w:r>
      <w:r w:rsidR="00A30607">
        <w:rPr>
          <w:rFonts w:ascii="Times New Roman" w:hAnsi="Times New Roman" w:cs="Times New Roman"/>
          <w:sz w:val="24"/>
          <w:szCs w:val="24"/>
          <w:shd w:val="clear" w:color="auto" w:fill="FFFFFF"/>
        </w:rPr>
        <w:t>,</w:t>
      </w:r>
      <w:r w:rsidR="00FD72D4" w:rsidRPr="00FD72D4">
        <w:rPr>
          <w:rFonts w:ascii="Times New Roman" w:hAnsi="Times New Roman" w:cs="Times New Roman"/>
          <w:sz w:val="24"/>
          <w:szCs w:val="24"/>
          <w:shd w:val="clear" w:color="auto" w:fill="FFFFFF"/>
        </w:rPr>
        <w:t xml:space="preserve"> and target motion analysis solutions are minimised. Detection of errors at this stage stops incorrect information being integrated into the tactical picture, which could lead to inappropriate tactical decisions being made later in the scenario (e.g., OOW manoeuvres submarine to avoid contacts that does not exist).</w:t>
      </w:r>
    </w:p>
    <w:p w:rsidR="00FD72D4" w:rsidRPr="00FD72D4" w:rsidRDefault="00FD72D4" w:rsidP="00C21AD9">
      <w:pPr>
        <w:spacing w:line="480" w:lineRule="auto"/>
        <w:ind w:firstLine="720"/>
        <w:rPr>
          <w:rFonts w:ascii="Times New Roman" w:hAnsi="Times New Roman" w:cs="Times New Roman"/>
          <w:sz w:val="24"/>
          <w:szCs w:val="24"/>
          <w:shd w:val="clear" w:color="auto" w:fill="FFFFFF"/>
        </w:rPr>
      </w:pPr>
      <w:r w:rsidRPr="00FD72D4">
        <w:rPr>
          <w:rFonts w:ascii="Times New Roman" w:hAnsi="Times New Roman" w:cs="Times New Roman"/>
          <w:sz w:val="24"/>
          <w:szCs w:val="24"/>
          <w:shd w:val="clear" w:color="auto" w:fill="FFFFFF"/>
        </w:rPr>
        <w:t>Inspection of the social networks also reveals that OPSO and SOC are two of the most strongly connected operators, particularly during the DT high demand scenarios (se</w:t>
      </w:r>
      <w:r w:rsidR="001F1216">
        <w:rPr>
          <w:rFonts w:ascii="Times New Roman" w:hAnsi="Times New Roman" w:cs="Times New Roman"/>
          <w:sz w:val="24"/>
          <w:szCs w:val="24"/>
          <w:shd w:val="clear" w:color="auto" w:fill="FFFFFF"/>
        </w:rPr>
        <w:t>e F</w:t>
      </w:r>
      <w:r w:rsidR="00237AFF">
        <w:rPr>
          <w:rFonts w:ascii="Times New Roman" w:hAnsi="Times New Roman" w:cs="Times New Roman"/>
          <w:sz w:val="24"/>
          <w:szCs w:val="24"/>
          <w:shd w:val="clear" w:color="auto" w:fill="FFFFFF"/>
        </w:rPr>
        <w:t>igure 1</w:t>
      </w:r>
      <w:r w:rsidRPr="00FD72D4">
        <w:rPr>
          <w:rFonts w:ascii="Times New Roman" w:hAnsi="Times New Roman" w:cs="Times New Roman"/>
          <w:sz w:val="24"/>
          <w:szCs w:val="24"/>
          <w:shd w:val="clear" w:color="auto" w:fill="FFFFFF"/>
        </w:rPr>
        <w:t>c). A second responsibility of OPSO and SOC is the synthesis of information from different sensors, often using pattern matching to identify relevant information merging or errors. This is a further example of team co-ordination but also workload delegation (i.e.</w:t>
      </w:r>
      <w:r w:rsidR="00A30607">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directing which contacts the SOPS and TMAs should process further). It appears that OPSO and SOC are the primary operators directing such processes. Despite the TMAs relying on the SOPs for information regarding sonar </w:t>
      </w:r>
      <w:r w:rsidRPr="0088066F">
        <w:rPr>
          <w:rFonts w:ascii="Times New Roman" w:hAnsi="Times New Roman" w:cs="Times New Roman"/>
          <w:sz w:val="24"/>
          <w:szCs w:val="24"/>
          <w:shd w:val="clear" w:color="auto" w:fill="FFFFFF"/>
        </w:rPr>
        <w:t>profiles, these operators do not directly communicate. Therefore, knowledge held in the minds of the SOPs is communicated to SOC, providing an example of sub-group (i.e.</w:t>
      </w:r>
      <w:r w:rsidR="00A30607" w:rsidRPr="0088066F">
        <w:rPr>
          <w:rFonts w:ascii="Times New Roman" w:hAnsi="Times New Roman" w:cs="Times New Roman"/>
          <w:sz w:val="24"/>
          <w:szCs w:val="24"/>
          <w:shd w:val="clear" w:color="auto" w:fill="FFFFFF"/>
        </w:rPr>
        <w:t>,</w:t>
      </w:r>
      <w:r w:rsidRPr="0088066F">
        <w:rPr>
          <w:rFonts w:ascii="Times New Roman" w:hAnsi="Times New Roman" w:cs="Times New Roman"/>
          <w:sz w:val="24"/>
          <w:szCs w:val="24"/>
          <w:shd w:val="clear" w:color="auto" w:fill="FFFFFF"/>
        </w:rPr>
        <w:t xml:space="preserve"> sonar operators) team knowledge generation.  Once sonar</w:t>
      </w:r>
      <w:r w:rsidRPr="00FD72D4">
        <w:rPr>
          <w:rFonts w:ascii="Times New Roman" w:hAnsi="Times New Roman" w:cs="Times New Roman"/>
          <w:sz w:val="24"/>
          <w:szCs w:val="24"/>
          <w:shd w:val="clear" w:color="auto" w:fill="FFFFFF"/>
        </w:rPr>
        <w:t xml:space="preserve"> team knowledge has been verified and potential problems detected, SOC communicates this information to OPSO</w:t>
      </w:r>
      <w:r w:rsidR="0088066F">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so that it can be adequately distributed to the relevant TMA operator tasked by OPSO to work on a particular contact. The fact that SOC and OPSO control the flow of information between the sonar team and the picture compilation team allows these operators to co-ordinate the workload of the SOPS and TMAs to best suit the requirements of the command team (e.g.</w:t>
      </w:r>
      <w:r w:rsidR="00B25EA8">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prioritise contacts). It appears that the macrocognitive processes of error detection </w:t>
      </w:r>
      <w:r w:rsidRPr="00FD72D4">
        <w:rPr>
          <w:rFonts w:ascii="Times New Roman" w:hAnsi="Times New Roman" w:cs="Times New Roman"/>
          <w:sz w:val="24"/>
          <w:szCs w:val="24"/>
          <w:shd w:val="clear" w:color="auto" w:fill="FFFFFF"/>
        </w:rPr>
        <w:lastRenderedPageBreak/>
        <w:t>and workload co-ordination simultaneously co-occur in this instance (i.e.</w:t>
      </w:r>
      <w:r w:rsidR="00A30607">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if the internalised knowledge of SOPs and SOC do not align</w:t>
      </w:r>
      <w:r w:rsidR="0088066F">
        <w:rPr>
          <w:rFonts w:ascii="Times New Roman" w:hAnsi="Times New Roman" w:cs="Times New Roman"/>
          <w:sz w:val="24"/>
          <w:szCs w:val="24"/>
          <w:shd w:val="clear" w:color="auto" w:fill="FFFFFF"/>
        </w:rPr>
        <w:t>,</w:t>
      </w:r>
      <w:r w:rsidRPr="00FD72D4">
        <w:rPr>
          <w:rFonts w:ascii="Times New Roman" w:hAnsi="Times New Roman" w:cs="Times New Roman"/>
          <w:sz w:val="24"/>
          <w:szCs w:val="24"/>
          <w:shd w:val="clear" w:color="auto" w:fill="FFFFFF"/>
        </w:rPr>
        <w:t xml:space="preserve"> and so require correction), potentially revealing why macrocognitive processes are difficult to quantify. In practical terms, it may also be problematic that the connection between SOC and OPSO is a potential bottleneck in the network. The flow of information between the SOPS and TMAs is entirely dependant on communication between SOC and OPSO as information brokers. Whilst this facilities early error detection and co-ordination of resources it may also limit productivity, particularly if OPSO and SOC are engaged in completion of additional macrocognitive processes. </w:t>
      </w:r>
    </w:p>
    <w:p w:rsidR="00FD72D4" w:rsidRPr="00FD72D4" w:rsidRDefault="008D0CB0" w:rsidP="00FD72D4">
      <w:pPr>
        <w:spacing w:line="240" w:lineRule="auto"/>
        <w:jc w:val="both"/>
        <w:rPr>
          <w:rFonts w:ascii="Times New Roman" w:hAnsi="Times New Roman" w:cs="Times New Roman"/>
          <w:sz w:val="24"/>
          <w:szCs w:val="24"/>
          <w:shd w:val="clear" w:color="auto" w:fill="FFFFFF"/>
        </w:rPr>
      </w:pPr>
      <w:r w:rsidRPr="00FD72D4">
        <w:object w:dxaOrig="30361" w:dyaOrig="19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94.75pt" o:ole="">
            <v:imagedata r:id="rId6" o:title=""/>
          </v:shape>
          <o:OLEObject Type="Embed" ProgID="Visio.Drawing.15" ShapeID="_x0000_i1025" DrawAspect="Content" ObjectID="_1583155257" r:id="rId7"/>
        </w:object>
      </w:r>
    </w:p>
    <w:p w:rsidR="00FD72D4" w:rsidRPr="00F0083E" w:rsidRDefault="00237AFF" w:rsidP="00FD72D4">
      <w:pPr>
        <w:tabs>
          <w:tab w:val="left" w:pos="975"/>
        </w:tabs>
        <w:jc w:val="both"/>
        <w:rPr>
          <w:rFonts w:ascii="Times New Roman" w:hAnsi="Times New Roman" w:cs="Times New Roman"/>
          <w:sz w:val="24"/>
          <w:szCs w:val="24"/>
        </w:rPr>
      </w:pPr>
      <w:r w:rsidRPr="00237AFF">
        <w:rPr>
          <w:rFonts w:ascii="Times New Roman" w:hAnsi="Times New Roman" w:cs="Times New Roman"/>
          <w:b/>
          <w:sz w:val="24"/>
          <w:szCs w:val="24"/>
        </w:rPr>
        <w:t>Fig</w:t>
      </w:r>
      <w:r w:rsidR="001F1216">
        <w:rPr>
          <w:rFonts w:ascii="Times New Roman" w:hAnsi="Times New Roman" w:cs="Times New Roman"/>
          <w:b/>
          <w:sz w:val="24"/>
          <w:szCs w:val="24"/>
        </w:rPr>
        <w:t>ure</w:t>
      </w:r>
      <w:r w:rsidRPr="00237AFF">
        <w:rPr>
          <w:rFonts w:ascii="Times New Roman" w:hAnsi="Times New Roman" w:cs="Times New Roman"/>
          <w:b/>
          <w:sz w:val="24"/>
          <w:szCs w:val="24"/>
        </w:rPr>
        <w:t>. 1</w:t>
      </w:r>
      <w:r w:rsidR="00FD72D4" w:rsidRPr="00237AFF">
        <w:rPr>
          <w:rFonts w:ascii="Times New Roman" w:hAnsi="Times New Roman" w:cs="Times New Roman"/>
          <w:b/>
          <w:sz w:val="24"/>
          <w:szCs w:val="24"/>
        </w:rPr>
        <w:t>.</w:t>
      </w:r>
      <w:r w:rsidR="00FD72D4" w:rsidRPr="00FD72D4">
        <w:rPr>
          <w:rFonts w:ascii="Times New Roman" w:hAnsi="Times New Roman" w:cs="Times New Roman"/>
          <w:sz w:val="24"/>
          <w:szCs w:val="24"/>
        </w:rPr>
        <w:t xml:space="preserve"> </w:t>
      </w:r>
      <w:r w:rsidR="00FD72D4" w:rsidRPr="00F0083E">
        <w:rPr>
          <w:rFonts w:ascii="Times New Roman" w:hAnsi="Times New Roman" w:cs="Times New Roman"/>
          <w:sz w:val="24"/>
          <w:szCs w:val="24"/>
        </w:rPr>
        <w:t>Social network diagrams for RTPD low demand, INSO high demand</w:t>
      </w:r>
      <w:r w:rsidR="0075158D" w:rsidRPr="00F0083E">
        <w:rPr>
          <w:rFonts w:ascii="Times New Roman" w:hAnsi="Times New Roman" w:cs="Times New Roman"/>
          <w:sz w:val="24"/>
          <w:szCs w:val="24"/>
        </w:rPr>
        <w:t>,</w:t>
      </w:r>
      <w:r w:rsidR="00FD72D4" w:rsidRPr="00F0083E">
        <w:rPr>
          <w:rFonts w:ascii="Times New Roman" w:hAnsi="Times New Roman" w:cs="Times New Roman"/>
          <w:sz w:val="24"/>
          <w:szCs w:val="24"/>
        </w:rPr>
        <w:t xml:space="preserve"> and DT high demand scenarios. </w:t>
      </w:r>
      <w:r w:rsidR="00F0083E" w:rsidRPr="00F0083E">
        <w:rPr>
          <w:rFonts w:ascii="Times New Roman" w:hAnsi="Times New Roman" w:cs="Times New Roman"/>
          <w:i/>
          <w:sz w:val="24"/>
          <w:szCs w:val="24"/>
        </w:rPr>
        <w:t>Note.</w:t>
      </w:r>
      <w:r w:rsidR="00F0083E" w:rsidRPr="00F0083E">
        <w:rPr>
          <w:rFonts w:ascii="Times New Roman" w:hAnsi="Times New Roman" w:cs="Times New Roman"/>
          <w:sz w:val="24"/>
          <w:szCs w:val="24"/>
        </w:rPr>
        <w:t xml:space="preserve"> </w:t>
      </w:r>
      <w:r w:rsidR="00FD72D4" w:rsidRPr="00F0083E">
        <w:rPr>
          <w:rFonts w:ascii="Times New Roman" w:hAnsi="Times New Roman" w:cs="Times New Roman"/>
          <w:sz w:val="24"/>
          <w:szCs w:val="24"/>
        </w:rPr>
        <w:t>In the RTPD low scenario the communication bet</w:t>
      </w:r>
      <w:r w:rsidR="001F1216">
        <w:rPr>
          <w:rFonts w:ascii="Times New Roman" w:hAnsi="Times New Roman" w:cs="Times New Roman"/>
          <w:sz w:val="24"/>
          <w:szCs w:val="24"/>
        </w:rPr>
        <w:t>ween SOPs (black nodes, F</w:t>
      </w:r>
      <w:r>
        <w:rPr>
          <w:rFonts w:ascii="Times New Roman" w:hAnsi="Times New Roman" w:cs="Times New Roman"/>
          <w:sz w:val="24"/>
          <w:szCs w:val="24"/>
        </w:rPr>
        <w:t>igure 1</w:t>
      </w:r>
      <w:r w:rsidR="0075158D" w:rsidRPr="00F0083E">
        <w:rPr>
          <w:rFonts w:ascii="Times New Roman" w:hAnsi="Times New Roman" w:cs="Times New Roman"/>
          <w:sz w:val="24"/>
          <w:szCs w:val="24"/>
        </w:rPr>
        <w:t xml:space="preserve">a) </w:t>
      </w:r>
      <w:r w:rsidR="00FD72D4" w:rsidRPr="00F0083E">
        <w:rPr>
          <w:rFonts w:ascii="Times New Roman" w:hAnsi="Times New Roman" w:cs="Times New Roman"/>
          <w:sz w:val="24"/>
          <w:szCs w:val="24"/>
        </w:rPr>
        <w:t>is at its highest as co-ordination of the situation assessment is driven in a bottom-up fashion. However, communication betwee</w:t>
      </w:r>
      <w:r w:rsidR="00C21AD9" w:rsidRPr="00F0083E">
        <w:rPr>
          <w:rFonts w:ascii="Times New Roman" w:hAnsi="Times New Roman" w:cs="Times New Roman"/>
          <w:sz w:val="24"/>
          <w:szCs w:val="24"/>
        </w:rPr>
        <w:t>n the SOPs (grey n</w:t>
      </w:r>
      <w:r w:rsidR="001F1216">
        <w:rPr>
          <w:rFonts w:ascii="Times New Roman" w:hAnsi="Times New Roman" w:cs="Times New Roman"/>
          <w:sz w:val="24"/>
          <w:szCs w:val="24"/>
        </w:rPr>
        <w:t>odes, F</w:t>
      </w:r>
      <w:r>
        <w:rPr>
          <w:rFonts w:ascii="Times New Roman" w:hAnsi="Times New Roman" w:cs="Times New Roman"/>
          <w:sz w:val="24"/>
          <w:szCs w:val="24"/>
        </w:rPr>
        <w:t>igure 1</w:t>
      </w:r>
      <w:r w:rsidR="00FD72D4" w:rsidRPr="00F0083E">
        <w:rPr>
          <w:rFonts w:ascii="Times New Roman" w:hAnsi="Times New Roman" w:cs="Times New Roman"/>
          <w:sz w:val="24"/>
          <w:szCs w:val="24"/>
        </w:rPr>
        <w:t>c) are lowest during the DT high demand scenarios, where co-ordination of the situation assessment is driven in a top down fashion by OPSO and SOC. The increased number of communications between OPSO and S</w:t>
      </w:r>
      <w:r w:rsidR="001F1216">
        <w:rPr>
          <w:rFonts w:ascii="Times New Roman" w:hAnsi="Times New Roman" w:cs="Times New Roman"/>
          <w:sz w:val="24"/>
          <w:szCs w:val="24"/>
        </w:rPr>
        <w:t>OC (black nodes, F</w:t>
      </w:r>
      <w:r>
        <w:rPr>
          <w:rFonts w:ascii="Times New Roman" w:hAnsi="Times New Roman" w:cs="Times New Roman"/>
          <w:sz w:val="24"/>
          <w:szCs w:val="24"/>
        </w:rPr>
        <w:t>igure 1</w:t>
      </w:r>
      <w:r w:rsidR="00FD72D4" w:rsidRPr="00F0083E">
        <w:rPr>
          <w:rFonts w:ascii="Times New Roman" w:hAnsi="Times New Roman" w:cs="Times New Roman"/>
          <w:sz w:val="24"/>
          <w:szCs w:val="24"/>
        </w:rPr>
        <w:t>c) in the DT high demand scenarios further highlights this. However, during the INSO high demand scenarios, communication between OP</w:t>
      </w:r>
      <w:r w:rsidR="001F1216">
        <w:rPr>
          <w:rFonts w:ascii="Times New Roman" w:hAnsi="Times New Roman" w:cs="Times New Roman"/>
          <w:sz w:val="24"/>
          <w:szCs w:val="24"/>
        </w:rPr>
        <w:t>SO and SOC (grey nodes, F</w:t>
      </w:r>
      <w:r>
        <w:rPr>
          <w:rFonts w:ascii="Times New Roman" w:hAnsi="Times New Roman" w:cs="Times New Roman"/>
          <w:sz w:val="24"/>
          <w:szCs w:val="24"/>
        </w:rPr>
        <w:t>igure 1</w:t>
      </w:r>
      <w:r w:rsidR="00FD72D4" w:rsidRPr="00F0083E">
        <w:rPr>
          <w:rFonts w:ascii="Times New Roman" w:hAnsi="Times New Roman" w:cs="Times New Roman"/>
          <w:sz w:val="24"/>
          <w:szCs w:val="24"/>
        </w:rPr>
        <w:t xml:space="preserve">b) are at their lowest, even lower than the low demand RTPD scenario. This reveals how co-ordination of team knowledge is flexible and </w:t>
      </w:r>
      <w:r w:rsidR="00FD72D4" w:rsidRPr="00F0083E">
        <w:rPr>
          <w:rFonts w:ascii="Times New Roman" w:hAnsi="Times New Roman" w:cs="Times New Roman"/>
          <w:sz w:val="24"/>
          <w:szCs w:val="24"/>
        </w:rPr>
        <w:lastRenderedPageBreak/>
        <w:t>operationally dependant as the number of communic</w:t>
      </w:r>
      <w:r w:rsidR="001F1216">
        <w:rPr>
          <w:rFonts w:ascii="Times New Roman" w:hAnsi="Times New Roman" w:cs="Times New Roman"/>
          <w:sz w:val="24"/>
          <w:szCs w:val="24"/>
        </w:rPr>
        <w:t>ation PERI (black node, F</w:t>
      </w:r>
      <w:r>
        <w:rPr>
          <w:rFonts w:ascii="Times New Roman" w:hAnsi="Times New Roman" w:cs="Times New Roman"/>
          <w:sz w:val="24"/>
          <w:szCs w:val="24"/>
        </w:rPr>
        <w:t>igure 1</w:t>
      </w:r>
      <w:r w:rsidR="00FD72D4" w:rsidRPr="00F0083E">
        <w:rPr>
          <w:rFonts w:ascii="Times New Roman" w:hAnsi="Times New Roman" w:cs="Times New Roman"/>
          <w:sz w:val="24"/>
          <w:szCs w:val="24"/>
        </w:rPr>
        <w:t>b) has with OOW and OPSO is at its highest during the INSO scenario when visual data is more prevalently utilised.</w:t>
      </w:r>
    </w:p>
    <w:p w:rsidR="00FD72D4" w:rsidRPr="00FD72D4" w:rsidRDefault="00FD72D4" w:rsidP="00FD72D4">
      <w:pPr>
        <w:tabs>
          <w:tab w:val="left" w:pos="975"/>
        </w:tabs>
        <w:rPr>
          <w:rFonts w:ascii="Times New Roman" w:hAnsi="Times New Roman" w:cs="Times New Roman"/>
          <w:i/>
          <w:sz w:val="24"/>
          <w:szCs w:val="24"/>
        </w:rPr>
      </w:pPr>
      <w:r w:rsidRPr="00FD72D4">
        <w:rPr>
          <w:rFonts w:ascii="Times New Roman" w:hAnsi="Times New Roman" w:cs="Times New Roman"/>
          <w:i/>
          <w:sz w:val="24"/>
          <w:szCs w:val="24"/>
        </w:rPr>
        <w:t xml:space="preserve"> </w:t>
      </w:r>
    </w:p>
    <w:p w:rsidR="00FD72D4" w:rsidRPr="00FD72D4" w:rsidRDefault="00FD72D4" w:rsidP="00C21AD9">
      <w:pPr>
        <w:spacing w:line="480" w:lineRule="auto"/>
        <w:ind w:firstLine="720"/>
        <w:rPr>
          <w:rFonts w:ascii="Times New Roman" w:hAnsi="Times New Roman" w:cs="Times New Roman"/>
          <w:sz w:val="24"/>
          <w:szCs w:val="24"/>
        </w:rPr>
      </w:pPr>
      <w:r w:rsidRPr="00FD72D4">
        <w:rPr>
          <w:rFonts w:ascii="Times New Roman" w:hAnsi="Times New Roman" w:cs="Times New Roman"/>
          <w:sz w:val="24"/>
          <w:szCs w:val="24"/>
        </w:rPr>
        <w:t>In ea</w:t>
      </w:r>
      <w:r w:rsidR="00C21AD9">
        <w:rPr>
          <w:rFonts w:ascii="Times New Roman" w:hAnsi="Times New Roman" w:cs="Times New Roman"/>
          <w:sz w:val="24"/>
          <w:szCs w:val="24"/>
        </w:rPr>
        <w:t>ch of the networks (se</w:t>
      </w:r>
      <w:r w:rsidR="001F1216">
        <w:rPr>
          <w:rFonts w:ascii="Times New Roman" w:hAnsi="Times New Roman" w:cs="Times New Roman"/>
          <w:sz w:val="24"/>
          <w:szCs w:val="24"/>
        </w:rPr>
        <w:t>e F</w:t>
      </w:r>
      <w:r w:rsidR="00237AFF">
        <w:rPr>
          <w:rFonts w:ascii="Times New Roman" w:hAnsi="Times New Roman" w:cs="Times New Roman"/>
          <w:sz w:val="24"/>
          <w:szCs w:val="24"/>
        </w:rPr>
        <w:t>igure 1</w:t>
      </w:r>
      <w:r w:rsidRPr="00FD72D4">
        <w:rPr>
          <w:rFonts w:ascii="Times New Roman" w:hAnsi="Times New Roman" w:cs="Times New Roman"/>
          <w:sz w:val="24"/>
          <w:szCs w:val="24"/>
        </w:rPr>
        <w:t>), differences were observed in the average volume of emissions and receptions between nodes (indicated by grey and black nodes), providing insights into differences in macrocognitive processes due to scenario type and demand. Communication between the SOPs is highe</w:t>
      </w:r>
      <w:r w:rsidR="00237AFF">
        <w:rPr>
          <w:rFonts w:ascii="Times New Roman" w:hAnsi="Times New Roman" w:cs="Times New Roman"/>
          <w:sz w:val="24"/>
          <w:szCs w:val="24"/>
        </w:rPr>
        <w:t>st during the RTPD low demand (</w:t>
      </w:r>
      <w:r w:rsidR="001F1216">
        <w:rPr>
          <w:rFonts w:ascii="Times New Roman" w:hAnsi="Times New Roman" w:cs="Times New Roman"/>
          <w:sz w:val="24"/>
          <w:szCs w:val="24"/>
        </w:rPr>
        <w:t xml:space="preserve">Figure </w:t>
      </w:r>
      <w:r w:rsidR="00237AFF">
        <w:rPr>
          <w:rFonts w:ascii="Times New Roman" w:hAnsi="Times New Roman" w:cs="Times New Roman"/>
          <w:sz w:val="24"/>
          <w:szCs w:val="24"/>
        </w:rPr>
        <w:t>1</w:t>
      </w:r>
      <w:r w:rsidRPr="00FD72D4">
        <w:rPr>
          <w:rFonts w:ascii="Times New Roman" w:hAnsi="Times New Roman" w:cs="Times New Roman"/>
          <w:sz w:val="24"/>
          <w:szCs w:val="24"/>
        </w:rPr>
        <w:t>a) scenario and</w:t>
      </w:r>
      <w:r w:rsidR="00237AFF">
        <w:rPr>
          <w:rFonts w:ascii="Times New Roman" w:hAnsi="Times New Roman" w:cs="Times New Roman"/>
          <w:sz w:val="24"/>
          <w:szCs w:val="24"/>
        </w:rPr>
        <w:t xml:space="preserve"> lowest during DT high demand (</w:t>
      </w:r>
      <w:r w:rsidR="001F1216">
        <w:rPr>
          <w:rFonts w:ascii="Times New Roman" w:hAnsi="Times New Roman" w:cs="Times New Roman"/>
          <w:sz w:val="24"/>
          <w:szCs w:val="24"/>
        </w:rPr>
        <w:t xml:space="preserve">Figure </w:t>
      </w:r>
      <w:r w:rsidR="00237AFF">
        <w:rPr>
          <w:rFonts w:ascii="Times New Roman" w:hAnsi="Times New Roman" w:cs="Times New Roman"/>
          <w:sz w:val="24"/>
          <w:szCs w:val="24"/>
        </w:rPr>
        <w:t>1</w:t>
      </w:r>
      <w:r w:rsidRPr="00FD72D4">
        <w:rPr>
          <w:rFonts w:ascii="Times New Roman" w:hAnsi="Times New Roman" w:cs="Times New Roman"/>
          <w:sz w:val="24"/>
          <w:szCs w:val="24"/>
        </w:rPr>
        <w:t>c) scenario. The communication that occurs between these operators captures the process of situation assessment, to understand the external environment and ensure that all basic sonar duties are completed. During a RTPD it is critical that the command team has awareness of all contacts around the submarine, as once a shallower depth the potential of collisions with surface vessels increase. The SOPS still liaise with SOC during this process (e.g.</w:t>
      </w:r>
      <w:r w:rsidR="00B25EA8">
        <w:rPr>
          <w:rFonts w:ascii="Times New Roman" w:hAnsi="Times New Roman" w:cs="Times New Roman"/>
          <w:sz w:val="24"/>
          <w:szCs w:val="24"/>
        </w:rPr>
        <w:t>,</w:t>
      </w:r>
      <w:r w:rsidRPr="00FD72D4">
        <w:rPr>
          <w:rFonts w:ascii="Times New Roman" w:hAnsi="Times New Roman" w:cs="Times New Roman"/>
          <w:sz w:val="24"/>
          <w:szCs w:val="24"/>
        </w:rPr>
        <w:t xml:space="preserve"> for permissions to designate contacts), however, during a RTPD the process is driven in a bottom-up fashion. In this type of scenario, the SOPs are the ears of the submarine, the only usable sensor, and so must check all bearings to inform a complete situation assessment of the environment. However, during a DT the senior members of the command team have internalised knowledge (i.e.</w:t>
      </w:r>
      <w:r w:rsidR="00A30607">
        <w:rPr>
          <w:rFonts w:ascii="Times New Roman" w:hAnsi="Times New Roman" w:cs="Times New Roman"/>
          <w:sz w:val="24"/>
          <w:szCs w:val="24"/>
        </w:rPr>
        <w:t>,</w:t>
      </w:r>
      <w:r w:rsidRPr="00FD72D4">
        <w:rPr>
          <w:rFonts w:ascii="Times New Roman" w:hAnsi="Times New Roman" w:cs="Times New Roman"/>
          <w:sz w:val="24"/>
          <w:szCs w:val="24"/>
        </w:rPr>
        <w:t xml:space="preserve"> intelligence received during brief) that a particular contact of interest is required to be tracked from deep.  In this type of scenario the situation assessment is driven in a top-down fashion. SOC directs the SOPS activities to ensure that priority contacts are monitored, rather than generating a complete surface tactical picture. This is further validated by observation that communications between SOC and OPSO were greater during the DT scenarios compared to the RTPD</w:t>
      </w:r>
      <w:r w:rsidR="003500C8">
        <w:rPr>
          <w:rFonts w:ascii="Times New Roman" w:hAnsi="Times New Roman" w:cs="Times New Roman"/>
          <w:sz w:val="24"/>
          <w:szCs w:val="24"/>
        </w:rPr>
        <w:t>,</w:t>
      </w:r>
      <w:r w:rsidRPr="00FD72D4">
        <w:rPr>
          <w:rFonts w:ascii="Times New Roman" w:hAnsi="Times New Roman" w:cs="Times New Roman"/>
          <w:sz w:val="24"/>
          <w:szCs w:val="24"/>
        </w:rPr>
        <w:t xml:space="preserve"> </w:t>
      </w:r>
      <w:r w:rsidR="001F1216">
        <w:rPr>
          <w:rFonts w:ascii="Times New Roman" w:hAnsi="Times New Roman" w:cs="Times New Roman"/>
          <w:sz w:val="24"/>
          <w:szCs w:val="24"/>
        </w:rPr>
        <w:t>and INSO scenarios (see F</w:t>
      </w:r>
      <w:r w:rsidR="00237AFF">
        <w:rPr>
          <w:rFonts w:ascii="Times New Roman" w:hAnsi="Times New Roman" w:cs="Times New Roman"/>
          <w:sz w:val="24"/>
          <w:szCs w:val="24"/>
        </w:rPr>
        <w:t>igure 1</w:t>
      </w:r>
      <w:r w:rsidRPr="00FD72D4">
        <w:rPr>
          <w:rFonts w:ascii="Times New Roman" w:hAnsi="Times New Roman" w:cs="Times New Roman"/>
          <w:sz w:val="24"/>
          <w:szCs w:val="24"/>
        </w:rPr>
        <w:t>a-c). Seemingly due to the fact that the construction of a tactical picture requires greater co-ordination by higher command (e.g.</w:t>
      </w:r>
      <w:r w:rsidR="00B25EA8">
        <w:rPr>
          <w:rFonts w:ascii="Times New Roman" w:hAnsi="Times New Roman" w:cs="Times New Roman"/>
          <w:sz w:val="24"/>
          <w:szCs w:val="24"/>
        </w:rPr>
        <w:t>,</w:t>
      </w:r>
      <w:r w:rsidRPr="00FD72D4">
        <w:rPr>
          <w:rFonts w:ascii="Times New Roman" w:hAnsi="Times New Roman" w:cs="Times New Roman"/>
          <w:sz w:val="24"/>
          <w:szCs w:val="24"/>
        </w:rPr>
        <w:t xml:space="preserve"> OPSO and SOC) during a DT to inform the work of the operators individual data acquisition </w:t>
      </w:r>
      <w:r w:rsidRPr="00FD72D4">
        <w:rPr>
          <w:rFonts w:ascii="Times New Roman" w:hAnsi="Times New Roman" w:cs="Times New Roman"/>
          <w:sz w:val="24"/>
          <w:szCs w:val="24"/>
        </w:rPr>
        <w:lastRenderedPageBreak/>
        <w:t>(i.e.</w:t>
      </w:r>
      <w:r w:rsidR="00A30607">
        <w:rPr>
          <w:rFonts w:ascii="Times New Roman" w:hAnsi="Times New Roman" w:cs="Times New Roman"/>
          <w:sz w:val="24"/>
          <w:szCs w:val="24"/>
        </w:rPr>
        <w:t>,</w:t>
      </w:r>
      <w:r w:rsidRPr="00FD72D4">
        <w:rPr>
          <w:rFonts w:ascii="Times New Roman" w:hAnsi="Times New Roman" w:cs="Times New Roman"/>
          <w:sz w:val="24"/>
          <w:szCs w:val="24"/>
        </w:rPr>
        <w:t xml:space="preserve"> sonar derived speed estimates and TMA solutions of priority contacts). This highlights how empirical examination of communications facilitates a greater understanding of how operational requirements change the manner in which macrocognitive processes occur (i.e.</w:t>
      </w:r>
      <w:r w:rsidR="00A30607">
        <w:rPr>
          <w:rFonts w:ascii="Times New Roman" w:hAnsi="Times New Roman" w:cs="Times New Roman"/>
          <w:sz w:val="24"/>
          <w:szCs w:val="24"/>
        </w:rPr>
        <w:t>,</w:t>
      </w:r>
      <w:r w:rsidRPr="00FD72D4">
        <w:rPr>
          <w:rFonts w:ascii="Times New Roman" w:hAnsi="Times New Roman" w:cs="Times New Roman"/>
          <w:sz w:val="24"/>
          <w:szCs w:val="24"/>
        </w:rPr>
        <w:t xml:space="preserve"> top-down vs. bottom up).</w:t>
      </w:r>
    </w:p>
    <w:p w:rsidR="003B1CCD" w:rsidRDefault="00222ABB" w:rsidP="00C21AD9">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Statistically significant differences in the sociometric status of an operator were observed depending on role type</w:t>
      </w:r>
      <w:r w:rsidR="008271BD" w:rsidRPr="008271BD">
        <w:rPr>
          <w:rFonts w:ascii="Times New Roman" w:hAnsi="Times New Roman" w:cs="Times New Roman"/>
          <w:i/>
          <w:sz w:val="24"/>
          <w:szCs w:val="24"/>
          <w:shd w:val="clear" w:color="auto" w:fill="FFFFFF"/>
        </w:rPr>
        <w:t xml:space="preserv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sidRPr="00F64294">
        <w:rPr>
          <w:rFonts w:ascii="Times New Roman" w:hAnsi="Times New Roman" w:cs="Times New Roman"/>
          <w:iCs/>
          <w:sz w:val="24"/>
          <w:szCs w:val="24"/>
          <w:shd w:val="clear" w:color="auto" w:fill="FFFFFF"/>
        </w:rPr>
        <w:t>8,</w:t>
      </w:r>
      <w:r w:rsidR="008271BD">
        <w:rPr>
          <w:rFonts w:ascii="Times New Roman" w:hAnsi="Times New Roman" w:cs="Times New Roman"/>
          <w:iCs/>
          <w:sz w:val="24"/>
          <w:szCs w:val="24"/>
          <w:shd w:val="clear" w:color="auto" w:fill="FFFFFF"/>
        </w:rPr>
        <w:t xml:space="preserve"> </w:t>
      </w:r>
      <w:r w:rsidR="008271BD" w:rsidRPr="00F64294">
        <w:rPr>
          <w:rFonts w:ascii="Times New Roman" w:hAnsi="Times New Roman" w:cs="Times New Roman"/>
          <w:iCs/>
          <w:sz w:val="24"/>
          <w:szCs w:val="24"/>
          <w:shd w:val="clear" w:color="auto" w:fill="FFFFFF"/>
        </w:rPr>
        <w:t>81)</w:t>
      </w:r>
      <w:r w:rsidR="008271BD">
        <w:rPr>
          <w:rFonts w:ascii="Times New Roman" w:hAnsi="Times New Roman" w:cs="Times New Roman"/>
          <w:iCs/>
          <w:sz w:val="24"/>
          <w:szCs w:val="24"/>
          <w:shd w:val="clear" w:color="auto" w:fill="FFFFFF"/>
        </w:rPr>
        <w:t xml:space="preserve"> = 80.53</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3B4CC9">
        <w:rPr>
          <w:rFonts w:ascii="Times New Roman" w:hAnsi="Times New Roman" w:cs="Times New Roman"/>
          <w:iCs/>
          <w:sz w:val="24"/>
          <w:szCs w:val="24"/>
          <w:shd w:val="clear" w:color="auto" w:fill="FFFFFF"/>
        </w:rPr>
        <w:t xml:space="preserve"> &lt; .0</w:t>
      </w:r>
      <w:r w:rsidR="00504477">
        <w:rPr>
          <w:rFonts w:ascii="Times New Roman" w:hAnsi="Times New Roman" w:cs="Times New Roman"/>
          <w:iCs/>
          <w:sz w:val="24"/>
          <w:szCs w:val="24"/>
          <w:shd w:val="clear" w:color="auto" w:fill="FFFFFF"/>
        </w:rPr>
        <w:t>0</w:t>
      </w:r>
      <w:r w:rsidR="003B4CC9">
        <w:rPr>
          <w:rFonts w:ascii="Times New Roman" w:hAnsi="Times New Roman" w:cs="Times New Roman"/>
          <w:iCs/>
          <w:sz w:val="24"/>
          <w:szCs w:val="24"/>
          <w:shd w:val="clear" w:color="auto" w:fill="FFFFFF"/>
        </w:rPr>
        <w:t xml:space="preserve">1, </w:t>
      </w:r>
      <w:r w:rsidR="003B4CC9" w:rsidRPr="003B4CC9">
        <w:rPr>
          <w:rFonts w:ascii="Times New Roman" w:hAnsi="Times New Roman" w:cs="Times New Roman"/>
          <w:iCs/>
          <w:sz w:val="24"/>
          <w:szCs w:val="24"/>
          <w:shd w:val="clear" w:color="auto" w:fill="FFFFFF"/>
        </w:rPr>
        <w:t>η</w:t>
      </w:r>
      <w:r w:rsidR="003B4CC9" w:rsidRPr="003B4CC9">
        <w:rPr>
          <w:rFonts w:ascii="Times New Roman" w:hAnsi="Times New Roman" w:cs="Times New Roman"/>
          <w:iCs/>
          <w:sz w:val="24"/>
          <w:szCs w:val="24"/>
          <w:shd w:val="clear" w:color="auto" w:fill="FFFFFF"/>
          <w:vertAlign w:val="subscript"/>
        </w:rPr>
        <w:t>p</w:t>
      </w:r>
      <w:r w:rsidR="003B4CC9" w:rsidRPr="003B4CC9">
        <w:rPr>
          <w:rFonts w:ascii="Times New Roman" w:hAnsi="Times New Roman" w:cs="Times New Roman"/>
          <w:iCs/>
          <w:sz w:val="24"/>
          <w:szCs w:val="24"/>
          <w:shd w:val="clear" w:color="auto" w:fill="FFFFFF"/>
          <w:vertAlign w:val="superscript"/>
        </w:rPr>
        <w:t>2</w:t>
      </w:r>
      <w:r w:rsidR="003B4CC9">
        <w:rPr>
          <w:rFonts w:ascii="Times New Roman" w:hAnsi="Times New Roman" w:cs="Times New Roman"/>
          <w:iCs/>
          <w:sz w:val="24"/>
          <w:szCs w:val="24"/>
          <w:shd w:val="clear" w:color="auto" w:fill="FFFFFF"/>
        </w:rPr>
        <w:t xml:space="preserve"> </w:t>
      </w:r>
      <w:r w:rsidR="00504477">
        <w:rPr>
          <w:rFonts w:ascii="Times New Roman" w:hAnsi="Times New Roman" w:cs="Times New Roman"/>
          <w:iCs/>
          <w:sz w:val="24"/>
          <w:szCs w:val="24"/>
          <w:shd w:val="clear" w:color="auto" w:fill="FFFFFF"/>
        </w:rPr>
        <w:t>= .89</w:t>
      </w:r>
      <w:r>
        <w:rPr>
          <w:rFonts w:ascii="Times New Roman" w:hAnsi="Times New Roman" w:cs="Times New Roman"/>
          <w:sz w:val="24"/>
          <w:szCs w:val="24"/>
          <w:shd w:val="clear" w:color="auto" w:fill="FFFFFF"/>
        </w:rPr>
        <w:t xml:space="preserve">, the interaction of scenario and role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Pr>
          <w:rFonts w:ascii="Times New Roman" w:hAnsi="Times New Roman" w:cs="Times New Roman"/>
          <w:iCs/>
          <w:sz w:val="24"/>
          <w:szCs w:val="24"/>
          <w:shd w:val="clear" w:color="auto" w:fill="FFFFFF"/>
        </w:rPr>
        <w:t>16</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162</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 2.49</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8271BD">
        <w:rPr>
          <w:rFonts w:ascii="Times New Roman" w:hAnsi="Times New Roman" w:cs="Times New Roman"/>
          <w:iCs/>
          <w:sz w:val="24"/>
          <w:szCs w:val="24"/>
          <w:shd w:val="clear" w:color="auto" w:fill="FFFFFF"/>
        </w:rPr>
        <w:t xml:space="preserve"> = </w:t>
      </w:r>
      <w:r w:rsidR="006C3BD9" w:rsidRPr="006C3BD9">
        <w:rPr>
          <w:rFonts w:ascii="Times New Roman" w:hAnsi="Times New Roman" w:cs="Times New Roman"/>
          <w:iCs/>
          <w:sz w:val="24"/>
          <w:szCs w:val="24"/>
          <w:shd w:val="clear" w:color="auto" w:fill="FFFFFF"/>
        </w:rPr>
        <w:t>.002</w:t>
      </w:r>
      <w:r w:rsidR="008271BD">
        <w:rPr>
          <w:rFonts w:ascii="Times New Roman" w:hAnsi="Times New Roman" w:cs="Times New Roman"/>
          <w:iCs/>
          <w:sz w:val="24"/>
          <w:szCs w:val="24"/>
          <w:shd w:val="clear" w:color="auto" w:fill="FFFFFF"/>
        </w:rPr>
        <w:t xml:space="preserve">, </w:t>
      </w:r>
      <w:r w:rsidR="00E26E8B" w:rsidRPr="003B4CC9">
        <w:rPr>
          <w:rFonts w:ascii="Times New Roman" w:hAnsi="Times New Roman" w:cs="Times New Roman"/>
          <w:iCs/>
          <w:sz w:val="24"/>
          <w:szCs w:val="24"/>
          <w:shd w:val="clear" w:color="auto" w:fill="FFFFFF"/>
        </w:rPr>
        <w:t>η</w:t>
      </w:r>
      <w:r w:rsidR="00E26E8B" w:rsidRPr="003B4CC9">
        <w:rPr>
          <w:rFonts w:ascii="Times New Roman" w:hAnsi="Times New Roman" w:cs="Times New Roman"/>
          <w:iCs/>
          <w:sz w:val="24"/>
          <w:szCs w:val="24"/>
          <w:shd w:val="clear" w:color="auto" w:fill="FFFFFF"/>
          <w:vertAlign w:val="subscript"/>
        </w:rPr>
        <w:t>p</w:t>
      </w:r>
      <w:r w:rsidR="00E26E8B" w:rsidRPr="003B4CC9">
        <w:rPr>
          <w:rFonts w:ascii="Times New Roman" w:hAnsi="Times New Roman" w:cs="Times New Roman"/>
          <w:iCs/>
          <w:sz w:val="24"/>
          <w:szCs w:val="24"/>
          <w:shd w:val="clear" w:color="auto" w:fill="FFFFFF"/>
          <w:vertAlign w:val="superscript"/>
        </w:rPr>
        <w:t>2</w:t>
      </w:r>
      <w:r w:rsidR="00E26E8B">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.20</w:t>
      </w:r>
      <w:r>
        <w:rPr>
          <w:rFonts w:ascii="Times New Roman" w:hAnsi="Times New Roman" w:cs="Times New Roman"/>
          <w:sz w:val="24"/>
          <w:szCs w:val="24"/>
          <w:shd w:val="clear" w:color="auto" w:fill="FFFFFF"/>
        </w:rPr>
        <w:t xml:space="preserve">, and the interaction of scenario, demand, and role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Pr>
          <w:rFonts w:ascii="Times New Roman" w:hAnsi="Times New Roman" w:cs="Times New Roman"/>
          <w:iCs/>
          <w:sz w:val="24"/>
          <w:szCs w:val="24"/>
          <w:shd w:val="clear" w:color="auto" w:fill="FFFFFF"/>
        </w:rPr>
        <w:t>16</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162</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 9.44</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8271BD">
        <w:rPr>
          <w:rFonts w:ascii="Times New Roman" w:hAnsi="Times New Roman" w:cs="Times New Roman"/>
          <w:iCs/>
          <w:sz w:val="24"/>
          <w:szCs w:val="24"/>
          <w:shd w:val="clear" w:color="auto" w:fill="FFFFFF"/>
        </w:rPr>
        <w:t xml:space="preserve"> &lt; .01, </w:t>
      </w:r>
      <w:r w:rsidR="00E26E8B" w:rsidRPr="003B4CC9">
        <w:rPr>
          <w:rFonts w:ascii="Times New Roman" w:hAnsi="Times New Roman" w:cs="Times New Roman"/>
          <w:iCs/>
          <w:sz w:val="24"/>
          <w:szCs w:val="24"/>
          <w:shd w:val="clear" w:color="auto" w:fill="FFFFFF"/>
        </w:rPr>
        <w:t>η</w:t>
      </w:r>
      <w:r w:rsidR="00E26E8B" w:rsidRPr="003B4CC9">
        <w:rPr>
          <w:rFonts w:ascii="Times New Roman" w:hAnsi="Times New Roman" w:cs="Times New Roman"/>
          <w:iCs/>
          <w:sz w:val="24"/>
          <w:szCs w:val="24"/>
          <w:shd w:val="clear" w:color="auto" w:fill="FFFFFF"/>
          <w:vertAlign w:val="subscript"/>
        </w:rPr>
        <w:t>p</w:t>
      </w:r>
      <w:r w:rsidR="00E26E8B" w:rsidRPr="003B4CC9">
        <w:rPr>
          <w:rFonts w:ascii="Times New Roman" w:hAnsi="Times New Roman" w:cs="Times New Roman"/>
          <w:iCs/>
          <w:sz w:val="24"/>
          <w:szCs w:val="24"/>
          <w:shd w:val="clear" w:color="auto" w:fill="FFFFFF"/>
          <w:vertAlign w:val="superscript"/>
        </w:rPr>
        <w:t>2</w:t>
      </w:r>
      <w:r w:rsidR="00E26E8B">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.48</w:t>
      </w:r>
      <w:r>
        <w:rPr>
          <w:rFonts w:ascii="Times New Roman" w:hAnsi="Times New Roman" w:cs="Times New Roman"/>
          <w:sz w:val="24"/>
          <w:szCs w:val="24"/>
          <w:shd w:val="clear" w:color="auto" w:fill="FFFFFF"/>
        </w:rPr>
        <w:t xml:space="preserve">. </w:t>
      </w:r>
      <w:r w:rsidR="00FD72D4" w:rsidRPr="00FD72D4">
        <w:rPr>
          <w:rFonts w:ascii="Times New Roman" w:hAnsi="Times New Roman" w:cs="Times New Roman"/>
          <w:sz w:val="24"/>
          <w:szCs w:val="24"/>
        </w:rPr>
        <w:t>The sociometric status of PERI is statistically significantly (</w:t>
      </w:r>
      <w:r w:rsidR="00FD72D4" w:rsidRPr="00FD72D4">
        <w:rPr>
          <w:rFonts w:ascii="Times New Roman" w:hAnsi="Times New Roman" w:cs="Times New Roman"/>
          <w:i/>
          <w:sz w:val="24"/>
          <w:szCs w:val="24"/>
        </w:rPr>
        <w:t>p</w:t>
      </w:r>
      <w:r w:rsidR="0081359B">
        <w:rPr>
          <w:rFonts w:ascii="Times New Roman" w:hAnsi="Times New Roman" w:cs="Times New Roman"/>
          <w:sz w:val="24"/>
          <w:szCs w:val="24"/>
        </w:rPr>
        <w:t xml:space="preserve"> </w:t>
      </w:r>
      <w:r w:rsidR="008271BD">
        <w:rPr>
          <w:rFonts w:ascii="Times New Roman" w:hAnsi="Times New Roman" w:cs="Times New Roman"/>
          <w:sz w:val="24"/>
          <w:szCs w:val="24"/>
        </w:rPr>
        <w:t>&lt;.01</w:t>
      </w:r>
      <w:r w:rsidR="00FD72D4" w:rsidRPr="00FD72D4">
        <w:rPr>
          <w:rFonts w:ascii="Times New Roman" w:hAnsi="Times New Roman" w:cs="Times New Roman"/>
          <w:sz w:val="24"/>
          <w:szCs w:val="24"/>
        </w:rPr>
        <w:t xml:space="preserve">) higher during the INSO scenarios compared </w:t>
      </w:r>
      <w:r w:rsidR="00C21AD9">
        <w:rPr>
          <w:rFonts w:ascii="Times New Roman" w:hAnsi="Times New Roman" w:cs="Times New Roman"/>
          <w:sz w:val="24"/>
          <w:szCs w:val="24"/>
        </w:rPr>
        <w:t>to both RTPD</w:t>
      </w:r>
      <w:r w:rsidR="003500C8">
        <w:rPr>
          <w:rFonts w:ascii="Times New Roman" w:hAnsi="Times New Roman" w:cs="Times New Roman"/>
          <w:sz w:val="24"/>
          <w:szCs w:val="24"/>
        </w:rPr>
        <w:t>,</w:t>
      </w:r>
      <w:r w:rsidR="001F1216">
        <w:rPr>
          <w:rFonts w:ascii="Times New Roman" w:hAnsi="Times New Roman" w:cs="Times New Roman"/>
          <w:sz w:val="24"/>
          <w:szCs w:val="24"/>
        </w:rPr>
        <w:t xml:space="preserve"> and DT (see T</w:t>
      </w:r>
      <w:r w:rsidR="00C21AD9">
        <w:rPr>
          <w:rFonts w:ascii="Times New Roman" w:hAnsi="Times New Roman" w:cs="Times New Roman"/>
          <w:sz w:val="24"/>
          <w:szCs w:val="24"/>
        </w:rPr>
        <w:t>able 1</w:t>
      </w:r>
      <w:r w:rsidR="00FD72D4" w:rsidRPr="00FD72D4">
        <w:rPr>
          <w:rFonts w:ascii="Times New Roman" w:hAnsi="Times New Roman" w:cs="Times New Roman"/>
          <w:sz w:val="24"/>
          <w:szCs w:val="24"/>
        </w:rPr>
        <w:t>). The periscope operator is required to complete a situation assessment (similar to SOPs) using visually derived data. The increased sociometric status of this operator during an INSO highlights how the focus of situation assessment changes depending on operational requirements.   This is due to the fact that during INSO scenarios the submarine is operating at shallower depths, where there is a high risk of collision with surfaces vessels. Periscope is the best sensor for ensuring submarine safety (i.e.</w:t>
      </w:r>
      <w:r w:rsidR="00A30607">
        <w:rPr>
          <w:rFonts w:ascii="Times New Roman" w:hAnsi="Times New Roman" w:cs="Times New Roman"/>
          <w:sz w:val="24"/>
          <w:szCs w:val="24"/>
        </w:rPr>
        <w:t>,</w:t>
      </w:r>
      <w:r w:rsidR="00FD72D4" w:rsidRPr="00FD72D4">
        <w:rPr>
          <w:rFonts w:ascii="Times New Roman" w:hAnsi="Times New Roman" w:cs="Times New Roman"/>
          <w:sz w:val="24"/>
          <w:szCs w:val="24"/>
        </w:rPr>
        <w:t xml:space="preserve"> definite visual vs. ambiguous sonar), so the command team rely on visual information more, resulting in the high sociometric status of PERI. The socometric status of PERI is greater in the high demand INSO scenario indicating that as demand increases an even greater reliance is placed on visual data to ensu</w:t>
      </w:r>
      <w:r w:rsidR="001F1216">
        <w:rPr>
          <w:rFonts w:ascii="Times New Roman" w:hAnsi="Times New Roman" w:cs="Times New Roman"/>
          <w:sz w:val="24"/>
          <w:szCs w:val="24"/>
        </w:rPr>
        <w:t>re submarine safety (see T</w:t>
      </w:r>
      <w:r w:rsidR="00C21AD9">
        <w:rPr>
          <w:rFonts w:ascii="Times New Roman" w:hAnsi="Times New Roman" w:cs="Times New Roman"/>
          <w:sz w:val="24"/>
          <w:szCs w:val="24"/>
        </w:rPr>
        <w:t>able 1</w:t>
      </w:r>
      <w:r w:rsidR="00FD72D4" w:rsidRPr="00FD72D4">
        <w:rPr>
          <w:rFonts w:ascii="Times New Roman" w:hAnsi="Times New Roman" w:cs="Times New Roman"/>
          <w:sz w:val="24"/>
          <w:szCs w:val="24"/>
        </w:rPr>
        <w:t>). The change in focus between different sensors to inform situation assessment is further highlighted by the decrease in sociometric status of SOC during the INSO scenarios, with a statistically significant decrease (</w:t>
      </w:r>
      <w:r w:rsidR="00FD72D4" w:rsidRPr="00FD72D4">
        <w:rPr>
          <w:rFonts w:ascii="Times New Roman" w:hAnsi="Times New Roman" w:cs="Times New Roman"/>
          <w:i/>
          <w:sz w:val="24"/>
          <w:szCs w:val="24"/>
        </w:rPr>
        <w:t>p</w:t>
      </w:r>
      <w:r w:rsidR="0081359B">
        <w:rPr>
          <w:rFonts w:ascii="Times New Roman" w:hAnsi="Times New Roman" w:cs="Times New Roman"/>
          <w:sz w:val="24"/>
          <w:szCs w:val="24"/>
        </w:rPr>
        <w:t xml:space="preserve"> </w:t>
      </w:r>
      <w:r w:rsidR="008271BD">
        <w:rPr>
          <w:rFonts w:ascii="Times New Roman" w:hAnsi="Times New Roman" w:cs="Times New Roman"/>
          <w:sz w:val="24"/>
          <w:szCs w:val="24"/>
        </w:rPr>
        <w:t>&lt;.01</w:t>
      </w:r>
      <w:r w:rsidR="00FD72D4" w:rsidRPr="00FD72D4">
        <w:rPr>
          <w:rFonts w:ascii="Times New Roman" w:hAnsi="Times New Roman" w:cs="Times New Roman"/>
          <w:sz w:val="24"/>
          <w:szCs w:val="24"/>
        </w:rPr>
        <w:t>) observed comparted to the RTPD</w:t>
      </w:r>
      <w:r w:rsidR="003500C8">
        <w:rPr>
          <w:rFonts w:ascii="Times New Roman" w:hAnsi="Times New Roman" w:cs="Times New Roman"/>
          <w:sz w:val="24"/>
          <w:szCs w:val="24"/>
        </w:rPr>
        <w:t>,</w:t>
      </w:r>
      <w:r w:rsidR="00FD72D4" w:rsidRPr="00FD72D4">
        <w:rPr>
          <w:rFonts w:ascii="Times New Roman" w:hAnsi="Times New Roman" w:cs="Times New Roman"/>
          <w:sz w:val="24"/>
          <w:szCs w:val="24"/>
        </w:rPr>
        <w:t xml:space="preserve"> and DT scenarios. The process of information co-ordination is driven by OPSO, with a large increase in the volume of communications between OPSO and PERI observed during the INSO scenarios (s</w:t>
      </w:r>
      <w:r w:rsidR="001F1216">
        <w:rPr>
          <w:rFonts w:ascii="Times New Roman" w:hAnsi="Times New Roman" w:cs="Times New Roman"/>
          <w:sz w:val="24"/>
          <w:szCs w:val="24"/>
        </w:rPr>
        <w:t>ee F</w:t>
      </w:r>
      <w:r w:rsidR="00237AFF">
        <w:rPr>
          <w:rFonts w:ascii="Times New Roman" w:hAnsi="Times New Roman" w:cs="Times New Roman"/>
          <w:sz w:val="24"/>
          <w:szCs w:val="24"/>
        </w:rPr>
        <w:t>igure 1</w:t>
      </w:r>
      <w:r w:rsidR="00FD72D4" w:rsidRPr="00FD72D4">
        <w:rPr>
          <w:rFonts w:ascii="Times New Roman" w:hAnsi="Times New Roman" w:cs="Times New Roman"/>
          <w:sz w:val="24"/>
          <w:szCs w:val="24"/>
        </w:rPr>
        <w:t>c).</w:t>
      </w:r>
    </w:p>
    <w:p w:rsidR="00FD65F4" w:rsidRDefault="00FD65F4" w:rsidP="00FD65F4">
      <w:pPr>
        <w:spacing w:line="480" w:lineRule="auto"/>
        <w:rPr>
          <w:rFonts w:ascii="Times New Roman" w:hAnsi="Times New Roman" w:cs="Times New Roman"/>
          <w:sz w:val="24"/>
          <w:szCs w:val="24"/>
          <w:shd w:val="clear" w:color="auto" w:fill="FFFFFF"/>
        </w:rPr>
      </w:pPr>
    </w:p>
    <w:p w:rsidR="00FD65F4" w:rsidRPr="001E5341" w:rsidRDefault="00FD65F4" w:rsidP="00FD65F4">
      <w:pPr>
        <w:tabs>
          <w:tab w:val="left" w:pos="975"/>
        </w:tabs>
        <w:rPr>
          <w:rFonts w:ascii="Times New Roman" w:hAnsi="Times New Roman" w:cs="Times New Roman"/>
          <w:b/>
          <w:sz w:val="24"/>
          <w:szCs w:val="24"/>
        </w:rPr>
      </w:pPr>
      <w:r>
        <w:rPr>
          <w:rFonts w:ascii="Times New Roman" w:hAnsi="Times New Roman" w:cs="Times New Roman"/>
          <w:b/>
          <w:sz w:val="24"/>
          <w:szCs w:val="24"/>
        </w:rPr>
        <w:lastRenderedPageBreak/>
        <w:t>Table 1</w:t>
      </w:r>
      <w:r w:rsidRPr="001E5341">
        <w:rPr>
          <w:rFonts w:ascii="Times New Roman" w:hAnsi="Times New Roman" w:cs="Times New Roman"/>
          <w:b/>
          <w:sz w:val="24"/>
          <w:szCs w:val="24"/>
        </w:rPr>
        <w:t xml:space="preserve"> </w:t>
      </w:r>
    </w:p>
    <w:p w:rsidR="00FD65F4" w:rsidRPr="005D11CF" w:rsidRDefault="00FD65F4" w:rsidP="00FD65F4">
      <w:pPr>
        <w:tabs>
          <w:tab w:val="left" w:pos="975"/>
        </w:tabs>
        <w:rPr>
          <w:rFonts w:ascii="Times New Roman" w:hAnsi="Times New Roman" w:cs="Times New Roman"/>
          <w:sz w:val="24"/>
          <w:szCs w:val="24"/>
        </w:rPr>
      </w:pPr>
      <w:r w:rsidRPr="005D11CF">
        <w:rPr>
          <w:rFonts w:ascii="Times New Roman" w:hAnsi="Times New Roman" w:cs="Times New Roman"/>
          <w:sz w:val="24"/>
          <w:szCs w:val="24"/>
        </w:rPr>
        <w:t>Mean (and standard deviation) social network metrics for individual operators</w:t>
      </w:r>
    </w:p>
    <w:tbl>
      <w:tblPr>
        <w:tblStyle w:val="PlainTable21"/>
        <w:tblpPr w:leftFromText="181" w:rightFromText="181" w:vertAnchor="text" w:horzAnchor="margin" w:tblpXSpec="center" w:tblpY="227"/>
        <w:tblW w:w="8644" w:type="dxa"/>
        <w:tblBorders>
          <w:top w:val="none" w:sz="0" w:space="0" w:color="auto"/>
          <w:bottom w:val="none" w:sz="0" w:space="0" w:color="auto"/>
        </w:tblBorders>
        <w:tblLayout w:type="fixed"/>
        <w:tblLook w:val="04A0" w:firstRow="1" w:lastRow="0" w:firstColumn="1" w:lastColumn="0" w:noHBand="0" w:noVBand="1"/>
      </w:tblPr>
      <w:tblGrid>
        <w:gridCol w:w="786"/>
        <w:gridCol w:w="1440"/>
        <w:gridCol w:w="1441"/>
        <w:gridCol w:w="1309"/>
        <w:gridCol w:w="1310"/>
        <w:gridCol w:w="1179"/>
        <w:gridCol w:w="1179"/>
      </w:tblGrid>
      <w:tr w:rsidR="00E66D34" w:rsidRPr="00E66D34" w:rsidTr="00E66D3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6" w:type="dxa"/>
            <w:tcBorders>
              <w:top w:val="single" w:sz="4" w:space="0" w:color="auto"/>
              <w:bottom w:val="none" w:sz="0" w:space="0" w:color="auto"/>
            </w:tcBorders>
          </w:tcPr>
          <w:p w:rsidR="00E66D34" w:rsidRPr="00E66D34" w:rsidRDefault="00E66D34" w:rsidP="00E66D34">
            <w:pPr>
              <w:rPr>
                <w:rFonts w:ascii="Times New Roman" w:eastAsia="Times New Roman" w:hAnsi="Times New Roman" w:cs="Times New Roman"/>
                <w:sz w:val="20"/>
                <w:szCs w:val="20"/>
              </w:rPr>
            </w:pPr>
          </w:p>
        </w:tc>
        <w:tc>
          <w:tcPr>
            <w:tcW w:w="2881" w:type="dxa"/>
            <w:gridSpan w:val="2"/>
            <w:tcBorders>
              <w:top w:val="single" w:sz="4" w:space="0" w:color="auto"/>
              <w:bottom w:val="single" w:sz="4" w:space="0" w:color="auto"/>
            </w:tcBorders>
          </w:tcPr>
          <w:p w:rsidR="00E66D34" w:rsidRPr="00E66D34" w:rsidRDefault="00E66D34" w:rsidP="00E66D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Emission</w:t>
            </w:r>
          </w:p>
        </w:tc>
        <w:tc>
          <w:tcPr>
            <w:tcW w:w="2619" w:type="dxa"/>
            <w:gridSpan w:val="2"/>
            <w:tcBorders>
              <w:top w:val="single" w:sz="4" w:space="0" w:color="auto"/>
              <w:bottom w:val="single" w:sz="4" w:space="0" w:color="auto"/>
            </w:tcBorders>
          </w:tcPr>
          <w:p w:rsidR="00E66D34" w:rsidRPr="00E66D34" w:rsidRDefault="00E66D34" w:rsidP="00E66D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 xml:space="preserve">Sociometric </w:t>
            </w:r>
          </w:p>
        </w:tc>
        <w:tc>
          <w:tcPr>
            <w:tcW w:w="2358" w:type="dxa"/>
            <w:gridSpan w:val="2"/>
            <w:tcBorders>
              <w:top w:val="single" w:sz="4" w:space="0" w:color="auto"/>
              <w:bottom w:val="single" w:sz="4" w:space="0" w:color="auto"/>
            </w:tcBorders>
          </w:tcPr>
          <w:p w:rsidR="00E66D34" w:rsidRPr="00E66D34" w:rsidRDefault="00E66D34" w:rsidP="00E66D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Centrality</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eastAsia="Times New Roman" w:hAnsi="Times New Roman" w:cs="Times New Roman"/>
                <w:sz w:val="20"/>
                <w:szCs w:val="20"/>
              </w:rPr>
            </w:pPr>
          </w:p>
        </w:tc>
        <w:tc>
          <w:tcPr>
            <w:tcW w:w="1440"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Low</w:t>
            </w:r>
          </w:p>
        </w:tc>
        <w:tc>
          <w:tcPr>
            <w:tcW w:w="1441"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High</w:t>
            </w:r>
          </w:p>
        </w:tc>
        <w:tc>
          <w:tcPr>
            <w:tcW w:w="1309"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Low</w:t>
            </w:r>
          </w:p>
        </w:tc>
        <w:tc>
          <w:tcPr>
            <w:tcW w:w="1309"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High</w:t>
            </w:r>
          </w:p>
        </w:tc>
        <w:tc>
          <w:tcPr>
            <w:tcW w:w="1179"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Low</w:t>
            </w:r>
          </w:p>
        </w:tc>
        <w:tc>
          <w:tcPr>
            <w:tcW w:w="1179" w:type="dxa"/>
            <w:tcBorders>
              <w:top w:val="single" w:sz="4"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6D34">
              <w:rPr>
                <w:rFonts w:ascii="Times New Roman" w:eastAsia="Times New Roman" w:hAnsi="Times New Roman" w:cs="Times New Roman"/>
                <w:sz w:val="20"/>
                <w:szCs w:val="20"/>
              </w:rPr>
              <w:t>High</w:t>
            </w:r>
          </w:p>
        </w:tc>
      </w:tr>
      <w:tr w:rsidR="00E66D34" w:rsidRPr="00E66D34" w:rsidTr="00E66D34">
        <w:trPr>
          <w:trHeight w:val="285"/>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sz w:val="20"/>
                <w:szCs w:val="20"/>
              </w:rPr>
            </w:pPr>
          </w:p>
        </w:tc>
        <w:tc>
          <w:tcPr>
            <w:tcW w:w="2881" w:type="dxa"/>
            <w:gridSpan w:val="2"/>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66D34">
              <w:rPr>
                <w:rFonts w:ascii="Times New Roman" w:hAnsi="Times New Roman" w:cs="Times New Roman"/>
                <w:sz w:val="20"/>
                <w:szCs w:val="20"/>
              </w:rPr>
              <w:t>RTPD</w:t>
            </w:r>
          </w:p>
        </w:tc>
        <w:tc>
          <w:tcPr>
            <w:tcW w:w="130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0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OOW</w:t>
            </w:r>
          </w:p>
        </w:tc>
        <w:tc>
          <w:tcPr>
            <w:tcW w:w="1440" w:type="dxa"/>
            <w:tcBorders>
              <w:top w:val="single" w:sz="4" w:space="0" w:color="auto"/>
              <w:bottom w:val="none" w:sz="0"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111.20 (32.44)</w:t>
            </w:r>
          </w:p>
        </w:tc>
        <w:tc>
          <w:tcPr>
            <w:tcW w:w="1441" w:type="dxa"/>
            <w:tcBorders>
              <w:top w:val="single" w:sz="4"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117.00 (45.60)</w:t>
            </w:r>
          </w:p>
        </w:tc>
        <w:tc>
          <w:tcPr>
            <w:tcW w:w="1309" w:type="dxa"/>
            <w:tcBorders>
              <w:top w:val="single" w:sz="4" w:space="0" w:color="auto"/>
              <w:bottom w:val="none" w:sz="0" w:space="0" w:color="auto"/>
            </w:tcBorders>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24.30 (7.46)</w:t>
            </w:r>
          </w:p>
        </w:tc>
        <w:tc>
          <w:tcPr>
            <w:tcW w:w="1309" w:type="dxa"/>
            <w:tcBorders>
              <w:top w:val="single" w:sz="4"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26.44 (10.72)</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5.61 (0.35)</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5.77 (0.35)</w:t>
            </w:r>
          </w:p>
        </w:tc>
      </w:tr>
      <w:tr w:rsidR="00E66D34" w:rsidRPr="00E66D34" w:rsidTr="00E66D34">
        <w:trPr>
          <w:trHeight w:val="279"/>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OPSO</w:t>
            </w:r>
          </w:p>
        </w:tc>
        <w:tc>
          <w:tcPr>
            <w:tcW w:w="1440" w:type="dxa"/>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158.20 (55.27)</w:t>
            </w:r>
          </w:p>
        </w:tc>
        <w:tc>
          <w:tcPr>
            <w:tcW w:w="1441" w:type="dxa"/>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204.20 (52.97)</w:t>
            </w:r>
          </w:p>
        </w:tc>
        <w:tc>
          <w:tcPr>
            <w:tcW w:w="1309" w:type="dxa"/>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39.99 (11.14)</w:t>
            </w:r>
          </w:p>
        </w:tc>
        <w:tc>
          <w:tcPr>
            <w:tcW w:w="130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51.11 (12.52)</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5.40 (0.30)</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5.31 (0.24)</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SOC</w:t>
            </w:r>
          </w:p>
        </w:tc>
        <w:tc>
          <w:tcPr>
            <w:tcW w:w="1440" w:type="dxa"/>
            <w:tcBorders>
              <w:top w:val="none" w:sz="0" w:space="0" w:color="auto"/>
              <w:bottom w:val="none" w:sz="0"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141.00 (46.39)</w:t>
            </w:r>
          </w:p>
        </w:tc>
        <w:tc>
          <w:tcPr>
            <w:tcW w:w="1441" w:type="dxa"/>
            <w:tcBorders>
              <w:top w:val="none" w:sz="0"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193.20 (54.35)</w:t>
            </w:r>
          </w:p>
        </w:tc>
        <w:tc>
          <w:tcPr>
            <w:tcW w:w="1309" w:type="dxa"/>
            <w:tcBorders>
              <w:top w:val="none" w:sz="0" w:space="0" w:color="auto"/>
              <w:bottom w:val="none" w:sz="0" w:space="0" w:color="auto"/>
            </w:tcBorders>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35.60 (10.99)</w:t>
            </w:r>
          </w:p>
        </w:tc>
        <w:tc>
          <w:tcPr>
            <w:tcW w:w="130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48.13 (12.91)</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5.78 (0.50)</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5.68 (0.22)</w:t>
            </w:r>
          </w:p>
        </w:tc>
      </w:tr>
      <w:tr w:rsidR="00E66D34" w:rsidRPr="00E66D34" w:rsidTr="00E66D34">
        <w:trPr>
          <w:trHeight w:val="272"/>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SOP1</w:t>
            </w:r>
          </w:p>
        </w:tc>
        <w:tc>
          <w:tcPr>
            <w:tcW w:w="1440" w:type="dxa"/>
            <w:shd w:val="clear" w:color="auto" w:fill="000000" w:themeFill="text1"/>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59.20 (34.98)</w:t>
            </w:r>
          </w:p>
        </w:tc>
        <w:tc>
          <w:tcPr>
            <w:tcW w:w="1441" w:type="dxa"/>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64.50 (35.02)</w:t>
            </w:r>
          </w:p>
        </w:tc>
        <w:tc>
          <w:tcPr>
            <w:tcW w:w="1309" w:type="dxa"/>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14.30 (7.58)</w:t>
            </w:r>
          </w:p>
        </w:tc>
        <w:tc>
          <w:tcPr>
            <w:tcW w:w="130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17.18 (9.65)</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4.12 (0.34)</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4.12 (0.14)</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eastAsia="Times New Roman" w:hAnsi="Times New Roman" w:cs="Times New Roman"/>
                <w:b w:val="0"/>
                <w:sz w:val="20"/>
                <w:szCs w:val="20"/>
              </w:rPr>
            </w:pPr>
            <w:r w:rsidRPr="00E66D34">
              <w:rPr>
                <w:rFonts w:ascii="Times New Roman" w:eastAsia="Times New Roman" w:hAnsi="Times New Roman" w:cs="Times New Roman"/>
                <w:b w:val="0"/>
                <w:sz w:val="20"/>
                <w:szCs w:val="20"/>
              </w:rPr>
              <w:t>PERI</w:t>
            </w:r>
          </w:p>
        </w:tc>
        <w:tc>
          <w:tcPr>
            <w:tcW w:w="1440" w:type="dxa"/>
            <w:tcBorders>
              <w:top w:val="none" w:sz="0" w:space="0" w:color="auto"/>
              <w:bottom w:val="single" w:sz="4"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33.70 (9.19)</w:t>
            </w:r>
          </w:p>
        </w:tc>
        <w:tc>
          <w:tcPr>
            <w:tcW w:w="1441" w:type="dxa"/>
            <w:tcBorders>
              <w:top w:val="none" w:sz="0" w:space="0" w:color="auto"/>
              <w:bottom w:val="single" w:sz="4"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25.80 (17.19)</w:t>
            </w:r>
          </w:p>
        </w:tc>
        <w:tc>
          <w:tcPr>
            <w:tcW w:w="1309" w:type="dxa"/>
            <w:tcBorders>
              <w:top w:val="none" w:sz="0" w:space="0" w:color="auto"/>
              <w:bottom w:val="single" w:sz="4" w:space="0" w:color="auto"/>
            </w:tcBorders>
            <w:shd w:val="clear" w:color="auto" w:fill="000000" w:themeFill="text1"/>
          </w:tcPr>
          <w:p w:rsidR="00E66D34" w:rsidRPr="00E66D34" w:rsidRDefault="006A4E32" w:rsidP="006A4E32">
            <w:pPr>
              <w:tabs>
                <w:tab w:val="decimal" w:pos="334"/>
                <w:tab w:val="decimal" w:pos="90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E66D34" w:rsidRPr="00E66D34">
              <w:rPr>
                <w:rFonts w:ascii="Times New Roman" w:hAnsi="Times New Roman" w:cs="Times New Roman"/>
                <w:sz w:val="20"/>
                <w:szCs w:val="20"/>
              </w:rPr>
              <w:t>7.55 (1.71)</w:t>
            </w:r>
          </w:p>
        </w:tc>
        <w:tc>
          <w:tcPr>
            <w:tcW w:w="1309" w:type="dxa"/>
            <w:tcBorders>
              <w:top w:val="none" w:sz="0" w:space="0" w:color="auto"/>
              <w:bottom w:val="single" w:sz="4" w:space="0" w:color="auto"/>
            </w:tcBorders>
            <w:shd w:val="clear" w:color="auto" w:fill="000000" w:themeFill="text1"/>
          </w:tcPr>
          <w:p w:rsidR="00E66D34" w:rsidRPr="00E66D34" w:rsidRDefault="006A4E32"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E66D34" w:rsidRPr="00E66D34">
              <w:rPr>
                <w:rFonts w:ascii="Times New Roman" w:hAnsi="Times New Roman" w:cs="Times New Roman"/>
                <w:sz w:val="20"/>
                <w:szCs w:val="20"/>
              </w:rPr>
              <w:t>5.84 (3.85)</w:t>
            </w:r>
          </w:p>
        </w:tc>
        <w:tc>
          <w:tcPr>
            <w:tcW w:w="1179" w:type="dxa"/>
            <w:tcBorders>
              <w:top w:val="none" w:sz="0"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4.94 (0.47)</w:t>
            </w:r>
          </w:p>
        </w:tc>
        <w:tc>
          <w:tcPr>
            <w:tcW w:w="1179" w:type="dxa"/>
            <w:tcBorders>
              <w:top w:val="none" w:sz="0"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5.07 (0.70)</w:t>
            </w:r>
          </w:p>
        </w:tc>
      </w:tr>
      <w:tr w:rsidR="00E66D34" w:rsidRPr="00E66D34" w:rsidTr="00E66D34">
        <w:trPr>
          <w:trHeight w:val="257"/>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b w:val="0"/>
                <w:sz w:val="20"/>
                <w:szCs w:val="20"/>
              </w:rPr>
            </w:pPr>
          </w:p>
        </w:tc>
        <w:tc>
          <w:tcPr>
            <w:tcW w:w="2881" w:type="dxa"/>
            <w:gridSpan w:val="2"/>
            <w:tcBorders>
              <w:top w:val="single" w:sz="4" w:space="0" w:color="auto"/>
              <w:bottom w:val="single" w:sz="4" w:space="0" w:color="auto"/>
            </w:tcBorders>
          </w:tcPr>
          <w:p w:rsidR="00E66D34" w:rsidRPr="00E66D34" w:rsidRDefault="00E66D34" w:rsidP="006A4E32">
            <w:pPr>
              <w:tabs>
                <w:tab w:val="decimal" w:pos="33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66D34">
              <w:rPr>
                <w:rFonts w:ascii="Times New Roman" w:hAnsi="Times New Roman" w:cs="Times New Roman"/>
                <w:sz w:val="20"/>
                <w:szCs w:val="20"/>
              </w:rPr>
              <w:t>INSO</w:t>
            </w:r>
          </w:p>
        </w:tc>
        <w:tc>
          <w:tcPr>
            <w:tcW w:w="1309" w:type="dxa"/>
            <w:tcBorders>
              <w:top w:val="single" w:sz="4" w:space="0" w:color="auto"/>
              <w:bottom w:val="single" w:sz="4" w:space="0" w:color="auto"/>
            </w:tcBorders>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0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hAnsi="Times New Roman" w:cs="Times New Roman"/>
                <w:b w:val="0"/>
                <w:sz w:val="20"/>
                <w:szCs w:val="20"/>
              </w:rPr>
              <w:t>OOW</w:t>
            </w:r>
          </w:p>
        </w:tc>
        <w:tc>
          <w:tcPr>
            <w:tcW w:w="1440" w:type="dxa"/>
            <w:tcBorders>
              <w:top w:val="single" w:sz="4" w:space="0" w:color="auto"/>
              <w:bottom w:val="none" w:sz="0"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112.90 (31.60)</w:t>
            </w:r>
          </w:p>
        </w:tc>
        <w:tc>
          <w:tcPr>
            <w:tcW w:w="1441" w:type="dxa"/>
            <w:tcBorders>
              <w:top w:val="single" w:sz="4"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133.00 (32.08)</w:t>
            </w:r>
          </w:p>
        </w:tc>
        <w:tc>
          <w:tcPr>
            <w:tcW w:w="1309" w:type="dxa"/>
            <w:tcBorders>
              <w:top w:val="single" w:sz="4" w:space="0" w:color="auto"/>
              <w:bottom w:val="none" w:sz="0" w:space="0" w:color="auto"/>
            </w:tcBorders>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26.94 (6.13)</w:t>
            </w:r>
          </w:p>
        </w:tc>
        <w:tc>
          <w:tcPr>
            <w:tcW w:w="1309" w:type="dxa"/>
            <w:tcBorders>
              <w:top w:val="single" w:sz="4"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32.34 (6.36)</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5.86 (0.37)</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5.94 (0.49)</w:t>
            </w:r>
          </w:p>
        </w:tc>
      </w:tr>
      <w:tr w:rsidR="00E66D34" w:rsidRPr="00E66D34" w:rsidTr="00E66D34">
        <w:trPr>
          <w:trHeight w:val="248"/>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b w:val="0"/>
                <w:sz w:val="20"/>
                <w:szCs w:val="20"/>
              </w:rPr>
            </w:pPr>
            <w:r w:rsidRPr="00E66D34">
              <w:rPr>
                <w:rFonts w:ascii="Times New Roman" w:hAnsi="Times New Roman" w:cs="Times New Roman"/>
                <w:b w:val="0"/>
                <w:sz w:val="20"/>
                <w:szCs w:val="20"/>
              </w:rPr>
              <w:t>OPSO</w:t>
            </w:r>
          </w:p>
        </w:tc>
        <w:tc>
          <w:tcPr>
            <w:tcW w:w="1440" w:type="dxa"/>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172.20 (24.43)</w:t>
            </w:r>
          </w:p>
        </w:tc>
        <w:tc>
          <w:tcPr>
            <w:tcW w:w="1441" w:type="dxa"/>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192.80 (26.64)</w:t>
            </w:r>
          </w:p>
        </w:tc>
        <w:tc>
          <w:tcPr>
            <w:tcW w:w="1309" w:type="dxa"/>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43.57 (5.03)</w:t>
            </w:r>
          </w:p>
        </w:tc>
        <w:tc>
          <w:tcPr>
            <w:tcW w:w="130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48.56 (7.23)</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5.79 (0.37)</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5.66 (0.23)</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hAnsi="Times New Roman" w:cs="Times New Roman"/>
                <w:b w:val="0"/>
                <w:sz w:val="20"/>
                <w:szCs w:val="20"/>
              </w:rPr>
              <w:t>SOC</w:t>
            </w:r>
          </w:p>
        </w:tc>
        <w:tc>
          <w:tcPr>
            <w:tcW w:w="1440" w:type="dxa"/>
            <w:tcBorders>
              <w:top w:val="none" w:sz="0" w:space="0" w:color="auto"/>
              <w:bottom w:val="none" w:sz="0"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88.20 (37.98)</w:t>
            </w:r>
          </w:p>
        </w:tc>
        <w:tc>
          <w:tcPr>
            <w:tcW w:w="1441" w:type="dxa"/>
            <w:tcBorders>
              <w:top w:val="none" w:sz="0"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151.80 (38.91)</w:t>
            </w:r>
          </w:p>
        </w:tc>
        <w:tc>
          <w:tcPr>
            <w:tcW w:w="1309" w:type="dxa"/>
            <w:tcBorders>
              <w:top w:val="none" w:sz="0" w:space="0" w:color="auto"/>
              <w:bottom w:val="none" w:sz="0" w:space="0" w:color="auto"/>
            </w:tcBorders>
            <w:shd w:val="clear" w:color="auto" w:fill="000000" w:themeFill="text1"/>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22.73 (7.75)</w:t>
            </w:r>
          </w:p>
        </w:tc>
        <w:tc>
          <w:tcPr>
            <w:tcW w:w="1309" w:type="dxa"/>
            <w:tcBorders>
              <w:top w:val="none" w:sz="0"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38.11 (9.49)</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5.29 (0.77)</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5.57 (0.35)</w:t>
            </w:r>
          </w:p>
        </w:tc>
      </w:tr>
      <w:tr w:rsidR="00E66D34" w:rsidRPr="00E66D34" w:rsidTr="00E66D34">
        <w:trPr>
          <w:trHeight w:val="241"/>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b w:val="0"/>
                <w:sz w:val="20"/>
                <w:szCs w:val="20"/>
              </w:rPr>
            </w:pPr>
            <w:r w:rsidRPr="00E66D34">
              <w:rPr>
                <w:rFonts w:ascii="Times New Roman" w:hAnsi="Times New Roman" w:cs="Times New Roman"/>
                <w:b w:val="0"/>
                <w:sz w:val="20"/>
                <w:szCs w:val="20"/>
              </w:rPr>
              <w:t>SOP1</w:t>
            </w:r>
          </w:p>
        </w:tc>
        <w:tc>
          <w:tcPr>
            <w:tcW w:w="1440" w:type="dxa"/>
            <w:shd w:val="clear" w:color="auto" w:fill="000000" w:themeFill="text1"/>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37.90 (07.96)</w:t>
            </w:r>
          </w:p>
        </w:tc>
        <w:tc>
          <w:tcPr>
            <w:tcW w:w="1441" w:type="dxa"/>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54.10 (19.60)</w:t>
            </w:r>
          </w:p>
        </w:tc>
        <w:tc>
          <w:tcPr>
            <w:tcW w:w="1309" w:type="dxa"/>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11.65 (3.52)</w:t>
            </w:r>
          </w:p>
        </w:tc>
        <w:tc>
          <w:tcPr>
            <w:tcW w:w="130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15.04 (5.29)</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3.91 (0.12)</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3.99 (0.13)</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hAnsi="Times New Roman" w:cs="Times New Roman"/>
                <w:b w:val="0"/>
                <w:sz w:val="20"/>
                <w:szCs w:val="20"/>
              </w:rPr>
              <w:t>PERI</w:t>
            </w:r>
          </w:p>
        </w:tc>
        <w:tc>
          <w:tcPr>
            <w:tcW w:w="1440" w:type="dxa"/>
            <w:tcBorders>
              <w:top w:val="none" w:sz="0" w:space="0" w:color="auto"/>
              <w:bottom w:val="single" w:sz="4"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104.60 (50.79)</w:t>
            </w:r>
          </w:p>
        </w:tc>
        <w:tc>
          <w:tcPr>
            <w:tcW w:w="1441" w:type="dxa"/>
            <w:tcBorders>
              <w:top w:val="none" w:sz="0" w:space="0" w:color="auto"/>
              <w:bottom w:val="single" w:sz="4"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105.30 (46.21)</w:t>
            </w:r>
          </w:p>
        </w:tc>
        <w:tc>
          <w:tcPr>
            <w:tcW w:w="1309" w:type="dxa"/>
            <w:tcBorders>
              <w:top w:val="none" w:sz="0" w:space="0" w:color="auto"/>
              <w:bottom w:val="single" w:sz="4" w:space="0" w:color="auto"/>
            </w:tcBorders>
            <w:shd w:val="clear" w:color="auto" w:fill="000000" w:themeFill="text1"/>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19.94 (9.42)</w:t>
            </w:r>
          </w:p>
        </w:tc>
        <w:tc>
          <w:tcPr>
            <w:tcW w:w="1309" w:type="dxa"/>
            <w:tcBorders>
              <w:top w:val="none" w:sz="0" w:space="0" w:color="auto"/>
              <w:bottom w:val="single" w:sz="4"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21.15 (8.04)</w:t>
            </w:r>
          </w:p>
        </w:tc>
        <w:tc>
          <w:tcPr>
            <w:tcW w:w="1179" w:type="dxa"/>
            <w:tcBorders>
              <w:top w:val="none" w:sz="0"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4.95 (0.57)</w:t>
            </w:r>
          </w:p>
        </w:tc>
        <w:tc>
          <w:tcPr>
            <w:tcW w:w="1179" w:type="dxa"/>
            <w:tcBorders>
              <w:top w:val="none" w:sz="0" w:space="0" w:color="auto"/>
              <w:bottom w:val="single" w:sz="4"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5.21 (0.45)</w:t>
            </w:r>
          </w:p>
        </w:tc>
      </w:tr>
      <w:tr w:rsidR="00E66D34" w:rsidRPr="00E66D34" w:rsidTr="00E66D34">
        <w:trPr>
          <w:trHeight w:val="137"/>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b w:val="0"/>
                <w:sz w:val="20"/>
                <w:szCs w:val="20"/>
              </w:rPr>
            </w:pPr>
          </w:p>
        </w:tc>
        <w:tc>
          <w:tcPr>
            <w:tcW w:w="1440" w:type="dxa"/>
            <w:tcBorders>
              <w:top w:val="single" w:sz="4" w:space="0" w:color="auto"/>
              <w:bottom w:val="single" w:sz="4" w:space="0" w:color="auto"/>
            </w:tcBorders>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DT</w:t>
            </w:r>
          </w:p>
        </w:tc>
        <w:tc>
          <w:tcPr>
            <w:tcW w:w="1441" w:type="dxa"/>
            <w:tcBorders>
              <w:top w:val="single" w:sz="4" w:space="0" w:color="auto"/>
              <w:bottom w:val="single" w:sz="4" w:space="0" w:color="auto"/>
            </w:tcBorders>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09" w:type="dxa"/>
            <w:tcBorders>
              <w:top w:val="single" w:sz="4" w:space="0" w:color="auto"/>
              <w:bottom w:val="single" w:sz="4" w:space="0" w:color="auto"/>
            </w:tcBorders>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0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Borders>
              <w:top w:val="single" w:sz="4" w:space="0" w:color="auto"/>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eastAsia="Times New Roman" w:hAnsi="Times New Roman" w:cs="Times New Roman"/>
                <w:b w:val="0"/>
                <w:sz w:val="20"/>
                <w:szCs w:val="20"/>
              </w:rPr>
              <w:t>OOW</w:t>
            </w:r>
          </w:p>
        </w:tc>
        <w:tc>
          <w:tcPr>
            <w:tcW w:w="1440" w:type="dxa"/>
            <w:tcBorders>
              <w:top w:val="single" w:sz="4" w:space="0" w:color="auto"/>
              <w:bottom w:val="none" w:sz="0" w:space="0" w:color="auto"/>
            </w:tcBorders>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 xml:space="preserve">  94.40 (14.65)</w:t>
            </w:r>
          </w:p>
        </w:tc>
        <w:tc>
          <w:tcPr>
            <w:tcW w:w="1441" w:type="dxa"/>
            <w:tcBorders>
              <w:top w:val="single" w:sz="4"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114.89 (18.50)</w:t>
            </w:r>
          </w:p>
        </w:tc>
        <w:tc>
          <w:tcPr>
            <w:tcW w:w="1309" w:type="dxa"/>
            <w:tcBorders>
              <w:top w:val="single" w:sz="4" w:space="0" w:color="auto"/>
              <w:bottom w:val="none" w:sz="0" w:space="0" w:color="auto"/>
            </w:tcBorders>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22.86 (3.73)</w:t>
            </w:r>
          </w:p>
        </w:tc>
        <w:tc>
          <w:tcPr>
            <w:tcW w:w="1309" w:type="dxa"/>
            <w:tcBorders>
              <w:top w:val="single" w:sz="4"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27.89 (4.85)</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5.87 (0.38)</w:t>
            </w:r>
          </w:p>
        </w:tc>
        <w:tc>
          <w:tcPr>
            <w:tcW w:w="1179" w:type="dxa"/>
            <w:tcBorders>
              <w:top w:val="single" w:sz="4" w:space="0" w:color="auto"/>
              <w:bottom w:val="none" w:sz="0" w:space="0" w:color="auto"/>
            </w:tcBorders>
            <w:shd w:val="clear" w:color="auto" w:fill="000000" w:themeFill="text1"/>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6.21 (0.25)</w:t>
            </w:r>
          </w:p>
        </w:tc>
      </w:tr>
      <w:tr w:rsidR="00E66D34" w:rsidRPr="00E66D34" w:rsidTr="00E66D34">
        <w:trPr>
          <w:trHeight w:val="280"/>
        </w:trPr>
        <w:tc>
          <w:tcPr>
            <w:cnfStyle w:val="001000000000" w:firstRow="0" w:lastRow="0" w:firstColumn="1" w:lastColumn="0" w:oddVBand="0" w:evenVBand="0" w:oddHBand="0" w:evenHBand="0" w:firstRowFirstColumn="0" w:firstRowLastColumn="0" w:lastRowFirstColumn="0" w:lastRowLastColumn="0"/>
            <w:tcW w:w="786" w:type="dxa"/>
          </w:tcPr>
          <w:p w:rsidR="00E66D34" w:rsidRPr="00E66D34" w:rsidRDefault="00E66D34" w:rsidP="00E66D34">
            <w:pPr>
              <w:rPr>
                <w:rFonts w:ascii="Times New Roman" w:hAnsi="Times New Roman" w:cs="Times New Roman"/>
                <w:b w:val="0"/>
                <w:sz w:val="20"/>
                <w:szCs w:val="20"/>
              </w:rPr>
            </w:pPr>
            <w:r w:rsidRPr="00E66D34">
              <w:rPr>
                <w:rFonts w:ascii="Times New Roman" w:eastAsia="Times New Roman" w:hAnsi="Times New Roman" w:cs="Times New Roman"/>
                <w:b w:val="0"/>
                <w:sz w:val="20"/>
                <w:szCs w:val="20"/>
              </w:rPr>
              <w:t>SOC</w:t>
            </w:r>
          </w:p>
        </w:tc>
        <w:tc>
          <w:tcPr>
            <w:tcW w:w="1440" w:type="dxa"/>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131.70 (52.72)</w:t>
            </w:r>
          </w:p>
        </w:tc>
        <w:tc>
          <w:tcPr>
            <w:tcW w:w="1441" w:type="dxa"/>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177.50 (35.88)</w:t>
            </w:r>
          </w:p>
        </w:tc>
        <w:tc>
          <w:tcPr>
            <w:tcW w:w="1309" w:type="dxa"/>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32.23 (11.56)</w:t>
            </w:r>
          </w:p>
        </w:tc>
        <w:tc>
          <w:tcPr>
            <w:tcW w:w="130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45.18 (8.52)</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5.65 (0.15)</w:t>
            </w:r>
          </w:p>
        </w:tc>
        <w:tc>
          <w:tcPr>
            <w:tcW w:w="1179" w:type="dxa"/>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5.28 (0.14)</w:t>
            </w:r>
          </w:p>
        </w:tc>
      </w:tr>
      <w:tr w:rsidR="00E66D34" w:rsidRPr="00E66D34" w:rsidTr="00E66D3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86" w:type="dxa"/>
            <w:tcBorders>
              <w:top w:val="none" w:sz="0" w:space="0" w:color="auto"/>
              <w:bottom w:val="none" w:sz="0"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eastAsia="Times New Roman" w:hAnsi="Times New Roman" w:cs="Times New Roman"/>
                <w:b w:val="0"/>
                <w:sz w:val="20"/>
                <w:szCs w:val="20"/>
              </w:rPr>
              <w:t>SOP1</w:t>
            </w:r>
          </w:p>
        </w:tc>
        <w:tc>
          <w:tcPr>
            <w:tcW w:w="1440" w:type="dxa"/>
            <w:tcBorders>
              <w:top w:val="none" w:sz="0" w:space="0" w:color="auto"/>
              <w:bottom w:val="none" w:sz="0" w:space="0" w:color="auto"/>
            </w:tcBorders>
            <w:shd w:val="clear" w:color="auto" w:fill="000000" w:themeFill="text1"/>
          </w:tcPr>
          <w:p w:rsidR="00E66D34" w:rsidRPr="00E66D34" w:rsidRDefault="00E66D34" w:rsidP="006A4E32">
            <w:pPr>
              <w:tabs>
                <w:tab w:val="decimal" w:pos="3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45.20 (27.66)</w:t>
            </w:r>
          </w:p>
        </w:tc>
        <w:tc>
          <w:tcPr>
            <w:tcW w:w="1441" w:type="dxa"/>
            <w:tcBorders>
              <w:top w:val="none" w:sz="0" w:space="0" w:color="auto"/>
              <w:bottom w:val="none" w:sz="0" w:space="0" w:color="auto"/>
            </w:tcBorders>
          </w:tcPr>
          <w:p w:rsidR="00E66D34" w:rsidRPr="00E66D34" w:rsidRDefault="00E66D34" w:rsidP="006A4E32">
            <w:pPr>
              <w:tabs>
                <w:tab w:val="decimal" w:pos="3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62.67 (21.09)</w:t>
            </w:r>
          </w:p>
        </w:tc>
        <w:tc>
          <w:tcPr>
            <w:tcW w:w="1309" w:type="dxa"/>
            <w:tcBorders>
              <w:top w:val="none" w:sz="0" w:space="0" w:color="auto"/>
              <w:bottom w:val="none" w:sz="0" w:space="0" w:color="auto"/>
            </w:tcBorders>
          </w:tcPr>
          <w:p w:rsidR="00E66D34" w:rsidRPr="00E66D34" w:rsidRDefault="00E66D34" w:rsidP="006A4E32">
            <w:pPr>
              <w:tabs>
                <w:tab w:val="decimal" w:pos="334"/>
                <w:tab w:val="decimal" w:pos="75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12.25 (6.96)</w:t>
            </w:r>
          </w:p>
        </w:tc>
        <w:tc>
          <w:tcPr>
            <w:tcW w:w="130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16.02 (6.64)</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3.88 (0.23)</w:t>
            </w:r>
          </w:p>
        </w:tc>
        <w:tc>
          <w:tcPr>
            <w:tcW w:w="1179" w:type="dxa"/>
            <w:tcBorders>
              <w:top w:val="none" w:sz="0" w:space="0" w:color="auto"/>
              <w:bottom w:val="none" w:sz="0" w:space="0" w:color="auto"/>
            </w:tcBorders>
          </w:tcPr>
          <w:p w:rsidR="00E66D34" w:rsidRPr="00E66D34" w:rsidRDefault="00E66D34" w:rsidP="00E66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3.99 (0.33)</w:t>
            </w:r>
          </w:p>
        </w:tc>
      </w:tr>
      <w:tr w:rsidR="00E66D34" w:rsidRPr="00E66D34" w:rsidTr="00E66D34">
        <w:trPr>
          <w:trHeight w:val="273"/>
        </w:trPr>
        <w:tc>
          <w:tcPr>
            <w:cnfStyle w:val="001000000000" w:firstRow="0" w:lastRow="0" w:firstColumn="1" w:lastColumn="0" w:oddVBand="0" w:evenVBand="0" w:oddHBand="0" w:evenHBand="0" w:firstRowFirstColumn="0" w:firstRowLastColumn="0" w:lastRowFirstColumn="0" w:lastRowLastColumn="0"/>
            <w:tcW w:w="786" w:type="dxa"/>
            <w:tcBorders>
              <w:bottom w:val="single" w:sz="4" w:space="0" w:color="auto"/>
            </w:tcBorders>
          </w:tcPr>
          <w:p w:rsidR="00E66D34" w:rsidRPr="00E66D34" w:rsidRDefault="00E66D34" w:rsidP="00E66D34">
            <w:pPr>
              <w:rPr>
                <w:rFonts w:ascii="Times New Roman" w:hAnsi="Times New Roman" w:cs="Times New Roman"/>
                <w:b w:val="0"/>
                <w:sz w:val="20"/>
                <w:szCs w:val="20"/>
              </w:rPr>
            </w:pPr>
            <w:r w:rsidRPr="00E66D34">
              <w:rPr>
                <w:rFonts w:ascii="Times New Roman" w:eastAsia="Times New Roman" w:hAnsi="Times New Roman" w:cs="Times New Roman"/>
                <w:b w:val="0"/>
                <w:sz w:val="20"/>
                <w:szCs w:val="20"/>
              </w:rPr>
              <w:t>PERI</w:t>
            </w:r>
          </w:p>
        </w:tc>
        <w:tc>
          <w:tcPr>
            <w:tcW w:w="1440" w:type="dxa"/>
            <w:tcBorders>
              <w:bottom w:val="single" w:sz="4" w:space="0" w:color="auto"/>
            </w:tcBorders>
          </w:tcPr>
          <w:p w:rsidR="00E66D34" w:rsidRPr="00E66D34" w:rsidRDefault="00E66D34" w:rsidP="006A4E32">
            <w:pPr>
              <w:tabs>
                <w:tab w:val="decimal" w:pos="35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48.80 (16.92)</w:t>
            </w:r>
          </w:p>
        </w:tc>
        <w:tc>
          <w:tcPr>
            <w:tcW w:w="1441" w:type="dxa"/>
            <w:tcBorders>
              <w:bottom w:val="single" w:sz="4" w:space="0" w:color="auto"/>
            </w:tcBorders>
          </w:tcPr>
          <w:p w:rsidR="00E66D34" w:rsidRPr="00E66D34" w:rsidRDefault="00E66D34" w:rsidP="006A4E32">
            <w:pPr>
              <w:tabs>
                <w:tab w:val="decimal" w:pos="3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32.56 (16.67)</w:t>
            </w:r>
          </w:p>
        </w:tc>
        <w:tc>
          <w:tcPr>
            <w:tcW w:w="1309" w:type="dxa"/>
            <w:tcBorders>
              <w:bottom w:val="single" w:sz="4" w:space="0" w:color="auto"/>
            </w:tcBorders>
            <w:shd w:val="clear" w:color="auto" w:fill="000000" w:themeFill="text1"/>
          </w:tcPr>
          <w:p w:rsidR="00E66D34" w:rsidRPr="00E66D34" w:rsidRDefault="00E66D34" w:rsidP="006A4E32">
            <w:pPr>
              <w:tabs>
                <w:tab w:val="decimal" w:pos="334"/>
                <w:tab w:val="decimal" w:pos="75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10.22 (3.69)</w:t>
            </w:r>
          </w:p>
        </w:tc>
        <w:tc>
          <w:tcPr>
            <w:tcW w:w="1309" w:type="dxa"/>
            <w:tcBorders>
              <w:bottom w:val="single" w:sz="4" w:space="0" w:color="auto"/>
            </w:tcBorders>
            <w:shd w:val="clear" w:color="auto" w:fill="000000" w:themeFill="text1"/>
          </w:tcPr>
          <w:p w:rsidR="00E66D34" w:rsidRPr="00E66D34" w:rsidRDefault="006A4E32"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E66D34" w:rsidRPr="00E66D34">
              <w:rPr>
                <w:rFonts w:ascii="Times New Roman" w:hAnsi="Times New Roman" w:cs="Times New Roman"/>
                <w:sz w:val="20"/>
                <w:szCs w:val="20"/>
              </w:rPr>
              <w:t>6.75 (3.60)</w:t>
            </w:r>
          </w:p>
        </w:tc>
        <w:tc>
          <w:tcPr>
            <w:tcW w:w="1179" w:type="dxa"/>
            <w:tcBorders>
              <w:bottom w:val="single" w:sz="4" w:space="0" w:color="auto"/>
            </w:tcBorders>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5.26 (0.26)</w:t>
            </w:r>
          </w:p>
        </w:tc>
        <w:tc>
          <w:tcPr>
            <w:tcW w:w="1179" w:type="dxa"/>
            <w:tcBorders>
              <w:bottom w:val="single" w:sz="4" w:space="0" w:color="auto"/>
            </w:tcBorders>
            <w:shd w:val="clear" w:color="auto" w:fill="auto"/>
          </w:tcPr>
          <w:p w:rsidR="00E66D34" w:rsidRPr="00E66D34" w:rsidRDefault="00E66D34" w:rsidP="00E66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D34">
              <w:rPr>
                <w:rFonts w:ascii="Times New Roman" w:hAnsi="Times New Roman" w:cs="Times New Roman"/>
                <w:sz w:val="20"/>
                <w:szCs w:val="20"/>
              </w:rPr>
              <w:t>5.00 (0.33)</w:t>
            </w:r>
          </w:p>
        </w:tc>
      </w:tr>
    </w:tbl>
    <w:p w:rsidR="00FD65F4" w:rsidRDefault="00FD65F4" w:rsidP="00FD65F4">
      <w:pPr>
        <w:tabs>
          <w:tab w:val="left" w:pos="97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65F4">
        <w:rPr>
          <w:rFonts w:ascii="Times New Roman" w:hAnsi="Times New Roman" w:cs="Times New Roman"/>
          <w:i/>
          <w:sz w:val="24"/>
          <w:szCs w:val="24"/>
        </w:rPr>
        <w:t>Note</w:t>
      </w:r>
      <w:r>
        <w:rPr>
          <w:rFonts w:ascii="Times New Roman" w:hAnsi="Times New Roman" w:cs="Times New Roman"/>
          <w:sz w:val="24"/>
          <w:szCs w:val="24"/>
        </w:rPr>
        <w:t>. Pertinent differences and similarities between operators due to scenario type and demand are highlighted in black</w:t>
      </w:r>
    </w:p>
    <w:p w:rsidR="00FD65F4" w:rsidRDefault="00FD65F4" w:rsidP="00FD65F4">
      <w:pPr>
        <w:spacing w:line="480" w:lineRule="auto"/>
        <w:rPr>
          <w:rFonts w:ascii="Times New Roman" w:hAnsi="Times New Roman" w:cs="Times New Roman"/>
          <w:sz w:val="24"/>
          <w:szCs w:val="24"/>
          <w:shd w:val="clear" w:color="auto" w:fill="FFFFFF"/>
        </w:rPr>
      </w:pPr>
    </w:p>
    <w:p w:rsidR="00C8541D" w:rsidRPr="00FD65F4" w:rsidRDefault="00222ABB" w:rsidP="00FD65F4">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Statistically significant differences in the centrality of an operator were observed depending on role type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sidRPr="00F64294">
        <w:rPr>
          <w:rFonts w:ascii="Times New Roman" w:hAnsi="Times New Roman" w:cs="Times New Roman"/>
          <w:iCs/>
          <w:sz w:val="24"/>
          <w:szCs w:val="24"/>
          <w:shd w:val="clear" w:color="auto" w:fill="FFFFFF"/>
        </w:rPr>
        <w:t>8,</w:t>
      </w:r>
      <w:r w:rsidR="008271BD">
        <w:rPr>
          <w:rFonts w:ascii="Times New Roman" w:hAnsi="Times New Roman" w:cs="Times New Roman"/>
          <w:iCs/>
          <w:sz w:val="24"/>
          <w:szCs w:val="24"/>
          <w:shd w:val="clear" w:color="auto" w:fill="FFFFFF"/>
        </w:rPr>
        <w:t xml:space="preserve"> </w:t>
      </w:r>
      <w:r w:rsidR="008271BD" w:rsidRPr="00F64294">
        <w:rPr>
          <w:rFonts w:ascii="Times New Roman" w:hAnsi="Times New Roman" w:cs="Times New Roman"/>
          <w:iCs/>
          <w:sz w:val="24"/>
          <w:szCs w:val="24"/>
          <w:shd w:val="clear" w:color="auto" w:fill="FFFFFF"/>
        </w:rPr>
        <w:t>81)</w:t>
      </w:r>
      <w:r w:rsidR="008271BD">
        <w:rPr>
          <w:rFonts w:ascii="Times New Roman" w:hAnsi="Times New Roman" w:cs="Times New Roman"/>
          <w:iCs/>
          <w:sz w:val="24"/>
          <w:szCs w:val="24"/>
          <w:shd w:val="clear" w:color="auto" w:fill="FFFFFF"/>
        </w:rPr>
        <w:t xml:space="preserve"> = 319.92</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8271BD">
        <w:rPr>
          <w:rFonts w:ascii="Times New Roman" w:hAnsi="Times New Roman" w:cs="Times New Roman"/>
          <w:iCs/>
          <w:sz w:val="24"/>
          <w:szCs w:val="24"/>
          <w:shd w:val="clear" w:color="auto" w:fill="FFFFFF"/>
        </w:rPr>
        <w:t xml:space="preserve"> &lt; .01, </w:t>
      </w:r>
      <w:r w:rsidR="00E26E8B" w:rsidRPr="003B4CC9">
        <w:rPr>
          <w:rFonts w:ascii="Times New Roman" w:hAnsi="Times New Roman" w:cs="Times New Roman"/>
          <w:iCs/>
          <w:sz w:val="24"/>
          <w:szCs w:val="24"/>
          <w:shd w:val="clear" w:color="auto" w:fill="FFFFFF"/>
        </w:rPr>
        <w:t>η</w:t>
      </w:r>
      <w:r w:rsidR="00E26E8B" w:rsidRPr="003B4CC9">
        <w:rPr>
          <w:rFonts w:ascii="Times New Roman" w:hAnsi="Times New Roman" w:cs="Times New Roman"/>
          <w:iCs/>
          <w:sz w:val="24"/>
          <w:szCs w:val="24"/>
          <w:shd w:val="clear" w:color="auto" w:fill="FFFFFF"/>
          <w:vertAlign w:val="subscript"/>
        </w:rPr>
        <w:t>p</w:t>
      </w:r>
      <w:r w:rsidR="00E26E8B" w:rsidRPr="003B4CC9">
        <w:rPr>
          <w:rFonts w:ascii="Times New Roman" w:hAnsi="Times New Roman" w:cs="Times New Roman"/>
          <w:iCs/>
          <w:sz w:val="24"/>
          <w:szCs w:val="24"/>
          <w:shd w:val="clear" w:color="auto" w:fill="FFFFFF"/>
          <w:vertAlign w:val="superscript"/>
        </w:rPr>
        <w:t>2</w:t>
      </w:r>
      <w:r w:rsidR="00E26E8B">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.97</w:t>
      </w:r>
      <w:r w:rsidR="006C3BD9">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 xml:space="preserve">the interaction of scenario and role </w:t>
      </w:r>
      <w:r w:rsidR="008271BD" w:rsidRPr="00571E68">
        <w:rPr>
          <w:rFonts w:ascii="Times New Roman" w:hAnsi="Times New Roman" w:cs="Times New Roman"/>
          <w:i/>
          <w:sz w:val="24"/>
          <w:szCs w:val="24"/>
          <w:shd w:val="clear" w:color="auto" w:fill="FFFFFF"/>
        </w:rPr>
        <w:t>F</w:t>
      </w:r>
      <w:r w:rsidR="008271BD" w:rsidRPr="00F64294">
        <w:rPr>
          <w:rFonts w:ascii="Times New Roman" w:hAnsi="Times New Roman" w:cs="Times New Roman"/>
          <w:sz w:val="24"/>
          <w:szCs w:val="24"/>
          <w:shd w:val="clear" w:color="auto" w:fill="FFFFFF"/>
        </w:rPr>
        <w:t>(</w:t>
      </w:r>
      <w:r w:rsidR="008271BD">
        <w:rPr>
          <w:rFonts w:ascii="Times New Roman" w:hAnsi="Times New Roman" w:cs="Times New Roman"/>
          <w:iCs/>
          <w:sz w:val="24"/>
          <w:szCs w:val="24"/>
          <w:shd w:val="clear" w:color="auto" w:fill="FFFFFF"/>
        </w:rPr>
        <w:t>16</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162</w:t>
      </w:r>
      <w:r w:rsidR="008271BD" w:rsidRPr="00F64294">
        <w:rPr>
          <w:rFonts w:ascii="Times New Roman" w:hAnsi="Times New Roman" w:cs="Times New Roman"/>
          <w:iCs/>
          <w:sz w:val="24"/>
          <w:szCs w:val="24"/>
          <w:shd w:val="clear" w:color="auto" w:fill="FFFFFF"/>
        </w:rPr>
        <w:t>)</w:t>
      </w:r>
      <w:r w:rsidR="008271BD">
        <w:rPr>
          <w:rFonts w:ascii="Times New Roman" w:hAnsi="Times New Roman" w:cs="Times New Roman"/>
          <w:iCs/>
          <w:sz w:val="24"/>
          <w:szCs w:val="24"/>
          <w:shd w:val="clear" w:color="auto" w:fill="FFFFFF"/>
        </w:rPr>
        <w:t xml:space="preserve"> = 2.53</w:t>
      </w:r>
      <w:r w:rsidR="008271BD" w:rsidRPr="00571E68">
        <w:rPr>
          <w:rFonts w:ascii="Times New Roman" w:hAnsi="Times New Roman" w:cs="Times New Roman"/>
          <w:iCs/>
          <w:sz w:val="24"/>
          <w:szCs w:val="24"/>
          <w:shd w:val="clear" w:color="auto" w:fill="FFFFFF"/>
        </w:rPr>
        <w:t xml:space="preserve">, </w:t>
      </w:r>
      <w:r w:rsidR="008271BD" w:rsidRPr="00571E68">
        <w:rPr>
          <w:rFonts w:ascii="Times New Roman" w:hAnsi="Times New Roman" w:cs="Times New Roman"/>
          <w:i/>
          <w:sz w:val="24"/>
          <w:szCs w:val="24"/>
          <w:shd w:val="clear" w:color="auto" w:fill="FFFFFF"/>
        </w:rPr>
        <w:t>p</w:t>
      </w:r>
      <w:r w:rsidR="008271BD">
        <w:rPr>
          <w:rFonts w:ascii="Times New Roman" w:hAnsi="Times New Roman" w:cs="Times New Roman"/>
          <w:iCs/>
          <w:sz w:val="24"/>
          <w:szCs w:val="24"/>
          <w:shd w:val="clear" w:color="auto" w:fill="FFFFFF"/>
        </w:rPr>
        <w:t xml:space="preserve"> = </w:t>
      </w:r>
      <w:r w:rsidR="008271BD" w:rsidRPr="006C3BD9">
        <w:rPr>
          <w:rFonts w:ascii="Times New Roman" w:hAnsi="Times New Roman" w:cs="Times New Roman"/>
          <w:iCs/>
          <w:sz w:val="24"/>
          <w:szCs w:val="24"/>
          <w:shd w:val="clear" w:color="auto" w:fill="FFFFFF"/>
        </w:rPr>
        <w:t>.0</w:t>
      </w:r>
      <w:r w:rsidR="006C3BD9" w:rsidRPr="006C3BD9">
        <w:rPr>
          <w:rFonts w:ascii="Times New Roman" w:hAnsi="Times New Roman" w:cs="Times New Roman"/>
          <w:iCs/>
          <w:sz w:val="24"/>
          <w:szCs w:val="24"/>
          <w:shd w:val="clear" w:color="auto" w:fill="FFFFFF"/>
        </w:rPr>
        <w:t>03</w:t>
      </w:r>
      <w:r w:rsidR="008271BD" w:rsidRPr="006C3BD9">
        <w:rPr>
          <w:rFonts w:ascii="Times New Roman" w:hAnsi="Times New Roman" w:cs="Times New Roman"/>
          <w:iCs/>
          <w:sz w:val="24"/>
          <w:szCs w:val="24"/>
          <w:shd w:val="clear" w:color="auto" w:fill="FFFFFF"/>
        </w:rPr>
        <w:t xml:space="preserve">, </w:t>
      </w:r>
      <w:r w:rsidR="00E26E8B" w:rsidRPr="006C3BD9">
        <w:rPr>
          <w:rFonts w:ascii="Times New Roman" w:hAnsi="Times New Roman" w:cs="Times New Roman"/>
          <w:iCs/>
          <w:sz w:val="24"/>
          <w:szCs w:val="24"/>
          <w:shd w:val="clear" w:color="auto" w:fill="FFFFFF"/>
        </w:rPr>
        <w:t>η</w:t>
      </w:r>
      <w:r w:rsidR="00E26E8B" w:rsidRPr="006C3BD9">
        <w:rPr>
          <w:rFonts w:ascii="Times New Roman" w:hAnsi="Times New Roman" w:cs="Times New Roman"/>
          <w:iCs/>
          <w:sz w:val="24"/>
          <w:szCs w:val="24"/>
          <w:shd w:val="clear" w:color="auto" w:fill="FFFFFF"/>
          <w:vertAlign w:val="subscript"/>
        </w:rPr>
        <w:t>p</w:t>
      </w:r>
      <w:r w:rsidR="00E26E8B" w:rsidRPr="006C3BD9">
        <w:rPr>
          <w:rFonts w:ascii="Times New Roman" w:hAnsi="Times New Roman" w:cs="Times New Roman"/>
          <w:iCs/>
          <w:sz w:val="24"/>
          <w:szCs w:val="24"/>
          <w:shd w:val="clear" w:color="auto" w:fill="FFFFFF"/>
          <w:vertAlign w:val="superscript"/>
        </w:rPr>
        <w:t>2</w:t>
      </w:r>
      <w:r w:rsidR="00E26E8B">
        <w:rPr>
          <w:rFonts w:ascii="Times New Roman" w:hAnsi="Times New Roman" w:cs="Times New Roman"/>
          <w:iCs/>
          <w:sz w:val="24"/>
          <w:szCs w:val="24"/>
          <w:shd w:val="clear" w:color="auto" w:fill="FFFFFF"/>
        </w:rPr>
        <w:t xml:space="preserve"> </w:t>
      </w:r>
      <w:r w:rsidR="008271BD">
        <w:rPr>
          <w:rFonts w:ascii="Times New Roman" w:hAnsi="Times New Roman" w:cs="Times New Roman"/>
          <w:iCs/>
          <w:sz w:val="24"/>
          <w:szCs w:val="24"/>
          <w:shd w:val="clear" w:color="auto" w:fill="FFFFFF"/>
        </w:rPr>
        <w:t>= .20</w:t>
      </w:r>
      <w:r w:rsidR="00550BFF">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T</w:t>
      </w:r>
      <w:r w:rsidR="003B1CCD" w:rsidRPr="003B1CCD">
        <w:rPr>
          <w:rFonts w:ascii="Times New Roman" w:hAnsi="Times New Roman" w:cs="Times New Roman"/>
          <w:sz w:val="24"/>
          <w:szCs w:val="24"/>
        </w:rPr>
        <w:t>he centrality of OOW is statistically significantly higher (</w:t>
      </w:r>
      <w:r w:rsidR="003B1CCD" w:rsidRPr="003B1CCD">
        <w:rPr>
          <w:rFonts w:ascii="Times New Roman" w:hAnsi="Times New Roman" w:cs="Times New Roman"/>
          <w:i/>
          <w:sz w:val="24"/>
          <w:szCs w:val="24"/>
        </w:rPr>
        <w:t>p</w:t>
      </w:r>
      <w:r w:rsidR="003B1CCD">
        <w:rPr>
          <w:rFonts w:ascii="Times New Roman" w:hAnsi="Times New Roman" w:cs="Times New Roman"/>
          <w:sz w:val="24"/>
          <w:szCs w:val="24"/>
        </w:rPr>
        <w:t xml:space="preserve"> </w:t>
      </w:r>
      <w:r w:rsidR="008271BD">
        <w:rPr>
          <w:rFonts w:ascii="Times New Roman" w:hAnsi="Times New Roman" w:cs="Times New Roman"/>
          <w:sz w:val="24"/>
          <w:szCs w:val="24"/>
        </w:rPr>
        <w:t>&lt;.01</w:t>
      </w:r>
      <w:r w:rsidR="003B1CCD" w:rsidRPr="003B1CCD">
        <w:rPr>
          <w:rFonts w:ascii="Times New Roman" w:hAnsi="Times New Roman" w:cs="Times New Roman"/>
          <w:sz w:val="24"/>
          <w:szCs w:val="24"/>
        </w:rPr>
        <w:t>) than most operators regardless of opera</w:t>
      </w:r>
      <w:r w:rsidR="001F1216">
        <w:rPr>
          <w:rFonts w:ascii="Times New Roman" w:hAnsi="Times New Roman" w:cs="Times New Roman"/>
          <w:sz w:val="24"/>
          <w:szCs w:val="24"/>
        </w:rPr>
        <w:t>tion type or demand (see T</w:t>
      </w:r>
      <w:r w:rsidR="00961537">
        <w:rPr>
          <w:rFonts w:ascii="Times New Roman" w:hAnsi="Times New Roman" w:cs="Times New Roman"/>
          <w:sz w:val="24"/>
          <w:szCs w:val="24"/>
        </w:rPr>
        <w:t>able 1</w:t>
      </w:r>
      <w:r w:rsidR="003B1CCD" w:rsidRPr="003B1CCD">
        <w:rPr>
          <w:rFonts w:ascii="Times New Roman" w:hAnsi="Times New Roman" w:cs="Times New Roman"/>
          <w:sz w:val="24"/>
          <w:szCs w:val="24"/>
        </w:rPr>
        <w:t xml:space="preserve">). The OOW is the operator responsible for making all tactical decisions in the command team, utilising knowledge generated by the command team presented as a tactical picture to complete mission objectives and ensure submarine safety.  The centrality of OOW remains high despite not always having the greatest number of emissions or sociometric status. This is due to the fact that the OOW communicates with all members of the command team to ensure that team knowledge is effectively utilised to inform executive decision making. The OOW is also responsible for planning and promoting adaption to operational </w:t>
      </w:r>
      <w:r w:rsidR="003B1CCD" w:rsidRPr="003B1CCD">
        <w:rPr>
          <w:rFonts w:ascii="Times New Roman" w:hAnsi="Times New Roman" w:cs="Times New Roman"/>
          <w:sz w:val="24"/>
          <w:szCs w:val="24"/>
        </w:rPr>
        <w:lastRenderedPageBreak/>
        <w:t>demands. The OOW primarily directs adaptive and planning based processes via OPSO and SOC as co-ordinating operators within the command team, simultaneously using the input of these operators to detect problems with the tactical picture. It is for these reasons that the strength of communications from OOW to OPSO</w:t>
      </w:r>
      <w:r w:rsidR="00575666">
        <w:rPr>
          <w:rFonts w:ascii="Times New Roman" w:hAnsi="Times New Roman" w:cs="Times New Roman"/>
          <w:sz w:val="24"/>
          <w:szCs w:val="24"/>
        </w:rPr>
        <w:t>,</w:t>
      </w:r>
      <w:r w:rsidR="003B1CCD" w:rsidRPr="003B1CCD">
        <w:rPr>
          <w:rFonts w:ascii="Times New Roman" w:hAnsi="Times New Roman" w:cs="Times New Roman"/>
          <w:sz w:val="24"/>
          <w:szCs w:val="24"/>
        </w:rPr>
        <w:t xml:space="preserve"> and SOC remains consistent ac</w:t>
      </w:r>
      <w:r w:rsidR="001F1216">
        <w:rPr>
          <w:rFonts w:ascii="Times New Roman" w:hAnsi="Times New Roman" w:cs="Times New Roman"/>
          <w:sz w:val="24"/>
          <w:szCs w:val="24"/>
        </w:rPr>
        <w:t>ross all scenarios (see F</w:t>
      </w:r>
      <w:r w:rsidR="00961537">
        <w:rPr>
          <w:rFonts w:ascii="Times New Roman" w:hAnsi="Times New Roman" w:cs="Times New Roman"/>
          <w:sz w:val="24"/>
          <w:szCs w:val="24"/>
        </w:rPr>
        <w:t>igure 2</w:t>
      </w:r>
      <w:r w:rsidR="003B1CCD" w:rsidRPr="003B1CCD">
        <w:rPr>
          <w:rFonts w:ascii="Times New Roman" w:hAnsi="Times New Roman" w:cs="Times New Roman"/>
          <w:sz w:val="24"/>
          <w:szCs w:val="24"/>
        </w:rPr>
        <w:t>). The strength of connection between OOW and PERI is only high during an INSO where OOW assumes some of the co-orientating responsibility of periscope co-ordination to ensure submarine safety. The OOW acts as binding node in the command team connecting all operators and sub-groups of operators (including SHC) to complete submarine manoeuvres to facilitate adaption</w:t>
      </w:r>
      <w:r w:rsidR="003500C8">
        <w:rPr>
          <w:rFonts w:ascii="Times New Roman" w:hAnsi="Times New Roman" w:cs="Times New Roman"/>
          <w:sz w:val="24"/>
          <w:szCs w:val="24"/>
        </w:rPr>
        <w:t>,</w:t>
      </w:r>
      <w:r w:rsidR="003B1CCD" w:rsidRPr="003B1CCD">
        <w:rPr>
          <w:rFonts w:ascii="Times New Roman" w:hAnsi="Times New Roman" w:cs="Times New Roman"/>
          <w:sz w:val="24"/>
          <w:szCs w:val="24"/>
        </w:rPr>
        <w:t xml:space="preserve"> and re-planning based upon operational requirements.</w:t>
      </w:r>
    </w:p>
    <w:p w:rsidR="003B1CCD" w:rsidRPr="003B1CCD" w:rsidRDefault="008A0DB2" w:rsidP="003B1CCD">
      <w:pPr>
        <w:tabs>
          <w:tab w:val="left" w:pos="975"/>
        </w:tabs>
        <w:spacing w:line="480" w:lineRule="auto"/>
        <w:jc w:val="both"/>
        <w:rPr>
          <w:rFonts w:ascii="Times New Roman" w:hAnsi="Times New Roman" w:cs="Times New Roman"/>
          <w:sz w:val="24"/>
          <w:szCs w:val="24"/>
        </w:rPr>
      </w:pPr>
      <w:r>
        <w:rPr>
          <w:rFonts w:ascii="Times New Roman" w:hAnsi="Times New Roman" w:cs="Times New Roman"/>
          <w:b/>
          <w:sz w:val="24"/>
        </w:rPr>
        <w:t>Information Network A</w:t>
      </w:r>
      <w:r w:rsidR="003B1CCD" w:rsidRPr="003B1CCD">
        <w:rPr>
          <w:rFonts w:ascii="Times New Roman" w:hAnsi="Times New Roman" w:cs="Times New Roman"/>
          <w:b/>
          <w:sz w:val="24"/>
        </w:rPr>
        <w:t>nalysis</w:t>
      </w:r>
    </w:p>
    <w:p w:rsidR="003B1CCD" w:rsidRDefault="00C246CB" w:rsidP="00C246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The structure of the information networks was s</w:t>
      </w:r>
      <w:r w:rsidR="00961537">
        <w:rPr>
          <w:rFonts w:asciiTheme="majorBidi" w:hAnsiTheme="majorBidi" w:cstheme="majorBidi"/>
          <w:bCs/>
          <w:sz w:val="24"/>
          <w:szCs w:val="24"/>
        </w:rPr>
        <w:t xml:space="preserve">tatistically significant </w:t>
      </w:r>
      <w:r>
        <w:rPr>
          <w:rFonts w:asciiTheme="majorBidi" w:hAnsiTheme="majorBidi" w:cstheme="majorBidi"/>
          <w:bCs/>
          <w:sz w:val="24"/>
          <w:szCs w:val="24"/>
        </w:rPr>
        <w:t>different</w:t>
      </w:r>
      <w:r w:rsidR="00961537">
        <w:rPr>
          <w:rFonts w:asciiTheme="majorBidi" w:hAnsiTheme="majorBidi" w:cstheme="majorBidi"/>
          <w:bCs/>
          <w:sz w:val="24"/>
          <w:szCs w:val="24"/>
        </w:rPr>
        <w:t xml:space="preserve"> </w:t>
      </w:r>
      <w:r w:rsidR="003B1CCD" w:rsidRPr="003B1CCD">
        <w:rPr>
          <w:rFonts w:asciiTheme="majorBidi" w:hAnsiTheme="majorBidi" w:cstheme="majorBidi"/>
          <w:bCs/>
          <w:sz w:val="24"/>
          <w:szCs w:val="24"/>
        </w:rPr>
        <w:t>depending on sce</w:t>
      </w:r>
      <w:r w:rsidR="00961537">
        <w:rPr>
          <w:rFonts w:asciiTheme="majorBidi" w:hAnsiTheme="majorBidi" w:cstheme="majorBidi"/>
          <w:bCs/>
          <w:sz w:val="24"/>
          <w:szCs w:val="24"/>
        </w:rPr>
        <w:t xml:space="preserve">nario demand and operation type. This included a significant effect of demand on the total number of edges </w:t>
      </w:r>
      <w:r w:rsidR="00F660A2" w:rsidRPr="00571E68">
        <w:rPr>
          <w:rFonts w:ascii="Times New Roman" w:hAnsi="Times New Roman" w:cs="Times New Roman"/>
          <w:i/>
          <w:sz w:val="24"/>
          <w:szCs w:val="24"/>
          <w:shd w:val="clear" w:color="auto" w:fill="FFFFFF"/>
        </w:rPr>
        <w:t>F</w:t>
      </w:r>
      <w:r w:rsidR="00F660A2" w:rsidRPr="00F64294">
        <w:rPr>
          <w:rFonts w:ascii="Times New Roman" w:hAnsi="Times New Roman" w:cs="Times New Roman"/>
          <w:sz w:val="24"/>
          <w:szCs w:val="24"/>
          <w:shd w:val="clear" w:color="auto" w:fill="FFFFFF"/>
        </w:rPr>
        <w:t>(</w:t>
      </w:r>
      <w:r w:rsidR="00F660A2">
        <w:rPr>
          <w:rFonts w:ascii="Times New Roman" w:hAnsi="Times New Roman" w:cs="Times New Roman"/>
          <w:iCs/>
          <w:sz w:val="24"/>
          <w:szCs w:val="24"/>
          <w:shd w:val="clear" w:color="auto" w:fill="FFFFFF"/>
        </w:rPr>
        <w:t>1</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9</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 8.20</w:t>
      </w:r>
      <w:r w:rsidR="00F660A2" w:rsidRPr="00571E68">
        <w:rPr>
          <w:rFonts w:ascii="Times New Roman" w:hAnsi="Times New Roman" w:cs="Times New Roman"/>
          <w:iCs/>
          <w:sz w:val="24"/>
          <w:szCs w:val="24"/>
          <w:shd w:val="clear" w:color="auto" w:fill="FFFFFF"/>
        </w:rPr>
        <w:t xml:space="preserve">, </w:t>
      </w:r>
      <w:r w:rsidR="00F660A2" w:rsidRPr="00571E68">
        <w:rPr>
          <w:rFonts w:ascii="Times New Roman" w:hAnsi="Times New Roman" w:cs="Times New Roman"/>
          <w:i/>
          <w:sz w:val="24"/>
          <w:szCs w:val="24"/>
          <w:shd w:val="clear" w:color="auto" w:fill="FFFFFF"/>
        </w:rPr>
        <w:t>p</w:t>
      </w:r>
      <w:r w:rsidR="00550BFF">
        <w:rPr>
          <w:rFonts w:ascii="Times New Roman" w:hAnsi="Times New Roman" w:cs="Times New Roman"/>
          <w:iCs/>
          <w:sz w:val="24"/>
          <w:szCs w:val="24"/>
          <w:shd w:val="clear" w:color="auto" w:fill="FFFFFF"/>
        </w:rPr>
        <w:t xml:space="preserve"> =</w:t>
      </w:r>
      <w:r w:rsidR="00F660A2">
        <w:rPr>
          <w:rFonts w:ascii="Times New Roman" w:hAnsi="Times New Roman" w:cs="Times New Roman"/>
          <w:iCs/>
          <w:sz w:val="24"/>
          <w:szCs w:val="24"/>
          <w:shd w:val="clear" w:color="auto" w:fill="FFFFFF"/>
        </w:rPr>
        <w:t xml:space="preserve"> .01</w:t>
      </w:r>
      <w:r w:rsidR="00550BFF">
        <w:rPr>
          <w:rFonts w:ascii="Times New Roman" w:hAnsi="Times New Roman" w:cs="Times New Roman"/>
          <w:iCs/>
          <w:sz w:val="24"/>
          <w:szCs w:val="24"/>
          <w:shd w:val="clear" w:color="auto" w:fill="FFFFFF"/>
        </w:rPr>
        <w:t>9</w:t>
      </w:r>
      <w:r w:rsidR="00F660A2">
        <w:rPr>
          <w:rFonts w:ascii="Times New Roman" w:hAnsi="Times New Roman" w:cs="Times New Roman"/>
          <w:iCs/>
          <w:sz w:val="24"/>
          <w:szCs w:val="24"/>
          <w:shd w:val="clear" w:color="auto" w:fill="FFFFFF"/>
        </w:rPr>
        <w:t xml:space="preserve">, </w:t>
      </w:r>
      <w:r w:rsidR="00F660A2" w:rsidRPr="003B4CC9">
        <w:rPr>
          <w:rFonts w:ascii="Times New Roman" w:hAnsi="Times New Roman" w:cs="Times New Roman"/>
          <w:iCs/>
          <w:sz w:val="24"/>
          <w:szCs w:val="24"/>
          <w:shd w:val="clear" w:color="auto" w:fill="FFFFFF"/>
        </w:rPr>
        <w:t>η</w:t>
      </w:r>
      <w:r w:rsidR="00F660A2" w:rsidRPr="003B4CC9">
        <w:rPr>
          <w:rFonts w:ascii="Times New Roman" w:hAnsi="Times New Roman" w:cs="Times New Roman"/>
          <w:iCs/>
          <w:sz w:val="24"/>
          <w:szCs w:val="24"/>
          <w:shd w:val="clear" w:color="auto" w:fill="FFFFFF"/>
          <w:vertAlign w:val="subscript"/>
        </w:rPr>
        <w:t>p</w:t>
      </w:r>
      <w:r w:rsidR="00F660A2" w:rsidRPr="003B4CC9">
        <w:rPr>
          <w:rFonts w:ascii="Times New Roman" w:hAnsi="Times New Roman" w:cs="Times New Roman"/>
          <w:iCs/>
          <w:sz w:val="24"/>
          <w:szCs w:val="24"/>
          <w:shd w:val="clear" w:color="auto" w:fill="FFFFFF"/>
          <w:vertAlign w:val="superscript"/>
        </w:rPr>
        <w:t>2</w:t>
      </w:r>
      <w:r w:rsidR="00F660A2">
        <w:rPr>
          <w:rFonts w:ascii="Times New Roman" w:hAnsi="Times New Roman" w:cs="Times New Roman"/>
          <w:iCs/>
          <w:sz w:val="24"/>
          <w:szCs w:val="24"/>
          <w:shd w:val="clear" w:color="auto" w:fill="FFFFFF"/>
        </w:rPr>
        <w:t xml:space="preserve"> = .48</w:t>
      </w:r>
      <w:r w:rsidR="00F660A2">
        <w:rPr>
          <w:rFonts w:asciiTheme="majorBidi" w:hAnsiTheme="majorBidi" w:cstheme="majorBidi"/>
          <w:bCs/>
          <w:sz w:val="24"/>
          <w:szCs w:val="24"/>
        </w:rPr>
        <w:t xml:space="preserve"> </w:t>
      </w:r>
      <w:r w:rsidR="00961537">
        <w:rPr>
          <w:rFonts w:asciiTheme="majorBidi" w:hAnsiTheme="majorBidi" w:cstheme="majorBidi"/>
          <w:bCs/>
          <w:sz w:val="24"/>
          <w:szCs w:val="24"/>
        </w:rPr>
        <w:t xml:space="preserve">and emissions </w:t>
      </w:r>
      <w:r w:rsidR="00F660A2" w:rsidRPr="00571E68">
        <w:rPr>
          <w:rFonts w:ascii="Times New Roman" w:hAnsi="Times New Roman" w:cs="Times New Roman"/>
          <w:i/>
          <w:sz w:val="24"/>
          <w:szCs w:val="24"/>
          <w:shd w:val="clear" w:color="auto" w:fill="FFFFFF"/>
        </w:rPr>
        <w:t>F</w:t>
      </w:r>
      <w:r w:rsidR="00F660A2" w:rsidRPr="00F64294">
        <w:rPr>
          <w:rFonts w:ascii="Times New Roman" w:hAnsi="Times New Roman" w:cs="Times New Roman"/>
          <w:sz w:val="24"/>
          <w:szCs w:val="24"/>
          <w:shd w:val="clear" w:color="auto" w:fill="FFFFFF"/>
        </w:rPr>
        <w:t>(</w:t>
      </w:r>
      <w:r w:rsidR="00F660A2">
        <w:rPr>
          <w:rFonts w:ascii="Times New Roman" w:hAnsi="Times New Roman" w:cs="Times New Roman"/>
          <w:iCs/>
          <w:sz w:val="24"/>
          <w:szCs w:val="24"/>
          <w:shd w:val="clear" w:color="auto" w:fill="FFFFFF"/>
        </w:rPr>
        <w:t>1</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9</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 41.68</w:t>
      </w:r>
      <w:r w:rsidR="00F660A2" w:rsidRPr="00571E68">
        <w:rPr>
          <w:rFonts w:ascii="Times New Roman" w:hAnsi="Times New Roman" w:cs="Times New Roman"/>
          <w:iCs/>
          <w:sz w:val="24"/>
          <w:szCs w:val="24"/>
          <w:shd w:val="clear" w:color="auto" w:fill="FFFFFF"/>
        </w:rPr>
        <w:t xml:space="preserve">, </w:t>
      </w:r>
      <w:r w:rsidR="00F660A2" w:rsidRPr="00571E68">
        <w:rPr>
          <w:rFonts w:ascii="Times New Roman" w:hAnsi="Times New Roman" w:cs="Times New Roman"/>
          <w:i/>
          <w:sz w:val="24"/>
          <w:szCs w:val="24"/>
          <w:shd w:val="clear" w:color="auto" w:fill="FFFFFF"/>
        </w:rPr>
        <w:t>p</w:t>
      </w:r>
      <w:r w:rsidR="00F660A2">
        <w:rPr>
          <w:rFonts w:ascii="Times New Roman" w:hAnsi="Times New Roman" w:cs="Times New Roman"/>
          <w:iCs/>
          <w:sz w:val="24"/>
          <w:szCs w:val="24"/>
          <w:shd w:val="clear" w:color="auto" w:fill="FFFFFF"/>
        </w:rPr>
        <w:t xml:space="preserve"> &lt; .0</w:t>
      </w:r>
      <w:r w:rsidR="00550BFF">
        <w:rPr>
          <w:rFonts w:ascii="Times New Roman" w:hAnsi="Times New Roman" w:cs="Times New Roman"/>
          <w:iCs/>
          <w:sz w:val="24"/>
          <w:szCs w:val="24"/>
          <w:shd w:val="clear" w:color="auto" w:fill="FFFFFF"/>
        </w:rPr>
        <w:t>0</w:t>
      </w:r>
      <w:r w:rsidR="00F660A2">
        <w:rPr>
          <w:rFonts w:ascii="Times New Roman" w:hAnsi="Times New Roman" w:cs="Times New Roman"/>
          <w:iCs/>
          <w:sz w:val="24"/>
          <w:szCs w:val="24"/>
          <w:shd w:val="clear" w:color="auto" w:fill="FFFFFF"/>
        </w:rPr>
        <w:t xml:space="preserve">1, </w:t>
      </w:r>
      <w:r w:rsidR="00F660A2" w:rsidRPr="003B4CC9">
        <w:rPr>
          <w:rFonts w:ascii="Times New Roman" w:hAnsi="Times New Roman" w:cs="Times New Roman"/>
          <w:iCs/>
          <w:sz w:val="24"/>
          <w:szCs w:val="24"/>
          <w:shd w:val="clear" w:color="auto" w:fill="FFFFFF"/>
        </w:rPr>
        <w:t>η</w:t>
      </w:r>
      <w:r w:rsidR="00F660A2" w:rsidRPr="003B4CC9">
        <w:rPr>
          <w:rFonts w:ascii="Times New Roman" w:hAnsi="Times New Roman" w:cs="Times New Roman"/>
          <w:iCs/>
          <w:sz w:val="24"/>
          <w:szCs w:val="24"/>
          <w:shd w:val="clear" w:color="auto" w:fill="FFFFFF"/>
          <w:vertAlign w:val="subscript"/>
        </w:rPr>
        <w:t>p</w:t>
      </w:r>
      <w:r w:rsidR="00F660A2" w:rsidRPr="003B4CC9">
        <w:rPr>
          <w:rFonts w:ascii="Times New Roman" w:hAnsi="Times New Roman" w:cs="Times New Roman"/>
          <w:iCs/>
          <w:sz w:val="24"/>
          <w:szCs w:val="24"/>
          <w:shd w:val="clear" w:color="auto" w:fill="FFFFFF"/>
          <w:vertAlign w:val="superscript"/>
        </w:rPr>
        <w:t>2</w:t>
      </w:r>
      <w:r w:rsidR="00F660A2">
        <w:rPr>
          <w:rFonts w:ascii="Times New Roman" w:hAnsi="Times New Roman" w:cs="Times New Roman"/>
          <w:iCs/>
          <w:sz w:val="24"/>
          <w:szCs w:val="24"/>
          <w:shd w:val="clear" w:color="auto" w:fill="FFFFFF"/>
        </w:rPr>
        <w:t xml:space="preserve"> = .82</w:t>
      </w:r>
      <w:r w:rsidR="00F660A2">
        <w:rPr>
          <w:rFonts w:asciiTheme="majorBidi" w:hAnsiTheme="majorBidi" w:cstheme="majorBidi"/>
          <w:bCs/>
          <w:sz w:val="24"/>
          <w:szCs w:val="24"/>
        </w:rPr>
        <w:t xml:space="preserve">. </w:t>
      </w:r>
      <w:r w:rsidR="003500C8">
        <w:rPr>
          <w:rFonts w:asciiTheme="majorBidi" w:hAnsiTheme="majorBidi" w:cstheme="majorBidi"/>
          <w:bCs/>
          <w:sz w:val="24"/>
          <w:szCs w:val="24"/>
        </w:rPr>
        <w:t>A</w:t>
      </w:r>
      <w:r w:rsidR="00961537">
        <w:rPr>
          <w:rFonts w:asciiTheme="majorBidi" w:hAnsiTheme="majorBidi" w:cstheme="majorBidi"/>
          <w:bCs/>
          <w:sz w:val="24"/>
          <w:szCs w:val="24"/>
        </w:rPr>
        <w:t xml:space="preserve"> significant effect of operation type on total number of edges</w:t>
      </w:r>
      <w:r>
        <w:rPr>
          <w:rFonts w:asciiTheme="majorBidi" w:hAnsiTheme="majorBidi" w:cstheme="majorBidi"/>
          <w:bCs/>
          <w:sz w:val="24"/>
          <w:szCs w:val="24"/>
        </w:rPr>
        <w:t xml:space="preserve"> </w:t>
      </w:r>
      <w:r w:rsidR="00F660A2" w:rsidRPr="00571E68">
        <w:rPr>
          <w:rFonts w:ascii="Times New Roman" w:hAnsi="Times New Roman" w:cs="Times New Roman"/>
          <w:i/>
          <w:sz w:val="24"/>
          <w:szCs w:val="24"/>
          <w:shd w:val="clear" w:color="auto" w:fill="FFFFFF"/>
        </w:rPr>
        <w:t>F</w:t>
      </w:r>
      <w:r w:rsidR="00F660A2" w:rsidRPr="00F64294">
        <w:rPr>
          <w:rFonts w:ascii="Times New Roman" w:hAnsi="Times New Roman" w:cs="Times New Roman"/>
          <w:sz w:val="24"/>
          <w:szCs w:val="24"/>
          <w:shd w:val="clear" w:color="auto" w:fill="FFFFFF"/>
        </w:rPr>
        <w:t>(</w:t>
      </w:r>
      <w:r w:rsidR="00F660A2">
        <w:rPr>
          <w:rFonts w:ascii="Times New Roman" w:hAnsi="Times New Roman" w:cs="Times New Roman"/>
          <w:iCs/>
          <w:sz w:val="24"/>
          <w:szCs w:val="24"/>
          <w:shd w:val="clear" w:color="auto" w:fill="FFFFFF"/>
        </w:rPr>
        <w:t>2</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18</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 3.70</w:t>
      </w:r>
      <w:r w:rsidR="00F660A2" w:rsidRPr="00571E68">
        <w:rPr>
          <w:rFonts w:ascii="Times New Roman" w:hAnsi="Times New Roman" w:cs="Times New Roman"/>
          <w:iCs/>
          <w:sz w:val="24"/>
          <w:szCs w:val="24"/>
          <w:shd w:val="clear" w:color="auto" w:fill="FFFFFF"/>
        </w:rPr>
        <w:t xml:space="preserve">, </w:t>
      </w:r>
      <w:r w:rsidR="00F660A2" w:rsidRPr="00571E68">
        <w:rPr>
          <w:rFonts w:ascii="Times New Roman" w:hAnsi="Times New Roman" w:cs="Times New Roman"/>
          <w:i/>
          <w:sz w:val="24"/>
          <w:szCs w:val="24"/>
          <w:shd w:val="clear" w:color="auto" w:fill="FFFFFF"/>
        </w:rPr>
        <w:t>p</w:t>
      </w:r>
      <w:r w:rsidR="00F660A2">
        <w:rPr>
          <w:rFonts w:ascii="Times New Roman" w:hAnsi="Times New Roman" w:cs="Times New Roman"/>
          <w:iCs/>
          <w:sz w:val="24"/>
          <w:szCs w:val="24"/>
          <w:shd w:val="clear" w:color="auto" w:fill="FFFFFF"/>
        </w:rPr>
        <w:t xml:space="preserve"> </w:t>
      </w:r>
      <w:r w:rsidR="00F660A2" w:rsidRPr="00550BFF">
        <w:rPr>
          <w:rFonts w:ascii="Times New Roman" w:hAnsi="Times New Roman" w:cs="Times New Roman"/>
          <w:iCs/>
          <w:sz w:val="24"/>
          <w:szCs w:val="24"/>
          <w:shd w:val="clear" w:color="auto" w:fill="FFFFFF"/>
        </w:rPr>
        <w:t xml:space="preserve">= </w:t>
      </w:r>
      <w:r w:rsidR="00550BFF" w:rsidRPr="00550BFF">
        <w:rPr>
          <w:rFonts w:ascii="Times New Roman" w:hAnsi="Times New Roman" w:cs="Times New Roman"/>
          <w:iCs/>
          <w:sz w:val="24"/>
          <w:szCs w:val="24"/>
          <w:shd w:val="clear" w:color="auto" w:fill="FFFFFF"/>
        </w:rPr>
        <w:t>.045</w:t>
      </w:r>
      <w:r w:rsidR="00F660A2" w:rsidRPr="00550BFF">
        <w:rPr>
          <w:rFonts w:ascii="Times New Roman" w:hAnsi="Times New Roman" w:cs="Times New Roman"/>
          <w:iCs/>
          <w:sz w:val="24"/>
          <w:szCs w:val="24"/>
          <w:shd w:val="clear" w:color="auto" w:fill="FFFFFF"/>
        </w:rPr>
        <w:t>, η</w:t>
      </w:r>
      <w:r w:rsidR="00F660A2" w:rsidRPr="00550BFF">
        <w:rPr>
          <w:rFonts w:ascii="Times New Roman" w:hAnsi="Times New Roman" w:cs="Times New Roman"/>
          <w:iCs/>
          <w:sz w:val="24"/>
          <w:szCs w:val="24"/>
          <w:shd w:val="clear" w:color="auto" w:fill="FFFFFF"/>
          <w:vertAlign w:val="subscript"/>
        </w:rPr>
        <w:t>p</w:t>
      </w:r>
      <w:r w:rsidR="00F660A2" w:rsidRPr="00550BFF">
        <w:rPr>
          <w:rFonts w:ascii="Times New Roman" w:hAnsi="Times New Roman" w:cs="Times New Roman"/>
          <w:iCs/>
          <w:sz w:val="24"/>
          <w:szCs w:val="24"/>
          <w:shd w:val="clear" w:color="auto" w:fill="FFFFFF"/>
          <w:vertAlign w:val="superscript"/>
        </w:rPr>
        <w:t>2</w:t>
      </w:r>
      <w:r w:rsidR="00F660A2">
        <w:rPr>
          <w:rFonts w:ascii="Times New Roman" w:hAnsi="Times New Roman" w:cs="Times New Roman"/>
          <w:iCs/>
          <w:sz w:val="24"/>
          <w:szCs w:val="24"/>
          <w:shd w:val="clear" w:color="auto" w:fill="FFFFFF"/>
        </w:rPr>
        <w:t xml:space="preserve"> = .29</w:t>
      </w:r>
      <w:r w:rsidR="00F660A2">
        <w:rPr>
          <w:rFonts w:asciiTheme="majorBidi" w:hAnsiTheme="majorBidi" w:cstheme="majorBidi"/>
          <w:bCs/>
          <w:sz w:val="24"/>
          <w:szCs w:val="24"/>
        </w:rPr>
        <w:t xml:space="preserve"> </w:t>
      </w:r>
      <w:r w:rsidR="00961537">
        <w:rPr>
          <w:rFonts w:asciiTheme="majorBidi" w:hAnsiTheme="majorBidi" w:cstheme="majorBidi"/>
          <w:bCs/>
          <w:sz w:val="24"/>
          <w:szCs w:val="24"/>
        </w:rPr>
        <w:t xml:space="preserve">and network </w:t>
      </w:r>
      <w:r>
        <w:rPr>
          <w:rFonts w:asciiTheme="majorBidi" w:hAnsiTheme="majorBidi" w:cstheme="majorBidi"/>
          <w:bCs/>
          <w:sz w:val="24"/>
          <w:szCs w:val="24"/>
        </w:rPr>
        <w:t xml:space="preserve">diameter </w:t>
      </w:r>
      <w:r w:rsidR="00F660A2" w:rsidRPr="00571E68">
        <w:rPr>
          <w:rFonts w:ascii="Times New Roman" w:hAnsi="Times New Roman" w:cs="Times New Roman"/>
          <w:i/>
          <w:sz w:val="24"/>
          <w:szCs w:val="24"/>
          <w:shd w:val="clear" w:color="auto" w:fill="FFFFFF"/>
        </w:rPr>
        <w:t>F</w:t>
      </w:r>
      <w:r w:rsidR="00F660A2" w:rsidRPr="00F64294">
        <w:rPr>
          <w:rFonts w:ascii="Times New Roman" w:hAnsi="Times New Roman" w:cs="Times New Roman"/>
          <w:sz w:val="24"/>
          <w:szCs w:val="24"/>
          <w:shd w:val="clear" w:color="auto" w:fill="FFFFFF"/>
        </w:rPr>
        <w:t>(</w:t>
      </w:r>
      <w:r w:rsidR="00F660A2">
        <w:rPr>
          <w:rFonts w:ascii="Times New Roman" w:hAnsi="Times New Roman" w:cs="Times New Roman"/>
          <w:iCs/>
          <w:sz w:val="24"/>
          <w:szCs w:val="24"/>
          <w:shd w:val="clear" w:color="auto" w:fill="FFFFFF"/>
        </w:rPr>
        <w:t>2</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18</w:t>
      </w:r>
      <w:r w:rsidR="00F660A2" w:rsidRPr="00F64294">
        <w:rPr>
          <w:rFonts w:ascii="Times New Roman" w:hAnsi="Times New Roman" w:cs="Times New Roman"/>
          <w:iCs/>
          <w:sz w:val="24"/>
          <w:szCs w:val="24"/>
          <w:shd w:val="clear" w:color="auto" w:fill="FFFFFF"/>
        </w:rPr>
        <w:t>)</w:t>
      </w:r>
      <w:r w:rsidR="00F660A2">
        <w:rPr>
          <w:rFonts w:ascii="Times New Roman" w:hAnsi="Times New Roman" w:cs="Times New Roman"/>
          <w:iCs/>
          <w:sz w:val="24"/>
          <w:szCs w:val="24"/>
          <w:shd w:val="clear" w:color="auto" w:fill="FFFFFF"/>
        </w:rPr>
        <w:t xml:space="preserve"> = 4.98</w:t>
      </w:r>
      <w:r w:rsidR="00F660A2" w:rsidRPr="00571E68">
        <w:rPr>
          <w:rFonts w:ascii="Times New Roman" w:hAnsi="Times New Roman" w:cs="Times New Roman"/>
          <w:iCs/>
          <w:sz w:val="24"/>
          <w:szCs w:val="24"/>
          <w:shd w:val="clear" w:color="auto" w:fill="FFFFFF"/>
        </w:rPr>
        <w:t xml:space="preserve">, </w:t>
      </w:r>
      <w:r w:rsidR="00F660A2" w:rsidRPr="00571E68">
        <w:rPr>
          <w:rFonts w:ascii="Times New Roman" w:hAnsi="Times New Roman" w:cs="Times New Roman"/>
          <w:i/>
          <w:sz w:val="24"/>
          <w:szCs w:val="24"/>
          <w:shd w:val="clear" w:color="auto" w:fill="FFFFFF"/>
        </w:rPr>
        <w:t>p</w:t>
      </w:r>
      <w:r w:rsidR="00550BFF">
        <w:rPr>
          <w:rFonts w:ascii="Times New Roman" w:hAnsi="Times New Roman" w:cs="Times New Roman"/>
          <w:iCs/>
          <w:sz w:val="24"/>
          <w:szCs w:val="24"/>
          <w:shd w:val="clear" w:color="auto" w:fill="FFFFFF"/>
        </w:rPr>
        <w:t xml:space="preserve"> = .019</w:t>
      </w:r>
      <w:r w:rsidR="00F660A2">
        <w:rPr>
          <w:rFonts w:ascii="Times New Roman" w:hAnsi="Times New Roman" w:cs="Times New Roman"/>
          <w:iCs/>
          <w:sz w:val="24"/>
          <w:szCs w:val="24"/>
          <w:shd w:val="clear" w:color="auto" w:fill="FFFFFF"/>
        </w:rPr>
        <w:t xml:space="preserve">, </w:t>
      </w:r>
      <w:r w:rsidR="00F660A2" w:rsidRPr="003B4CC9">
        <w:rPr>
          <w:rFonts w:ascii="Times New Roman" w:hAnsi="Times New Roman" w:cs="Times New Roman"/>
          <w:iCs/>
          <w:sz w:val="24"/>
          <w:szCs w:val="24"/>
          <w:shd w:val="clear" w:color="auto" w:fill="FFFFFF"/>
        </w:rPr>
        <w:t>η</w:t>
      </w:r>
      <w:r w:rsidR="00F660A2" w:rsidRPr="003B4CC9">
        <w:rPr>
          <w:rFonts w:ascii="Times New Roman" w:hAnsi="Times New Roman" w:cs="Times New Roman"/>
          <w:iCs/>
          <w:sz w:val="24"/>
          <w:szCs w:val="24"/>
          <w:shd w:val="clear" w:color="auto" w:fill="FFFFFF"/>
          <w:vertAlign w:val="subscript"/>
        </w:rPr>
        <w:t>p</w:t>
      </w:r>
      <w:r w:rsidR="00F660A2" w:rsidRPr="003B4CC9">
        <w:rPr>
          <w:rFonts w:ascii="Times New Roman" w:hAnsi="Times New Roman" w:cs="Times New Roman"/>
          <w:iCs/>
          <w:sz w:val="24"/>
          <w:szCs w:val="24"/>
          <w:shd w:val="clear" w:color="auto" w:fill="FFFFFF"/>
          <w:vertAlign w:val="superscript"/>
        </w:rPr>
        <w:t>2</w:t>
      </w:r>
      <w:r w:rsidR="00F660A2">
        <w:rPr>
          <w:rFonts w:ascii="Times New Roman" w:hAnsi="Times New Roman" w:cs="Times New Roman"/>
          <w:iCs/>
          <w:sz w:val="24"/>
          <w:szCs w:val="24"/>
          <w:shd w:val="clear" w:color="auto" w:fill="FFFFFF"/>
        </w:rPr>
        <w:t xml:space="preserve"> = .20</w:t>
      </w:r>
      <w:r w:rsidR="003500C8">
        <w:rPr>
          <w:rFonts w:asciiTheme="majorBidi" w:hAnsiTheme="majorBidi" w:cstheme="majorBidi"/>
          <w:bCs/>
          <w:sz w:val="24"/>
          <w:szCs w:val="24"/>
        </w:rPr>
        <w:t xml:space="preserve"> was also observed. </w:t>
      </w:r>
      <w:r w:rsidR="00961537">
        <w:rPr>
          <w:rFonts w:asciiTheme="majorBidi" w:hAnsiTheme="majorBidi" w:cstheme="majorBidi"/>
          <w:bCs/>
          <w:sz w:val="24"/>
          <w:szCs w:val="24"/>
        </w:rPr>
        <w:t xml:space="preserve">The changes in composition reflected </w:t>
      </w:r>
      <w:r w:rsidR="003B1CCD" w:rsidRPr="003B1CCD">
        <w:rPr>
          <w:rFonts w:asciiTheme="majorBidi" w:hAnsiTheme="majorBidi" w:cstheme="majorBidi"/>
          <w:bCs/>
          <w:sz w:val="24"/>
          <w:szCs w:val="24"/>
        </w:rPr>
        <w:t>differences in macrocognitive processes based upon the type of information most prevalently used by the command team</w:t>
      </w:r>
      <w:r w:rsidR="003500C8">
        <w:rPr>
          <w:rFonts w:asciiTheme="majorBidi" w:hAnsiTheme="majorBidi" w:cstheme="majorBidi"/>
          <w:bCs/>
          <w:sz w:val="24"/>
          <w:szCs w:val="24"/>
        </w:rPr>
        <w:t>,</w:t>
      </w:r>
      <w:r w:rsidR="003B1CCD" w:rsidRPr="003B1CCD">
        <w:rPr>
          <w:rFonts w:asciiTheme="majorBidi" w:hAnsiTheme="majorBidi" w:cstheme="majorBidi"/>
          <w:bCs/>
          <w:sz w:val="24"/>
          <w:szCs w:val="24"/>
        </w:rPr>
        <w:t xml:space="preserve"> and </w:t>
      </w:r>
      <w:r w:rsidR="00961537">
        <w:rPr>
          <w:rFonts w:asciiTheme="majorBidi" w:hAnsiTheme="majorBidi" w:cstheme="majorBidi"/>
          <w:bCs/>
          <w:sz w:val="24"/>
          <w:szCs w:val="24"/>
        </w:rPr>
        <w:t xml:space="preserve">that </w:t>
      </w:r>
      <w:r w:rsidR="003B1CCD" w:rsidRPr="003B1CCD">
        <w:rPr>
          <w:rFonts w:asciiTheme="majorBidi" w:hAnsiTheme="majorBidi" w:cstheme="majorBidi"/>
          <w:bCs/>
          <w:sz w:val="24"/>
          <w:szCs w:val="24"/>
        </w:rPr>
        <w:t>the manner in information was communicated (i.e.</w:t>
      </w:r>
      <w:r w:rsidR="00A30607">
        <w:rPr>
          <w:rFonts w:asciiTheme="majorBidi" w:hAnsiTheme="majorBidi" w:cstheme="majorBidi"/>
          <w:bCs/>
          <w:sz w:val="24"/>
          <w:szCs w:val="24"/>
        </w:rPr>
        <w:t>,</w:t>
      </w:r>
      <w:r w:rsidR="003B1CCD" w:rsidRPr="003B1CCD">
        <w:rPr>
          <w:rFonts w:asciiTheme="majorBidi" w:hAnsiTheme="majorBidi" w:cstheme="majorBidi"/>
          <w:bCs/>
          <w:sz w:val="24"/>
          <w:szCs w:val="24"/>
        </w:rPr>
        <w:t xml:space="preserve"> its connectivity) differed depending on operational demand. The first observation is that the command teams exchanged a greater volume of information (emissions) in the high demand scenarios and that the information exchanged was more connected (edges). Indicating that during the high demand scenarios, the greater volume of information transition between command team members was less structured (i.e.</w:t>
      </w:r>
      <w:r w:rsidR="00A30607">
        <w:rPr>
          <w:rFonts w:asciiTheme="majorBidi" w:hAnsiTheme="majorBidi" w:cstheme="majorBidi"/>
          <w:bCs/>
          <w:sz w:val="24"/>
          <w:szCs w:val="24"/>
        </w:rPr>
        <w:t>,</w:t>
      </w:r>
      <w:r w:rsidR="003B1CCD" w:rsidRPr="003B1CCD">
        <w:rPr>
          <w:rFonts w:asciiTheme="majorBidi" w:hAnsiTheme="majorBidi" w:cstheme="majorBidi"/>
          <w:bCs/>
          <w:sz w:val="24"/>
          <w:szCs w:val="24"/>
        </w:rPr>
        <w:t xml:space="preserve"> the order of information was more sporadic). One explanation for such differences is that OPSO and SOC are more involved in planning </w:t>
      </w:r>
      <w:r w:rsidR="003B1CCD" w:rsidRPr="003B1CCD">
        <w:rPr>
          <w:rFonts w:asciiTheme="majorBidi" w:hAnsiTheme="majorBidi" w:cstheme="majorBidi"/>
          <w:bCs/>
          <w:sz w:val="24"/>
          <w:szCs w:val="24"/>
        </w:rPr>
        <w:lastRenderedPageBreak/>
        <w:t>adaptive responses with OOW, resulting in a reduced capacity to co-ordinate the exchange of information between the SOPs, TMAs</w:t>
      </w:r>
      <w:r w:rsidR="003500C8">
        <w:rPr>
          <w:rFonts w:asciiTheme="majorBidi" w:hAnsiTheme="majorBidi" w:cstheme="majorBidi"/>
          <w:bCs/>
          <w:sz w:val="24"/>
          <w:szCs w:val="24"/>
        </w:rPr>
        <w:t>,</w:t>
      </w:r>
      <w:r w:rsidR="003B1CCD" w:rsidRPr="003B1CCD">
        <w:rPr>
          <w:rFonts w:asciiTheme="majorBidi" w:hAnsiTheme="majorBidi" w:cstheme="majorBidi"/>
          <w:bCs/>
          <w:sz w:val="24"/>
          <w:szCs w:val="24"/>
        </w:rPr>
        <w:t xml:space="preserve"> and PERI. Therefore, when the these operators had an opportunity to communicate with SOC and/or OPSO they attempted to communicate as much information as possible, which had potentially been internalised and stored for a greater period of time than during low demand conditions. This would result in information being less structured in the way it is communicated (i.e.</w:t>
      </w:r>
      <w:r w:rsidR="00A30607">
        <w:rPr>
          <w:rFonts w:asciiTheme="majorBidi" w:hAnsiTheme="majorBidi" w:cstheme="majorBidi"/>
          <w:bCs/>
          <w:sz w:val="24"/>
          <w:szCs w:val="24"/>
        </w:rPr>
        <w:t>,</w:t>
      </w:r>
      <w:r w:rsidR="003B1CCD" w:rsidRPr="003B1CCD">
        <w:rPr>
          <w:rFonts w:asciiTheme="majorBidi" w:hAnsiTheme="majorBidi" w:cstheme="majorBidi"/>
          <w:bCs/>
          <w:sz w:val="24"/>
          <w:szCs w:val="24"/>
        </w:rPr>
        <w:t xml:space="preserve"> less adherence to standard communication protocols) to cope with the fact that OPSO and SOC have less time dedicated to information brokering between different operators completing situation assessment processes. This appears to be further supported by the fact that the low demand scenarios revealed a more structured pattern of information exchange with less nodes, less edges</w:t>
      </w:r>
      <w:r w:rsidR="00575666">
        <w:rPr>
          <w:rFonts w:asciiTheme="majorBidi" w:hAnsiTheme="majorBidi" w:cstheme="majorBidi"/>
          <w:bCs/>
          <w:sz w:val="24"/>
          <w:szCs w:val="24"/>
        </w:rPr>
        <w:t>,</w:t>
      </w:r>
      <w:r w:rsidR="003B1CCD" w:rsidRPr="003B1CCD">
        <w:rPr>
          <w:rFonts w:asciiTheme="majorBidi" w:hAnsiTheme="majorBidi" w:cstheme="majorBidi"/>
          <w:bCs/>
          <w:sz w:val="24"/>
          <w:szCs w:val="24"/>
        </w:rPr>
        <w:t xml:space="preserve"> and less emissions but relatively high cohesion. This is verified by the fact that the number of edges were statistically significantly (</w:t>
      </w:r>
      <w:r w:rsidR="003B1CCD" w:rsidRPr="003B1CCD">
        <w:rPr>
          <w:rFonts w:asciiTheme="majorBidi" w:hAnsiTheme="majorBidi" w:cstheme="majorBidi"/>
          <w:bCs/>
          <w:i/>
          <w:sz w:val="24"/>
          <w:szCs w:val="24"/>
        </w:rPr>
        <w:t>p</w:t>
      </w:r>
      <w:r w:rsidR="003B1CCD">
        <w:rPr>
          <w:rFonts w:asciiTheme="majorBidi" w:hAnsiTheme="majorBidi" w:cstheme="majorBidi"/>
          <w:bCs/>
          <w:sz w:val="24"/>
          <w:szCs w:val="24"/>
        </w:rPr>
        <w:t xml:space="preserve"> </w:t>
      </w:r>
      <w:r w:rsidR="003B1CCD" w:rsidRPr="003B1CCD">
        <w:rPr>
          <w:rFonts w:asciiTheme="majorBidi" w:hAnsiTheme="majorBidi" w:cstheme="majorBidi"/>
          <w:bCs/>
          <w:sz w:val="24"/>
          <w:szCs w:val="24"/>
        </w:rPr>
        <w:t>&lt;.05) lower in the low demand scenarios, indicating reduced connectivity between information nodes. This suggests that during the low demand scenarios teams were operating within capacity, exchanging information in the manner that had been trained (i.e.</w:t>
      </w:r>
      <w:r w:rsidR="00A30607">
        <w:rPr>
          <w:rFonts w:asciiTheme="majorBidi" w:hAnsiTheme="majorBidi" w:cstheme="majorBidi"/>
          <w:bCs/>
          <w:sz w:val="24"/>
          <w:szCs w:val="24"/>
        </w:rPr>
        <w:t>,</w:t>
      </w:r>
      <w:r w:rsidR="003B1CCD" w:rsidRPr="003B1CCD">
        <w:rPr>
          <w:rFonts w:asciiTheme="majorBidi" w:hAnsiTheme="majorBidi" w:cstheme="majorBidi"/>
          <w:bCs/>
          <w:sz w:val="24"/>
          <w:szCs w:val="24"/>
        </w:rPr>
        <w:t xml:space="preserve"> standard operating procedures vs. adaptive information transition).</w:t>
      </w:r>
    </w:p>
    <w:p w:rsidR="003B1CCD" w:rsidRPr="003B1CCD" w:rsidRDefault="00C246CB" w:rsidP="00C246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The</w:t>
      </w:r>
      <w:r w:rsidR="003B1CCD" w:rsidRPr="003B1CCD">
        <w:rPr>
          <w:rFonts w:asciiTheme="majorBidi" w:hAnsiTheme="majorBidi" w:cstheme="majorBidi"/>
          <w:bCs/>
          <w:sz w:val="24"/>
          <w:szCs w:val="24"/>
        </w:rPr>
        <w:t xml:space="preserve"> second observation is that the volume (emissions) and connectedness (edges) of information was statistically significantly different depen</w:t>
      </w:r>
      <w:r>
        <w:rPr>
          <w:rFonts w:asciiTheme="majorBidi" w:hAnsiTheme="majorBidi" w:cstheme="majorBidi"/>
          <w:bCs/>
          <w:sz w:val="24"/>
          <w:szCs w:val="24"/>
        </w:rPr>
        <w:t>ding on scenario type</w:t>
      </w:r>
      <w:r w:rsidR="001F1216">
        <w:rPr>
          <w:rFonts w:asciiTheme="majorBidi" w:hAnsiTheme="majorBidi" w:cstheme="majorBidi"/>
          <w:bCs/>
          <w:sz w:val="24"/>
          <w:szCs w:val="24"/>
        </w:rPr>
        <w:t xml:space="preserve"> (see F</w:t>
      </w:r>
      <w:r w:rsidR="00C8541D">
        <w:rPr>
          <w:rFonts w:asciiTheme="majorBidi" w:hAnsiTheme="majorBidi" w:cstheme="majorBidi"/>
          <w:bCs/>
          <w:sz w:val="24"/>
          <w:szCs w:val="24"/>
        </w:rPr>
        <w:t>igure 2)</w:t>
      </w:r>
      <w:r w:rsidR="003B1CCD" w:rsidRPr="003B1CCD">
        <w:rPr>
          <w:rFonts w:asciiTheme="majorBidi" w:hAnsiTheme="majorBidi" w:cstheme="majorBidi"/>
          <w:bCs/>
          <w:sz w:val="24"/>
          <w:szCs w:val="24"/>
        </w:rPr>
        <w:t xml:space="preserve">.  This suggests that differences existed in the manner that co-ordination occurs within the command team based on operational requirements. An example of this is that the differences observed between the high and low demand </w:t>
      </w:r>
      <w:r w:rsidR="003500C8">
        <w:rPr>
          <w:rFonts w:asciiTheme="majorBidi" w:hAnsiTheme="majorBidi" w:cstheme="majorBidi"/>
          <w:bCs/>
          <w:sz w:val="24"/>
          <w:szCs w:val="24"/>
        </w:rPr>
        <w:t xml:space="preserve">RTPD scenarios </w:t>
      </w:r>
      <w:r w:rsidR="003B1CCD" w:rsidRPr="003B1CCD">
        <w:rPr>
          <w:rFonts w:asciiTheme="majorBidi" w:hAnsiTheme="majorBidi" w:cstheme="majorBidi"/>
          <w:bCs/>
          <w:sz w:val="24"/>
          <w:szCs w:val="24"/>
        </w:rPr>
        <w:t>(emissions = 486.80, nodes = 1.20, edges = 57.30)</w:t>
      </w:r>
      <w:r w:rsidR="003500C8">
        <w:rPr>
          <w:rFonts w:asciiTheme="majorBidi" w:hAnsiTheme="majorBidi" w:cstheme="majorBidi"/>
          <w:bCs/>
          <w:sz w:val="24"/>
          <w:szCs w:val="24"/>
        </w:rPr>
        <w:t>,</w:t>
      </w:r>
      <w:r w:rsidR="003B1CCD" w:rsidRPr="003B1CCD">
        <w:rPr>
          <w:rFonts w:asciiTheme="majorBidi" w:hAnsiTheme="majorBidi" w:cstheme="majorBidi"/>
          <w:bCs/>
          <w:sz w:val="24"/>
          <w:szCs w:val="24"/>
        </w:rPr>
        <w:t xml:space="preserve"> was much less than in the INSO (emissions = 1934, nodes = 2.90, edges = 194.20) and DT </w:t>
      </w:r>
      <w:r w:rsidR="003500C8">
        <w:rPr>
          <w:rFonts w:asciiTheme="majorBidi" w:hAnsiTheme="majorBidi" w:cstheme="majorBidi"/>
          <w:bCs/>
          <w:sz w:val="24"/>
          <w:szCs w:val="24"/>
        </w:rPr>
        <w:t xml:space="preserve">scenarios </w:t>
      </w:r>
      <w:r w:rsidR="003B1CCD" w:rsidRPr="003B1CCD">
        <w:rPr>
          <w:rFonts w:asciiTheme="majorBidi" w:hAnsiTheme="majorBidi" w:cstheme="majorBidi"/>
          <w:bCs/>
          <w:sz w:val="24"/>
          <w:szCs w:val="24"/>
        </w:rPr>
        <w:t>(emissions = 1284.47, nodes = 4.98, edges = 116.73). The RTPD scenario is the most standardised in terms of operation completion, the command team is looking for an area where there are less contacts rather than being required to navigate to a particular point (INSO)</w:t>
      </w:r>
      <w:r w:rsidR="003500C8">
        <w:rPr>
          <w:rFonts w:asciiTheme="majorBidi" w:hAnsiTheme="majorBidi" w:cstheme="majorBidi"/>
          <w:bCs/>
          <w:sz w:val="24"/>
          <w:szCs w:val="24"/>
        </w:rPr>
        <w:t>,</w:t>
      </w:r>
      <w:r w:rsidR="003B1CCD" w:rsidRPr="003B1CCD">
        <w:rPr>
          <w:rFonts w:asciiTheme="majorBidi" w:hAnsiTheme="majorBidi" w:cstheme="majorBidi"/>
          <w:bCs/>
          <w:sz w:val="24"/>
          <w:szCs w:val="24"/>
        </w:rPr>
        <w:t xml:space="preserve"> or track a particular contact (DT). Therefore, the communication </w:t>
      </w:r>
      <w:r w:rsidR="003B1CCD" w:rsidRPr="003B1CCD">
        <w:rPr>
          <w:rFonts w:asciiTheme="majorBidi" w:hAnsiTheme="majorBidi" w:cstheme="majorBidi"/>
          <w:bCs/>
          <w:sz w:val="24"/>
          <w:szCs w:val="24"/>
        </w:rPr>
        <w:lastRenderedPageBreak/>
        <w:t>be</w:t>
      </w:r>
      <w:r w:rsidR="00575666">
        <w:rPr>
          <w:rFonts w:asciiTheme="majorBidi" w:hAnsiTheme="majorBidi" w:cstheme="majorBidi"/>
          <w:bCs/>
          <w:sz w:val="24"/>
          <w:szCs w:val="24"/>
        </w:rPr>
        <w:t>tween operators that contributed</w:t>
      </w:r>
      <w:r w:rsidR="003B1CCD" w:rsidRPr="003B1CCD">
        <w:rPr>
          <w:rFonts w:asciiTheme="majorBidi" w:hAnsiTheme="majorBidi" w:cstheme="majorBidi"/>
          <w:bCs/>
          <w:sz w:val="24"/>
          <w:szCs w:val="24"/>
        </w:rPr>
        <w:t xml:space="preserve"> to the generation of a tactical picture through situation assessment processes to facilitate dec</w:t>
      </w:r>
      <w:r w:rsidR="00575666">
        <w:rPr>
          <w:rFonts w:asciiTheme="majorBidi" w:hAnsiTheme="majorBidi" w:cstheme="majorBidi"/>
          <w:bCs/>
          <w:sz w:val="24"/>
          <w:szCs w:val="24"/>
        </w:rPr>
        <w:t>ision making by the OOW required</w:t>
      </w:r>
      <w:r w:rsidR="003B1CCD" w:rsidRPr="003B1CCD">
        <w:rPr>
          <w:rFonts w:asciiTheme="majorBidi" w:hAnsiTheme="majorBidi" w:cstheme="majorBidi"/>
          <w:bCs/>
          <w:sz w:val="24"/>
          <w:szCs w:val="24"/>
        </w:rPr>
        <w:t xml:space="preserve"> less co-ordination and/or</w:t>
      </w:r>
      <w:r w:rsidR="00575666">
        <w:rPr>
          <w:rFonts w:asciiTheme="majorBidi" w:hAnsiTheme="majorBidi" w:cstheme="majorBidi"/>
          <w:bCs/>
          <w:sz w:val="24"/>
          <w:szCs w:val="24"/>
        </w:rPr>
        <w:t xml:space="preserve"> problem detection. This resulted</w:t>
      </w:r>
      <w:r w:rsidR="003B1CCD" w:rsidRPr="003B1CCD">
        <w:rPr>
          <w:rFonts w:asciiTheme="majorBidi" w:hAnsiTheme="majorBidi" w:cstheme="majorBidi"/>
          <w:bCs/>
          <w:sz w:val="24"/>
          <w:szCs w:val="24"/>
        </w:rPr>
        <w:t xml:space="preserve"> in a low</w:t>
      </w:r>
      <w:r w:rsidR="00575666">
        <w:rPr>
          <w:rFonts w:asciiTheme="majorBidi" w:hAnsiTheme="majorBidi" w:cstheme="majorBidi"/>
          <w:bCs/>
          <w:sz w:val="24"/>
          <w:szCs w:val="24"/>
        </w:rPr>
        <w:t>er volume of information that was</w:t>
      </w:r>
      <w:r w:rsidR="003B1CCD" w:rsidRPr="003B1CCD">
        <w:rPr>
          <w:rFonts w:asciiTheme="majorBidi" w:hAnsiTheme="majorBidi" w:cstheme="majorBidi"/>
          <w:bCs/>
          <w:sz w:val="24"/>
          <w:szCs w:val="24"/>
        </w:rPr>
        <w:t xml:space="preserve"> less connected. The level of uncertainty is often higher during a DT/INSO and the completion of tasks is more linear during a RTPD (i.e.</w:t>
      </w:r>
      <w:r w:rsidR="00A30607">
        <w:rPr>
          <w:rFonts w:asciiTheme="majorBidi" w:hAnsiTheme="majorBidi" w:cstheme="majorBidi"/>
          <w:bCs/>
          <w:sz w:val="24"/>
          <w:szCs w:val="24"/>
        </w:rPr>
        <w:t>,</w:t>
      </w:r>
      <w:r w:rsidR="003B1CCD" w:rsidRPr="003B1CCD">
        <w:rPr>
          <w:rFonts w:asciiTheme="majorBidi" w:hAnsiTheme="majorBidi" w:cstheme="majorBidi"/>
          <w:bCs/>
          <w:sz w:val="24"/>
          <w:szCs w:val="24"/>
        </w:rPr>
        <w:t xml:space="preserve"> there are fewer tactical options available). It appears therefore, that the DT and INSO scenarios require</w:t>
      </w:r>
      <w:r w:rsidR="00575666">
        <w:rPr>
          <w:rFonts w:asciiTheme="majorBidi" w:hAnsiTheme="majorBidi" w:cstheme="majorBidi"/>
          <w:bCs/>
          <w:sz w:val="24"/>
          <w:szCs w:val="24"/>
        </w:rPr>
        <w:t>d</w:t>
      </w:r>
      <w:r w:rsidR="003B1CCD" w:rsidRPr="003B1CCD">
        <w:rPr>
          <w:rFonts w:asciiTheme="majorBidi" w:hAnsiTheme="majorBidi" w:cstheme="majorBidi"/>
          <w:bCs/>
          <w:sz w:val="24"/>
          <w:szCs w:val="24"/>
        </w:rPr>
        <w:t xml:space="preserve"> the completion of more planning and adapti</w:t>
      </w:r>
      <w:r w:rsidR="003500C8">
        <w:rPr>
          <w:rFonts w:asciiTheme="majorBidi" w:hAnsiTheme="majorBidi" w:cstheme="majorBidi"/>
          <w:bCs/>
          <w:sz w:val="24"/>
          <w:szCs w:val="24"/>
        </w:rPr>
        <w:t xml:space="preserve">on based processes. This </w:t>
      </w:r>
      <w:r w:rsidR="00575666">
        <w:rPr>
          <w:rFonts w:asciiTheme="majorBidi" w:hAnsiTheme="majorBidi" w:cstheme="majorBidi"/>
          <w:bCs/>
          <w:sz w:val="24"/>
          <w:szCs w:val="24"/>
        </w:rPr>
        <w:t>resulted</w:t>
      </w:r>
      <w:r w:rsidR="003B1CCD" w:rsidRPr="003B1CCD">
        <w:rPr>
          <w:rFonts w:asciiTheme="majorBidi" w:hAnsiTheme="majorBidi" w:cstheme="majorBidi"/>
          <w:bCs/>
          <w:sz w:val="24"/>
          <w:szCs w:val="24"/>
        </w:rPr>
        <w:t xml:space="preserve"> in a great</w:t>
      </w:r>
      <w:r w:rsidR="00575666">
        <w:rPr>
          <w:rFonts w:asciiTheme="majorBidi" w:hAnsiTheme="majorBidi" w:cstheme="majorBidi"/>
          <w:bCs/>
          <w:sz w:val="24"/>
          <w:szCs w:val="24"/>
        </w:rPr>
        <w:t>er volume of information that was</w:t>
      </w:r>
      <w:r w:rsidR="003B1CCD" w:rsidRPr="003B1CCD">
        <w:rPr>
          <w:rFonts w:asciiTheme="majorBidi" w:hAnsiTheme="majorBidi" w:cstheme="majorBidi"/>
          <w:bCs/>
          <w:sz w:val="24"/>
          <w:szCs w:val="24"/>
        </w:rPr>
        <w:t xml:space="preserve"> more connected. </w:t>
      </w:r>
    </w:p>
    <w:p w:rsidR="003B1CCD" w:rsidRPr="003B1CCD" w:rsidRDefault="00324B26" w:rsidP="00C8541D">
      <w:pPr>
        <w:spacing w:line="480" w:lineRule="auto"/>
        <w:rPr>
          <w:rFonts w:asciiTheme="majorBidi" w:hAnsiTheme="majorBidi" w:cstheme="majorBidi"/>
          <w:bCs/>
          <w:sz w:val="24"/>
          <w:szCs w:val="24"/>
        </w:rPr>
      </w:pPr>
      <w:r w:rsidRPr="003B1CCD">
        <w:object w:dxaOrig="24271" w:dyaOrig="19876">
          <v:shape id="_x0000_i1026" type="#_x0000_t75" style="width:438pt;height:357pt" o:ole="">
            <v:imagedata r:id="rId8" o:title=""/>
          </v:shape>
          <o:OLEObject Type="Embed" ProgID="Visio.Drawing.15" ShapeID="_x0000_i1026" DrawAspect="Content" ObjectID="_1583155258" r:id="rId9"/>
        </w:object>
      </w:r>
    </w:p>
    <w:p w:rsidR="003B1CCD" w:rsidRPr="00C8541D" w:rsidRDefault="001F1216" w:rsidP="003B1CCD">
      <w:pPr>
        <w:tabs>
          <w:tab w:val="left" w:pos="3315"/>
        </w:tabs>
        <w:spacing w:after="120" w:line="240" w:lineRule="auto"/>
        <w:ind w:right="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w:t>
      </w:r>
      <w:r w:rsidR="00010BBF">
        <w:rPr>
          <w:rFonts w:ascii="Times New Roman" w:eastAsia="Times New Roman" w:hAnsi="Times New Roman" w:cs="Times New Roman"/>
          <w:b/>
          <w:sz w:val="24"/>
          <w:szCs w:val="24"/>
        </w:rPr>
        <w:t xml:space="preserve"> 2</w:t>
      </w:r>
      <w:r w:rsidR="003B1CCD" w:rsidRPr="00C8541D">
        <w:rPr>
          <w:rFonts w:ascii="Times New Roman" w:eastAsia="Times New Roman" w:hAnsi="Times New Roman" w:cs="Times New Roman"/>
          <w:b/>
          <w:sz w:val="24"/>
          <w:szCs w:val="24"/>
        </w:rPr>
        <w:t>.</w:t>
      </w:r>
      <w:r w:rsidR="003B1CCD" w:rsidRPr="003B1CCD">
        <w:rPr>
          <w:rFonts w:ascii="Times New Roman" w:eastAsia="Times New Roman" w:hAnsi="Times New Roman" w:cs="Times New Roman"/>
          <w:sz w:val="24"/>
          <w:szCs w:val="24"/>
        </w:rPr>
        <w:t xml:space="preserve"> </w:t>
      </w:r>
      <w:r w:rsidR="00010BBF">
        <w:rPr>
          <w:rFonts w:ascii="Times New Roman" w:eastAsia="Times New Roman" w:hAnsi="Times New Roman" w:cs="Times New Roman"/>
          <w:sz w:val="24"/>
          <w:szCs w:val="24"/>
        </w:rPr>
        <w:t>Information Network Diagram</w:t>
      </w:r>
      <w:r w:rsidR="003B1CCD" w:rsidRPr="00C8541D">
        <w:rPr>
          <w:rFonts w:ascii="Times New Roman" w:eastAsia="Times New Roman" w:hAnsi="Times New Roman" w:cs="Times New Roman"/>
          <w:sz w:val="24"/>
          <w:szCs w:val="24"/>
        </w:rPr>
        <w:t xml:space="preserve"> for RTPD low demand scenarios. </w:t>
      </w:r>
      <w:r w:rsidR="00C8541D" w:rsidRPr="00C8541D">
        <w:rPr>
          <w:rFonts w:ascii="Times New Roman" w:eastAsia="Times New Roman" w:hAnsi="Times New Roman" w:cs="Times New Roman"/>
          <w:i/>
          <w:sz w:val="24"/>
          <w:szCs w:val="24"/>
        </w:rPr>
        <w:t>Note:</w:t>
      </w:r>
      <w:r w:rsidR="00C8541D">
        <w:rPr>
          <w:rFonts w:ascii="Times New Roman" w:eastAsia="Times New Roman" w:hAnsi="Times New Roman" w:cs="Times New Roman"/>
          <w:sz w:val="24"/>
          <w:szCs w:val="24"/>
        </w:rPr>
        <w:t xml:space="preserve"> </w:t>
      </w:r>
      <w:r w:rsidR="003B1CCD" w:rsidRPr="00C8541D">
        <w:rPr>
          <w:rFonts w:ascii="Times New Roman" w:eastAsia="Times New Roman" w:hAnsi="Times New Roman" w:cs="Times New Roman"/>
          <w:sz w:val="24"/>
          <w:szCs w:val="24"/>
        </w:rPr>
        <w:t>Th</w:t>
      </w:r>
      <w:r w:rsidR="00C246CB" w:rsidRPr="00C8541D">
        <w:rPr>
          <w:rFonts w:ascii="Times New Roman" w:eastAsia="Times New Roman" w:hAnsi="Times New Roman" w:cs="Times New Roman"/>
          <w:sz w:val="24"/>
          <w:szCs w:val="24"/>
        </w:rPr>
        <w:t xml:space="preserve">e low demand scenarios </w:t>
      </w:r>
      <w:r w:rsidR="003B1CCD" w:rsidRPr="00C8541D">
        <w:rPr>
          <w:rFonts w:ascii="Times New Roman" w:eastAsia="Times New Roman" w:hAnsi="Times New Roman" w:cs="Times New Roman"/>
          <w:sz w:val="24"/>
          <w:szCs w:val="24"/>
        </w:rPr>
        <w:t>contain</w:t>
      </w:r>
      <w:r w:rsidR="00C8541D" w:rsidRPr="00C8541D">
        <w:rPr>
          <w:rFonts w:ascii="Times New Roman" w:eastAsia="Times New Roman" w:hAnsi="Times New Roman" w:cs="Times New Roman"/>
          <w:sz w:val="24"/>
          <w:szCs w:val="24"/>
        </w:rPr>
        <w:t>ed</w:t>
      </w:r>
      <w:r w:rsidR="003B1CCD" w:rsidRPr="00C8541D">
        <w:rPr>
          <w:rFonts w:ascii="Times New Roman" w:eastAsia="Times New Roman" w:hAnsi="Times New Roman" w:cs="Times New Roman"/>
          <w:sz w:val="24"/>
          <w:szCs w:val="24"/>
        </w:rPr>
        <w:t xml:space="preserve"> fewer information nodes that are less connected compared to the</w:t>
      </w:r>
      <w:r w:rsidR="00C246CB" w:rsidRPr="00C8541D">
        <w:rPr>
          <w:rFonts w:ascii="Times New Roman" w:eastAsia="Times New Roman" w:hAnsi="Times New Roman" w:cs="Times New Roman"/>
          <w:sz w:val="24"/>
          <w:szCs w:val="24"/>
        </w:rPr>
        <w:t xml:space="preserve"> high demand scenarios</w:t>
      </w:r>
      <w:r w:rsidR="003B1CCD" w:rsidRPr="00C8541D">
        <w:rPr>
          <w:rFonts w:ascii="Times New Roman" w:eastAsia="Times New Roman" w:hAnsi="Times New Roman" w:cs="Times New Roman"/>
          <w:sz w:val="24"/>
          <w:szCs w:val="24"/>
        </w:rPr>
        <w:t xml:space="preserve">. Indicating that less information is communicated in a more structured manner during the low demand scenarios. The information node with the highest centrality across all scenarios types was contact (grey node) as this information is connected to the greatest number of additional information nodes. This is due to the fact </w:t>
      </w:r>
      <w:r w:rsidR="003B1CCD" w:rsidRPr="00C8541D">
        <w:rPr>
          <w:rFonts w:ascii="Times New Roman" w:eastAsia="Times New Roman" w:hAnsi="Times New Roman" w:cs="Times New Roman"/>
          <w:sz w:val="24"/>
          <w:szCs w:val="24"/>
        </w:rPr>
        <w:lastRenderedPageBreak/>
        <w:t>that knowledge of contacts presence and behaviour underpins all activities undertaken by the command team. Information such as bearing, speed</w:t>
      </w:r>
      <w:r w:rsidR="00575666" w:rsidRPr="00C8541D">
        <w:rPr>
          <w:rFonts w:ascii="Times New Roman" w:eastAsia="Times New Roman" w:hAnsi="Times New Roman" w:cs="Times New Roman"/>
          <w:sz w:val="24"/>
          <w:szCs w:val="24"/>
        </w:rPr>
        <w:t>,</w:t>
      </w:r>
      <w:r w:rsidR="003B1CCD" w:rsidRPr="00C8541D">
        <w:rPr>
          <w:rFonts w:ascii="Times New Roman" w:eastAsia="Times New Roman" w:hAnsi="Times New Roman" w:cs="Times New Roman"/>
          <w:sz w:val="24"/>
          <w:szCs w:val="24"/>
        </w:rPr>
        <w:t xml:space="preserve"> and range (black nodes) typically have similarly high socimetric status across all scenarios as this information is critical for informing knowledge of contact behaviour. However, there are differences in the prevalence o</w:t>
      </w:r>
      <w:r w:rsidR="00C8541D" w:rsidRPr="00C8541D">
        <w:rPr>
          <w:rFonts w:ascii="Times New Roman" w:eastAsia="Times New Roman" w:hAnsi="Times New Roman" w:cs="Times New Roman"/>
          <w:sz w:val="24"/>
          <w:szCs w:val="24"/>
        </w:rPr>
        <w:t xml:space="preserve">f information between scenarios. Information such </w:t>
      </w:r>
      <w:r w:rsidR="003B1CCD" w:rsidRPr="00C8541D">
        <w:rPr>
          <w:rFonts w:ascii="Times New Roman" w:eastAsia="Times New Roman" w:hAnsi="Times New Roman" w:cs="Times New Roman"/>
          <w:sz w:val="24"/>
          <w:szCs w:val="24"/>
        </w:rPr>
        <w:t>as periscope and visual information (checked node) is communicated more frequently during the INSO than RTPD scenarios.</w:t>
      </w:r>
    </w:p>
    <w:p w:rsidR="003B1CCD" w:rsidRPr="003B1CCD" w:rsidRDefault="003B1CCD" w:rsidP="003B1CCD">
      <w:pPr>
        <w:spacing w:line="240" w:lineRule="auto"/>
        <w:jc w:val="both"/>
        <w:rPr>
          <w:rFonts w:asciiTheme="majorBidi" w:hAnsiTheme="majorBidi" w:cstheme="majorBidi"/>
          <w:bCs/>
          <w:sz w:val="24"/>
          <w:szCs w:val="24"/>
        </w:rPr>
      </w:pPr>
    </w:p>
    <w:p w:rsidR="003B1CCD" w:rsidRDefault="003B1CCD" w:rsidP="00976710">
      <w:pPr>
        <w:spacing w:line="480" w:lineRule="auto"/>
        <w:ind w:firstLine="720"/>
        <w:rPr>
          <w:rFonts w:asciiTheme="majorBidi" w:hAnsiTheme="majorBidi" w:cstheme="majorBidi"/>
          <w:bCs/>
          <w:sz w:val="24"/>
          <w:szCs w:val="24"/>
        </w:rPr>
      </w:pPr>
      <w:r w:rsidRPr="003B1CCD">
        <w:rPr>
          <w:rFonts w:asciiTheme="majorBidi" w:hAnsiTheme="majorBidi" w:cstheme="majorBidi"/>
          <w:bCs/>
          <w:sz w:val="24"/>
          <w:szCs w:val="24"/>
        </w:rPr>
        <w:t>A third observation is that certain information nodes remained critical regardless of operation type or demand. For example, in all scenarios contact had statistically significantly (</w:t>
      </w:r>
      <w:r w:rsidRPr="004A4278">
        <w:rPr>
          <w:rFonts w:asciiTheme="majorBidi" w:hAnsiTheme="majorBidi" w:cstheme="majorBidi"/>
          <w:bCs/>
          <w:i/>
          <w:sz w:val="24"/>
          <w:szCs w:val="24"/>
        </w:rPr>
        <w:t>p</w:t>
      </w:r>
      <w:r w:rsidR="004A4278">
        <w:rPr>
          <w:rFonts w:asciiTheme="majorBidi" w:hAnsiTheme="majorBidi" w:cstheme="majorBidi"/>
          <w:bCs/>
          <w:sz w:val="24"/>
          <w:szCs w:val="24"/>
        </w:rPr>
        <w:t xml:space="preserve"> </w:t>
      </w:r>
      <w:r w:rsidR="00F660A2">
        <w:rPr>
          <w:rFonts w:asciiTheme="majorBidi" w:hAnsiTheme="majorBidi" w:cstheme="majorBidi"/>
          <w:bCs/>
          <w:sz w:val="24"/>
          <w:szCs w:val="24"/>
        </w:rPr>
        <w:t>&lt;.01</w:t>
      </w:r>
      <w:r w:rsidRPr="003B1CCD">
        <w:rPr>
          <w:rFonts w:asciiTheme="majorBidi" w:hAnsiTheme="majorBidi" w:cstheme="majorBidi"/>
          <w:bCs/>
          <w:sz w:val="24"/>
          <w:szCs w:val="24"/>
        </w:rPr>
        <w:t>) higher centrality than most other information nodes</w:t>
      </w:r>
      <w:r w:rsidR="003500C8">
        <w:rPr>
          <w:rFonts w:asciiTheme="majorBidi" w:hAnsiTheme="majorBidi" w:cstheme="majorBidi"/>
          <w:bCs/>
          <w:sz w:val="24"/>
          <w:szCs w:val="24"/>
        </w:rPr>
        <w:t>,</w:t>
      </w:r>
      <w:r w:rsidRPr="003B1CCD">
        <w:rPr>
          <w:rFonts w:asciiTheme="majorBidi" w:hAnsiTheme="majorBidi" w:cstheme="majorBidi"/>
          <w:bCs/>
          <w:sz w:val="24"/>
          <w:szCs w:val="24"/>
        </w:rPr>
        <w:t xml:space="preserve"> and bearing and course typically had significantly higher (</w:t>
      </w:r>
      <w:r w:rsidRPr="004A4278">
        <w:rPr>
          <w:rFonts w:asciiTheme="majorBidi" w:hAnsiTheme="majorBidi" w:cstheme="majorBidi"/>
          <w:bCs/>
          <w:i/>
          <w:sz w:val="24"/>
          <w:szCs w:val="24"/>
        </w:rPr>
        <w:t>p</w:t>
      </w:r>
      <w:r w:rsidR="004A4278">
        <w:rPr>
          <w:rFonts w:asciiTheme="majorBidi" w:hAnsiTheme="majorBidi" w:cstheme="majorBidi"/>
          <w:bCs/>
          <w:sz w:val="24"/>
          <w:szCs w:val="24"/>
        </w:rPr>
        <w:t xml:space="preserve"> </w:t>
      </w:r>
      <w:r w:rsidR="00F660A2">
        <w:rPr>
          <w:rFonts w:asciiTheme="majorBidi" w:hAnsiTheme="majorBidi" w:cstheme="majorBidi"/>
          <w:bCs/>
          <w:sz w:val="24"/>
          <w:szCs w:val="24"/>
        </w:rPr>
        <w:t>&lt;.01</w:t>
      </w:r>
      <w:r w:rsidRPr="003B1CCD">
        <w:rPr>
          <w:rFonts w:asciiTheme="majorBidi" w:hAnsiTheme="majorBidi" w:cstheme="majorBidi"/>
          <w:bCs/>
          <w:sz w:val="24"/>
          <w:szCs w:val="24"/>
        </w:rPr>
        <w:t>) sociometric status than all other information nodes. This appears to indicate that the communication of this type of information is critical for the completion of all macrocognitive processes, regardless of demand, scenario type</w:t>
      </w:r>
      <w:r w:rsidR="003500C8">
        <w:rPr>
          <w:rFonts w:asciiTheme="majorBidi" w:hAnsiTheme="majorBidi" w:cstheme="majorBidi"/>
          <w:bCs/>
          <w:sz w:val="24"/>
          <w:szCs w:val="24"/>
        </w:rPr>
        <w:t>,</w:t>
      </w:r>
      <w:r w:rsidRPr="003B1CCD">
        <w:rPr>
          <w:rFonts w:asciiTheme="majorBidi" w:hAnsiTheme="majorBidi" w:cstheme="majorBidi"/>
          <w:bCs/>
          <w:sz w:val="24"/>
          <w:szCs w:val="24"/>
        </w:rPr>
        <w:t xml:space="preserve"> or operational strategy (i.e.</w:t>
      </w:r>
      <w:r w:rsidR="00A30607">
        <w:rPr>
          <w:rFonts w:asciiTheme="majorBidi" w:hAnsiTheme="majorBidi" w:cstheme="majorBidi"/>
          <w:bCs/>
          <w:sz w:val="24"/>
          <w:szCs w:val="24"/>
        </w:rPr>
        <w:t>,</w:t>
      </w:r>
      <w:r w:rsidRPr="003B1CCD">
        <w:rPr>
          <w:rFonts w:asciiTheme="majorBidi" w:hAnsiTheme="majorBidi" w:cstheme="majorBidi"/>
          <w:bCs/>
          <w:sz w:val="24"/>
          <w:szCs w:val="24"/>
        </w:rPr>
        <w:t xml:space="preserve"> bottom-up vs. top-down).  This reveals that regardless of the operation being completed, the command team are predominantly interested in knowledge of contacts surrounding own submarine</w:t>
      </w:r>
      <w:r w:rsidR="00FD65F4">
        <w:rPr>
          <w:rFonts w:asciiTheme="majorBidi" w:hAnsiTheme="majorBidi" w:cstheme="majorBidi"/>
          <w:bCs/>
          <w:sz w:val="24"/>
          <w:szCs w:val="24"/>
        </w:rPr>
        <w:t>,</w:t>
      </w:r>
      <w:r w:rsidRPr="003B1CCD">
        <w:rPr>
          <w:rFonts w:asciiTheme="majorBidi" w:hAnsiTheme="majorBidi" w:cstheme="majorBidi"/>
          <w:bCs/>
          <w:sz w:val="24"/>
          <w:szCs w:val="24"/>
        </w:rPr>
        <w:t xml:space="preserve"> and that frequently the only definite information a command team has regarding contacts is their bearing. Moreover, regardless of the sensor that is most frequently used for situation assessment (e.g.</w:t>
      </w:r>
      <w:r w:rsidR="00B25EA8">
        <w:rPr>
          <w:rFonts w:asciiTheme="majorBidi" w:hAnsiTheme="majorBidi" w:cstheme="majorBidi"/>
          <w:bCs/>
          <w:sz w:val="24"/>
          <w:szCs w:val="24"/>
        </w:rPr>
        <w:t>,</w:t>
      </w:r>
      <w:r w:rsidRPr="003B1CCD">
        <w:rPr>
          <w:rFonts w:asciiTheme="majorBidi" w:hAnsiTheme="majorBidi" w:cstheme="majorBidi"/>
          <w:bCs/>
          <w:sz w:val="24"/>
          <w:szCs w:val="24"/>
        </w:rPr>
        <w:t xml:space="preserve"> periscope vs. sonar) the command team the information provided by these sensors relates to the location (i.e.</w:t>
      </w:r>
      <w:r w:rsidR="00A30607">
        <w:rPr>
          <w:rFonts w:asciiTheme="majorBidi" w:hAnsiTheme="majorBidi" w:cstheme="majorBidi"/>
          <w:bCs/>
          <w:sz w:val="24"/>
          <w:szCs w:val="24"/>
        </w:rPr>
        <w:t>,</w:t>
      </w:r>
      <w:r w:rsidRPr="003B1CCD">
        <w:rPr>
          <w:rFonts w:asciiTheme="majorBidi" w:hAnsiTheme="majorBidi" w:cstheme="majorBidi"/>
          <w:bCs/>
          <w:sz w:val="24"/>
          <w:szCs w:val="24"/>
        </w:rPr>
        <w:t xml:space="preserve"> bearing) of surrounding vessels (i.e.</w:t>
      </w:r>
      <w:r w:rsidR="00A30607">
        <w:rPr>
          <w:rFonts w:asciiTheme="majorBidi" w:hAnsiTheme="majorBidi" w:cstheme="majorBidi"/>
          <w:bCs/>
          <w:sz w:val="24"/>
          <w:szCs w:val="24"/>
        </w:rPr>
        <w:t>,</w:t>
      </w:r>
      <w:r w:rsidRPr="003B1CCD">
        <w:rPr>
          <w:rFonts w:asciiTheme="majorBidi" w:hAnsiTheme="majorBidi" w:cstheme="majorBidi"/>
          <w:bCs/>
          <w:sz w:val="24"/>
          <w:szCs w:val="24"/>
        </w:rPr>
        <w:t xml:space="preserve"> contacts). The attainment of this knowledge is further facilitated by the completion of own submarine manoeuvres based upon situation assessment completed by SHC, co-ordinated by OOW to maximise tactical advantage and the making of effective decisions with regard to mission objectives and submarine safety.</w:t>
      </w:r>
    </w:p>
    <w:p w:rsidR="00976710" w:rsidRPr="002063D0" w:rsidRDefault="00F118EC" w:rsidP="00010BBF">
      <w:pPr>
        <w:spacing w:line="480" w:lineRule="auto"/>
        <w:ind w:firstLine="720"/>
        <w:rPr>
          <w:rFonts w:asciiTheme="majorBidi" w:hAnsiTheme="majorBidi" w:cstheme="majorBidi"/>
          <w:bCs/>
          <w:sz w:val="24"/>
          <w:szCs w:val="24"/>
        </w:rPr>
      </w:pPr>
      <w:r w:rsidRPr="00F118EC">
        <w:rPr>
          <w:rFonts w:asciiTheme="majorBidi" w:hAnsiTheme="majorBidi" w:cstheme="majorBidi"/>
          <w:bCs/>
          <w:sz w:val="24"/>
          <w:szCs w:val="24"/>
        </w:rPr>
        <w:t>A final observation from the information network analysis involved examination of the differences between information nodes that occurred across different scenarios types. In general, this analysis reveals that that despite certain types of information appearing to consistently support macrocognitive process (e.g.</w:t>
      </w:r>
      <w:r w:rsidR="00B25EA8">
        <w:rPr>
          <w:rFonts w:asciiTheme="majorBidi" w:hAnsiTheme="majorBidi" w:cstheme="majorBidi"/>
          <w:bCs/>
          <w:sz w:val="24"/>
          <w:szCs w:val="24"/>
        </w:rPr>
        <w:t>,</w:t>
      </w:r>
      <w:r w:rsidRPr="00F118EC">
        <w:rPr>
          <w:rFonts w:asciiTheme="majorBidi" w:hAnsiTheme="majorBidi" w:cstheme="majorBidi"/>
          <w:bCs/>
          <w:sz w:val="24"/>
          <w:szCs w:val="24"/>
        </w:rPr>
        <w:t xml:space="preserve"> knowledge of contacts</w:t>
      </w:r>
      <w:r w:rsidR="00575666">
        <w:rPr>
          <w:rFonts w:asciiTheme="majorBidi" w:hAnsiTheme="majorBidi" w:cstheme="majorBidi"/>
          <w:bCs/>
          <w:sz w:val="24"/>
          <w:szCs w:val="24"/>
        </w:rPr>
        <w:t>,</w:t>
      </w:r>
      <w:r w:rsidRPr="00F118EC">
        <w:rPr>
          <w:rFonts w:asciiTheme="majorBidi" w:hAnsiTheme="majorBidi" w:cstheme="majorBidi"/>
          <w:bCs/>
          <w:sz w:val="24"/>
          <w:szCs w:val="24"/>
        </w:rPr>
        <w:t xml:space="preserve"> bearing</w:t>
      </w:r>
      <w:r w:rsidR="00575666">
        <w:rPr>
          <w:rFonts w:asciiTheme="majorBidi" w:hAnsiTheme="majorBidi" w:cstheme="majorBidi"/>
          <w:bCs/>
          <w:sz w:val="24"/>
          <w:szCs w:val="24"/>
        </w:rPr>
        <w:t>,</w:t>
      </w:r>
      <w:r w:rsidRPr="00F118EC">
        <w:rPr>
          <w:rFonts w:asciiTheme="majorBidi" w:hAnsiTheme="majorBidi" w:cstheme="majorBidi"/>
          <w:bCs/>
          <w:sz w:val="24"/>
          <w:szCs w:val="24"/>
        </w:rPr>
        <w:t xml:space="preserve"> and </w:t>
      </w:r>
      <w:r w:rsidRPr="00F118EC">
        <w:rPr>
          <w:rFonts w:asciiTheme="majorBidi" w:hAnsiTheme="majorBidi" w:cstheme="majorBidi"/>
          <w:bCs/>
          <w:sz w:val="24"/>
          <w:szCs w:val="24"/>
        </w:rPr>
        <w:lastRenderedPageBreak/>
        <w:t xml:space="preserve">course), certain information nodes are more prevalent in different scenario types, revealing how macrocognitive processes occur differently depending on operational context. An example of this is that </w:t>
      </w:r>
      <w:r w:rsidR="00010BBF">
        <w:rPr>
          <w:rFonts w:asciiTheme="majorBidi" w:hAnsiTheme="majorBidi" w:cstheme="majorBidi"/>
          <w:bCs/>
          <w:sz w:val="24"/>
          <w:szCs w:val="24"/>
        </w:rPr>
        <w:t xml:space="preserve">during the </w:t>
      </w:r>
      <w:r w:rsidR="00E01866">
        <w:rPr>
          <w:rFonts w:asciiTheme="majorBidi" w:hAnsiTheme="majorBidi" w:cstheme="majorBidi"/>
          <w:bCs/>
          <w:sz w:val="24"/>
          <w:szCs w:val="24"/>
        </w:rPr>
        <w:t xml:space="preserve">INSO scenarios </w:t>
      </w:r>
      <w:r w:rsidRPr="00F118EC">
        <w:rPr>
          <w:rFonts w:asciiTheme="majorBidi" w:hAnsiTheme="majorBidi" w:cstheme="majorBidi"/>
          <w:bCs/>
          <w:sz w:val="24"/>
          <w:szCs w:val="24"/>
        </w:rPr>
        <w:t>the information periscope and visual was statistically significantly (</w:t>
      </w:r>
      <w:r w:rsidRPr="00F118EC">
        <w:rPr>
          <w:rFonts w:asciiTheme="majorBidi" w:hAnsiTheme="majorBidi" w:cstheme="majorBidi"/>
          <w:bCs/>
          <w:i/>
          <w:sz w:val="24"/>
          <w:szCs w:val="24"/>
        </w:rPr>
        <w:t>p</w:t>
      </w:r>
      <w:r>
        <w:rPr>
          <w:rFonts w:asciiTheme="majorBidi" w:hAnsiTheme="majorBidi" w:cstheme="majorBidi"/>
          <w:bCs/>
          <w:sz w:val="24"/>
          <w:szCs w:val="24"/>
        </w:rPr>
        <w:t xml:space="preserve"> </w:t>
      </w:r>
      <w:r w:rsidR="00F660A2">
        <w:rPr>
          <w:rFonts w:asciiTheme="majorBidi" w:hAnsiTheme="majorBidi" w:cstheme="majorBidi"/>
          <w:bCs/>
          <w:sz w:val="24"/>
          <w:szCs w:val="24"/>
        </w:rPr>
        <w:t>&lt;.01</w:t>
      </w:r>
      <w:r w:rsidRPr="00F118EC">
        <w:rPr>
          <w:rFonts w:asciiTheme="majorBidi" w:hAnsiTheme="majorBidi" w:cstheme="majorBidi"/>
          <w:bCs/>
          <w:sz w:val="24"/>
          <w:szCs w:val="24"/>
        </w:rPr>
        <w:t>) more prevalent</w:t>
      </w:r>
      <w:r w:rsidR="00010BBF">
        <w:rPr>
          <w:rFonts w:asciiTheme="majorBidi" w:hAnsiTheme="majorBidi" w:cstheme="majorBidi"/>
          <w:bCs/>
          <w:sz w:val="24"/>
          <w:szCs w:val="24"/>
        </w:rPr>
        <w:t xml:space="preserve"> and more connected</w:t>
      </w:r>
      <w:r w:rsidRPr="00F118EC">
        <w:rPr>
          <w:rFonts w:asciiTheme="majorBidi" w:hAnsiTheme="majorBidi" w:cstheme="majorBidi"/>
          <w:bCs/>
          <w:sz w:val="24"/>
          <w:szCs w:val="24"/>
        </w:rPr>
        <w:t xml:space="preserve"> </w:t>
      </w:r>
      <w:r w:rsidR="00010BBF">
        <w:rPr>
          <w:rFonts w:asciiTheme="majorBidi" w:hAnsiTheme="majorBidi" w:cstheme="majorBidi"/>
          <w:bCs/>
          <w:sz w:val="24"/>
          <w:szCs w:val="24"/>
        </w:rPr>
        <w:t xml:space="preserve">than </w:t>
      </w:r>
      <w:r w:rsidRPr="00F118EC">
        <w:rPr>
          <w:rFonts w:asciiTheme="majorBidi" w:hAnsiTheme="majorBidi" w:cstheme="majorBidi"/>
          <w:bCs/>
          <w:sz w:val="24"/>
          <w:szCs w:val="24"/>
        </w:rPr>
        <w:t xml:space="preserve">in the </w:t>
      </w:r>
      <w:r w:rsidR="00010BBF">
        <w:rPr>
          <w:rFonts w:asciiTheme="majorBidi" w:hAnsiTheme="majorBidi" w:cstheme="majorBidi"/>
          <w:bCs/>
          <w:sz w:val="24"/>
          <w:szCs w:val="24"/>
        </w:rPr>
        <w:t>RTPD scena</w:t>
      </w:r>
      <w:r w:rsidR="001F1216">
        <w:rPr>
          <w:rFonts w:asciiTheme="majorBidi" w:hAnsiTheme="majorBidi" w:cstheme="majorBidi"/>
          <w:bCs/>
          <w:sz w:val="24"/>
          <w:szCs w:val="24"/>
        </w:rPr>
        <w:t>rios (see F</w:t>
      </w:r>
      <w:r w:rsidR="00010BBF">
        <w:rPr>
          <w:rFonts w:asciiTheme="majorBidi" w:hAnsiTheme="majorBidi" w:cstheme="majorBidi"/>
          <w:bCs/>
          <w:sz w:val="24"/>
          <w:szCs w:val="24"/>
        </w:rPr>
        <w:t>igure 2)</w:t>
      </w:r>
      <w:r w:rsidRPr="00F118EC">
        <w:rPr>
          <w:rFonts w:asciiTheme="majorBidi" w:hAnsiTheme="majorBidi" w:cstheme="majorBidi"/>
          <w:bCs/>
          <w:sz w:val="24"/>
          <w:szCs w:val="24"/>
        </w:rPr>
        <w:t>. This is because during an INSO the command team utilises periscope data more frequently as part of a situation assessment process. This type of information permits a higher degree of certainty (i.e.</w:t>
      </w:r>
      <w:r w:rsidR="00A30607">
        <w:rPr>
          <w:rFonts w:asciiTheme="majorBidi" w:hAnsiTheme="majorBidi" w:cstheme="majorBidi"/>
          <w:bCs/>
          <w:sz w:val="24"/>
          <w:szCs w:val="24"/>
        </w:rPr>
        <w:t>,</w:t>
      </w:r>
      <w:r w:rsidRPr="00F118EC">
        <w:rPr>
          <w:rFonts w:asciiTheme="majorBidi" w:hAnsiTheme="majorBidi" w:cstheme="majorBidi"/>
          <w:bCs/>
          <w:sz w:val="24"/>
          <w:szCs w:val="24"/>
        </w:rPr>
        <w:t xml:space="preserve"> compared to passive sonar) and so visual information becomes much more within the information networks g</w:t>
      </w:r>
      <w:r w:rsidR="00976710">
        <w:rPr>
          <w:rFonts w:asciiTheme="majorBidi" w:hAnsiTheme="majorBidi" w:cstheme="majorBidi"/>
          <w:bCs/>
          <w:sz w:val="24"/>
          <w:szCs w:val="24"/>
        </w:rPr>
        <w:t>enerated by the command teams.</w:t>
      </w:r>
    </w:p>
    <w:p w:rsidR="002063D0" w:rsidRPr="002063D0" w:rsidRDefault="00976710" w:rsidP="00575666">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When </w:t>
      </w:r>
      <w:r w:rsidR="002063D0" w:rsidRPr="002063D0">
        <w:rPr>
          <w:rFonts w:asciiTheme="majorBidi" w:hAnsiTheme="majorBidi" w:cstheme="majorBidi"/>
          <w:bCs/>
          <w:sz w:val="24"/>
          <w:szCs w:val="24"/>
        </w:rPr>
        <w:t>examining the DT scenarios, information such as merge and course (particularly in high demand)</w:t>
      </w:r>
      <w:r w:rsidR="00FD65F4">
        <w:rPr>
          <w:rFonts w:asciiTheme="majorBidi" w:hAnsiTheme="majorBidi" w:cstheme="majorBidi"/>
          <w:bCs/>
          <w:sz w:val="24"/>
          <w:szCs w:val="24"/>
        </w:rPr>
        <w:t>,</w:t>
      </w:r>
      <w:r w:rsidR="002063D0" w:rsidRPr="002063D0">
        <w:rPr>
          <w:rFonts w:asciiTheme="majorBidi" w:hAnsiTheme="majorBidi" w:cstheme="majorBidi"/>
          <w:bCs/>
          <w:sz w:val="24"/>
          <w:szCs w:val="24"/>
        </w:rPr>
        <w:t xml:space="preserve"> had higher sociometric status compared to INSO and RTPD scenarios. During a DT </w:t>
      </w:r>
      <w:r w:rsidR="00FD65F4" w:rsidRPr="002063D0">
        <w:rPr>
          <w:rFonts w:asciiTheme="majorBidi" w:hAnsiTheme="majorBidi" w:cstheme="majorBidi"/>
          <w:bCs/>
          <w:sz w:val="24"/>
          <w:szCs w:val="24"/>
        </w:rPr>
        <w:t>scenario,</w:t>
      </w:r>
      <w:r w:rsidR="002063D0" w:rsidRPr="002063D0">
        <w:rPr>
          <w:rFonts w:asciiTheme="majorBidi" w:hAnsiTheme="majorBidi" w:cstheme="majorBidi"/>
          <w:bCs/>
          <w:sz w:val="24"/>
          <w:szCs w:val="24"/>
        </w:rPr>
        <w:t xml:space="preserve"> the command team is co-ordinated to develop detailed and up to date knowledge of the course and speed of the to-be-tracked contact</w:t>
      </w:r>
      <w:r w:rsidR="00FD65F4">
        <w:rPr>
          <w:rFonts w:asciiTheme="majorBidi" w:hAnsiTheme="majorBidi" w:cstheme="majorBidi"/>
          <w:bCs/>
          <w:sz w:val="24"/>
          <w:szCs w:val="24"/>
        </w:rPr>
        <w:t>,</w:t>
      </w:r>
      <w:r w:rsidR="002063D0" w:rsidRPr="002063D0">
        <w:rPr>
          <w:rFonts w:asciiTheme="majorBidi" w:hAnsiTheme="majorBidi" w:cstheme="majorBidi"/>
          <w:bCs/>
          <w:sz w:val="24"/>
          <w:szCs w:val="24"/>
        </w:rPr>
        <w:t xml:space="preserve"> and the merging of all relevant information that facilitates this primary mission </w:t>
      </w:r>
      <w:r w:rsidR="00FD65F4" w:rsidRPr="002063D0">
        <w:rPr>
          <w:rFonts w:asciiTheme="majorBidi" w:hAnsiTheme="majorBidi" w:cstheme="majorBidi"/>
          <w:bCs/>
          <w:sz w:val="24"/>
          <w:szCs w:val="24"/>
        </w:rPr>
        <w:t>objective, which</w:t>
      </w:r>
      <w:r w:rsidR="002063D0" w:rsidRPr="002063D0">
        <w:rPr>
          <w:rFonts w:asciiTheme="majorBidi" w:hAnsiTheme="majorBidi" w:cstheme="majorBidi"/>
          <w:bCs/>
          <w:sz w:val="24"/>
          <w:szCs w:val="24"/>
        </w:rPr>
        <w:t xml:space="preserve"> is tracking. It is for similar reasons why </w:t>
      </w:r>
      <w:r w:rsidR="00FD65F4">
        <w:rPr>
          <w:rFonts w:asciiTheme="majorBidi" w:hAnsiTheme="majorBidi" w:cstheme="majorBidi"/>
          <w:bCs/>
          <w:sz w:val="24"/>
          <w:szCs w:val="24"/>
        </w:rPr>
        <w:t>information such as solution had</w:t>
      </w:r>
      <w:r w:rsidR="002063D0" w:rsidRPr="002063D0">
        <w:rPr>
          <w:rFonts w:asciiTheme="majorBidi" w:hAnsiTheme="majorBidi" w:cstheme="majorBidi"/>
          <w:bCs/>
          <w:sz w:val="24"/>
          <w:szCs w:val="24"/>
        </w:rPr>
        <w:t xml:space="preserve"> (</w:t>
      </w:r>
      <w:r w:rsidR="002063D0" w:rsidRPr="002063D0">
        <w:rPr>
          <w:rFonts w:asciiTheme="majorBidi" w:hAnsiTheme="majorBidi" w:cstheme="majorBidi"/>
          <w:bCs/>
          <w:i/>
          <w:sz w:val="24"/>
          <w:szCs w:val="24"/>
        </w:rPr>
        <w:t>p</w:t>
      </w:r>
      <w:r w:rsidR="002063D0">
        <w:rPr>
          <w:rFonts w:asciiTheme="majorBidi" w:hAnsiTheme="majorBidi" w:cstheme="majorBidi"/>
          <w:bCs/>
          <w:sz w:val="24"/>
          <w:szCs w:val="24"/>
        </w:rPr>
        <w:t xml:space="preserve"> </w:t>
      </w:r>
      <w:r w:rsidR="00F660A2">
        <w:rPr>
          <w:rFonts w:asciiTheme="majorBidi" w:hAnsiTheme="majorBidi" w:cstheme="majorBidi"/>
          <w:bCs/>
          <w:sz w:val="24"/>
          <w:szCs w:val="24"/>
        </w:rPr>
        <w:t>&lt;.01</w:t>
      </w:r>
      <w:r w:rsidR="002063D0" w:rsidRPr="002063D0">
        <w:rPr>
          <w:rFonts w:asciiTheme="majorBidi" w:hAnsiTheme="majorBidi" w:cstheme="majorBidi"/>
          <w:bCs/>
          <w:sz w:val="24"/>
          <w:szCs w:val="24"/>
        </w:rPr>
        <w:t xml:space="preserve">) </w:t>
      </w:r>
      <w:r w:rsidR="00FD65F4" w:rsidRPr="002063D0">
        <w:rPr>
          <w:rFonts w:asciiTheme="majorBidi" w:hAnsiTheme="majorBidi" w:cstheme="majorBidi"/>
          <w:bCs/>
          <w:sz w:val="24"/>
          <w:szCs w:val="24"/>
        </w:rPr>
        <w:t xml:space="preserve">significantly </w:t>
      </w:r>
      <w:r w:rsidR="002063D0" w:rsidRPr="002063D0">
        <w:rPr>
          <w:rFonts w:asciiTheme="majorBidi" w:hAnsiTheme="majorBidi" w:cstheme="majorBidi"/>
          <w:bCs/>
          <w:sz w:val="24"/>
          <w:szCs w:val="24"/>
        </w:rPr>
        <w:t>higher sociometric status in the RTPD scenarios than the DT scenarios</w:t>
      </w:r>
      <w:r w:rsidR="00FD65F4">
        <w:rPr>
          <w:rFonts w:asciiTheme="majorBidi" w:hAnsiTheme="majorBidi" w:cstheme="majorBidi"/>
          <w:bCs/>
          <w:sz w:val="24"/>
          <w:szCs w:val="24"/>
        </w:rPr>
        <w:t>,</w:t>
      </w:r>
      <w:r w:rsidR="002063D0" w:rsidRPr="002063D0">
        <w:rPr>
          <w:rFonts w:asciiTheme="majorBidi" w:hAnsiTheme="majorBidi" w:cstheme="majorBidi"/>
          <w:bCs/>
          <w:sz w:val="24"/>
          <w:szCs w:val="24"/>
        </w:rPr>
        <w:t xml:space="preserve"> as the command team is more focused on solutions for all contacts to ensure a safe area for returning to periscope depth, rather than a focus on one contact during a DT scenario. Interestingly</w:t>
      </w:r>
      <w:r w:rsidR="00575666">
        <w:rPr>
          <w:rFonts w:asciiTheme="majorBidi" w:hAnsiTheme="majorBidi" w:cstheme="majorBidi"/>
          <w:bCs/>
          <w:sz w:val="24"/>
          <w:szCs w:val="24"/>
        </w:rPr>
        <w:t>,</w:t>
      </w:r>
      <w:r w:rsidR="002063D0" w:rsidRPr="002063D0">
        <w:rPr>
          <w:rFonts w:asciiTheme="majorBidi" w:hAnsiTheme="majorBidi" w:cstheme="majorBidi"/>
          <w:bCs/>
          <w:sz w:val="24"/>
          <w:szCs w:val="24"/>
        </w:rPr>
        <w:t xml:space="preserve"> speed is amongst the most prevalent information nodes across all scenarios in terms of emissions, with no significant differences observed between scenarios in terms of emissions. However, speed had statistically significantly (</w:t>
      </w:r>
      <w:r w:rsidR="002063D0" w:rsidRPr="002063D0">
        <w:rPr>
          <w:rFonts w:asciiTheme="majorBidi" w:hAnsiTheme="majorBidi" w:cstheme="majorBidi"/>
          <w:bCs/>
          <w:i/>
          <w:sz w:val="24"/>
          <w:szCs w:val="24"/>
        </w:rPr>
        <w:t>p</w:t>
      </w:r>
      <w:r w:rsidR="002063D0">
        <w:rPr>
          <w:rFonts w:asciiTheme="majorBidi" w:hAnsiTheme="majorBidi" w:cstheme="majorBidi"/>
          <w:bCs/>
          <w:sz w:val="24"/>
          <w:szCs w:val="24"/>
        </w:rPr>
        <w:t xml:space="preserve"> </w:t>
      </w:r>
      <w:r w:rsidR="00447D45">
        <w:rPr>
          <w:rFonts w:asciiTheme="majorBidi" w:hAnsiTheme="majorBidi" w:cstheme="majorBidi"/>
          <w:bCs/>
          <w:sz w:val="24"/>
          <w:szCs w:val="24"/>
        </w:rPr>
        <w:t>&lt;.01</w:t>
      </w:r>
      <w:r w:rsidR="002063D0" w:rsidRPr="002063D0">
        <w:rPr>
          <w:rFonts w:asciiTheme="majorBidi" w:hAnsiTheme="majorBidi" w:cstheme="majorBidi"/>
          <w:bCs/>
          <w:sz w:val="24"/>
          <w:szCs w:val="24"/>
        </w:rPr>
        <w:t>) higher sociometric status during the DT scenarios compared to the RTPD scenarios. This is because the vessel may try to evade the submarine (i.e.</w:t>
      </w:r>
      <w:r w:rsidR="00A30607">
        <w:rPr>
          <w:rFonts w:asciiTheme="majorBidi" w:hAnsiTheme="majorBidi" w:cstheme="majorBidi"/>
          <w:bCs/>
          <w:sz w:val="24"/>
          <w:szCs w:val="24"/>
        </w:rPr>
        <w:t>,</w:t>
      </w:r>
      <w:r w:rsidR="002063D0" w:rsidRPr="002063D0">
        <w:rPr>
          <w:rFonts w:asciiTheme="majorBidi" w:hAnsiTheme="majorBidi" w:cstheme="majorBidi"/>
          <w:bCs/>
          <w:sz w:val="24"/>
          <w:szCs w:val="24"/>
        </w:rPr>
        <w:t xml:space="preserve"> increase speed) and so knowledge of the to-be-tracked contacts speed was critical to the command team. Situation assessment (e.g.</w:t>
      </w:r>
      <w:r w:rsidR="00B25EA8">
        <w:rPr>
          <w:rFonts w:asciiTheme="majorBidi" w:hAnsiTheme="majorBidi" w:cstheme="majorBidi"/>
          <w:bCs/>
          <w:sz w:val="24"/>
          <w:szCs w:val="24"/>
        </w:rPr>
        <w:t>,</w:t>
      </w:r>
      <w:r w:rsidR="002063D0" w:rsidRPr="002063D0">
        <w:rPr>
          <w:rFonts w:asciiTheme="majorBidi" w:hAnsiTheme="majorBidi" w:cstheme="majorBidi"/>
          <w:bCs/>
          <w:sz w:val="24"/>
          <w:szCs w:val="24"/>
        </w:rPr>
        <w:t xml:space="preserve"> speed estimates from sonar), coordination (e.g.</w:t>
      </w:r>
      <w:r w:rsidR="00B25EA8">
        <w:rPr>
          <w:rFonts w:asciiTheme="majorBidi" w:hAnsiTheme="majorBidi" w:cstheme="majorBidi"/>
          <w:bCs/>
          <w:sz w:val="24"/>
          <w:szCs w:val="24"/>
        </w:rPr>
        <w:t>,</w:t>
      </w:r>
      <w:r w:rsidR="002063D0" w:rsidRPr="002063D0">
        <w:rPr>
          <w:rFonts w:asciiTheme="majorBidi" w:hAnsiTheme="majorBidi" w:cstheme="majorBidi"/>
          <w:bCs/>
          <w:sz w:val="24"/>
          <w:szCs w:val="24"/>
        </w:rPr>
        <w:t xml:space="preserve"> integration into tracked contact solution)</w:t>
      </w:r>
      <w:r w:rsidR="00575666">
        <w:rPr>
          <w:rFonts w:asciiTheme="majorBidi" w:hAnsiTheme="majorBidi" w:cstheme="majorBidi"/>
          <w:bCs/>
          <w:sz w:val="24"/>
          <w:szCs w:val="24"/>
        </w:rPr>
        <w:t>,</w:t>
      </w:r>
      <w:r w:rsidR="002063D0" w:rsidRPr="002063D0">
        <w:rPr>
          <w:rFonts w:asciiTheme="majorBidi" w:hAnsiTheme="majorBidi" w:cstheme="majorBidi"/>
          <w:bCs/>
          <w:sz w:val="24"/>
          <w:szCs w:val="24"/>
        </w:rPr>
        <w:t xml:space="preserve"> and problem detection (e.g.</w:t>
      </w:r>
      <w:r w:rsidR="00B25EA8">
        <w:rPr>
          <w:rFonts w:asciiTheme="majorBidi" w:hAnsiTheme="majorBidi" w:cstheme="majorBidi"/>
          <w:bCs/>
          <w:sz w:val="24"/>
          <w:szCs w:val="24"/>
        </w:rPr>
        <w:t>,</w:t>
      </w:r>
      <w:r w:rsidR="002063D0" w:rsidRPr="002063D0">
        <w:rPr>
          <w:rFonts w:asciiTheme="majorBidi" w:hAnsiTheme="majorBidi" w:cstheme="majorBidi"/>
          <w:bCs/>
          <w:sz w:val="24"/>
          <w:szCs w:val="24"/>
        </w:rPr>
        <w:t xml:space="preserve"> errors in speed </w:t>
      </w:r>
      <w:r w:rsidR="002063D0" w:rsidRPr="002063D0">
        <w:rPr>
          <w:rFonts w:asciiTheme="majorBidi" w:hAnsiTheme="majorBidi" w:cstheme="majorBidi"/>
          <w:bCs/>
          <w:sz w:val="24"/>
          <w:szCs w:val="24"/>
        </w:rPr>
        <w:lastRenderedPageBreak/>
        <w:t xml:space="preserve">estimates) tasks would therefore have been completed to attain accurate knowledge of the contacts speed.   </w:t>
      </w:r>
    </w:p>
    <w:p w:rsidR="002063D0" w:rsidRPr="002063D0" w:rsidRDefault="002063D0" w:rsidP="002063D0">
      <w:pPr>
        <w:jc w:val="both"/>
        <w:rPr>
          <w:rFonts w:ascii="Times New Roman" w:hAnsi="Times New Roman" w:cs="Times New Roman"/>
          <w:b/>
          <w:sz w:val="24"/>
        </w:rPr>
      </w:pPr>
      <w:r w:rsidRPr="002063D0">
        <w:rPr>
          <w:rFonts w:ascii="Times New Roman" w:hAnsi="Times New Roman" w:cs="Times New Roman"/>
          <w:b/>
          <w:sz w:val="24"/>
        </w:rPr>
        <w:t>Task Network Analysis</w:t>
      </w:r>
    </w:p>
    <w:p w:rsidR="002063D0" w:rsidRPr="002063D0" w:rsidRDefault="002063D0" w:rsidP="00D013D6">
      <w:pPr>
        <w:spacing w:line="480" w:lineRule="auto"/>
        <w:ind w:firstLine="720"/>
        <w:rPr>
          <w:rFonts w:ascii="Times New Roman" w:hAnsi="Times New Roman" w:cs="Times New Roman"/>
          <w:sz w:val="24"/>
        </w:rPr>
      </w:pPr>
      <w:r w:rsidRPr="002063D0">
        <w:rPr>
          <w:rFonts w:ascii="Times New Roman" w:hAnsi="Times New Roman" w:cs="Times New Roman"/>
          <w:sz w:val="24"/>
        </w:rPr>
        <w:t>The structure of the task networks was different across the three types of operation, although the network composition was the same in both high and low demand</w:t>
      </w:r>
      <w:r w:rsidR="00FD65F4">
        <w:rPr>
          <w:rFonts w:ascii="Times New Roman" w:hAnsi="Times New Roman" w:cs="Times New Roman"/>
          <w:sz w:val="24"/>
        </w:rPr>
        <w:t>,</w:t>
      </w:r>
      <w:r w:rsidRPr="002063D0">
        <w:rPr>
          <w:rFonts w:ascii="Times New Roman" w:hAnsi="Times New Roman" w:cs="Times New Roman"/>
          <w:sz w:val="24"/>
        </w:rPr>
        <w:t xml:space="preserve"> as the tasks being completed remained the same regardless of demand</w:t>
      </w:r>
      <w:r w:rsidR="00010BBF">
        <w:rPr>
          <w:rFonts w:ascii="Times New Roman" w:hAnsi="Times New Roman" w:cs="Times New Roman"/>
          <w:sz w:val="24"/>
        </w:rPr>
        <w:t xml:space="preserve">. Further illustration of </w:t>
      </w:r>
      <w:r w:rsidR="005043F8">
        <w:rPr>
          <w:rFonts w:ascii="Times New Roman" w:hAnsi="Times New Roman" w:cs="Times New Roman"/>
          <w:sz w:val="24"/>
        </w:rPr>
        <w:t xml:space="preserve">the </w:t>
      </w:r>
      <w:r w:rsidR="00010BBF">
        <w:rPr>
          <w:rFonts w:ascii="Times New Roman" w:hAnsi="Times New Roman" w:cs="Times New Roman"/>
          <w:sz w:val="24"/>
        </w:rPr>
        <w:t xml:space="preserve">task network </w:t>
      </w:r>
      <w:r w:rsidR="005043F8">
        <w:rPr>
          <w:rFonts w:ascii="Times New Roman" w:hAnsi="Times New Roman" w:cs="Times New Roman"/>
          <w:sz w:val="24"/>
        </w:rPr>
        <w:t>composition discussed</w:t>
      </w:r>
      <w:r w:rsidR="00010BBF" w:rsidRPr="00010BBF">
        <w:rPr>
          <w:rFonts w:ascii="Times New Roman" w:hAnsi="Times New Roman" w:cs="Times New Roman"/>
          <w:sz w:val="24"/>
        </w:rPr>
        <w:t xml:space="preserve"> is provided in Supplemental Materials</w:t>
      </w:r>
      <w:r w:rsidR="00CE58D1">
        <w:rPr>
          <w:rFonts w:ascii="Times New Roman" w:hAnsi="Times New Roman" w:cs="Times New Roman"/>
          <w:sz w:val="24"/>
        </w:rPr>
        <w:t xml:space="preserve"> (F</w:t>
      </w:r>
      <w:r w:rsidR="005043F8">
        <w:rPr>
          <w:rFonts w:ascii="Times New Roman" w:hAnsi="Times New Roman" w:cs="Times New Roman"/>
          <w:sz w:val="24"/>
        </w:rPr>
        <w:t>igure 1)</w:t>
      </w:r>
      <w:r w:rsidRPr="002063D0">
        <w:rPr>
          <w:rFonts w:ascii="Times New Roman" w:hAnsi="Times New Roman" w:cs="Times New Roman"/>
          <w:sz w:val="24"/>
        </w:rPr>
        <w:t>. In all three scenarios, the subtasks (nodes) typically centre on the generation of a tactical picture, although the manner in which the picture is generated, differed between scenarios. In the DT scenario, tasks centred on knowledge of the priority contact that was required to be tracked</w:t>
      </w:r>
      <w:r w:rsidR="00FD65F4">
        <w:rPr>
          <w:rFonts w:ascii="Times New Roman" w:hAnsi="Times New Roman" w:cs="Times New Roman"/>
          <w:sz w:val="24"/>
        </w:rPr>
        <w:t>,</w:t>
      </w:r>
      <w:r w:rsidRPr="002063D0">
        <w:rPr>
          <w:rFonts w:ascii="Times New Roman" w:hAnsi="Times New Roman" w:cs="Times New Roman"/>
          <w:sz w:val="24"/>
        </w:rPr>
        <w:t xml:space="preserve"> based upon the integration of information from sonar and periscope. Whereas in the INSO scenarios, task completion typically centred on the utilisation of visual information and sonar information</w:t>
      </w:r>
      <w:r w:rsidR="00FD65F4">
        <w:rPr>
          <w:rFonts w:ascii="Times New Roman" w:hAnsi="Times New Roman" w:cs="Times New Roman"/>
          <w:sz w:val="24"/>
        </w:rPr>
        <w:t>,</w:t>
      </w:r>
      <w:r w:rsidRPr="002063D0">
        <w:rPr>
          <w:rFonts w:ascii="Times New Roman" w:hAnsi="Times New Roman" w:cs="Times New Roman"/>
          <w:sz w:val="24"/>
        </w:rPr>
        <w:t xml:space="preserve"> to best maximise submarine safety and covertness as the command team navigate inshore. The task network nodes and connectivity between nodes were verified by SMEs as being descriptive of how submarine command teams complete operations. </w:t>
      </w:r>
    </w:p>
    <w:p w:rsidR="002063D0" w:rsidRPr="002063D0" w:rsidRDefault="002063D0" w:rsidP="00D013D6">
      <w:pPr>
        <w:spacing w:line="480" w:lineRule="auto"/>
        <w:ind w:firstLine="720"/>
        <w:rPr>
          <w:rFonts w:ascii="Times New Roman" w:hAnsi="Times New Roman" w:cs="Times New Roman"/>
          <w:sz w:val="24"/>
          <w:szCs w:val="24"/>
        </w:rPr>
      </w:pPr>
      <w:r w:rsidRPr="002063D0">
        <w:rPr>
          <w:rFonts w:ascii="Times New Roman" w:hAnsi="Times New Roman" w:cs="Times New Roman"/>
          <w:sz w:val="24"/>
          <w:szCs w:val="24"/>
        </w:rPr>
        <w:t>The first observation is that a number of tasks</w:t>
      </w:r>
      <w:r w:rsidR="00D013D6">
        <w:rPr>
          <w:rFonts w:ascii="Times New Roman" w:hAnsi="Times New Roman" w:cs="Times New Roman"/>
          <w:sz w:val="24"/>
          <w:szCs w:val="24"/>
        </w:rPr>
        <w:t xml:space="preserve"> </w:t>
      </w:r>
      <w:r w:rsidRPr="002063D0">
        <w:rPr>
          <w:rFonts w:ascii="Times New Roman" w:hAnsi="Times New Roman" w:cs="Times New Roman"/>
          <w:sz w:val="24"/>
          <w:szCs w:val="24"/>
        </w:rPr>
        <w:t>are identifiable as being at the level of the individual. A number of these tasks involve the basic acquisition and interpretation of data (i.e.</w:t>
      </w:r>
      <w:r w:rsidR="00A30607">
        <w:rPr>
          <w:rFonts w:ascii="Times New Roman" w:hAnsi="Times New Roman" w:cs="Times New Roman"/>
          <w:sz w:val="24"/>
          <w:szCs w:val="24"/>
        </w:rPr>
        <w:t>,</w:t>
      </w:r>
      <w:r w:rsidRPr="002063D0">
        <w:rPr>
          <w:rFonts w:ascii="Times New Roman" w:hAnsi="Times New Roman" w:cs="Times New Roman"/>
          <w:sz w:val="24"/>
          <w:szCs w:val="24"/>
        </w:rPr>
        <w:t xml:space="preserve"> the task detecting sonar contacts involves visually inspecting a difference in signal-to-noise ratio on the interface</w:t>
      </w:r>
      <w:r w:rsidR="00FD65F4">
        <w:rPr>
          <w:rFonts w:ascii="Times New Roman" w:hAnsi="Times New Roman" w:cs="Times New Roman"/>
          <w:sz w:val="24"/>
          <w:szCs w:val="24"/>
        </w:rPr>
        <w:t>,</w:t>
      </w:r>
      <w:r w:rsidRPr="002063D0">
        <w:rPr>
          <w:rFonts w:ascii="Times New Roman" w:hAnsi="Times New Roman" w:cs="Times New Roman"/>
          <w:sz w:val="24"/>
          <w:szCs w:val="24"/>
        </w:rPr>
        <w:t xml:space="preserve"> and/or aurally confirming a mechanical noise at a particular bearing). An individual operator then transforms such assessment of data into internalised knowledge (i.e.</w:t>
      </w:r>
      <w:r w:rsidR="00A30607">
        <w:rPr>
          <w:rFonts w:ascii="Times New Roman" w:hAnsi="Times New Roman" w:cs="Times New Roman"/>
          <w:sz w:val="24"/>
          <w:szCs w:val="24"/>
        </w:rPr>
        <w:t>,</w:t>
      </w:r>
      <w:r w:rsidRPr="002063D0">
        <w:rPr>
          <w:rFonts w:ascii="Times New Roman" w:hAnsi="Times New Roman" w:cs="Times New Roman"/>
          <w:sz w:val="24"/>
          <w:szCs w:val="24"/>
        </w:rPr>
        <w:t xml:space="preserve"> another task involves the classification of sonar contacts, using narrowband sonar to assess frequency bands). This places context onto the data (i.e.</w:t>
      </w:r>
      <w:r w:rsidR="00A30607">
        <w:rPr>
          <w:rFonts w:ascii="Times New Roman" w:hAnsi="Times New Roman" w:cs="Times New Roman"/>
          <w:sz w:val="24"/>
          <w:szCs w:val="24"/>
        </w:rPr>
        <w:t>,</w:t>
      </w:r>
      <w:r w:rsidRPr="002063D0">
        <w:rPr>
          <w:rFonts w:ascii="Times New Roman" w:hAnsi="Times New Roman" w:cs="Times New Roman"/>
          <w:sz w:val="24"/>
          <w:szCs w:val="24"/>
        </w:rPr>
        <w:t xml:space="preserve"> bearing contact was aurally heard and type of noise) which is the process of converting data to information to at the level of the individual. These tasks can be viewed as collections of situation assessment processes, as individual operators, using a range of different sensors</w:t>
      </w:r>
      <w:r w:rsidR="00FD65F4">
        <w:rPr>
          <w:rFonts w:ascii="Times New Roman" w:hAnsi="Times New Roman" w:cs="Times New Roman"/>
          <w:sz w:val="24"/>
          <w:szCs w:val="24"/>
        </w:rPr>
        <w:t>, build knowledge that is</w:t>
      </w:r>
      <w:r w:rsidRPr="002063D0">
        <w:rPr>
          <w:rFonts w:ascii="Times New Roman" w:hAnsi="Times New Roman" w:cs="Times New Roman"/>
          <w:sz w:val="24"/>
          <w:szCs w:val="24"/>
        </w:rPr>
        <w:t xml:space="preserve"> </w:t>
      </w:r>
      <w:r w:rsidRPr="002063D0">
        <w:rPr>
          <w:rFonts w:ascii="Times New Roman" w:hAnsi="Times New Roman" w:cs="Times New Roman"/>
          <w:sz w:val="24"/>
          <w:szCs w:val="24"/>
        </w:rPr>
        <w:lastRenderedPageBreak/>
        <w:t>co-ordinated to inform team knowledge.  A number of tasks are identifiable as representing the integrati</w:t>
      </w:r>
      <w:r w:rsidR="00FD65F4">
        <w:rPr>
          <w:rFonts w:ascii="Times New Roman" w:hAnsi="Times New Roman" w:cs="Times New Roman"/>
          <w:sz w:val="24"/>
          <w:szCs w:val="24"/>
        </w:rPr>
        <w:t>on of knowledge at a team level</w:t>
      </w:r>
      <w:r w:rsidRPr="002063D0">
        <w:rPr>
          <w:rFonts w:ascii="Times New Roman" w:hAnsi="Times New Roman" w:cs="Times New Roman"/>
          <w:sz w:val="24"/>
          <w:szCs w:val="24"/>
        </w:rPr>
        <w:t>. These tasks typically involve the integration of multiple individual tasks via data synthetisation. An example of this is the task node merging v</w:t>
      </w:r>
      <w:r w:rsidR="00FD65F4">
        <w:rPr>
          <w:rFonts w:ascii="Times New Roman" w:hAnsi="Times New Roman" w:cs="Times New Roman"/>
          <w:sz w:val="24"/>
          <w:szCs w:val="24"/>
        </w:rPr>
        <w:t>isual and sonar picture involved</w:t>
      </w:r>
      <w:r w:rsidRPr="002063D0">
        <w:rPr>
          <w:rFonts w:ascii="Times New Roman" w:hAnsi="Times New Roman" w:cs="Times New Roman"/>
          <w:sz w:val="24"/>
          <w:szCs w:val="24"/>
        </w:rPr>
        <w:t xml:space="preserve"> the synthesis of data and information generated at the level of the individual, by PERI and SOPs, to facilitate overall picture understanding, facilitated by SOCs and OPSO. The processes that guide the synthesis of data to generate a complete tactical picture involve problem detection and co-ordination by senior operators (e.g.</w:t>
      </w:r>
      <w:r w:rsidR="00B25EA8">
        <w:rPr>
          <w:rFonts w:ascii="Times New Roman" w:hAnsi="Times New Roman" w:cs="Times New Roman"/>
          <w:sz w:val="24"/>
          <w:szCs w:val="24"/>
        </w:rPr>
        <w:t>,</w:t>
      </w:r>
      <w:r w:rsidRPr="002063D0">
        <w:rPr>
          <w:rFonts w:ascii="Times New Roman" w:hAnsi="Times New Roman" w:cs="Times New Roman"/>
          <w:sz w:val="24"/>
          <w:szCs w:val="24"/>
        </w:rPr>
        <w:t xml:space="preserve"> OPSO and SOC) to allow the conversion of individual knowledge into team knowledge. The task networks are cyclical, to promoting an evolving tactical picture that can be adapted by the command team based upon environmental change (e.g.</w:t>
      </w:r>
      <w:r w:rsidR="00B25EA8">
        <w:rPr>
          <w:rFonts w:ascii="Times New Roman" w:hAnsi="Times New Roman" w:cs="Times New Roman"/>
          <w:sz w:val="24"/>
          <w:szCs w:val="24"/>
        </w:rPr>
        <w:t>,</w:t>
      </w:r>
      <w:r w:rsidRPr="002063D0">
        <w:rPr>
          <w:rFonts w:ascii="Times New Roman" w:hAnsi="Times New Roman" w:cs="Times New Roman"/>
          <w:sz w:val="24"/>
          <w:szCs w:val="24"/>
        </w:rPr>
        <w:t xml:space="preserve"> the refinement of tactical solutions). This is an example of adaption and re-planning being co-ordinated by OOW, OPSO</w:t>
      </w:r>
      <w:r w:rsidR="00575666">
        <w:rPr>
          <w:rFonts w:ascii="Times New Roman" w:hAnsi="Times New Roman" w:cs="Times New Roman"/>
          <w:sz w:val="24"/>
          <w:szCs w:val="24"/>
        </w:rPr>
        <w:t>,</w:t>
      </w:r>
      <w:r w:rsidRPr="002063D0">
        <w:rPr>
          <w:rFonts w:ascii="Times New Roman" w:hAnsi="Times New Roman" w:cs="Times New Roman"/>
          <w:sz w:val="24"/>
          <w:szCs w:val="24"/>
        </w:rPr>
        <w:t xml:space="preserve"> and SOC after inspection of the tactical picture. This exemplifies how team knowledge can be feedback to individual operators (e.g.</w:t>
      </w:r>
      <w:r w:rsidR="00B25EA8">
        <w:rPr>
          <w:rFonts w:ascii="Times New Roman" w:hAnsi="Times New Roman" w:cs="Times New Roman"/>
          <w:sz w:val="24"/>
          <w:szCs w:val="24"/>
        </w:rPr>
        <w:t>,</w:t>
      </w:r>
      <w:r w:rsidRPr="002063D0">
        <w:rPr>
          <w:rFonts w:ascii="Times New Roman" w:hAnsi="Times New Roman" w:cs="Times New Roman"/>
          <w:sz w:val="24"/>
          <w:szCs w:val="24"/>
        </w:rPr>
        <w:t xml:space="preserve"> the TMAs) to inform knowledge at the level of the individual, resulting in original solutions being correct/refined. </w:t>
      </w:r>
    </w:p>
    <w:p w:rsidR="001003E5" w:rsidRDefault="002063D0" w:rsidP="005043F8">
      <w:pPr>
        <w:spacing w:line="480" w:lineRule="auto"/>
        <w:ind w:firstLine="720"/>
        <w:rPr>
          <w:rFonts w:ascii="Times New Roman" w:hAnsi="Times New Roman" w:cs="Times New Roman"/>
          <w:sz w:val="24"/>
          <w:szCs w:val="24"/>
        </w:rPr>
      </w:pPr>
      <w:r w:rsidRPr="004921B3">
        <w:rPr>
          <w:rFonts w:ascii="Times New Roman" w:hAnsi="Times New Roman" w:cs="Times New Roman"/>
          <w:sz w:val="24"/>
          <w:szCs w:val="24"/>
        </w:rPr>
        <w:t>A second observation is that the relative importance of each subtask (node) varies depending between the different scenarios. This</w:t>
      </w:r>
      <w:r w:rsidRPr="002063D0">
        <w:rPr>
          <w:rFonts w:ascii="Times New Roman" w:hAnsi="Times New Roman" w:cs="Times New Roman"/>
          <w:sz w:val="24"/>
          <w:szCs w:val="24"/>
        </w:rPr>
        <w:t xml:space="preserve"> provides an indication of the task nodes that are most critically to the generation of team knowledge in particular operational contexts</w:t>
      </w:r>
      <w:r w:rsidR="00D013D6">
        <w:rPr>
          <w:rFonts w:ascii="Times New Roman" w:hAnsi="Times New Roman" w:cs="Times New Roman"/>
          <w:sz w:val="24"/>
          <w:szCs w:val="24"/>
        </w:rPr>
        <w:t>. For example,</w:t>
      </w:r>
      <w:r w:rsidRPr="002063D0">
        <w:rPr>
          <w:rFonts w:ascii="Times New Roman" w:hAnsi="Times New Roman" w:cs="Times New Roman"/>
          <w:sz w:val="24"/>
          <w:szCs w:val="24"/>
        </w:rPr>
        <w:t xml:space="preserve"> the sociometric status of</w:t>
      </w:r>
      <w:r w:rsidR="00D013D6">
        <w:rPr>
          <w:rFonts w:ascii="Times New Roman" w:hAnsi="Times New Roman" w:cs="Times New Roman"/>
          <w:sz w:val="24"/>
          <w:szCs w:val="24"/>
        </w:rPr>
        <w:t xml:space="preserve"> tasks such as raise periscope (INSO = 0.23, DT = 0.13) </w:t>
      </w:r>
      <w:r w:rsidRPr="002063D0">
        <w:rPr>
          <w:rFonts w:ascii="Times New Roman" w:hAnsi="Times New Roman" w:cs="Times New Roman"/>
          <w:sz w:val="24"/>
          <w:szCs w:val="24"/>
        </w:rPr>
        <w:t>and complete second periscope sweep</w:t>
      </w:r>
      <w:r w:rsidR="00D013D6">
        <w:rPr>
          <w:rFonts w:ascii="Times New Roman" w:hAnsi="Times New Roman" w:cs="Times New Roman"/>
          <w:sz w:val="24"/>
          <w:szCs w:val="24"/>
        </w:rPr>
        <w:t xml:space="preserve"> (INSO = 0.20, DT = 0.09)</w:t>
      </w:r>
      <w:r w:rsidR="004921B3">
        <w:rPr>
          <w:rFonts w:ascii="Times New Roman" w:hAnsi="Times New Roman" w:cs="Times New Roman"/>
          <w:sz w:val="24"/>
          <w:szCs w:val="24"/>
        </w:rPr>
        <w:t>,</w:t>
      </w:r>
      <w:r w:rsidRPr="002063D0">
        <w:rPr>
          <w:rFonts w:ascii="Times New Roman" w:hAnsi="Times New Roman" w:cs="Times New Roman"/>
          <w:sz w:val="24"/>
          <w:szCs w:val="24"/>
        </w:rPr>
        <w:t xml:space="preserve"> was </w:t>
      </w:r>
      <w:r w:rsidR="00D013D6">
        <w:rPr>
          <w:rFonts w:ascii="Times New Roman" w:hAnsi="Times New Roman" w:cs="Times New Roman"/>
          <w:sz w:val="24"/>
          <w:szCs w:val="24"/>
        </w:rPr>
        <w:t xml:space="preserve">much </w:t>
      </w:r>
      <w:r w:rsidRPr="002063D0">
        <w:rPr>
          <w:rFonts w:ascii="Times New Roman" w:hAnsi="Times New Roman" w:cs="Times New Roman"/>
          <w:sz w:val="24"/>
          <w:szCs w:val="24"/>
        </w:rPr>
        <w:t>greater within the INSO task network</w:t>
      </w:r>
      <w:r w:rsidR="004921B3">
        <w:rPr>
          <w:rFonts w:ascii="Times New Roman" w:hAnsi="Times New Roman" w:cs="Times New Roman"/>
          <w:sz w:val="24"/>
          <w:szCs w:val="24"/>
        </w:rPr>
        <w:t>,</w:t>
      </w:r>
      <w:r w:rsidRPr="002063D0">
        <w:rPr>
          <w:rFonts w:ascii="Times New Roman" w:hAnsi="Times New Roman" w:cs="Times New Roman"/>
          <w:sz w:val="24"/>
          <w:szCs w:val="24"/>
        </w:rPr>
        <w:t xml:space="preserve"> compared to the DT task network</w:t>
      </w:r>
      <w:r w:rsidR="00D013D6">
        <w:rPr>
          <w:rFonts w:ascii="Times New Roman" w:hAnsi="Times New Roman" w:cs="Times New Roman"/>
          <w:sz w:val="24"/>
          <w:szCs w:val="24"/>
        </w:rPr>
        <w:t>. This indicated</w:t>
      </w:r>
      <w:r w:rsidRPr="002063D0">
        <w:rPr>
          <w:rFonts w:ascii="Times New Roman" w:hAnsi="Times New Roman" w:cs="Times New Roman"/>
          <w:sz w:val="24"/>
          <w:szCs w:val="24"/>
        </w:rPr>
        <w:t xml:space="preserve"> that during INSO</w:t>
      </w:r>
      <w:r w:rsidR="001003E5">
        <w:rPr>
          <w:rFonts w:ascii="Times New Roman" w:hAnsi="Times New Roman" w:cs="Times New Roman"/>
          <w:sz w:val="24"/>
          <w:szCs w:val="24"/>
        </w:rPr>
        <w:t>,</w:t>
      </w:r>
      <w:r w:rsidRPr="002063D0">
        <w:rPr>
          <w:rFonts w:ascii="Times New Roman" w:hAnsi="Times New Roman" w:cs="Times New Roman"/>
          <w:sz w:val="24"/>
          <w:szCs w:val="24"/>
        </w:rPr>
        <w:t xml:space="preserve"> PERI is the most critical operator in terms of task completion to facilitate a situation assessment. The use of periscope is much more critical to safe submarine operation during INSO, highlighted by the importance of associated task nodes. However, during a DT the sociometric status of the task nodes detect sonar contacts</w:t>
      </w:r>
      <w:r w:rsidR="00D013D6">
        <w:rPr>
          <w:rFonts w:ascii="Times New Roman" w:hAnsi="Times New Roman" w:cs="Times New Roman"/>
          <w:sz w:val="24"/>
          <w:szCs w:val="24"/>
        </w:rPr>
        <w:t xml:space="preserve"> (INSO = 0.16, DT = 0.25)</w:t>
      </w:r>
      <w:r w:rsidRPr="002063D0">
        <w:rPr>
          <w:rFonts w:ascii="Times New Roman" w:hAnsi="Times New Roman" w:cs="Times New Roman"/>
          <w:sz w:val="24"/>
          <w:szCs w:val="24"/>
        </w:rPr>
        <w:t xml:space="preserve"> are much higher than in the INSO operation. This indicates that during a DT operation the tasks </w:t>
      </w:r>
      <w:r w:rsidRPr="002063D0">
        <w:rPr>
          <w:rFonts w:ascii="Times New Roman" w:hAnsi="Times New Roman" w:cs="Times New Roman"/>
          <w:sz w:val="24"/>
          <w:szCs w:val="24"/>
        </w:rPr>
        <w:lastRenderedPageBreak/>
        <w:t>completed by the SOPs are most critical for adequate situation assessment. This is due to the fact that the submarine is operating from deep (so periscope cannot be used) and the command team want to stay covert, making passive sonar the best sensor. Interestingly a number of task nodes</w:t>
      </w:r>
      <w:r w:rsidR="00D013D6">
        <w:rPr>
          <w:rFonts w:ascii="Times New Roman" w:hAnsi="Times New Roman" w:cs="Times New Roman"/>
          <w:sz w:val="24"/>
          <w:szCs w:val="24"/>
        </w:rPr>
        <w:t xml:space="preserve"> such as designate sonar contact had</w:t>
      </w:r>
      <w:r w:rsidRPr="002063D0">
        <w:rPr>
          <w:rFonts w:ascii="Times New Roman" w:hAnsi="Times New Roman" w:cs="Times New Roman"/>
          <w:sz w:val="24"/>
          <w:szCs w:val="24"/>
        </w:rPr>
        <w:t xml:space="preserve"> similar sociometric status</w:t>
      </w:r>
      <w:r w:rsidR="00D013D6">
        <w:rPr>
          <w:rFonts w:ascii="Times New Roman" w:hAnsi="Times New Roman" w:cs="Times New Roman"/>
          <w:sz w:val="24"/>
          <w:szCs w:val="24"/>
        </w:rPr>
        <w:t xml:space="preserve"> (INSO = 0.13, DT = 0.13)</w:t>
      </w:r>
      <w:r w:rsidR="00D12E4A">
        <w:rPr>
          <w:rFonts w:ascii="Times New Roman" w:hAnsi="Times New Roman" w:cs="Times New Roman"/>
          <w:sz w:val="24"/>
          <w:szCs w:val="24"/>
        </w:rPr>
        <w:t>,</w:t>
      </w:r>
      <w:r w:rsidR="00D013D6">
        <w:rPr>
          <w:rFonts w:ascii="Times New Roman" w:hAnsi="Times New Roman" w:cs="Times New Roman"/>
          <w:sz w:val="24"/>
          <w:szCs w:val="24"/>
        </w:rPr>
        <w:t xml:space="preserve"> </w:t>
      </w:r>
      <w:r w:rsidRPr="002063D0">
        <w:rPr>
          <w:rFonts w:ascii="Times New Roman" w:hAnsi="Times New Roman" w:cs="Times New Roman"/>
          <w:sz w:val="24"/>
          <w:szCs w:val="24"/>
        </w:rPr>
        <w:t>but differing centrality</w:t>
      </w:r>
      <w:r w:rsidR="00A75BCC">
        <w:rPr>
          <w:rFonts w:ascii="Times New Roman" w:hAnsi="Times New Roman" w:cs="Times New Roman"/>
          <w:sz w:val="24"/>
          <w:szCs w:val="24"/>
        </w:rPr>
        <w:t xml:space="preserve"> (</w:t>
      </w:r>
      <w:r w:rsidR="00A75BCC" w:rsidRPr="00447D45">
        <w:rPr>
          <w:rFonts w:ascii="Times New Roman" w:hAnsi="Times New Roman" w:cs="Times New Roman"/>
          <w:i/>
          <w:sz w:val="24"/>
          <w:szCs w:val="24"/>
        </w:rPr>
        <w:t>INSO</w:t>
      </w:r>
      <w:r w:rsidR="00D12E4A">
        <w:rPr>
          <w:rFonts w:ascii="Times New Roman" w:hAnsi="Times New Roman" w:cs="Times New Roman"/>
          <w:sz w:val="24"/>
          <w:szCs w:val="24"/>
        </w:rPr>
        <w:t xml:space="preserve"> = 14.27, DT = 20.65)</w:t>
      </w:r>
      <w:r w:rsidRPr="002063D0">
        <w:rPr>
          <w:rFonts w:ascii="Times New Roman" w:hAnsi="Times New Roman" w:cs="Times New Roman"/>
          <w:sz w:val="24"/>
          <w:szCs w:val="24"/>
        </w:rPr>
        <w:t xml:space="preserve"> </w:t>
      </w:r>
      <w:r w:rsidR="00A75BCC">
        <w:rPr>
          <w:rFonts w:ascii="Times New Roman" w:hAnsi="Times New Roman" w:cs="Times New Roman"/>
          <w:sz w:val="24"/>
          <w:szCs w:val="24"/>
        </w:rPr>
        <w:t>when comparing the</w:t>
      </w:r>
      <w:r w:rsidRPr="002063D0">
        <w:rPr>
          <w:rFonts w:ascii="Times New Roman" w:hAnsi="Times New Roman" w:cs="Times New Roman"/>
          <w:sz w:val="24"/>
          <w:szCs w:val="24"/>
        </w:rPr>
        <w:t xml:space="preserve"> INSO and DT task networks</w:t>
      </w:r>
      <w:r w:rsidR="00A75BCC">
        <w:rPr>
          <w:rFonts w:ascii="Times New Roman" w:hAnsi="Times New Roman" w:cs="Times New Roman"/>
          <w:sz w:val="24"/>
          <w:szCs w:val="24"/>
        </w:rPr>
        <w:t xml:space="preserve">. </w:t>
      </w:r>
      <w:r w:rsidRPr="002063D0">
        <w:rPr>
          <w:rFonts w:ascii="Times New Roman" w:hAnsi="Times New Roman" w:cs="Times New Roman"/>
          <w:sz w:val="24"/>
          <w:szCs w:val="24"/>
        </w:rPr>
        <w:t>This indicates that the importance of certain tasks remain critical, regardless of scenario but their relevance to particular operation types may vary.</w:t>
      </w:r>
    </w:p>
    <w:p w:rsidR="001003E5" w:rsidRPr="001003E5" w:rsidRDefault="001003E5" w:rsidP="00A75BCC">
      <w:pPr>
        <w:spacing w:line="480" w:lineRule="auto"/>
        <w:ind w:firstLine="720"/>
        <w:rPr>
          <w:rFonts w:ascii="Times New Roman" w:hAnsi="Times New Roman" w:cs="Times New Roman"/>
          <w:sz w:val="24"/>
          <w:szCs w:val="24"/>
        </w:rPr>
      </w:pPr>
      <w:r w:rsidRPr="001003E5">
        <w:rPr>
          <w:rFonts w:ascii="Times New Roman" w:hAnsi="Times New Roman" w:cs="Times New Roman"/>
          <w:sz w:val="24"/>
          <w:szCs w:val="24"/>
        </w:rPr>
        <w:t>The task nodes discussed above primarily relate to situation assessment at the level of the individual or in sub-teams (e.g.</w:t>
      </w:r>
      <w:r w:rsidR="00B25EA8">
        <w:rPr>
          <w:rFonts w:ascii="Times New Roman" w:hAnsi="Times New Roman" w:cs="Times New Roman"/>
          <w:sz w:val="24"/>
          <w:szCs w:val="24"/>
        </w:rPr>
        <w:t>,</w:t>
      </w:r>
      <w:r w:rsidRPr="001003E5">
        <w:rPr>
          <w:rFonts w:ascii="Times New Roman" w:hAnsi="Times New Roman" w:cs="Times New Roman"/>
          <w:sz w:val="24"/>
          <w:szCs w:val="24"/>
        </w:rPr>
        <w:t xml:space="preserve"> sonar room). However, a number of the task nodes directly represent the completion of macrocognitive processes, with different importance depending on scenario type. For example, the task node build sonar picture has higher sociometric status</w:t>
      </w:r>
      <w:r w:rsidR="00A75BCC">
        <w:rPr>
          <w:rFonts w:ascii="Times New Roman" w:hAnsi="Times New Roman" w:cs="Times New Roman"/>
          <w:sz w:val="24"/>
          <w:szCs w:val="24"/>
        </w:rPr>
        <w:t xml:space="preserve"> (INSO = 0.10, DT = 0.16)</w:t>
      </w:r>
      <w:r w:rsidRPr="001003E5">
        <w:rPr>
          <w:rFonts w:ascii="Times New Roman" w:hAnsi="Times New Roman" w:cs="Times New Roman"/>
          <w:sz w:val="24"/>
          <w:szCs w:val="24"/>
        </w:rPr>
        <w:t xml:space="preserve"> in the DT task network compared to INSO. The building of a sonar picture requires effective co-ordination  and problem detection by SOC with the SOPs to ensure that all sonar sub-tasks (e.g.</w:t>
      </w:r>
      <w:r w:rsidR="00B25EA8">
        <w:rPr>
          <w:rFonts w:ascii="Times New Roman" w:hAnsi="Times New Roman" w:cs="Times New Roman"/>
          <w:sz w:val="24"/>
          <w:szCs w:val="24"/>
        </w:rPr>
        <w:t>,</w:t>
      </w:r>
      <w:r w:rsidRPr="001003E5">
        <w:rPr>
          <w:rFonts w:ascii="Times New Roman" w:hAnsi="Times New Roman" w:cs="Times New Roman"/>
          <w:sz w:val="24"/>
          <w:szCs w:val="24"/>
        </w:rPr>
        <w:t xml:space="preserve"> detection and designation) have been adequately completed. The sonar picture is critical during a DT scenario as this is the primary sensor used for situation assessment. Yet the sociometric status</w:t>
      </w:r>
      <w:r w:rsidR="00A75BCC">
        <w:rPr>
          <w:rFonts w:ascii="Times New Roman" w:hAnsi="Times New Roman" w:cs="Times New Roman"/>
          <w:sz w:val="24"/>
          <w:szCs w:val="24"/>
        </w:rPr>
        <w:t xml:space="preserve"> (INSO = 0.26, DT = 0.16)</w:t>
      </w:r>
      <w:r w:rsidRPr="001003E5">
        <w:rPr>
          <w:rFonts w:ascii="Times New Roman" w:hAnsi="Times New Roman" w:cs="Times New Roman"/>
          <w:sz w:val="24"/>
          <w:szCs w:val="24"/>
        </w:rPr>
        <w:t xml:space="preserve"> of the task node confirm tactical picture is much higher in the INSO task network compared to DT. Confirmation of the tactical picture requires adaption an</w:t>
      </w:r>
      <w:r w:rsidR="00D12E4A">
        <w:rPr>
          <w:rFonts w:ascii="Times New Roman" w:hAnsi="Times New Roman" w:cs="Times New Roman"/>
          <w:sz w:val="24"/>
          <w:szCs w:val="24"/>
        </w:rPr>
        <w:t xml:space="preserve">d re-planning by higher command. Enabling </w:t>
      </w:r>
      <w:r w:rsidRPr="001003E5">
        <w:rPr>
          <w:rFonts w:ascii="Times New Roman" w:hAnsi="Times New Roman" w:cs="Times New Roman"/>
          <w:sz w:val="24"/>
          <w:szCs w:val="24"/>
        </w:rPr>
        <w:t>the making of tactical decisions such as the performing of maneuverers (i.e.</w:t>
      </w:r>
      <w:r w:rsidR="00A30607">
        <w:rPr>
          <w:rFonts w:ascii="Times New Roman" w:hAnsi="Times New Roman" w:cs="Times New Roman"/>
          <w:sz w:val="24"/>
          <w:szCs w:val="24"/>
        </w:rPr>
        <w:t>,</w:t>
      </w:r>
      <w:r w:rsidRPr="001003E5">
        <w:rPr>
          <w:rFonts w:ascii="Times New Roman" w:hAnsi="Times New Roman" w:cs="Times New Roman"/>
          <w:sz w:val="24"/>
          <w:szCs w:val="24"/>
        </w:rPr>
        <w:t xml:space="preserve"> perform ranging manoeuvre) to confirm the tactical picture generated from situation assessments, often from multiple sensors across time (e.g.</w:t>
      </w:r>
      <w:r w:rsidR="00B25EA8">
        <w:rPr>
          <w:rFonts w:ascii="Times New Roman" w:hAnsi="Times New Roman" w:cs="Times New Roman"/>
          <w:sz w:val="24"/>
          <w:szCs w:val="24"/>
        </w:rPr>
        <w:t>,</w:t>
      </w:r>
      <w:r w:rsidRPr="001003E5">
        <w:rPr>
          <w:rFonts w:ascii="Times New Roman" w:hAnsi="Times New Roman" w:cs="Times New Roman"/>
          <w:sz w:val="24"/>
          <w:szCs w:val="24"/>
        </w:rPr>
        <w:t xml:space="preserve"> visual and sonar merged). This requires effective co-ordination (e.g.</w:t>
      </w:r>
      <w:r w:rsidR="00B25EA8">
        <w:rPr>
          <w:rFonts w:ascii="Times New Roman" w:hAnsi="Times New Roman" w:cs="Times New Roman"/>
          <w:sz w:val="24"/>
          <w:szCs w:val="24"/>
        </w:rPr>
        <w:t>,</w:t>
      </w:r>
      <w:r w:rsidRPr="001003E5">
        <w:rPr>
          <w:rFonts w:ascii="Times New Roman" w:hAnsi="Times New Roman" w:cs="Times New Roman"/>
          <w:sz w:val="24"/>
          <w:szCs w:val="24"/>
        </w:rPr>
        <w:t xml:space="preserve"> merging information from differ sensors) and problem solving (i.e.</w:t>
      </w:r>
      <w:r w:rsidR="00A30607">
        <w:rPr>
          <w:rFonts w:ascii="Times New Roman" w:hAnsi="Times New Roman" w:cs="Times New Roman"/>
          <w:sz w:val="24"/>
          <w:szCs w:val="24"/>
        </w:rPr>
        <w:t>,</w:t>
      </w:r>
      <w:r w:rsidRPr="001003E5">
        <w:rPr>
          <w:rFonts w:ascii="Times New Roman" w:hAnsi="Times New Roman" w:cs="Times New Roman"/>
          <w:sz w:val="24"/>
          <w:szCs w:val="24"/>
        </w:rPr>
        <w:t xml:space="preserve"> refinement of incorrect solutions)</w:t>
      </w:r>
      <w:r w:rsidR="00D12E4A">
        <w:rPr>
          <w:rFonts w:ascii="Times New Roman" w:hAnsi="Times New Roman" w:cs="Times New Roman"/>
          <w:sz w:val="24"/>
          <w:szCs w:val="24"/>
        </w:rPr>
        <w:t>,</w:t>
      </w:r>
      <w:r w:rsidRPr="001003E5">
        <w:rPr>
          <w:rFonts w:ascii="Times New Roman" w:hAnsi="Times New Roman" w:cs="Times New Roman"/>
          <w:sz w:val="24"/>
          <w:szCs w:val="24"/>
        </w:rPr>
        <w:t xml:space="preserve"> to understand and correct issues with the tactical picture that could compromise safety (i.e.</w:t>
      </w:r>
      <w:r w:rsidR="00A30607">
        <w:rPr>
          <w:rFonts w:ascii="Times New Roman" w:hAnsi="Times New Roman" w:cs="Times New Roman"/>
          <w:sz w:val="24"/>
          <w:szCs w:val="24"/>
        </w:rPr>
        <w:t>,</w:t>
      </w:r>
      <w:r w:rsidRPr="001003E5">
        <w:rPr>
          <w:rFonts w:ascii="Times New Roman" w:hAnsi="Times New Roman" w:cs="Times New Roman"/>
          <w:sz w:val="24"/>
          <w:szCs w:val="24"/>
        </w:rPr>
        <w:t xml:space="preserve"> collision due to incorrect contact solution). Confirmation of the tactical picture has such high sociometric status during INSO as it is </w:t>
      </w:r>
      <w:r w:rsidRPr="001003E5">
        <w:rPr>
          <w:rFonts w:ascii="Times New Roman" w:hAnsi="Times New Roman" w:cs="Times New Roman"/>
          <w:sz w:val="24"/>
          <w:szCs w:val="24"/>
        </w:rPr>
        <w:lastRenderedPageBreak/>
        <w:t xml:space="preserve">essential for ensuring submarine safety when navigating </w:t>
      </w:r>
      <w:r w:rsidR="00575666" w:rsidRPr="001003E5">
        <w:rPr>
          <w:rFonts w:ascii="Times New Roman" w:hAnsi="Times New Roman" w:cs="Times New Roman"/>
          <w:sz w:val="24"/>
          <w:szCs w:val="24"/>
        </w:rPr>
        <w:t>inshore as</w:t>
      </w:r>
      <w:r w:rsidRPr="001003E5">
        <w:rPr>
          <w:rFonts w:ascii="Times New Roman" w:hAnsi="Times New Roman" w:cs="Times New Roman"/>
          <w:sz w:val="24"/>
          <w:szCs w:val="24"/>
        </w:rPr>
        <w:t xml:space="preserve"> confirmation is critical to safety when operating at shallower depths during INSO.</w:t>
      </w:r>
    </w:p>
    <w:p w:rsidR="005D11CF" w:rsidRPr="001E5341" w:rsidRDefault="005D11CF" w:rsidP="005D11CF">
      <w:pPr>
        <w:tabs>
          <w:tab w:val="left" w:pos="975"/>
        </w:tabs>
        <w:rPr>
          <w:rFonts w:ascii="Times New Roman" w:hAnsi="Times New Roman" w:cs="Times New Roman"/>
          <w:b/>
          <w:sz w:val="24"/>
          <w:szCs w:val="24"/>
        </w:rPr>
      </w:pPr>
      <w:r>
        <w:rPr>
          <w:rFonts w:ascii="Times New Roman" w:hAnsi="Times New Roman" w:cs="Times New Roman"/>
          <w:b/>
          <w:sz w:val="24"/>
          <w:szCs w:val="24"/>
        </w:rPr>
        <w:t>Table 2</w:t>
      </w:r>
      <w:r w:rsidRPr="001E5341">
        <w:rPr>
          <w:rFonts w:ascii="Times New Roman" w:hAnsi="Times New Roman" w:cs="Times New Roman"/>
          <w:b/>
          <w:sz w:val="24"/>
          <w:szCs w:val="24"/>
        </w:rPr>
        <w:t xml:space="preserve"> </w:t>
      </w:r>
    </w:p>
    <w:p w:rsidR="005D11CF" w:rsidRPr="005D11CF" w:rsidRDefault="005D11CF" w:rsidP="005D11CF">
      <w:pPr>
        <w:tabs>
          <w:tab w:val="left" w:pos="975"/>
        </w:tabs>
        <w:rPr>
          <w:rFonts w:ascii="Times New Roman" w:hAnsi="Times New Roman" w:cs="Times New Roman"/>
          <w:sz w:val="24"/>
          <w:szCs w:val="24"/>
        </w:rPr>
      </w:pPr>
      <w:r w:rsidRPr="005D11CF">
        <w:rPr>
          <w:rFonts w:ascii="Times New Roman" w:hAnsi="Times New Roman" w:cs="Times New Roman"/>
          <w:sz w:val="24"/>
          <w:szCs w:val="24"/>
        </w:rPr>
        <w:t xml:space="preserve">Mean (and standard deviation) </w:t>
      </w:r>
      <w:r>
        <w:rPr>
          <w:rFonts w:ascii="Times New Roman" w:hAnsi="Times New Roman" w:cs="Times New Roman"/>
          <w:sz w:val="24"/>
          <w:szCs w:val="24"/>
        </w:rPr>
        <w:t>task frequency count</w:t>
      </w:r>
    </w:p>
    <w:tbl>
      <w:tblPr>
        <w:tblStyle w:val="PlainTable211"/>
        <w:tblW w:w="8789" w:type="dxa"/>
        <w:tblBorders>
          <w:top w:val="none" w:sz="0" w:space="0" w:color="auto"/>
          <w:bottom w:val="none" w:sz="0" w:space="0" w:color="auto"/>
        </w:tblBorders>
        <w:tblLayout w:type="fixed"/>
        <w:tblLook w:val="04A0" w:firstRow="1" w:lastRow="0" w:firstColumn="1" w:lastColumn="0" w:noHBand="0" w:noVBand="1"/>
      </w:tblPr>
      <w:tblGrid>
        <w:gridCol w:w="1693"/>
        <w:gridCol w:w="1128"/>
        <w:gridCol w:w="1270"/>
        <w:gridCol w:w="1154"/>
        <w:gridCol w:w="1134"/>
        <w:gridCol w:w="1134"/>
        <w:gridCol w:w="1276"/>
      </w:tblGrid>
      <w:tr w:rsidR="0007327C" w:rsidRPr="00C75631" w:rsidTr="005A7CF2">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bottom w:val="none" w:sz="0" w:space="0" w:color="auto"/>
            </w:tcBorders>
          </w:tcPr>
          <w:p w:rsidR="005D11CF" w:rsidRPr="00C75631" w:rsidRDefault="005D11CF" w:rsidP="0007327C">
            <w:pPr>
              <w:rPr>
                <w:rFonts w:ascii="Times New Roman" w:hAnsi="Times New Roman" w:cs="Times New Roman"/>
                <w:sz w:val="20"/>
                <w:szCs w:val="20"/>
              </w:rPr>
            </w:pPr>
          </w:p>
        </w:tc>
        <w:tc>
          <w:tcPr>
            <w:tcW w:w="1128"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5631">
              <w:rPr>
                <w:rFonts w:ascii="Times New Roman" w:hAnsi="Times New Roman" w:cs="Times New Roman"/>
                <w:b w:val="0"/>
                <w:sz w:val="20"/>
                <w:szCs w:val="20"/>
              </w:rPr>
              <w:t>RTPD</w:t>
            </w:r>
          </w:p>
        </w:tc>
        <w:tc>
          <w:tcPr>
            <w:tcW w:w="1270"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54"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5631">
              <w:rPr>
                <w:rFonts w:ascii="Times New Roman" w:hAnsi="Times New Roman" w:cs="Times New Roman"/>
                <w:b w:val="0"/>
                <w:sz w:val="20"/>
                <w:szCs w:val="20"/>
              </w:rPr>
              <w:t>INSO</w:t>
            </w:r>
          </w:p>
        </w:tc>
        <w:tc>
          <w:tcPr>
            <w:tcW w:w="1134"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34"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5631">
              <w:rPr>
                <w:rFonts w:ascii="Times New Roman" w:hAnsi="Times New Roman" w:cs="Times New Roman"/>
                <w:b w:val="0"/>
                <w:sz w:val="20"/>
                <w:szCs w:val="20"/>
              </w:rPr>
              <w:t>DT</w:t>
            </w:r>
          </w:p>
        </w:tc>
        <w:tc>
          <w:tcPr>
            <w:tcW w:w="1276" w:type="dxa"/>
            <w:tcBorders>
              <w:top w:val="single" w:sz="4" w:space="0" w:color="auto"/>
              <w:bottom w:val="single" w:sz="4" w:space="0" w:color="auto"/>
            </w:tcBorders>
          </w:tcPr>
          <w:p w:rsidR="005D11CF" w:rsidRPr="00C75631" w:rsidRDefault="005D11CF" w:rsidP="005D11C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5D11CF">
            <w:pPr>
              <w:rPr>
                <w:rFonts w:ascii="Times New Roman" w:hAnsi="Times New Roman" w:cs="Times New Roman"/>
                <w:sz w:val="20"/>
                <w:szCs w:val="20"/>
              </w:rPr>
            </w:pPr>
          </w:p>
        </w:tc>
        <w:tc>
          <w:tcPr>
            <w:tcW w:w="1128"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Low</w:t>
            </w:r>
          </w:p>
        </w:tc>
        <w:tc>
          <w:tcPr>
            <w:tcW w:w="1270"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High</w:t>
            </w:r>
          </w:p>
        </w:tc>
        <w:tc>
          <w:tcPr>
            <w:tcW w:w="1154"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Low</w:t>
            </w:r>
          </w:p>
        </w:tc>
        <w:tc>
          <w:tcPr>
            <w:tcW w:w="1134"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High</w:t>
            </w:r>
          </w:p>
        </w:tc>
        <w:tc>
          <w:tcPr>
            <w:tcW w:w="1134"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Low</w:t>
            </w:r>
          </w:p>
        </w:tc>
        <w:tc>
          <w:tcPr>
            <w:tcW w:w="1276" w:type="dxa"/>
            <w:tcBorders>
              <w:top w:val="single" w:sz="4"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High</w:t>
            </w:r>
          </w:p>
        </w:tc>
      </w:tr>
      <w:tr w:rsidR="0007327C" w:rsidRPr="00C75631" w:rsidTr="005A7CF2">
        <w:trPr>
          <w:trHeight w:val="184"/>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5D11CF"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Detect Sonar </w:t>
            </w:r>
          </w:p>
        </w:tc>
        <w:tc>
          <w:tcPr>
            <w:tcW w:w="1128" w:type="dxa"/>
            <w:tcBorders>
              <w:top w:val="single" w:sz="4" w:space="0" w:color="auto"/>
            </w:tcBorders>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(1.89)</w:t>
            </w:r>
          </w:p>
        </w:tc>
        <w:tc>
          <w:tcPr>
            <w:tcW w:w="1270" w:type="dxa"/>
            <w:tcBorders>
              <w:top w:val="single" w:sz="4" w:space="0" w:color="auto"/>
            </w:tcBorders>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8.7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(4.22)</w:t>
            </w:r>
          </w:p>
        </w:tc>
        <w:tc>
          <w:tcPr>
            <w:tcW w:w="1154" w:type="dxa"/>
            <w:tcBorders>
              <w:top w:val="single" w:sz="4" w:space="0" w:color="auto"/>
            </w:tcBorders>
            <w:shd w:val="clear" w:color="auto" w:fill="000000" w:themeFill="text1"/>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4.6</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(1.35)</w:t>
            </w:r>
          </w:p>
        </w:tc>
        <w:tc>
          <w:tcPr>
            <w:tcW w:w="1134" w:type="dxa"/>
            <w:tcBorders>
              <w:top w:val="single" w:sz="4" w:space="0" w:color="auto"/>
            </w:tcBorders>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7.8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(3.01)</w:t>
            </w:r>
          </w:p>
        </w:tc>
        <w:tc>
          <w:tcPr>
            <w:tcW w:w="1134" w:type="dxa"/>
            <w:tcBorders>
              <w:top w:val="single" w:sz="4" w:space="0" w:color="auto"/>
            </w:tcBorders>
            <w:shd w:val="clear" w:color="auto" w:fill="000000" w:themeFill="text1"/>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(2.0)</w:t>
            </w:r>
          </w:p>
        </w:tc>
        <w:tc>
          <w:tcPr>
            <w:tcW w:w="1276" w:type="dxa"/>
            <w:tcBorders>
              <w:top w:val="single" w:sz="4" w:space="0" w:color="auto"/>
            </w:tcBorders>
            <w:shd w:val="clear" w:color="auto" w:fill="000000" w:themeFill="text1"/>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13.2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(4.3)</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Designate Sonar </w:t>
            </w:r>
          </w:p>
        </w:tc>
        <w:tc>
          <w:tcPr>
            <w:tcW w:w="1128" w:type="dxa"/>
            <w:tcBorders>
              <w:top w:val="none" w:sz="0" w:space="0" w:color="auto"/>
              <w:bottom w:val="none" w:sz="0" w:space="0" w:color="auto"/>
            </w:tcBorders>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(1.64)</w:t>
            </w:r>
          </w:p>
        </w:tc>
        <w:tc>
          <w:tcPr>
            <w:tcW w:w="1270" w:type="dxa"/>
            <w:tcBorders>
              <w:top w:val="none" w:sz="0" w:space="0" w:color="auto"/>
              <w:bottom w:val="none" w:sz="0" w:space="0" w:color="auto"/>
            </w:tcBorders>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7.7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(4.85)</w:t>
            </w:r>
          </w:p>
        </w:tc>
        <w:tc>
          <w:tcPr>
            <w:tcW w:w="115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(1.58)</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(2.32)</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(1.34)</w:t>
            </w:r>
          </w:p>
        </w:tc>
        <w:tc>
          <w:tcPr>
            <w:tcW w:w="1276" w:type="dxa"/>
            <w:tcBorders>
              <w:top w:val="none" w:sz="0" w:space="0" w:color="auto"/>
              <w:bottom w:val="none" w:sz="0" w:space="0" w:color="auto"/>
            </w:tcBorders>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10</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(3.53)</w:t>
            </w:r>
          </w:p>
        </w:tc>
      </w:tr>
      <w:tr w:rsidR="0007327C" w:rsidRPr="00C75631" w:rsidTr="005A7CF2">
        <w:trPr>
          <w:trHeight w:val="163"/>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5D11CF"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Classify Sonar </w:t>
            </w:r>
          </w:p>
        </w:tc>
        <w:tc>
          <w:tcPr>
            <w:tcW w:w="1128" w:type="dxa"/>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(1.87)</w:t>
            </w:r>
          </w:p>
        </w:tc>
        <w:tc>
          <w:tcPr>
            <w:tcW w:w="1270" w:type="dxa"/>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10.5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(4.3</w:t>
            </w:r>
            <w:r w:rsidR="00C75631">
              <w:rPr>
                <w:rFonts w:ascii="Times New Roman" w:hAnsi="Times New Roman" w:cs="Times New Roman"/>
                <w:sz w:val="20"/>
                <w:szCs w:val="20"/>
              </w:rPr>
              <w:t>0</w:t>
            </w:r>
            <w:r w:rsidRPr="00C75631">
              <w:rPr>
                <w:rFonts w:ascii="Times New Roman" w:hAnsi="Times New Roman" w:cs="Times New Roman"/>
                <w:sz w:val="20"/>
                <w:szCs w:val="20"/>
              </w:rPr>
              <w:t>)</w:t>
            </w:r>
          </w:p>
        </w:tc>
        <w:tc>
          <w:tcPr>
            <w:tcW w:w="115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(2.18)</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6.1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(2.02)</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(1.57)</w:t>
            </w:r>
          </w:p>
        </w:tc>
        <w:tc>
          <w:tcPr>
            <w:tcW w:w="1276" w:type="dxa"/>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8.6</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(3.44)</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Sonar Speed </w:t>
            </w:r>
          </w:p>
        </w:tc>
        <w:tc>
          <w:tcPr>
            <w:tcW w:w="1128" w:type="dxa"/>
            <w:tcBorders>
              <w:top w:val="none" w:sz="0" w:space="0" w:color="auto"/>
              <w:bottom w:val="none" w:sz="0" w:space="0" w:color="auto"/>
            </w:tcBorders>
            <w:shd w:val="clear" w:color="auto" w:fill="000000" w:themeFill="text1"/>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(2.27)</w:t>
            </w:r>
          </w:p>
        </w:tc>
        <w:tc>
          <w:tcPr>
            <w:tcW w:w="1270" w:type="dxa"/>
            <w:tcBorders>
              <w:top w:val="none" w:sz="0" w:space="0" w:color="auto"/>
              <w:bottom w:val="none" w:sz="0" w:space="0" w:color="auto"/>
            </w:tcBorders>
            <w:shd w:val="clear" w:color="auto" w:fill="000000" w:themeFill="text1"/>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10.9</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(5.6</w:t>
            </w:r>
            <w:r w:rsidR="00C75631">
              <w:rPr>
                <w:rFonts w:ascii="Times New Roman" w:hAnsi="Times New Roman" w:cs="Times New Roman"/>
                <w:sz w:val="20"/>
                <w:szCs w:val="20"/>
              </w:rPr>
              <w:t>0</w:t>
            </w:r>
            <w:r w:rsidRPr="00C75631">
              <w:rPr>
                <w:rFonts w:ascii="Times New Roman" w:hAnsi="Times New Roman" w:cs="Times New Roman"/>
                <w:sz w:val="20"/>
                <w:szCs w:val="20"/>
              </w:rPr>
              <w:t>)</w:t>
            </w:r>
          </w:p>
        </w:tc>
        <w:tc>
          <w:tcPr>
            <w:tcW w:w="115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(3.44)</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7.1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(3.21)</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6.3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(1.83)</w:t>
            </w:r>
          </w:p>
        </w:tc>
        <w:tc>
          <w:tcPr>
            <w:tcW w:w="1276" w:type="dxa"/>
            <w:tcBorders>
              <w:top w:val="none" w:sz="0" w:space="0" w:color="auto"/>
              <w:bottom w:val="none" w:sz="0" w:space="0" w:color="auto"/>
            </w:tcBorders>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9.2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(3.12)</w:t>
            </w:r>
          </w:p>
        </w:tc>
      </w:tr>
      <w:tr w:rsidR="0007327C" w:rsidRPr="00C75631" w:rsidTr="005A7CF2">
        <w:trPr>
          <w:trHeight w:val="255"/>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5D11CF"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Sonar Course </w:t>
            </w:r>
          </w:p>
        </w:tc>
        <w:tc>
          <w:tcPr>
            <w:tcW w:w="1128" w:type="dxa"/>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(1.23)</w:t>
            </w:r>
          </w:p>
        </w:tc>
        <w:tc>
          <w:tcPr>
            <w:tcW w:w="1270" w:type="dxa"/>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4.9</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(2.13)</w:t>
            </w:r>
          </w:p>
        </w:tc>
        <w:tc>
          <w:tcPr>
            <w:tcW w:w="115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(2.36)</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(3.65)</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1.9</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(1.85)</w:t>
            </w:r>
          </w:p>
        </w:tc>
        <w:tc>
          <w:tcPr>
            <w:tcW w:w="1276" w:type="dxa"/>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4.6</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(3.72)</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5D11CF">
            <w:pPr>
              <w:rPr>
                <w:rFonts w:ascii="Times New Roman" w:hAnsi="Times New Roman" w:cs="Times New Roman"/>
                <w:b w:val="0"/>
                <w:sz w:val="20"/>
                <w:szCs w:val="20"/>
              </w:rPr>
            </w:pPr>
            <w:r w:rsidRPr="00C75631">
              <w:rPr>
                <w:rFonts w:ascii="Times New Roman" w:hAnsi="Times New Roman" w:cs="Times New Roman"/>
                <w:b w:val="0"/>
                <w:sz w:val="20"/>
                <w:szCs w:val="20"/>
              </w:rPr>
              <w:t>Sonar Merge</w:t>
            </w:r>
          </w:p>
        </w:tc>
        <w:tc>
          <w:tcPr>
            <w:tcW w:w="1128" w:type="dxa"/>
            <w:tcBorders>
              <w:top w:val="none" w:sz="0" w:space="0" w:color="auto"/>
              <w:bottom w:val="none" w:sz="0" w:space="0" w:color="auto"/>
            </w:tcBorders>
            <w:shd w:val="clear" w:color="auto" w:fill="000000" w:themeFill="text1"/>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(1.35)</w:t>
            </w:r>
          </w:p>
        </w:tc>
        <w:tc>
          <w:tcPr>
            <w:tcW w:w="1270" w:type="dxa"/>
            <w:tcBorders>
              <w:top w:val="none" w:sz="0" w:space="0" w:color="auto"/>
              <w:bottom w:val="none" w:sz="0" w:space="0" w:color="auto"/>
            </w:tcBorders>
            <w:shd w:val="clear" w:color="auto" w:fill="000000" w:themeFill="text1"/>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(1.81)</w:t>
            </w:r>
          </w:p>
        </w:tc>
        <w:tc>
          <w:tcPr>
            <w:tcW w:w="115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0.3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(0.67)</w:t>
            </w:r>
          </w:p>
        </w:tc>
        <w:tc>
          <w:tcPr>
            <w:tcW w:w="113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(1.07)</w:t>
            </w:r>
          </w:p>
        </w:tc>
        <w:tc>
          <w:tcPr>
            <w:tcW w:w="113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(2.01)</w:t>
            </w:r>
          </w:p>
        </w:tc>
        <w:tc>
          <w:tcPr>
            <w:tcW w:w="1276" w:type="dxa"/>
            <w:tcBorders>
              <w:top w:val="none" w:sz="0" w:space="0" w:color="auto"/>
              <w:bottom w:val="none" w:sz="0" w:space="0" w:color="auto"/>
            </w:tcBorders>
            <w:shd w:val="clear" w:color="auto" w:fill="000000" w:themeFill="text1"/>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(1.69)</w:t>
            </w:r>
          </w:p>
        </w:tc>
      </w:tr>
      <w:tr w:rsidR="0007327C" w:rsidRPr="00C75631" w:rsidTr="005A7CF2">
        <w:trPr>
          <w:trHeight w:val="159"/>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5D11CF" w:rsidP="005D11CF">
            <w:pPr>
              <w:rPr>
                <w:rFonts w:ascii="Times New Roman" w:hAnsi="Times New Roman" w:cs="Times New Roman"/>
                <w:b w:val="0"/>
                <w:sz w:val="20"/>
                <w:szCs w:val="20"/>
              </w:rPr>
            </w:pPr>
            <w:r w:rsidRPr="00C75631">
              <w:rPr>
                <w:rFonts w:ascii="Times New Roman" w:hAnsi="Times New Roman" w:cs="Times New Roman"/>
                <w:b w:val="0"/>
                <w:sz w:val="20"/>
                <w:szCs w:val="20"/>
              </w:rPr>
              <w:t>Sonar Solution</w:t>
            </w:r>
          </w:p>
        </w:tc>
        <w:tc>
          <w:tcPr>
            <w:tcW w:w="1128" w:type="dxa"/>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4.6</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(1.96)</w:t>
            </w:r>
          </w:p>
        </w:tc>
        <w:tc>
          <w:tcPr>
            <w:tcW w:w="1270" w:type="dxa"/>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10.7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(3.53)</w:t>
            </w:r>
          </w:p>
        </w:tc>
        <w:tc>
          <w:tcPr>
            <w:tcW w:w="115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(1.62)</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(2.25)</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(2.32)</w:t>
            </w:r>
          </w:p>
        </w:tc>
        <w:tc>
          <w:tcPr>
            <w:tcW w:w="1276" w:type="dxa"/>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9</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(2.87)</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5D11CF">
            <w:pPr>
              <w:rPr>
                <w:rFonts w:ascii="Times New Roman" w:hAnsi="Times New Roman" w:cs="Times New Roman"/>
                <w:b w:val="0"/>
                <w:sz w:val="20"/>
                <w:szCs w:val="20"/>
              </w:rPr>
            </w:pPr>
            <w:r w:rsidRPr="00C75631">
              <w:rPr>
                <w:rFonts w:ascii="Times New Roman" w:hAnsi="Times New Roman" w:cs="Times New Roman"/>
                <w:b w:val="0"/>
                <w:sz w:val="20"/>
                <w:szCs w:val="20"/>
              </w:rPr>
              <w:t>Refine Solution</w:t>
            </w:r>
          </w:p>
        </w:tc>
        <w:tc>
          <w:tcPr>
            <w:tcW w:w="1128" w:type="dxa"/>
            <w:tcBorders>
              <w:top w:val="none" w:sz="0" w:space="0" w:color="auto"/>
              <w:bottom w:val="none" w:sz="0" w:space="0" w:color="auto"/>
            </w:tcBorders>
            <w:shd w:val="clear" w:color="auto" w:fill="000000" w:themeFill="text1"/>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(3.58)</w:t>
            </w:r>
          </w:p>
        </w:tc>
        <w:tc>
          <w:tcPr>
            <w:tcW w:w="1270" w:type="dxa"/>
            <w:tcBorders>
              <w:top w:val="none" w:sz="0" w:space="0" w:color="auto"/>
              <w:bottom w:val="none" w:sz="0" w:space="0" w:color="auto"/>
            </w:tcBorders>
            <w:shd w:val="clear" w:color="auto" w:fill="000000" w:themeFill="text1"/>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(3.63)</w:t>
            </w:r>
          </w:p>
        </w:tc>
        <w:tc>
          <w:tcPr>
            <w:tcW w:w="115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(1.96)</w:t>
            </w:r>
          </w:p>
        </w:tc>
        <w:tc>
          <w:tcPr>
            <w:tcW w:w="113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(5.1</w:t>
            </w:r>
            <w:r w:rsidR="00C75631">
              <w:rPr>
                <w:rFonts w:ascii="Times New Roman" w:hAnsi="Times New Roman" w:cs="Times New Roman"/>
                <w:sz w:val="20"/>
                <w:szCs w:val="20"/>
              </w:rPr>
              <w:t>0</w:t>
            </w:r>
            <w:r w:rsidRPr="00C75631">
              <w:rPr>
                <w:rFonts w:ascii="Times New Roman" w:hAnsi="Times New Roman" w:cs="Times New Roman"/>
                <w:sz w:val="20"/>
                <w:szCs w:val="20"/>
              </w:rPr>
              <w:t>)</w:t>
            </w:r>
          </w:p>
        </w:tc>
        <w:tc>
          <w:tcPr>
            <w:tcW w:w="1134" w:type="dxa"/>
            <w:tcBorders>
              <w:top w:val="none" w:sz="0" w:space="0" w:color="auto"/>
              <w:bottom w:val="none" w:sz="0"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(1.49)</w:t>
            </w:r>
          </w:p>
        </w:tc>
        <w:tc>
          <w:tcPr>
            <w:tcW w:w="1276" w:type="dxa"/>
            <w:tcBorders>
              <w:top w:val="none" w:sz="0" w:space="0" w:color="auto"/>
              <w:bottom w:val="none" w:sz="0" w:space="0" w:color="auto"/>
            </w:tcBorders>
            <w:shd w:val="clear" w:color="auto" w:fill="000000" w:themeFill="text1"/>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(3.37)</w:t>
            </w:r>
          </w:p>
        </w:tc>
      </w:tr>
      <w:tr w:rsidR="0007327C" w:rsidRPr="00C75631" w:rsidTr="005A7CF2">
        <w:trPr>
          <w:trHeight w:val="278"/>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07327C" w:rsidP="005D11CF">
            <w:pPr>
              <w:rPr>
                <w:rFonts w:ascii="Times New Roman" w:hAnsi="Times New Roman" w:cs="Times New Roman"/>
                <w:b w:val="0"/>
                <w:sz w:val="20"/>
                <w:szCs w:val="20"/>
              </w:rPr>
            </w:pPr>
            <w:r>
              <w:rPr>
                <w:rFonts w:ascii="Times New Roman" w:hAnsi="Times New Roman" w:cs="Times New Roman"/>
                <w:b w:val="0"/>
                <w:sz w:val="20"/>
                <w:szCs w:val="20"/>
              </w:rPr>
              <w:t>Change Parameter</w:t>
            </w:r>
          </w:p>
        </w:tc>
        <w:tc>
          <w:tcPr>
            <w:tcW w:w="1128" w:type="dxa"/>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(2.46)</w:t>
            </w:r>
          </w:p>
        </w:tc>
        <w:tc>
          <w:tcPr>
            <w:tcW w:w="1270" w:type="dxa"/>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(2.06)</w:t>
            </w:r>
          </w:p>
        </w:tc>
        <w:tc>
          <w:tcPr>
            <w:tcW w:w="1154" w:type="dxa"/>
            <w:shd w:val="clear" w:color="auto" w:fill="auto"/>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7.3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(2.71)</w:t>
            </w:r>
          </w:p>
        </w:tc>
        <w:tc>
          <w:tcPr>
            <w:tcW w:w="1134" w:type="dxa"/>
            <w:shd w:val="clear" w:color="auto" w:fill="auto"/>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6.3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(0.95)</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5.9</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(2.56)</w:t>
            </w:r>
          </w:p>
        </w:tc>
        <w:tc>
          <w:tcPr>
            <w:tcW w:w="1276" w:type="dxa"/>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8.3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(2.98)</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none" w:sz="0" w:space="0" w:color="auto"/>
            </w:tcBorders>
          </w:tcPr>
          <w:p w:rsidR="005D11CF" w:rsidRPr="00C75631" w:rsidRDefault="005D11CF" w:rsidP="005D11CF">
            <w:pPr>
              <w:rPr>
                <w:rFonts w:ascii="Times New Roman" w:hAnsi="Times New Roman" w:cs="Times New Roman"/>
                <w:b w:val="0"/>
                <w:sz w:val="20"/>
                <w:szCs w:val="20"/>
              </w:rPr>
            </w:pPr>
            <w:r w:rsidRPr="00C75631">
              <w:rPr>
                <w:rFonts w:ascii="Times New Roman" w:hAnsi="Times New Roman" w:cs="Times New Roman"/>
                <w:b w:val="0"/>
                <w:sz w:val="20"/>
                <w:szCs w:val="20"/>
              </w:rPr>
              <w:t>Raise Periscope</w:t>
            </w:r>
          </w:p>
        </w:tc>
        <w:tc>
          <w:tcPr>
            <w:tcW w:w="1128" w:type="dxa"/>
            <w:tcBorders>
              <w:top w:val="none" w:sz="0" w:space="0" w:color="auto"/>
              <w:bottom w:val="none" w:sz="0" w:space="0" w:color="auto"/>
            </w:tcBorders>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w:t>
            </w:r>
            <w:r w:rsidR="00C75631">
              <w:rPr>
                <w:rFonts w:ascii="Times New Roman" w:hAnsi="Times New Roman" w:cs="Times New Roman"/>
                <w:sz w:val="20"/>
                <w:szCs w:val="20"/>
              </w:rPr>
              <w:t>.00</w:t>
            </w:r>
            <w:r w:rsidRPr="00C75631">
              <w:rPr>
                <w:rFonts w:ascii="Times New Roman" w:hAnsi="Times New Roman" w:cs="Times New Roman"/>
                <w:sz w:val="20"/>
                <w:szCs w:val="20"/>
              </w:rPr>
              <w:t xml:space="preserve"> (0.00)</w:t>
            </w:r>
          </w:p>
        </w:tc>
        <w:tc>
          <w:tcPr>
            <w:tcW w:w="1270" w:type="dxa"/>
            <w:tcBorders>
              <w:top w:val="none" w:sz="0" w:space="0" w:color="auto"/>
              <w:bottom w:val="none" w:sz="0" w:space="0" w:color="auto"/>
            </w:tcBorders>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0.8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(0.42)</w:t>
            </w:r>
          </w:p>
        </w:tc>
        <w:tc>
          <w:tcPr>
            <w:tcW w:w="115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(0.92)</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(1.03)</w:t>
            </w:r>
          </w:p>
        </w:tc>
        <w:tc>
          <w:tcPr>
            <w:tcW w:w="1134" w:type="dxa"/>
            <w:tcBorders>
              <w:top w:val="none" w:sz="0" w:space="0" w:color="auto"/>
              <w:bottom w:val="none" w:sz="0"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(1.26)</w:t>
            </w:r>
          </w:p>
        </w:tc>
        <w:tc>
          <w:tcPr>
            <w:tcW w:w="1276" w:type="dxa"/>
            <w:tcBorders>
              <w:top w:val="none" w:sz="0" w:space="0" w:color="auto"/>
              <w:bottom w:val="none" w:sz="0" w:space="0" w:color="auto"/>
            </w:tcBorders>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(0.32)</w:t>
            </w:r>
          </w:p>
        </w:tc>
      </w:tr>
      <w:tr w:rsidR="0007327C" w:rsidRPr="00C75631" w:rsidTr="005A7CF2">
        <w:trPr>
          <w:trHeight w:val="288"/>
        </w:trPr>
        <w:tc>
          <w:tcPr>
            <w:cnfStyle w:val="001000000000" w:firstRow="0" w:lastRow="0" w:firstColumn="1" w:lastColumn="0" w:oddVBand="0" w:evenVBand="0" w:oddHBand="0" w:evenHBand="0" w:firstRowFirstColumn="0" w:firstRowLastColumn="0" w:lastRowFirstColumn="0" w:lastRowLastColumn="0"/>
            <w:tcW w:w="1693" w:type="dxa"/>
          </w:tcPr>
          <w:p w:rsidR="005D11CF" w:rsidRPr="00C75631" w:rsidRDefault="005D11CF" w:rsidP="005D11CF">
            <w:pPr>
              <w:rPr>
                <w:rFonts w:ascii="Times New Roman" w:hAnsi="Times New Roman" w:cs="Times New Roman"/>
                <w:b w:val="0"/>
                <w:sz w:val="20"/>
                <w:szCs w:val="20"/>
              </w:rPr>
            </w:pPr>
            <w:r w:rsidRPr="00C75631">
              <w:rPr>
                <w:rFonts w:ascii="Times New Roman" w:hAnsi="Times New Roman" w:cs="Times New Roman"/>
                <w:b w:val="0"/>
                <w:sz w:val="20"/>
                <w:szCs w:val="20"/>
              </w:rPr>
              <w:t>Complete Sweep</w:t>
            </w:r>
          </w:p>
        </w:tc>
        <w:tc>
          <w:tcPr>
            <w:tcW w:w="1128" w:type="dxa"/>
          </w:tcPr>
          <w:p w:rsidR="005D11CF" w:rsidRPr="00C75631" w:rsidRDefault="005D11CF" w:rsidP="0007327C">
            <w:pPr>
              <w:tabs>
                <w:tab w:val="decimal" w:pos="4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(0.63)</w:t>
            </w:r>
          </w:p>
        </w:tc>
        <w:tc>
          <w:tcPr>
            <w:tcW w:w="1270" w:type="dxa"/>
          </w:tcPr>
          <w:p w:rsidR="005D11CF" w:rsidRPr="00C75631" w:rsidRDefault="005D11CF" w:rsidP="0007327C">
            <w:pPr>
              <w:tabs>
                <w:tab w:val="decimal" w:pos="2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0.8</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(0.42)</w:t>
            </w:r>
          </w:p>
        </w:tc>
        <w:tc>
          <w:tcPr>
            <w:tcW w:w="115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4.3</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(1.06)</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4.5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(1.35)</w:t>
            </w:r>
          </w:p>
        </w:tc>
        <w:tc>
          <w:tcPr>
            <w:tcW w:w="1134" w:type="dxa"/>
          </w:tcPr>
          <w:p w:rsidR="005D11CF" w:rsidRPr="00C75631" w:rsidRDefault="005D11CF" w:rsidP="005D11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2.5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(1.78)</w:t>
            </w:r>
          </w:p>
        </w:tc>
        <w:tc>
          <w:tcPr>
            <w:tcW w:w="1276" w:type="dxa"/>
          </w:tcPr>
          <w:p w:rsidR="005D11CF" w:rsidRPr="00C75631" w:rsidRDefault="005D11CF" w:rsidP="0007327C">
            <w:pPr>
              <w:tabs>
                <w:tab w:val="decimal" w:pos="2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0.4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(0.7</w:t>
            </w:r>
            <w:r w:rsidR="00C75631">
              <w:rPr>
                <w:rFonts w:ascii="Times New Roman" w:hAnsi="Times New Roman" w:cs="Times New Roman"/>
                <w:sz w:val="20"/>
                <w:szCs w:val="20"/>
              </w:rPr>
              <w:t>0</w:t>
            </w:r>
            <w:r w:rsidRPr="00C75631">
              <w:rPr>
                <w:rFonts w:ascii="Times New Roman" w:hAnsi="Times New Roman" w:cs="Times New Roman"/>
                <w:sz w:val="20"/>
                <w:szCs w:val="20"/>
              </w:rPr>
              <w:t>)</w:t>
            </w:r>
          </w:p>
        </w:tc>
      </w:tr>
      <w:tr w:rsidR="0007327C" w:rsidRPr="00C75631" w:rsidTr="005A7CF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3" w:type="dxa"/>
            <w:tcBorders>
              <w:top w:val="none" w:sz="0" w:space="0" w:color="auto"/>
              <w:bottom w:val="single" w:sz="4" w:space="0" w:color="auto"/>
            </w:tcBorders>
          </w:tcPr>
          <w:p w:rsidR="005D11CF" w:rsidRPr="00C75631" w:rsidRDefault="00524881" w:rsidP="0007327C">
            <w:pPr>
              <w:rPr>
                <w:rFonts w:ascii="Times New Roman" w:hAnsi="Times New Roman" w:cs="Times New Roman"/>
                <w:b w:val="0"/>
                <w:sz w:val="20"/>
                <w:szCs w:val="20"/>
              </w:rPr>
            </w:pPr>
            <w:r w:rsidRPr="00C75631">
              <w:rPr>
                <w:rFonts w:ascii="Times New Roman" w:hAnsi="Times New Roman" w:cs="Times New Roman"/>
                <w:b w:val="0"/>
                <w:sz w:val="20"/>
                <w:szCs w:val="20"/>
              </w:rPr>
              <w:t xml:space="preserve">Detect Visual </w:t>
            </w:r>
          </w:p>
        </w:tc>
        <w:tc>
          <w:tcPr>
            <w:tcW w:w="1128" w:type="dxa"/>
            <w:tcBorders>
              <w:top w:val="none" w:sz="0" w:space="0" w:color="auto"/>
              <w:bottom w:val="single" w:sz="4" w:space="0" w:color="auto"/>
            </w:tcBorders>
          </w:tcPr>
          <w:p w:rsidR="005D11CF" w:rsidRPr="00C75631" w:rsidRDefault="005D11CF" w:rsidP="0007327C">
            <w:pPr>
              <w:tabs>
                <w:tab w:val="decimal" w:pos="4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1.7</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(0.95)</w:t>
            </w:r>
          </w:p>
        </w:tc>
        <w:tc>
          <w:tcPr>
            <w:tcW w:w="1270" w:type="dxa"/>
            <w:tcBorders>
              <w:top w:val="none" w:sz="0" w:space="0" w:color="auto"/>
              <w:bottom w:val="single" w:sz="4" w:space="0" w:color="auto"/>
            </w:tcBorders>
          </w:tcPr>
          <w:p w:rsidR="005D11CF" w:rsidRPr="00C75631" w:rsidRDefault="005D11CF" w:rsidP="0007327C">
            <w:pPr>
              <w:tabs>
                <w:tab w:val="decimal" w:pos="20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1.4</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(1.07)</w:t>
            </w:r>
          </w:p>
        </w:tc>
        <w:tc>
          <w:tcPr>
            <w:tcW w:w="1154" w:type="dxa"/>
            <w:tcBorders>
              <w:top w:val="none" w:sz="0" w:space="0" w:color="auto"/>
              <w:bottom w:val="single" w:sz="4" w:space="0" w:color="auto"/>
            </w:tcBorders>
            <w:shd w:val="clear" w:color="auto" w:fill="000000" w:themeFill="text1"/>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5.1</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(2.13)</w:t>
            </w:r>
          </w:p>
        </w:tc>
        <w:tc>
          <w:tcPr>
            <w:tcW w:w="1134" w:type="dxa"/>
            <w:tcBorders>
              <w:top w:val="none" w:sz="0"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5.2</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(1.87)</w:t>
            </w:r>
          </w:p>
        </w:tc>
        <w:tc>
          <w:tcPr>
            <w:tcW w:w="1134" w:type="dxa"/>
            <w:tcBorders>
              <w:top w:val="none" w:sz="0" w:space="0" w:color="auto"/>
              <w:bottom w:val="single" w:sz="4" w:space="0" w:color="auto"/>
            </w:tcBorders>
          </w:tcPr>
          <w:p w:rsidR="005D11CF" w:rsidRPr="00C75631" w:rsidRDefault="005D11CF" w:rsidP="005D11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3.5</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(1.9</w:t>
            </w:r>
            <w:r w:rsidR="00C75631">
              <w:rPr>
                <w:rFonts w:ascii="Times New Roman" w:hAnsi="Times New Roman" w:cs="Times New Roman"/>
                <w:sz w:val="20"/>
                <w:szCs w:val="20"/>
              </w:rPr>
              <w:t>0</w:t>
            </w:r>
            <w:r w:rsidRPr="00C75631">
              <w:rPr>
                <w:rFonts w:ascii="Times New Roman" w:hAnsi="Times New Roman" w:cs="Times New Roman"/>
                <w:sz w:val="20"/>
                <w:szCs w:val="20"/>
              </w:rPr>
              <w:t>)</w:t>
            </w:r>
          </w:p>
        </w:tc>
        <w:tc>
          <w:tcPr>
            <w:tcW w:w="1276" w:type="dxa"/>
            <w:tcBorders>
              <w:top w:val="none" w:sz="0" w:space="0" w:color="auto"/>
              <w:bottom w:val="single" w:sz="4" w:space="0" w:color="auto"/>
            </w:tcBorders>
          </w:tcPr>
          <w:p w:rsidR="005D11CF" w:rsidRPr="00C75631" w:rsidRDefault="005D11CF" w:rsidP="0007327C">
            <w:pPr>
              <w:tabs>
                <w:tab w:val="decimal" w:pos="2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631">
              <w:rPr>
                <w:rFonts w:ascii="Times New Roman" w:hAnsi="Times New Roman" w:cs="Times New Roman"/>
                <w:sz w:val="20"/>
                <w:szCs w:val="20"/>
              </w:rPr>
              <w:t>1.6</w:t>
            </w:r>
            <w:r w:rsidR="00C75631">
              <w:rPr>
                <w:rFonts w:ascii="Times New Roman" w:hAnsi="Times New Roman" w:cs="Times New Roman"/>
                <w:sz w:val="20"/>
                <w:szCs w:val="20"/>
              </w:rPr>
              <w:t>0</w:t>
            </w:r>
            <w:r w:rsidRPr="00C75631">
              <w:rPr>
                <w:rFonts w:ascii="Times New Roman" w:hAnsi="Times New Roman" w:cs="Times New Roman"/>
                <w:sz w:val="20"/>
                <w:szCs w:val="20"/>
              </w:rPr>
              <w:t xml:space="preserve"> (1.07)</w:t>
            </w:r>
          </w:p>
        </w:tc>
      </w:tr>
    </w:tbl>
    <w:p w:rsidR="005D11CF" w:rsidRPr="00F301A0" w:rsidRDefault="005D11CF" w:rsidP="00F301A0">
      <w:pPr>
        <w:tabs>
          <w:tab w:val="left" w:pos="1908"/>
        </w:tabs>
        <w:rPr>
          <w:rFonts w:ascii="Times New Roman" w:eastAsia="Times New Roman" w:hAnsi="Times New Roman" w:cs="Times New Roman"/>
          <w:iCs/>
          <w:sz w:val="24"/>
          <w:szCs w:val="24"/>
          <w:lang w:val="en-US"/>
        </w:rPr>
      </w:pPr>
      <w:r w:rsidRPr="00FD65F4">
        <w:rPr>
          <w:rFonts w:ascii="Times New Roman" w:hAnsi="Times New Roman" w:cs="Times New Roman"/>
          <w:i/>
          <w:sz w:val="24"/>
          <w:szCs w:val="24"/>
        </w:rPr>
        <w:t>Note</w:t>
      </w:r>
      <w:r>
        <w:rPr>
          <w:rFonts w:ascii="Times New Roman" w:hAnsi="Times New Roman" w:cs="Times New Roman"/>
          <w:sz w:val="24"/>
          <w:szCs w:val="24"/>
        </w:rPr>
        <w:t>. Pertinent differences and similarities in frequency of task completion due to scenario type and demand are highlighted in black</w:t>
      </w:r>
    </w:p>
    <w:p w:rsidR="001003E5" w:rsidRPr="001003E5" w:rsidRDefault="00A82C25" w:rsidP="00A75B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frequency of task completion was statistically significantly affected by demand </w:t>
      </w:r>
      <w:r w:rsidR="00447D45" w:rsidRPr="00571E68">
        <w:rPr>
          <w:rFonts w:ascii="Times New Roman" w:hAnsi="Times New Roman" w:cs="Times New Roman"/>
          <w:i/>
          <w:sz w:val="24"/>
          <w:szCs w:val="24"/>
          <w:shd w:val="clear" w:color="auto" w:fill="FFFFFF"/>
        </w:rPr>
        <w:t>F</w:t>
      </w:r>
      <w:r w:rsidR="00447D45" w:rsidRPr="00F64294">
        <w:rPr>
          <w:rFonts w:ascii="Times New Roman" w:hAnsi="Times New Roman" w:cs="Times New Roman"/>
          <w:sz w:val="24"/>
          <w:szCs w:val="24"/>
          <w:shd w:val="clear" w:color="auto" w:fill="FFFFFF"/>
        </w:rPr>
        <w:t>(</w:t>
      </w:r>
      <w:r w:rsidR="00447D45">
        <w:rPr>
          <w:rFonts w:ascii="Times New Roman" w:hAnsi="Times New Roman" w:cs="Times New Roman"/>
          <w:iCs/>
          <w:sz w:val="24"/>
          <w:szCs w:val="24"/>
          <w:shd w:val="clear" w:color="auto" w:fill="FFFFFF"/>
        </w:rPr>
        <w:t>1</w:t>
      </w:r>
      <w:r w:rsidR="00447D45" w:rsidRPr="00F64294">
        <w:rPr>
          <w:rFonts w:ascii="Times New Roman" w:hAnsi="Times New Roman" w:cs="Times New Roman"/>
          <w:iCs/>
          <w:sz w:val="24"/>
          <w:szCs w:val="24"/>
          <w:shd w:val="clear" w:color="auto" w:fill="FFFFFF"/>
        </w:rPr>
        <w:t>,</w:t>
      </w:r>
      <w:r w:rsidR="00447D45">
        <w:rPr>
          <w:rFonts w:ascii="Times New Roman" w:hAnsi="Times New Roman" w:cs="Times New Roman"/>
          <w:iCs/>
          <w:sz w:val="24"/>
          <w:szCs w:val="24"/>
          <w:shd w:val="clear" w:color="auto" w:fill="FFFFFF"/>
        </w:rPr>
        <w:t xml:space="preserve"> 189</w:t>
      </w:r>
      <w:r w:rsidR="00447D45" w:rsidRPr="00F64294">
        <w:rPr>
          <w:rFonts w:ascii="Times New Roman" w:hAnsi="Times New Roman" w:cs="Times New Roman"/>
          <w:iCs/>
          <w:sz w:val="24"/>
          <w:szCs w:val="24"/>
          <w:shd w:val="clear" w:color="auto" w:fill="FFFFFF"/>
        </w:rPr>
        <w:t>)</w:t>
      </w:r>
      <w:r w:rsidR="00447D45">
        <w:rPr>
          <w:rFonts w:ascii="Times New Roman" w:hAnsi="Times New Roman" w:cs="Times New Roman"/>
          <w:iCs/>
          <w:sz w:val="24"/>
          <w:szCs w:val="24"/>
          <w:shd w:val="clear" w:color="auto" w:fill="FFFFFF"/>
        </w:rPr>
        <w:t xml:space="preserve"> = 118.99</w:t>
      </w:r>
      <w:r w:rsidR="00447D45" w:rsidRPr="00571E68">
        <w:rPr>
          <w:rFonts w:ascii="Times New Roman" w:hAnsi="Times New Roman" w:cs="Times New Roman"/>
          <w:iCs/>
          <w:sz w:val="24"/>
          <w:szCs w:val="24"/>
          <w:shd w:val="clear" w:color="auto" w:fill="FFFFFF"/>
        </w:rPr>
        <w:t xml:space="preserve">, </w:t>
      </w:r>
      <w:r w:rsidR="00447D45" w:rsidRPr="00571E68">
        <w:rPr>
          <w:rFonts w:ascii="Times New Roman" w:hAnsi="Times New Roman" w:cs="Times New Roman"/>
          <w:i/>
          <w:sz w:val="24"/>
          <w:szCs w:val="24"/>
          <w:shd w:val="clear" w:color="auto" w:fill="FFFFFF"/>
        </w:rPr>
        <w:t>p</w:t>
      </w:r>
      <w:r w:rsidR="00447D45">
        <w:rPr>
          <w:rFonts w:ascii="Times New Roman" w:hAnsi="Times New Roman" w:cs="Times New Roman"/>
          <w:iCs/>
          <w:sz w:val="24"/>
          <w:szCs w:val="24"/>
          <w:shd w:val="clear" w:color="auto" w:fill="FFFFFF"/>
        </w:rPr>
        <w:t xml:space="preserve"> &lt; .0</w:t>
      </w:r>
      <w:r w:rsidR="00550BFF">
        <w:rPr>
          <w:rFonts w:ascii="Times New Roman" w:hAnsi="Times New Roman" w:cs="Times New Roman"/>
          <w:iCs/>
          <w:sz w:val="24"/>
          <w:szCs w:val="24"/>
          <w:shd w:val="clear" w:color="auto" w:fill="FFFFFF"/>
        </w:rPr>
        <w:t>0</w:t>
      </w:r>
      <w:r w:rsidR="00447D45">
        <w:rPr>
          <w:rFonts w:ascii="Times New Roman" w:hAnsi="Times New Roman" w:cs="Times New Roman"/>
          <w:iCs/>
          <w:sz w:val="24"/>
          <w:szCs w:val="24"/>
          <w:shd w:val="clear" w:color="auto" w:fill="FFFFFF"/>
        </w:rPr>
        <w:t xml:space="preserve">1, </w:t>
      </w:r>
      <w:r w:rsidR="00447D45" w:rsidRPr="003B4CC9">
        <w:rPr>
          <w:rFonts w:ascii="Times New Roman" w:hAnsi="Times New Roman" w:cs="Times New Roman"/>
          <w:iCs/>
          <w:sz w:val="24"/>
          <w:szCs w:val="24"/>
          <w:shd w:val="clear" w:color="auto" w:fill="FFFFFF"/>
        </w:rPr>
        <w:t>η</w:t>
      </w:r>
      <w:r w:rsidR="00447D45" w:rsidRPr="003B4CC9">
        <w:rPr>
          <w:rFonts w:ascii="Times New Roman" w:hAnsi="Times New Roman" w:cs="Times New Roman"/>
          <w:iCs/>
          <w:sz w:val="24"/>
          <w:szCs w:val="24"/>
          <w:shd w:val="clear" w:color="auto" w:fill="FFFFFF"/>
          <w:vertAlign w:val="subscript"/>
        </w:rPr>
        <w:t>p</w:t>
      </w:r>
      <w:r w:rsidR="00447D45" w:rsidRPr="003B4CC9">
        <w:rPr>
          <w:rFonts w:ascii="Times New Roman" w:hAnsi="Times New Roman" w:cs="Times New Roman"/>
          <w:iCs/>
          <w:sz w:val="24"/>
          <w:szCs w:val="24"/>
          <w:shd w:val="clear" w:color="auto" w:fill="FFFFFF"/>
          <w:vertAlign w:val="superscript"/>
        </w:rPr>
        <w:t>2</w:t>
      </w:r>
      <w:r w:rsidR="00447D45">
        <w:rPr>
          <w:rFonts w:ascii="Times New Roman" w:hAnsi="Times New Roman" w:cs="Times New Roman"/>
          <w:iCs/>
          <w:sz w:val="24"/>
          <w:szCs w:val="24"/>
          <w:shd w:val="clear" w:color="auto" w:fill="FFFFFF"/>
        </w:rPr>
        <w:t xml:space="preserve"> = .39</w:t>
      </w:r>
      <w:r>
        <w:rPr>
          <w:rFonts w:ascii="Times New Roman" w:hAnsi="Times New Roman" w:cs="Times New Roman"/>
          <w:sz w:val="24"/>
          <w:szCs w:val="24"/>
        </w:rPr>
        <w:t xml:space="preserve">, scenario type </w:t>
      </w:r>
      <w:r w:rsidR="00447D45" w:rsidRPr="00571E68">
        <w:rPr>
          <w:rFonts w:ascii="Times New Roman" w:hAnsi="Times New Roman" w:cs="Times New Roman"/>
          <w:i/>
          <w:sz w:val="24"/>
          <w:szCs w:val="24"/>
          <w:shd w:val="clear" w:color="auto" w:fill="FFFFFF"/>
        </w:rPr>
        <w:t>F</w:t>
      </w:r>
      <w:r w:rsidR="00447D45" w:rsidRPr="00F64294">
        <w:rPr>
          <w:rFonts w:ascii="Times New Roman" w:hAnsi="Times New Roman" w:cs="Times New Roman"/>
          <w:sz w:val="24"/>
          <w:szCs w:val="24"/>
          <w:shd w:val="clear" w:color="auto" w:fill="FFFFFF"/>
        </w:rPr>
        <w:t>(</w:t>
      </w:r>
      <w:r w:rsidR="00447D45">
        <w:rPr>
          <w:rFonts w:ascii="Times New Roman" w:hAnsi="Times New Roman" w:cs="Times New Roman"/>
          <w:iCs/>
          <w:sz w:val="24"/>
          <w:szCs w:val="24"/>
          <w:shd w:val="clear" w:color="auto" w:fill="FFFFFF"/>
        </w:rPr>
        <w:t>2</w:t>
      </w:r>
      <w:r w:rsidR="00447D45" w:rsidRPr="00F64294">
        <w:rPr>
          <w:rFonts w:ascii="Times New Roman" w:hAnsi="Times New Roman" w:cs="Times New Roman"/>
          <w:iCs/>
          <w:sz w:val="24"/>
          <w:szCs w:val="24"/>
          <w:shd w:val="clear" w:color="auto" w:fill="FFFFFF"/>
        </w:rPr>
        <w:t>,</w:t>
      </w:r>
      <w:r w:rsidR="00447D45">
        <w:rPr>
          <w:rFonts w:ascii="Times New Roman" w:hAnsi="Times New Roman" w:cs="Times New Roman"/>
          <w:iCs/>
          <w:sz w:val="24"/>
          <w:szCs w:val="24"/>
          <w:shd w:val="clear" w:color="auto" w:fill="FFFFFF"/>
        </w:rPr>
        <w:t xml:space="preserve"> 378</w:t>
      </w:r>
      <w:r w:rsidR="00447D45" w:rsidRPr="00F64294">
        <w:rPr>
          <w:rFonts w:ascii="Times New Roman" w:hAnsi="Times New Roman" w:cs="Times New Roman"/>
          <w:iCs/>
          <w:sz w:val="24"/>
          <w:szCs w:val="24"/>
          <w:shd w:val="clear" w:color="auto" w:fill="FFFFFF"/>
        </w:rPr>
        <w:t>)</w:t>
      </w:r>
      <w:r w:rsidR="00447D45">
        <w:rPr>
          <w:rFonts w:ascii="Times New Roman" w:hAnsi="Times New Roman" w:cs="Times New Roman"/>
          <w:iCs/>
          <w:sz w:val="24"/>
          <w:szCs w:val="24"/>
          <w:shd w:val="clear" w:color="auto" w:fill="FFFFFF"/>
        </w:rPr>
        <w:t xml:space="preserve"> = 8.70</w:t>
      </w:r>
      <w:r w:rsidR="00447D45" w:rsidRPr="00571E68">
        <w:rPr>
          <w:rFonts w:ascii="Times New Roman" w:hAnsi="Times New Roman" w:cs="Times New Roman"/>
          <w:iCs/>
          <w:sz w:val="24"/>
          <w:szCs w:val="24"/>
          <w:shd w:val="clear" w:color="auto" w:fill="FFFFFF"/>
        </w:rPr>
        <w:t xml:space="preserve">, </w:t>
      </w:r>
      <w:r w:rsidR="00447D45" w:rsidRPr="00571E68">
        <w:rPr>
          <w:rFonts w:ascii="Times New Roman" w:hAnsi="Times New Roman" w:cs="Times New Roman"/>
          <w:i/>
          <w:sz w:val="24"/>
          <w:szCs w:val="24"/>
          <w:shd w:val="clear" w:color="auto" w:fill="FFFFFF"/>
        </w:rPr>
        <w:t>p</w:t>
      </w:r>
      <w:r w:rsidR="00447D45">
        <w:rPr>
          <w:rFonts w:ascii="Times New Roman" w:hAnsi="Times New Roman" w:cs="Times New Roman"/>
          <w:iCs/>
          <w:sz w:val="24"/>
          <w:szCs w:val="24"/>
          <w:shd w:val="clear" w:color="auto" w:fill="FFFFFF"/>
        </w:rPr>
        <w:t xml:space="preserve"> &lt; .0</w:t>
      </w:r>
      <w:r w:rsidR="00550BFF">
        <w:rPr>
          <w:rFonts w:ascii="Times New Roman" w:hAnsi="Times New Roman" w:cs="Times New Roman"/>
          <w:iCs/>
          <w:sz w:val="24"/>
          <w:szCs w:val="24"/>
          <w:shd w:val="clear" w:color="auto" w:fill="FFFFFF"/>
        </w:rPr>
        <w:t>0</w:t>
      </w:r>
      <w:r w:rsidR="00447D45">
        <w:rPr>
          <w:rFonts w:ascii="Times New Roman" w:hAnsi="Times New Roman" w:cs="Times New Roman"/>
          <w:iCs/>
          <w:sz w:val="24"/>
          <w:szCs w:val="24"/>
          <w:shd w:val="clear" w:color="auto" w:fill="FFFFFF"/>
        </w:rPr>
        <w:t xml:space="preserve">1, </w:t>
      </w:r>
      <w:r w:rsidR="00447D45" w:rsidRPr="003B4CC9">
        <w:rPr>
          <w:rFonts w:ascii="Times New Roman" w:hAnsi="Times New Roman" w:cs="Times New Roman"/>
          <w:iCs/>
          <w:sz w:val="24"/>
          <w:szCs w:val="24"/>
          <w:shd w:val="clear" w:color="auto" w:fill="FFFFFF"/>
        </w:rPr>
        <w:t>η</w:t>
      </w:r>
      <w:r w:rsidR="00447D45" w:rsidRPr="003B4CC9">
        <w:rPr>
          <w:rFonts w:ascii="Times New Roman" w:hAnsi="Times New Roman" w:cs="Times New Roman"/>
          <w:iCs/>
          <w:sz w:val="24"/>
          <w:szCs w:val="24"/>
          <w:shd w:val="clear" w:color="auto" w:fill="FFFFFF"/>
          <w:vertAlign w:val="subscript"/>
        </w:rPr>
        <w:t>p</w:t>
      </w:r>
      <w:r w:rsidR="00447D45" w:rsidRPr="003B4CC9">
        <w:rPr>
          <w:rFonts w:ascii="Times New Roman" w:hAnsi="Times New Roman" w:cs="Times New Roman"/>
          <w:iCs/>
          <w:sz w:val="24"/>
          <w:szCs w:val="24"/>
          <w:shd w:val="clear" w:color="auto" w:fill="FFFFFF"/>
          <w:vertAlign w:val="superscript"/>
        </w:rPr>
        <w:t>2</w:t>
      </w:r>
      <w:r w:rsidR="00447D45">
        <w:rPr>
          <w:rFonts w:ascii="Times New Roman" w:hAnsi="Times New Roman" w:cs="Times New Roman"/>
          <w:iCs/>
          <w:sz w:val="24"/>
          <w:szCs w:val="24"/>
          <w:shd w:val="clear" w:color="auto" w:fill="FFFFFF"/>
        </w:rPr>
        <w:t xml:space="preserve"> </w:t>
      </w:r>
      <w:r w:rsidR="003B4751">
        <w:rPr>
          <w:rFonts w:ascii="Times New Roman" w:hAnsi="Times New Roman" w:cs="Times New Roman"/>
          <w:iCs/>
          <w:sz w:val="24"/>
          <w:szCs w:val="24"/>
          <w:shd w:val="clear" w:color="auto" w:fill="FFFFFF"/>
        </w:rPr>
        <w:t>= .05</w:t>
      </w:r>
      <w:r>
        <w:rPr>
          <w:rFonts w:ascii="Times New Roman" w:hAnsi="Times New Roman" w:cs="Times New Roman"/>
          <w:sz w:val="24"/>
          <w:szCs w:val="24"/>
        </w:rPr>
        <w:t xml:space="preserve">, task type </w:t>
      </w:r>
      <w:r w:rsidR="003B4751" w:rsidRPr="00571E68">
        <w:rPr>
          <w:rFonts w:ascii="Times New Roman" w:hAnsi="Times New Roman" w:cs="Times New Roman"/>
          <w:i/>
          <w:sz w:val="24"/>
          <w:szCs w:val="24"/>
          <w:shd w:val="clear" w:color="auto" w:fill="FFFFFF"/>
        </w:rPr>
        <w:t>F</w:t>
      </w:r>
      <w:r w:rsidR="003B4751" w:rsidRPr="00F64294">
        <w:rPr>
          <w:rFonts w:ascii="Times New Roman" w:hAnsi="Times New Roman" w:cs="Times New Roman"/>
          <w:sz w:val="24"/>
          <w:szCs w:val="24"/>
          <w:shd w:val="clear" w:color="auto" w:fill="FFFFFF"/>
        </w:rPr>
        <w:t>(</w:t>
      </w:r>
      <w:r w:rsidR="00550BFF">
        <w:rPr>
          <w:rFonts w:ascii="Times New Roman" w:hAnsi="Times New Roman" w:cs="Times New Roman"/>
          <w:iCs/>
          <w:sz w:val="24"/>
          <w:szCs w:val="24"/>
          <w:shd w:val="clear" w:color="auto" w:fill="FFFFFF"/>
        </w:rPr>
        <w:t>20</w:t>
      </w:r>
      <w:r w:rsidR="003B4751" w:rsidRPr="00F64294">
        <w:rPr>
          <w:rFonts w:ascii="Times New Roman" w:hAnsi="Times New Roman" w:cs="Times New Roman"/>
          <w:iCs/>
          <w:sz w:val="24"/>
          <w:szCs w:val="24"/>
          <w:shd w:val="clear" w:color="auto" w:fill="FFFFFF"/>
        </w:rPr>
        <w:t>,</w:t>
      </w:r>
      <w:r w:rsidR="003B4751">
        <w:rPr>
          <w:rFonts w:ascii="Times New Roman" w:hAnsi="Times New Roman" w:cs="Times New Roman"/>
          <w:iCs/>
          <w:sz w:val="24"/>
          <w:szCs w:val="24"/>
          <w:shd w:val="clear" w:color="auto" w:fill="FFFFFF"/>
        </w:rPr>
        <w:t xml:space="preserve"> 189</w:t>
      </w:r>
      <w:r w:rsidR="003B4751" w:rsidRPr="00F64294">
        <w:rPr>
          <w:rFonts w:ascii="Times New Roman" w:hAnsi="Times New Roman" w:cs="Times New Roman"/>
          <w:iCs/>
          <w:sz w:val="24"/>
          <w:szCs w:val="24"/>
          <w:shd w:val="clear" w:color="auto" w:fill="FFFFFF"/>
        </w:rPr>
        <w:t>)</w:t>
      </w:r>
      <w:r w:rsidR="00550BFF">
        <w:rPr>
          <w:rFonts w:ascii="Times New Roman" w:hAnsi="Times New Roman" w:cs="Times New Roman"/>
          <w:iCs/>
          <w:sz w:val="24"/>
          <w:szCs w:val="24"/>
          <w:shd w:val="clear" w:color="auto" w:fill="FFFFFF"/>
        </w:rPr>
        <w:t xml:space="preserve"> = 37.89</w:t>
      </w:r>
      <w:r w:rsidR="003B4751" w:rsidRPr="00571E68">
        <w:rPr>
          <w:rFonts w:ascii="Times New Roman" w:hAnsi="Times New Roman" w:cs="Times New Roman"/>
          <w:iCs/>
          <w:sz w:val="24"/>
          <w:szCs w:val="24"/>
          <w:shd w:val="clear" w:color="auto" w:fill="FFFFFF"/>
        </w:rPr>
        <w:t xml:space="preserve">, </w:t>
      </w:r>
      <w:r w:rsidR="003B4751" w:rsidRPr="00571E68">
        <w:rPr>
          <w:rFonts w:ascii="Times New Roman" w:hAnsi="Times New Roman" w:cs="Times New Roman"/>
          <w:i/>
          <w:sz w:val="24"/>
          <w:szCs w:val="24"/>
          <w:shd w:val="clear" w:color="auto" w:fill="FFFFFF"/>
        </w:rPr>
        <w:t>p</w:t>
      </w:r>
      <w:r w:rsidR="003B4751">
        <w:rPr>
          <w:rFonts w:ascii="Times New Roman" w:hAnsi="Times New Roman" w:cs="Times New Roman"/>
          <w:iCs/>
          <w:sz w:val="24"/>
          <w:szCs w:val="24"/>
          <w:shd w:val="clear" w:color="auto" w:fill="FFFFFF"/>
        </w:rPr>
        <w:t xml:space="preserve"> &lt; .0</w:t>
      </w:r>
      <w:r w:rsidR="00550BFF">
        <w:rPr>
          <w:rFonts w:ascii="Times New Roman" w:hAnsi="Times New Roman" w:cs="Times New Roman"/>
          <w:iCs/>
          <w:sz w:val="24"/>
          <w:szCs w:val="24"/>
          <w:shd w:val="clear" w:color="auto" w:fill="FFFFFF"/>
        </w:rPr>
        <w:t>0</w:t>
      </w:r>
      <w:r w:rsidR="003B4751">
        <w:rPr>
          <w:rFonts w:ascii="Times New Roman" w:hAnsi="Times New Roman" w:cs="Times New Roman"/>
          <w:iCs/>
          <w:sz w:val="24"/>
          <w:szCs w:val="24"/>
          <w:shd w:val="clear" w:color="auto" w:fill="FFFFFF"/>
        </w:rPr>
        <w:t xml:space="preserve">1, </w:t>
      </w:r>
      <w:r w:rsidR="003B4751" w:rsidRPr="003B4CC9">
        <w:rPr>
          <w:rFonts w:ascii="Times New Roman" w:hAnsi="Times New Roman" w:cs="Times New Roman"/>
          <w:iCs/>
          <w:sz w:val="24"/>
          <w:szCs w:val="24"/>
          <w:shd w:val="clear" w:color="auto" w:fill="FFFFFF"/>
        </w:rPr>
        <w:t>η</w:t>
      </w:r>
      <w:r w:rsidR="003B4751" w:rsidRPr="003B4CC9">
        <w:rPr>
          <w:rFonts w:ascii="Times New Roman" w:hAnsi="Times New Roman" w:cs="Times New Roman"/>
          <w:iCs/>
          <w:sz w:val="24"/>
          <w:szCs w:val="24"/>
          <w:shd w:val="clear" w:color="auto" w:fill="FFFFFF"/>
          <w:vertAlign w:val="subscript"/>
        </w:rPr>
        <w:t>p</w:t>
      </w:r>
      <w:r w:rsidR="003B4751" w:rsidRPr="003B4CC9">
        <w:rPr>
          <w:rFonts w:ascii="Times New Roman" w:hAnsi="Times New Roman" w:cs="Times New Roman"/>
          <w:iCs/>
          <w:sz w:val="24"/>
          <w:szCs w:val="24"/>
          <w:shd w:val="clear" w:color="auto" w:fill="FFFFFF"/>
          <w:vertAlign w:val="superscript"/>
        </w:rPr>
        <w:t>2</w:t>
      </w:r>
      <w:r w:rsidR="003B4751">
        <w:rPr>
          <w:rFonts w:ascii="Times New Roman" w:hAnsi="Times New Roman" w:cs="Times New Roman"/>
          <w:iCs/>
          <w:sz w:val="24"/>
          <w:szCs w:val="24"/>
          <w:shd w:val="clear" w:color="auto" w:fill="FFFFFF"/>
        </w:rPr>
        <w:t xml:space="preserve"> </w:t>
      </w:r>
      <w:r w:rsidR="00550BFF">
        <w:rPr>
          <w:rFonts w:ascii="Times New Roman" w:hAnsi="Times New Roman" w:cs="Times New Roman"/>
          <w:iCs/>
          <w:sz w:val="24"/>
          <w:szCs w:val="24"/>
          <w:shd w:val="clear" w:color="auto" w:fill="FFFFFF"/>
        </w:rPr>
        <w:t>= .8</w:t>
      </w:r>
      <w:r w:rsidR="003B4751">
        <w:rPr>
          <w:rFonts w:ascii="Times New Roman" w:hAnsi="Times New Roman" w:cs="Times New Roman"/>
          <w:iCs/>
          <w:sz w:val="24"/>
          <w:szCs w:val="24"/>
          <w:shd w:val="clear" w:color="auto" w:fill="FFFFFF"/>
        </w:rPr>
        <w:t>0</w:t>
      </w:r>
      <w:r>
        <w:rPr>
          <w:rFonts w:ascii="Times New Roman" w:hAnsi="Times New Roman" w:cs="Times New Roman"/>
          <w:sz w:val="24"/>
          <w:szCs w:val="24"/>
        </w:rPr>
        <w:t xml:space="preserve">, and the interaction between task type and scenario </w:t>
      </w:r>
      <w:r w:rsidR="00B25EA8" w:rsidRPr="00571E68">
        <w:rPr>
          <w:rFonts w:ascii="Times New Roman" w:hAnsi="Times New Roman" w:cs="Times New Roman"/>
          <w:i/>
          <w:sz w:val="24"/>
          <w:szCs w:val="24"/>
          <w:shd w:val="clear" w:color="auto" w:fill="FFFFFF"/>
        </w:rPr>
        <w:t>F</w:t>
      </w:r>
      <w:r w:rsidR="00B25EA8" w:rsidRPr="00F64294">
        <w:rPr>
          <w:rFonts w:ascii="Times New Roman" w:hAnsi="Times New Roman" w:cs="Times New Roman"/>
          <w:sz w:val="24"/>
          <w:szCs w:val="24"/>
          <w:shd w:val="clear" w:color="auto" w:fill="FFFFFF"/>
        </w:rPr>
        <w:t>(</w:t>
      </w:r>
      <w:r w:rsidR="00B25EA8">
        <w:rPr>
          <w:rFonts w:ascii="Times New Roman" w:hAnsi="Times New Roman" w:cs="Times New Roman"/>
          <w:iCs/>
          <w:sz w:val="24"/>
          <w:szCs w:val="24"/>
          <w:shd w:val="clear" w:color="auto" w:fill="FFFFFF"/>
        </w:rPr>
        <w:t>40</w:t>
      </w:r>
      <w:r w:rsidR="00B25EA8" w:rsidRPr="00F64294">
        <w:rPr>
          <w:rFonts w:ascii="Times New Roman" w:hAnsi="Times New Roman" w:cs="Times New Roman"/>
          <w:iCs/>
          <w:sz w:val="24"/>
          <w:szCs w:val="24"/>
          <w:shd w:val="clear" w:color="auto" w:fill="FFFFFF"/>
        </w:rPr>
        <w:t>,</w:t>
      </w:r>
      <w:r w:rsidR="00B25EA8">
        <w:rPr>
          <w:rFonts w:ascii="Times New Roman" w:hAnsi="Times New Roman" w:cs="Times New Roman"/>
          <w:iCs/>
          <w:sz w:val="24"/>
          <w:szCs w:val="24"/>
          <w:shd w:val="clear" w:color="auto" w:fill="FFFFFF"/>
        </w:rPr>
        <w:t xml:space="preserve"> 378</w:t>
      </w:r>
      <w:r w:rsidR="00B25EA8" w:rsidRPr="00F64294">
        <w:rPr>
          <w:rFonts w:ascii="Times New Roman" w:hAnsi="Times New Roman" w:cs="Times New Roman"/>
          <w:iCs/>
          <w:sz w:val="24"/>
          <w:szCs w:val="24"/>
          <w:shd w:val="clear" w:color="auto" w:fill="FFFFFF"/>
        </w:rPr>
        <w:t>)</w:t>
      </w:r>
      <w:r w:rsidR="00550BFF">
        <w:rPr>
          <w:rFonts w:ascii="Times New Roman" w:hAnsi="Times New Roman" w:cs="Times New Roman"/>
          <w:iCs/>
          <w:sz w:val="24"/>
          <w:szCs w:val="24"/>
          <w:shd w:val="clear" w:color="auto" w:fill="FFFFFF"/>
        </w:rPr>
        <w:t xml:space="preserve"> = 9.22</w:t>
      </w:r>
      <w:r w:rsidR="00B25EA8" w:rsidRPr="00571E68">
        <w:rPr>
          <w:rFonts w:ascii="Times New Roman" w:hAnsi="Times New Roman" w:cs="Times New Roman"/>
          <w:iCs/>
          <w:sz w:val="24"/>
          <w:szCs w:val="24"/>
          <w:shd w:val="clear" w:color="auto" w:fill="FFFFFF"/>
        </w:rPr>
        <w:t xml:space="preserve">, </w:t>
      </w:r>
      <w:r w:rsidR="00B25EA8" w:rsidRPr="00571E68">
        <w:rPr>
          <w:rFonts w:ascii="Times New Roman" w:hAnsi="Times New Roman" w:cs="Times New Roman"/>
          <w:i/>
          <w:sz w:val="24"/>
          <w:szCs w:val="24"/>
          <w:shd w:val="clear" w:color="auto" w:fill="FFFFFF"/>
        </w:rPr>
        <w:t>p</w:t>
      </w:r>
      <w:r w:rsidR="00B25EA8">
        <w:rPr>
          <w:rFonts w:ascii="Times New Roman" w:hAnsi="Times New Roman" w:cs="Times New Roman"/>
          <w:iCs/>
          <w:sz w:val="24"/>
          <w:szCs w:val="24"/>
          <w:shd w:val="clear" w:color="auto" w:fill="FFFFFF"/>
        </w:rPr>
        <w:t xml:space="preserve"> &lt; .0</w:t>
      </w:r>
      <w:r w:rsidR="00550BFF">
        <w:rPr>
          <w:rFonts w:ascii="Times New Roman" w:hAnsi="Times New Roman" w:cs="Times New Roman"/>
          <w:iCs/>
          <w:sz w:val="24"/>
          <w:szCs w:val="24"/>
          <w:shd w:val="clear" w:color="auto" w:fill="FFFFFF"/>
        </w:rPr>
        <w:t>0</w:t>
      </w:r>
      <w:r w:rsidR="00B25EA8">
        <w:rPr>
          <w:rFonts w:ascii="Times New Roman" w:hAnsi="Times New Roman" w:cs="Times New Roman"/>
          <w:iCs/>
          <w:sz w:val="24"/>
          <w:szCs w:val="24"/>
          <w:shd w:val="clear" w:color="auto" w:fill="FFFFFF"/>
        </w:rPr>
        <w:t xml:space="preserve">1, </w:t>
      </w:r>
      <w:r w:rsidR="00B25EA8" w:rsidRPr="003B4CC9">
        <w:rPr>
          <w:rFonts w:ascii="Times New Roman" w:hAnsi="Times New Roman" w:cs="Times New Roman"/>
          <w:iCs/>
          <w:sz w:val="24"/>
          <w:szCs w:val="24"/>
          <w:shd w:val="clear" w:color="auto" w:fill="FFFFFF"/>
        </w:rPr>
        <w:t>η</w:t>
      </w:r>
      <w:r w:rsidR="00B25EA8" w:rsidRPr="003B4CC9">
        <w:rPr>
          <w:rFonts w:ascii="Times New Roman" w:hAnsi="Times New Roman" w:cs="Times New Roman"/>
          <w:iCs/>
          <w:sz w:val="24"/>
          <w:szCs w:val="24"/>
          <w:shd w:val="clear" w:color="auto" w:fill="FFFFFF"/>
          <w:vertAlign w:val="subscript"/>
        </w:rPr>
        <w:t>p</w:t>
      </w:r>
      <w:r w:rsidR="00B25EA8" w:rsidRPr="003B4CC9">
        <w:rPr>
          <w:rFonts w:ascii="Times New Roman" w:hAnsi="Times New Roman" w:cs="Times New Roman"/>
          <w:iCs/>
          <w:sz w:val="24"/>
          <w:szCs w:val="24"/>
          <w:shd w:val="clear" w:color="auto" w:fill="FFFFFF"/>
          <w:vertAlign w:val="superscript"/>
        </w:rPr>
        <w:t>2</w:t>
      </w:r>
      <w:r w:rsidR="00B25EA8">
        <w:rPr>
          <w:rFonts w:ascii="Times New Roman" w:hAnsi="Times New Roman" w:cs="Times New Roman"/>
          <w:iCs/>
          <w:sz w:val="24"/>
          <w:szCs w:val="24"/>
          <w:shd w:val="clear" w:color="auto" w:fill="FFFFFF"/>
        </w:rPr>
        <w:t xml:space="preserve"> = .49</w:t>
      </w:r>
      <w:r>
        <w:rPr>
          <w:rFonts w:ascii="Times New Roman" w:hAnsi="Times New Roman" w:cs="Times New Roman"/>
          <w:sz w:val="24"/>
          <w:szCs w:val="24"/>
        </w:rPr>
        <w:t>. O</w:t>
      </w:r>
      <w:r w:rsidR="001003E5" w:rsidRPr="001003E5">
        <w:rPr>
          <w:rFonts w:ascii="Times New Roman" w:hAnsi="Times New Roman" w:cs="Times New Roman"/>
          <w:sz w:val="24"/>
          <w:szCs w:val="24"/>
        </w:rPr>
        <w:t>verall significantly more tasks were completed in the high demand scenarios com</w:t>
      </w:r>
      <w:r w:rsidR="00A75BCC">
        <w:rPr>
          <w:rFonts w:ascii="Times New Roman" w:hAnsi="Times New Roman" w:cs="Times New Roman"/>
          <w:sz w:val="24"/>
          <w:szCs w:val="24"/>
        </w:rPr>
        <w:t>pared to l</w:t>
      </w:r>
      <w:r w:rsidR="001F1216">
        <w:rPr>
          <w:rFonts w:ascii="Times New Roman" w:hAnsi="Times New Roman" w:cs="Times New Roman"/>
          <w:sz w:val="24"/>
          <w:szCs w:val="24"/>
        </w:rPr>
        <w:t>ow demand (see T</w:t>
      </w:r>
      <w:r w:rsidR="00A75BCC">
        <w:rPr>
          <w:rFonts w:ascii="Times New Roman" w:hAnsi="Times New Roman" w:cs="Times New Roman"/>
          <w:sz w:val="24"/>
          <w:szCs w:val="24"/>
        </w:rPr>
        <w:t>able 2</w:t>
      </w:r>
      <w:r w:rsidR="001003E5" w:rsidRPr="001003E5">
        <w:rPr>
          <w:rFonts w:ascii="Times New Roman" w:hAnsi="Times New Roman" w:cs="Times New Roman"/>
          <w:sz w:val="24"/>
          <w:szCs w:val="24"/>
        </w:rPr>
        <w:t>). In the high demand scenarios the command team had a greater volume of contacts to manage, therefore situation assessments required more detections, designations</w:t>
      </w:r>
      <w:r w:rsidR="00D12E4A">
        <w:rPr>
          <w:rFonts w:ascii="Times New Roman" w:hAnsi="Times New Roman" w:cs="Times New Roman"/>
          <w:sz w:val="24"/>
          <w:szCs w:val="24"/>
        </w:rPr>
        <w:t>,</w:t>
      </w:r>
      <w:r w:rsidR="001003E5" w:rsidRPr="001003E5">
        <w:rPr>
          <w:rFonts w:ascii="Times New Roman" w:hAnsi="Times New Roman" w:cs="Times New Roman"/>
          <w:sz w:val="24"/>
          <w:szCs w:val="24"/>
        </w:rPr>
        <w:t xml:space="preserve"> and speed estimates to be completed. However, it appears that dedication of more resources to situation assessment came at a cost to the completion of additional macrocognitive processes in the high demand scenarios. For example, despite a much greater volume of contact detections and designations in the high demand scenarios, the number of solution refinements and sonar merges completed was similar in the high and low demand scenarios (particularly RTPD and DT). This may indicate that due to capacity limitations the command team could dedicate fewer </w:t>
      </w:r>
      <w:r w:rsidR="001003E5" w:rsidRPr="001003E5">
        <w:rPr>
          <w:rFonts w:ascii="Times New Roman" w:hAnsi="Times New Roman" w:cs="Times New Roman"/>
          <w:sz w:val="24"/>
          <w:szCs w:val="24"/>
        </w:rPr>
        <w:lastRenderedPageBreak/>
        <w:t>resources to problem detection (i.e.</w:t>
      </w:r>
      <w:r w:rsidR="00A30607">
        <w:rPr>
          <w:rFonts w:ascii="Times New Roman" w:hAnsi="Times New Roman" w:cs="Times New Roman"/>
          <w:sz w:val="24"/>
          <w:szCs w:val="24"/>
        </w:rPr>
        <w:t>,</w:t>
      </w:r>
      <w:r w:rsidR="001003E5" w:rsidRPr="001003E5">
        <w:rPr>
          <w:rFonts w:ascii="Times New Roman" w:hAnsi="Times New Roman" w:cs="Times New Roman"/>
          <w:sz w:val="24"/>
          <w:szCs w:val="24"/>
        </w:rPr>
        <w:t xml:space="preserve"> refinements) and co-ordination (i.e.</w:t>
      </w:r>
      <w:r w:rsidR="00A30607">
        <w:rPr>
          <w:rFonts w:ascii="Times New Roman" w:hAnsi="Times New Roman" w:cs="Times New Roman"/>
          <w:sz w:val="24"/>
          <w:szCs w:val="24"/>
        </w:rPr>
        <w:t>,</w:t>
      </w:r>
      <w:r w:rsidR="001003E5" w:rsidRPr="001003E5">
        <w:rPr>
          <w:rFonts w:ascii="Times New Roman" w:hAnsi="Times New Roman" w:cs="Times New Roman"/>
          <w:sz w:val="24"/>
          <w:szCs w:val="24"/>
        </w:rPr>
        <w:t xml:space="preserve"> effective merges). However, this may simply reflect a different team strategy, as planning and adaption processes, enacted by higher command (e.g.</w:t>
      </w:r>
      <w:r w:rsidR="00B25EA8">
        <w:rPr>
          <w:rFonts w:ascii="Times New Roman" w:hAnsi="Times New Roman" w:cs="Times New Roman"/>
          <w:sz w:val="24"/>
          <w:szCs w:val="24"/>
        </w:rPr>
        <w:t>,</w:t>
      </w:r>
      <w:r w:rsidR="001003E5" w:rsidRPr="001003E5">
        <w:rPr>
          <w:rFonts w:ascii="Times New Roman" w:hAnsi="Times New Roman" w:cs="Times New Roman"/>
          <w:sz w:val="24"/>
          <w:szCs w:val="24"/>
        </w:rPr>
        <w:t xml:space="preserve"> OOW, OPSO</w:t>
      </w:r>
      <w:r w:rsidR="009E35A6">
        <w:rPr>
          <w:rFonts w:ascii="Times New Roman" w:hAnsi="Times New Roman" w:cs="Times New Roman"/>
          <w:sz w:val="24"/>
          <w:szCs w:val="24"/>
        </w:rPr>
        <w:t>,</w:t>
      </w:r>
      <w:r w:rsidR="001003E5" w:rsidRPr="001003E5">
        <w:rPr>
          <w:rFonts w:ascii="Times New Roman" w:hAnsi="Times New Roman" w:cs="Times New Roman"/>
          <w:sz w:val="24"/>
          <w:szCs w:val="24"/>
        </w:rPr>
        <w:t xml:space="preserve"> and SOC) resulted in identification of priority contacts (i.e.</w:t>
      </w:r>
      <w:r w:rsidR="00A30607">
        <w:rPr>
          <w:rFonts w:ascii="Times New Roman" w:hAnsi="Times New Roman" w:cs="Times New Roman"/>
          <w:sz w:val="24"/>
          <w:szCs w:val="24"/>
        </w:rPr>
        <w:t>,</w:t>
      </w:r>
      <w:r w:rsidR="001003E5" w:rsidRPr="001003E5">
        <w:rPr>
          <w:rFonts w:ascii="Times New Roman" w:hAnsi="Times New Roman" w:cs="Times New Roman"/>
          <w:sz w:val="24"/>
          <w:szCs w:val="24"/>
        </w:rPr>
        <w:t xml:space="preserve"> posing the biggest risk) that were co-ordinated to become the focus of situation assessment and problem detection (i.e.</w:t>
      </w:r>
      <w:r w:rsidR="00A30607">
        <w:rPr>
          <w:rFonts w:ascii="Times New Roman" w:hAnsi="Times New Roman" w:cs="Times New Roman"/>
          <w:sz w:val="24"/>
          <w:szCs w:val="24"/>
        </w:rPr>
        <w:t>,</w:t>
      </w:r>
      <w:r w:rsidR="001003E5" w:rsidRPr="001003E5">
        <w:rPr>
          <w:rFonts w:ascii="Times New Roman" w:hAnsi="Times New Roman" w:cs="Times New Roman"/>
          <w:sz w:val="24"/>
          <w:szCs w:val="24"/>
        </w:rPr>
        <w:t xml:space="preserve"> refinement of solutions). This still indicates that the command team was operating at maximum capacity during the high demand scenarios, resulting in task shedding. The freque</w:t>
      </w:r>
      <w:r w:rsidR="009E35A6">
        <w:rPr>
          <w:rFonts w:ascii="Times New Roman" w:hAnsi="Times New Roman" w:cs="Times New Roman"/>
          <w:sz w:val="24"/>
          <w:szCs w:val="24"/>
        </w:rPr>
        <w:t>ncy of task completion across</w:t>
      </w:r>
      <w:r w:rsidR="001003E5" w:rsidRPr="001003E5">
        <w:rPr>
          <w:rFonts w:ascii="Times New Roman" w:hAnsi="Times New Roman" w:cs="Times New Roman"/>
          <w:sz w:val="24"/>
          <w:szCs w:val="24"/>
        </w:rPr>
        <w:t xml:space="preserve"> the INSO scenarios revealed much smaller differences between high and low demand compared to differences observed during the DT</w:t>
      </w:r>
      <w:r w:rsidR="001F1216">
        <w:rPr>
          <w:rFonts w:ascii="Times New Roman" w:hAnsi="Times New Roman" w:cs="Times New Roman"/>
          <w:sz w:val="24"/>
          <w:szCs w:val="24"/>
        </w:rPr>
        <w:t xml:space="preserve"> and RTPD scenarios (see T</w:t>
      </w:r>
      <w:r w:rsidR="00A75BCC">
        <w:rPr>
          <w:rFonts w:ascii="Times New Roman" w:hAnsi="Times New Roman" w:cs="Times New Roman"/>
          <w:sz w:val="24"/>
          <w:szCs w:val="24"/>
        </w:rPr>
        <w:t>able 2</w:t>
      </w:r>
      <w:r w:rsidR="001003E5" w:rsidRPr="001003E5">
        <w:rPr>
          <w:rFonts w:ascii="Times New Roman" w:hAnsi="Times New Roman" w:cs="Times New Roman"/>
          <w:sz w:val="24"/>
          <w:szCs w:val="24"/>
        </w:rPr>
        <w:t xml:space="preserve"> – sonar detections and speed estimates). Interestingly the distribution of task completion was also more even across all task types, such as the detection of sonar, contacts</w:t>
      </w:r>
      <w:r w:rsidR="00D12E4A">
        <w:rPr>
          <w:rFonts w:ascii="Times New Roman" w:hAnsi="Times New Roman" w:cs="Times New Roman"/>
          <w:sz w:val="24"/>
          <w:szCs w:val="24"/>
        </w:rPr>
        <w:t>,</w:t>
      </w:r>
      <w:r w:rsidR="001003E5" w:rsidRPr="001003E5">
        <w:rPr>
          <w:rFonts w:ascii="Times New Roman" w:hAnsi="Times New Roman" w:cs="Times New Roman"/>
          <w:sz w:val="24"/>
          <w:szCs w:val="24"/>
        </w:rPr>
        <w:t xml:space="preserve"> and the detection</w:t>
      </w:r>
      <w:r w:rsidR="001F1216">
        <w:rPr>
          <w:rFonts w:ascii="Times New Roman" w:hAnsi="Times New Roman" w:cs="Times New Roman"/>
          <w:sz w:val="24"/>
          <w:szCs w:val="24"/>
        </w:rPr>
        <w:t xml:space="preserve"> of visual contacts (see T</w:t>
      </w:r>
      <w:r w:rsidR="00A75BCC">
        <w:rPr>
          <w:rFonts w:ascii="Times New Roman" w:hAnsi="Times New Roman" w:cs="Times New Roman"/>
          <w:sz w:val="24"/>
          <w:szCs w:val="24"/>
        </w:rPr>
        <w:t>able 2</w:t>
      </w:r>
      <w:r w:rsidR="001003E5" w:rsidRPr="001003E5">
        <w:rPr>
          <w:rFonts w:ascii="Times New Roman" w:hAnsi="Times New Roman" w:cs="Times New Roman"/>
          <w:sz w:val="24"/>
          <w:szCs w:val="24"/>
        </w:rPr>
        <w:t>). This indicates that the INSO scenarios require much more team co-ordination to facilitate the building of a tactical picture from numerous sensors, whilst routinely completing manoeuvres (e.g.</w:t>
      </w:r>
      <w:r w:rsidR="00B25EA8">
        <w:rPr>
          <w:rFonts w:ascii="Times New Roman" w:hAnsi="Times New Roman" w:cs="Times New Roman"/>
          <w:sz w:val="24"/>
          <w:szCs w:val="24"/>
        </w:rPr>
        <w:t>,</w:t>
      </w:r>
      <w:r w:rsidR="001003E5" w:rsidRPr="001003E5">
        <w:rPr>
          <w:rFonts w:ascii="Times New Roman" w:hAnsi="Times New Roman" w:cs="Times New Roman"/>
          <w:sz w:val="24"/>
          <w:szCs w:val="24"/>
        </w:rPr>
        <w:t xml:space="preserve"> changing submarine parameters) to find the safest navigational path inshore.</w:t>
      </w:r>
    </w:p>
    <w:p w:rsidR="001003E5" w:rsidRPr="001003E5" w:rsidRDefault="00A75BCC" w:rsidP="004E3618">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1003E5" w:rsidRPr="001003E5">
        <w:rPr>
          <w:rFonts w:ascii="Times New Roman" w:hAnsi="Times New Roman" w:cs="Times New Roman"/>
          <w:sz w:val="24"/>
          <w:szCs w:val="24"/>
        </w:rPr>
        <w:t>ost hoc tests reveal</w:t>
      </w:r>
      <w:r>
        <w:rPr>
          <w:rFonts w:ascii="Times New Roman" w:hAnsi="Times New Roman" w:cs="Times New Roman"/>
          <w:sz w:val="24"/>
          <w:szCs w:val="24"/>
        </w:rPr>
        <w:t>ed</w:t>
      </w:r>
      <w:r w:rsidR="001003E5" w:rsidRPr="001003E5">
        <w:rPr>
          <w:rFonts w:ascii="Times New Roman" w:hAnsi="Times New Roman" w:cs="Times New Roman"/>
          <w:sz w:val="24"/>
          <w:szCs w:val="24"/>
        </w:rPr>
        <w:t xml:space="preserve"> differences in the frequency of task completion across the different scenario types. </w:t>
      </w:r>
      <w:r>
        <w:rPr>
          <w:rFonts w:ascii="Times New Roman" w:hAnsi="Times New Roman" w:cs="Times New Roman"/>
          <w:sz w:val="24"/>
          <w:szCs w:val="24"/>
        </w:rPr>
        <w:t xml:space="preserve">Again, it is </w:t>
      </w:r>
      <w:r w:rsidR="001003E5" w:rsidRPr="001003E5">
        <w:rPr>
          <w:rFonts w:ascii="Times New Roman" w:hAnsi="Times New Roman" w:cs="Times New Roman"/>
          <w:sz w:val="24"/>
          <w:szCs w:val="24"/>
        </w:rPr>
        <w:t>clear that certain tasks are completed more frequently in particular scenarios. For example, the tasks raising periscope, complete visual sweeps</w:t>
      </w:r>
      <w:r w:rsidR="009E35A6">
        <w:rPr>
          <w:rFonts w:ascii="Times New Roman" w:hAnsi="Times New Roman" w:cs="Times New Roman"/>
          <w:sz w:val="24"/>
          <w:szCs w:val="24"/>
        </w:rPr>
        <w:t>,</w:t>
      </w:r>
      <w:r w:rsidR="001003E5" w:rsidRPr="001003E5">
        <w:rPr>
          <w:rFonts w:ascii="Times New Roman" w:hAnsi="Times New Roman" w:cs="Times New Roman"/>
          <w:sz w:val="24"/>
          <w:szCs w:val="24"/>
        </w:rPr>
        <w:t xml:space="preserve"> and detect visual contacts are completed significantly </w:t>
      </w:r>
      <w:r w:rsidR="00B25EA8">
        <w:rPr>
          <w:rFonts w:ascii="Times New Roman" w:hAnsi="Times New Roman" w:cs="Times New Roman"/>
          <w:sz w:val="24"/>
          <w:szCs w:val="24"/>
        </w:rPr>
        <w:t>(</w:t>
      </w:r>
      <w:r w:rsidR="00B25EA8" w:rsidRPr="00B25EA8">
        <w:rPr>
          <w:rFonts w:ascii="Times New Roman" w:hAnsi="Times New Roman" w:cs="Times New Roman"/>
          <w:i/>
          <w:sz w:val="24"/>
          <w:szCs w:val="24"/>
        </w:rPr>
        <w:t>p</w:t>
      </w:r>
      <w:r w:rsidR="00B25EA8">
        <w:rPr>
          <w:rFonts w:ascii="Times New Roman" w:hAnsi="Times New Roman" w:cs="Times New Roman"/>
          <w:sz w:val="24"/>
          <w:szCs w:val="24"/>
        </w:rPr>
        <w:t xml:space="preserve"> &lt;.01</w:t>
      </w:r>
      <w:r>
        <w:rPr>
          <w:rFonts w:ascii="Times New Roman" w:hAnsi="Times New Roman" w:cs="Times New Roman"/>
          <w:sz w:val="24"/>
          <w:szCs w:val="24"/>
        </w:rPr>
        <w:t xml:space="preserve">) </w:t>
      </w:r>
      <w:r w:rsidR="001003E5" w:rsidRPr="001003E5">
        <w:rPr>
          <w:rFonts w:ascii="Times New Roman" w:hAnsi="Times New Roman" w:cs="Times New Roman"/>
          <w:sz w:val="24"/>
          <w:szCs w:val="24"/>
        </w:rPr>
        <w:t>more frequently in the INSO</w:t>
      </w:r>
      <w:r w:rsidR="009E35A6">
        <w:rPr>
          <w:rFonts w:ascii="Times New Roman" w:hAnsi="Times New Roman" w:cs="Times New Roman"/>
          <w:sz w:val="24"/>
          <w:szCs w:val="24"/>
        </w:rPr>
        <w:t xml:space="preserve"> scenarios than</w:t>
      </w:r>
      <w:r w:rsidR="001003E5" w:rsidRPr="001003E5">
        <w:rPr>
          <w:rFonts w:ascii="Times New Roman" w:hAnsi="Times New Roman" w:cs="Times New Roman"/>
          <w:sz w:val="24"/>
          <w:szCs w:val="24"/>
        </w:rPr>
        <w:t xml:space="preserve"> the DT</w:t>
      </w:r>
      <w:r w:rsidR="00D12E4A">
        <w:rPr>
          <w:rFonts w:ascii="Times New Roman" w:hAnsi="Times New Roman" w:cs="Times New Roman"/>
          <w:sz w:val="24"/>
          <w:szCs w:val="24"/>
        </w:rPr>
        <w:t>,</w:t>
      </w:r>
      <w:r w:rsidR="001003E5" w:rsidRPr="001003E5">
        <w:rPr>
          <w:rFonts w:ascii="Times New Roman" w:hAnsi="Times New Roman" w:cs="Times New Roman"/>
          <w:sz w:val="24"/>
          <w:szCs w:val="24"/>
        </w:rPr>
        <w:t xml:space="preserve"> and RTPD scenarios. However, tasks such as detection and calculation of sonar speed estimates are completed significantly</w:t>
      </w:r>
      <w:r w:rsidR="00B25EA8">
        <w:rPr>
          <w:rFonts w:ascii="Times New Roman" w:hAnsi="Times New Roman" w:cs="Times New Roman"/>
          <w:sz w:val="24"/>
          <w:szCs w:val="24"/>
        </w:rPr>
        <w:t xml:space="preserve"> (</w:t>
      </w:r>
      <w:r w:rsidR="00B25EA8" w:rsidRPr="00B25EA8">
        <w:rPr>
          <w:rFonts w:ascii="Times New Roman" w:hAnsi="Times New Roman" w:cs="Times New Roman"/>
          <w:i/>
          <w:sz w:val="24"/>
          <w:szCs w:val="24"/>
        </w:rPr>
        <w:t>p</w:t>
      </w:r>
      <w:r w:rsidR="00B25EA8">
        <w:rPr>
          <w:rFonts w:ascii="Times New Roman" w:hAnsi="Times New Roman" w:cs="Times New Roman"/>
          <w:sz w:val="24"/>
          <w:szCs w:val="24"/>
        </w:rPr>
        <w:t xml:space="preserve"> &lt;.01)</w:t>
      </w:r>
      <w:r w:rsidR="001003E5" w:rsidRPr="001003E5">
        <w:rPr>
          <w:rFonts w:ascii="Times New Roman" w:hAnsi="Times New Roman" w:cs="Times New Roman"/>
          <w:sz w:val="24"/>
          <w:szCs w:val="24"/>
        </w:rPr>
        <w:t xml:space="preserve"> more frequently in the RTPD and DT scenarios. This again highlights that the sensors primarily used for situation assessment vary depending upon operational requirements, therefore co-ordination of command team activity and planning processes are being completed differently depending upon operational requirements. Ultimately, the tactical picture that informs tactical decision </w:t>
      </w:r>
      <w:r w:rsidR="001003E5" w:rsidRPr="001003E5">
        <w:rPr>
          <w:rFonts w:ascii="Times New Roman" w:hAnsi="Times New Roman" w:cs="Times New Roman"/>
          <w:sz w:val="24"/>
          <w:szCs w:val="24"/>
        </w:rPr>
        <w:lastRenderedPageBreak/>
        <w:t>making by the OOW can be generated in a variety of ways, as the generation of team knowledge is not a consistent process. This is further emphasized by the fact that the task of changing submarine parameters such as course and speed, are completed significantly (</w:t>
      </w:r>
      <w:r w:rsidR="001003E5" w:rsidRPr="001003E5">
        <w:rPr>
          <w:rFonts w:ascii="Times New Roman" w:hAnsi="Times New Roman" w:cs="Times New Roman"/>
          <w:i/>
          <w:sz w:val="24"/>
          <w:szCs w:val="24"/>
        </w:rPr>
        <w:t>p</w:t>
      </w:r>
      <w:r w:rsidR="001003E5">
        <w:rPr>
          <w:rFonts w:ascii="Times New Roman" w:hAnsi="Times New Roman" w:cs="Times New Roman"/>
          <w:sz w:val="24"/>
          <w:szCs w:val="24"/>
        </w:rPr>
        <w:t xml:space="preserve"> </w:t>
      </w:r>
      <w:r w:rsidR="001003E5" w:rsidRPr="001003E5">
        <w:rPr>
          <w:rFonts w:ascii="Times New Roman" w:hAnsi="Times New Roman" w:cs="Times New Roman"/>
          <w:sz w:val="24"/>
          <w:szCs w:val="24"/>
        </w:rPr>
        <w:t>&lt;.05) more frequently in the INSO and DT scenarios than the RTPD scenarios. The making of such decisions means that the submarine can adequately track a contact that may be attempting to avoid detection or avoid hazardous contacts whilst navigating inshore. The changing of submarine parameters is a tactical decision co-ordinated by the OOW (the only operator who communicates with SHC). In scenarios where such actions are completed more frequently, it is likely that adaptive planning will also need to occur more frequently, as every change to own submarine parameters is likely to effect the accuracy of the tactical picture generated prior to any manoeuvre being undertaken (e.g.</w:t>
      </w:r>
      <w:r w:rsidR="00B25EA8">
        <w:rPr>
          <w:rFonts w:ascii="Times New Roman" w:hAnsi="Times New Roman" w:cs="Times New Roman"/>
          <w:sz w:val="24"/>
          <w:szCs w:val="24"/>
        </w:rPr>
        <w:t>,</w:t>
      </w:r>
      <w:r w:rsidR="001003E5" w:rsidRPr="001003E5">
        <w:rPr>
          <w:rFonts w:ascii="Times New Roman" w:hAnsi="Times New Roman" w:cs="Times New Roman"/>
          <w:sz w:val="24"/>
          <w:szCs w:val="24"/>
        </w:rPr>
        <w:t xml:space="preserve"> contacts may be lost in sonar baffles). Understanding the frequency of task completion can provide insight into macrocognitive processes by highlighting how much adaption, planning</w:t>
      </w:r>
      <w:r w:rsidR="00D12E4A">
        <w:rPr>
          <w:rFonts w:ascii="Times New Roman" w:hAnsi="Times New Roman" w:cs="Times New Roman"/>
          <w:sz w:val="24"/>
          <w:szCs w:val="24"/>
        </w:rPr>
        <w:t>,</w:t>
      </w:r>
      <w:r w:rsidR="001003E5" w:rsidRPr="001003E5">
        <w:rPr>
          <w:rFonts w:ascii="Times New Roman" w:hAnsi="Times New Roman" w:cs="Times New Roman"/>
          <w:sz w:val="24"/>
          <w:szCs w:val="24"/>
        </w:rPr>
        <w:t xml:space="preserve"> and co-ordination is required within the command team for such tasks to be undertaken.</w:t>
      </w:r>
    </w:p>
    <w:p w:rsidR="001003E5" w:rsidRPr="001003E5" w:rsidRDefault="001003E5" w:rsidP="00DA2AE4">
      <w:pPr>
        <w:spacing w:line="480" w:lineRule="auto"/>
        <w:jc w:val="center"/>
        <w:rPr>
          <w:rFonts w:ascii="Times New Roman" w:hAnsi="Times New Roman" w:cs="Times New Roman"/>
          <w:sz w:val="24"/>
          <w:szCs w:val="24"/>
        </w:rPr>
      </w:pPr>
      <w:r w:rsidRPr="001003E5">
        <w:rPr>
          <w:rFonts w:ascii="Times New Roman" w:hAnsi="Times New Roman" w:cs="Times New Roman"/>
          <w:b/>
          <w:sz w:val="24"/>
          <w:szCs w:val="24"/>
        </w:rPr>
        <w:t>Discussion</w:t>
      </w:r>
    </w:p>
    <w:p w:rsidR="001003E5" w:rsidRPr="001003E5" w:rsidRDefault="001003E5" w:rsidP="00DA2AE4">
      <w:pPr>
        <w:spacing w:line="480" w:lineRule="auto"/>
        <w:ind w:firstLine="720"/>
        <w:rPr>
          <w:rFonts w:ascii="Times New Roman" w:hAnsi="Times New Roman" w:cs="Times New Roman"/>
          <w:sz w:val="24"/>
          <w:szCs w:val="24"/>
        </w:rPr>
      </w:pPr>
      <w:r w:rsidRPr="001003E5">
        <w:rPr>
          <w:rFonts w:ascii="Times New Roman" w:hAnsi="Times New Roman" w:cs="Times New Roman"/>
          <w:sz w:val="24"/>
          <w:szCs w:val="24"/>
        </w:rPr>
        <w:t xml:space="preserve">The current work provides a detailed description and direct comparison of three operational scenarios routinely completed by submarines. Understanding the functionality of sociotechnical systems is inherently difficult due to the complex nature of </w:t>
      </w:r>
      <w:r>
        <w:rPr>
          <w:rFonts w:ascii="Times New Roman" w:hAnsi="Times New Roman" w:cs="Times New Roman"/>
          <w:sz w:val="24"/>
          <w:szCs w:val="24"/>
        </w:rPr>
        <w:t xml:space="preserve">their composition (Shattuck &amp; Miller, 2006; </w:t>
      </w:r>
      <w:r w:rsidR="00DA2AE4">
        <w:rPr>
          <w:rFonts w:ascii="Times New Roman" w:hAnsi="Times New Roman" w:cs="Times New Roman"/>
          <w:sz w:val="24"/>
          <w:szCs w:val="24"/>
        </w:rPr>
        <w:t xml:space="preserve">Stanton, 2014; Walker et al., 2009). </w:t>
      </w:r>
      <w:r w:rsidRPr="001003E5">
        <w:rPr>
          <w:rFonts w:ascii="Times New Roman" w:hAnsi="Times New Roman" w:cs="Times New Roman"/>
          <w:sz w:val="24"/>
          <w:szCs w:val="24"/>
        </w:rPr>
        <w:t>The use of a simulated environment designed with SMEs (i.e.</w:t>
      </w:r>
      <w:r w:rsidR="00A30607">
        <w:rPr>
          <w:rFonts w:ascii="Times New Roman" w:hAnsi="Times New Roman" w:cs="Times New Roman"/>
          <w:sz w:val="24"/>
          <w:szCs w:val="24"/>
        </w:rPr>
        <w:t>,</w:t>
      </w:r>
      <w:r w:rsidRPr="001003E5">
        <w:rPr>
          <w:rFonts w:ascii="Times New Roman" w:hAnsi="Times New Roman" w:cs="Times New Roman"/>
          <w:sz w:val="24"/>
          <w:szCs w:val="24"/>
        </w:rPr>
        <w:t xml:space="preserve"> good fidelity) combined with standardised network metrics keep the research true to NDM principles (Klein, 2015) whilst attempting to formally qu</w:t>
      </w:r>
      <w:r>
        <w:rPr>
          <w:rFonts w:ascii="Times New Roman" w:hAnsi="Times New Roman" w:cs="Times New Roman"/>
          <w:sz w:val="24"/>
          <w:szCs w:val="24"/>
        </w:rPr>
        <w:t xml:space="preserve">antify macrocognition (Thomson et al., </w:t>
      </w:r>
      <w:r w:rsidRPr="001003E5">
        <w:rPr>
          <w:rFonts w:ascii="Times New Roman" w:hAnsi="Times New Roman" w:cs="Times New Roman"/>
          <w:sz w:val="24"/>
          <w:szCs w:val="24"/>
        </w:rPr>
        <w:t>2015).   The networ</w:t>
      </w:r>
      <w:r w:rsidR="00B72C7B">
        <w:rPr>
          <w:rFonts w:ascii="Times New Roman" w:hAnsi="Times New Roman" w:cs="Times New Roman"/>
          <w:sz w:val="24"/>
          <w:szCs w:val="24"/>
        </w:rPr>
        <w:t>k analysis approach facilitated</w:t>
      </w:r>
      <w:r w:rsidRPr="001003E5">
        <w:rPr>
          <w:rFonts w:ascii="Times New Roman" w:hAnsi="Times New Roman" w:cs="Times New Roman"/>
          <w:sz w:val="24"/>
          <w:szCs w:val="24"/>
        </w:rPr>
        <w:t xml:space="preserve"> direct observation of cognition occurring between the heads from raw communication data to reveal </w:t>
      </w:r>
      <w:r>
        <w:rPr>
          <w:rFonts w:ascii="Times New Roman" w:hAnsi="Times New Roman" w:cs="Times New Roman"/>
          <w:sz w:val="24"/>
          <w:szCs w:val="24"/>
        </w:rPr>
        <w:t xml:space="preserve">emergent team processes (Cooke et al., 2010; Wildman et al., </w:t>
      </w:r>
      <w:r w:rsidRPr="001003E5">
        <w:rPr>
          <w:rFonts w:ascii="Times New Roman" w:hAnsi="Times New Roman" w:cs="Times New Roman"/>
          <w:sz w:val="24"/>
          <w:szCs w:val="24"/>
        </w:rPr>
        <w:t xml:space="preserve">2013). This included how situation assessments are completed using data from different sensors at the level of the </w:t>
      </w:r>
      <w:r w:rsidRPr="001003E5">
        <w:rPr>
          <w:rFonts w:ascii="Times New Roman" w:hAnsi="Times New Roman" w:cs="Times New Roman"/>
          <w:sz w:val="24"/>
          <w:szCs w:val="24"/>
        </w:rPr>
        <w:lastRenderedPageBreak/>
        <w:t xml:space="preserve">individual and problem detection via co-ordination </w:t>
      </w:r>
      <w:r>
        <w:rPr>
          <w:rFonts w:ascii="Times New Roman" w:hAnsi="Times New Roman" w:cs="Times New Roman"/>
          <w:sz w:val="24"/>
          <w:szCs w:val="24"/>
        </w:rPr>
        <w:t xml:space="preserve">(Fiore et al., </w:t>
      </w:r>
      <w:r w:rsidRPr="001003E5">
        <w:rPr>
          <w:rFonts w:ascii="Times New Roman" w:hAnsi="Times New Roman" w:cs="Times New Roman"/>
          <w:sz w:val="24"/>
          <w:szCs w:val="24"/>
        </w:rPr>
        <w:t>2010). The capacity to measure macrocognition is critical for developing understanding of the processes involved and examination of interventions that may optimise com</w:t>
      </w:r>
      <w:r>
        <w:rPr>
          <w:rFonts w:ascii="Times New Roman" w:hAnsi="Times New Roman" w:cs="Times New Roman"/>
          <w:sz w:val="24"/>
          <w:szCs w:val="24"/>
        </w:rPr>
        <w:t xml:space="preserve">mand team performance (Wildman et al., </w:t>
      </w:r>
      <w:r w:rsidRPr="001003E5">
        <w:rPr>
          <w:rFonts w:ascii="Times New Roman" w:hAnsi="Times New Roman" w:cs="Times New Roman"/>
          <w:sz w:val="24"/>
          <w:szCs w:val="24"/>
        </w:rPr>
        <w:t xml:space="preserve">2013). </w:t>
      </w:r>
    </w:p>
    <w:p w:rsidR="001003E5" w:rsidRPr="001003E5" w:rsidRDefault="00DA2AE4" w:rsidP="001003E5">
      <w:pPr>
        <w:spacing w:line="480" w:lineRule="auto"/>
        <w:jc w:val="both"/>
        <w:rPr>
          <w:rFonts w:ascii="Times New Roman" w:hAnsi="Times New Roman" w:cs="Times New Roman"/>
          <w:b/>
          <w:sz w:val="24"/>
          <w:szCs w:val="24"/>
        </w:rPr>
      </w:pPr>
      <w:r>
        <w:rPr>
          <w:rFonts w:ascii="Times New Roman" w:hAnsi="Times New Roman" w:cs="Times New Roman"/>
          <w:b/>
          <w:sz w:val="24"/>
          <w:szCs w:val="24"/>
        </w:rPr>
        <w:t>Macrocognition in Submarine Command and C</w:t>
      </w:r>
      <w:r w:rsidR="001003E5" w:rsidRPr="001003E5">
        <w:rPr>
          <w:rFonts w:ascii="Times New Roman" w:hAnsi="Times New Roman" w:cs="Times New Roman"/>
          <w:b/>
          <w:sz w:val="24"/>
          <w:szCs w:val="24"/>
        </w:rPr>
        <w:t>ontrol</w:t>
      </w:r>
    </w:p>
    <w:p w:rsidR="005652FC" w:rsidRDefault="001003E5" w:rsidP="00DA2AE4">
      <w:pPr>
        <w:spacing w:line="480" w:lineRule="auto"/>
        <w:ind w:firstLine="720"/>
        <w:rPr>
          <w:rFonts w:ascii="Times New Roman" w:hAnsi="Times New Roman" w:cs="Times New Roman"/>
          <w:sz w:val="24"/>
          <w:szCs w:val="24"/>
        </w:rPr>
        <w:sectPr w:rsidR="005652FC" w:rsidSect="00E01866">
          <w:headerReference w:type="default"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504477">
        <w:rPr>
          <w:rFonts w:ascii="Times New Roman" w:hAnsi="Times New Roman" w:cs="Times New Roman"/>
          <w:sz w:val="24"/>
          <w:szCs w:val="24"/>
        </w:rPr>
        <w:t>An overview of the macrocognitive processes revealed by the EAST a</w:t>
      </w:r>
      <w:r w:rsidR="001F1216" w:rsidRPr="00504477">
        <w:rPr>
          <w:rFonts w:ascii="Times New Roman" w:hAnsi="Times New Roman" w:cs="Times New Roman"/>
          <w:sz w:val="24"/>
          <w:szCs w:val="24"/>
        </w:rPr>
        <w:t>nalysis is presented in F</w:t>
      </w:r>
      <w:r w:rsidR="002A5858" w:rsidRPr="00504477">
        <w:rPr>
          <w:rFonts w:ascii="Times New Roman" w:hAnsi="Times New Roman" w:cs="Times New Roman"/>
          <w:sz w:val="24"/>
          <w:szCs w:val="24"/>
        </w:rPr>
        <w:t>igure 3</w:t>
      </w:r>
      <w:r w:rsidRPr="00504477">
        <w:rPr>
          <w:rFonts w:ascii="Times New Roman" w:hAnsi="Times New Roman" w:cs="Times New Roman"/>
          <w:sz w:val="24"/>
          <w:szCs w:val="24"/>
        </w:rPr>
        <w:t>. The</w:t>
      </w:r>
      <w:r w:rsidRPr="001003E5">
        <w:rPr>
          <w:rFonts w:ascii="Times New Roman" w:hAnsi="Times New Roman" w:cs="Times New Roman"/>
          <w:sz w:val="24"/>
          <w:szCs w:val="24"/>
        </w:rPr>
        <w:t xml:space="preserve"> submarine control room is analogous to human working memory, acting as an interface between the environment, internal memory</w:t>
      </w:r>
      <w:r w:rsidR="00D12E4A">
        <w:rPr>
          <w:rFonts w:ascii="Times New Roman" w:hAnsi="Times New Roman" w:cs="Times New Roman"/>
          <w:sz w:val="24"/>
          <w:szCs w:val="24"/>
        </w:rPr>
        <w:t>,</w:t>
      </w:r>
      <w:r w:rsidRPr="001003E5">
        <w:rPr>
          <w:rFonts w:ascii="Times New Roman" w:hAnsi="Times New Roman" w:cs="Times New Roman"/>
          <w:sz w:val="24"/>
          <w:szCs w:val="24"/>
        </w:rPr>
        <w:t xml:space="preserve"> and action (Baddeley, 2000; Radvansky, 2017). The completion of situation assessment requires the generation of knowledge from data at the level of the individual to inform awareness of surrounding </w:t>
      </w:r>
      <w:r w:rsidRPr="00DA2AE4">
        <w:rPr>
          <w:rFonts w:ascii="Times New Roman" w:hAnsi="Times New Roman" w:cs="Times New Roman"/>
          <w:sz w:val="24"/>
          <w:szCs w:val="24"/>
        </w:rPr>
        <w:t>contacts.</w:t>
      </w:r>
      <w:r w:rsidR="00DA2AE4">
        <w:rPr>
          <w:rFonts w:ascii="Times New Roman" w:hAnsi="Times New Roman" w:cs="Times New Roman"/>
          <w:sz w:val="24"/>
          <w:szCs w:val="24"/>
        </w:rPr>
        <w:t xml:space="preserve"> Individual operators </w:t>
      </w:r>
      <w:r w:rsidRPr="001003E5">
        <w:rPr>
          <w:rFonts w:ascii="Times New Roman" w:hAnsi="Times New Roman" w:cs="Times New Roman"/>
          <w:sz w:val="24"/>
          <w:szCs w:val="24"/>
        </w:rPr>
        <w:t xml:space="preserve">interact with interfaces presenting processed data from a particular modality, </w:t>
      </w:r>
      <w:r w:rsidR="00B72C7B">
        <w:rPr>
          <w:rFonts w:ascii="Times New Roman" w:hAnsi="Times New Roman" w:cs="Times New Roman"/>
          <w:sz w:val="24"/>
          <w:szCs w:val="24"/>
        </w:rPr>
        <w:t xml:space="preserve">to </w:t>
      </w:r>
      <w:r w:rsidRPr="001003E5">
        <w:rPr>
          <w:rFonts w:ascii="Times New Roman" w:hAnsi="Times New Roman" w:cs="Times New Roman"/>
          <w:sz w:val="24"/>
          <w:szCs w:val="24"/>
        </w:rPr>
        <w:t>complete this process. The operators primarily involved in situation assessments were the SOPs who are required to detect and designate contacts using sonar, SHC who monitors own submarine parameters</w:t>
      </w:r>
      <w:r w:rsidR="00D12E4A">
        <w:rPr>
          <w:rFonts w:ascii="Times New Roman" w:hAnsi="Times New Roman" w:cs="Times New Roman"/>
          <w:sz w:val="24"/>
          <w:szCs w:val="24"/>
        </w:rPr>
        <w:t>,</w:t>
      </w:r>
      <w:r w:rsidRPr="001003E5">
        <w:rPr>
          <w:rFonts w:ascii="Times New Roman" w:hAnsi="Times New Roman" w:cs="Times New Roman"/>
          <w:sz w:val="24"/>
          <w:szCs w:val="24"/>
        </w:rPr>
        <w:t xml:space="preserve"> and PERI who is required to detect and designate contacts using periscope (</w:t>
      </w:r>
      <w:r w:rsidR="005652FC">
        <w:rPr>
          <w:rFonts w:ascii="Times New Roman" w:hAnsi="Times New Roman" w:cs="Times New Roman"/>
          <w:iCs/>
          <w:sz w:val="24"/>
          <w:szCs w:val="24"/>
        </w:rPr>
        <w:t xml:space="preserve">Dominguez et al., </w:t>
      </w:r>
      <w:r w:rsidRPr="001003E5">
        <w:rPr>
          <w:rFonts w:ascii="Times New Roman" w:hAnsi="Times New Roman" w:cs="Times New Roman"/>
          <w:iCs/>
          <w:sz w:val="24"/>
          <w:szCs w:val="24"/>
        </w:rPr>
        <w:t>2006; Stanton &amp; Roberts, 2017</w:t>
      </w:r>
      <w:r w:rsidRPr="001003E5">
        <w:rPr>
          <w:rFonts w:ascii="Times New Roman" w:hAnsi="Times New Roman" w:cs="Times New Roman"/>
          <w:sz w:val="24"/>
          <w:szCs w:val="24"/>
        </w:rPr>
        <w:t xml:space="preserve">). </w:t>
      </w:r>
    </w:p>
    <w:p w:rsidR="002063D0" w:rsidRPr="002063D0" w:rsidRDefault="00324B26" w:rsidP="00F301A0">
      <w:pPr>
        <w:spacing w:after="0" w:line="480" w:lineRule="auto"/>
        <w:jc w:val="center"/>
        <w:rPr>
          <w:rFonts w:ascii="Times New Roman" w:hAnsi="Times New Roman" w:cs="Times New Roman"/>
          <w:sz w:val="24"/>
          <w:szCs w:val="24"/>
        </w:rPr>
      </w:pPr>
      <w:r>
        <w:object w:dxaOrig="30691" w:dyaOrig="22801">
          <v:shape id="_x0000_i1027" type="#_x0000_t75" style="width:558.75pt;height:417pt" o:ole="">
            <v:imagedata r:id="rId14" o:title=""/>
          </v:shape>
          <o:OLEObject Type="Embed" ProgID="Visio.Drawing.15" ShapeID="_x0000_i1027" DrawAspect="Content" ObjectID="_1583155259" r:id="rId15"/>
        </w:object>
      </w:r>
    </w:p>
    <w:p w:rsidR="005652FC" w:rsidRPr="00D02631" w:rsidRDefault="005652FC" w:rsidP="005652FC">
      <w:pPr>
        <w:spacing w:after="0" w:line="240" w:lineRule="auto"/>
        <w:rPr>
          <w:rFonts w:ascii="Times New Roman" w:eastAsia="SimSun" w:hAnsi="Times New Roman" w:cs="Times New Roman"/>
          <w:sz w:val="24"/>
          <w:szCs w:val="24"/>
        </w:rPr>
      </w:pPr>
      <w:r w:rsidRPr="00D02631">
        <w:rPr>
          <w:rFonts w:ascii="Times New Roman" w:hAnsi="Times New Roman" w:cs="Times New Roman"/>
          <w:b/>
          <w:iCs/>
          <w:sz w:val="24"/>
          <w:szCs w:val="24"/>
        </w:rPr>
        <w:t>Fi</w:t>
      </w:r>
      <w:r w:rsidR="001F1216">
        <w:rPr>
          <w:rFonts w:ascii="Times New Roman" w:hAnsi="Times New Roman" w:cs="Times New Roman"/>
          <w:b/>
          <w:iCs/>
          <w:sz w:val="24"/>
          <w:szCs w:val="24"/>
        </w:rPr>
        <w:t>gure</w:t>
      </w:r>
      <w:r w:rsidR="002A5858">
        <w:rPr>
          <w:rFonts w:ascii="Times New Roman" w:hAnsi="Times New Roman" w:cs="Times New Roman"/>
          <w:b/>
          <w:iCs/>
          <w:sz w:val="24"/>
          <w:szCs w:val="24"/>
        </w:rPr>
        <w:t xml:space="preserve"> 3</w:t>
      </w:r>
      <w:r w:rsidRPr="00D02631">
        <w:rPr>
          <w:rFonts w:ascii="Times New Roman" w:hAnsi="Times New Roman" w:cs="Times New Roman"/>
          <w:b/>
          <w:iCs/>
          <w:sz w:val="24"/>
          <w:szCs w:val="24"/>
        </w:rPr>
        <w:t>.</w:t>
      </w:r>
      <w:r w:rsidRPr="00D02631">
        <w:rPr>
          <w:rFonts w:ascii="Times New Roman" w:hAnsi="Times New Roman" w:cs="Times New Roman"/>
          <w:iCs/>
          <w:sz w:val="24"/>
          <w:szCs w:val="24"/>
        </w:rPr>
        <w:t xml:space="preserve"> A schematic representation of the submarine control room with the macrocognitive processes revealed by the EAST method </w:t>
      </w:r>
    </w:p>
    <w:p w:rsidR="005652FC" w:rsidRDefault="005652FC" w:rsidP="002063D0">
      <w:pPr>
        <w:tabs>
          <w:tab w:val="left" w:pos="1965"/>
        </w:tabs>
        <w:sectPr w:rsidR="005652FC" w:rsidSect="00640705">
          <w:pgSz w:w="16838" w:h="11906" w:orient="landscape"/>
          <w:pgMar w:top="1440" w:right="1440" w:bottom="1440" w:left="1440" w:header="709" w:footer="709" w:gutter="0"/>
          <w:cols w:space="708"/>
          <w:docGrid w:linePitch="360"/>
        </w:sectPr>
      </w:pPr>
    </w:p>
    <w:p w:rsidR="005652FC" w:rsidRPr="005652FC" w:rsidRDefault="005652FC" w:rsidP="004F19EE">
      <w:pPr>
        <w:spacing w:line="480" w:lineRule="auto"/>
        <w:ind w:firstLine="720"/>
        <w:rPr>
          <w:rFonts w:ascii="Times New Roman" w:hAnsi="Times New Roman" w:cs="Times New Roman"/>
          <w:sz w:val="24"/>
          <w:szCs w:val="24"/>
        </w:rPr>
      </w:pPr>
      <w:r w:rsidRPr="005652FC">
        <w:rPr>
          <w:rFonts w:ascii="Times New Roman" w:hAnsi="Times New Roman" w:cs="Times New Roman"/>
          <w:sz w:val="24"/>
          <w:szCs w:val="24"/>
        </w:rPr>
        <w:lastRenderedPageBreak/>
        <w:t>The command team are also required to detect problems that might negatively impact making sense of the environment, such as checking that sonar and pe</w:t>
      </w:r>
      <w:r w:rsidR="00DA2AE4">
        <w:rPr>
          <w:rFonts w:ascii="Times New Roman" w:hAnsi="Times New Roman" w:cs="Times New Roman"/>
          <w:sz w:val="24"/>
          <w:szCs w:val="24"/>
        </w:rPr>
        <w:t xml:space="preserve">riscope designations are correct. </w:t>
      </w:r>
      <w:r w:rsidRPr="005652FC">
        <w:rPr>
          <w:rFonts w:ascii="Times New Roman" w:hAnsi="Times New Roman" w:cs="Times New Roman"/>
          <w:sz w:val="24"/>
          <w:szCs w:val="24"/>
        </w:rPr>
        <w:t>This is completed via communication between operators completing the same tasks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SOPs and TMAs) and operators responsible for moderating individual knowledge generation. A limiting factor of team performance is how effectively </w:t>
      </w:r>
      <w:r w:rsidR="00B72C7B">
        <w:rPr>
          <w:rFonts w:ascii="Times New Roman" w:hAnsi="Times New Roman" w:cs="Times New Roman"/>
          <w:sz w:val="24"/>
          <w:szCs w:val="24"/>
        </w:rPr>
        <w:t xml:space="preserve">such </w:t>
      </w:r>
      <w:r w:rsidRPr="005652FC">
        <w:rPr>
          <w:rFonts w:ascii="Times New Roman" w:hAnsi="Times New Roman" w:cs="Times New Roman"/>
          <w:sz w:val="24"/>
          <w:szCs w:val="24"/>
        </w:rPr>
        <w:t>communicatio</w:t>
      </w:r>
      <w:r w:rsidR="000110EB">
        <w:rPr>
          <w:rFonts w:ascii="Times New Roman" w:hAnsi="Times New Roman" w:cs="Times New Roman"/>
          <w:sz w:val="24"/>
          <w:szCs w:val="24"/>
        </w:rPr>
        <w:t>n occurs (</w:t>
      </w:r>
      <w:r w:rsidR="00DA2AE4">
        <w:rPr>
          <w:rFonts w:ascii="Times New Roman" w:hAnsi="Times New Roman" w:cs="Times New Roman"/>
          <w:sz w:val="24"/>
          <w:szCs w:val="24"/>
        </w:rPr>
        <w:t xml:space="preserve">Carletta et al., 2000; Driskell et al., </w:t>
      </w:r>
      <w:r w:rsidR="00DA2AE4" w:rsidRPr="005652FC">
        <w:rPr>
          <w:rFonts w:ascii="Times New Roman" w:hAnsi="Times New Roman" w:cs="Times New Roman"/>
          <w:sz w:val="24"/>
          <w:szCs w:val="24"/>
        </w:rPr>
        <w:t>2017</w:t>
      </w:r>
      <w:r w:rsidR="00DA2AE4">
        <w:rPr>
          <w:rFonts w:ascii="Times New Roman" w:hAnsi="Times New Roman" w:cs="Times New Roman"/>
          <w:sz w:val="24"/>
          <w:szCs w:val="24"/>
        </w:rPr>
        <w:t>; Salas et al., 2001</w:t>
      </w:r>
      <w:r w:rsidRPr="005652FC">
        <w:rPr>
          <w:rFonts w:ascii="Times New Roman" w:hAnsi="Times New Roman" w:cs="Times New Roman"/>
          <w:sz w:val="24"/>
          <w:szCs w:val="24"/>
        </w:rPr>
        <w:t xml:space="preserve">).  </w:t>
      </w:r>
      <w:r w:rsidR="00DA2AE4">
        <w:rPr>
          <w:rFonts w:ascii="Times New Roman" w:hAnsi="Times New Roman" w:cs="Times New Roman"/>
          <w:sz w:val="24"/>
          <w:szCs w:val="24"/>
        </w:rPr>
        <w:t xml:space="preserve">Co-ordination processes facilitate synthesis of information from multiple sensors; this </w:t>
      </w:r>
      <w:r w:rsidRPr="005652FC">
        <w:rPr>
          <w:rFonts w:ascii="Times New Roman" w:hAnsi="Times New Roman" w:cs="Times New Roman"/>
          <w:sz w:val="24"/>
          <w:szCs w:val="24"/>
        </w:rPr>
        <w:t>primarily requires information exchange between OPSO and SOC. These operators exchange relevant sensory knowledge including contact speed</w:t>
      </w:r>
      <w:r w:rsidR="00DD6C95">
        <w:rPr>
          <w:rFonts w:ascii="Times New Roman" w:hAnsi="Times New Roman" w:cs="Times New Roman"/>
          <w:sz w:val="24"/>
          <w:szCs w:val="24"/>
        </w:rPr>
        <w:t>,</w:t>
      </w:r>
      <w:r w:rsidRPr="005652FC">
        <w:rPr>
          <w:rFonts w:ascii="Times New Roman" w:hAnsi="Times New Roman" w:cs="Times New Roman"/>
          <w:sz w:val="24"/>
          <w:szCs w:val="24"/>
        </w:rPr>
        <w:t xml:space="preserve"> and course estimates. Effective co-ordination of individual knowledge from different modalities creates knowledge at the level of the team, represented as a tactical picture on the OOW interface (</w:t>
      </w:r>
      <w:r w:rsidR="000110EB">
        <w:rPr>
          <w:rFonts w:ascii="Times New Roman" w:hAnsi="Times New Roman" w:cs="Times New Roman"/>
          <w:sz w:val="24"/>
          <w:szCs w:val="24"/>
        </w:rPr>
        <w:t xml:space="preserve">Hicks et al., </w:t>
      </w:r>
      <w:r w:rsidRPr="005652FC">
        <w:rPr>
          <w:rFonts w:ascii="Times New Roman" w:hAnsi="Times New Roman" w:cs="Times New Roman"/>
          <w:sz w:val="24"/>
          <w:szCs w:val="24"/>
        </w:rPr>
        <w:t xml:space="preserve">2001). The tactical picture is </w:t>
      </w:r>
      <w:r w:rsidRPr="004F19EE">
        <w:rPr>
          <w:rFonts w:ascii="Times New Roman" w:hAnsi="Times New Roman" w:cs="Times New Roman"/>
          <w:sz w:val="24"/>
          <w:szCs w:val="24"/>
        </w:rPr>
        <w:t>used to inform re-planning or implementation of adaptive tactics to achieve mission objectives. Tactical decisions are made by the OOW but are informed by interpretation of the tactical picture informed by the command team (</w:t>
      </w:r>
      <w:r w:rsidR="000110EB" w:rsidRPr="004F19EE">
        <w:rPr>
          <w:rFonts w:ascii="Times New Roman" w:hAnsi="Times New Roman" w:cs="Times New Roman"/>
          <w:iCs/>
          <w:sz w:val="24"/>
          <w:szCs w:val="24"/>
        </w:rPr>
        <w:t xml:space="preserve">Dominguez et al., </w:t>
      </w:r>
      <w:r w:rsidRPr="004F19EE">
        <w:rPr>
          <w:rFonts w:ascii="Times New Roman" w:hAnsi="Times New Roman" w:cs="Times New Roman"/>
          <w:iCs/>
          <w:sz w:val="24"/>
          <w:szCs w:val="24"/>
        </w:rPr>
        <w:t>2006</w:t>
      </w:r>
      <w:r w:rsidRPr="004F19EE">
        <w:rPr>
          <w:rFonts w:ascii="Times New Roman" w:hAnsi="Times New Roman" w:cs="Times New Roman"/>
          <w:sz w:val="24"/>
          <w:szCs w:val="24"/>
        </w:rPr>
        <w:t xml:space="preserve">). </w:t>
      </w:r>
    </w:p>
    <w:p w:rsidR="005652FC" w:rsidRPr="005652FC" w:rsidRDefault="005652FC" w:rsidP="005652FC">
      <w:pPr>
        <w:spacing w:line="480" w:lineRule="auto"/>
        <w:jc w:val="both"/>
        <w:rPr>
          <w:rFonts w:ascii="Times New Roman" w:hAnsi="Times New Roman" w:cs="Times New Roman"/>
          <w:b/>
          <w:sz w:val="24"/>
          <w:szCs w:val="24"/>
        </w:rPr>
      </w:pPr>
      <w:r w:rsidRPr="005652FC">
        <w:rPr>
          <w:rFonts w:ascii="Times New Roman" w:hAnsi="Times New Roman" w:cs="Times New Roman"/>
          <w:b/>
          <w:sz w:val="24"/>
          <w:szCs w:val="24"/>
        </w:rPr>
        <w:t xml:space="preserve">Applications </w:t>
      </w:r>
    </w:p>
    <w:p w:rsidR="005652FC" w:rsidRPr="005652FC" w:rsidRDefault="005652FC" w:rsidP="004F19EE">
      <w:pPr>
        <w:spacing w:line="480" w:lineRule="auto"/>
        <w:ind w:firstLine="720"/>
        <w:rPr>
          <w:rFonts w:ascii="Times New Roman" w:hAnsi="Times New Roman" w:cs="Times New Roman"/>
          <w:sz w:val="24"/>
          <w:szCs w:val="24"/>
        </w:rPr>
      </w:pPr>
      <w:r w:rsidRPr="005652FC">
        <w:rPr>
          <w:rFonts w:ascii="Times New Roman" w:hAnsi="Times New Roman" w:cs="Times New Roman"/>
          <w:sz w:val="24"/>
          <w:szCs w:val="24"/>
        </w:rPr>
        <w:t>A number of significant differences were observed when comparing RTPD, INSO</w:t>
      </w:r>
      <w:r w:rsidR="009E35A6">
        <w:rPr>
          <w:rFonts w:ascii="Times New Roman" w:hAnsi="Times New Roman" w:cs="Times New Roman"/>
          <w:sz w:val="24"/>
          <w:szCs w:val="24"/>
        </w:rPr>
        <w:t>,</w:t>
      </w:r>
      <w:r w:rsidRPr="005652FC">
        <w:rPr>
          <w:rFonts w:ascii="Times New Roman" w:hAnsi="Times New Roman" w:cs="Times New Roman"/>
          <w:sz w:val="24"/>
          <w:szCs w:val="24"/>
        </w:rPr>
        <w:t xml:space="preserve"> and</w:t>
      </w:r>
      <w:r w:rsidR="00DD6C95">
        <w:rPr>
          <w:rFonts w:ascii="Times New Roman" w:hAnsi="Times New Roman" w:cs="Times New Roman"/>
          <w:sz w:val="24"/>
          <w:szCs w:val="24"/>
        </w:rPr>
        <w:t>,</w:t>
      </w:r>
      <w:r w:rsidRPr="005652FC">
        <w:rPr>
          <w:rFonts w:ascii="Times New Roman" w:hAnsi="Times New Roman" w:cs="Times New Roman"/>
          <w:sz w:val="24"/>
          <w:szCs w:val="24"/>
        </w:rPr>
        <w:t xml:space="preserve"> DT scenarios. These differences reveal how macrocognitive processes are impacted by different operational requirements a</w:t>
      </w:r>
      <w:r w:rsidR="000110EB">
        <w:rPr>
          <w:rFonts w:ascii="Times New Roman" w:hAnsi="Times New Roman" w:cs="Times New Roman"/>
          <w:sz w:val="24"/>
          <w:szCs w:val="24"/>
        </w:rPr>
        <w:t>nd contextual demand (</w:t>
      </w:r>
      <w:r w:rsidR="004F19EE">
        <w:rPr>
          <w:rFonts w:ascii="Times New Roman" w:hAnsi="Times New Roman" w:cs="Times New Roman"/>
          <w:sz w:val="24"/>
          <w:szCs w:val="24"/>
        </w:rPr>
        <w:t xml:space="preserve">Bateman, 2011; Duryea et al., </w:t>
      </w:r>
      <w:r w:rsidR="004F19EE" w:rsidRPr="005652FC">
        <w:rPr>
          <w:rFonts w:ascii="Times New Roman" w:hAnsi="Times New Roman" w:cs="Times New Roman"/>
          <w:sz w:val="24"/>
          <w:szCs w:val="24"/>
        </w:rPr>
        <w:t>2008</w:t>
      </w:r>
      <w:r w:rsidR="004F19EE">
        <w:rPr>
          <w:rFonts w:ascii="Times New Roman" w:hAnsi="Times New Roman" w:cs="Times New Roman"/>
          <w:sz w:val="24"/>
          <w:szCs w:val="24"/>
        </w:rPr>
        <w:t xml:space="preserve">; </w:t>
      </w:r>
      <w:r w:rsidR="000110EB">
        <w:rPr>
          <w:rFonts w:ascii="Times New Roman" w:hAnsi="Times New Roman" w:cs="Times New Roman"/>
          <w:sz w:val="24"/>
          <w:szCs w:val="24"/>
        </w:rPr>
        <w:t>Keyton &amp;</w:t>
      </w:r>
      <w:r w:rsidRPr="005652FC">
        <w:rPr>
          <w:rFonts w:ascii="Times New Roman" w:hAnsi="Times New Roman" w:cs="Times New Roman"/>
          <w:sz w:val="24"/>
          <w:szCs w:val="24"/>
        </w:rPr>
        <w:t xml:space="preserve"> Bec</w:t>
      </w:r>
      <w:r w:rsidR="004F19EE">
        <w:rPr>
          <w:rFonts w:ascii="Times New Roman" w:hAnsi="Times New Roman" w:cs="Times New Roman"/>
          <w:sz w:val="24"/>
          <w:szCs w:val="24"/>
        </w:rPr>
        <w:t>k, 2010</w:t>
      </w:r>
      <w:r w:rsidRPr="005652FC">
        <w:rPr>
          <w:rFonts w:ascii="Times New Roman" w:hAnsi="Times New Roman" w:cs="Times New Roman"/>
          <w:sz w:val="24"/>
          <w:szCs w:val="24"/>
        </w:rPr>
        <w:t>). The configuration of control rooms and command team structure has the potential to optimise macrocognitive processes. For example, the structure of the social networks remained stable across scenarios, potentially resulting from physical limitations</w:t>
      </w:r>
      <w:r w:rsidR="00B72C7B">
        <w:rPr>
          <w:rFonts w:ascii="Times New Roman" w:hAnsi="Times New Roman" w:cs="Times New Roman"/>
          <w:sz w:val="24"/>
          <w:szCs w:val="24"/>
        </w:rPr>
        <w:t xml:space="preserve"> and/or team structure</w:t>
      </w:r>
      <w:r w:rsidRPr="005652FC">
        <w:rPr>
          <w:rFonts w:ascii="Times New Roman" w:hAnsi="Times New Roman" w:cs="Times New Roman"/>
          <w:sz w:val="24"/>
          <w:szCs w:val="24"/>
        </w:rPr>
        <w:t xml:space="preserve"> </w:t>
      </w:r>
      <w:r w:rsidR="004F19EE">
        <w:rPr>
          <w:rFonts w:ascii="Times New Roman" w:hAnsi="Times New Roman" w:cs="Times New Roman"/>
          <w:sz w:val="24"/>
          <w:szCs w:val="24"/>
        </w:rPr>
        <w:t xml:space="preserve">(Stanton et al, 2010). </w:t>
      </w:r>
      <w:r w:rsidRPr="005652FC">
        <w:rPr>
          <w:rFonts w:ascii="Times New Roman" w:hAnsi="Times New Roman" w:cs="Times New Roman"/>
          <w:sz w:val="24"/>
          <w:szCs w:val="24"/>
        </w:rPr>
        <w:t>Despite this, the contributions of operators in the network and strengths of connections between nodes varied between scenarios, revealing differences in macrocognitive processes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top down vs. bottom up tactical picture generation). </w:t>
      </w:r>
      <w:r w:rsidR="004F19EE" w:rsidRPr="004F19EE">
        <w:rPr>
          <w:rFonts w:ascii="Times New Roman" w:hAnsi="Times New Roman" w:cs="Times New Roman"/>
          <w:sz w:val="24"/>
          <w:szCs w:val="24"/>
        </w:rPr>
        <w:t xml:space="preserve">The design of flexible control rooms that facilitate </w:t>
      </w:r>
      <w:r w:rsidR="004F19EE" w:rsidRPr="004F19EE">
        <w:rPr>
          <w:rFonts w:ascii="Times New Roman" w:hAnsi="Times New Roman" w:cs="Times New Roman"/>
          <w:sz w:val="24"/>
          <w:szCs w:val="24"/>
        </w:rPr>
        <w:lastRenderedPageBreak/>
        <w:t xml:space="preserve">macrocognitive processes may optimise team performance across many domains </w:t>
      </w:r>
      <w:r w:rsidRPr="005652FC">
        <w:rPr>
          <w:rFonts w:ascii="Times New Roman" w:hAnsi="Times New Roman" w:cs="Times New Roman"/>
          <w:sz w:val="24"/>
          <w:szCs w:val="24"/>
        </w:rPr>
        <w:t xml:space="preserve">(Roco &amp; Bainbridge 2003; </w:t>
      </w:r>
      <w:r w:rsidR="00010ABE">
        <w:rPr>
          <w:rFonts w:ascii="Times New Roman" w:hAnsi="Times New Roman" w:cs="Times New Roman"/>
          <w:sz w:val="24"/>
          <w:szCs w:val="24"/>
        </w:rPr>
        <w:t xml:space="preserve">Santos et al., </w:t>
      </w:r>
      <w:r w:rsidR="00010ABE" w:rsidRPr="005652FC">
        <w:rPr>
          <w:rFonts w:ascii="Times New Roman" w:hAnsi="Times New Roman" w:cs="Times New Roman"/>
          <w:sz w:val="24"/>
          <w:szCs w:val="24"/>
        </w:rPr>
        <w:t>2008</w:t>
      </w:r>
      <w:r w:rsidR="00010ABE">
        <w:rPr>
          <w:rFonts w:ascii="Times New Roman" w:hAnsi="Times New Roman" w:cs="Times New Roman"/>
          <w:sz w:val="24"/>
          <w:szCs w:val="24"/>
        </w:rPr>
        <w:t xml:space="preserve">; </w:t>
      </w:r>
      <w:r w:rsidR="00CE5432" w:rsidRPr="005652FC">
        <w:rPr>
          <w:rFonts w:ascii="Times New Roman" w:hAnsi="Times New Roman" w:cs="Times New Roman"/>
          <w:sz w:val="24"/>
          <w:szCs w:val="24"/>
        </w:rPr>
        <w:t>Showalter,</w:t>
      </w:r>
      <w:r w:rsidR="00010ABE">
        <w:rPr>
          <w:rFonts w:ascii="Times New Roman" w:hAnsi="Times New Roman" w:cs="Times New Roman"/>
          <w:sz w:val="24"/>
          <w:szCs w:val="24"/>
        </w:rPr>
        <w:t xml:space="preserve"> 2005</w:t>
      </w:r>
      <w:r w:rsidRPr="005652FC">
        <w:rPr>
          <w:rFonts w:ascii="Times New Roman" w:hAnsi="Times New Roman" w:cs="Times New Roman"/>
          <w:sz w:val="24"/>
          <w:szCs w:val="24"/>
        </w:rPr>
        <w:t>).</w:t>
      </w:r>
    </w:p>
    <w:p w:rsidR="005652FC" w:rsidRPr="005652FC" w:rsidRDefault="005652FC" w:rsidP="00CE5432">
      <w:pPr>
        <w:spacing w:line="480" w:lineRule="auto"/>
        <w:ind w:firstLine="720"/>
        <w:rPr>
          <w:rFonts w:ascii="Times New Roman" w:hAnsi="Times New Roman" w:cs="Times New Roman"/>
          <w:iCs/>
          <w:sz w:val="24"/>
          <w:szCs w:val="24"/>
        </w:rPr>
      </w:pPr>
      <w:r w:rsidRPr="005652FC">
        <w:rPr>
          <w:rFonts w:ascii="Times New Roman" w:hAnsi="Times New Roman" w:cs="Times New Roman"/>
          <w:sz w:val="24"/>
          <w:szCs w:val="24"/>
        </w:rPr>
        <w:t xml:space="preserve">The OOW communicated </w:t>
      </w:r>
      <w:r w:rsidRPr="005652FC">
        <w:rPr>
          <w:rFonts w:ascii="Times New Roman" w:hAnsi="Times New Roman" w:cs="Times New Roman"/>
          <w:iCs/>
          <w:sz w:val="24"/>
          <w:szCs w:val="24"/>
        </w:rPr>
        <w:t>more frequently with SHC during INSO and</w:t>
      </w:r>
      <w:r w:rsidR="00DD6C95">
        <w:rPr>
          <w:rFonts w:ascii="Times New Roman" w:hAnsi="Times New Roman" w:cs="Times New Roman"/>
          <w:iCs/>
          <w:sz w:val="24"/>
          <w:szCs w:val="24"/>
        </w:rPr>
        <w:t>,</w:t>
      </w:r>
      <w:r w:rsidRPr="005652FC">
        <w:rPr>
          <w:rFonts w:ascii="Times New Roman" w:hAnsi="Times New Roman" w:cs="Times New Roman"/>
          <w:iCs/>
          <w:sz w:val="24"/>
          <w:szCs w:val="24"/>
        </w:rPr>
        <w:t xml:space="preserve"> DT when manoeuvring the submarine is paramount to safety and mission objectives (</w:t>
      </w:r>
      <w:r w:rsidR="00CE5432">
        <w:rPr>
          <w:rFonts w:ascii="Times New Roman" w:hAnsi="Times New Roman" w:cs="Times New Roman"/>
          <w:iCs/>
          <w:sz w:val="24"/>
          <w:szCs w:val="24"/>
        </w:rPr>
        <w:t xml:space="preserve">Dominguez et al., </w:t>
      </w:r>
      <w:r w:rsidR="00CE5432" w:rsidRPr="005652FC">
        <w:rPr>
          <w:rFonts w:ascii="Times New Roman" w:hAnsi="Times New Roman" w:cs="Times New Roman"/>
          <w:iCs/>
          <w:sz w:val="24"/>
          <w:szCs w:val="24"/>
        </w:rPr>
        <w:t>2006</w:t>
      </w:r>
      <w:r w:rsidR="00CE5432">
        <w:rPr>
          <w:rFonts w:ascii="Times New Roman" w:hAnsi="Times New Roman" w:cs="Times New Roman"/>
          <w:iCs/>
          <w:sz w:val="24"/>
          <w:szCs w:val="24"/>
        </w:rPr>
        <w:t xml:space="preserve">; </w:t>
      </w:r>
      <w:r w:rsidR="000110EB">
        <w:rPr>
          <w:rFonts w:ascii="Times New Roman" w:hAnsi="Times New Roman" w:cs="Times New Roman"/>
          <w:sz w:val="24"/>
          <w:szCs w:val="24"/>
        </w:rPr>
        <w:t xml:space="preserve">Duryea et al., </w:t>
      </w:r>
      <w:r w:rsidRPr="005652FC">
        <w:rPr>
          <w:rFonts w:ascii="Times New Roman" w:hAnsi="Times New Roman" w:cs="Times New Roman"/>
          <w:sz w:val="24"/>
          <w:szCs w:val="24"/>
        </w:rPr>
        <w:t>2008). Highlighting that the OOW will communicate with anyone in the command team they require information from to confirm the tactical picture or enact tactical decisions (</w:t>
      </w:r>
      <w:r w:rsidR="000110EB">
        <w:rPr>
          <w:rFonts w:ascii="Times New Roman" w:hAnsi="Times New Roman" w:cs="Times New Roman"/>
          <w:iCs/>
          <w:sz w:val="24"/>
          <w:szCs w:val="24"/>
        </w:rPr>
        <w:t xml:space="preserve">Dominguez et al., </w:t>
      </w:r>
      <w:r w:rsidRPr="005652FC">
        <w:rPr>
          <w:rFonts w:ascii="Times New Roman" w:hAnsi="Times New Roman" w:cs="Times New Roman"/>
          <w:iCs/>
          <w:sz w:val="24"/>
          <w:szCs w:val="24"/>
        </w:rPr>
        <w:t xml:space="preserve">2006). Placing the OOW in the </w:t>
      </w:r>
      <w:r w:rsidRPr="00C21AD9">
        <w:rPr>
          <w:rFonts w:ascii="Times New Roman" w:hAnsi="Times New Roman" w:cs="Times New Roman"/>
          <w:iCs/>
          <w:sz w:val="24"/>
          <w:szCs w:val="24"/>
        </w:rPr>
        <w:t>centre of the control room may help to co-ordinate processes such as adaption, planning</w:t>
      </w:r>
      <w:r w:rsidR="00DD6C95">
        <w:rPr>
          <w:rFonts w:ascii="Times New Roman" w:hAnsi="Times New Roman" w:cs="Times New Roman"/>
          <w:iCs/>
          <w:sz w:val="24"/>
          <w:szCs w:val="24"/>
        </w:rPr>
        <w:t>,</w:t>
      </w:r>
      <w:r w:rsidRPr="00C21AD9">
        <w:rPr>
          <w:rFonts w:ascii="Times New Roman" w:hAnsi="Times New Roman" w:cs="Times New Roman"/>
          <w:iCs/>
          <w:sz w:val="24"/>
          <w:szCs w:val="24"/>
        </w:rPr>
        <w:t xml:space="preserve"> and tactical decision-making. </w:t>
      </w:r>
      <w:r w:rsidRPr="00C21AD9">
        <w:rPr>
          <w:rFonts w:ascii="Times New Roman" w:hAnsi="Times New Roman" w:cs="Times New Roman"/>
          <w:sz w:val="24"/>
          <w:szCs w:val="24"/>
        </w:rPr>
        <w:t xml:space="preserve">The information element visual had higher sociometric status in the INSO scenarios. When completing INSO the waters are typically shallow, meaning submarines operate where the potential for collisions with surface vessels is greater </w:t>
      </w:r>
      <w:r w:rsidRPr="00C21AD9">
        <w:rPr>
          <w:rFonts w:ascii="Times New Roman" w:hAnsi="Times New Roman" w:cs="Times New Roman"/>
          <w:iCs/>
          <w:sz w:val="24"/>
          <w:szCs w:val="24"/>
        </w:rPr>
        <w:t>(</w:t>
      </w:r>
      <w:r w:rsidR="00CE5432" w:rsidRPr="00C21AD9">
        <w:rPr>
          <w:rFonts w:ascii="Times New Roman" w:hAnsi="Times New Roman" w:cs="Times New Roman"/>
          <w:sz w:val="24"/>
          <w:szCs w:val="24"/>
        </w:rPr>
        <w:t>Duryea et al., 2008; Glosny, 2004</w:t>
      </w:r>
      <w:r w:rsidRPr="00C21AD9">
        <w:rPr>
          <w:rFonts w:ascii="Times New Roman" w:hAnsi="Times New Roman" w:cs="Times New Roman"/>
          <w:sz w:val="24"/>
          <w:szCs w:val="24"/>
        </w:rPr>
        <w:t>). It may be useful during an INSO to place PERI i</w:t>
      </w:r>
      <w:r w:rsidR="004B40CE" w:rsidRPr="00C21AD9">
        <w:rPr>
          <w:rFonts w:ascii="Times New Roman" w:hAnsi="Times New Roman" w:cs="Times New Roman"/>
          <w:sz w:val="24"/>
          <w:szCs w:val="24"/>
        </w:rPr>
        <w:t>n the centre of the control room</w:t>
      </w:r>
      <w:r w:rsidRPr="00C21AD9">
        <w:rPr>
          <w:rFonts w:ascii="Times New Roman" w:hAnsi="Times New Roman" w:cs="Times New Roman"/>
          <w:sz w:val="24"/>
          <w:szCs w:val="24"/>
        </w:rPr>
        <w:t xml:space="preserve"> with OOW</w:t>
      </w:r>
      <w:r w:rsidRPr="005652FC">
        <w:rPr>
          <w:rFonts w:ascii="Times New Roman" w:hAnsi="Times New Roman" w:cs="Times New Roman"/>
          <w:sz w:val="24"/>
          <w:szCs w:val="24"/>
        </w:rPr>
        <w:t>, as this is the primary sensor used t</w:t>
      </w:r>
      <w:r w:rsidR="00CE5432">
        <w:rPr>
          <w:rFonts w:ascii="Times New Roman" w:hAnsi="Times New Roman" w:cs="Times New Roman"/>
          <w:sz w:val="24"/>
          <w:szCs w:val="24"/>
        </w:rPr>
        <w:t xml:space="preserve">o inform a situation assessment. </w:t>
      </w:r>
      <w:r w:rsidRPr="005652FC">
        <w:rPr>
          <w:rFonts w:ascii="Times New Roman" w:hAnsi="Times New Roman" w:cs="Times New Roman"/>
          <w:sz w:val="24"/>
          <w:szCs w:val="24"/>
        </w:rPr>
        <w:t>However, during a DT operation the sociometric status of SOC is at its highest</w:t>
      </w:r>
      <w:r w:rsidR="00CE5432">
        <w:rPr>
          <w:rFonts w:ascii="Times New Roman" w:hAnsi="Times New Roman" w:cs="Times New Roman"/>
          <w:sz w:val="24"/>
          <w:szCs w:val="24"/>
        </w:rPr>
        <w:t xml:space="preserve">, indicating that this operator </w:t>
      </w:r>
      <w:r w:rsidRPr="005652FC">
        <w:rPr>
          <w:rFonts w:ascii="Times New Roman" w:hAnsi="Times New Roman" w:cs="Times New Roman"/>
          <w:sz w:val="24"/>
          <w:szCs w:val="24"/>
        </w:rPr>
        <w:t>should be positioned in the centr</w:t>
      </w:r>
      <w:r w:rsidR="00CE5432">
        <w:rPr>
          <w:rFonts w:ascii="Times New Roman" w:hAnsi="Times New Roman" w:cs="Times New Roman"/>
          <w:sz w:val="24"/>
          <w:szCs w:val="24"/>
        </w:rPr>
        <w:t xml:space="preserve">e of the command team with OOW. </w:t>
      </w:r>
      <w:r w:rsidRPr="005652FC">
        <w:rPr>
          <w:rFonts w:ascii="Times New Roman" w:hAnsi="Times New Roman" w:cs="Times New Roman"/>
          <w:iCs/>
          <w:sz w:val="24"/>
          <w:szCs w:val="24"/>
        </w:rPr>
        <w:t xml:space="preserve">In general, the load </w:t>
      </w:r>
      <w:r w:rsidRPr="005652FC">
        <w:rPr>
          <w:rFonts w:ascii="Times New Roman" w:hAnsi="Times New Roman" w:cs="Times New Roman"/>
          <w:sz w:val="24"/>
          <w:szCs w:val="24"/>
        </w:rPr>
        <w:t>placed on OPSO and SOC (i.e.</w:t>
      </w:r>
      <w:r w:rsidR="00A30607">
        <w:rPr>
          <w:rFonts w:ascii="Times New Roman" w:hAnsi="Times New Roman" w:cs="Times New Roman"/>
          <w:sz w:val="24"/>
          <w:szCs w:val="24"/>
        </w:rPr>
        <w:t>,</w:t>
      </w:r>
      <w:r w:rsidRPr="005652FC">
        <w:rPr>
          <w:rFonts w:ascii="Times New Roman" w:hAnsi="Times New Roman" w:cs="Times New Roman"/>
          <w:sz w:val="24"/>
          <w:szCs w:val="24"/>
        </w:rPr>
        <w:t xml:space="preserve"> high sociometric status) is very high. This seems to be the result of these operators being required to actively engage in pro</w:t>
      </w:r>
      <w:r w:rsidR="004B40CE">
        <w:rPr>
          <w:rFonts w:ascii="Times New Roman" w:hAnsi="Times New Roman" w:cs="Times New Roman"/>
          <w:sz w:val="24"/>
          <w:szCs w:val="24"/>
        </w:rPr>
        <w:t>blem detection and co-ordination of</w:t>
      </w:r>
      <w:r w:rsidRPr="005652FC">
        <w:rPr>
          <w:rFonts w:ascii="Times New Roman" w:hAnsi="Times New Roman" w:cs="Times New Roman"/>
          <w:sz w:val="24"/>
          <w:szCs w:val="24"/>
        </w:rPr>
        <w:t xml:space="preserve"> information from different modalities. A solution may be to co-locate operators who are dependent on each other for information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SOPs and TMAs) to reduce the load on co-ordinating operators acting as information brokers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OPSO and SOC).  </w:t>
      </w:r>
    </w:p>
    <w:p w:rsidR="005652FC" w:rsidRPr="005652FC" w:rsidRDefault="005652FC" w:rsidP="005652FC">
      <w:pPr>
        <w:spacing w:line="480" w:lineRule="auto"/>
        <w:jc w:val="both"/>
        <w:rPr>
          <w:rFonts w:ascii="Times New Roman" w:hAnsi="Times New Roman" w:cs="Times New Roman"/>
          <w:b/>
          <w:sz w:val="24"/>
          <w:szCs w:val="24"/>
        </w:rPr>
      </w:pPr>
      <w:r w:rsidRPr="005652FC">
        <w:rPr>
          <w:rFonts w:ascii="Times New Roman" w:hAnsi="Times New Roman" w:cs="Times New Roman"/>
          <w:b/>
          <w:sz w:val="24"/>
          <w:szCs w:val="24"/>
        </w:rPr>
        <w:t>Conclusions</w:t>
      </w:r>
    </w:p>
    <w:p w:rsidR="005652FC" w:rsidRPr="005652FC" w:rsidRDefault="005652FC" w:rsidP="00CE5432">
      <w:pPr>
        <w:spacing w:line="480" w:lineRule="auto"/>
        <w:ind w:firstLine="720"/>
        <w:rPr>
          <w:rFonts w:ascii="Times New Roman" w:hAnsi="Times New Roman" w:cs="Times New Roman"/>
          <w:sz w:val="24"/>
          <w:szCs w:val="24"/>
        </w:rPr>
      </w:pPr>
      <w:r w:rsidRPr="005652FC">
        <w:rPr>
          <w:rFonts w:ascii="Times New Roman" w:hAnsi="Times New Roman" w:cs="Times New Roman"/>
          <w:sz w:val="24"/>
          <w:szCs w:val="24"/>
        </w:rPr>
        <w:t xml:space="preserve">The EAST method is offered as one way of modelling macrocognitive processes in teams, </w:t>
      </w:r>
      <w:r w:rsidRPr="00C21AD9">
        <w:rPr>
          <w:rFonts w:ascii="Times New Roman" w:hAnsi="Times New Roman" w:cs="Times New Roman"/>
          <w:sz w:val="24"/>
          <w:szCs w:val="24"/>
        </w:rPr>
        <w:t>based on the communications bet</w:t>
      </w:r>
      <w:r w:rsidR="000110EB" w:rsidRPr="00C21AD9">
        <w:rPr>
          <w:rFonts w:ascii="Times New Roman" w:hAnsi="Times New Roman" w:cs="Times New Roman"/>
          <w:sz w:val="24"/>
          <w:szCs w:val="24"/>
        </w:rPr>
        <w:t xml:space="preserve">ween operator’s methods (Cooke et al., </w:t>
      </w:r>
      <w:r w:rsidRPr="00C21AD9">
        <w:rPr>
          <w:rFonts w:ascii="Times New Roman" w:hAnsi="Times New Roman" w:cs="Times New Roman"/>
          <w:sz w:val="24"/>
          <w:szCs w:val="24"/>
        </w:rPr>
        <w:t>2013). Social network analysis metrics can help to quantify such processes and afford em</w:t>
      </w:r>
      <w:r w:rsidR="000110EB" w:rsidRPr="00C21AD9">
        <w:rPr>
          <w:rFonts w:ascii="Times New Roman" w:hAnsi="Times New Roman" w:cs="Times New Roman"/>
          <w:sz w:val="24"/>
          <w:szCs w:val="24"/>
        </w:rPr>
        <w:t xml:space="preserve">pirical </w:t>
      </w:r>
      <w:r w:rsidR="000110EB" w:rsidRPr="00C21AD9">
        <w:rPr>
          <w:rFonts w:ascii="Times New Roman" w:hAnsi="Times New Roman" w:cs="Times New Roman"/>
          <w:sz w:val="24"/>
          <w:szCs w:val="24"/>
        </w:rPr>
        <w:lastRenderedPageBreak/>
        <w:t xml:space="preserve">investigation (Wildman et al., </w:t>
      </w:r>
      <w:r w:rsidRPr="00C21AD9">
        <w:rPr>
          <w:rFonts w:ascii="Times New Roman" w:hAnsi="Times New Roman" w:cs="Times New Roman"/>
          <w:sz w:val="24"/>
          <w:szCs w:val="24"/>
        </w:rPr>
        <w:t>2013). The use of novice participants facilitated the recruitment of a large sample size, producing a body of work with good statistical power.  However, the use of novice participants with short training histories is also a limitation of the current work, questioning its generalisability. The use of novice participants for command and control studies has been shown to be effective in previo</w:t>
      </w:r>
      <w:r w:rsidR="005B1ED3" w:rsidRPr="00C21AD9">
        <w:rPr>
          <w:rFonts w:ascii="Times New Roman" w:hAnsi="Times New Roman" w:cs="Times New Roman"/>
          <w:sz w:val="24"/>
          <w:szCs w:val="24"/>
        </w:rPr>
        <w:t>us research (Walker et al., 2010</w:t>
      </w:r>
      <w:r w:rsidRPr="00C21AD9">
        <w:rPr>
          <w:rFonts w:ascii="Times New Roman" w:hAnsi="Times New Roman" w:cs="Times New Roman"/>
          <w:sz w:val="24"/>
          <w:szCs w:val="24"/>
        </w:rPr>
        <w:t>). Moreover, the results in the current study were comparable to an operational team completing training in a high fidelity simulator (e.g.</w:t>
      </w:r>
      <w:r w:rsidR="00B25EA8">
        <w:rPr>
          <w:rFonts w:ascii="Times New Roman" w:hAnsi="Times New Roman" w:cs="Times New Roman"/>
          <w:sz w:val="24"/>
          <w:szCs w:val="24"/>
        </w:rPr>
        <w:t>,</w:t>
      </w:r>
      <w:r w:rsidRPr="00C21AD9">
        <w:rPr>
          <w:rFonts w:ascii="Times New Roman" w:hAnsi="Times New Roman" w:cs="Times New Roman"/>
          <w:sz w:val="24"/>
          <w:szCs w:val="24"/>
        </w:rPr>
        <w:t xml:space="preserve"> sociometric status of OOW, see Stanton, 2014; Stanton &amp; Roberts, 2017). Despite this, future research should aim to compare navy teams to non-navy teams to ascertain the validity of the work, in keeping with the origins of NDM research (Klein, 2015). Future work</w:t>
      </w:r>
      <w:r w:rsidRPr="005652FC">
        <w:rPr>
          <w:rFonts w:ascii="Times New Roman" w:hAnsi="Times New Roman" w:cs="Times New Roman"/>
          <w:sz w:val="24"/>
          <w:szCs w:val="24"/>
        </w:rPr>
        <w:t xml:space="preserve"> should also examine the potential for more flexible command teams in terms of control room configuration, team structure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hierarchy)</w:t>
      </w:r>
      <w:r w:rsidR="009E35A6">
        <w:rPr>
          <w:rFonts w:ascii="Times New Roman" w:hAnsi="Times New Roman" w:cs="Times New Roman"/>
          <w:sz w:val="24"/>
          <w:szCs w:val="24"/>
        </w:rPr>
        <w:t>,</w:t>
      </w:r>
      <w:r w:rsidRPr="005652FC">
        <w:rPr>
          <w:rFonts w:ascii="Times New Roman" w:hAnsi="Times New Roman" w:cs="Times New Roman"/>
          <w:sz w:val="24"/>
          <w:szCs w:val="24"/>
        </w:rPr>
        <w:t xml:space="preserve"> and information communication within the command team (e.g.</w:t>
      </w:r>
      <w:r w:rsidR="00B25EA8">
        <w:rPr>
          <w:rFonts w:ascii="Times New Roman" w:hAnsi="Times New Roman" w:cs="Times New Roman"/>
          <w:sz w:val="24"/>
          <w:szCs w:val="24"/>
        </w:rPr>
        <w:t>,</w:t>
      </w:r>
      <w:r w:rsidRPr="005652FC">
        <w:rPr>
          <w:rFonts w:ascii="Times New Roman" w:hAnsi="Times New Roman" w:cs="Times New Roman"/>
          <w:sz w:val="24"/>
          <w:szCs w:val="24"/>
        </w:rPr>
        <w:t xml:space="preserve"> policy) so that they can be adapted to the type of operat</w:t>
      </w:r>
      <w:r w:rsidR="000110EB">
        <w:rPr>
          <w:rFonts w:ascii="Times New Roman" w:hAnsi="Times New Roman" w:cs="Times New Roman"/>
          <w:sz w:val="24"/>
          <w:szCs w:val="24"/>
        </w:rPr>
        <w:t xml:space="preserve">ion being undertaken (Driskell et al., </w:t>
      </w:r>
      <w:r w:rsidRPr="005652FC">
        <w:rPr>
          <w:rFonts w:ascii="Times New Roman" w:hAnsi="Times New Roman" w:cs="Times New Roman"/>
          <w:sz w:val="24"/>
          <w:szCs w:val="24"/>
        </w:rPr>
        <w:t>2017).</w:t>
      </w:r>
    </w:p>
    <w:p w:rsidR="005B1ED3" w:rsidRDefault="005652FC" w:rsidP="005652FC">
      <w:pPr>
        <w:spacing w:line="480" w:lineRule="auto"/>
        <w:jc w:val="both"/>
        <w:rPr>
          <w:rFonts w:ascii="Times New Roman" w:hAnsi="Times New Roman" w:cs="Times New Roman"/>
          <w:b/>
          <w:sz w:val="24"/>
          <w:szCs w:val="24"/>
        </w:rPr>
      </w:pPr>
      <w:r w:rsidRPr="005652FC">
        <w:rPr>
          <w:rFonts w:ascii="Times New Roman" w:hAnsi="Times New Roman" w:cs="Times New Roman"/>
          <w:b/>
          <w:sz w:val="24"/>
          <w:szCs w:val="24"/>
        </w:rPr>
        <w:t>Author contributions</w:t>
      </w:r>
    </w:p>
    <w:p w:rsidR="005652FC" w:rsidRPr="005B1ED3" w:rsidRDefault="005652FC" w:rsidP="005652FC">
      <w:pPr>
        <w:spacing w:line="480" w:lineRule="auto"/>
        <w:jc w:val="both"/>
        <w:rPr>
          <w:rFonts w:ascii="Times New Roman" w:hAnsi="Times New Roman" w:cs="Times New Roman"/>
          <w:b/>
          <w:sz w:val="24"/>
          <w:szCs w:val="24"/>
        </w:rPr>
      </w:pPr>
      <w:r w:rsidRPr="005652FC">
        <w:rPr>
          <w:rFonts w:ascii="Times New Roman" w:hAnsi="Times New Roman" w:cs="Times New Roman"/>
          <w:b/>
          <w:sz w:val="24"/>
          <w:szCs w:val="24"/>
        </w:rPr>
        <w:t>Dr Aaron P J Roberts</w:t>
      </w:r>
      <w:r w:rsidRPr="005652FC">
        <w:rPr>
          <w:rFonts w:ascii="Times New Roman" w:hAnsi="Times New Roman" w:cs="Times New Roman"/>
          <w:sz w:val="24"/>
          <w:szCs w:val="24"/>
        </w:rPr>
        <w:t xml:space="preserve"> ran the experimental studies, analysed the data and co-authored the manuscript.</w:t>
      </w:r>
      <w:r w:rsidR="000110EB">
        <w:rPr>
          <w:rFonts w:ascii="Times New Roman" w:hAnsi="Times New Roman" w:cs="Times New Roman"/>
          <w:sz w:val="24"/>
          <w:szCs w:val="24"/>
        </w:rPr>
        <w:t xml:space="preserve"> </w:t>
      </w:r>
      <w:r w:rsidRPr="005652FC">
        <w:rPr>
          <w:rFonts w:ascii="Times New Roman" w:hAnsi="Times New Roman" w:cs="Times New Roman"/>
          <w:b/>
          <w:sz w:val="24"/>
          <w:szCs w:val="24"/>
        </w:rPr>
        <w:t>Professor Neville A Stanton</w:t>
      </w:r>
      <w:r w:rsidRPr="005652FC">
        <w:rPr>
          <w:rFonts w:ascii="Times New Roman" w:hAnsi="Times New Roman" w:cs="Times New Roman"/>
          <w:sz w:val="24"/>
          <w:szCs w:val="24"/>
        </w:rPr>
        <w:t xml:space="preserve"> was the Principal Investigator on this project.  He managed the research, supervised the analysis and co-authored the manuscript.</w:t>
      </w:r>
    </w:p>
    <w:p w:rsidR="005652FC" w:rsidRPr="005652FC" w:rsidRDefault="005652FC" w:rsidP="005652FC">
      <w:pPr>
        <w:spacing w:line="480" w:lineRule="auto"/>
        <w:jc w:val="both"/>
        <w:rPr>
          <w:rFonts w:ascii="Times New Roman" w:hAnsi="Times New Roman" w:cs="Times New Roman"/>
          <w:b/>
          <w:sz w:val="24"/>
          <w:szCs w:val="24"/>
        </w:rPr>
      </w:pPr>
      <w:r w:rsidRPr="005652FC">
        <w:rPr>
          <w:rFonts w:ascii="Times New Roman" w:hAnsi="Times New Roman" w:cs="Times New Roman"/>
          <w:b/>
          <w:sz w:val="24"/>
          <w:szCs w:val="24"/>
        </w:rPr>
        <w:t>Acknowledgement</w:t>
      </w:r>
      <w:r w:rsidR="005B1ED3">
        <w:rPr>
          <w:rFonts w:ascii="Times New Roman" w:hAnsi="Times New Roman" w:cs="Times New Roman"/>
          <w:b/>
          <w:sz w:val="24"/>
          <w:szCs w:val="24"/>
        </w:rPr>
        <w:t>s</w:t>
      </w:r>
    </w:p>
    <w:p w:rsidR="005652FC" w:rsidRDefault="005652FC" w:rsidP="005652FC">
      <w:pPr>
        <w:spacing w:line="480" w:lineRule="auto"/>
        <w:jc w:val="both"/>
        <w:rPr>
          <w:rFonts w:ascii="Times New Roman" w:hAnsi="Times New Roman" w:cs="Times New Roman"/>
          <w:sz w:val="24"/>
          <w:szCs w:val="24"/>
        </w:rPr>
      </w:pPr>
      <w:r w:rsidRPr="005652FC">
        <w:rPr>
          <w:rFonts w:ascii="Times New Roman" w:hAnsi="Times New Roman" w:cs="Times New Roman"/>
          <w:sz w:val="24"/>
          <w:szCs w:val="24"/>
        </w:rPr>
        <w:t>This work was supported in part by the Human Sciences Domain of the UK Ministry of Defence Scientific Research Programme, contract TIN3.113. Any views expressed are those of the authors and do not necessarily represent those of the Ministry of Defence or any other UK government department.</w:t>
      </w:r>
    </w:p>
    <w:p w:rsidR="00F0083E" w:rsidRDefault="00F0083E" w:rsidP="00F0382E">
      <w:pPr>
        <w:tabs>
          <w:tab w:val="left" w:pos="1908"/>
        </w:tabs>
        <w:spacing w:line="480" w:lineRule="auto"/>
        <w:rPr>
          <w:rFonts w:ascii="Times New Roman" w:eastAsia="Times New Roman" w:hAnsi="Times New Roman" w:cs="Times New Roman"/>
          <w:b/>
          <w:iCs/>
          <w:lang w:val="en-US"/>
        </w:rPr>
      </w:pPr>
    </w:p>
    <w:p w:rsidR="00F0083E" w:rsidRDefault="00F0083E" w:rsidP="00F0382E">
      <w:pPr>
        <w:tabs>
          <w:tab w:val="left" w:pos="1908"/>
        </w:tabs>
        <w:spacing w:line="480" w:lineRule="auto"/>
        <w:rPr>
          <w:rFonts w:ascii="Times New Roman" w:eastAsia="Times New Roman" w:hAnsi="Times New Roman" w:cs="Times New Roman"/>
          <w:b/>
          <w:iCs/>
          <w:lang w:val="en-US"/>
        </w:rPr>
      </w:pPr>
    </w:p>
    <w:p w:rsidR="00F0382E" w:rsidRPr="00C12FD6" w:rsidRDefault="00F0382E" w:rsidP="00F0083E">
      <w:pPr>
        <w:tabs>
          <w:tab w:val="left" w:pos="1908"/>
        </w:tabs>
        <w:spacing w:line="480" w:lineRule="auto"/>
        <w:jc w:val="center"/>
        <w:rPr>
          <w:rFonts w:ascii="Times New Roman" w:eastAsia="Times New Roman" w:hAnsi="Times New Roman" w:cs="Times New Roman"/>
          <w:b/>
          <w:iCs/>
          <w:lang w:val="en-US"/>
        </w:rPr>
      </w:pPr>
      <w:r w:rsidRPr="00C12FD6">
        <w:rPr>
          <w:rFonts w:ascii="Times New Roman" w:eastAsia="Times New Roman" w:hAnsi="Times New Roman" w:cs="Times New Roman"/>
          <w:b/>
          <w:iCs/>
          <w:lang w:val="en-US"/>
        </w:rPr>
        <w:lastRenderedPageBreak/>
        <w:t>References</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Baddeley, A. (2000). The episodic buffer: a new component of working memory?. </w:t>
      </w:r>
      <w:r w:rsidRPr="00E677A7">
        <w:rPr>
          <w:rFonts w:ascii="Times New Roman" w:hAnsi="Times New Roman" w:cs="Times New Roman"/>
          <w:i/>
          <w:iCs/>
          <w:sz w:val="24"/>
          <w:szCs w:val="24"/>
        </w:rPr>
        <w:t xml:space="preserve">Trends in </w:t>
      </w:r>
      <w:r w:rsidRPr="00904101">
        <w:rPr>
          <w:rFonts w:ascii="Times New Roman" w:hAnsi="Times New Roman" w:cs="Times New Roman"/>
          <w:i/>
          <w:iCs/>
          <w:sz w:val="24"/>
          <w:szCs w:val="24"/>
        </w:rPr>
        <w:t>C</w:t>
      </w:r>
      <w:r w:rsidRPr="00E677A7">
        <w:rPr>
          <w:rFonts w:ascii="Times New Roman" w:hAnsi="Times New Roman" w:cs="Times New Roman"/>
          <w:i/>
          <w:iCs/>
          <w:sz w:val="24"/>
          <w:szCs w:val="24"/>
        </w:rPr>
        <w:t>ognitive Sciences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(11), 417-423.</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Bateman, S. (2011). Perils of the deep: the dangers of submarine proliferation in the seas of east Asia. </w:t>
      </w:r>
      <w:r w:rsidRPr="00E677A7">
        <w:rPr>
          <w:rFonts w:ascii="Times New Roman" w:hAnsi="Times New Roman" w:cs="Times New Roman"/>
          <w:i/>
          <w:sz w:val="24"/>
          <w:szCs w:val="24"/>
        </w:rPr>
        <w:t>Asian Security</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7</w:t>
      </w:r>
      <w:r w:rsidRPr="00E677A7">
        <w:rPr>
          <w:rFonts w:ascii="Times New Roman" w:hAnsi="Times New Roman" w:cs="Times New Roman"/>
          <w:sz w:val="24"/>
          <w:szCs w:val="24"/>
        </w:rPr>
        <w:t>(1), 61-84.</w:t>
      </w:r>
    </w:p>
    <w:p w:rsidR="00F0083E" w:rsidRPr="00E677A7" w:rsidRDefault="00F0083E" w:rsidP="00F0083E">
      <w:pPr>
        <w:spacing w:line="480" w:lineRule="auto"/>
        <w:ind w:left="720" w:hanging="720"/>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Byers, M. (2014). Does Canada need submarines?. </w:t>
      </w:r>
      <w:r w:rsidRPr="00E677A7">
        <w:rPr>
          <w:rFonts w:ascii="Times New Roman" w:hAnsi="Times New Roman" w:cs="Times New Roman"/>
          <w:i/>
          <w:iCs/>
          <w:sz w:val="24"/>
          <w:szCs w:val="24"/>
          <w:shd w:val="clear" w:color="auto" w:fill="FFFFFF"/>
        </w:rPr>
        <w:t>Canadian Military Journal</w:t>
      </w:r>
      <w:r w:rsidRPr="00E677A7">
        <w:rPr>
          <w:rFonts w:ascii="Times New Roman" w:hAnsi="Times New Roman" w:cs="Times New Roman"/>
          <w:sz w:val="24"/>
          <w:szCs w:val="24"/>
          <w:shd w:val="clear" w:color="auto" w:fill="FFFFFF"/>
        </w:rPr>
        <w:t>, </w:t>
      </w:r>
      <w:r w:rsidRPr="00E677A7">
        <w:rPr>
          <w:rFonts w:ascii="Times New Roman" w:hAnsi="Times New Roman" w:cs="Times New Roman"/>
          <w:i/>
          <w:iCs/>
          <w:sz w:val="24"/>
          <w:szCs w:val="24"/>
          <w:shd w:val="clear" w:color="auto" w:fill="FFFFFF"/>
        </w:rPr>
        <w:t>14</w:t>
      </w:r>
      <w:r w:rsidRPr="00E677A7">
        <w:rPr>
          <w:rFonts w:ascii="Times New Roman" w:hAnsi="Times New Roman" w:cs="Times New Roman"/>
          <w:sz w:val="24"/>
          <w:szCs w:val="24"/>
          <w:shd w:val="clear" w:color="auto" w:fill="FFFFFF"/>
        </w:rPr>
        <w:t>(3), 7-14.</w:t>
      </w:r>
    </w:p>
    <w:p w:rsidR="00F0083E" w:rsidRPr="00E677A7" w:rsidRDefault="00F0083E" w:rsidP="00F0083E">
      <w:pPr>
        <w:spacing w:after="0" w:line="480" w:lineRule="auto"/>
        <w:ind w:left="720" w:hanging="720"/>
        <w:rPr>
          <w:rFonts w:ascii="Times New Roman" w:eastAsiaTheme="minorEastAsia" w:hAnsi="Times New Roman" w:cs="Times New Roman"/>
          <w:sz w:val="24"/>
          <w:szCs w:val="24"/>
          <w:lang w:eastAsia="zh-CN"/>
        </w:rPr>
      </w:pPr>
      <w:r w:rsidRPr="00E677A7">
        <w:rPr>
          <w:rFonts w:ascii="Times New Roman" w:eastAsiaTheme="minorEastAsia" w:hAnsi="Times New Roman" w:cs="Times New Roman"/>
          <w:sz w:val="24"/>
          <w:szCs w:val="24"/>
          <w:lang w:eastAsia="zh-CN"/>
        </w:rPr>
        <w:t xml:space="preserve">Carletta, J., Anderson, A. H., &amp; Mcewan, R. (2000). The effects of multimedia communication technology on non-collocated teams: a case study. </w:t>
      </w:r>
      <w:r w:rsidRPr="00E677A7">
        <w:rPr>
          <w:rFonts w:ascii="Times New Roman" w:eastAsiaTheme="minorEastAsia" w:hAnsi="Times New Roman" w:cs="Times New Roman"/>
          <w:i/>
          <w:sz w:val="24"/>
          <w:szCs w:val="24"/>
          <w:lang w:eastAsia="zh-CN"/>
        </w:rPr>
        <w:t>Ergonomics</w:t>
      </w:r>
      <w:r w:rsidRPr="00E677A7">
        <w:rPr>
          <w:rFonts w:ascii="Times New Roman" w:eastAsiaTheme="minorEastAsia" w:hAnsi="Times New Roman" w:cs="Times New Roman"/>
          <w:sz w:val="24"/>
          <w:szCs w:val="24"/>
          <w:lang w:eastAsia="zh-CN"/>
        </w:rPr>
        <w:t xml:space="preserve">, </w:t>
      </w:r>
      <w:r w:rsidRPr="00AF352C">
        <w:rPr>
          <w:rFonts w:ascii="Times New Roman" w:eastAsiaTheme="minorEastAsia" w:hAnsi="Times New Roman" w:cs="Times New Roman"/>
          <w:i/>
          <w:sz w:val="24"/>
          <w:szCs w:val="24"/>
          <w:lang w:eastAsia="zh-CN"/>
        </w:rPr>
        <w:t>43</w:t>
      </w:r>
      <w:r w:rsidRPr="00AF352C">
        <w:rPr>
          <w:rFonts w:ascii="Times New Roman" w:eastAsiaTheme="minorEastAsia" w:hAnsi="Times New Roman" w:cs="Times New Roman"/>
          <w:sz w:val="24"/>
          <w:szCs w:val="24"/>
          <w:lang w:eastAsia="zh-CN"/>
        </w:rPr>
        <w:t>(8)</w:t>
      </w:r>
      <w:r w:rsidRPr="00E677A7">
        <w:rPr>
          <w:rFonts w:ascii="Times New Roman" w:eastAsiaTheme="minorEastAsia" w:hAnsi="Times New Roman" w:cs="Times New Roman"/>
          <w:sz w:val="24"/>
          <w:szCs w:val="24"/>
          <w:lang w:eastAsia="zh-CN"/>
        </w:rPr>
        <w:t>, 1237–1251.</w:t>
      </w:r>
    </w:p>
    <w:p w:rsidR="00F0083E" w:rsidRPr="00E677A7" w:rsidRDefault="00F0083E" w:rsidP="00F0083E">
      <w:pPr>
        <w:spacing w:line="480" w:lineRule="auto"/>
        <w:ind w:left="720" w:hanging="720"/>
        <w:rPr>
          <w:rFonts w:ascii="Times New Roman" w:hAnsi="Times New Roman" w:cs="Times New Roman"/>
          <w:sz w:val="24"/>
          <w:szCs w:val="24"/>
          <w:lang w:val="en-US"/>
        </w:rPr>
      </w:pPr>
      <w:r w:rsidRPr="00E677A7">
        <w:rPr>
          <w:rFonts w:ascii="Times New Roman" w:hAnsi="Times New Roman" w:cs="Times New Roman"/>
          <w:sz w:val="24"/>
          <w:szCs w:val="24"/>
          <w:lang w:val="en-US"/>
        </w:rPr>
        <w:t xml:space="preserve">Cooke, N.J., Gorman, J.C., &amp; Kiekel, P.A.(2008). Communication as team-level cognitive processing. In M.P. Letsky, N. W. Warner, S. Fiore, &amp; C. A. P. Smith (Eds.), </w:t>
      </w:r>
      <w:r w:rsidRPr="00E677A7">
        <w:rPr>
          <w:rFonts w:ascii="Times New Roman" w:hAnsi="Times New Roman" w:cs="Times New Roman"/>
          <w:i/>
          <w:iCs/>
          <w:sz w:val="24"/>
          <w:szCs w:val="24"/>
          <w:lang w:val="en-US"/>
        </w:rPr>
        <w:t>Macrocognition in teams: Theories and methodologies</w:t>
      </w:r>
      <w:r w:rsidRPr="00E677A7">
        <w:rPr>
          <w:rFonts w:ascii="Times New Roman" w:hAnsi="Times New Roman" w:cs="Times New Roman"/>
          <w:sz w:val="24"/>
          <w:szCs w:val="24"/>
          <w:lang w:val="en-US"/>
        </w:rPr>
        <w:t>. (pp. 51-64). Aldershot: Ashgate Publishing Ltd.</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Dominguez, C., Long, W. G., Miller, T. E., &amp; Wiggins, S. L. (2006). Design directions for support of submarine commanding officer decision making. </w:t>
      </w:r>
      <w:r w:rsidRPr="00AF352C">
        <w:rPr>
          <w:rFonts w:ascii="Times New Roman" w:hAnsi="Times New Roman" w:cs="Times New Roman"/>
          <w:sz w:val="24"/>
          <w:szCs w:val="24"/>
        </w:rPr>
        <w:t>In</w:t>
      </w:r>
      <w:r w:rsidRPr="00E677A7">
        <w:rPr>
          <w:rFonts w:ascii="Times New Roman" w:hAnsi="Times New Roman" w:cs="Times New Roman"/>
          <w:i/>
          <w:sz w:val="24"/>
          <w:szCs w:val="24"/>
        </w:rPr>
        <w:t xml:space="preserve"> Proceedings of 2006 Undersea HSI Symposium: Research, Acquisition and the Warrior</w:t>
      </w:r>
      <w:r w:rsidRPr="00E677A7">
        <w:rPr>
          <w:rFonts w:ascii="Times New Roman" w:hAnsi="Times New Roman" w:cs="Times New Roman"/>
          <w:sz w:val="24"/>
          <w:szCs w:val="24"/>
        </w:rPr>
        <w:t xml:space="preserve"> (pp. 6-8).Driskell, T., Salas, E., &amp; Driskell, J. E. (2017). Teams in extreme environments: Alterations in team development and teamwork. </w:t>
      </w:r>
      <w:r w:rsidRPr="00E677A7">
        <w:rPr>
          <w:rFonts w:ascii="Times New Roman" w:hAnsi="Times New Roman" w:cs="Times New Roman"/>
          <w:i/>
          <w:iCs/>
          <w:sz w:val="24"/>
          <w:szCs w:val="24"/>
        </w:rPr>
        <w:t>Human Resource Management Review</w:t>
      </w:r>
      <w:r w:rsidRPr="00E677A7">
        <w:rPr>
          <w:rFonts w:ascii="Times New Roman" w:hAnsi="Times New Roman" w:cs="Times New Roman"/>
          <w:sz w:val="24"/>
          <w:szCs w:val="24"/>
        </w:rPr>
        <w:t>.</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 xml:space="preserve">Fiore, S. M., Smith-Jentsch, K. A., Salas, E., Warner, N., &amp; Letsky, M. (2010). Towards an understanding of macrocognition in teams: developing and defining complex collaborative processes and products. </w:t>
      </w:r>
      <w:r w:rsidRPr="00E677A7">
        <w:rPr>
          <w:rFonts w:ascii="Times New Roman" w:hAnsi="Times New Roman" w:cs="Times New Roman"/>
          <w:i/>
          <w:iCs/>
          <w:sz w:val="24"/>
          <w:szCs w:val="24"/>
          <w:shd w:val="clear" w:color="auto" w:fill="FFFFFF"/>
        </w:rPr>
        <w:t>Theoretical Issues in Ergonomics Science</w:t>
      </w:r>
      <w:r w:rsidRPr="00E677A7">
        <w:rPr>
          <w:rFonts w:ascii="Times New Roman" w:hAnsi="Times New Roman" w:cs="Times New Roman"/>
          <w:sz w:val="24"/>
          <w:szCs w:val="24"/>
          <w:shd w:val="clear" w:color="auto" w:fill="FFFFFF"/>
        </w:rPr>
        <w:t xml:space="preserve">, </w:t>
      </w:r>
      <w:r w:rsidRPr="00E677A7">
        <w:rPr>
          <w:rFonts w:ascii="Times New Roman" w:hAnsi="Times New Roman" w:cs="Times New Roman"/>
          <w:i/>
          <w:iCs/>
          <w:sz w:val="24"/>
          <w:szCs w:val="24"/>
          <w:shd w:val="clear" w:color="auto" w:fill="FFFFFF"/>
        </w:rPr>
        <w:t>11</w:t>
      </w:r>
      <w:r w:rsidRPr="00E677A7">
        <w:rPr>
          <w:rFonts w:ascii="Times New Roman" w:hAnsi="Times New Roman" w:cs="Times New Roman"/>
          <w:sz w:val="24"/>
          <w:szCs w:val="24"/>
          <w:shd w:val="clear" w:color="auto" w:fill="FFFFFF"/>
        </w:rPr>
        <w:t>(4), 250-271.</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lastRenderedPageBreak/>
        <w:t xml:space="preserve">Glosny, M. A. (2004). Strangulation from the sea? A PRC submarine blockade of Taiwan. </w:t>
      </w:r>
      <w:r w:rsidRPr="00E677A7">
        <w:rPr>
          <w:rFonts w:ascii="Times New Roman" w:hAnsi="Times New Roman" w:cs="Times New Roman"/>
          <w:i/>
          <w:sz w:val="24"/>
          <w:szCs w:val="24"/>
          <w:shd w:val="clear" w:color="auto" w:fill="FFFFFF"/>
        </w:rPr>
        <w:t>International Security</w:t>
      </w:r>
      <w:r w:rsidRPr="00E677A7">
        <w:rPr>
          <w:rFonts w:ascii="Times New Roman" w:hAnsi="Times New Roman" w:cs="Times New Roman"/>
          <w:sz w:val="24"/>
          <w:szCs w:val="24"/>
          <w:shd w:val="clear" w:color="auto" w:fill="FFFFFF"/>
        </w:rPr>
        <w:t xml:space="preserve">, </w:t>
      </w:r>
      <w:r w:rsidRPr="00AF352C">
        <w:rPr>
          <w:rFonts w:ascii="Times New Roman" w:hAnsi="Times New Roman" w:cs="Times New Roman"/>
          <w:i/>
          <w:sz w:val="24"/>
          <w:szCs w:val="24"/>
          <w:shd w:val="clear" w:color="auto" w:fill="FFFFFF"/>
        </w:rPr>
        <w:t>28</w:t>
      </w:r>
      <w:r w:rsidRPr="00E677A7">
        <w:rPr>
          <w:rFonts w:ascii="Times New Roman" w:hAnsi="Times New Roman" w:cs="Times New Roman"/>
          <w:sz w:val="24"/>
          <w:szCs w:val="24"/>
          <w:shd w:val="clear" w:color="auto" w:fill="FFFFFF"/>
        </w:rPr>
        <w:t>(4), 125-160.</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Hicks, J. D., Stoyen, A. D., &amp; Zhu, Q. (2001). Intelligent agent-based software architecture for combat performance under overwhelming information inflow and uncertainty. In </w:t>
      </w:r>
      <w:r w:rsidRPr="00E677A7">
        <w:rPr>
          <w:rFonts w:ascii="Times New Roman" w:hAnsi="Times New Roman" w:cs="Times New Roman"/>
          <w:i/>
          <w:iCs/>
          <w:sz w:val="24"/>
          <w:szCs w:val="24"/>
        </w:rPr>
        <w:t>Engineering of Complex Computer Systems, 2001. Proceedings. Seventh IEEE International Conference on</w:t>
      </w:r>
      <w:r w:rsidRPr="00E677A7">
        <w:rPr>
          <w:rFonts w:ascii="Times New Roman" w:hAnsi="Times New Roman" w:cs="Times New Roman"/>
          <w:sz w:val="24"/>
          <w:szCs w:val="24"/>
        </w:rPr>
        <w:t xml:space="preserve"> (pp. 200-210). IEEE.</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Houghton, R. J., Baber, C., McMaster, R., Stanton, N. A., Salmon, P., Stewart, R., &amp; Walker, G. (2006). Command and control in emergency services operations: a social network analysis. </w:t>
      </w:r>
      <w:r w:rsidRPr="00E677A7">
        <w:rPr>
          <w:rFonts w:ascii="Times New Roman" w:hAnsi="Times New Roman" w:cs="Times New Roman"/>
          <w:i/>
          <w:sz w:val="24"/>
          <w:szCs w:val="24"/>
        </w:rPr>
        <w:t>Ergonomics</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49</w:t>
      </w:r>
      <w:r w:rsidRPr="00E677A7">
        <w:rPr>
          <w:rFonts w:ascii="Times New Roman" w:hAnsi="Times New Roman" w:cs="Times New Roman"/>
          <w:sz w:val="24"/>
          <w:szCs w:val="24"/>
        </w:rPr>
        <w:t>(12-13), 1204-1225.</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Keyton, J. &amp; Beck, S.J. (2010). Perspectives: Examining communication as macrocognition in STS. </w:t>
      </w:r>
      <w:r w:rsidRPr="00E677A7">
        <w:rPr>
          <w:rFonts w:ascii="Times New Roman" w:hAnsi="Times New Roman" w:cs="Times New Roman"/>
          <w:i/>
          <w:iCs/>
          <w:sz w:val="24"/>
          <w:szCs w:val="24"/>
        </w:rPr>
        <w:t>Human Factors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52</w:t>
      </w:r>
      <w:r w:rsidRPr="00E677A7">
        <w:rPr>
          <w:rFonts w:ascii="Times New Roman" w:hAnsi="Times New Roman" w:cs="Times New Roman"/>
          <w:sz w:val="24"/>
          <w:szCs w:val="24"/>
        </w:rPr>
        <w:t>(2), 335-339.</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Keyton, J., Beck, S.J., &amp; Asbury, M.B. (2010). Macrocognition: a communication perspective. </w:t>
      </w:r>
      <w:r w:rsidRPr="00E677A7">
        <w:rPr>
          <w:rFonts w:ascii="Times New Roman" w:hAnsi="Times New Roman" w:cs="Times New Roman"/>
          <w:i/>
          <w:iCs/>
          <w:sz w:val="24"/>
          <w:szCs w:val="24"/>
        </w:rPr>
        <w:t>Theoretical Issues in Ergonomics Science</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11</w:t>
      </w:r>
      <w:r w:rsidRPr="00E677A7">
        <w:rPr>
          <w:rFonts w:ascii="Times New Roman" w:hAnsi="Times New Roman" w:cs="Times New Roman"/>
          <w:sz w:val="24"/>
          <w:szCs w:val="24"/>
        </w:rPr>
        <w:t>(4), 272-286.</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Klein, G. (2015). A naturalistic decision making perspective on studying intuitive decision making.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(3), 164-168.</w:t>
      </w:r>
    </w:p>
    <w:p w:rsidR="00F0083E" w:rsidRPr="00E677A7" w:rsidRDefault="00F0083E" w:rsidP="00F0083E">
      <w:pPr>
        <w:spacing w:line="480" w:lineRule="auto"/>
        <w:ind w:left="720" w:hanging="720"/>
        <w:rPr>
          <w:rFonts w:ascii="Times New Roman" w:hAnsi="Times New Roman" w:cs="Times New Roman"/>
          <w:sz w:val="24"/>
          <w:szCs w:val="24"/>
          <w:shd w:val="clear" w:color="auto" w:fill="FFFFFF"/>
          <w:lang w:val="en-US"/>
        </w:rPr>
      </w:pPr>
      <w:r w:rsidRPr="00E677A7">
        <w:rPr>
          <w:rFonts w:ascii="Times New Roman" w:hAnsi="Times New Roman" w:cs="Times New Roman"/>
          <w:sz w:val="24"/>
          <w:szCs w:val="24"/>
          <w:shd w:val="clear" w:color="auto" w:fill="FFFFFF"/>
          <w:lang w:val="en-US"/>
        </w:rPr>
        <w:t xml:space="preserve">Klein, G., Ross, K.G., Moon, B.M., Klein, D.E., Hoffman, R.R., &amp; Hollnagel, E. (2003). Macrocognition. </w:t>
      </w:r>
      <w:r w:rsidRPr="00E677A7">
        <w:rPr>
          <w:rFonts w:ascii="Times New Roman" w:hAnsi="Times New Roman" w:cs="Times New Roman"/>
          <w:i/>
          <w:sz w:val="24"/>
          <w:szCs w:val="24"/>
          <w:shd w:val="clear" w:color="auto" w:fill="FFFFFF"/>
          <w:lang w:val="en-US"/>
        </w:rPr>
        <w:t>IEEE Intelligent Systems</w:t>
      </w:r>
      <w:r w:rsidRPr="00E677A7">
        <w:rPr>
          <w:rFonts w:ascii="Times New Roman" w:hAnsi="Times New Roman" w:cs="Times New Roman"/>
          <w:sz w:val="24"/>
          <w:szCs w:val="24"/>
          <w:shd w:val="clear" w:color="auto" w:fill="FFFFFF"/>
          <w:lang w:val="en-US"/>
        </w:rPr>
        <w:t xml:space="preserve">, </w:t>
      </w:r>
      <w:r w:rsidRPr="00AF352C">
        <w:rPr>
          <w:rFonts w:ascii="Times New Roman" w:hAnsi="Times New Roman" w:cs="Times New Roman"/>
          <w:i/>
          <w:sz w:val="24"/>
          <w:szCs w:val="24"/>
          <w:shd w:val="clear" w:color="auto" w:fill="FFFFFF"/>
          <w:lang w:val="en-US"/>
        </w:rPr>
        <w:t>18</w:t>
      </w:r>
      <w:r w:rsidRPr="00E677A7">
        <w:rPr>
          <w:rFonts w:ascii="Times New Roman" w:hAnsi="Times New Roman" w:cs="Times New Roman"/>
          <w:sz w:val="24"/>
          <w:szCs w:val="24"/>
          <w:shd w:val="clear" w:color="auto" w:fill="FFFFFF"/>
          <w:lang w:val="en-US"/>
        </w:rPr>
        <w:t>(3), 81-85.</w:t>
      </w:r>
    </w:p>
    <w:p w:rsidR="00F0083E" w:rsidRPr="00E677A7" w:rsidRDefault="00F0083E" w:rsidP="00F0083E">
      <w:pPr>
        <w:spacing w:line="480" w:lineRule="auto"/>
        <w:ind w:left="720" w:hanging="720"/>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 xml:space="preserve">Letsky, M., &amp; Warner, N.W. (2008). Macrocognition in teams. In: M.P. Letsky, N. W. Warner, S. . Fiore and C. A. P. Smith (Eds), </w:t>
      </w:r>
      <w:r w:rsidRPr="00AF352C">
        <w:rPr>
          <w:rFonts w:ascii="Times New Roman" w:hAnsi="Times New Roman" w:cs="Times New Roman"/>
          <w:i/>
          <w:sz w:val="24"/>
          <w:szCs w:val="24"/>
          <w:shd w:val="clear" w:color="auto" w:fill="FFFFFF"/>
        </w:rPr>
        <w:t>Macrocognition in teams: Theories and methodologies</w:t>
      </w:r>
      <w:r w:rsidRPr="00E677A7">
        <w:rPr>
          <w:rFonts w:ascii="Times New Roman" w:hAnsi="Times New Roman" w:cs="Times New Roman"/>
          <w:sz w:val="24"/>
          <w:szCs w:val="24"/>
          <w:shd w:val="clear" w:color="auto" w:fill="FFFFFF"/>
        </w:rPr>
        <w:t>. (pp. 1-11). Aldershot: Ashgate Publishing Ltd.</w:t>
      </w:r>
    </w:p>
    <w:p w:rsidR="00F0083E" w:rsidRPr="00E677A7" w:rsidRDefault="00F0083E" w:rsidP="00F0083E">
      <w:pPr>
        <w:spacing w:line="480" w:lineRule="auto"/>
        <w:ind w:left="720" w:hanging="720"/>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 xml:space="preserve">Letsky, M., Warner, N., Fiore, S. M., Rosen, M., &amp; Salas, E. (2007). </w:t>
      </w:r>
      <w:r w:rsidRPr="00E677A7">
        <w:rPr>
          <w:rFonts w:ascii="Times New Roman" w:hAnsi="Times New Roman" w:cs="Times New Roman"/>
          <w:i/>
          <w:iCs/>
          <w:sz w:val="24"/>
          <w:szCs w:val="24"/>
          <w:shd w:val="clear" w:color="auto" w:fill="FFFFFF"/>
        </w:rPr>
        <w:t>Macrocognition in complex team problem solving</w:t>
      </w:r>
      <w:r w:rsidRPr="00E677A7">
        <w:rPr>
          <w:rFonts w:ascii="Times New Roman" w:hAnsi="Times New Roman" w:cs="Times New Roman"/>
          <w:sz w:val="24"/>
          <w:szCs w:val="24"/>
          <w:shd w:val="clear" w:color="auto" w:fill="FFFFFF"/>
        </w:rPr>
        <w:t>. Office of Naval Research Arlington VA.</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lastRenderedPageBreak/>
        <w:t xml:space="preserve">Radvansky, G. A. (2017). Event segmentation as a working memory process. </w:t>
      </w:r>
      <w:r w:rsidRPr="00E677A7">
        <w:rPr>
          <w:rFonts w:ascii="Times New Roman" w:hAnsi="Times New Roman" w:cs="Times New Roman"/>
          <w:i/>
          <w:iCs/>
          <w:sz w:val="24"/>
          <w:szCs w:val="24"/>
          <w:shd w:val="clear" w:color="auto" w:fill="FFFFFF"/>
        </w:rPr>
        <w:t>Journal of Applied Research in Memory and Cognition</w:t>
      </w:r>
      <w:r w:rsidRPr="00E677A7">
        <w:rPr>
          <w:rFonts w:ascii="Times New Roman" w:hAnsi="Times New Roman" w:cs="Times New Roman"/>
          <w:sz w:val="24"/>
          <w:szCs w:val="24"/>
          <w:shd w:val="clear" w:color="auto" w:fill="FFFFFF"/>
        </w:rPr>
        <w:t xml:space="preserve">, </w:t>
      </w:r>
      <w:r w:rsidRPr="00E677A7">
        <w:rPr>
          <w:rFonts w:ascii="Times New Roman" w:hAnsi="Times New Roman" w:cs="Times New Roman"/>
          <w:i/>
          <w:iCs/>
          <w:sz w:val="24"/>
          <w:szCs w:val="24"/>
          <w:shd w:val="clear" w:color="auto" w:fill="FFFFFF"/>
        </w:rPr>
        <w:t>6</w:t>
      </w:r>
      <w:r w:rsidRPr="00E677A7">
        <w:rPr>
          <w:rFonts w:ascii="Times New Roman" w:hAnsi="Times New Roman" w:cs="Times New Roman"/>
          <w:sz w:val="24"/>
          <w:szCs w:val="24"/>
          <w:shd w:val="clear" w:color="auto" w:fill="FFFFFF"/>
        </w:rPr>
        <w:t>(2), 121-123.</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Roberts, A., Stanton, N. A., &amp; Fay, D. (2015). The command team experimental test-bed stage 1: design and build of a submarine command room simulator. </w:t>
      </w:r>
      <w:r w:rsidRPr="00AF352C">
        <w:rPr>
          <w:rFonts w:ascii="Times New Roman" w:hAnsi="Times New Roman" w:cs="Times New Roman"/>
          <w:i/>
          <w:sz w:val="24"/>
          <w:szCs w:val="24"/>
        </w:rPr>
        <w:t>Procedia Manufacturing</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3</w:t>
      </w:r>
      <w:r w:rsidRPr="00E677A7">
        <w:rPr>
          <w:rFonts w:ascii="Times New Roman" w:hAnsi="Times New Roman" w:cs="Times New Roman"/>
          <w:sz w:val="24"/>
          <w:szCs w:val="24"/>
        </w:rPr>
        <w:t>, 2800-2807.</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Roberts, A. P., Stanton, N. A., &amp; Fay, D. (2017). Land ahoy! Understanding submarine command and control during the completion of inshore operations. </w:t>
      </w:r>
      <w:r w:rsidRPr="00E677A7">
        <w:rPr>
          <w:rFonts w:ascii="Times New Roman" w:hAnsi="Times New Roman" w:cs="Times New Roman"/>
          <w:i/>
          <w:iCs/>
          <w:sz w:val="24"/>
          <w:szCs w:val="24"/>
        </w:rPr>
        <w:t xml:space="preserve">Human </w:t>
      </w:r>
      <w:r>
        <w:rPr>
          <w:rFonts w:ascii="Times New Roman" w:hAnsi="Times New Roman" w:cs="Times New Roman"/>
          <w:i/>
          <w:iCs/>
          <w:sz w:val="24"/>
          <w:szCs w:val="24"/>
        </w:rPr>
        <w:t>F</w:t>
      </w:r>
      <w:r w:rsidRPr="00E677A7">
        <w:rPr>
          <w:rFonts w:ascii="Times New Roman" w:hAnsi="Times New Roman" w:cs="Times New Roman"/>
          <w:i/>
          <w:iCs/>
          <w:sz w:val="24"/>
          <w:szCs w:val="24"/>
        </w:rPr>
        <w:t>actors</w:t>
      </w:r>
      <w:r w:rsidRPr="00E677A7">
        <w:rPr>
          <w:rFonts w:ascii="Times New Roman" w:hAnsi="Times New Roman" w:cs="Times New Roman"/>
          <w:sz w:val="24"/>
          <w:szCs w:val="24"/>
        </w:rPr>
        <w:t xml:space="preserve">, </w:t>
      </w:r>
      <w:r w:rsidRPr="00E677A7">
        <w:rPr>
          <w:rFonts w:ascii="Times New Roman" w:hAnsi="Times New Roman" w:cs="Times New Roman"/>
          <w:i/>
          <w:sz w:val="24"/>
          <w:szCs w:val="24"/>
        </w:rPr>
        <w:t>59</w:t>
      </w:r>
      <w:r w:rsidRPr="00E677A7">
        <w:rPr>
          <w:rFonts w:ascii="Times New Roman" w:hAnsi="Times New Roman" w:cs="Times New Roman"/>
          <w:sz w:val="24"/>
          <w:szCs w:val="24"/>
        </w:rPr>
        <w:t>(8), 1263-1288.</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Roco, M. C., &amp; Bainbridge, W. S. (2003). Overview Converging Technologies for Improving Human Performance. In </w:t>
      </w:r>
      <w:r w:rsidRPr="00AF352C">
        <w:rPr>
          <w:rFonts w:ascii="Times New Roman" w:hAnsi="Times New Roman" w:cs="Times New Roman"/>
          <w:i/>
          <w:sz w:val="24"/>
          <w:szCs w:val="24"/>
        </w:rPr>
        <w:t>Converging technologies for improving human performance</w:t>
      </w:r>
      <w:r w:rsidRPr="00E677A7">
        <w:rPr>
          <w:rFonts w:ascii="Times New Roman" w:hAnsi="Times New Roman" w:cs="Times New Roman"/>
          <w:sz w:val="24"/>
          <w:szCs w:val="24"/>
        </w:rPr>
        <w:t xml:space="preserve"> (pp. 1-27). Springer Netherlands.</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Salas, E., Burke, C. S., &amp; Samman, S. N. (2001). Understanding command and control teams operating in complex environments. </w:t>
      </w:r>
      <w:r w:rsidRPr="00E677A7">
        <w:rPr>
          <w:rFonts w:ascii="Times New Roman" w:hAnsi="Times New Roman" w:cs="Times New Roman"/>
          <w:i/>
          <w:sz w:val="24"/>
          <w:szCs w:val="24"/>
        </w:rPr>
        <w:t>Information Knowledge Systems Management</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2</w:t>
      </w:r>
      <w:r w:rsidRPr="00E677A7">
        <w:rPr>
          <w:rFonts w:ascii="Times New Roman" w:hAnsi="Times New Roman" w:cs="Times New Roman"/>
          <w:sz w:val="24"/>
          <w:szCs w:val="24"/>
        </w:rPr>
        <w:t>(4), 311–323.</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Salas, E., Shuffler, M. L., Thayer, A. L., Bedwell, W. L., &amp; Lazzara, E. H. (2015). Understanding and improving teamwork in organizations: A scientifically based practical guide. </w:t>
      </w:r>
      <w:r w:rsidRPr="00E677A7">
        <w:rPr>
          <w:rFonts w:ascii="Times New Roman" w:hAnsi="Times New Roman" w:cs="Times New Roman"/>
          <w:i/>
          <w:iCs/>
          <w:sz w:val="24"/>
          <w:szCs w:val="24"/>
        </w:rPr>
        <w:t>Human Resource Management</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54</w:t>
      </w:r>
      <w:r w:rsidRPr="00E677A7">
        <w:rPr>
          <w:rFonts w:ascii="Times New Roman" w:hAnsi="Times New Roman" w:cs="Times New Roman"/>
          <w:sz w:val="24"/>
          <w:szCs w:val="24"/>
        </w:rPr>
        <w:t>(4), 599-622.</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Santos, I. J. A. L., Teixeira, D. V., Ferraz, F. T., &amp; Carvalho, P. V. R. (2008). The use of a simulator to include human factors issues in the interface design of a nuclear power plant control room. </w:t>
      </w:r>
      <w:r w:rsidRPr="00AF352C">
        <w:rPr>
          <w:rFonts w:ascii="Times New Roman" w:hAnsi="Times New Roman" w:cs="Times New Roman"/>
          <w:i/>
          <w:sz w:val="24"/>
          <w:szCs w:val="24"/>
        </w:rPr>
        <w:t>Journal of Loss Prevention in the Process Industries</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21</w:t>
      </w:r>
      <w:r w:rsidRPr="00E677A7">
        <w:rPr>
          <w:rFonts w:ascii="Times New Roman" w:hAnsi="Times New Roman" w:cs="Times New Roman"/>
          <w:sz w:val="24"/>
          <w:szCs w:val="24"/>
        </w:rPr>
        <w:t>(3), 227-238.</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Schraagen, J. M., Klein, G., &amp; Hoffman, R. R. (2008). </w:t>
      </w:r>
      <w:r w:rsidRPr="00E677A7">
        <w:rPr>
          <w:rFonts w:ascii="Times New Roman" w:hAnsi="Times New Roman" w:cs="Times New Roman"/>
          <w:i/>
          <w:iCs/>
          <w:sz w:val="24"/>
          <w:szCs w:val="24"/>
        </w:rPr>
        <w:t>The macrocognition framework of naturalistic decision making</w:t>
      </w:r>
      <w:r w:rsidRPr="00E677A7">
        <w:rPr>
          <w:rFonts w:ascii="Times New Roman" w:hAnsi="Times New Roman" w:cs="Times New Roman"/>
          <w:sz w:val="24"/>
          <w:szCs w:val="24"/>
        </w:rPr>
        <w:t>. Ashgate Publishing Limited.</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lastRenderedPageBreak/>
        <w:t>Shar, P., &amp; Li, X. R. (2000). Passive sonar fusion for submarine C2 systems. </w:t>
      </w:r>
      <w:r w:rsidRPr="00E677A7">
        <w:rPr>
          <w:rFonts w:ascii="Times New Roman" w:hAnsi="Times New Roman" w:cs="Times New Roman"/>
          <w:i/>
          <w:iCs/>
          <w:sz w:val="24"/>
          <w:szCs w:val="24"/>
          <w:shd w:val="clear" w:color="auto" w:fill="FFFFFF"/>
        </w:rPr>
        <w:t>IEEE Aerospace and Electronic Systems Magazine</w:t>
      </w:r>
      <w:r w:rsidRPr="00E677A7">
        <w:rPr>
          <w:rFonts w:ascii="Times New Roman" w:hAnsi="Times New Roman" w:cs="Times New Roman"/>
          <w:sz w:val="24"/>
          <w:szCs w:val="24"/>
          <w:shd w:val="clear" w:color="auto" w:fill="FFFFFF"/>
        </w:rPr>
        <w:t>, </w:t>
      </w:r>
      <w:r w:rsidRPr="00E677A7">
        <w:rPr>
          <w:rFonts w:ascii="Times New Roman" w:hAnsi="Times New Roman" w:cs="Times New Roman"/>
          <w:i/>
          <w:iCs/>
          <w:sz w:val="24"/>
          <w:szCs w:val="24"/>
          <w:shd w:val="clear" w:color="auto" w:fill="FFFFFF"/>
        </w:rPr>
        <w:t>15</w:t>
      </w:r>
      <w:r w:rsidRPr="00E677A7">
        <w:rPr>
          <w:rFonts w:ascii="Times New Roman" w:hAnsi="Times New Roman" w:cs="Times New Roman"/>
          <w:sz w:val="24"/>
          <w:szCs w:val="24"/>
          <w:shd w:val="clear" w:color="auto" w:fill="FFFFFF"/>
        </w:rPr>
        <w:t>(3), 29-34.</w:t>
      </w:r>
    </w:p>
    <w:p w:rsidR="00F0083E" w:rsidRPr="00E677A7" w:rsidRDefault="00F0083E" w:rsidP="00F0083E">
      <w:pPr>
        <w:spacing w:line="480" w:lineRule="auto"/>
        <w:ind w:left="720" w:hanging="720"/>
        <w:rPr>
          <w:rFonts w:ascii="Times New Roman" w:eastAsia="Times New Roman" w:hAnsi="Times New Roman" w:cs="Times New Roman"/>
          <w:sz w:val="24"/>
          <w:szCs w:val="24"/>
          <w:lang w:val="en-US"/>
        </w:rPr>
      </w:pPr>
      <w:r w:rsidRPr="00E677A7">
        <w:rPr>
          <w:rFonts w:ascii="Times New Roman" w:eastAsia="Times New Roman" w:hAnsi="Times New Roman" w:cs="Times New Roman"/>
          <w:sz w:val="24"/>
          <w:szCs w:val="24"/>
          <w:lang w:val="en-US"/>
        </w:rPr>
        <w:t xml:space="preserve">Shattuck, L. G., &amp; Miller, N. L. (2006). Extending naturalistic decision making to complex organizations: A dynamic model of situated cognition. </w:t>
      </w:r>
      <w:r w:rsidRPr="00E677A7">
        <w:rPr>
          <w:rFonts w:ascii="Times New Roman" w:eastAsia="Times New Roman" w:hAnsi="Times New Roman" w:cs="Times New Roman"/>
          <w:i/>
          <w:sz w:val="24"/>
          <w:szCs w:val="24"/>
          <w:lang w:val="en-US"/>
        </w:rPr>
        <w:t>Organization Studies</w:t>
      </w:r>
      <w:r w:rsidRPr="00E677A7">
        <w:rPr>
          <w:rFonts w:ascii="Times New Roman" w:eastAsia="Times New Roman" w:hAnsi="Times New Roman" w:cs="Times New Roman"/>
          <w:sz w:val="24"/>
          <w:szCs w:val="24"/>
          <w:lang w:val="en-US"/>
        </w:rPr>
        <w:t xml:space="preserve">, </w:t>
      </w:r>
      <w:r w:rsidRPr="00AF352C">
        <w:rPr>
          <w:rFonts w:ascii="Times New Roman" w:eastAsia="Times New Roman" w:hAnsi="Times New Roman" w:cs="Times New Roman"/>
          <w:i/>
          <w:sz w:val="24"/>
          <w:szCs w:val="24"/>
          <w:lang w:val="en-US"/>
        </w:rPr>
        <w:t>27</w:t>
      </w:r>
      <w:r w:rsidRPr="00E677A7">
        <w:rPr>
          <w:rFonts w:ascii="Times New Roman" w:eastAsia="Times New Roman" w:hAnsi="Times New Roman" w:cs="Times New Roman"/>
          <w:sz w:val="24"/>
          <w:szCs w:val="24"/>
          <w:lang w:val="en-US"/>
        </w:rPr>
        <w:t>(7), 989-1009.</w:t>
      </w:r>
    </w:p>
    <w:p w:rsidR="00F0083E" w:rsidRPr="00E677A7" w:rsidRDefault="00F0083E" w:rsidP="00F0083E">
      <w:pPr>
        <w:spacing w:line="480" w:lineRule="auto"/>
        <w:ind w:left="720" w:hanging="720"/>
        <w:rPr>
          <w:rFonts w:ascii="Times New Roman" w:eastAsia="Times New Roman" w:hAnsi="Times New Roman" w:cs="Times New Roman"/>
          <w:sz w:val="24"/>
          <w:szCs w:val="24"/>
          <w:lang w:val="en-US"/>
        </w:rPr>
      </w:pPr>
      <w:r w:rsidRPr="00E677A7">
        <w:rPr>
          <w:rFonts w:ascii="Times New Roman" w:eastAsia="Times New Roman" w:hAnsi="Times New Roman" w:cs="Times New Roman"/>
          <w:sz w:val="24"/>
          <w:szCs w:val="24"/>
          <w:lang w:val="en-US"/>
        </w:rPr>
        <w:t xml:space="preserve">Showalter, S. E. (2005). The law governing autonomous undersea vehicles: what an operator needs to know. In </w:t>
      </w:r>
      <w:r w:rsidRPr="00AF352C">
        <w:rPr>
          <w:rFonts w:ascii="Times New Roman" w:eastAsia="Times New Roman" w:hAnsi="Times New Roman" w:cs="Times New Roman"/>
          <w:i/>
          <w:sz w:val="24"/>
          <w:szCs w:val="24"/>
          <w:lang w:val="en-US"/>
        </w:rPr>
        <w:t>OCEANS, 2005. Proceedings of MTS/IEEE</w:t>
      </w:r>
      <w:r w:rsidRPr="00E677A7">
        <w:rPr>
          <w:rFonts w:ascii="Times New Roman" w:eastAsia="Times New Roman" w:hAnsi="Times New Roman" w:cs="Times New Roman"/>
          <w:sz w:val="24"/>
          <w:szCs w:val="24"/>
          <w:lang w:val="en-US"/>
        </w:rPr>
        <w:t xml:space="preserve"> (pp. 52-54). USA: IEEE.</w:t>
      </w:r>
    </w:p>
    <w:p w:rsidR="00F0083E" w:rsidRPr="00E677A7" w:rsidRDefault="00F0083E" w:rsidP="00F0083E">
      <w:pPr>
        <w:spacing w:after="0" w:line="480" w:lineRule="auto"/>
        <w:ind w:left="720" w:hanging="720"/>
        <w:rPr>
          <w:rFonts w:ascii="Times New Roman" w:eastAsiaTheme="minorEastAsia" w:hAnsi="Times New Roman" w:cs="Times New Roman"/>
          <w:sz w:val="24"/>
          <w:szCs w:val="24"/>
          <w:lang w:eastAsia="zh-CN"/>
        </w:rPr>
      </w:pPr>
      <w:r w:rsidRPr="00E677A7">
        <w:rPr>
          <w:rFonts w:ascii="Times New Roman" w:eastAsiaTheme="minorEastAsia" w:hAnsi="Times New Roman" w:cs="Times New Roman"/>
          <w:sz w:val="24"/>
          <w:szCs w:val="24"/>
          <w:lang w:eastAsia="zh-CN"/>
        </w:rPr>
        <w:t xml:space="preserve">Stanton, N. A.  (2011). </w:t>
      </w:r>
      <w:r w:rsidRPr="00E677A7">
        <w:rPr>
          <w:rFonts w:ascii="Times New Roman" w:eastAsiaTheme="minorEastAsia" w:hAnsi="Times New Roman" w:cs="Times New Roman"/>
          <w:i/>
          <w:sz w:val="24"/>
          <w:szCs w:val="24"/>
          <w:lang w:eastAsia="zh-CN"/>
        </w:rPr>
        <w:t>Trust in Military Teams</w:t>
      </w:r>
      <w:r w:rsidRPr="00E677A7">
        <w:rPr>
          <w:rFonts w:ascii="Times New Roman" w:eastAsiaTheme="minorEastAsia" w:hAnsi="Times New Roman" w:cs="Times New Roman"/>
          <w:sz w:val="24"/>
          <w:szCs w:val="24"/>
          <w:lang w:eastAsia="zh-CN"/>
        </w:rPr>
        <w:t>. Aldershot:Ashgate.</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Stanton, N. A. (2014). Representing distributed cognition in complex systems: how a submarine returns to periscope depth. </w:t>
      </w:r>
      <w:r w:rsidRPr="00E677A7">
        <w:rPr>
          <w:rFonts w:ascii="Times New Roman" w:hAnsi="Times New Roman" w:cs="Times New Roman"/>
          <w:i/>
          <w:sz w:val="24"/>
          <w:szCs w:val="24"/>
        </w:rPr>
        <w:t>Ergonomics</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57</w:t>
      </w:r>
      <w:r w:rsidRPr="00E677A7">
        <w:rPr>
          <w:rFonts w:ascii="Times New Roman" w:hAnsi="Times New Roman" w:cs="Times New Roman"/>
          <w:sz w:val="24"/>
          <w:szCs w:val="24"/>
        </w:rPr>
        <w:t>(3), 403-418.</w:t>
      </w:r>
    </w:p>
    <w:p w:rsidR="00F0083E" w:rsidRPr="00E677A7" w:rsidRDefault="00F0083E" w:rsidP="00F0083E">
      <w:pPr>
        <w:spacing w:line="480" w:lineRule="auto"/>
        <w:ind w:left="720" w:hanging="720"/>
        <w:rPr>
          <w:rFonts w:ascii="Times New Roman" w:hAnsi="Times New Roman" w:cs="Times New Roman"/>
          <w:sz w:val="24"/>
          <w:szCs w:val="24"/>
          <w:lang w:val="en-US"/>
        </w:rPr>
      </w:pPr>
      <w:r w:rsidRPr="00E677A7">
        <w:rPr>
          <w:rFonts w:ascii="Times New Roman" w:hAnsi="Times New Roman" w:cs="Times New Roman"/>
          <w:sz w:val="24"/>
          <w:szCs w:val="24"/>
          <w:lang w:val="en-US"/>
        </w:rPr>
        <w:t xml:space="preserve">Stanton, N. A., &amp; Harvey, C.  (2017). Beyond human error taxonomies in assessment of risk in sociotechnical systems: a new paradigm with the EAST 'broken-links' approach.  </w:t>
      </w:r>
      <w:r w:rsidRPr="00E677A7">
        <w:rPr>
          <w:rFonts w:ascii="Times New Roman" w:hAnsi="Times New Roman" w:cs="Times New Roman"/>
          <w:i/>
          <w:sz w:val="24"/>
          <w:szCs w:val="24"/>
          <w:lang w:val="en-US"/>
        </w:rPr>
        <w:t>Ergonomics</w:t>
      </w:r>
      <w:r w:rsidRPr="00E677A7">
        <w:rPr>
          <w:rFonts w:ascii="Times New Roman" w:hAnsi="Times New Roman" w:cs="Times New Roman"/>
          <w:sz w:val="24"/>
          <w:szCs w:val="24"/>
          <w:lang w:val="en-US"/>
        </w:rPr>
        <w:t xml:space="preserve">, </w:t>
      </w:r>
      <w:r w:rsidRPr="00AF352C">
        <w:rPr>
          <w:rFonts w:ascii="Times New Roman" w:hAnsi="Times New Roman" w:cs="Times New Roman"/>
          <w:i/>
          <w:sz w:val="24"/>
          <w:szCs w:val="24"/>
          <w:lang w:val="en-US"/>
        </w:rPr>
        <w:t>60</w:t>
      </w:r>
      <w:r w:rsidRPr="00E677A7">
        <w:rPr>
          <w:rFonts w:ascii="Times New Roman" w:hAnsi="Times New Roman" w:cs="Times New Roman"/>
          <w:sz w:val="24"/>
          <w:szCs w:val="24"/>
          <w:lang w:val="en-US"/>
        </w:rPr>
        <w:t xml:space="preserve">(2) </w:t>
      </w:r>
      <w:r w:rsidRPr="00E677A7">
        <w:rPr>
          <w:rFonts w:ascii="Times New Roman" w:hAnsi="Times New Roman" w:cs="Times New Roman"/>
          <w:sz w:val="24"/>
          <w:szCs w:val="24"/>
        </w:rPr>
        <w:t>221-233</w:t>
      </w:r>
      <w:r w:rsidRPr="00E677A7">
        <w:rPr>
          <w:rFonts w:ascii="Times New Roman" w:hAnsi="Times New Roman" w:cs="Times New Roman"/>
          <w:sz w:val="24"/>
          <w:szCs w:val="24"/>
          <w:lang w:val="en-US"/>
        </w:rPr>
        <w:t>.</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Stanton, N. A., Harris, D., &amp; Starr, A. (2016). The future flight deck: Modelling dual, single and distributed crewing options. </w:t>
      </w:r>
      <w:r w:rsidRPr="00AF352C">
        <w:rPr>
          <w:rFonts w:ascii="Times New Roman" w:hAnsi="Times New Roman" w:cs="Times New Roman"/>
          <w:i/>
          <w:sz w:val="24"/>
          <w:szCs w:val="24"/>
        </w:rPr>
        <w:t xml:space="preserve">Applied </w:t>
      </w:r>
      <w:r>
        <w:rPr>
          <w:rFonts w:ascii="Times New Roman" w:hAnsi="Times New Roman" w:cs="Times New Roman"/>
          <w:i/>
          <w:sz w:val="24"/>
          <w:szCs w:val="24"/>
        </w:rPr>
        <w:t>E</w:t>
      </w:r>
      <w:r w:rsidRPr="00AF352C">
        <w:rPr>
          <w:rFonts w:ascii="Times New Roman" w:hAnsi="Times New Roman" w:cs="Times New Roman"/>
          <w:i/>
          <w:sz w:val="24"/>
          <w:szCs w:val="24"/>
        </w:rPr>
        <w:t>rgonomics</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53</w:t>
      </w:r>
      <w:r w:rsidRPr="00E677A7">
        <w:rPr>
          <w:rFonts w:ascii="Times New Roman" w:hAnsi="Times New Roman" w:cs="Times New Roman"/>
          <w:sz w:val="24"/>
          <w:szCs w:val="24"/>
        </w:rPr>
        <w:t>, 331-342.</w:t>
      </w:r>
    </w:p>
    <w:p w:rsidR="00F0083E" w:rsidRPr="00E677A7" w:rsidRDefault="00F0083E" w:rsidP="00F0083E">
      <w:pPr>
        <w:spacing w:line="480" w:lineRule="auto"/>
        <w:ind w:left="720" w:hanging="720"/>
        <w:rPr>
          <w:rFonts w:ascii="Times New Roman" w:hAnsi="Times New Roman" w:cs="Times New Roman"/>
          <w:sz w:val="24"/>
          <w:szCs w:val="24"/>
          <w:lang w:val="en-US"/>
        </w:rPr>
      </w:pPr>
      <w:r w:rsidRPr="00E677A7">
        <w:rPr>
          <w:rFonts w:ascii="Times New Roman" w:hAnsi="Times New Roman" w:cs="Times New Roman"/>
          <w:sz w:val="24"/>
          <w:szCs w:val="24"/>
          <w:lang w:val="en-US"/>
        </w:rPr>
        <w:t xml:space="preserve">Stanton, N. A., Roberts, A. P. J., &amp; Fay, D. T.  (2017)  Up periscope: Understanding submarine command and control teamwork during a simulated return to periscope depth.  </w:t>
      </w:r>
      <w:r w:rsidRPr="00E677A7">
        <w:rPr>
          <w:rFonts w:ascii="Times New Roman" w:hAnsi="Times New Roman" w:cs="Times New Roman"/>
          <w:i/>
          <w:sz w:val="24"/>
          <w:szCs w:val="24"/>
          <w:lang w:val="en-US"/>
        </w:rPr>
        <w:t>Cognition, Technology &amp; Work</w:t>
      </w:r>
      <w:r w:rsidRPr="00E677A7">
        <w:rPr>
          <w:rFonts w:ascii="Times New Roman" w:hAnsi="Times New Roman" w:cs="Times New Roman"/>
          <w:sz w:val="24"/>
          <w:szCs w:val="24"/>
          <w:lang w:val="en-US"/>
        </w:rPr>
        <w:t xml:space="preserve">, </w:t>
      </w:r>
      <w:r w:rsidRPr="00AF352C">
        <w:rPr>
          <w:rFonts w:ascii="Times New Roman" w:hAnsi="Times New Roman" w:cs="Times New Roman"/>
          <w:i/>
          <w:sz w:val="24"/>
          <w:szCs w:val="24"/>
          <w:lang w:val="en-US"/>
        </w:rPr>
        <w:t>19</w:t>
      </w:r>
      <w:r w:rsidRPr="00E677A7">
        <w:rPr>
          <w:rFonts w:ascii="Times New Roman" w:hAnsi="Times New Roman" w:cs="Times New Roman"/>
          <w:sz w:val="24"/>
          <w:szCs w:val="24"/>
          <w:lang w:val="en-US"/>
        </w:rPr>
        <w:t>(2–3), 399–417.</w:t>
      </w:r>
    </w:p>
    <w:p w:rsidR="00F0083E" w:rsidRPr="00E677A7" w:rsidRDefault="00F0083E" w:rsidP="00F0083E">
      <w:pPr>
        <w:spacing w:line="480" w:lineRule="auto"/>
        <w:ind w:left="720" w:hanging="720"/>
        <w:rPr>
          <w:rFonts w:ascii="Times New Roman" w:hAnsi="Times New Roman" w:cs="Times New Roman"/>
          <w:sz w:val="24"/>
          <w:szCs w:val="24"/>
          <w:lang w:val="en-US"/>
        </w:rPr>
      </w:pPr>
      <w:r w:rsidRPr="00E677A7">
        <w:rPr>
          <w:rFonts w:ascii="Times New Roman" w:hAnsi="Times New Roman" w:cs="Times New Roman"/>
          <w:sz w:val="24"/>
          <w:szCs w:val="24"/>
        </w:rPr>
        <w:t xml:space="preserve">Stanton, N. A., &amp; Roberts, A. P. J. (2017). Examining social, information, and task networks in submarine command and control. </w:t>
      </w:r>
      <w:r w:rsidRPr="00E677A7">
        <w:rPr>
          <w:rFonts w:ascii="Times New Roman" w:hAnsi="Times New Roman" w:cs="Times New Roman"/>
          <w:i/>
          <w:iCs/>
          <w:sz w:val="24"/>
          <w:szCs w:val="24"/>
        </w:rPr>
        <w:t>IEEE Transactions on Human-Machine Systems</w:t>
      </w:r>
      <w:r w:rsidRPr="00E677A7">
        <w:rPr>
          <w:rFonts w:ascii="Times New Roman" w:hAnsi="Times New Roman" w:cs="Times New Roman"/>
          <w:sz w:val="24"/>
          <w:szCs w:val="24"/>
        </w:rPr>
        <w:t>.</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Stewart, R., Stanton, N. A., Harris, D., Baber, C., Salmon, P., Mock, M., &amp; Kay, A. (2008). Distributed situation awareness in an airborne warning and control system: </w:t>
      </w:r>
      <w:r w:rsidRPr="00E677A7">
        <w:rPr>
          <w:rFonts w:ascii="Times New Roman" w:hAnsi="Times New Roman" w:cs="Times New Roman"/>
          <w:sz w:val="24"/>
          <w:szCs w:val="24"/>
        </w:rPr>
        <w:lastRenderedPageBreak/>
        <w:t xml:space="preserve">application of novel ergonomics methodology. </w:t>
      </w:r>
      <w:r w:rsidRPr="00E677A7">
        <w:rPr>
          <w:rFonts w:ascii="Times New Roman" w:hAnsi="Times New Roman" w:cs="Times New Roman"/>
          <w:i/>
          <w:sz w:val="24"/>
          <w:szCs w:val="24"/>
        </w:rPr>
        <w:t>Cognition, Technology &amp; Work</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10</w:t>
      </w:r>
      <w:r w:rsidRPr="00E677A7">
        <w:rPr>
          <w:rFonts w:ascii="Times New Roman" w:hAnsi="Times New Roman" w:cs="Times New Roman"/>
          <w:sz w:val="24"/>
          <w:szCs w:val="24"/>
        </w:rPr>
        <w:t>(3), 221-229.</w:t>
      </w:r>
    </w:p>
    <w:p w:rsidR="00F0083E" w:rsidRPr="00E677A7" w:rsidRDefault="00F0083E" w:rsidP="00F0083E">
      <w:pPr>
        <w:spacing w:line="480" w:lineRule="auto"/>
        <w:ind w:left="720" w:hanging="720"/>
        <w:rPr>
          <w:rFonts w:ascii="Times New Roman" w:hAnsi="Times New Roman" w:cs="Times New Roman"/>
          <w:sz w:val="24"/>
          <w:szCs w:val="24"/>
        </w:rPr>
      </w:pPr>
      <w:r w:rsidRPr="00E677A7">
        <w:rPr>
          <w:rFonts w:ascii="Times New Roman" w:hAnsi="Times New Roman" w:cs="Times New Roman"/>
          <w:sz w:val="24"/>
          <w:szCs w:val="24"/>
        </w:rPr>
        <w:t xml:space="preserve">Thomson, R., Lebiere, C., Anderson, J. R., &amp; Staszewski, J. (2015). A general instance-based learning framework for studying intuitive decision-making in a cognitive architecture.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(3), 180-190.</w:t>
      </w:r>
    </w:p>
    <w:p w:rsidR="00F0083E" w:rsidRPr="00E677A7" w:rsidRDefault="00F0083E" w:rsidP="00F0083E">
      <w:pPr>
        <w:spacing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Walker, G. H., Stanton, N. A., Salmon, P. M., &amp; Jenkins, D. P. (2009). </w:t>
      </w:r>
      <w:r w:rsidRPr="00E677A7">
        <w:rPr>
          <w:rFonts w:ascii="Times New Roman" w:hAnsi="Times New Roman" w:cs="Times New Roman"/>
          <w:i/>
          <w:sz w:val="24"/>
          <w:szCs w:val="24"/>
        </w:rPr>
        <w:t>Command and Control: The Sociotechnical Perspective</w:t>
      </w:r>
      <w:r w:rsidRPr="00E677A7">
        <w:rPr>
          <w:rFonts w:ascii="Times New Roman" w:hAnsi="Times New Roman" w:cs="Times New Roman"/>
          <w:sz w:val="24"/>
          <w:szCs w:val="24"/>
        </w:rPr>
        <w:t>. Aldershot: Ashgate.</w:t>
      </w:r>
    </w:p>
    <w:p w:rsidR="00F0083E" w:rsidRPr="00E677A7" w:rsidRDefault="00F0083E" w:rsidP="00F0083E">
      <w:pPr>
        <w:spacing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Walker, G. H., Stanton, N. A., Salmon, P. M., Jenkins, D. P., Rafferty, L., &amp; Ladva, D. (2010). Same or different? Generalising from novices to experts in military command and control studies. </w:t>
      </w:r>
      <w:r w:rsidRPr="00E677A7">
        <w:rPr>
          <w:rFonts w:ascii="Times New Roman" w:hAnsi="Times New Roman" w:cs="Times New Roman"/>
          <w:i/>
          <w:sz w:val="24"/>
          <w:szCs w:val="24"/>
        </w:rPr>
        <w:t>International Journal of Industrial Ergonomics</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40</w:t>
      </w:r>
      <w:r w:rsidRPr="00E677A7">
        <w:rPr>
          <w:rFonts w:ascii="Times New Roman" w:hAnsi="Times New Roman" w:cs="Times New Roman"/>
          <w:sz w:val="24"/>
          <w:szCs w:val="24"/>
        </w:rPr>
        <w:t xml:space="preserve">(5), 473-483. </w:t>
      </w:r>
    </w:p>
    <w:p w:rsidR="00F0083E" w:rsidRPr="00E677A7" w:rsidRDefault="00F0083E" w:rsidP="00F0083E">
      <w:pPr>
        <w:spacing w:line="480" w:lineRule="auto"/>
        <w:ind w:left="720" w:hanging="720"/>
        <w:jc w:val="both"/>
        <w:rPr>
          <w:rFonts w:ascii="Times New Roman" w:hAnsi="Times New Roman" w:cs="Times New Roman"/>
          <w:sz w:val="24"/>
          <w:szCs w:val="24"/>
          <w:lang w:val="en-US"/>
        </w:rPr>
      </w:pPr>
      <w:r w:rsidRPr="00E677A7">
        <w:rPr>
          <w:rFonts w:ascii="Times New Roman" w:hAnsi="Times New Roman" w:cs="Times New Roman"/>
          <w:sz w:val="24"/>
          <w:szCs w:val="24"/>
          <w:lang w:val="en-US"/>
        </w:rPr>
        <w:t xml:space="preserve">Wallace, D.M., &amp; Hinsz, V.B. (2010). Teams as technology: applying theory and research to model macrocognition processes in teams. </w:t>
      </w:r>
      <w:r w:rsidRPr="00E677A7">
        <w:rPr>
          <w:rFonts w:ascii="Times New Roman" w:hAnsi="Times New Roman" w:cs="Times New Roman"/>
          <w:i/>
          <w:iCs/>
          <w:sz w:val="24"/>
          <w:szCs w:val="24"/>
          <w:lang w:val="en-US"/>
        </w:rPr>
        <w:t>Theoretical Issues in Ergonomics Science</w:t>
      </w:r>
      <w:r w:rsidRPr="00E677A7">
        <w:rPr>
          <w:rFonts w:ascii="Times New Roman" w:hAnsi="Times New Roman" w:cs="Times New Roman"/>
          <w:sz w:val="24"/>
          <w:szCs w:val="24"/>
          <w:lang w:val="en-US"/>
        </w:rPr>
        <w:t xml:space="preserve">, </w:t>
      </w:r>
      <w:r w:rsidRPr="00E677A7">
        <w:rPr>
          <w:rFonts w:ascii="Times New Roman" w:hAnsi="Times New Roman" w:cs="Times New Roman"/>
          <w:i/>
          <w:iCs/>
          <w:sz w:val="24"/>
          <w:szCs w:val="24"/>
          <w:lang w:val="en-US"/>
        </w:rPr>
        <w:t>11</w:t>
      </w:r>
      <w:r w:rsidRPr="00E677A7">
        <w:rPr>
          <w:rFonts w:ascii="Times New Roman" w:hAnsi="Times New Roman" w:cs="Times New Roman"/>
          <w:sz w:val="24"/>
          <w:szCs w:val="24"/>
          <w:lang w:val="en-US"/>
        </w:rPr>
        <w:t>(4), 359-374.</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 xml:space="preserve">Wang, Z., Chen, G., Blasch, E., Lynch, R., &amp; Pham, K. (2011). Submarine tracking via fusing multiple measurements based on Gaussian sum mixture approximation. In </w:t>
      </w:r>
      <w:r w:rsidRPr="00E677A7">
        <w:rPr>
          <w:rFonts w:ascii="Times New Roman" w:hAnsi="Times New Roman" w:cs="Times New Roman"/>
          <w:i/>
          <w:sz w:val="24"/>
          <w:szCs w:val="24"/>
          <w:shd w:val="clear" w:color="auto" w:fill="FFFFFF"/>
        </w:rPr>
        <w:t>Aerospace Conference, March, 2011, IEEE</w:t>
      </w:r>
      <w:r w:rsidRPr="00E677A7">
        <w:rPr>
          <w:rFonts w:ascii="Times New Roman" w:hAnsi="Times New Roman" w:cs="Times New Roman"/>
          <w:sz w:val="24"/>
          <w:szCs w:val="24"/>
          <w:shd w:val="clear" w:color="auto" w:fill="FFFFFF"/>
        </w:rPr>
        <w:t xml:space="preserve"> (pp. 1-7). IEEE, Curran Associates: New York.</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 xml:space="preserve">Wildman, J. L., Salas, E., &amp; Scott, C. P. (2014). Measuring cognition in teams: A cross-domain review. </w:t>
      </w:r>
      <w:r w:rsidRPr="00E677A7">
        <w:rPr>
          <w:rFonts w:ascii="Times New Roman" w:hAnsi="Times New Roman" w:cs="Times New Roman"/>
          <w:i/>
          <w:iCs/>
          <w:sz w:val="24"/>
          <w:szCs w:val="24"/>
          <w:shd w:val="clear" w:color="auto" w:fill="FFFFFF"/>
        </w:rPr>
        <w:t xml:space="preserve">Human </w:t>
      </w:r>
      <w:r>
        <w:rPr>
          <w:rFonts w:ascii="Times New Roman" w:hAnsi="Times New Roman" w:cs="Times New Roman"/>
          <w:i/>
          <w:iCs/>
          <w:sz w:val="24"/>
          <w:szCs w:val="24"/>
          <w:shd w:val="clear" w:color="auto" w:fill="FFFFFF"/>
        </w:rPr>
        <w:t>F</w:t>
      </w:r>
      <w:r w:rsidRPr="00E677A7">
        <w:rPr>
          <w:rFonts w:ascii="Times New Roman" w:hAnsi="Times New Roman" w:cs="Times New Roman"/>
          <w:i/>
          <w:iCs/>
          <w:sz w:val="24"/>
          <w:szCs w:val="24"/>
          <w:shd w:val="clear" w:color="auto" w:fill="FFFFFF"/>
        </w:rPr>
        <w:t>actors</w:t>
      </w:r>
      <w:r w:rsidRPr="00E677A7">
        <w:rPr>
          <w:rFonts w:ascii="Times New Roman" w:hAnsi="Times New Roman" w:cs="Times New Roman"/>
          <w:sz w:val="24"/>
          <w:szCs w:val="24"/>
          <w:shd w:val="clear" w:color="auto" w:fill="FFFFFF"/>
        </w:rPr>
        <w:t xml:space="preserve">, </w:t>
      </w:r>
      <w:r w:rsidRPr="00E677A7">
        <w:rPr>
          <w:rFonts w:ascii="Times New Roman" w:hAnsi="Times New Roman" w:cs="Times New Roman"/>
          <w:i/>
          <w:iCs/>
          <w:sz w:val="24"/>
          <w:szCs w:val="24"/>
          <w:shd w:val="clear" w:color="auto" w:fill="FFFFFF"/>
        </w:rPr>
        <w:t>56</w:t>
      </w:r>
      <w:r w:rsidRPr="00E677A7">
        <w:rPr>
          <w:rFonts w:ascii="Times New Roman" w:hAnsi="Times New Roman" w:cs="Times New Roman"/>
          <w:sz w:val="24"/>
          <w:szCs w:val="24"/>
          <w:shd w:val="clear" w:color="auto" w:fill="FFFFFF"/>
        </w:rPr>
        <w:t>(5), 911-941.</w:t>
      </w:r>
    </w:p>
    <w:p w:rsidR="00F0083E" w:rsidRPr="00E677A7" w:rsidRDefault="00F0083E" w:rsidP="00F0083E">
      <w:pPr>
        <w:spacing w:line="480" w:lineRule="auto"/>
        <w:ind w:left="720" w:hanging="720"/>
        <w:jc w:val="both"/>
        <w:rPr>
          <w:rFonts w:ascii="Times New Roman" w:hAnsi="Times New Roman" w:cs="Times New Roman"/>
          <w:sz w:val="24"/>
          <w:szCs w:val="24"/>
          <w:shd w:val="clear" w:color="auto" w:fill="FFFFFF"/>
        </w:rPr>
      </w:pPr>
      <w:r w:rsidRPr="00E677A7">
        <w:rPr>
          <w:rFonts w:ascii="Times New Roman" w:hAnsi="Times New Roman" w:cs="Times New Roman"/>
          <w:sz w:val="24"/>
          <w:szCs w:val="24"/>
          <w:shd w:val="clear" w:color="auto" w:fill="FFFFFF"/>
        </w:rPr>
        <w:t>Zarnich, R. E. (1999). A fresh look at broadband passive sonar processing. In </w:t>
      </w:r>
      <w:r w:rsidRPr="00E677A7">
        <w:rPr>
          <w:rFonts w:ascii="Times New Roman" w:hAnsi="Times New Roman" w:cs="Times New Roman"/>
          <w:i/>
          <w:iCs/>
          <w:sz w:val="24"/>
          <w:szCs w:val="24"/>
          <w:shd w:val="clear" w:color="auto" w:fill="FFFFFF"/>
        </w:rPr>
        <w:t>Adaptive Sensor Array Processing Workshop</w:t>
      </w:r>
      <w:r w:rsidRPr="00E677A7">
        <w:rPr>
          <w:rFonts w:ascii="Times New Roman" w:hAnsi="Times New Roman" w:cs="Times New Roman"/>
          <w:sz w:val="24"/>
          <w:szCs w:val="24"/>
          <w:shd w:val="clear" w:color="auto" w:fill="FFFFFF"/>
        </w:rPr>
        <w:t> (pp. 99-104), Office of Naval Research, USA.</w:t>
      </w:r>
    </w:p>
    <w:p w:rsidR="002063D0" w:rsidRPr="00427C8F" w:rsidRDefault="002063D0" w:rsidP="00427C8F">
      <w:pPr>
        <w:spacing w:line="480" w:lineRule="auto"/>
        <w:jc w:val="both"/>
        <w:rPr>
          <w:rFonts w:ascii="Times New Roman" w:hAnsi="Times New Roman" w:cs="Times New Roman"/>
          <w:shd w:val="clear" w:color="auto" w:fill="FFFFFF"/>
        </w:rPr>
      </w:pPr>
    </w:p>
    <w:sectPr w:rsidR="002063D0" w:rsidRPr="00427C8F" w:rsidSect="00E018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90E" w:rsidRDefault="0054790E" w:rsidP="001D05FF">
      <w:pPr>
        <w:spacing w:after="0" w:line="240" w:lineRule="auto"/>
      </w:pPr>
      <w:r>
        <w:separator/>
      </w:r>
    </w:p>
  </w:endnote>
  <w:endnote w:type="continuationSeparator" w:id="0">
    <w:p w:rsidR="0054790E" w:rsidRDefault="0054790E" w:rsidP="001D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A2" w:rsidRDefault="00F660A2">
    <w:pPr>
      <w:pStyle w:val="Footer"/>
    </w:pPr>
  </w:p>
  <w:p w:rsidR="00F660A2" w:rsidRDefault="00F66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12192"/>
      <w:docPartObj>
        <w:docPartGallery w:val="Page Numbers (Bottom of Page)"/>
        <w:docPartUnique/>
      </w:docPartObj>
    </w:sdtPr>
    <w:sdtEndPr>
      <w:rPr>
        <w:noProof/>
      </w:rPr>
    </w:sdtEndPr>
    <w:sdtContent>
      <w:p w:rsidR="00F660A2" w:rsidRDefault="00F660A2">
        <w:pPr>
          <w:pStyle w:val="Footer"/>
        </w:pPr>
        <w:r>
          <w:fldChar w:fldCharType="begin"/>
        </w:r>
        <w:r>
          <w:instrText xml:space="preserve"> PAGE   \* MERGEFORMAT </w:instrText>
        </w:r>
        <w:r>
          <w:fldChar w:fldCharType="separate"/>
        </w:r>
        <w:r>
          <w:rPr>
            <w:noProof/>
          </w:rPr>
          <w:t>1</w:t>
        </w:r>
        <w:r>
          <w:rPr>
            <w:noProof/>
          </w:rPr>
          <w:fldChar w:fldCharType="end"/>
        </w:r>
      </w:p>
    </w:sdtContent>
  </w:sdt>
  <w:p w:rsidR="00F660A2" w:rsidRDefault="00F66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90E" w:rsidRDefault="0054790E" w:rsidP="001D05FF">
      <w:pPr>
        <w:spacing w:after="0" w:line="240" w:lineRule="auto"/>
      </w:pPr>
      <w:r>
        <w:separator/>
      </w:r>
    </w:p>
  </w:footnote>
  <w:footnote w:type="continuationSeparator" w:id="0">
    <w:p w:rsidR="0054790E" w:rsidRDefault="0054790E" w:rsidP="001D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349633"/>
      <w:docPartObj>
        <w:docPartGallery w:val="Page Numbers (Top of Page)"/>
        <w:docPartUnique/>
      </w:docPartObj>
    </w:sdtPr>
    <w:sdtEndPr>
      <w:rPr>
        <w:noProof/>
      </w:rPr>
    </w:sdtEndPr>
    <w:sdtContent>
      <w:p w:rsidR="00F660A2" w:rsidRDefault="00F660A2">
        <w:pPr>
          <w:pStyle w:val="Header"/>
          <w:jc w:val="right"/>
          <w:rPr>
            <w:noProof/>
          </w:rPr>
        </w:pPr>
        <w:r>
          <w:fldChar w:fldCharType="begin"/>
        </w:r>
        <w:r>
          <w:instrText xml:space="preserve"> PAGE   \* MERGEFORMAT </w:instrText>
        </w:r>
        <w:r>
          <w:fldChar w:fldCharType="separate"/>
        </w:r>
        <w:r w:rsidR="00C337EF">
          <w:rPr>
            <w:noProof/>
          </w:rPr>
          <w:t>2</w:t>
        </w:r>
        <w:r>
          <w:rPr>
            <w:noProof/>
          </w:rPr>
          <w:fldChar w:fldCharType="end"/>
        </w:r>
      </w:p>
      <w:p w:rsidR="00F660A2" w:rsidRPr="00F0083E" w:rsidRDefault="00F660A2" w:rsidP="00F0083E">
        <w:pPr>
          <w:pStyle w:val="Header"/>
          <w:rPr>
            <w:rFonts w:ascii="Times New Roman" w:hAnsi="Times New Roman" w:cs="Times New Roman"/>
            <w:sz w:val="24"/>
            <w:szCs w:val="24"/>
          </w:rPr>
        </w:pPr>
        <w:r w:rsidRPr="00F0083E">
          <w:rPr>
            <w:rFonts w:ascii="Times New Roman" w:hAnsi="Times New Roman" w:cs="Times New Roman"/>
            <w:sz w:val="24"/>
            <w:szCs w:val="24"/>
          </w:rPr>
          <w:t>Macrocognition in Submarine Command and Control</w:t>
        </w:r>
      </w:p>
    </w:sdtContent>
  </w:sdt>
  <w:p w:rsidR="00F660A2" w:rsidRPr="00F0083E" w:rsidRDefault="00F660A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A2" w:rsidRPr="001D05FF" w:rsidRDefault="00F660A2">
    <w:pPr>
      <w:pStyle w:val="Header"/>
      <w:rPr>
        <w:rFonts w:ascii="Times New Roman" w:hAnsi="Times New Roman" w:cs="Times New Roman"/>
        <w:sz w:val="24"/>
        <w:szCs w:val="24"/>
      </w:rPr>
    </w:pPr>
    <w:r w:rsidRPr="001D05FF">
      <w:rPr>
        <w:rFonts w:ascii="Times New Roman" w:hAnsi="Times New Roman" w:cs="Times New Roman"/>
        <w:sz w:val="24"/>
        <w:szCs w:val="24"/>
      </w:rPr>
      <w:t xml:space="preserve">Running head: Macrocognition in Submarine Command and Control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A2"/>
    <w:rsid w:val="00010ABE"/>
    <w:rsid w:val="00010BBF"/>
    <w:rsid w:val="000110EB"/>
    <w:rsid w:val="0002609C"/>
    <w:rsid w:val="00050949"/>
    <w:rsid w:val="0007327C"/>
    <w:rsid w:val="00074B71"/>
    <w:rsid w:val="00083582"/>
    <w:rsid w:val="000E5FD0"/>
    <w:rsid w:val="001003E5"/>
    <w:rsid w:val="00126206"/>
    <w:rsid w:val="001613CE"/>
    <w:rsid w:val="001C0D34"/>
    <w:rsid w:val="001D05FF"/>
    <w:rsid w:val="001E5341"/>
    <w:rsid w:val="001F1216"/>
    <w:rsid w:val="002063D0"/>
    <w:rsid w:val="00222ABB"/>
    <w:rsid w:val="00226FDC"/>
    <w:rsid w:val="00237AFF"/>
    <w:rsid w:val="00262343"/>
    <w:rsid w:val="002A5858"/>
    <w:rsid w:val="003162DA"/>
    <w:rsid w:val="00324B26"/>
    <w:rsid w:val="003500C8"/>
    <w:rsid w:val="00355C8B"/>
    <w:rsid w:val="00364B14"/>
    <w:rsid w:val="003776E6"/>
    <w:rsid w:val="003B1CCD"/>
    <w:rsid w:val="003B4751"/>
    <w:rsid w:val="003B4CC9"/>
    <w:rsid w:val="003D441F"/>
    <w:rsid w:val="00427C8F"/>
    <w:rsid w:val="00447D45"/>
    <w:rsid w:val="004921B3"/>
    <w:rsid w:val="004953D6"/>
    <w:rsid w:val="004A4278"/>
    <w:rsid w:val="004B40CE"/>
    <w:rsid w:val="004E20DF"/>
    <w:rsid w:val="004E3618"/>
    <w:rsid w:val="004F19EE"/>
    <w:rsid w:val="005043F8"/>
    <w:rsid w:val="00504477"/>
    <w:rsid w:val="005063D7"/>
    <w:rsid w:val="00524881"/>
    <w:rsid w:val="0054790E"/>
    <w:rsid w:val="00550BFF"/>
    <w:rsid w:val="005652FC"/>
    <w:rsid w:val="00571E68"/>
    <w:rsid w:val="00575666"/>
    <w:rsid w:val="005A7CF2"/>
    <w:rsid w:val="005B1ED3"/>
    <w:rsid w:val="005D11CF"/>
    <w:rsid w:val="00640705"/>
    <w:rsid w:val="00644C4D"/>
    <w:rsid w:val="006759BB"/>
    <w:rsid w:val="006A4E32"/>
    <w:rsid w:val="006B71F2"/>
    <w:rsid w:val="006C3BD9"/>
    <w:rsid w:val="006D033D"/>
    <w:rsid w:val="006D604D"/>
    <w:rsid w:val="0075158D"/>
    <w:rsid w:val="007C27AD"/>
    <w:rsid w:val="007E46AC"/>
    <w:rsid w:val="007F0EA7"/>
    <w:rsid w:val="007F1077"/>
    <w:rsid w:val="007F54B1"/>
    <w:rsid w:val="0081359B"/>
    <w:rsid w:val="008271BD"/>
    <w:rsid w:val="00856217"/>
    <w:rsid w:val="0088066F"/>
    <w:rsid w:val="008A0DB2"/>
    <w:rsid w:val="008C2416"/>
    <w:rsid w:val="008D0CB0"/>
    <w:rsid w:val="008F7150"/>
    <w:rsid w:val="00961537"/>
    <w:rsid w:val="00976710"/>
    <w:rsid w:val="009D32B6"/>
    <w:rsid w:val="009E35A6"/>
    <w:rsid w:val="009F2DFA"/>
    <w:rsid w:val="00A30607"/>
    <w:rsid w:val="00A75BCC"/>
    <w:rsid w:val="00A82C25"/>
    <w:rsid w:val="00A92DDC"/>
    <w:rsid w:val="00AC135D"/>
    <w:rsid w:val="00B25EA8"/>
    <w:rsid w:val="00B66B63"/>
    <w:rsid w:val="00B72C7B"/>
    <w:rsid w:val="00B815F1"/>
    <w:rsid w:val="00BA4ADE"/>
    <w:rsid w:val="00C21AD9"/>
    <w:rsid w:val="00C246CB"/>
    <w:rsid w:val="00C337EF"/>
    <w:rsid w:val="00C34C25"/>
    <w:rsid w:val="00C75631"/>
    <w:rsid w:val="00C8541D"/>
    <w:rsid w:val="00CD3101"/>
    <w:rsid w:val="00CD4E9E"/>
    <w:rsid w:val="00CE1DAD"/>
    <w:rsid w:val="00CE5432"/>
    <w:rsid w:val="00CE58D1"/>
    <w:rsid w:val="00D013D6"/>
    <w:rsid w:val="00D02631"/>
    <w:rsid w:val="00D12E4A"/>
    <w:rsid w:val="00D60F7D"/>
    <w:rsid w:val="00DA2AE4"/>
    <w:rsid w:val="00DA74D8"/>
    <w:rsid w:val="00DD24A2"/>
    <w:rsid w:val="00DD6C95"/>
    <w:rsid w:val="00E01866"/>
    <w:rsid w:val="00E26E8B"/>
    <w:rsid w:val="00E66D34"/>
    <w:rsid w:val="00E67CF4"/>
    <w:rsid w:val="00E859EB"/>
    <w:rsid w:val="00E9718E"/>
    <w:rsid w:val="00ED3B38"/>
    <w:rsid w:val="00F0083E"/>
    <w:rsid w:val="00F0382E"/>
    <w:rsid w:val="00F118EC"/>
    <w:rsid w:val="00F301A0"/>
    <w:rsid w:val="00F64294"/>
    <w:rsid w:val="00F660A2"/>
    <w:rsid w:val="00F775E9"/>
    <w:rsid w:val="00FC1D87"/>
    <w:rsid w:val="00FD65F4"/>
    <w:rsid w:val="00FD7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8979"/>
  <w15:chartTrackingRefBased/>
  <w15:docId w15:val="{92C9DD67-0A61-4DF2-8048-5AD2725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FF"/>
  </w:style>
  <w:style w:type="paragraph" w:styleId="Footer">
    <w:name w:val="footer"/>
    <w:basedOn w:val="Normal"/>
    <w:link w:val="FooterChar"/>
    <w:uiPriority w:val="99"/>
    <w:unhideWhenUsed/>
    <w:rsid w:val="001D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FF"/>
  </w:style>
  <w:style w:type="table" w:customStyle="1" w:styleId="PlainTable213">
    <w:name w:val="Plain Table 213"/>
    <w:basedOn w:val="TableNormal"/>
    <w:next w:val="TableNormal"/>
    <w:uiPriority w:val="42"/>
    <w:rsid w:val="00FD72D4"/>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FD72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11">
    <w:name w:val="Plain Table 21111"/>
    <w:basedOn w:val="TableNormal"/>
    <w:next w:val="TableNormal"/>
    <w:uiPriority w:val="42"/>
    <w:rsid w:val="003B1CCD"/>
    <w:pPr>
      <w:spacing w:after="0" w:line="240" w:lineRule="auto"/>
    </w:pPr>
    <w:rPr>
      <w:rFonts w:ascii="Calibri" w:eastAsia="SimSun" w:hAnsi="Calibri" w:cs="Arial"/>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TableNormal"/>
    <w:uiPriority w:val="42"/>
    <w:rsid w:val="001003E5"/>
    <w:pPr>
      <w:spacing w:after="0" w:line="240" w:lineRule="auto"/>
    </w:pPr>
    <w:rPr>
      <w:rFonts w:ascii="Calibri" w:eastAsia="SimSun" w:hAnsi="Calibri" w:cs="Arial"/>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TableNormal"/>
    <w:uiPriority w:val="42"/>
    <w:rsid w:val="001003E5"/>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5D11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package" Target="embeddings/Microsoft_Visio_Drawing.vsdx"/><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package" Target="embeddings/Microsoft_Visio_Drawing2.vsdx"/><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package" Target="embeddings/Microsoft_Visio_Drawing1.vsdx"/><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10883</Words>
  <Characters>62038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A.P.</dc:creator>
  <cp:keywords/>
  <dc:description/>
  <cp:lastModifiedBy>Roberts A.P.</cp:lastModifiedBy>
  <cp:revision>2</cp:revision>
  <dcterms:created xsi:type="dcterms:W3CDTF">2018-03-21T16:34:00Z</dcterms:created>
  <dcterms:modified xsi:type="dcterms:W3CDTF">2018-03-21T16:34:00Z</dcterms:modified>
</cp:coreProperties>
</file>