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6C7C2" w14:textId="67FC8C2F" w:rsidR="00DA4AEA" w:rsidRDefault="00675356" w:rsidP="00DA4AEA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700547">
        <w:rPr>
          <w:rFonts w:ascii="Calibri" w:hAnsi="Calibri" w:cs="Arial"/>
          <w:b/>
        </w:rPr>
        <w:t>Abstract</w:t>
      </w:r>
      <w:r w:rsidR="00700547">
        <w:rPr>
          <w:rFonts w:ascii="Calibri" w:hAnsi="Calibri" w:cs="Arial"/>
          <w:b/>
        </w:rPr>
        <w:t xml:space="preserve"> (150 words)</w:t>
      </w:r>
    </w:p>
    <w:p w14:paraId="3975F559" w14:textId="79C29E63" w:rsidR="004659B7" w:rsidRDefault="00845E2D" w:rsidP="005B150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Paraganglio</w:t>
      </w:r>
      <w:r w:rsidR="00455641">
        <w:rPr>
          <w:rFonts w:ascii="Calibri" w:hAnsi="Calibri" w:cs="Arial"/>
        </w:rPr>
        <w:t>noma</w:t>
      </w:r>
      <w:proofErr w:type="spellEnd"/>
      <w:r w:rsidR="00455641">
        <w:rPr>
          <w:rFonts w:ascii="Calibri" w:hAnsi="Calibri" w:cs="Arial"/>
        </w:rPr>
        <w:t xml:space="preserve"> of the thyroid</w:t>
      </w:r>
      <w:r w:rsidR="005B1506">
        <w:rPr>
          <w:rFonts w:ascii="Calibri" w:hAnsi="Calibri" w:cs="Arial"/>
        </w:rPr>
        <w:t xml:space="preserve"> is an extremely rare tumour, with fewer than thirty cases reported in the literature.</w:t>
      </w:r>
      <w:r w:rsidR="001C516B">
        <w:rPr>
          <w:rFonts w:ascii="Calibri" w:hAnsi="Calibri" w:cs="Arial"/>
        </w:rPr>
        <w:t xml:space="preserve"> These tumours</w:t>
      </w:r>
      <w:r w:rsidR="004508A5">
        <w:rPr>
          <w:rFonts w:ascii="Calibri" w:hAnsi="Calibri" w:cs="Arial"/>
        </w:rPr>
        <w:t xml:space="preserve"> are believed to</w:t>
      </w:r>
      <w:r w:rsidR="001C516B">
        <w:rPr>
          <w:rFonts w:ascii="Calibri" w:hAnsi="Calibri" w:cs="Arial"/>
        </w:rPr>
        <w:t xml:space="preserve"> arise </w:t>
      </w:r>
      <w:r w:rsidR="001C516B" w:rsidRPr="004508A5">
        <w:rPr>
          <w:rFonts w:ascii="Calibri" w:hAnsi="Calibri" w:cs="Arial"/>
        </w:rPr>
        <w:t>from</w:t>
      </w:r>
      <w:r w:rsidR="00771005" w:rsidRPr="004508A5">
        <w:rPr>
          <w:rFonts w:ascii="Calibri" w:hAnsi="Calibri" w:cs="Arial"/>
        </w:rPr>
        <w:t xml:space="preserve"> the inferior laryngeal </w:t>
      </w:r>
      <w:proofErr w:type="spellStart"/>
      <w:r w:rsidR="00771005" w:rsidRPr="004508A5">
        <w:rPr>
          <w:rFonts w:ascii="Calibri" w:hAnsi="Calibri" w:cs="Arial"/>
        </w:rPr>
        <w:t>paraganglia</w:t>
      </w:r>
      <w:proofErr w:type="spellEnd"/>
      <w:r w:rsidR="003D60A5">
        <w:rPr>
          <w:rFonts w:ascii="Calibri" w:hAnsi="Calibri" w:cs="Arial"/>
        </w:rPr>
        <w:t xml:space="preserve"> and </w:t>
      </w:r>
      <w:r w:rsidR="001C516B" w:rsidRPr="004508A5">
        <w:rPr>
          <w:rFonts w:ascii="Calibri" w:hAnsi="Calibri" w:cs="Arial"/>
        </w:rPr>
        <w:t xml:space="preserve">are most </w:t>
      </w:r>
      <w:r w:rsidR="00237BD6">
        <w:rPr>
          <w:rFonts w:ascii="Calibri" w:hAnsi="Calibri" w:cs="Arial"/>
        </w:rPr>
        <w:t>c</w:t>
      </w:r>
      <w:r w:rsidR="003D60A5">
        <w:rPr>
          <w:rFonts w:ascii="Calibri" w:hAnsi="Calibri" w:cs="Arial"/>
        </w:rPr>
        <w:t xml:space="preserve">ommon in females of middle age. Approximately 30% of head and neck </w:t>
      </w:r>
      <w:proofErr w:type="spellStart"/>
      <w:r w:rsidR="003D60A5">
        <w:rPr>
          <w:rFonts w:ascii="Calibri" w:hAnsi="Calibri" w:cs="Arial"/>
        </w:rPr>
        <w:t>paraganglionomas</w:t>
      </w:r>
      <w:proofErr w:type="spellEnd"/>
      <w:r w:rsidR="003D60A5">
        <w:rPr>
          <w:rFonts w:ascii="Calibri" w:hAnsi="Calibri" w:cs="Arial"/>
        </w:rPr>
        <w:t xml:space="preserve"> are hereditary,</w:t>
      </w:r>
      <w:r w:rsidR="00237BD6">
        <w:rPr>
          <w:rFonts w:ascii="Calibri" w:hAnsi="Calibri" w:cs="Arial"/>
        </w:rPr>
        <w:t xml:space="preserve"> </w:t>
      </w:r>
      <w:r w:rsidR="003D60A5">
        <w:rPr>
          <w:rFonts w:ascii="Calibri" w:hAnsi="Calibri" w:cs="Arial"/>
        </w:rPr>
        <w:t>most frequently due to</w:t>
      </w:r>
      <w:r w:rsidR="00237BD6">
        <w:rPr>
          <w:rFonts w:ascii="Calibri" w:hAnsi="Calibri" w:cs="Arial"/>
        </w:rPr>
        <w:t xml:space="preserve"> germline mutations in the succinate dehydrogenase</w:t>
      </w:r>
      <w:r w:rsidR="003D60A5">
        <w:rPr>
          <w:rFonts w:ascii="Calibri" w:hAnsi="Calibri" w:cs="Arial"/>
        </w:rPr>
        <w:t xml:space="preserve"> gene family, but also in association with disorders including multiple endocrine neoplasia and von-Hippel Lindau disease. </w:t>
      </w:r>
      <w:r w:rsidR="004508A5" w:rsidRPr="004508A5">
        <w:rPr>
          <w:rFonts w:ascii="Calibri" w:hAnsi="Calibri" w:cs="Arial"/>
        </w:rPr>
        <w:t>Th</w:t>
      </w:r>
      <w:r w:rsidR="004508A5">
        <w:rPr>
          <w:rFonts w:ascii="Calibri" w:hAnsi="Calibri" w:cs="Arial"/>
        </w:rPr>
        <w:t>is entity is frequently mistaken for other lesions</w:t>
      </w:r>
      <w:r w:rsidR="00771005">
        <w:rPr>
          <w:rFonts w:ascii="Calibri" w:hAnsi="Calibri" w:cs="Arial"/>
        </w:rPr>
        <w:t xml:space="preserve">, including secondary neuroendocrine tumours and follicular neoplasm. Treatment is by total thyroidectomy, or lobectomy for a solitary lesion. </w:t>
      </w:r>
      <w:r w:rsidR="00237BD6">
        <w:rPr>
          <w:rFonts w:ascii="Calibri" w:hAnsi="Calibri" w:cs="Arial"/>
        </w:rPr>
        <w:t>Despite the presence of atypical features, malignant transformation of these tumours has not been observed, with no reported recurrences following resection.</w:t>
      </w:r>
    </w:p>
    <w:p w14:paraId="074E3E81" w14:textId="77777777" w:rsidR="00455641" w:rsidRDefault="00455641" w:rsidP="00DA4AEA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</w:p>
    <w:p w14:paraId="5E9AE5A0" w14:textId="711F7506" w:rsidR="00700547" w:rsidRDefault="00700547" w:rsidP="00DA4AEA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Main text (750 words)</w:t>
      </w:r>
    </w:p>
    <w:p w14:paraId="0B0C3554" w14:textId="1089EA23" w:rsidR="00700547" w:rsidRDefault="00700547" w:rsidP="007005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Case report</w:t>
      </w:r>
    </w:p>
    <w:p w14:paraId="73FD1D7F" w14:textId="35C9C4E9" w:rsidR="00540C93" w:rsidRDefault="00CB13FD" w:rsidP="00E91BD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50-year old male </w:t>
      </w:r>
      <w:r w:rsidR="00E91BDD">
        <w:rPr>
          <w:rFonts w:ascii="Calibri" w:hAnsi="Calibri" w:cs="Arial"/>
        </w:rPr>
        <w:t xml:space="preserve">presented to his GP with </w:t>
      </w:r>
      <w:r w:rsidR="00875EC2">
        <w:rPr>
          <w:rFonts w:ascii="Calibri" w:hAnsi="Calibri" w:cs="Arial"/>
        </w:rPr>
        <w:t xml:space="preserve">a 2-week history of </w:t>
      </w:r>
      <w:r w:rsidR="00E91BDD">
        <w:rPr>
          <w:rFonts w:ascii="Calibri" w:hAnsi="Calibri" w:cs="Arial"/>
        </w:rPr>
        <w:t xml:space="preserve">an asymptomatic left-sided neck mass. He had a past medical history of post-traumatic seizures, which were well-controlled with </w:t>
      </w:r>
      <w:proofErr w:type="spellStart"/>
      <w:r w:rsidR="00E91BDD">
        <w:rPr>
          <w:rFonts w:ascii="Calibri" w:hAnsi="Calibri" w:cs="Arial"/>
        </w:rPr>
        <w:t>antiepileptics</w:t>
      </w:r>
      <w:proofErr w:type="spellEnd"/>
      <w:r w:rsidR="00E91BDD">
        <w:rPr>
          <w:rFonts w:ascii="Calibri" w:hAnsi="Calibri" w:cs="Arial"/>
        </w:rPr>
        <w:t>.</w:t>
      </w:r>
      <w:r w:rsidR="00540C93">
        <w:rPr>
          <w:rFonts w:ascii="Calibri" w:hAnsi="Calibri" w:cs="Arial"/>
        </w:rPr>
        <w:t xml:space="preserve"> There was no significant family history</w:t>
      </w:r>
      <w:r w:rsidR="00875EC2">
        <w:rPr>
          <w:rFonts w:ascii="Calibri" w:hAnsi="Calibri" w:cs="Arial"/>
        </w:rPr>
        <w:t xml:space="preserve"> of any disease</w:t>
      </w:r>
      <w:r w:rsidR="00540C93">
        <w:rPr>
          <w:rFonts w:ascii="Calibri" w:hAnsi="Calibri" w:cs="Arial"/>
        </w:rPr>
        <w:t>.</w:t>
      </w:r>
      <w:r w:rsidR="00E91BDD">
        <w:rPr>
          <w:rFonts w:ascii="Calibri" w:hAnsi="Calibri" w:cs="Arial"/>
        </w:rPr>
        <w:t xml:space="preserve"> </w:t>
      </w:r>
    </w:p>
    <w:p w14:paraId="4ABB20CC" w14:textId="77777777" w:rsidR="00540C93" w:rsidRDefault="00540C93" w:rsidP="00E91BD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0C42E49" w14:textId="45874CAD" w:rsidR="00CB13FD" w:rsidRDefault="003D60A5" w:rsidP="00E91BD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mass was classified as malignant by b</w:t>
      </w:r>
      <w:r w:rsidR="00AD493C">
        <w:rPr>
          <w:rFonts w:ascii="Calibri" w:hAnsi="Calibri" w:cs="Arial"/>
        </w:rPr>
        <w:t xml:space="preserve">oth an ultrasound scan of the neck and </w:t>
      </w:r>
      <w:r w:rsidR="00EB745F">
        <w:rPr>
          <w:rFonts w:ascii="Calibri" w:hAnsi="Calibri" w:cs="Arial"/>
        </w:rPr>
        <w:t>fine n</w:t>
      </w:r>
      <w:r>
        <w:rPr>
          <w:rFonts w:ascii="Calibri" w:hAnsi="Calibri" w:cs="Arial"/>
        </w:rPr>
        <w:t>eedle aspiration cytology of the lesion</w:t>
      </w:r>
      <w:r w:rsidR="00EB745F">
        <w:rPr>
          <w:rFonts w:ascii="Calibri" w:hAnsi="Calibri" w:cs="Arial"/>
        </w:rPr>
        <w:t>.</w:t>
      </w:r>
      <w:r w:rsidR="00540C93">
        <w:rPr>
          <w:rFonts w:ascii="Calibri" w:hAnsi="Calibri" w:cs="Arial"/>
        </w:rPr>
        <w:t xml:space="preserve"> The patient therefore underwent total thyroidectomy.</w:t>
      </w:r>
      <w:r w:rsidR="00800B60">
        <w:rPr>
          <w:rFonts w:ascii="Calibri" w:hAnsi="Calibri" w:cs="Arial"/>
        </w:rPr>
        <w:t xml:space="preserve"> A frozen section from the left lobe during the procedure showed pleomorphic malignant cells. At histology, </w:t>
      </w:r>
      <w:r w:rsidR="006C3ED2">
        <w:rPr>
          <w:rFonts w:ascii="Calibri" w:hAnsi="Calibri" w:cs="Arial"/>
        </w:rPr>
        <w:t>sections from the left thyroid lobe showed infiltration by cells with abundant granular cytoplasm. Although the mitotic rate was very low, sign</w:t>
      </w:r>
      <w:r w:rsidR="000165E5">
        <w:rPr>
          <w:rFonts w:ascii="Calibri" w:hAnsi="Calibri" w:cs="Arial"/>
        </w:rPr>
        <w:t>i</w:t>
      </w:r>
      <w:r w:rsidR="006C3ED2">
        <w:rPr>
          <w:rFonts w:ascii="Calibri" w:hAnsi="Calibri" w:cs="Arial"/>
        </w:rPr>
        <w:t xml:space="preserve">ficant nuclear </w:t>
      </w:r>
      <w:proofErr w:type="spellStart"/>
      <w:r w:rsidR="006C3ED2">
        <w:rPr>
          <w:rFonts w:ascii="Calibri" w:hAnsi="Calibri" w:cs="Arial"/>
        </w:rPr>
        <w:t>pleomorphism</w:t>
      </w:r>
      <w:proofErr w:type="spellEnd"/>
      <w:r w:rsidR="006C3ED2">
        <w:rPr>
          <w:rFonts w:ascii="Calibri" w:hAnsi="Calibri" w:cs="Arial"/>
        </w:rPr>
        <w:t xml:space="preserve"> was noted. In areas, the tumour </w:t>
      </w:r>
      <w:r w:rsidR="00455641">
        <w:rPr>
          <w:rFonts w:ascii="Calibri" w:hAnsi="Calibri" w:cs="Arial"/>
        </w:rPr>
        <w:t>showed a nested appearance, but also had</w:t>
      </w:r>
      <w:r w:rsidR="005B26EA">
        <w:rPr>
          <w:rFonts w:ascii="Calibri" w:hAnsi="Calibri" w:cs="Arial"/>
        </w:rPr>
        <w:t xml:space="preserve"> an in</w:t>
      </w:r>
      <w:r w:rsidR="000056E4">
        <w:rPr>
          <w:rFonts w:ascii="Calibri" w:hAnsi="Calibri" w:cs="Arial"/>
        </w:rPr>
        <w:t xml:space="preserve">filtrative, </w:t>
      </w:r>
      <w:proofErr w:type="spellStart"/>
      <w:r w:rsidR="000056E4">
        <w:rPr>
          <w:rFonts w:ascii="Calibri" w:hAnsi="Calibri" w:cs="Arial"/>
        </w:rPr>
        <w:t>permeative</w:t>
      </w:r>
      <w:proofErr w:type="spellEnd"/>
      <w:r w:rsidR="000056E4">
        <w:rPr>
          <w:rFonts w:ascii="Calibri" w:hAnsi="Calibri" w:cs="Arial"/>
        </w:rPr>
        <w:t xml:space="preserve"> pattern, with tumour cells present at the surgical margins. There was no definite vascular invasion or necrosis. Thick, sclerotic </w:t>
      </w:r>
      <w:proofErr w:type="spellStart"/>
      <w:r w:rsidR="000056E4">
        <w:rPr>
          <w:rFonts w:ascii="Calibri" w:hAnsi="Calibri" w:cs="Arial"/>
        </w:rPr>
        <w:t>keloidal</w:t>
      </w:r>
      <w:proofErr w:type="spellEnd"/>
      <w:r w:rsidR="000056E4">
        <w:rPr>
          <w:rFonts w:ascii="Calibri" w:hAnsi="Calibri" w:cs="Arial"/>
        </w:rPr>
        <w:t xml:space="preserve"> collagen was present in some areas of the stroma.</w:t>
      </w:r>
    </w:p>
    <w:p w14:paraId="41E4BBC1" w14:textId="77777777" w:rsidR="000056E4" w:rsidRDefault="000056E4" w:rsidP="00E91BD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D897792" w14:textId="3EE81E40" w:rsidR="000056E4" w:rsidRDefault="000056E4" w:rsidP="00E91BD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 immunohistochemistry, the tumour cells were strongly positive for neuroendocrine markers (</w:t>
      </w:r>
      <w:proofErr w:type="spellStart"/>
      <w:r>
        <w:rPr>
          <w:rFonts w:ascii="Calibri" w:hAnsi="Calibri" w:cs="Arial"/>
        </w:rPr>
        <w:t>synaptophysin</w:t>
      </w:r>
      <w:proofErr w:type="spellEnd"/>
      <w:r>
        <w:rPr>
          <w:rFonts w:ascii="Calibri" w:hAnsi="Calibri" w:cs="Arial"/>
        </w:rPr>
        <w:t xml:space="preserve"> and chromogranin), with S-100 positivity in </w:t>
      </w:r>
      <w:proofErr w:type="spellStart"/>
      <w:r>
        <w:rPr>
          <w:rFonts w:ascii="Calibri" w:hAnsi="Calibri" w:cs="Arial"/>
        </w:rPr>
        <w:t>sustentacular</w:t>
      </w:r>
      <w:proofErr w:type="spellEnd"/>
      <w:r>
        <w:rPr>
          <w:rFonts w:ascii="Calibri" w:hAnsi="Calibri" w:cs="Arial"/>
        </w:rPr>
        <w:t xml:space="preserve"> cells. </w:t>
      </w:r>
      <w:r w:rsidR="00BB4BA9">
        <w:rPr>
          <w:rFonts w:ascii="Calibri" w:hAnsi="Calibri" w:cs="Arial"/>
        </w:rPr>
        <w:t>Tumour cells were negative with stains for TTF-1, thyroglobulin, CEA, MNF-116 and calcitonin.</w:t>
      </w:r>
      <w:r w:rsidR="001C516B">
        <w:rPr>
          <w:rFonts w:ascii="Calibri" w:hAnsi="Calibri" w:cs="Arial"/>
        </w:rPr>
        <w:t xml:space="preserve"> The morphology and </w:t>
      </w:r>
      <w:proofErr w:type="spellStart"/>
      <w:r w:rsidR="001C516B">
        <w:rPr>
          <w:rFonts w:ascii="Calibri" w:hAnsi="Calibri" w:cs="Arial"/>
        </w:rPr>
        <w:t>immunoprofile</w:t>
      </w:r>
      <w:proofErr w:type="spellEnd"/>
      <w:r w:rsidR="001C516B">
        <w:rPr>
          <w:rFonts w:ascii="Calibri" w:hAnsi="Calibri" w:cs="Arial"/>
        </w:rPr>
        <w:t xml:space="preserve"> were those of a </w:t>
      </w:r>
      <w:proofErr w:type="spellStart"/>
      <w:r w:rsidR="001C516B">
        <w:rPr>
          <w:rFonts w:ascii="Calibri" w:hAnsi="Calibri" w:cs="Arial"/>
        </w:rPr>
        <w:t>paraganglionoma</w:t>
      </w:r>
      <w:proofErr w:type="spellEnd"/>
      <w:r w:rsidR="001C516B">
        <w:rPr>
          <w:rFonts w:ascii="Calibri" w:hAnsi="Calibri" w:cs="Arial"/>
        </w:rPr>
        <w:t>.</w:t>
      </w:r>
      <w:r w:rsidR="00875EC2">
        <w:rPr>
          <w:rFonts w:ascii="Calibri" w:hAnsi="Calibri" w:cs="Arial"/>
        </w:rPr>
        <w:t xml:space="preserve"> </w:t>
      </w:r>
    </w:p>
    <w:p w14:paraId="3F4E8A16" w14:textId="77777777" w:rsidR="00AD493C" w:rsidRPr="00CB13FD" w:rsidRDefault="00AD493C" w:rsidP="00E91BD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38B643B" w14:textId="27419AD4" w:rsidR="00700547" w:rsidRDefault="00700547" w:rsidP="007005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Discussion and conclusion – in light of previous relevant literature</w:t>
      </w:r>
    </w:p>
    <w:p w14:paraId="2AA8B692" w14:textId="7E427D4F" w:rsidR="00F52FF9" w:rsidRDefault="00EE0D48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Paraganglionomas</w:t>
      </w:r>
      <w:proofErr w:type="spellEnd"/>
      <w:r>
        <w:rPr>
          <w:rFonts w:ascii="Calibri" w:hAnsi="Calibri" w:cs="Arial"/>
        </w:rPr>
        <w:t xml:space="preserve"> are usually benign tumours of the</w:t>
      </w:r>
      <w:r w:rsidR="00C26E17">
        <w:rPr>
          <w:rFonts w:ascii="Calibri" w:hAnsi="Calibri" w:cs="Arial"/>
        </w:rPr>
        <w:t xml:space="preserve"> autonomic nervous system, deriv</w:t>
      </w:r>
      <w:r>
        <w:rPr>
          <w:rFonts w:ascii="Calibri" w:hAnsi="Calibri" w:cs="Arial"/>
        </w:rPr>
        <w:t>ed from the primitive neural crest</w:t>
      </w:r>
      <w:r>
        <w:rPr>
          <w:rFonts w:ascii="Calibri" w:hAnsi="Calibri" w:cs="Arial"/>
        </w:rPr>
        <w:fldChar w:fldCharType="begin"/>
      </w:r>
      <w:r w:rsidR="003D60A5">
        <w:rPr>
          <w:rFonts w:ascii="Calibri" w:hAnsi="Calibri" w:cs="Arial"/>
        </w:rPr>
        <w:instrText xml:space="preserve"> ADDIN EN.CITE &lt;EndNote&gt;&lt;Cite&gt;&lt;Author&gt;Zantour&lt;/Author&gt;&lt;Year&gt;2004&lt;/Year&gt;&lt;RecNum&gt;238&lt;/RecNum&gt;&lt;DisplayText&gt;&lt;style face="superscript"&gt;1&lt;/style&gt;&lt;/DisplayText&gt;&lt;record&gt;&lt;rec-number&gt;238&lt;/rec-number&gt;&lt;foreign-keys&gt;&lt;key app="EN" db-id="pe925fz2p05dfae0r5cvz90jddaarws25pz0" timestamp="1504529802"&gt;238&lt;/key&gt;&lt;/foreign-keys&gt;&lt;ref-type name="Journal Article"&gt;17&lt;/ref-type&gt;&lt;contributors&gt;&lt;authors&gt;&lt;author&gt;Zantour, B.&lt;/author&gt;&lt;author&gt;Guilhaume, B.&lt;/author&gt;&lt;author&gt;Tissier, F.&lt;/author&gt;&lt;author&gt;Louvel, A.&lt;/author&gt;&lt;author&gt;Jeunemaitre, X.&lt;/author&gt;&lt;author&gt;Gimenez-Roqueplo, A. P.&lt;/author&gt;&lt;author&gt;Bertagna, X.&lt;/author&gt;&lt;/authors&gt;&lt;/contributors&gt;&lt;auth-address&gt;Service des Maladies Endocriniennes et Metaboliques, Paris, France.&lt;/auth-address&gt;&lt;titles&gt;&lt;title&gt;A thyroid nodule revealing a paraganglioma in a patient with a new germline mutation in the succinate dehydrogenase B gene&lt;/title&gt;&lt;secondary-title&gt;Eur J Endocrinol&lt;/secondary-title&gt;&lt;alt-title&gt;European journal of endocrinology&lt;/alt-title&gt;&lt;/titles&gt;&lt;periodical&gt;&lt;full-title&gt;Eur J Endocrinol&lt;/full-title&gt;&lt;abbr-1&gt;European journal of endocrinology&lt;/abbr-1&gt;&lt;/periodical&gt;&lt;alt-periodical&gt;&lt;full-title&gt;Eur J Endocrinol&lt;/full-title&gt;&lt;abbr-1&gt;European journal of endocrinology&lt;/abbr-1&gt;&lt;/alt-periodical&gt;&lt;pages&gt;433-8&lt;/pages&gt;&lt;volume&gt;151&lt;/volume&gt;&lt;number&gt;4&lt;/number&gt;&lt;edition&gt;2004/10/13&lt;/edition&gt;&lt;keywords&gt;&lt;keyword&gt;Adult&lt;/keyword&gt;&lt;keyword&gt;DNA Mutational Analysis&lt;/keyword&gt;&lt;keyword&gt;Female&lt;/keyword&gt;&lt;keyword&gt;Germ-Line Mutation&lt;/keyword&gt;&lt;keyword&gt;Humans&lt;/keyword&gt;&lt;keyword&gt;Immunohistochemistry&lt;/keyword&gt;&lt;keyword&gt;Iron-Sulfur Proteins&lt;/keyword&gt;&lt;keyword&gt;Paraganglioma/*genetics/*pathology&lt;/keyword&gt;&lt;keyword&gt;Protein Subunits/*genetics&lt;/keyword&gt;&lt;keyword&gt;Succinate Dehydrogenase/*genetics&lt;/keyword&gt;&lt;keyword&gt;Thyroid Nodule/*genetics/*pathology&lt;/keyword&gt;&lt;/keywords&gt;&lt;dates&gt;&lt;year&gt;2004&lt;/year&gt;&lt;pub-dates&gt;&lt;date&gt;Oct&lt;/date&gt;&lt;/pub-dates&gt;&lt;/dates&gt;&lt;isbn&gt;0804-4643 (Print)&amp;#xD;0804-4643&lt;/isbn&gt;&lt;accession-num&gt;15476441&lt;/accession-num&gt;&lt;urls&gt;&lt;/urls&gt;&lt;remote-database-provider&gt;NLM&lt;/remote-database-provider&gt;&lt;language&gt;eng&lt;/language&gt;&lt;/record&gt;&lt;/Cite&gt;&lt;/EndNote&gt;</w:instrText>
      </w:r>
      <w:r>
        <w:rPr>
          <w:rFonts w:ascii="Calibri" w:hAnsi="Calibri" w:cs="Arial"/>
        </w:rPr>
        <w:fldChar w:fldCharType="separate"/>
      </w:r>
      <w:r w:rsidR="003D60A5" w:rsidRPr="003D60A5">
        <w:rPr>
          <w:rFonts w:ascii="Calibri" w:hAnsi="Calibri" w:cs="Arial"/>
          <w:noProof/>
          <w:vertAlign w:val="superscript"/>
        </w:rPr>
        <w:t>1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. </w:t>
      </w:r>
      <w:r w:rsidR="00986CEF">
        <w:rPr>
          <w:rFonts w:ascii="Calibri" w:hAnsi="Calibri" w:cs="Arial"/>
        </w:rPr>
        <w:t xml:space="preserve">Primary </w:t>
      </w:r>
      <w:proofErr w:type="spellStart"/>
      <w:r w:rsidR="004508A5">
        <w:rPr>
          <w:rFonts w:ascii="Calibri" w:hAnsi="Calibri" w:cs="Arial"/>
        </w:rPr>
        <w:t>paraganglionomas</w:t>
      </w:r>
      <w:proofErr w:type="spellEnd"/>
      <w:r w:rsidR="00986CEF">
        <w:rPr>
          <w:rFonts w:ascii="Calibri" w:hAnsi="Calibri" w:cs="Arial"/>
        </w:rPr>
        <w:t xml:space="preserve"> of the thyroid</w:t>
      </w:r>
      <w:r w:rsidR="004508A5">
        <w:rPr>
          <w:rFonts w:ascii="Calibri" w:hAnsi="Calibri" w:cs="Arial"/>
        </w:rPr>
        <w:t xml:space="preserve"> are rare tumours, representing less than 0.1% of all thyroid neoplasms</w:t>
      </w:r>
      <w:r w:rsidR="004508A5"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4508A5">
        <w:rPr>
          <w:rFonts w:ascii="Calibri" w:hAnsi="Calibri" w:cs="Arial"/>
        </w:rPr>
        <w:fldChar w:fldCharType="separate"/>
      </w:r>
      <w:r w:rsidRPr="00EE0D48">
        <w:rPr>
          <w:rFonts w:ascii="Calibri" w:hAnsi="Calibri" w:cs="Arial"/>
          <w:noProof/>
          <w:vertAlign w:val="superscript"/>
        </w:rPr>
        <w:t>2</w:t>
      </w:r>
      <w:r w:rsidR="004508A5">
        <w:rPr>
          <w:rFonts w:ascii="Calibri" w:hAnsi="Calibri" w:cs="Arial"/>
        </w:rPr>
        <w:fldChar w:fldCharType="end"/>
      </w:r>
      <w:r w:rsidR="004508A5">
        <w:rPr>
          <w:rFonts w:ascii="Calibri" w:hAnsi="Calibri" w:cs="Arial"/>
        </w:rPr>
        <w:t>. Fewer than thirty cases have been reported in the literature</w:t>
      </w:r>
      <w:r w:rsidR="004508A5"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ADDIN EN.CITE &lt;EndNote&gt;&lt;Cite&gt;&lt;Author&gt;Ferri&lt;/Author&gt;&lt;Year&gt;2009&lt;/Year&gt;&lt;RecNum&gt;235&lt;/RecNum&gt;&lt;DisplayText&gt;&lt;style face="superscript"&gt;3&lt;/style&gt;&lt;/DisplayText&gt;&lt;record&gt;&lt;rec-number&gt;235&lt;/rec-number&gt;&lt;foreign-keys&gt;&lt;key app="EN" db-id="pe925fz2p05dfae0r5cvz90jddaarws25pz0" timestamp="1504518109"&gt;235&lt;/key&gt;&lt;/foreign-keys&gt;&lt;ref-type name="Journal Article"&gt;17&lt;/ref-type&gt;&lt;contributors&gt;&lt;authors&gt;&lt;author&gt;Ferri, E.&lt;/author&gt;&lt;author&gt;Manconi, R.&lt;/author&gt;&lt;author&gt;Armato, E.&lt;/author&gt;&lt;author&gt;Ianniello, F.&lt;/author&gt;&lt;/authors&gt;&lt;/contributors&gt;&lt;titles&gt;&lt;title&gt;Primary paraganglioma of thyroid gland: a clinicopathologic and immunohistochemical study with review of the literature&lt;/title&gt;&lt;secondary-title&gt;Acta Otorhinolaryngologica Italica&lt;/secondary-title&gt;&lt;/titles&gt;&lt;periodical&gt;&lt;full-title&gt;Acta Otorhinolaryngologica Italica&lt;/full-title&gt;&lt;/periodical&gt;&lt;pages&gt;97-102&lt;/pages&gt;&lt;volume&gt;29&lt;/volume&gt;&lt;number&gt;2&lt;/number&gt;&lt;dates&gt;&lt;year&gt;2009&lt;/year&gt;&lt;pub-dates&gt;&lt;date&gt;02/27/received&amp;#xD;06/08/accepted&lt;/date&gt;&lt;/pub-dates&gt;&lt;/dates&gt;&lt;pub-location&gt;Ospedaletto (Pisa), Italy&lt;/pub-location&gt;&lt;publisher&gt;Pacini Editore SpA&lt;/publisher&gt;&lt;isbn&gt;0392-100X&amp;#xD;1827-675X&lt;/isbn&gt;&lt;accession-num&gt;PMC2808687&lt;/accession-num&gt;&lt;urls&gt;&lt;related-urls&gt;&lt;url&gt;http://www.ncbi.nlm.nih.gov/pmc/articles/PMC2808687/&lt;/url&gt;&lt;/related-urls&gt;&lt;/urls&gt;&lt;remote-database-name&gt;PMC&lt;/remote-database-name&gt;&lt;/record&gt;&lt;/Cite&gt;&lt;/EndNote&gt;</w:instrText>
      </w:r>
      <w:r w:rsidR="004508A5">
        <w:rPr>
          <w:rFonts w:ascii="Calibri" w:hAnsi="Calibri" w:cs="Arial"/>
        </w:rPr>
        <w:fldChar w:fldCharType="separate"/>
      </w:r>
      <w:r w:rsidRPr="00EE0D48">
        <w:rPr>
          <w:rFonts w:ascii="Calibri" w:hAnsi="Calibri" w:cs="Arial"/>
          <w:noProof/>
          <w:vertAlign w:val="superscript"/>
        </w:rPr>
        <w:t>3</w:t>
      </w:r>
      <w:r w:rsidR="004508A5">
        <w:rPr>
          <w:rFonts w:ascii="Calibri" w:hAnsi="Calibri" w:cs="Arial"/>
        </w:rPr>
        <w:fldChar w:fldCharType="end"/>
      </w:r>
      <w:r w:rsidR="004508A5">
        <w:rPr>
          <w:rFonts w:ascii="Calibri" w:hAnsi="Calibri" w:cs="Arial"/>
        </w:rPr>
        <w:t>.</w:t>
      </w:r>
      <w:r w:rsidR="00123A92">
        <w:rPr>
          <w:rFonts w:ascii="Calibri" w:hAnsi="Calibri" w:cs="Arial"/>
        </w:rPr>
        <w:t xml:space="preserve"> Lesions most frequently occur </w:t>
      </w:r>
      <w:r w:rsidR="001C516B">
        <w:rPr>
          <w:rFonts w:ascii="Calibri" w:hAnsi="Calibri" w:cs="Arial"/>
        </w:rPr>
        <w:t>in middle-aged females</w:t>
      </w:r>
      <w:r w:rsidR="009148DA">
        <w:rPr>
          <w:rFonts w:ascii="Calibri" w:hAnsi="Calibri" w:cs="Arial"/>
        </w:rPr>
        <w:t>,</w:t>
      </w:r>
      <w:r w:rsidR="004508A5">
        <w:rPr>
          <w:rFonts w:ascii="Calibri" w:hAnsi="Calibri" w:cs="Arial"/>
        </w:rPr>
        <w:t xml:space="preserve"> </w:t>
      </w:r>
      <w:r w:rsidR="00123A92">
        <w:rPr>
          <w:rFonts w:ascii="Calibri" w:hAnsi="Calibri" w:cs="Arial"/>
        </w:rPr>
        <w:t>where they</w:t>
      </w:r>
      <w:r w:rsidR="004508A5">
        <w:rPr>
          <w:rFonts w:ascii="Calibri" w:hAnsi="Calibri" w:cs="Arial"/>
        </w:rPr>
        <w:t xml:space="preserve"> usually</w:t>
      </w:r>
      <w:r w:rsidR="009148DA">
        <w:rPr>
          <w:rFonts w:ascii="Calibri" w:hAnsi="Calibri" w:cs="Arial"/>
        </w:rPr>
        <w:t xml:space="preserve"> prese</w:t>
      </w:r>
      <w:r w:rsidR="004508A5">
        <w:rPr>
          <w:rFonts w:ascii="Calibri" w:hAnsi="Calibri" w:cs="Arial"/>
        </w:rPr>
        <w:t xml:space="preserve">nt </w:t>
      </w:r>
      <w:r w:rsidR="009148DA">
        <w:rPr>
          <w:rFonts w:ascii="Calibri" w:hAnsi="Calibri" w:cs="Arial"/>
        </w:rPr>
        <w:t>a</w:t>
      </w:r>
      <w:r w:rsidR="004508A5">
        <w:rPr>
          <w:rFonts w:ascii="Calibri" w:hAnsi="Calibri" w:cs="Arial"/>
        </w:rPr>
        <w:t xml:space="preserve">s an asymptomatic mass </w:t>
      </w:r>
      <w:r w:rsidR="009148DA">
        <w:rPr>
          <w:rFonts w:ascii="Calibri" w:hAnsi="Calibri" w:cs="Arial"/>
        </w:rPr>
        <w:t>of longstanding duration</w:t>
      </w:r>
      <w:r w:rsidR="00123A92">
        <w:rPr>
          <w:rFonts w:ascii="Calibri" w:hAnsi="Calibri" w:cs="Arial"/>
        </w:rPr>
        <w:fldChar w:fldCharType="begin"/>
      </w:r>
      <w:r w:rsidR="00123A92">
        <w:rPr>
          <w:rFonts w:ascii="Calibri" w:hAnsi="Calibri" w:cs="Arial"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 w:rsidR="00123A92">
        <w:rPr>
          <w:rFonts w:ascii="Calibri" w:hAnsi="Calibri" w:cs="Arial"/>
        </w:rPr>
        <w:fldChar w:fldCharType="separate"/>
      </w:r>
      <w:r w:rsidR="00123A92" w:rsidRPr="00123A92">
        <w:rPr>
          <w:rFonts w:ascii="Calibri" w:hAnsi="Calibri" w:cs="Arial"/>
          <w:noProof/>
          <w:vertAlign w:val="superscript"/>
        </w:rPr>
        <w:t>4</w:t>
      </w:r>
      <w:r w:rsidR="00123A92">
        <w:rPr>
          <w:rFonts w:ascii="Calibri" w:hAnsi="Calibri" w:cs="Arial"/>
        </w:rPr>
        <w:fldChar w:fldCharType="end"/>
      </w:r>
      <w:r w:rsidR="00214C2D">
        <w:rPr>
          <w:rFonts w:ascii="Calibri" w:hAnsi="Calibri" w:cs="Arial"/>
        </w:rPr>
        <w:t xml:space="preserve">: as a result of their origin from the parasympathetic nervous system, </w:t>
      </w:r>
      <w:proofErr w:type="spellStart"/>
      <w:r w:rsidR="00214C2D">
        <w:rPr>
          <w:rFonts w:ascii="Calibri" w:hAnsi="Calibri" w:cs="Arial"/>
        </w:rPr>
        <w:t>paraganglionomas</w:t>
      </w:r>
      <w:proofErr w:type="spellEnd"/>
      <w:r w:rsidR="00214C2D">
        <w:rPr>
          <w:rFonts w:ascii="Calibri" w:hAnsi="Calibri" w:cs="Arial"/>
        </w:rPr>
        <w:t xml:space="preserve"> of the thyroid usually show minimal secretion of </w:t>
      </w:r>
      <w:proofErr w:type="spellStart"/>
      <w:r w:rsidR="00214C2D">
        <w:rPr>
          <w:rFonts w:ascii="Calibri" w:hAnsi="Calibri" w:cs="Arial"/>
        </w:rPr>
        <w:t>catecholamines</w:t>
      </w:r>
      <w:proofErr w:type="spellEnd"/>
      <w:r w:rsidR="00214C2D">
        <w:rPr>
          <w:rFonts w:ascii="Calibri" w:hAnsi="Calibri" w:cs="Arial"/>
        </w:rPr>
        <w:t>, or are non-secretory</w:t>
      </w:r>
      <w:r w:rsidR="00214C2D">
        <w:rPr>
          <w:rFonts w:ascii="Calibri" w:hAnsi="Calibri" w:cs="Arial"/>
        </w:rPr>
        <w:fldChar w:fldCharType="begin"/>
      </w:r>
      <w:r w:rsidR="00214C2D">
        <w:rPr>
          <w:rFonts w:ascii="Calibri" w:hAnsi="Calibri" w:cs="Arial"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 w:rsidR="00214C2D">
        <w:rPr>
          <w:rFonts w:ascii="Calibri" w:hAnsi="Calibri" w:cs="Arial"/>
        </w:rPr>
        <w:fldChar w:fldCharType="separate"/>
      </w:r>
      <w:r w:rsidR="00214C2D" w:rsidRPr="00214C2D">
        <w:rPr>
          <w:rFonts w:ascii="Calibri" w:hAnsi="Calibri" w:cs="Arial"/>
          <w:noProof/>
          <w:vertAlign w:val="superscript"/>
        </w:rPr>
        <w:t>4</w:t>
      </w:r>
      <w:r w:rsidR="00214C2D">
        <w:rPr>
          <w:rFonts w:ascii="Calibri" w:hAnsi="Calibri" w:cs="Arial"/>
        </w:rPr>
        <w:fldChar w:fldCharType="end"/>
      </w:r>
      <w:r w:rsidR="00214C2D">
        <w:rPr>
          <w:rFonts w:ascii="Calibri" w:hAnsi="Calibri" w:cs="Arial"/>
        </w:rPr>
        <w:t xml:space="preserve">. </w:t>
      </w:r>
      <w:r w:rsidR="00F52FF9">
        <w:rPr>
          <w:rFonts w:ascii="Calibri" w:hAnsi="Calibri" w:cs="Arial"/>
        </w:rPr>
        <w:t>They are believed to originate from the inferior laryngeal paraganglia</w:t>
      </w:r>
      <w:r w:rsidR="00237BD6">
        <w:rPr>
          <w:rFonts w:ascii="Calibri" w:hAnsi="Calibri" w:cs="Arial"/>
        </w:rPr>
        <w:fldChar w:fldCharType="begin">
          <w:fldData xml:space="preserve">PEVuZE5vdGU+PENpdGU+PEF1dGhvcj5MZWU8L0F1dGhvcj48WWVhcj4yMDE1PC9ZZWFyPjxSZWNO
dW0+MjM0PC9SZWNOdW0+PERpc3BsYXlUZXh0PjxzdHlsZSBmYWNlPSJzdXBlcnNjcmlwdCI+MSA0
PC9zdHlsZT48L0Rpc3BsYXlUZXh0PjxyZWNvcmQ+PHJlYy1udW1iZXI+MjM0PC9yZWMtbnVtYmVy
Pjxmb3JlaWduLWtleXM+PGtleSBhcHA9IkVOIiBkYi1pZD0icGU5MjVmejJwMDVkZmFlMHI1Y3Z6
OTBqZGRhYXJ3czI1cHowIiB0aW1lc3RhbXA9IjE1MDQ1MTY5NzIiPjIzNDwva2V5PjwvZm9yZWln
bi1rZXlzPjxyZWYtdHlwZSBuYW1lPSJKb3VybmFsIEFydGljbGUiPjE3PC9yZWYtdHlwZT48Y29u
dHJpYnV0b3JzPjxhdXRob3JzPjxhdXRob3I+TGVlLCBTLiBNLjwvYXV0aG9yPjxhdXRob3I+UG9s
aWNhcnBpby1OaWNvbGFzLCBNLiBMLjwvYXV0aG9yPjwvYXV0aG9ycz48L2NvbnRyaWJ1dG9ycz48
YXV0aC1hZGRyZXNzPkZyb20gdGhlIERlcGFydG1lbnQgb2YgUGF0aG9sb2d5LCBVbml2ZXJzaXR5
IG9mIFRleGFzIEhlYWx0aCBTY2llbmNlIENlbnRlciwgU2FuIEFudG9uaW8uPC9hdXRoLWFkZHJl
c3M+PHRpdGxlcz48dGl0bGU+VGh5cm9pZCBQYXJhZ2FuZ2xpb21hPC90aXRsZT48c2Vjb25kYXJ5
LXRpdGxlPkFyY2ggUGF0aG9sIExhYiBNZWQ8L3NlY29uZGFyeS10aXRsZT48YWx0LXRpdGxlPkFy
Y2hpdmVzIG9mIHBhdGhvbG9neSAmYW1wOyBsYWJvcmF0b3J5IG1lZGljaW5lPC9hbHQtdGl0bGU+
PC90aXRsZXM+PHBlcmlvZGljYWw+PGZ1bGwtdGl0bGU+QXJjaCBQYXRob2wgTGFiIE1lZDwvZnVs
bC10aXRsZT48YWJici0xPkFyY2hpdmVzIG9mIHBhdGhvbG9neSAmYW1wOyBsYWJvcmF0b3J5IG1l
ZGljaW5lPC9hYmJyLTE+PC9wZXJpb2RpY2FsPjxhbHQtcGVyaW9kaWNhbD48ZnVsbC10aXRsZT5B
cmNoIFBhdGhvbCBMYWIgTWVkPC9mdWxsLXRpdGxlPjxhYmJyLTE+QXJjaGl2ZXMgb2YgcGF0aG9s
b2d5ICZhbXA7IGxhYm9yYXRvcnkgbWVkaWNpbmU8L2FiYnItMT48L2FsdC1wZXJpb2RpY2FsPjxw
YWdlcz4xMDYyLTc8L3BhZ2VzPjx2b2x1bWU+MTM5PC92b2x1bWU+PG51bWJlcj44PC9udW1iZXI+
PGVkaXRpb24+MjAxNS8wOC8wMTwvZWRpdGlvbj48a2V5d29yZHM+PGtleXdvcmQ+QWR1bHQ8L2tl
eXdvcmQ+PGtleXdvcmQ+RmVtYWxlPC9rZXl3b3JkPjxrZXl3b3JkPkh1bWFuczwva2V5d29yZD48
a2V5d29yZD5NYWxlPC9rZXl3b3JkPjxrZXl3b3JkPk1pZGRsZSBBZ2VkPC9rZXl3b3JkPjxrZXl3
b3JkPlBhcmFnYW5nbGlvbWEvKmRpYWdub3Npczwva2V5d29yZD48a2V5d29yZD5UaHlyb2lkIE5l
b3BsYXNtcy8qZGlhZ25vc2lzPC9rZXl3b3JkPjwva2V5d29yZHM+PGRhdGVzPjx5ZWFyPjIwMTU8
L3llYXI+PHB1Yi1kYXRlcz48ZGF0ZT5BdWc8L2RhdGU+PC9wdWItZGF0ZXM+PC9kYXRlcz48aXNi
bj4wMDAzLTk5ODU8L2lzYm4+PGFjY2Vzc2lvbi1udW0+MjYyMzA2MDE8L2FjY2Vzc2lvbi1udW0+
PHVybHM+PC91cmxzPjxlbGVjdHJvbmljLXJlc291cmNlLW51bT4xMC41ODU4L2FycGEuMjAxMy0w
NzAzLVJTPC9lbGVjdHJvbmljLXJlc291cmNlLW51bT48cmVtb3RlLWRhdGFiYXNlLXByb3ZpZGVy
Pk5MTTwvcmVtb3RlLWRhdGFiYXNlLXByb3ZpZGVyPjxsYW5ndWFnZT5lbmc8L2xhbmd1YWdlPjwv
cmVjb3JkPjwvQ2l0ZT48Q2l0ZT48QXV0aG9yPlphbnRvdXI8L0F1dGhvcj48WWVhcj4yMDA0PC9Z
ZWFyPjxSZWNOdW0+MjM4PC9SZWNOdW0+PHJlY29yZD48cmVjLW51bWJlcj4yMzg8L3JlYy1udW1i
ZXI+PGZvcmVpZ24ta2V5cz48a2V5IGFwcD0iRU4iIGRiLWlkPSJwZTkyNWZ6MnAwNWRmYWUwcjVj
dno5MGpkZGFhcndzMjVwejAiIHRpbWVzdGFtcD0iMTUwNDUyOTgwMiI+MjM4PC9rZXk+PC9mb3Jl
aWduLWtleXM+PHJlZi10eXBlIG5hbWU9IkpvdXJuYWwgQXJ0aWNsZSI+MTc8L3JlZi10eXBlPjxj
b250cmlidXRvcnM+PGF1dGhvcnM+PGF1dGhvcj5aYW50b3VyLCBCLjwvYXV0aG9yPjxhdXRob3I+
R3VpbGhhdW1lLCBCLjwvYXV0aG9yPjxhdXRob3I+VGlzc2llciwgRi48L2F1dGhvcj48YXV0aG9y
PkxvdXZlbCwgQS48L2F1dGhvcj48YXV0aG9yPkpldW5lbWFpdHJlLCBYLjwvYXV0aG9yPjxhdXRo
b3I+R2ltZW5lei1Sb3F1ZXBsbywgQS4gUC48L2F1dGhvcj48YXV0aG9yPkJlcnRhZ25hLCBYLjwv
YXV0aG9yPjwvYXV0aG9ycz48L2NvbnRyaWJ1dG9ycz48YXV0aC1hZGRyZXNzPlNlcnZpY2UgZGVz
IE1hbGFkaWVzIEVuZG9jcmluaWVubmVzIGV0IE1ldGFib2xpcXVlcywgUGFyaXMsIEZyYW5jZS48
L2F1dGgtYWRkcmVzcz48dGl0bGVzPjx0aXRsZT5BIHRoeXJvaWQgbm9kdWxlIHJldmVhbGluZyBh
IHBhcmFnYW5nbGlvbWEgaW4gYSBwYXRpZW50IHdpdGggYSBuZXcgZ2VybWxpbmUgbXV0YXRpb24g
aW4gdGhlIHN1Y2NpbmF0ZSBkZWh5ZHJvZ2VuYXNlIEIgZ2VuZTwvdGl0bGU+PHNlY29uZGFyeS10
aXRsZT5FdXIgSiBFbmRvY3Jpbm9sPC9zZWNvbmRhcnktdGl0bGU+PGFsdC10aXRsZT5FdXJvcGVh
biBqb3VybmFsIG9mIGVuZG9jcmlub2xvZ3k8L2FsdC10aXRsZT48L3RpdGxlcz48cGVyaW9kaWNh
bD48ZnVsbC10aXRsZT5FdXIgSiBFbmRvY3Jpbm9sPC9mdWxsLXRpdGxlPjxhYmJyLTE+RXVyb3Bl
YW4gam91cm5hbCBvZiBlbmRvY3Jpbm9sb2d5PC9hYmJyLTE+PC9wZXJpb2RpY2FsPjxhbHQtcGVy
aW9kaWNhbD48ZnVsbC10aXRsZT5FdXIgSiBFbmRvY3Jpbm9sPC9mdWxsLXRpdGxlPjxhYmJyLTE+
RXVyb3BlYW4gam91cm5hbCBvZiBlbmRvY3Jpbm9sb2d5PC9hYmJyLTE+PC9hbHQtcGVyaW9kaWNh
bD48cGFnZXM+NDMzLTg8L3BhZ2VzPjx2b2x1bWU+MTUxPC92b2x1bWU+PG51bWJlcj40PC9udW1i
ZXI+PGVkaXRpb24+MjAwNC8xMC8xMzwvZWRpdGlvbj48a2V5d29yZHM+PGtleXdvcmQ+QWR1bHQ8
L2tleXdvcmQ+PGtleXdvcmQ+RE5BIE11dGF0aW9uYWwgQW5hbHlzaXM8L2tleXdvcmQ+PGtleXdv
cmQ+RmVtYWxlPC9rZXl3b3JkPjxrZXl3b3JkPkdlcm0tTGluZSBNdXRhdGlvbjwva2V5d29yZD48
a2V5d29yZD5IdW1hbnM8L2tleXdvcmQ+PGtleXdvcmQ+SW1tdW5vaGlzdG9jaGVtaXN0cnk8L2tl
eXdvcmQ+PGtleXdvcmQ+SXJvbi1TdWxmdXIgUHJvdGVpbnM8L2tleXdvcmQ+PGtleXdvcmQ+UGFy
YWdhbmdsaW9tYS8qZ2VuZXRpY3MvKnBhdGhvbG9neTwva2V5d29yZD48a2V5d29yZD5Qcm90ZWlu
IFN1YnVuaXRzLypnZW5ldGljczwva2V5d29yZD48a2V5d29yZD5TdWNjaW5hdGUgRGVoeWRyb2dl
bmFzZS8qZ2VuZXRpY3M8L2tleXdvcmQ+PGtleXdvcmQ+VGh5cm9pZCBOb2R1bGUvKmdlbmV0aWNz
LypwYXRob2xvZ3k8L2tleXdvcmQ+PC9rZXl3b3Jkcz48ZGF0ZXM+PHllYXI+MjAwNDwveWVhcj48
cHViLWRhdGVzPjxkYXRlPk9jdDwvZGF0ZT48L3B1Yi1kYXRlcz48L2RhdGVzPjxpc2JuPjA4MDQt
NDY0MyAoUHJpbnQpJiN4RDswODA0LTQ2NDM8L2lzYm4+PGFjY2Vzc2lvbi1udW0+MTU0NzY0NDE8
L2FjY2Vzc2lvbi1udW0+PHVybHM+PC91cmxzPjxyZW1vdGUtZGF0YWJhc2UtcHJvdmlkZXI+TkxN
PC9yZW1vdGUtZGF0YWJhc2UtcHJvdmlkZXI+PGxhbmd1YWdlPmVuZzwvbGFuZ3VhZ2U+PC9yZWNv
cmQ+PC9DaXRlPjwvRW5kTm90ZT4A
</w:fldData>
        </w:fldChar>
      </w:r>
      <w:r w:rsidR="003D60A5">
        <w:rPr>
          <w:rFonts w:ascii="Calibri" w:hAnsi="Calibri" w:cs="Arial"/>
        </w:rPr>
        <w:instrText xml:space="preserve"> ADDIN EN.CITE </w:instrText>
      </w:r>
      <w:r w:rsidR="003D60A5">
        <w:rPr>
          <w:rFonts w:ascii="Calibri" w:hAnsi="Calibri" w:cs="Arial"/>
        </w:rPr>
        <w:fldChar w:fldCharType="begin">
          <w:fldData xml:space="preserve">PEVuZE5vdGU+PENpdGU+PEF1dGhvcj5MZWU8L0F1dGhvcj48WWVhcj4yMDE1PC9ZZWFyPjxSZWNO
dW0+MjM0PC9SZWNOdW0+PERpc3BsYXlUZXh0PjxzdHlsZSBmYWNlPSJzdXBlcnNjcmlwdCI+MSA0
PC9zdHlsZT48L0Rpc3BsYXlUZXh0PjxyZWNvcmQ+PHJlYy1udW1iZXI+MjM0PC9yZWMtbnVtYmVy
Pjxmb3JlaWduLWtleXM+PGtleSBhcHA9IkVOIiBkYi1pZD0icGU5MjVmejJwMDVkZmFlMHI1Y3Z6
OTBqZGRhYXJ3czI1cHowIiB0aW1lc3RhbXA9IjE1MDQ1MTY5NzIiPjIzNDwva2V5PjwvZm9yZWln
bi1rZXlzPjxyZWYtdHlwZSBuYW1lPSJKb3VybmFsIEFydGljbGUiPjE3PC9yZWYtdHlwZT48Y29u
dHJpYnV0b3JzPjxhdXRob3JzPjxhdXRob3I+TGVlLCBTLiBNLjwvYXV0aG9yPjxhdXRob3I+UG9s
aWNhcnBpby1OaWNvbGFzLCBNLiBMLjwvYXV0aG9yPjwvYXV0aG9ycz48L2NvbnRyaWJ1dG9ycz48
YXV0aC1hZGRyZXNzPkZyb20gdGhlIERlcGFydG1lbnQgb2YgUGF0aG9sb2d5LCBVbml2ZXJzaXR5
IG9mIFRleGFzIEhlYWx0aCBTY2llbmNlIENlbnRlciwgU2FuIEFudG9uaW8uPC9hdXRoLWFkZHJl
c3M+PHRpdGxlcz48dGl0bGU+VGh5cm9pZCBQYXJhZ2FuZ2xpb21hPC90aXRsZT48c2Vjb25kYXJ5
LXRpdGxlPkFyY2ggUGF0aG9sIExhYiBNZWQ8L3NlY29uZGFyeS10aXRsZT48YWx0LXRpdGxlPkFy
Y2hpdmVzIG9mIHBhdGhvbG9neSAmYW1wOyBsYWJvcmF0b3J5IG1lZGljaW5lPC9hbHQtdGl0bGU+
PC90aXRsZXM+PHBlcmlvZGljYWw+PGZ1bGwtdGl0bGU+QXJjaCBQYXRob2wgTGFiIE1lZDwvZnVs
bC10aXRsZT48YWJici0xPkFyY2hpdmVzIG9mIHBhdGhvbG9neSAmYW1wOyBsYWJvcmF0b3J5IG1l
ZGljaW5lPC9hYmJyLTE+PC9wZXJpb2RpY2FsPjxhbHQtcGVyaW9kaWNhbD48ZnVsbC10aXRsZT5B
cmNoIFBhdGhvbCBMYWIgTWVkPC9mdWxsLXRpdGxlPjxhYmJyLTE+QXJjaGl2ZXMgb2YgcGF0aG9s
b2d5ICZhbXA7IGxhYm9yYXRvcnkgbWVkaWNpbmU8L2FiYnItMT48L2FsdC1wZXJpb2RpY2FsPjxw
YWdlcz4xMDYyLTc8L3BhZ2VzPjx2b2x1bWU+MTM5PC92b2x1bWU+PG51bWJlcj44PC9udW1iZXI+
PGVkaXRpb24+MjAxNS8wOC8wMTwvZWRpdGlvbj48a2V5d29yZHM+PGtleXdvcmQ+QWR1bHQ8L2tl
eXdvcmQ+PGtleXdvcmQ+RmVtYWxlPC9rZXl3b3JkPjxrZXl3b3JkPkh1bWFuczwva2V5d29yZD48
a2V5d29yZD5NYWxlPC9rZXl3b3JkPjxrZXl3b3JkPk1pZGRsZSBBZ2VkPC9rZXl3b3JkPjxrZXl3
b3JkPlBhcmFnYW5nbGlvbWEvKmRpYWdub3Npczwva2V5d29yZD48a2V5d29yZD5UaHlyb2lkIE5l
b3BsYXNtcy8qZGlhZ25vc2lzPC9rZXl3b3JkPjwva2V5d29yZHM+PGRhdGVzPjx5ZWFyPjIwMTU8
L3llYXI+PHB1Yi1kYXRlcz48ZGF0ZT5BdWc8L2RhdGU+PC9wdWItZGF0ZXM+PC9kYXRlcz48aXNi
bj4wMDAzLTk5ODU8L2lzYm4+PGFjY2Vzc2lvbi1udW0+MjYyMzA2MDE8L2FjY2Vzc2lvbi1udW0+
PHVybHM+PC91cmxzPjxlbGVjdHJvbmljLXJlc291cmNlLW51bT4xMC41ODU4L2FycGEuMjAxMy0w
NzAzLVJTPC9lbGVjdHJvbmljLXJlc291cmNlLW51bT48cmVtb3RlLWRhdGFiYXNlLXByb3ZpZGVy
Pk5MTTwvcmVtb3RlLWRhdGFiYXNlLXByb3ZpZGVyPjxsYW5ndWFnZT5lbmc8L2xhbmd1YWdlPjwv
cmVjb3JkPjwvQ2l0ZT48Q2l0ZT48QXV0aG9yPlphbnRvdXI8L0F1dGhvcj48WWVhcj4yMDA0PC9Z
ZWFyPjxSZWNOdW0+MjM4PC9SZWNOdW0+PHJlY29yZD48cmVjLW51bWJlcj4yMzg8L3JlYy1udW1i
ZXI+PGZvcmVpZ24ta2V5cz48a2V5IGFwcD0iRU4iIGRiLWlkPSJwZTkyNWZ6MnAwNWRmYWUwcjVj
dno5MGpkZGFhcndzMjVwejAiIHRpbWVzdGFtcD0iMTUwNDUyOTgwMiI+MjM4PC9rZXk+PC9mb3Jl
aWduLWtleXM+PHJlZi10eXBlIG5hbWU9IkpvdXJuYWwgQXJ0aWNsZSI+MTc8L3JlZi10eXBlPjxj
b250cmlidXRvcnM+PGF1dGhvcnM+PGF1dGhvcj5aYW50b3VyLCBCLjwvYXV0aG9yPjxhdXRob3I+
R3VpbGhhdW1lLCBCLjwvYXV0aG9yPjxhdXRob3I+VGlzc2llciwgRi48L2F1dGhvcj48YXV0aG9y
PkxvdXZlbCwgQS48L2F1dGhvcj48YXV0aG9yPkpldW5lbWFpdHJlLCBYLjwvYXV0aG9yPjxhdXRo
b3I+R2ltZW5lei1Sb3F1ZXBsbywgQS4gUC48L2F1dGhvcj48YXV0aG9yPkJlcnRhZ25hLCBYLjwv
YXV0aG9yPjwvYXV0aG9ycz48L2NvbnRyaWJ1dG9ycz48YXV0aC1hZGRyZXNzPlNlcnZpY2UgZGVz
IE1hbGFkaWVzIEVuZG9jcmluaWVubmVzIGV0IE1ldGFib2xpcXVlcywgUGFyaXMsIEZyYW5jZS48
L2F1dGgtYWRkcmVzcz48dGl0bGVzPjx0aXRsZT5BIHRoeXJvaWQgbm9kdWxlIHJldmVhbGluZyBh
IHBhcmFnYW5nbGlvbWEgaW4gYSBwYXRpZW50IHdpdGggYSBuZXcgZ2VybWxpbmUgbXV0YXRpb24g
aW4gdGhlIHN1Y2NpbmF0ZSBkZWh5ZHJvZ2VuYXNlIEIgZ2VuZTwvdGl0bGU+PHNlY29uZGFyeS10
aXRsZT5FdXIgSiBFbmRvY3Jpbm9sPC9zZWNvbmRhcnktdGl0bGU+PGFsdC10aXRsZT5FdXJvcGVh
biBqb3VybmFsIG9mIGVuZG9jcmlub2xvZ3k8L2FsdC10aXRsZT48L3RpdGxlcz48cGVyaW9kaWNh
bD48ZnVsbC10aXRsZT5FdXIgSiBFbmRvY3Jpbm9sPC9mdWxsLXRpdGxlPjxhYmJyLTE+RXVyb3Bl
YW4gam91cm5hbCBvZiBlbmRvY3Jpbm9sb2d5PC9hYmJyLTE+PC9wZXJpb2RpY2FsPjxhbHQtcGVy
aW9kaWNhbD48ZnVsbC10aXRsZT5FdXIgSiBFbmRvY3Jpbm9sPC9mdWxsLXRpdGxlPjxhYmJyLTE+
RXVyb3BlYW4gam91cm5hbCBvZiBlbmRvY3Jpbm9sb2d5PC9hYmJyLTE+PC9hbHQtcGVyaW9kaWNh
bD48cGFnZXM+NDMzLTg8L3BhZ2VzPjx2b2x1bWU+MTUxPC92b2x1bWU+PG51bWJlcj40PC9udW1i
ZXI+PGVkaXRpb24+MjAwNC8xMC8xMzwvZWRpdGlvbj48a2V5d29yZHM+PGtleXdvcmQ+QWR1bHQ8
L2tleXdvcmQ+PGtleXdvcmQ+RE5BIE11dGF0aW9uYWwgQW5hbHlzaXM8L2tleXdvcmQ+PGtleXdv
cmQ+RmVtYWxlPC9rZXl3b3JkPjxrZXl3b3JkPkdlcm0tTGluZSBNdXRhdGlvbjwva2V5d29yZD48
a2V5d29yZD5IdW1hbnM8L2tleXdvcmQ+PGtleXdvcmQ+SW1tdW5vaGlzdG9jaGVtaXN0cnk8L2tl
eXdvcmQ+PGtleXdvcmQ+SXJvbi1TdWxmdXIgUHJvdGVpbnM8L2tleXdvcmQ+PGtleXdvcmQ+UGFy
YWdhbmdsaW9tYS8qZ2VuZXRpY3MvKnBhdGhvbG9neTwva2V5d29yZD48a2V5d29yZD5Qcm90ZWlu
IFN1YnVuaXRzLypnZW5ldGljczwva2V5d29yZD48a2V5d29yZD5TdWNjaW5hdGUgRGVoeWRyb2dl
bmFzZS8qZ2VuZXRpY3M8L2tleXdvcmQ+PGtleXdvcmQ+VGh5cm9pZCBOb2R1bGUvKmdlbmV0aWNz
LypwYXRob2xvZ3k8L2tleXdvcmQ+PC9rZXl3b3Jkcz48ZGF0ZXM+PHllYXI+MjAwNDwveWVhcj48
cHViLWRhdGVzPjxkYXRlPk9jdDwvZGF0ZT48L3B1Yi1kYXRlcz48L2RhdGVzPjxpc2JuPjA4MDQt
NDY0MyAoUHJpbnQpJiN4RDswODA0LTQ2NDM8L2lzYm4+PGFjY2Vzc2lvbi1udW0+MTU0NzY0NDE8
L2FjY2Vzc2lvbi1udW0+PHVybHM+PC91cmxzPjxyZW1vdGUtZGF0YWJhc2UtcHJvdmlkZXI+TkxN
PC9yZW1vdGUtZGF0YWJhc2UtcHJvdmlkZXI+PGxhbmd1YWdlPmVuZzwvbGFuZ3VhZ2U+PC9yZWNv
cmQ+PC9DaXRlPjwvRW5kTm90ZT4A
</w:fldData>
        </w:fldChar>
      </w:r>
      <w:r w:rsidR="003D60A5">
        <w:rPr>
          <w:rFonts w:ascii="Calibri" w:hAnsi="Calibri" w:cs="Arial"/>
        </w:rPr>
        <w:instrText xml:space="preserve"> ADDIN EN.CITE.DATA </w:instrText>
      </w:r>
      <w:r w:rsidR="003D60A5">
        <w:rPr>
          <w:rFonts w:ascii="Calibri" w:hAnsi="Calibri" w:cs="Arial"/>
        </w:rPr>
      </w:r>
      <w:r w:rsidR="003D60A5">
        <w:rPr>
          <w:rFonts w:ascii="Calibri" w:hAnsi="Calibri" w:cs="Arial"/>
        </w:rPr>
        <w:fldChar w:fldCharType="end"/>
      </w:r>
      <w:r w:rsidR="00237BD6">
        <w:rPr>
          <w:rFonts w:ascii="Calibri" w:hAnsi="Calibri" w:cs="Arial"/>
        </w:rPr>
      </w:r>
      <w:r w:rsidR="00237BD6">
        <w:rPr>
          <w:rFonts w:ascii="Calibri" w:hAnsi="Calibri" w:cs="Arial"/>
        </w:rPr>
        <w:fldChar w:fldCharType="separate"/>
      </w:r>
      <w:r w:rsidR="003D60A5" w:rsidRPr="003D60A5">
        <w:rPr>
          <w:rFonts w:ascii="Calibri" w:hAnsi="Calibri" w:cs="Arial"/>
          <w:noProof/>
          <w:vertAlign w:val="superscript"/>
        </w:rPr>
        <w:t>1 4</w:t>
      </w:r>
      <w:r w:rsidR="00237BD6">
        <w:rPr>
          <w:rFonts w:ascii="Calibri" w:hAnsi="Calibri" w:cs="Arial"/>
        </w:rPr>
        <w:fldChar w:fldCharType="end"/>
      </w:r>
      <w:r w:rsidR="00237BD6">
        <w:rPr>
          <w:rFonts w:ascii="Calibri" w:hAnsi="Calibri" w:cs="Arial"/>
        </w:rPr>
        <w:t>, which may be situated within the thyroid capsule.</w:t>
      </w:r>
    </w:p>
    <w:p w14:paraId="73BBD2BD" w14:textId="77777777" w:rsidR="00F52FF9" w:rsidRDefault="00F52FF9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47232E0" w14:textId="01931FBA" w:rsidR="00600EA3" w:rsidRDefault="009148DA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differential</w:t>
      </w:r>
      <w:r w:rsidR="004508A5">
        <w:rPr>
          <w:rFonts w:ascii="Calibri" w:hAnsi="Calibri" w:cs="Arial"/>
        </w:rPr>
        <w:t xml:space="preserve"> diagnosis include</w:t>
      </w:r>
      <w:r w:rsidR="004659B7">
        <w:rPr>
          <w:rFonts w:ascii="Calibri" w:hAnsi="Calibri" w:cs="Arial"/>
        </w:rPr>
        <w:t xml:space="preserve">s medullary carcinoma of the thyroid, particularly when </w:t>
      </w:r>
      <w:r w:rsidR="00237BD6">
        <w:rPr>
          <w:rFonts w:ascii="Calibri" w:hAnsi="Calibri" w:cs="Arial"/>
        </w:rPr>
        <w:t>the tumour</w:t>
      </w:r>
      <w:r w:rsidR="004659B7">
        <w:rPr>
          <w:rFonts w:ascii="Calibri" w:hAnsi="Calibri" w:cs="Arial"/>
        </w:rPr>
        <w:t xml:space="preserve"> </w:t>
      </w:r>
      <w:r w:rsidR="00237BD6">
        <w:rPr>
          <w:rFonts w:ascii="Calibri" w:hAnsi="Calibri" w:cs="Arial"/>
        </w:rPr>
        <w:t>displays</w:t>
      </w:r>
      <w:r w:rsidR="004659B7">
        <w:rPr>
          <w:rFonts w:ascii="Calibri" w:hAnsi="Calibri" w:cs="Arial"/>
        </w:rPr>
        <w:t xml:space="preserve"> a nested appearance.</w:t>
      </w:r>
      <w:r w:rsidR="004508A5">
        <w:rPr>
          <w:rFonts w:ascii="Calibri" w:hAnsi="Calibri" w:cs="Arial"/>
        </w:rPr>
        <w:t xml:space="preserve"> </w:t>
      </w:r>
      <w:r w:rsidR="00986CEF">
        <w:rPr>
          <w:rFonts w:ascii="Calibri" w:hAnsi="Calibri" w:cs="Arial"/>
        </w:rPr>
        <w:t xml:space="preserve">Thyroid </w:t>
      </w:r>
      <w:proofErr w:type="spellStart"/>
      <w:r w:rsidR="00986CEF">
        <w:rPr>
          <w:rFonts w:ascii="Calibri" w:hAnsi="Calibri" w:cs="Arial"/>
        </w:rPr>
        <w:t>paraganglionomas</w:t>
      </w:r>
      <w:proofErr w:type="spellEnd"/>
      <w:r w:rsidR="004508A5">
        <w:rPr>
          <w:rFonts w:ascii="Calibri" w:hAnsi="Calibri" w:cs="Arial"/>
        </w:rPr>
        <w:t xml:space="preserve"> are not usually diagnosed pre-operatively by either ultrasonography or fine needle aspiration biopsy, or intra-operatively at frozen section</w:t>
      </w:r>
      <w:r w:rsidR="004508A5">
        <w:rPr>
          <w:rFonts w:ascii="Calibri" w:hAnsi="Calibri" w:cs="Arial"/>
        </w:rPr>
        <w:fldChar w:fldCharType="begin"/>
      </w:r>
      <w:r w:rsidR="00EE0D4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4508A5">
        <w:rPr>
          <w:rFonts w:ascii="Calibri" w:hAnsi="Calibri" w:cs="Arial"/>
        </w:rPr>
        <w:fldChar w:fldCharType="separate"/>
      </w:r>
      <w:r w:rsidR="00EE0D48" w:rsidRPr="00EE0D48">
        <w:rPr>
          <w:rFonts w:ascii="Calibri" w:hAnsi="Calibri" w:cs="Arial"/>
          <w:noProof/>
          <w:vertAlign w:val="superscript"/>
        </w:rPr>
        <w:t>2</w:t>
      </w:r>
      <w:r w:rsidR="004508A5">
        <w:rPr>
          <w:rFonts w:ascii="Calibri" w:hAnsi="Calibri" w:cs="Arial"/>
        </w:rPr>
        <w:fldChar w:fldCharType="end"/>
      </w:r>
      <w:r w:rsidR="004508A5">
        <w:rPr>
          <w:rFonts w:ascii="Calibri" w:hAnsi="Calibri" w:cs="Arial"/>
        </w:rPr>
        <w:t>.</w:t>
      </w:r>
      <w:r w:rsidR="004659B7">
        <w:rPr>
          <w:rFonts w:ascii="Calibri" w:hAnsi="Calibri" w:cs="Arial"/>
        </w:rPr>
        <w:t xml:space="preserve"> These </w:t>
      </w:r>
      <w:r w:rsidR="00237BD6">
        <w:rPr>
          <w:rFonts w:ascii="Calibri" w:hAnsi="Calibri" w:cs="Arial"/>
        </w:rPr>
        <w:t>tumours</w:t>
      </w:r>
      <w:r w:rsidR="004659B7">
        <w:rPr>
          <w:rFonts w:ascii="Calibri" w:hAnsi="Calibri" w:cs="Arial"/>
        </w:rPr>
        <w:t xml:space="preserve"> are most frequently misdiagnosed as medullary </w:t>
      </w:r>
      <w:r w:rsidR="004659B7">
        <w:rPr>
          <w:rFonts w:ascii="Calibri" w:hAnsi="Calibri" w:cs="Arial"/>
        </w:rPr>
        <w:lastRenderedPageBreak/>
        <w:t>carcinoma of the thyroid</w:t>
      </w:r>
      <w:r w:rsidR="00237BD6">
        <w:rPr>
          <w:rFonts w:ascii="Calibri" w:hAnsi="Calibri" w:cs="Arial"/>
        </w:rPr>
        <w:fldChar w:fldCharType="begin"/>
      </w:r>
      <w:r w:rsidR="003D60A5">
        <w:rPr>
          <w:rFonts w:ascii="Calibri" w:hAnsi="Calibri" w:cs="Arial"/>
        </w:rPr>
        <w:instrText xml:space="preserve"> ADDIN EN.CITE &lt;EndNote&gt;&lt;Cite&gt;&lt;Author&gt;Zantour&lt;/Author&gt;&lt;Year&gt;2004&lt;/Year&gt;&lt;RecNum&gt;238&lt;/RecNum&gt;&lt;DisplayText&gt;&lt;style face="superscript"&gt;1&lt;/style&gt;&lt;/DisplayText&gt;&lt;record&gt;&lt;rec-number&gt;238&lt;/rec-number&gt;&lt;foreign-keys&gt;&lt;key app="EN" db-id="pe925fz2p05dfae0r5cvz90jddaarws25pz0" timestamp="1504529802"&gt;238&lt;/key&gt;&lt;/foreign-keys&gt;&lt;ref-type name="Journal Article"&gt;17&lt;/ref-type&gt;&lt;contributors&gt;&lt;authors&gt;&lt;author&gt;Zantour, B.&lt;/author&gt;&lt;author&gt;Guilhaume, B.&lt;/author&gt;&lt;author&gt;Tissier, F.&lt;/author&gt;&lt;author&gt;Louvel, A.&lt;/author&gt;&lt;author&gt;Jeunemaitre, X.&lt;/author&gt;&lt;author&gt;Gimenez-Roqueplo, A. P.&lt;/author&gt;&lt;author&gt;Bertagna, X.&lt;/author&gt;&lt;/authors&gt;&lt;/contributors&gt;&lt;auth-address&gt;Service des Maladies Endocriniennes et Metaboliques, Paris, France.&lt;/auth-address&gt;&lt;titles&gt;&lt;title&gt;A thyroid nodule revealing a paraganglioma in a patient with a new germline mutation in the succinate dehydrogenase B gene&lt;/title&gt;&lt;secondary-title&gt;Eur J Endocrinol&lt;/secondary-title&gt;&lt;alt-title&gt;European journal of endocrinology&lt;/alt-title&gt;&lt;/titles&gt;&lt;periodical&gt;&lt;full-title&gt;Eur J Endocrinol&lt;/full-title&gt;&lt;abbr-1&gt;European journal of endocrinology&lt;/abbr-1&gt;&lt;/periodical&gt;&lt;alt-periodical&gt;&lt;full-title&gt;Eur J Endocrinol&lt;/full-title&gt;&lt;abbr-1&gt;European journal of endocrinology&lt;/abbr-1&gt;&lt;/alt-periodical&gt;&lt;pages&gt;433-8&lt;/pages&gt;&lt;volume&gt;151&lt;/volume&gt;&lt;number&gt;4&lt;/number&gt;&lt;edition&gt;2004/10/13&lt;/edition&gt;&lt;keywords&gt;&lt;keyword&gt;Adult&lt;/keyword&gt;&lt;keyword&gt;DNA Mutational Analysis&lt;/keyword&gt;&lt;keyword&gt;Female&lt;/keyword&gt;&lt;keyword&gt;Germ-Line Mutation&lt;/keyword&gt;&lt;keyword&gt;Humans&lt;/keyword&gt;&lt;keyword&gt;Immunohistochemistry&lt;/keyword&gt;&lt;keyword&gt;Iron-Sulfur Proteins&lt;/keyword&gt;&lt;keyword&gt;Paraganglioma/*genetics/*pathology&lt;/keyword&gt;&lt;keyword&gt;Protein Subunits/*genetics&lt;/keyword&gt;&lt;keyword&gt;Succinate Dehydrogenase/*genetics&lt;/keyword&gt;&lt;keyword&gt;Thyroid Nodule/*genetics/*pathology&lt;/keyword&gt;&lt;/keywords&gt;&lt;dates&gt;&lt;year&gt;2004&lt;/year&gt;&lt;pub-dates&gt;&lt;date&gt;Oct&lt;/date&gt;&lt;/pub-dates&gt;&lt;/dates&gt;&lt;isbn&gt;0804-4643 (Print)&amp;#xD;0804-4643&lt;/isbn&gt;&lt;accession-num&gt;15476441&lt;/accession-num&gt;&lt;urls&gt;&lt;/urls&gt;&lt;remote-database-provider&gt;NLM&lt;/remote-database-provider&gt;&lt;language&gt;eng&lt;/language&gt;&lt;/record&gt;&lt;/Cite&gt;&lt;/EndNote&gt;</w:instrText>
      </w:r>
      <w:r w:rsidR="00237BD6">
        <w:rPr>
          <w:rFonts w:ascii="Calibri" w:hAnsi="Calibri" w:cs="Arial"/>
        </w:rPr>
        <w:fldChar w:fldCharType="separate"/>
      </w:r>
      <w:r w:rsidR="003D60A5" w:rsidRPr="003D60A5">
        <w:rPr>
          <w:rFonts w:ascii="Calibri" w:hAnsi="Calibri" w:cs="Arial"/>
          <w:noProof/>
          <w:vertAlign w:val="superscript"/>
        </w:rPr>
        <w:t>1</w:t>
      </w:r>
      <w:r w:rsidR="00237BD6">
        <w:rPr>
          <w:rFonts w:ascii="Calibri" w:hAnsi="Calibri" w:cs="Arial"/>
        </w:rPr>
        <w:fldChar w:fldCharType="end"/>
      </w:r>
      <w:r w:rsidR="004659B7">
        <w:rPr>
          <w:rFonts w:ascii="Calibri" w:hAnsi="Calibri" w:cs="Arial"/>
        </w:rPr>
        <w:t xml:space="preserve">: </w:t>
      </w:r>
      <w:r w:rsidR="00237BD6">
        <w:rPr>
          <w:rFonts w:ascii="Calibri" w:hAnsi="Calibri" w:cs="Arial"/>
        </w:rPr>
        <w:t>these entities</w:t>
      </w:r>
      <w:r w:rsidR="004659B7">
        <w:rPr>
          <w:rFonts w:ascii="Calibri" w:hAnsi="Calibri" w:cs="Arial"/>
        </w:rPr>
        <w:t xml:space="preserve"> may be distinguished</w:t>
      </w:r>
      <w:r w:rsidR="00281E75">
        <w:rPr>
          <w:rFonts w:ascii="Calibri" w:hAnsi="Calibri" w:cs="Arial"/>
        </w:rPr>
        <w:t xml:space="preserve"> by Congo red staining of the stromal amyloid,  and tumour positivity for calcitonin, in medullary carcinoma</w:t>
      </w:r>
      <w:r w:rsidR="00281E75">
        <w:rPr>
          <w:rFonts w:ascii="Calibri" w:hAnsi="Calibri" w:cs="Arial"/>
        </w:rPr>
        <w:fldChar w:fldCharType="begin"/>
      </w:r>
      <w:r w:rsidR="00EE0D4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281E75">
        <w:rPr>
          <w:rFonts w:ascii="Calibri" w:hAnsi="Calibri" w:cs="Arial"/>
        </w:rPr>
        <w:fldChar w:fldCharType="separate"/>
      </w:r>
      <w:r w:rsidR="00EE0D48" w:rsidRPr="00EE0D48">
        <w:rPr>
          <w:rFonts w:ascii="Calibri" w:hAnsi="Calibri" w:cs="Arial"/>
          <w:noProof/>
          <w:vertAlign w:val="superscript"/>
        </w:rPr>
        <w:t>2</w:t>
      </w:r>
      <w:r w:rsidR="00281E75">
        <w:rPr>
          <w:rFonts w:ascii="Calibri" w:hAnsi="Calibri" w:cs="Arial"/>
        </w:rPr>
        <w:fldChar w:fldCharType="end"/>
      </w:r>
      <w:r w:rsidR="00281E75">
        <w:rPr>
          <w:rFonts w:ascii="Calibri" w:hAnsi="Calibri" w:cs="Arial"/>
        </w:rPr>
        <w:t>.</w:t>
      </w:r>
    </w:p>
    <w:p w14:paraId="0413B0CA" w14:textId="77777777" w:rsidR="004659B7" w:rsidRDefault="004659B7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F6C5ADB" w14:textId="3403C586" w:rsidR="004659B7" w:rsidRPr="004659B7" w:rsidRDefault="000E465D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At resection, most are well-circumscribed, solitary lesions, </w:t>
      </w:r>
      <w:r w:rsidR="003823C8">
        <w:rPr>
          <w:rFonts w:ascii="Calibri" w:hAnsi="Calibri" w:cs="Arial"/>
        </w:rPr>
        <w:t>with a tan-grey cut surface</w:t>
      </w:r>
      <w:r w:rsidR="003823C8">
        <w:rPr>
          <w:rFonts w:ascii="Calibri" w:hAnsi="Calibri" w:cs="Arial"/>
        </w:rPr>
        <w:fldChar w:fldCharType="begin"/>
      </w:r>
      <w:r w:rsidR="003823C8">
        <w:rPr>
          <w:rFonts w:ascii="Calibri" w:hAnsi="Calibri" w:cs="Arial"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 w:rsidR="003823C8">
        <w:rPr>
          <w:rFonts w:ascii="Calibri" w:hAnsi="Calibri" w:cs="Arial"/>
        </w:rPr>
        <w:fldChar w:fldCharType="separate"/>
      </w:r>
      <w:r w:rsidR="003823C8" w:rsidRPr="003823C8">
        <w:rPr>
          <w:rFonts w:ascii="Calibri" w:hAnsi="Calibri" w:cs="Arial"/>
          <w:noProof/>
          <w:vertAlign w:val="superscript"/>
        </w:rPr>
        <w:t>4</w:t>
      </w:r>
      <w:r w:rsidR="003823C8">
        <w:rPr>
          <w:rFonts w:ascii="Calibri" w:hAnsi="Calibri" w:cs="Arial"/>
        </w:rPr>
        <w:fldChar w:fldCharType="end"/>
      </w:r>
      <w:r w:rsidR="003823C8">
        <w:rPr>
          <w:rFonts w:ascii="Calibri" w:hAnsi="Calibri" w:cs="Arial"/>
        </w:rPr>
        <w:t xml:space="preserve">. </w:t>
      </w:r>
      <w:r w:rsidR="004659B7">
        <w:rPr>
          <w:rFonts w:ascii="Calibri" w:hAnsi="Calibri" w:cs="Arial"/>
        </w:rPr>
        <w:t xml:space="preserve">Histologically, thyroid </w:t>
      </w:r>
      <w:proofErr w:type="spellStart"/>
      <w:r w:rsidR="004659B7">
        <w:rPr>
          <w:rFonts w:ascii="Calibri" w:hAnsi="Calibri" w:cs="Arial"/>
        </w:rPr>
        <w:t>paraganglionomas</w:t>
      </w:r>
      <w:proofErr w:type="spellEnd"/>
      <w:r w:rsidR="004659B7">
        <w:rPr>
          <w:rFonts w:ascii="Calibri" w:hAnsi="Calibri" w:cs="Arial"/>
        </w:rPr>
        <w:t xml:space="preserve"> are similar to those seen at other sites, being composed of chief cells and </w:t>
      </w:r>
      <w:proofErr w:type="spellStart"/>
      <w:r w:rsidR="004659B7">
        <w:rPr>
          <w:rFonts w:ascii="Calibri" w:hAnsi="Calibri" w:cs="Arial"/>
        </w:rPr>
        <w:t>sustentacular</w:t>
      </w:r>
      <w:proofErr w:type="spellEnd"/>
      <w:r w:rsidR="004659B7">
        <w:rPr>
          <w:rFonts w:ascii="Calibri" w:hAnsi="Calibri" w:cs="Arial"/>
        </w:rPr>
        <w:t xml:space="preserve"> cells with a distinctive nested appearance</w:t>
      </w:r>
      <w:r w:rsidR="004659B7">
        <w:rPr>
          <w:rFonts w:ascii="Calibri" w:hAnsi="Calibri" w:cs="Arial"/>
        </w:rPr>
        <w:fldChar w:fldCharType="begin"/>
      </w:r>
      <w:r w:rsidR="00EE0D4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4659B7">
        <w:rPr>
          <w:rFonts w:ascii="Calibri" w:hAnsi="Calibri" w:cs="Arial"/>
        </w:rPr>
        <w:fldChar w:fldCharType="separate"/>
      </w:r>
      <w:r w:rsidR="00EE0D48" w:rsidRPr="00EE0D48">
        <w:rPr>
          <w:rFonts w:ascii="Calibri" w:hAnsi="Calibri" w:cs="Arial"/>
          <w:noProof/>
          <w:vertAlign w:val="superscript"/>
        </w:rPr>
        <w:t>2</w:t>
      </w:r>
      <w:r w:rsidR="004659B7">
        <w:rPr>
          <w:rFonts w:ascii="Calibri" w:hAnsi="Calibri" w:cs="Arial"/>
        </w:rPr>
        <w:fldChar w:fldCharType="end"/>
      </w:r>
      <w:r w:rsidR="004659B7">
        <w:rPr>
          <w:rFonts w:ascii="Calibri" w:hAnsi="Calibri" w:cs="Arial"/>
        </w:rPr>
        <w:t>. In a 2013 review, 42% of cases</w:t>
      </w:r>
      <w:r w:rsidR="00281E75">
        <w:rPr>
          <w:rFonts w:ascii="Calibri" w:hAnsi="Calibri" w:cs="Arial"/>
        </w:rPr>
        <w:t xml:space="preserve"> to date</w:t>
      </w:r>
      <w:r w:rsidR="004659B7">
        <w:rPr>
          <w:rFonts w:ascii="Calibri" w:hAnsi="Calibri" w:cs="Arial"/>
        </w:rPr>
        <w:t xml:space="preserve"> </w:t>
      </w:r>
      <w:r w:rsidR="00090F59">
        <w:rPr>
          <w:rFonts w:ascii="Calibri" w:hAnsi="Calibri" w:cs="Arial"/>
        </w:rPr>
        <w:t>described</w:t>
      </w:r>
      <w:r w:rsidR="004659B7">
        <w:rPr>
          <w:rFonts w:ascii="Calibri" w:hAnsi="Calibri" w:cs="Arial"/>
        </w:rPr>
        <w:t xml:space="preserve"> nuclear </w:t>
      </w:r>
      <w:proofErr w:type="spellStart"/>
      <w:r w:rsidR="004659B7">
        <w:rPr>
          <w:rFonts w:ascii="Calibri" w:hAnsi="Calibri" w:cs="Arial"/>
        </w:rPr>
        <w:t>pleomorphism</w:t>
      </w:r>
      <w:proofErr w:type="spellEnd"/>
      <w:r w:rsidR="00090F59">
        <w:rPr>
          <w:rFonts w:ascii="Calibri" w:hAnsi="Calibri" w:cs="Arial"/>
        </w:rPr>
        <w:t xml:space="preserve"> (as in this case)</w:t>
      </w:r>
      <w:r w:rsidR="004659B7">
        <w:rPr>
          <w:rFonts w:ascii="Calibri" w:hAnsi="Calibri" w:cs="Arial"/>
        </w:rPr>
        <w:t>, with 13% of cases showing moderate to severe nuclear atypia</w:t>
      </w:r>
      <w:r w:rsidR="004659B7">
        <w:rPr>
          <w:rFonts w:ascii="Calibri" w:hAnsi="Calibri" w:cs="Arial"/>
        </w:rPr>
        <w:fldChar w:fldCharType="begin"/>
      </w:r>
      <w:r w:rsidR="00EE0D4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4659B7">
        <w:rPr>
          <w:rFonts w:ascii="Calibri" w:hAnsi="Calibri" w:cs="Arial"/>
        </w:rPr>
        <w:fldChar w:fldCharType="separate"/>
      </w:r>
      <w:r w:rsidR="00EE0D48" w:rsidRPr="00EE0D48">
        <w:rPr>
          <w:rFonts w:ascii="Calibri" w:hAnsi="Calibri" w:cs="Arial"/>
          <w:noProof/>
          <w:vertAlign w:val="superscript"/>
        </w:rPr>
        <w:t>2</w:t>
      </w:r>
      <w:r w:rsidR="004659B7">
        <w:rPr>
          <w:rFonts w:ascii="Calibri" w:hAnsi="Calibri" w:cs="Arial"/>
        </w:rPr>
        <w:fldChar w:fldCharType="end"/>
      </w:r>
      <w:r w:rsidR="004659B7">
        <w:rPr>
          <w:rFonts w:ascii="Calibri" w:hAnsi="Calibri" w:cs="Arial"/>
        </w:rPr>
        <w:t xml:space="preserve">. Mitotic figures and necrosis </w:t>
      </w:r>
      <w:r w:rsidR="00C878C2">
        <w:rPr>
          <w:rFonts w:ascii="Calibri" w:hAnsi="Calibri" w:cs="Arial"/>
        </w:rPr>
        <w:t>are</w:t>
      </w:r>
      <w:r w:rsidR="004659B7">
        <w:rPr>
          <w:rFonts w:ascii="Calibri" w:hAnsi="Calibri" w:cs="Arial"/>
        </w:rPr>
        <w:t xml:space="preserve"> generally rare.</w:t>
      </w:r>
      <w:r w:rsidR="00214C2D">
        <w:rPr>
          <w:rFonts w:ascii="Calibri" w:hAnsi="Calibri" w:cs="Arial"/>
        </w:rPr>
        <w:t xml:space="preserve"> </w:t>
      </w:r>
      <w:r w:rsidR="004659B7">
        <w:rPr>
          <w:rFonts w:ascii="Calibri" w:hAnsi="Calibri" w:cs="Arial"/>
        </w:rPr>
        <w:t>No histological features appear to be predictive of prognosis.</w:t>
      </w:r>
      <w:r>
        <w:rPr>
          <w:rFonts w:ascii="Calibri" w:hAnsi="Calibri" w:cs="Arial"/>
        </w:rPr>
        <w:t xml:space="preserve"> Although most thyroid </w:t>
      </w:r>
      <w:proofErr w:type="spellStart"/>
      <w:r>
        <w:rPr>
          <w:rFonts w:ascii="Calibri" w:hAnsi="Calibri" w:cs="Arial"/>
        </w:rPr>
        <w:t>paraganglionomas</w:t>
      </w:r>
      <w:proofErr w:type="spellEnd"/>
      <w:r>
        <w:rPr>
          <w:rFonts w:ascii="Calibri" w:hAnsi="Calibri" w:cs="Arial"/>
        </w:rPr>
        <w:t xml:space="preserve"> are localised to the thyroid, these tumours may occasionally invade adjacent structures</w:t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>
        <w:rPr>
          <w:rFonts w:ascii="Calibri" w:hAnsi="Calibri" w:cs="Arial"/>
        </w:rPr>
        <w:fldChar w:fldCharType="separate"/>
      </w:r>
      <w:r w:rsidRPr="000E465D">
        <w:rPr>
          <w:rFonts w:ascii="Calibri" w:hAnsi="Calibri" w:cs="Arial"/>
          <w:noProof/>
          <w:vertAlign w:val="superscript"/>
        </w:rPr>
        <w:t>4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. Additionally, approximately 14% of patients have associated disease in the carotid body or vagal paraganglia</w:t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>
        <w:rPr>
          <w:rFonts w:ascii="Calibri" w:hAnsi="Calibri" w:cs="Arial"/>
        </w:rPr>
        <w:fldChar w:fldCharType="separate"/>
      </w:r>
      <w:r w:rsidRPr="000E465D">
        <w:rPr>
          <w:rFonts w:ascii="Calibri" w:hAnsi="Calibri" w:cs="Arial"/>
          <w:noProof/>
          <w:vertAlign w:val="superscript"/>
        </w:rPr>
        <w:t>4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, </w:t>
      </w:r>
      <w:r w:rsidR="003823C8">
        <w:rPr>
          <w:rFonts w:ascii="Calibri" w:hAnsi="Calibri" w:cs="Arial"/>
        </w:rPr>
        <w:t>meaning that</w:t>
      </w:r>
      <w:r>
        <w:rPr>
          <w:rFonts w:ascii="Calibri" w:hAnsi="Calibri" w:cs="Arial"/>
        </w:rPr>
        <w:t xml:space="preserve"> follow-up imaging after surgery</w:t>
      </w:r>
      <w:r w:rsidR="003823C8">
        <w:rPr>
          <w:rFonts w:ascii="Calibri" w:hAnsi="Calibri" w:cs="Arial"/>
        </w:rPr>
        <w:t xml:space="preserve"> is desirable</w:t>
      </w:r>
      <w:r>
        <w:rPr>
          <w:rFonts w:ascii="Calibri" w:hAnsi="Calibri" w:cs="Arial"/>
        </w:rPr>
        <w:t>.</w:t>
      </w:r>
      <w:r w:rsidR="003823C8">
        <w:rPr>
          <w:rFonts w:ascii="Calibri" w:hAnsi="Calibri" w:cs="Arial"/>
        </w:rPr>
        <w:t xml:space="preserve"> Despite the atypical features, none of the cases reported to date have shown aggressive behaviour or malignant transformation, even in cases with local invasion</w:t>
      </w:r>
      <w:r w:rsidR="003823C8">
        <w:rPr>
          <w:rFonts w:ascii="Calibri" w:hAnsi="Calibri" w:cs="Arial"/>
        </w:rPr>
        <w:fldChar w:fldCharType="begin"/>
      </w:r>
      <w:r w:rsidR="003823C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3823C8">
        <w:rPr>
          <w:rFonts w:ascii="Calibri" w:hAnsi="Calibri" w:cs="Arial"/>
        </w:rPr>
        <w:fldChar w:fldCharType="separate"/>
      </w:r>
      <w:r w:rsidR="003823C8" w:rsidRPr="00EE0D48">
        <w:rPr>
          <w:rFonts w:ascii="Calibri" w:hAnsi="Calibri" w:cs="Arial"/>
          <w:noProof/>
          <w:vertAlign w:val="superscript"/>
        </w:rPr>
        <w:t>2</w:t>
      </w:r>
      <w:r w:rsidR="003823C8">
        <w:rPr>
          <w:rFonts w:ascii="Calibri" w:hAnsi="Calibri" w:cs="Arial"/>
        </w:rPr>
        <w:fldChar w:fldCharType="end"/>
      </w:r>
      <w:r w:rsidR="003823C8">
        <w:rPr>
          <w:rFonts w:ascii="Calibri" w:hAnsi="Calibri" w:cs="Arial"/>
        </w:rPr>
        <w:t>.</w:t>
      </w:r>
    </w:p>
    <w:p w14:paraId="20C7A49B" w14:textId="77777777" w:rsidR="00C878C2" w:rsidRDefault="00C878C2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1202AA9" w14:textId="3FA2612F" w:rsidR="001C516B" w:rsidRDefault="003823C8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Approximately 30</w:t>
      </w:r>
      <w:r w:rsidR="00C878C2">
        <w:rPr>
          <w:rFonts w:ascii="Calibri" w:hAnsi="Calibri" w:cs="Arial"/>
        </w:rPr>
        <w:t>% of</w:t>
      </w:r>
      <w:r>
        <w:rPr>
          <w:rFonts w:ascii="Calibri" w:hAnsi="Calibri" w:cs="Arial"/>
        </w:rPr>
        <w:t xml:space="preserve"> head and neck</w:t>
      </w:r>
      <w:r w:rsidR="00C878C2">
        <w:rPr>
          <w:rFonts w:ascii="Calibri" w:hAnsi="Calibri" w:cs="Arial"/>
        </w:rPr>
        <w:t xml:space="preserve"> </w:t>
      </w:r>
      <w:proofErr w:type="spellStart"/>
      <w:r w:rsidR="00C878C2">
        <w:rPr>
          <w:rFonts w:ascii="Calibri" w:hAnsi="Calibri" w:cs="Arial"/>
        </w:rPr>
        <w:t>paraganglionomas</w:t>
      </w:r>
      <w:proofErr w:type="spellEnd"/>
      <w:r w:rsidR="00C878C2">
        <w:rPr>
          <w:rFonts w:ascii="Calibri" w:hAnsi="Calibri" w:cs="Arial"/>
        </w:rPr>
        <w:t xml:space="preserve"> are </w:t>
      </w:r>
      <w:r>
        <w:rPr>
          <w:rFonts w:ascii="Calibri" w:hAnsi="Calibri" w:cs="Arial"/>
        </w:rPr>
        <w:t xml:space="preserve">hereditary, and may be associated with multiple endocrine neoplasia, von-Hippel Lindau disease, neurofibromatosis and familial </w:t>
      </w:r>
      <w:proofErr w:type="spellStart"/>
      <w:r>
        <w:rPr>
          <w:rFonts w:ascii="Calibri" w:hAnsi="Calibri" w:cs="Arial"/>
        </w:rPr>
        <w:t>paraganglionoma</w:t>
      </w:r>
      <w:proofErr w:type="spellEnd"/>
      <w:r>
        <w:rPr>
          <w:rFonts w:ascii="Calibri" w:hAnsi="Calibri" w:cs="Arial"/>
        </w:rPr>
        <w:t xml:space="preserve"> syndromes 1 to 4</w:t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>
        <w:rPr>
          <w:rFonts w:ascii="Calibri" w:hAnsi="Calibri" w:cs="Arial"/>
        </w:rPr>
        <w:fldChar w:fldCharType="separate"/>
      </w:r>
      <w:r w:rsidRPr="003823C8">
        <w:rPr>
          <w:rFonts w:ascii="Calibri" w:hAnsi="Calibri" w:cs="Arial"/>
          <w:noProof/>
          <w:vertAlign w:val="superscript"/>
        </w:rPr>
        <w:t>4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. The majority of inherited</w:t>
      </w:r>
      <w:r w:rsidR="00C878C2">
        <w:rPr>
          <w:rFonts w:ascii="Calibri" w:hAnsi="Calibri" w:cs="Arial"/>
        </w:rPr>
        <w:t xml:space="preserve"> cases are</w:t>
      </w:r>
      <w:r w:rsidR="00214C2D">
        <w:rPr>
          <w:rFonts w:ascii="Calibri" w:hAnsi="Calibri" w:cs="Arial"/>
        </w:rPr>
        <w:t xml:space="preserve"> </w:t>
      </w:r>
      <w:r w:rsidR="00C878C2">
        <w:rPr>
          <w:rFonts w:ascii="Calibri" w:hAnsi="Calibri" w:cs="Arial"/>
        </w:rPr>
        <w:t>attributable to germline mutations in succinate dehydrogenase B (</w:t>
      </w:r>
      <w:r w:rsidR="00C878C2" w:rsidRPr="00214C2D">
        <w:rPr>
          <w:rFonts w:ascii="Calibri" w:hAnsi="Calibri" w:cs="Arial"/>
          <w:i/>
        </w:rPr>
        <w:t>SDHB</w:t>
      </w:r>
      <w:r w:rsidR="00C878C2">
        <w:rPr>
          <w:rFonts w:ascii="Calibri" w:hAnsi="Calibri" w:cs="Arial"/>
        </w:rPr>
        <w:t>), C (</w:t>
      </w:r>
      <w:r w:rsidR="00C878C2" w:rsidRPr="00214C2D">
        <w:rPr>
          <w:rFonts w:ascii="Calibri" w:hAnsi="Calibri" w:cs="Arial"/>
          <w:i/>
        </w:rPr>
        <w:t>SDHC</w:t>
      </w:r>
      <w:r w:rsidR="00C878C2">
        <w:rPr>
          <w:rFonts w:ascii="Calibri" w:hAnsi="Calibri" w:cs="Arial"/>
        </w:rPr>
        <w:t>), D (</w:t>
      </w:r>
      <w:r w:rsidR="00C878C2" w:rsidRPr="00214C2D">
        <w:rPr>
          <w:rFonts w:ascii="Calibri" w:hAnsi="Calibri" w:cs="Arial"/>
          <w:i/>
        </w:rPr>
        <w:t>SDHD</w:t>
      </w:r>
      <w:r w:rsidR="00C878C2">
        <w:rPr>
          <w:rFonts w:ascii="Calibri" w:hAnsi="Calibri" w:cs="Arial"/>
        </w:rPr>
        <w:t>), or succinate dehydrogenase assembly factor 2 (</w:t>
      </w:r>
      <w:r w:rsidR="00C878C2" w:rsidRPr="00214C2D">
        <w:rPr>
          <w:rFonts w:ascii="Calibri" w:hAnsi="Calibri" w:cs="Arial"/>
          <w:i/>
        </w:rPr>
        <w:t>SDHAF2</w:t>
      </w:r>
      <w:r w:rsidR="00C878C2">
        <w:rPr>
          <w:rFonts w:ascii="Calibri" w:hAnsi="Calibri" w:cs="Arial"/>
        </w:rPr>
        <w:t>)</w:t>
      </w:r>
      <w:r w:rsidR="00C878C2">
        <w:rPr>
          <w:rFonts w:ascii="Calibri" w:hAnsi="Calibri" w:cs="Arial"/>
        </w:rPr>
        <w:fldChar w:fldCharType="begin"/>
      </w:r>
      <w:r w:rsidR="00EE0D4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C878C2">
        <w:rPr>
          <w:rFonts w:ascii="Calibri" w:hAnsi="Calibri" w:cs="Arial"/>
        </w:rPr>
        <w:fldChar w:fldCharType="separate"/>
      </w:r>
      <w:r w:rsidR="00EE0D48" w:rsidRPr="00EE0D48">
        <w:rPr>
          <w:rFonts w:ascii="Calibri" w:hAnsi="Calibri" w:cs="Arial"/>
          <w:noProof/>
          <w:vertAlign w:val="superscript"/>
        </w:rPr>
        <w:t>2</w:t>
      </w:r>
      <w:r w:rsidR="00C878C2">
        <w:rPr>
          <w:rFonts w:ascii="Calibri" w:hAnsi="Calibri" w:cs="Arial"/>
        </w:rPr>
        <w:fldChar w:fldCharType="end"/>
      </w:r>
      <w:r w:rsidR="00C878C2">
        <w:rPr>
          <w:rFonts w:ascii="Calibri" w:hAnsi="Calibri" w:cs="Arial"/>
        </w:rPr>
        <w:t>.</w:t>
      </w:r>
      <w:r w:rsidR="00633BD0" w:rsidRPr="00633BD0">
        <w:rPr>
          <w:rFonts w:ascii="Calibri" w:hAnsi="Calibri" w:cs="Arial"/>
        </w:rPr>
        <w:t xml:space="preserve"> </w:t>
      </w:r>
      <w:r w:rsidR="00633BD0">
        <w:rPr>
          <w:rFonts w:ascii="Calibri" w:hAnsi="Calibri" w:cs="Arial"/>
        </w:rPr>
        <w:t xml:space="preserve">There have been occasional reports of head and neck </w:t>
      </w:r>
      <w:proofErr w:type="spellStart"/>
      <w:r w:rsidR="00633BD0">
        <w:rPr>
          <w:rFonts w:ascii="Calibri" w:hAnsi="Calibri" w:cs="Arial"/>
        </w:rPr>
        <w:t>paraganglionomas</w:t>
      </w:r>
      <w:proofErr w:type="spellEnd"/>
      <w:r w:rsidR="00633BD0">
        <w:rPr>
          <w:rFonts w:ascii="Calibri" w:hAnsi="Calibri" w:cs="Arial"/>
        </w:rPr>
        <w:t xml:space="preserve"> associated with mutations in </w:t>
      </w:r>
      <w:r w:rsidR="00633BD0">
        <w:rPr>
          <w:rFonts w:ascii="Calibri" w:hAnsi="Calibri" w:cs="Arial"/>
          <w:i/>
        </w:rPr>
        <w:t>VHL</w:t>
      </w:r>
      <w:r w:rsidR="00633BD0">
        <w:rPr>
          <w:rFonts w:ascii="Calibri" w:hAnsi="Calibri" w:cs="Arial"/>
        </w:rPr>
        <w:t xml:space="preserve">, </w:t>
      </w:r>
      <w:r w:rsidR="00633BD0">
        <w:rPr>
          <w:rFonts w:ascii="Calibri" w:hAnsi="Calibri" w:cs="Arial"/>
          <w:i/>
        </w:rPr>
        <w:t xml:space="preserve">TMEM127 </w:t>
      </w:r>
      <w:r w:rsidR="00633BD0">
        <w:rPr>
          <w:rFonts w:ascii="Calibri" w:hAnsi="Calibri" w:cs="Arial"/>
        </w:rPr>
        <w:t xml:space="preserve">and </w:t>
      </w:r>
      <w:r w:rsidR="00633BD0">
        <w:rPr>
          <w:rFonts w:ascii="Calibri" w:hAnsi="Calibri" w:cs="Arial"/>
          <w:i/>
        </w:rPr>
        <w:t>SDHA</w:t>
      </w:r>
      <w:r w:rsidR="00633BD0">
        <w:rPr>
          <w:rFonts w:ascii="Calibri" w:hAnsi="Calibri" w:cs="Arial"/>
          <w:i/>
        </w:rPr>
        <w:fldChar w:fldCharType="begin"/>
      </w:r>
      <w:r w:rsidR="00633BD0">
        <w:rPr>
          <w:rFonts w:ascii="Calibri" w:hAnsi="Calibri" w:cs="Arial"/>
          <w:i/>
        </w:rPr>
        <w:instrText xml:space="preserve"> ADDIN EN.CITE &lt;EndNote&gt;&lt;Cite&gt;&lt;Author&gt;Lee&lt;/Author&gt;&lt;Year&gt;2015&lt;/Year&gt;&lt;RecNum&gt;234&lt;/RecNum&gt;&lt;DisplayText&gt;&lt;style face="superscript"&gt;4&lt;/style&gt;&lt;/DisplayText&gt;&lt;record&gt;&lt;rec-number&gt;234&lt;/rec-number&gt;&lt;foreign-keys&gt;&lt;key app="EN" db-id="pe925fz2p05dfae0r5cvz90jddaarws25pz0" timestamp="1504516972"&gt;234&lt;/key&gt;&lt;/foreign-keys&gt;&lt;ref-type name="Journal Article"&gt;17&lt;/ref-type&gt;&lt;contributors&gt;&lt;authors&gt;&lt;author&gt;Lee, S. M.&lt;/author&gt;&lt;author&gt;Policarpio-Nicolas, M. L.&lt;/author&gt;&lt;/authors&gt;&lt;/contributors&gt;&lt;auth-address&gt;From the Department of Pathology, University of Texas Health Science Center, San Antonio.&lt;/auth-address&gt;&lt;titles&gt;&lt;title&gt;Thyroid Paraganglioma&lt;/title&gt;&lt;secondary-title&gt;Arch Pathol Lab Med&lt;/secondary-title&gt;&lt;alt-title&gt;Archives of pathology &amp;amp; laboratory medicine&lt;/alt-title&gt;&lt;/titles&gt;&lt;periodical&gt;&lt;full-title&gt;Arch Pathol Lab Med&lt;/full-title&gt;&lt;abbr-1&gt;Archives of pathology &amp;amp; laboratory medicine&lt;/abbr-1&gt;&lt;/periodical&gt;&lt;alt-periodical&gt;&lt;full-title&gt;Arch Pathol Lab Med&lt;/full-title&gt;&lt;abbr-1&gt;Archives of pathology &amp;amp; laboratory medicine&lt;/abbr-1&gt;&lt;/alt-periodical&gt;&lt;pages&gt;1062-7&lt;/pages&gt;&lt;volume&gt;139&lt;/volume&gt;&lt;number&gt;8&lt;/number&gt;&lt;edition&gt;2015/08/01&lt;/edition&gt;&lt;keywords&gt;&lt;keyword&gt;Adult&lt;/keyword&gt;&lt;keyword&gt;Female&lt;/keyword&gt;&lt;keyword&gt;Humans&lt;/keyword&gt;&lt;keyword&gt;Male&lt;/keyword&gt;&lt;keyword&gt;Middle Aged&lt;/keyword&gt;&lt;keyword&gt;Paraganglioma/*diagnosis&lt;/keyword&gt;&lt;keyword&gt;Thyroid Neoplasms/*diagnosis&lt;/keyword&gt;&lt;/keywords&gt;&lt;dates&gt;&lt;year&gt;2015&lt;/year&gt;&lt;pub-dates&gt;&lt;date&gt;Aug&lt;/date&gt;&lt;/pub-dates&gt;&lt;/dates&gt;&lt;isbn&gt;0003-9985&lt;/isbn&gt;&lt;accession-num&gt;26230601&lt;/accession-num&gt;&lt;urls&gt;&lt;/urls&gt;&lt;electronic-resource-num&gt;10.5858/arpa.2013-0703-RS&lt;/electronic-resource-num&gt;&lt;remote-database-provider&gt;NLM&lt;/remote-database-provider&gt;&lt;language&gt;eng&lt;/language&gt;&lt;/record&gt;&lt;/Cite&gt;&lt;/EndNote&gt;</w:instrText>
      </w:r>
      <w:r w:rsidR="00633BD0">
        <w:rPr>
          <w:rFonts w:ascii="Calibri" w:hAnsi="Calibri" w:cs="Arial"/>
          <w:i/>
        </w:rPr>
        <w:fldChar w:fldCharType="separate"/>
      </w:r>
      <w:r w:rsidR="00633BD0" w:rsidRPr="00633BD0">
        <w:rPr>
          <w:rFonts w:ascii="Calibri" w:hAnsi="Calibri" w:cs="Arial"/>
          <w:i/>
          <w:noProof/>
          <w:vertAlign w:val="superscript"/>
        </w:rPr>
        <w:t>4</w:t>
      </w:r>
      <w:r w:rsidR="00633BD0">
        <w:rPr>
          <w:rFonts w:ascii="Calibri" w:hAnsi="Calibri" w:cs="Arial"/>
          <w:i/>
        </w:rPr>
        <w:fldChar w:fldCharType="end"/>
      </w:r>
      <w:r w:rsidR="00633BD0">
        <w:rPr>
          <w:rFonts w:ascii="Calibri" w:hAnsi="Calibri" w:cs="Arial"/>
        </w:rPr>
        <w:t>.</w:t>
      </w:r>
      <w:r w:rsidR="00C878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Mutations in </w:t>
      </w:r>
      <w:r>
        <w:rPr>
          <w:rFonts w:ascii="Calibri" w:hAnsi="Calibri" w:cs="Arial"/>
          <w:i/>
        </w:rPr>
        <w:t>MEN1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i/>
        </w:rPr>
        <w:t>NF1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i/>
        </w:rPr>
        <w:t>RET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i/>
        </w:rPr>
        <w:t>EGLN1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i/>
        </w:rPr>
        <w:t>HIF2A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i/>
        </w:rPr>
        <w:t>KIF1B</w:t>
      </w:r>
      <w:r>
        <w:rPr>
          <w:rFonts w:ascii="Calibri" w:hAnsi="Calibri" w:cs="Arial"/>
          <w:i/>
        </w:rPr>
        <w:sym w:font="Symbol" w:char="F062"/>
      </w:r>
      <w:r>
        <w:rPr>
          <w:rFonts w:ascii="Calibri" w:hAnsi="Calibri" w:cs="Arial"/>
        </w:rPr>
        <w:t xml:space="preserve"> and </w:t>
      </w:r>
      <w:r>
        <w:rPr>
          <w:rFonts w:ascii="Calibri" w:hAnsi="Calibri" w:cs="Arial"/>
          <w:i/>
        </w:rPr>
        <w:t>MAX</w:t>
      </w:r>
      <w:r>
        <w:rPr>
          <w:rFonts w:ascii="Calibri" w:hAnsi="Calibri" w:cs="Arial"/>
        </w:rPr>
        <w:t xml:space="preserve"> also confer susceptibility to </w:t>
      </w:r>
      <w:proofErr w:type="spellStart"/>
      <w:r>
        <w:rPr>
          <w:rFonts w:ascii="Calibri" w:hAnsi="Calibri" w:cs="Arial"/>
        </w:rPr>
        <w:t>paraganglionomas</w:t>
      </w:r>
      <w:proofErr w:type="spellEnd"/>
      <w:r>
        <w:rPr>
          <w:rFonts w:ascii="Calibri" w:hAnsi="Calibri" w:cs="Arial"/>
        </w:rPr>
        <w:t xml:space="preserve">. </w:t>
      </w:r>
      <w:r w:rsidR="00C878C2">
        <w:rPr>
          <w:rFonts w:ascii="Calibri" w:hAnsi="Calibri" w:cs="Arial"/>
        </w:rPr>
        <w:t>Only succinate dehydrogenase B mutations are</w:t>
      </w:r>
      <w:r w:rsidR="003D3FD3">
        <w:rPr>
          <w:rFonts w:ascii="Calibri" w:hAnsi="Calibri" w:cs="Arial"/>
        </w:rPr>
        <w:t xml:space="preserve"> known to be</w:t>
      </w:r>
      <w:r w:rsidR="00C878C2">
        <w:rPr>
          <w:rFonts w:ascii="Calibri" w:hAnsi="Calibri" w:cs="Arial"/>
        </w:rPr>
        <w:t xml:space="preserve"> predictive of malignancy</w:t>
      </w:r>
      <w:r w:rsidR="00C878C2">
        <w:rPr>
          <w:rFonts w:ascii="Calibri" w:hAnsi="Calibri" w:cs="Arial"/>
        </w:rPr>
        <w:fldChar w:fldCharType="begin"/>
      </w:r>
      <w:r w:rsidR="00EE0D48">
        <w:rPr>
          <w:rFonts w:ascii="Calibri" w:hAnsi="Calibri" w:cs="Arial"/>
        </w:rPr>
        <w:instrText xml:space="preserve"> ADDIN EN.CITE &lt;EndNote&gt;&lt;Cite&gt;&lt;Author&gt;Yu&lt;/Author&gt;&lt;Year&gt;2013&lt;/Year&gt;&lt;RecNum&gt;236&lt;/RecNum&gt;&lt;DisplayText&gt;&lt;style face="superscript"&gt;2&lt;/style&gt;&lt;/DisplayText&gt;&lt;record&gt;&lt;rec-number&gt;236&lt;/rec-number&gt;&lt;foreign-keys&gt;&lt;key app="EN" db-id="pe925fz2p05dfae0r5cvz90jddaarws25pz0" timestamp="1504518421"&gt;236&lt;/key&gt;&lt;/foreign-keys&gt;&lt;ref-type name="Journal Article"&gt;17&lt;/ref-type&gt;&lt;contributors&gt;&lt;authors&gt;&lt;author&gt;Yu, Bao-Hua&lt;/author&gt;&lt;author&gt;Sheng, Wei-Qi&lt;/author&gt;&lt;author&gt;Wang, Jian&lt;/author&gt;&lt;/authors&gt;&lt;/contributors&gt;&lt;titles&gt;&lt;title&gt;Primary Paraganglioma of Thyroid Gland: A Clinicopathologic and Immunohistochemical Analysis of Three Cases with a Review of the Literature&lt;/title&gt;&lt;secondary-title&gt;Head and Neck Pathology&lt;/secondary-title&gt;&lt;/titles&gt;&lt;periodical&gt;&lt;full-title&gt;Head and Neck Pathology&lt;/full-title&gt;&lt;/periodical&gt;&lt;pages&gt;373-380&lt;/pages&gt;&lt;volume&gt;7&lt;/volume&gt;&lt;number&gt;4&lt;/number&gt;&lt;dates&gt;&lt;year&gt;2013&lt;/year&gt;&lt;pub-dates&gt;&lt;date&gt;08/13&amp;#xD;04/24/received&amp;#xD;06/11/accepted&lt;/date&gt;&lt;/pub-dates&gt;&lt;/dates&gt;&lt;pub-location&gt;Boston&lt;/pub-location&gt;&lt;publisher&gt;Springer US&lt;/publisher&gt;&lt;isbn&gt;1936-055X&amp;#xD;1936-0568&lt;/isbn&gt;&lt;accession-num&gt;PMC3824793&lt;/accession-num&gt;&lt;urls&gt;&lt;related-urls&gt;&lt;url&gt;http://www.ncbi.nlm.nih.gov/pmc/articles/PMC3824793/&lt;/url&gt;&lt;/related-urls&gt;&lt;/urls&gt;&lt;electronic-resource-num&gt;10.1007/s12105-013-0467-7&lt;/electronic-resource-num&gt;&lt;remote-database-name&gt;PMC&lt;/remote-database-name&gt;&lt;/record&gt;&lt;/Cite&gt;&lt;/EndNote&gt;</w:instrText>
      </w:r>
      <w:r w:rsidR="00C878C2">
        <w:rPr>
          <w:rFonts w:ascii="Calibri" w:hAnsi="Calibri" w:cs="Arial"/>
        </w:rPr>
        <w:fldChar w:fldCharType="separate"/>
      </w:r>
      <w:r w:rsidR="00EE0D48" w:rsidRPr="00EE0D48">
        <w:rPr>
          <w:rFonts w:ascii="Calibri" w:hAnsi="Calibri" w:cs="Arial"/>
          <w:noProof/>
          <w:vertAlign w:val="superscript"/>
        </w:rPr>
        <w:t>2</w:t>
      </w:r>
      <w:r w:rsidR="00C878C2">
        <w:rPr>
          <w:rFonts w:ascii="Calibri" w:hAnsi="Calibri" w:cs="Arial"/>
        </w:rPr>
        <w:fldChar w:fldCharType="end"/>
      </w:r>
      <w:r w:rsidR="00C878C2">
        <w:rPr>
          <w:rFonts w:ascii="Calibri" w:hAnsi="Calibri" w:cs="Arial"/>
        </w:rPr>
        <w:t>.</w:t>
      </w:r>
      <w:r w:rsidR="00214C2D">
        <w:rPr>
          <w:rFonts w:ascii="Calibri" w:hAnsi="Calibri" w:cs="Arial"/>
        </w:rPr>
        <w:t xml:space="preserve"> </w:t>
      </w:r>
      <w:r w:rsidR="00C878C2">
        <w:rPr>
          <w:rFonts w:ascii="Calibri" w:hAnsi="Calibri" w:cs="Arial"/>
        </w:rPr>
        <w:t xml:space="preserve">Here, the patient was referred for genetic testing. No known pathogenic mutations were detected in the </w:t>
      </w:r>
      <w:r w:rsidR="00C878C2" w:rsidRPr="00214C2D">
        <w:rPr>
          <w:rFonts w:ascii="Calibri" w:hAnsi="Calibri" w:cs="Arial"/>
          <w:i/>
        </w:rPr>
        <w:t>SDHB</w:t>
      </w:r>
      <w:r w:rsidR="00C878C2">
        <w:rPr>
          <w:rFonts w:ascii="Calibri" w:hAnsi="Calibri" w:cs="Arial"/>
        </w:rPr>
        <w:t xml:space="preserve">, </w:t>
      </w:r>
      <w:r w:rsidR="00C878C2" w:rsidRPr="00214C2D">
        <w:rPr>
          <w:rFonts w:ascii="Calibri" w:hAnsi="Calibri" w:cs="Arial"/>
          <w:i/>
        </w:rPr>
        <w:t>SDHC</w:t>
      </w:r>
      <w:r w:rsidR="00C878C2">
        <w:rPr>
          <w:rFonts w:ascii="Calibri" w:hAnsi="Calibri" w:cs="Arial"/>
        </w:rPr>
        <w:t xml:space="preserve">, </w:t>
      </w:r>
      <w:r w:rsidR="00C878C2" w:rsidRPr="00214C2D">
        <w:rPr>
          <w:rFonts w:ascii="Calibri" w:hAnsi="Calibri" w:cs="Arial"/>
          <w:i/>
        </w:rPr>
        <w:t>SDHD</w:t>
      </w:r>
      <w:r w:rsidR="00633BD0">
        <w:rPr>
          <w:rFonts w:ascii="Calibri" w:hAnsi="Calibri" w:cs="Arial"/>
        </w:rPr>
        <w:t xml:space="preserve">, </w:t>
      </w:r>
      <w:r w:rsidR="00633BD0">
        <w:rPr>
          <w:rFonts w:ascii="Calibri" w:hAnsi="Calibri" w:cs="Arial"/>
          <w:i/>
        </w:rPr>
        <w:t>SDHAF2</w:t>
      </w:r>
      <w:r w:rsidR="00633BD0">
        <w:rPr>
          <w:rFonts w:ascii="Calibri" w:hAnsi="Calibri" w:cs="Arial"/>
        </w:rPr>
        <w:t xml:space="preserve">, </w:t>
      </w:r>
      <w:r w:rsidR="00633BD0">
        <w:rPr>
          <w:rFonts w:ascii="Calibri" w:hAnsi="Calibri" w:cs="Arial"/>
          <w:i/>
        </w:rPr>
        <w:t>TMEM127</w:t>
      </w:r>
      <w:r w:rsidR="00633BD0">
        <w:rPr>
          <w:rFonts w:ascii="Calibri" w:hAnsi="Calibri" w:cs="Arial"/>
        </w:rPr>
        <w:t xml:space="preserve"> or </w:t>
      </w:r>
      <w:r w:rsidR="00633BD0">
        <w:rPr>
          <w:rFonts w:ascii="Calibri" w:hAnsi="Calibri" w:cs="Arial"/>
          <w:i/>
        </w:rPr>
        <w:t>VHL</w:t>
      </w:r>
      <w:r w:rsidR="00C878C2">
        <w:rPr>
          <w:rFonts w:ascii="Calibri" w:hAnsi="Calibri" w:cs="Arial"/>
        </w:rPr>
        <w:t xml:space="preserve"> genes. </w:t>
      </w:r>
      <w:r w:rsidR="003D60A5">
        <w:rPr>
          <w:rFonts w:ascii="Calibri" w:hAnsi="Calibri" w:cs="Arial"/>
        </w:rPr>
        <w:t>Screening for further endocrine dysfunction was negative, and he</w:t>
      </w:r>
      <w:r w:rsidR="00214C2D">
        <w:rPr>
          <w:rFonts w:ascii="Calibri" w:hAnsi="Calibri" w:cs="Arial"/>
        </w:rPr>
        <w:t xml:space="preserve"> remains recurrence-free over two years following his initial presentation.</w:t>
      </w:r>
    </w:p>
    <w:p w14:paraId="7A119778" w14:textId="3D5C80D8" w:rsidR="001C516B" w:rsidRPr="00600EA3" w:rsidRDefault="001C516B" w:rsidP="001C51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6CA57E6" w14:textId="77777777" w:rsidR="00600EA3" w:rsidRPr="00600EA3" w:rsidRDefault="00600EA3" w:rsidP="00600EA3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</w:p>
    <w:p w14:paraId="1598F026" w14:textId="2DEAA0A0" w:rsidR="00700547" w:rsidRDefault="00700547" w:rsidP="007005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Practice points – 3-5 important points as a bulleted list</w:t>
      </w:r>
    </w:p>
    <w:p w14:paraId="65C6A883" w14:textId="3D12788B" w:rsidR="001C516B" w:rsidRPr="00771005" w:rsidRDefault="001C516B" w:rsidP="001C5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Thyroid </w:t>
      </w:r>
      <w:proofErr w:type="spellStart"/>
      <w:r>
        <w:rPr>
          <w:rFonts w:ascii="Calibri" w:hAnsi="Calibri" w:cs="Arial"/>
        </w:rPr>
        <w:t>paraganglionomas</w:t>
      </w:r>
      <w:proofErr w:type="spellEnd"/>
      <w:r>
        <w:rPr>
          <w:rFonts w:ascii="Calibri" w:hAnsi="Calibri" w:cs="Arial"/>
        </w:rPr>
        <w:t xml:space="preserve"> are rare tumours, most frequently presenting as an asymptomatic neck mass in middle-aged women</w:t>
      </w:r>
    </w:p>
    <w:p w14:paraId="26413132" w14:textId="042EBA64" w:rsidR="005257B9" w:rsidRPr="005257B9" w:rsidRDefault="005257B9" w:rsidP="00525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Medullary thyroid cancer should be included in the differential diagnoses: thyroid </w:t>
      </w:r>
      <w:proofErr w:type="spellStart"/>
      <w:r>
        <w:rPr>
          <w:rFonts w:ascii="Calibri" w:hAnsi="Calibri" w:cs="Arial"/>
        </w:rPr>
        <w:t>paraganglionomas</w:t>
      </w:r>
      <w:proofErr w:type="spellEnd"/>
      <w:r>
        <w:rPr>
          <w:rFonts w:ascii="Calibri" w:hAnsi="Calibri" w:cs="Arial"/>
        </w:rPr>
        <w:t xml:space="preserve"> are a potential diagnostic pitfall</w:t>
      </w:r>
      <w:bookmarkStart w:id="0" w:name="_GoBack"/>
      <w:bookmarkEnd w:id="0"/>
      <w:r>
        <w:rPr>
          <w:rFonts w:ascii="Calibri" w:hAnsi="Calibri" w:cs="Arial"/>
        </w:rPr>
        <w:t xml:space="preserve"> </w:t>
      </w:r>
    </w:p>
    <w:p w14:paraId="17353DF0" w14:textId="6EA8FE0F" w:rsidR="001C516B" w:rsidRPr="001C516B" w:rsidRDefault="001C516B" w:rsidP="001C5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The preferred treatment is total thyroidectomy, or lobectomy for a solitary lesion</w:t>
      </w:r>
    </w:p>
    <w:p w14:paraId="376667CD" w14:textId="137837B6" w:rsidR="001C516B" w:rsidRPr="00771005" w:rsidRDefault="00771005" w:rsidP="001C5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Some mutations in</w:t>
      </w:r>
      <w:r w:rsidR="003E67CC">
        <w:rPr>
          <w:rFonts w:ascii="Calibri" w:hAnsi="Calibri" w:cs="Arial"/>
        </w:rPr>
        <w:t xml:space="preserve"> </w:t>
      </w:r>
      <w:r w:rsidR="003E67CC" w:rsidRPr="000E465D">
        <w:rPr>
          <w:rFonts w:ascii="Calibri" w:hAnsi="Calibri" w:cs="Arial"/>
          <w:i/>
        </w:rPr>
        <w:t>SDHB</w:t>
      </w:r>
      <w:r>
        <w:rPr>
          <w:rFonts w:ascii="Calibri" w:hAnsi="Calibri" w:cs="Arial"/>
        </w:rPr>
        <w:t xml:space="preserve"> are associated with an increased risk of metastasis</w:t>
      </w:r>
    </w:p>
    <w:p w14:paraId="5DB1D63C" w14:textId="4D18333E" w:rsidR="00771005" w:rsidRPr="007E18C6" w:rsidRDefault="00771005" w:rsidP="001C5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Patients should </w:t>
      </w:r>
      <w:r w:rsidR="00875EC2">
        <w:rPr>
          <w:rFonts w:ascii="Calibri" w:hAnsi="Calibri" w:cs="Arial"/>
        </w:rPr>
        <w:t>undergo post-operative investigation for functional, multifocal or metastatic disease</w:t>
      </w:r>
    </w:p>
    <w:p w14:paraId="157F3B72" w14:textId="77777777" w:rsidR="007E18C6" w:rsidRPr="001C516B" w:rsidRDefault="007E18C6" w:rsidP="007E18C6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14:paraId="113B8F6C" w14:textId="77777777" w:rsidR="001C516B" w:rsidRDefault="001C516B" w:rsidP="001C51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</w:p>
    <w:p w14:paraId="2E83ABDF" w14:textId="59C02D9A" w:rsidR="001C516B" w:rsidRPr="003D60A5" w:rsidRDefault="00700547" w:rsidP="00DA4A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References (6 maximum)</w:t>
      </w:r>
    </w:p>
    <w:p w14:paraId="223A5F4C" w14:textId="77777777" w:rsidR="003D60A5" w:rsidRPr="003D60A5" w:rsidRDefault="001C516B" w:rsidP="003D60A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D60A5" w:rsidRPr="003D60A5">
        <w:rPr>
          <w:noProof/>
        </w:rPr>
        <w:t xml:space="preserve">1. Zantour B, Guilhaume B, Tissier F, et al. A thyroid nodule revealing a paraganglioma in a patient with a new germline mutation in the succinate dehydrogenase B gene. </w:t>
      </w:r>
      <w:r w:rsidR="003D60A5" w:rsidRPr="003D60A5">
        <w:rPr>
          <w:i/>
          <w:noProof/>
        </w:rPr>
        <w:t>European journal of endocrinology</w:t>
      </w:r>
      <w:r w:rsidR="003D60A5" w:rsidRPr="003D60A5">
        <w:rPr>
          <w:noProof/>
        </w:rPr>
        <w:t xml:space="preserve"> 2004;151(4):433-8. [published Online First: 2004/10/13]</w:t>
      </w:r>
    </w:p>
    <w:p w14:paraId="62F50457" w14:textId="77777777" w:rsidR="003D60A5" w:rsidRPr="003D60A5" w:rsidRDefault="003D60A5" w:rsidP="003D60A5">
      <w:pPr>
        <w:pStyle w:val="EndNoteBibliography"/>
        <w:ind w:left="720" w:hanging="720"/>
        <w:rPr>
          <w:noProof/>
        </w:rPr>
      </w:pPr>
      <w:r w:rsidRPr="003D60A5">
        <w:rPr>
          <w:noProof/>
        </w:rPr>
        <w:t xml:space="preserve">2. Yu B-H, Sheng W-Q, Wang J. Primary Paraganglioma of Thyroid Gland: A Clinicopathologic and Immunohistochemical Analysis of Three Cases with a Review of the Literature. </w:t>
      </w:r>
      <w:r w:rsidRPr="003D60A5">
        <w:rPr>
          <w:i/>
          <w:noProof/>
        </w:rPr>
        <w:t>Head and Neck Pathology</w:t>
      </w:r>
      <w:r w:rsidRPr="003D60A5">
        <w:rPr>
          <w:noProof/>
        </w:rPr>
        <w:t xml:space="preserve"> 2013;7(4):373-80. doi: 10.1007/s12105-013-0467-7</w:t>
      </w:r>
    </w:p>
    <w:p w14:paraId="3A50C959" w14:textId="77777777" w:rsidR="003D60A5" w:rsidRPr="003D60A5" w:rsidRDefault="003D60A5" w:rsidP="003D60A5">
      <w:pPr>
        <w:pStyle w:val="EndNoteBibliography"/>
        <w:ind w:left="720" w:hanging="720"/>
        <w:rPr>
          <w:noProof/>
        </w:rPr>
      </w:pPr>
      <w:r w:rsidRPr="003D60A5">
        <w:rPr>
          <w:noProof/>
        </w:rPr>
        <w:t xml:space="preserve">3. Ferri E, Manconi R, Armato E, et al. Primary paraganglioma of thyroid gland: a clinicopathologic and immunohistochemical study with review of the literature. </w:t>
      </w:r>
      <w:r w:rsidRPr="003D60A5">
        <w:rPr>
          <w:i/>
          <w:noProof/>
        </w:rPr>
        <w:t>Acta Otorhinolaryngologica Italica</w:t>
      </w:r>
      <w:r w:rsidRPr="003D60A5">
        <w:rPr>
          <w:noProof/>
        </w:rPr>
        <w:t xml:space="preserve"> 2009;29(2):97-102.</w:t>
      </w:r>
    </w:p>
    <w:p w14:paraId="1DB734A8" w14:textId="77777777" w:rsidR="003D60A5" w:rsidRPr="003D60A5" w:rsidRDefault="003D60A5" w:rsidP="003D60A5">
      <w:pPr>
        <w:pStyle w:val="EndNoteBibliography"/>
        <w:ind w:left="720" w:hanging="720"/>
        <w:rPr>
          <w:noProof/>
        </w:rPr>
      </w:pPr>
      <w:r w:rsidRPr="003D60A5">
        <w:rPr>
          <w:noProof/>
        </w:rPr>
        <w:t xml:space="preserve">4. Lee SM, Policarpio-Nicolas ML. Thyroid Paraganglioma. </w:t>
      </w:r>
      <w:r w:rsidRPr="003D60A5">
        <w:rPr>
          <w:i/>
          <w:noProof/>
        </w:rPr>
        <w:t>Archives of pathology &amp; laboratory medicine</w:t>
      </w:r>
      <w:r w:rsidRPr="003D60A5">
        <w:rPr>
          <w:noProof/>
        </w:rPr>
        <w:t xml:space="preserve"> 2015;139(8):1062-7. doi: 10.5858/arpa.2013-0703-RS [published Online First: 2015/08/01]</w:t>
      </w:r>
    </w:p>
    <w:p w14:paraId="598A45B9" w14:textId="3AE5D207" w:rsidR="00947612" w:rsidRDefault="001C516B" w:rsidP="00DA4AEA">
      <w:r>
        <w:fldChar w:fldCharType="end"/>
      </w:r>
    </w:p>
    <w:p w14:paraId="385A2081" w14:textId="77777777" w:rsidR="003D60A5" w:rsidRDefault="003D60A5" w:rsidP="003D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Multiple choice questions – three single best answer</w:t>
      </w:r>
    </w:p>
    <w:p w14:paraId="622442AF" w14:textId="4E080EEF" w:rsidR="003D60A5" w:rsidRPr="00225E06" w:rsidRDefault="00225E06" w:rsidP="00225E0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25E06">
        <w:rPr>
          <w:rFonts w:ascii="Calibri" w:hAnsi="Calibri" w:cs="Arial"/>
        </w:rPr>
        <w:t>1.</w:t>
      </w:r>
      <w:r>
        <w:rPr>
          <w:rFonts w:ascii="Calibri" w:hAnsi="Calibri" w:cs="Arial"/>
        </w:rPr>
        <w:t xml:space="preserve"> </w:t>
      </w:r>
      <w:r w:rsidRPr="00225E06">
        <w:rPr>
          <w:rFonts w:ascii="Calibri" w:hAnsi="Calibri" w:cs="Arial"/>
        </w:rPr>
        <w:t xml:space="preserve">Mutations in which gene are associated with an increased risk of malignancy in thyroid </w:t>
      </w:r>
      <w:proofErr w:type="spellStart"/>
      <w:r w:rsidRPr="00225E06">
        <w:rPr>
          <w:rFonts w:ascii="Calibri" w:hAnsi="Calibri" w:cs="Arial"/>
        </w:rPr>
        <w:t>paraganglionoma</w:t>
      </w:r>
      <w:proofErr w:type="spellEnd"/>
      <w:r w:rsidRPr="00225E06">
        <w:rPr>
          <w:rFonts w:ascii="Calibri" w:hAnsi="Calibri" w:cs="Arial"/>
        </w:rPr>
        <w:t>?</w:t>
      </w:r>
    </w:p>
    <w:p w14:paraId="6E6054E1" w14:textId="45618470" w:rsidR="00225E06" w:rsidRDefault="00225E06" w:rsidP="00225E06">
      <w:pPr>
        <w:rPr>
          <w:i/>
        </w:rPr>
      </w:pPr>
      <w:r>
        <w:tab/>
        <w:t xml:space="preserve">a. </w:t>
      </w:r>
      <w:r>
        <w:rPr>
          <w:i/>
        </w:rPr>
        <w:t>RET</w:t>
      </w:r>
    </w:p>
    <w:p w14:paraId="609EC111" w14:textId="3635CB2E" w:rsidR="00225E06" w:rsidRDefault="00225E06" w:rsidP="00225E06">
      <w:r>
        <w:rPr>
          <w:i/>
        </w:rPr>
        <w:tab/>
      </w:r>
      <w:r>
        <w:t xml:space="preserve">b. </w:t>
      </w:r>
      <w:r w:rsidR="00964235">
        <w:rPr>
          <w:i/>
        </w:rPr>
        <w:t>VHL</w:t>
      </w:r>
    </w:p>
    <w:p w14:paraId="02828CF7" w14:textId="290DC23E" w:rsidR="00964235" w:rsidRDefault="00964235" w:rsidP="00225E06">
      <w:r>
        <w:tab/>
        <w:t xml:space="preserve">c. </w:t>
      </w:r>
      <w:r>
        <w:rPr>
          <w:i/>
        </w:rPr>
        <w:t>SDHB</w:t>
      </w:r>
    </w:p>
    <w:p w14:paraId="0FE1960C" w14:textId="07BFA309" w:rsidR="00964235" w:rsidRPr="00964235" w:rsidRDefault="00964235" w:rsidP="00225E06">
      <w:r>
        <w:tab/>
        <w:t xml:space="preserve">d. </w:t>
      </w:r>
      <w:r>
        <w:rPr>
          <w:i/>
        </w:rPr>
        <w:t>NF1</w:t>
      </w:r>
    </w:p>
    <w:p w14:paraId="2ABC3688" w14:textId="77777777" w:rsidR="003D60A5" w:rsidRDefault="003D60A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2C8CE5BB" w14:textId="30A0A1AB" w:rsidR="003D60A5" w:rsidRDefault="003D60A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 w:rsidR="00964235">
        <w:rPr>
          <w:rFonts w:ascii="Calibri" w:hAnsi="Calibri" w:cs="Arial"/>
        </w:rPr>
        <w:t xml:space="preserve"> Thyroid </w:t>
      </w:r>
      <w:proofErr w:type="spellStart"/>
      <w:r w:rsidR="00964235">
        <w:rPr>
          <w:rFonts w:ascii="Calibri" w:hAnsi="Calibri" w:cs="Arial"/>
        </w:rPr>
        <w:t>paraganglionomas</w:t>
      </w:r>
      <w:proofErr w:type="spellEnd"/>
      <w:r w:rsidR="00964235">
        <w:rPr>
          <w:rFonts w:ascii="Calibri" w:hAnsi="Calibri" w:cs="Arial"/>
        </w:rPr>
        <w:t xml:space="preserve"> can be distinguished from medullary thyroid carcinoma using which stain?</w:t>
      </w:r>
    </w:p>
    <w:p w14:paraId="5DDE34E8" w14:textId="0DD8BE30" w:rsidR="00964235" w:rsidRDefault="0096423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a. Calcitonin</w:t>
      </w:r>
    </w:p>
    <w:p w14:paraId="1D66DA7D" w14:textId="47CC89F6" w:rsidR="00964235" w:rsidRDefault="0096423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b. </w:t>
      </w:r>
      <w:r w:rsidR="00735689">
        <w:rPr>
          <w:rFonts w:ascii="Calibri" w:hAnsi="Calibri" w:cs="Arial"/>
        </w:rPr>
        <w:t>Chromogranin</w:t>
      </w:r>
    </w:p>
    <w:p w14:paraId="7F53AACD" w14:textId="7424D945" w:rsidR="00735689" w:rsidRDefault="00735689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c. TTF-1</w:t>
      </w:r>
    </w:p>
    <w:p w14:paraId="0CD57637" w14:textId="06779B52" w:rsidR="00735689" w:rsidRDefault="00735689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d. Thyroglobulin</w:t>
      </w:r>
    </w:p>
    <w:p w14:paraId="3455F75F" w14:textId="77777777" w:rsidR="003D60A5" w:rsidRDefault="003D60A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5245AD66" w14:textId="340F1136" w:rsidR="003D60A5" w:rsidRDefault="003D60A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 w:rsidR="0027106A">
        <w:rPr>
          <w:rFonts w:ascii="Calibri" w:hAnsi="Calibri" w:cs="Arial"/>
        </w:rPr>
        <w:t xml:space="preserve"> What proportion of thyroid </w:t>
      </w:r>
      <w:proofErr w:type="spellStart"/>
      <w:r w:rsidR="0027106A">
        <w:rPr>
          <w:rFonts w:ascii="Calibri" w:hAnsi="Calibri" w:cs="Arial"/>
        </w:rPr>
        <w:t>paraganglionomas</w:t>
      </w:r>
      <w:proofErr w:type="spellEnd"/>
      <w:r w:rsidR="0027106A">
        <w:rPr>
          <w:rFonts w:ascii="Calibri" w:hAnsi="Calibri" w:cs="Arial"/>
        </w:rPr>
        <w:t xml:space="preserve"> are hereditary?</w:t>
      </w:r>
    </w:p>
    <w:p w14:paraId="5A87FE46" w14:textId="41141338" w:rsidR="0027106A" w:rsidRDefault="0027106A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a. 20%</w:t>
      </w:r>
    </w:p>
    <w:p w14:paraId="6601DAA9" w14:textId="3A321393" w:rsidR="0027106A" w:rsidRDefault="0027106A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b. 30%</w:t>
      </w:r>
    </w:p>
    <w:p w14:paraId="561A0ABA" w14:textId="7B153D78" w:rsidR="003D60A5" w:rsidRDefault="0027106A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c. 50%</w:t>
      </w:r>
    </w:p>
    <w:p w14:paraId="2E25CC24" w14:textId="78E40DDD" w:rsidR="0027106A" w:rsidRDefault="0027106A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  <w:t>d. 75%</w:t>
      </w:r>
    </w:p>
    <w:p w14:paraId="52844B06" w14:textId="77777777" w:rsidR="003D60A5" w:rsidRPr="003D60A5" w:rsidRDefault="003D60A5" w:rsidP="003D60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208C93FB" w14:textId="77777777" w:rsidR="003D60A5" w:rsidRPr="003D60A5" w:rsidRDefault="003D60A5" w:rsidP="003D60A5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</w:p>
    <w:p w14:paraId="749DBB38" w14:textId="77777777" w:rsidR="003D60A5" w:rsidRPr="00700547" w:rsidRDefault="003D60A5" w:rsidP="003D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Figures – up to 6, 8 cm width</w:t>
      </w:r>
    </w:p>
    <w:p w14:paraId="3CA245BC" w14:textId="77777777" w:rsidR="003D60A5" w:rsidRDefault="003D60A5" w:rsidP="00DA4AEA"/>
    <w:sectPr w:rsidR="003D60A5" w:rsidSect="008D1E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1663"/>
    <w:multiLevelType w:val="hybridMultilevel"/>
    <w:tmpl w:val="DB141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268"/>
    <w:multiLevelType w:val="hybridMultilevel"/>
    <w:tmpl w:val="46BA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25fz2p05dfae0r5cvz90jddaarws25pz0&quot;&gt;My EndNote Library&lt;record-ids&gt;&lt;item&gt;234&lt;/item&gt;&lt;item&gt;235&lt;/item&gt;&lt;item&gt;236&lt;/item&gt;&lt;item&gt;238&lt;/item&gt;&lt;/record-ids&gt;&lt;/item&gt;&lt;/Libraries&gt;"/>
  </w:docVars>
  <w:rsids>
    <w:rsidRoot w:val="00DA4AEA"/>
    <w:rsid w:val="000056E4"/>
    <w:rsid w:val="000165E5"/>
    <w:rsid w:val="000352BA"/>
    <w:rsid w:val="00090F59"/>
    <w:rsid w:val="0009151F"/>
    <w:rsid w:val="000B5A50"/>
    <w:rsid w:val="000E465D"/>
    <w:rsid w:val="00123A92"/>
    <w:rsid w:val="001C15D8"/>
    <w:rsid w:val="001C516B"/>
    <w:rsid w:val="00206E20"/>
    <w:rsid w:val="00214C2D"/>
    <w:rsid w:val="00225E06"/>
    <w:rsid w:val="00237BD6"/>
    <w:rsid w:val="0027106A"/>
    <w:rsid w:val="00281E75"/>
    <w:rsid w:val="00372BBB"/>
    <w:rsid w:val="003823C8"/>
    <w:rsid w:val="003D3FD3"/>
    <w:rsid w:val="003D60A5"/>
    <w:rsid w:val="003E67CC"/>
    <w:rsid w:val="004508A5"/>
    <w:rsid w:val="00455641"/>
    <w:rsid w:val="004659B7"/>
    <w:rsid w:val="005257B9"/>
    <w:rsid w:val="00533EC8"/>
    <w:rsid w:val="00540C93"/>
    <w:rsid w:val="005B1506"/>
    <w:rsid w:val="005B26EA"/>
    <w:rsid w:val="00600EA3"/>
    <w:rsid w:val="00633BD0"/>
    <w:rsid w:val="00675356"/>
    <w:rsid w:val="006C3ED2"/>
    <w:rsid w:val="00700547"/>
    <w:rsid w:val="007131FB"/>
    <w:rsid w:val="00730C9D"/>
    <w:rsid w:val="00735689"/>
    <w:rsid w:val="00771005"/>
    <w:rsid w:val="007E18C6"/>
    <w:rsid w:val="00800B60"/>
    <w:rsid w:val="00845E2D"/>
    <w:rsid w:val="00875EC2"/>
    <w:rsid w:val="008D1E75"/>
    <w:rsid w:val="009148DA"/>
    <w:rsid w:val="00964235"/>
    <w:rsid w:val="00971EFF"/>
    <w:rsid w:val="00986CEF"/>
    <w:rsid w:val="00997523"/>
    <w:rsid w:val="00A90A09"/>
    <w:rsid w:val="00A93AAE"/>
    <w:rsid w:val="00AD493C"/>
    <w:rsid w:val="00B04234"/>
    <w:rsid w:val="00B71AD4"/>
    <w:rsid w:val="00BA7331"/>
    <w:rsid w:val="00BB4BA9"/>
    <w:rsid w:val="00BE2712"/>
    <w:rsid w:val="00C26E17"/>
    <w:rsid w:val="00C530A3"/>
    <w:rsid w:val="00C641CC"/>
    <w:rsid w:val="00C878C2"/>
    <w:rsid w:val="00CB13FD"/>
    <w:rsid w:val="00DA4AEA"/>
    <w:rsid w:val="00DF2507"/>
    <w:rsid w:val="00E91BDD"/>
    <w:rsid w:val="00EB745F"/>
    <w:rsid w:val="00EB74B9"/>
    <w:rsid w:val="00EE0D48"/>
    <w:rsid w:val="00F222DD"/>
    <w:rsid w:val="00F52FF9"/>
    <w:rsid w:val="00FA14B7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31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5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A4AEA"/>
  </w:style>
  <w:style w:type="paragraph" w:styleId="ListParagraph">
    <w:name w:val="List Paragraph"/>
    <w:basedOn w:val="Normal"/>
    <w:uiPriority w:val="34"/>
    <w:qFormat/>
    <w:rsid w:val="00700547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1C516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C516B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5336</Words>
  <Characters>30418</Characters>
  <Application>Microsoft Macintosh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Waise</dc:creator>
  <cp:keywords/>
  <dc:description/>
  <cp:lastModifiedBy>Sara Waise</cp:lastModifiedBy>
  <cp:revision>9</cp:revision>
  <dcterms:created xsi:type="dcterms:W3CDTF">2017-09-04T06:28:00Z</dcterms:created>
  <dcterms:modified xsi:type="dcterms:W3CDTF">2017-09-29T11:40:00Z</dcterms:modified>
</cp:coreProperties>
</file>