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86703" w:rsidRDefault="009F3548">
      <w:pPr>
        <w:rPr>
          <w:b/>
          <w:lang w:val="en-US"/>
        </w:rPr>
      </w:pPr>
      <w:bookmarkStart w:id="0" w:name="_GoBack"/>
      <w:bookmarkEnd w:id="0"/>
      <w:r>
        <w:rPr>
          <w:b/>
          <w:lang w:val="en-US"/>
        </w:rPr>
        <w:t>Response to Kabisch et al.</w:t>
      </w:r>
    </w:p>
    <w:p w:rsidR="008243EA" w:rsidRPr="00B86703" w:rsidRDefault="00B86703">
      <w:pPr>
        <w:rPr>
          <w:i/>
          <w:lang w:val="en-US"/>
        </w:rPr>
      </w:pPr>
      <w:r w:rsidRPr="00B86703">
        <w:rPr>
          <w:i/>
          <w:lang w:val="en-US"/>
        </w:rPr>
        <w:t>Jesse T. Rieb</w:t>
      </w:r>
      <w:r>
        <w:rPr>
          <w:i/>
          <w:lang w:val="en-US"/>
        </w:rPr>
        <w:t>,</w:t>
      </w:r>
      <w:r w:rsidRPr="00B86703">
        <w:rPr>
          <w:i/>
          <w:lang w:val="en-US"/>
        </w:rPr>
        <w:t xml:space="preserve"> Rebecca Chaplin-Kramer</w:t>
      </w:r>
      <w:r>
        <w:rPr>
          <w:i/>
          <w:lang w:val="en-US"/>
        </w:rPr>
        <w:t>,</w:t>
      </w:r>
      <w:r w:rsidRPr="00B86703">
        <w:rPr>
          <w:i/>
          <w:lang w:val="en-US"/>
        </w:rPr>
        <w:t xml:space="preserve"> Gretchen C. Daily</w:t>
      </w:r>
      <w:r>
        <w:rPr>
          <w:i/>
          <w:lang w:val="en-US"/>
        </w:rPr>
        <w:t>,</w:t>
      </w:r>
      <w:r w:rsidRPr="00B86703">
        <w:rPr>
          <w:i/>
          <w:lang w:val="en-US"/>
        </w:rPr>
        <w:t xml:space="preserve"> Paul R. Armsworth</w:t>
      </w:r>
      <w:r>
        <w:rPr>
          <w:i/>
          <w:lang w:val="en-US"/>
        </w:rPr>
        <w:t>,</w:t>
      </w:r>
      <w:r w:rsidRPr="00B86703">
        <w:rPr>
          <w:i/>
          <w:lang w:val="en-US"/>
        </w:rPr>
        <w:t xml:space="preserve"> Katrin Böhning-Gaese</w:t>
      </w:r>
      <w:r>
        <w:rPr>
          <w:i/>
          <w:lang w:val="en-US"/>
        </w:rPr>
        <w:t>,</w:t>
      </w:r>
      <w:r w:rsidRPr="00B86703">
        <w:rPr>
          <w:i/>
          <w:lang w:val="en-US"/>
        </w:rPr>
        <w:t xml:space="preserve"> Aletta Bonn</w:t>
      </w:r>
      <w:r>
        <w:rPr>
          <w:i/>
          <w:lang w:val="en-US"/>
        </w:rPr>
        <w:t>,</w:t>
      </w:r>
      <w:r w:rsidRPr="00B86703">
        <w:rPr>
          <w:i/>
          <w:lang w:val="en-US"/>
        </w:rPr>
        <w:t xml:space="preserve"> Graeme S. Cumming</w:t>
      </w:r>
      <w:r>
        <w:rPr>
          <w:i/>
          <w:lang w:val="en-US"/>
        </w:rPr>
        <w:t>,</w:t>
      </w:r>
      <w:r w:rsidRPr="00B86703">
        <w:rPr>
          <w:i/>
          <w:lang w:val="en-US"/>
        </w:rPr>
        <w:t xml:space="preserve"> Felix Eigenbrod</w:t>
      </w:r>
      <w:r>
        <w:rPr>
          <w:i/>
          <w:lang w:val="en-US"/>
        </w:rPr>
        <w:t>,</w:t>
      </w:r>
      <w:r w:rsidRPr="00B86703">
        <w:rPr>
          <w:i/>
          <w:lang w:val="en-US"/>
        </w:rPr>
        <w:t xml:space="preserve"> Volker Grimm</w:t>
      </w:r>
      <w:r>
        <w:rPr>
          <w:i/>
          <w:lang w:val="en-US"/>
        </w:rPr>
        <w:t>,</w:t>
      </w:r>
      <w:r w:rsidRPr="00B86703">
        <w:rPr>
          <w:i/>
          <w:lang w:val="en-US"/>
        </w:rPr>
        <w:t xml:space="preserve"> Bethanna M. Jackson</w:t>
      </w:r>
      <w:r>
        <w:rPr>
          <w:i/>
          <w:lang w:val="en-US"/>
        </w:rPr>
        <w:t>,</w:t>
      </w:r>
      <w:r w:rsidRPr="00B86703">
        <w:rPr>
          <w:i/>
          <w:lang w:val="en-US"/>
        </w:rPr>
        <w:t xml:space="preserve"> Alexandra Marques</w:t>
      </w:r>
      <w:r>
        <w:rPr>
          <w:i/>
          <w:lang w:val="en-US"/>
        </w:rPr>
        <w:t>,</w:t>
      </w:r>
      <w:r w:rsidRPr="00B86703">
        <w:rPr>
          <w:i/>
          <w:lang w:val="en-US"/>
        </w:rPr>
        <w:t xml:space="preserve"> Subhrendu K. Pattanayak</w:t>
      </w:r>
      <w:r>
        <w:rPr>
          <w:i/>
          <w:lang w:val="en-US"/>
        </w:rPr>
        <w:t>,</w:t>
      </w:r>
      <w:r w:rsidRPr="00B86703">
        <w:rPr>
          <w:i/>
          <w:lang w:val="en-US"/>
        </w:rPr>
        <w:t xml:space="preserve"> Henrique M. Pereira</w:t>
      </w:r>
      <w:r>
        <w:rPr>
          <w:i/>
          <w:lang w:val="en-US"/>
        </w:rPr>
        <w:t>,</w:t>
      </w:r>
      <w:r w:rsidRPr="00B86703">
        <w:rPr>
          <w:i/>
          <w:lang w:val="en-US"/>
        </w:rPr>
        <w:t xml:space="preserve"> Garry D. Peterson</w:t>
      </w:r>
      <w:r>
        <w:rPr>
          <w:i/>
          <w:lang w:val="en-US"/>
        </w:rPr>
        <w:t>,</w:t>
      </w:r>
      <w:r w:rsidRPr="00B86703">
        <w:rPr>
          <w:i/>
          <w:lang w:val="en-US"/>
        </w:rPr>
        <w:t xml:space="preserve"> Taylor H. Ricketts</w:t>
      </w:r>
      <w:r>
        <w:rPr>
          <w:i/>
          <w:lang w:val="en-US"/>
        </w:rPr>
        <w:t>,</w:t>
      </w:r>
      <w:r w:rsidRPr="00B86703">
        <w:rPr>
          <w:i/>
          <w:lang w:val="en-US"/>
        </w:rPr>
        <w:t xml:space="preserve"> Brian E. Robinson</w:t>
      </w:r>
      <w:r>
        <w:rPr>
          <w:i/>
          <w:lang w:val="en-US"/>
        </w:rPr>
        <w:t>,</w:t>
      </w:r>
      <w:r w:rsidRPr="00B86703">
        <w:rPr>
          <w:i/>
          <w:lang w:val="en-US"/>
        </w:rPr>
        <w:t xml:space="preserve"> Matthias Schröter</w:t>
      </w:r>
      <w:r>
        <w:rPr>
          <w:i/>
          <w:lang w:val="en-US"/>
        </w:rPr>
        <w:t>,</w:t>
      </w:r>
      <w:r w:rsidRPr="00B86703">
        <w:rPr>
          <w:i/>
          <w:lang w:val="en-US"/>
        </w:rPr>
        <w:t xml:space="preserve"> Lisa A. Schulte</w:t>
      </w:r>
      <w:r>
        <w:rPr>
          <w:i/>
          <w:lang w:val="en-US"/>
        </w:rPr>
        <w:t>,</w:t>
      </w:r>
      <w:r w:rsidRPr="00B86703">
        <w:rPr>
          <w:i/>
          <w:lang w:val="en-US"/>
        </w:rPr>
        <w:t xml:space="preserve"> Ralf Seppelt</w:t>
      </w:r>
      <w:r>
        <w:rPr>
          <w:i/>
          <w:lang w:val="en-US"/>
        </w:rPr>
        <w:t>,</w:t>
      </w:r>
      <w:r w:rsidRPr="00B86703">
        <w:rPr>
          <w:i/>
          <w:lang w:val="en-US"/>
        </w:rPr>
        <w:t xml:space="preserve"> Monica G. Turner</w:t>
      </w:r>
      <w:r>
        <w:rPr>
          <w:i/>
          <w:lang w:val="en-US"/>
        </w:rPr>
        <w:t>,</w:t>
      </w:r>
      <w:r w:rsidRPr="00B86703">
        <w:rPr>
          <w:i/>
          <w:lang w:val="en-US"/>
        </w:rPr>
        <w:t xml:space="preserve"> Elena M. Bennett</w:t>
      </w:r>
    </w:p>
    <w:p w:rsidR="00F2257A" w:rsidRDefault="007B16BB" w:rsidP="009D5F80">
      <w:pPr>
        <w:ind w:firstLine="567"/>
        <w:rPr>
          <w:lang w:val="en-US"/>
        </w:rPr>
      </w:pPr>
      <w:r>
        <w:rPr>
          <w:lang w:val="en-US"/>
        </w:rPr>
        <w:t>Kabisch et al.</w:t>
      </w:r>
      <w:r w:rsidR="00D3129B">
        <w:rPr>
          <w:lang w:val="en-US"/>
        </w:rPr>
        <w:t xml:space="preserve"> </w:t>
      </w:r>
      <w:r w:rsidR="006B3E73">
        <w:rPr>
          <w:lang w:val="en-US"/>
        </w:rPr>
        <w:t xml:space="preserve">(2017) </w:t>
      </w:r>
      <w:r w:rsidR="00E41BE8">
        <w:rPr>
          <w:lang w:val="en-US"/>
        </w:rPr>
        <w:t>review</w:t>
      </w:r>
      <w:r w:rsidR="00881DB7">
        <w:rPr>
          <w:lang w:val="en-US"/>
        </w:rPr>
        <w:t>ed</w:t>
      </w:r>
      <w:r w:rsidR="00D3129B">
        <w:rPr>
          <w:lang w:val="en-US"/>
        </w:rPr>
        <w:t xml:space="preserve"> our call for advances in ecosystem service (ES) decision-support tools from an urban perspective, and explore</w:t>
      </w:r>
      <w:r w:rsidR="00881DB7">
        <w:rPr>
          <w:lang w:val="en-US"/>
        </w:rPr>
        <w:t>d</w:t>
      </w:r>
      <w:r w:rsidR="00D3129B">
        <w:rPr>
          <w:lang w:val="en-US"/>
        </w:rPr>
        <w:t xml:space="preserve"> how the three research frontiers we identified should be </w:t>
      </w:r>
      <w:r w:rsidR="00947982">
        <w:rPr>
          <w:lang w:val="en-US"/>
        </w:rPr>
        <w:t>considered</w:t>
      </w:r>
      <w:r w:rsidR="00D3129B">
        <w:rPr>
          <w:lang w:val="en-US"/>
        </w:rPr>
        <w:t xml:space="preserve"> in cities. </w:t>
      </w:r>
      <w:r w:rsidR="00F36BEA">
        <w:rPr>
          <w:lang w:val="en-US"/>
        </w:rPr>
        <w:t>We appreciate how the</w:t>
      </w:r>
      <w:r w:rsidR="00881DB7">
        <w:rPr>
          <w:lang w:val="en-US"/>
        </w:rPr>
        <w:t>y</w:t>
      </w:r>
      <w:r w:rsidR="00F36BEA">
        <w:rPr>
          <w:lang w:val="en-US"/>
        </w:rPr>
        <w:t xml:space="preserve"> </w:t>
      </w:r>
      <w:r w:rsidR="008130CB">
        <w:rPr>
          <w:lang w:val="en-US"/>
        </w:rPr>
        <w:t>build on our original ideas</w:t>
      </w:r>
      <w:r w:rsidR="00A728DA">
        <w:rPr>
          <w:lang w:val="en-US"/>
        </w:rPr>
        <w:t xml:space="preserve">, and </w:t>
      </w:r>
      <w:r w:rsidR="00881DB7">
        <w:rPr>
          <w:lang w:val="en-US"/>
        </w:rPr>
        <w:t>welcome</w:t>
      </w:r>
      <w:r w:rsidR="00A728DA">
        <w:rPr>
          <w:lang w:val="en-US"/>
        </w:rPr>
        <w:t xml:space="preserve"> this as a good example of how the general principles we </w:t>
      </w:r>
      <w:r w:rsidR="00881DB7">
        <w:rPr>
          <w:lang w:val="en-US"/>
        </w:rPr>
        <w:t>developed</w:t>
      </w:r>
      <w:r w:rsidR="00A728DA">
        <w:rPr>
          <w:lang w:val="en-US"/>
        </w:rPr>
        <w:t xml:space="preserve"> in the original paper can be applied and adapted to specific contexts. </w:t>
      </w:r>
      <w:r w:rsidR="00804C8B">
        <w:rPr>
          <w:lang w:val="en-US"/>
        </w:rPr>
        <w:t>In fact, we believe that</w:t>
      </w:r>
      <w:r w:rsidR="00881DB7">
        <w:rPr>
          <w:lang w:val="en-US"/>
        </w:rPr>
        <w:t xml:space="preserve"> similar</w:t>
      </w:r>
      <w:r w:rsidR="00804C8B">
        <w:rPr>
          <w:lang w:val="en-US"/>
        </w:rPr>
        <w:t xml:space="preserve"> </w:t>
      </w:r>
      <w:r w:rsidR="00881DB7">
        <w:rPr>
          <w:lang w:val="en-US"/>
        </w:rPr>
        <w:t xml:space="preserve">points about the importance of adapting our general principles for specific social-ecological systems could </w:t>
      </w:r>
      <w:r w:rsidR="00804C8B">
        <w:rPr>
          <w:lang w:val="en-US"/>
        </w:rPr>
        <w:t xml:space="preserve">be made for many other systems, such as marine ecosystems or managed forestry systems. </w:t>
      </w:r>
      <w:r w:rsidR="00AC5449">
        <w:rPr>
          <w:lang w:val="en-US"/>
        </w:rPr>
        <w:t>T</w:t>
      </w:r>
      <w:r w:rsidR="00804C8B">
        <w:rPr>
          <w:lang w:val="en-US"/>
        </w:rPr>
        <w:t xml:space="preserve">he specific characteristics of these different systems also </w:t>
      </w:r>
      <w:r w:rsidR="00691F1C">
        <w:rPr>
          <w:lang w:val="en-US"/>
        </w:rPr>
        <w:t>provide</w:t>
      </w:r>
      <w:r w:rsidR="00804C8B">
        <w:rPr>
          <w:lang w:val="en-US"/>
        </w:rPr>
        <w:t xml:space="preserve"> opportunities to expand on current ES knowledge and improve ES management tools. </w:t>
      </w:r>
      <w:r w:rsidR="006F6AAF">
        <w:rPr>
          <w:lang w:val="en-US"/>
        </w:rPr>
        <w:t>For example, a</w:t>
      </w:r>
      <w:r w:rsidR="00804C8B">
        <w:rPr>
          <w:lang w:val="en-US"/>
        </w:rPr>
        <w:t xml:space="preserve">s </w:t>
      </w:r>
      <w:r>
        <w:rPr>
          <w:lang w:val="en-US"/>
        </w:rPr>
        <w:t>Kabisch et al.</w:t>
      </w:r>
      <w:r w:rsidR="002C492C">
        <w:rPr>
          <w:lang w:val="en-US"/>
        </w:rPr>
        <w:t xml:space="preserve"> </w:t>
      </w:r>
      <w:r w:rsidR="006B3E73">
        <w:rPr>
          <w:lang w:val="en-US"/>
        </w:rPr>
        <w:t>(2017)</w:t>
      </w:r>
      <w:r w:rsidR="00804C8B">
        <w:rPr>
          <w:lang w:val="en-US"/>
        </w:rPr>
        <w:t xml:space="preserve"> point out, cities are unique due to their</w:t>
      </w:r>
      <w:r w:rsidR="00A728DA">
        <w:rPr>
          <w:lang w:val="en-US"/>
        </w:rPr>
        <w:t xml:space="preserve"> relatively small </w:t>
      </w:r>
      <w:r w:rsidR="00A47EB3">
        <w:rPr>
          <w:lang w:val="en-US"/>
        </w:rPr>
        <w:t>area</w:t>
      </w:r>
      <w:r w:rsidR="00A24EED">
        <w:rPr>
          <w:lang w:val="en-US"/>
        </w:rPr>
        <w:t xml:space="preserve"> and high population density, which </w:t>
      </w:r>
      <w:r w:rsidR="00804C8B">
        <w:rPr>
          <w:lang w:val="en-US"/>
        </w:rPr>
        <w:t xml:space="preserve">may make them </w:t>
      </w:r>
      <w:r w:rsidR="006F6AAF">
        <w:rPr>
          <w:lang w:val="en-US"/>
        </w:rPr>
        <w:t xml:space="preserve">more </w:t>
      </w:r>
      <w:r w:rsidR="00804C8B">
        <w:rPr>
          <w:lang w:val="en-US"/>
        </w:rPr>
        <w:t xml:space="preserve">ideal </w:t>
      </w:r>
      <w:r w:rsidR="006F6AAF">
        <w:rPr>
          <w:lang w:val="en-US"/>
        </w:rPr>
        <w:t>than other systems for</w:t>
      </w:r>
      <w:r w:rsidR="00E75671">
        <w:rPr>
          <w:lang w:val="en-US"/>
        </w:rPr>
        <w:t xml:space="preserve"> </w:t>
      </w:r>
      <w:r w:rsidR="00D70983">
        <w:rPr>
          <w:lang w:val="en-US"/>
        </w:rPr>
        <w:t>understanding certain aspects</w:t>
      </w:r>
      <w:r w:rsidR="00804C8B">
        <w:rPr>
          <w:lang w:val="en-US"/>
        </w:rPr>
        <w:t xml:space="preserve"> of the linkages between humans and nature</w:t>
      </w:r>
      <w:r w:rsidR="00D70983">
        <w:rPr>
          <w:lang w:val="en-US"/>
        </w:rPr>
        <w:t xml:space="preserve"> and </w:t>
      </w:r>
      <w:r w:rsidR="00881DB7">
        <w:rPr>
          <w:lang w:val="en-US"/>
        </w:rPr>
        <w:t xml:space="preserve">for </w:t>
      </w:r>
      <w:r w:rsidR="00D70983">
        <w:rPr>
          <w:lang w:val="en-US"/>
        </w:rPr>
        <w:t xml:space="preserve">implementing this </w:t>
      </w:r>
      <w:r w:rsidR="00E75671">
        <w:rPr>
          <w:lang w:val="en-US"/>
        </w:rPr>
        <w:t>understanding</w:t>
      </w:r>
      <w:r w:rsidR="00D70983">
        <w:rPr>
          <w:lang w:val="en-US"/>
        </w:rPr>
        <w:t xml:space="preserve"> in management tools</w:t>
      </w:r>
      <w:r w:rsidR="00A728DA">
        <w:rPr>
          <w:lang w:val="en-US"/>
        </w:rPr>
        <w:t>.</w:t>
      </w:r>
      <w:r w:rsidR="00F266A3">
        <w:rPr>
          <w:lang w:val="en-US"/>
        </w:rPr>
        <w:t xml:space="preserve"> </w:t>
      </w:r>
      <w:r w:rsidR="00381CDD">
        <w:rPr>
          <w:rStyle w:val="normaltextrunscxw88520753"/>
        </w:rPr>
        <w:t>W</w:t>
      </w:r>
      <w:r w:rsidR="009D5F80">
        <w:rPr>
          <w:rStyle w:val="normaltextrunscxw88520753"/>
        </w:rPr>
        <w:t xml:space="preserve">e </w:t>
      </w:r>
      <w:r w:rsidR="00381CDD">
        <w:rPr>
          <w:rStyle w:val="normaltextrunscxw88520753"/>
        </w:rPr>
        <w:t xml:space="preserve">take the opportunity to </w:t>
      </w:r>
      <w:r w:rsidR="009D5F80">
        <w:rPr>
          <w:rStyle w:val="normaltextrunscxw88520753"/>
        </w:rPr>
        <w:t xml:space="preserve">respond to the ideas presented by </w:t>
      </w:r>
      <w:r w:rsidR="009D5F80">
        <w:rPr>
          <w:rStyle w:val="spellingerrorscxw88520753"/>
        </w:rPr>
        <w:t>Kabisch</w:t>
      </w:r>
      <w:r w:rsidR="009D5F80">
        <w:rPr>
          <w:rStyle w:val="normaltextrunscxw88520753"/>
        </w:rPr>
        <w:t xml:space="preserve"> et al. </w:t>
      </w:r>
      <w:r w:rsidR="00381CDD">
        <w:rPr>
          <w:rStyle w:val="normaltextrunscxw88520753"/>
        </w:rPr>
        <w:t xml:space="preserve">and thus </w:t>
      </w:r>
      <w:r w:rsidR="009D5F80">
        <w:rPr>
          <w:rStyle w:val="normaltextrunscxw88520753"/>
        </w:rPr>
        <w:t>continu</w:t>
      </w:r>
      <w:r w:rsidR="00381CDD">
        <w:rPr>
          <w:rStyle w:val="normaltextrunscxw88520753"/>
        </w:rPr>
        <w:t>e</w:t>
      </w:r>
      <w:r w:rsidR="009D5F80">
        <w:rPr>
          <w:rStyle w:val="normaltextrunscxw88520753"/>
        </w:rPr>
        <w:t xml:space="preserve"> the conversation around urban ES</w:t>
      </w:r>
      <w:r w:rsidR="00381CDD">
        <w:rPr>
          <w:rStyle w:val="normaltextrunscxw88520753"/>
        </w:rPr>
        <w:t xml:space="preserve">. </w:t>
      </w:r>
    </w:p>
    <w:p w:rsidR="006E65D2" w:rsidRDefault="006E65D2" w:rsidP="005B6BC2">
      <w:pPr>
        <w:ind w:firstLine="567"/>
        <w:rPr>
          <w:lang w:val="en-US"/>
        </w:rPr>
      </w:pPr>
      <w:r>
        <w:rPr>
          <w:lang w:val="en-US"/>
        </w:rPr>
        <w:t xml:space="preserve">Kabisch et al. </w:t>
      </w:r>
      <w:r w:rsidR="00A47EB3">
        <w:rPr>
          <w:lang w:val="en-US"/>
        </w:rPr>
        <w:t xml:space="preserve">suggest </w:t>
      </w:r>
      <w:r>
        <w:rPr>
          <w:lang w:val="en-US"/>
        </w:rPr>
        <w:t xml:space="preserve">that remote sensing is less useful in urban areas. </w:t>
      </w:r>
      <w:r w:rsidR="009F6AF8">
        <w:rPr>
          <w:lang w:val="en-US"/>
        </w:rPr>
        <w:t>However</w:t>
      </w:r>
      <w:r w:rsidR="00F77B20">
        <w:rPr>
          <w:lang w:val="en-US"/>
        </w:rPr>
        <w:t>,</w:t>
      </w:r>
      <w:r w:rsidR="0095606C">
        <w:rPr>
          <w:lang w:val="en-US"/>
        </w:rPr>
        <w:t xml:space="preserve"> </w:t>
      </w:r>
      <w:r>
        <w:rPr>
          <w:lang w:val="en-US"/>
        </w:rPr>
        <w:t>remote sensing has been used very effectively in cities to model heat regulation (</w:t>
      </w:r>
      <w:r w:rsidR="00ED1DA2">
        <w:rPr>
          <w:lang w:val="en-US"/>
        </w:rPr>
        <w:t>Schwarz et al. 2011</w:t>
      </w:r>
      <w:r>
        <w:rPr>
          <w:lang w:val="en-US"/>
        </w:rPr>
        <w:t xml:space="preserve">), carbon storage (Tigges et al. 2017), and flood regulation (Wirion et al. 2017), among other ecosystem services. </w:t>
      </w:r>
      <w:r w:rsidR="00BD79B2">
        <w:rPr>
          <w:lang w:val="en-US"/>
        </w:rPr>
        <w:t>The s</w:t>
      </w:r>
      <w:r>
        <w:rPr>
          <w:lang w:val="en-US"/>
        </w:rPr>
        <w:t xml:space="preserve">mall scale and contained nature of cities may allow for </w:t>
      </w:r>
      <w:r w:rsidR="00ED1DA2">
        <w:rPr>
          <w:lang w:val="en-US"/>
        </w:rPr>
        <w:t>additional</w:t>
      </w:r>
      <w:r>
        <w:rPr>
          <w:lang w:val="en-US"/>
        </w:rPr>
        <w:t xml:space="preserve"> methods to be used in conjunction with remote sensing, such as participatory mapping (Plieninger et al. 2013) or direct measurements such as tree inventories (Nielsen et al. 2014</w:t>
      </w:r>
      <w:r w:rsidR="00ED1DA2">
        <w:rPr>
          <w:lang w:val="en-US"/>
        </w:rPr>
        <w:t>).</w:t>
      </w:r>
      <w:r w:rsidR="005B6BC2">
        <w:rPr>
          <w:lang w:val="en-US"/>
        </w:rPr>
        <w:t xml:space="preserve"> </w:t>
      </w:r>
      <w:r w:rsidR="00ED1DA2">
        <w:rPr>
          <w:lang w:val="en-US"/>
        </w:rPr>
        <w:t>U</w:t>
      </w:r>
      <w:r w:rsidR="005B6BC2">
        <w:rPr>
          <w:lang w:val="en-US"/>
        </w:rPr>
        <w:t xml:space="preserve">sing multiple methods </w:t>
      </w:r>
      <w:r w:rsidR="001A7D6C">
        <w:rPr>
          <w:lang w:val="en-US"/>
        </w:rPr>
        <w:t>m</w:t>
      </w:r>
      <w:r w:rsidR="00A47EB3">
        <w:rPr>
          <w:lang w:val="en-US"/>
        </w:rPr>
        <w:t>a</w:t>
      </w:r>
      <w:r w:rsidR="0044463C">
        <w:rPr>
          <w:lang w:val="en-US"/>
        </w:rPr>
        <w:t>y</w:t>
      </w:r>
      <w:r w:rsidR="00A47EB3">
        <w:rPr>
          <w:lang w:val="en-US"/>
        </w:rPr>
        <w:t xml:space="preserve"> </w:t>
      </w:r>
      <w:r w:rsidR="005B6BC2">
        <w:rPr>
          <w:lang w:val="en-US"/>
        </w:rPr>
        <w:t xml:space="preserve">provide more </w:t>
      </w:r>
      <w:r w:rsidR="0044463C">
        <w:rPr>
          <w:lang w:val="en-US"/>
        </w:rPr>
        <w:t xml:space="preserve">complete information </w:t>
      </w:r>
      <w:r w:rsidR="00ED1DA2">
        <w:rPr>
          <w:lang w:val="en-US"/>
        </w:rPr>
        <w:t>than remote sensing alone</w:t>
      </w:r>
      <w:r w:rsidR="005B6BC2">
        <w:rPr>
          <w:lang w:val="en-US"/>
        </w:rPr>
        <w:t xml:space="preserve"> </w:t>
      </w:r>
      <w:r w:rsidR="00ED1DA2">
        <w:rPr>
          <w:lang w:val="en-US"/>
        </w:rPr>
        <w:t>(</w:t>
      </w:r>
      <w:r w:rsidR="005B6BC2">
        <w:rPr>
          <w:lang w:val="en-US"/>
        </w:rPr>
        <w:t>Cord et al</w:t>
      </w:r>
      <w:r w:rsidR="00F77B20">
        <w:rPr>
          <w:lang w:val="en-US"/>
        </w:rPr>
        <w:t xml:space="preserve"> 2017)</w:t>
      </w:r>
      <w:r w:rsidR="0044463C">
        <w:rPr>
          <w:lang w:val="en-US"/>
        </w:rPr>
        <w:t>, leading to a more comprehensive understanding</w:t>
      </w:r>
      <w:r w:rsidR="00F77B20">
        <w:rPr>
          <w:lang w:val="en-US"/>
        </w:rPr>
        <w:t>.</w:t>
      </w:r>
      <w:r w:rsidRPr="006E65D2">
        <w:rPr>
          <w:lang w:val="en-US"/>
        </w:rPr>
        <w:t xml:space="preserve"> </w:t>
      </w:r>
      <w:r>
        <w:rPr>
          <w:lang w:val="en-US"/>
        </w:rPr>
        <w:t xml:space="preserve">Building tools that </w:t>
      </w:r>
      <w:r w:rsidR="00DE0EA8">
        <w:rPr>
          <w:lang w:val="en-US"/>
        </w:rPr>
        <w:t xml:space="preserve">can utilize multiple knowledge sources and produce diverse types of information </w:t>
      </w:r>
      <w:r>
        <w:rPr>
          <w:lang w:val="en-US"/>
        </w:rPr>
        <w:t>would allow urban areas to leverage these alternative data sources to improve ES management.</w:t>
      </w:r>
    </w:p>
    <w:p w:rsidR="00F2257A" w:rsidRDefault="007B16BB" w:rsidP="00D35B47">
      <w:pPr>
        <w:ind w:firstLine="567"/>
        <w:rPr>
          <w:lang w:val="en-US"/>
        </w:rPr>
      </w:pPr>
      <w:r>
        <w:rPr>
          <w:lang w:val="en-US"/>
        </w:rPr>
        <w:t>Kabisch et al.</w:t>
      </w:r>
      <w:r w:rsidR="0044463C">
        <w:rPr>
          <w:lang w:val="en-US"/>
        </w:rPr>
        <w:t xml:space="preserve"> </w:t>
      </w:r>
      <w:r w:rsidR="00F2257A">
        <w:rPr>
          <w:lang w:val="en-US"/>
        </w:rPr>
        <w:t xml:space="preserve">also </w:t>
      </w:r>
      <w:r w:rsidR="00794702">
        <w:rPr>
          <w:lang w:val="en-US"/>
        </w:rPr>
        <w:t xml:space="preserve">call for simplification of ES models and tools to make them accessible to a broad range of stakeholders, many of whom are underrepresented </w:t>
      </w:r>
      <w:r w:rsidR="00FF6906">
        <w:rPr>
          <w:lang w:val="en-US"/>
        </w:rPr>
        <w:t xml:space="preserve">in current environmental decision-making processes. While we support efforts to make ES decision-support tools more democratic, we argue that a renewed focus on landcover-based tools, which have a number of disadvantages as laid out in our original article, is </w:t>
      </w:r>
      <w:r w:rsidR="005C01A5">
        <w:rPr>
          <w:lang w:val="en-US"/>
        </w:rPr>
        <w:t>counterproductive</w:t>
      </w:r>
      <w:r w:rsidR="00FF6906">
        <w:rPr>
          <w:lang w:val="en-US"/>
        </w:rPr>
        <w:t>. Instead, we suggest shifting the focus of simple ES decision-support tools away from land</w:t>
      </w:r>
      <w:r>
        <w:rPr>
          <w:lang w:val="en-US"/>
        </w:rPr>
        <w:t xml:space="preserve"> </w:t>
      </w:r>
      <w:r w:rsidR="00FF6906">
        <w:rPr>
          <w:lang w:val="en-US"/>
        </w:rPr>
        <w:t>use and land</w:t>
      </w:r>
      <w:r>
        <w:rPr>
          <w:lang w:val="en-US"/>
        </w:rPr>
        <w:t xml:space="preserve"> </w:t>
      </w:r>
      <w:r w:rsidR="00FF6906">
        <w:rPr>
          <w:lang w:val="en-US"/>
        </w:rPr>
        <w:t>cover</w:t>
      </w:r>
      <w:r w:rsidR="00C8574B">
        <w:rPr>
          <w:lang w:val="en-US"/>
        </w:rPr>
        <w:t xml:space="preserve"> and</w:t>
      </w:r>
      <w:r w:rsidR="00FF6906">
        <w:rPr>
          <w:lang w:val="en-US"/>
        </w:rPr>
        <w:t xml:space="preserve"> towards the </w:t>
      </w:r>
      <w:r w:rsidR="008C2602">
        <w:rPr>
          <w:lang w:val="en-US"/>
        </w:rPr>
        <w:t>ecosystems</w:t>
      </w:r>
      <w:r w:rsidR="00FF6906">
        <w:rPr>
          <w:lang w:val="en-US"/>
        </w:rPr>
        <w:t xml:space="preserve"> and environmental processes that actually produce ES</w:t>
      </w:r>
      <w:r w:rsidR="0053493E">
        <w:rPr>
          <w:lang w:val="en-US"/>
        </w:rPr>
        <w:t>, as well as the interactions between people and nature that support co-production of ES</w:t>
      </w:r>
      <w:r w:rsidR="004A2FC6">
        <w:rPr>
          <w:lang w:val="en-US"/>
        </w:rPr>
        <w:t xml:space="preserve"> in highly human-influenced landscapes such as cities.</w:t>
      </w:r>
      <w:r w:rsidR="007D603B">
        <w:rPr>
          <w:lang w:val="en-US"/>
        </w:rPr>
        <w:t xml:space="preserve"> </w:t>
      </w:r>
      <w:r w:rsidR="004777EE">
        <w:rPr>
          <w:lang w:val="en-US"/>
        </w:rPr>
        <w:t>(Luck et al. 2009</w:t>
      </w:r>
      <w:r w:rsidR="001A7D6C">
        <w:rPr>
          <w:lang w:val="en-US"/>
        </w:rPr>
        <w:t>, Ziter 2016</w:t>
      </w:r>
      <w:r w:rsidR="004777EE">
        <w:rPr>
          <w:lang w:val="en-US"/>
        </w:rPr>
        <w:t>).</w:t>
      </w:r>
      <w:r w:rsidR="00FF6906">
        <w:rPr>
          <w:lang w:val="en-US"/>
        </w:rPr>
        <w:t xml:space="preserve"> </w:t>
      </w:r>
      <w:r w:rsidR="0053493E">
        <w:rPr>
          <w:lang w:val="en-US"/>
        </w:rPr>
        <w:t xml:space="preserve">We also suggest that models be developed to </w:t>
      </w:r>
      <w:r w:rsidR="004A2FC6">
        <w:rPr>
          <w:lang w:val="en-US"/>
        </w:rPr>
        <w:t xml:space="preserve">provide metrics that </w:t>
      </w:r>
      <w:r w:rsidR="0053493E">
        <w:rPr>
          <w:lang w:val="en-US"/>
        </w:rPr>
        <w:t xml:space="preserve">support different types of decision-making, including problem scoping and definition, assessment of alternatives, implementation planning, and evaluating </w:t>
      </w:r>
      <w:r w:rsidR="0053493E">
        <w:rPr>
          <w:lang w:val="en-US"/>
        </w:rPr>
        <w:lastRenderedPageBreak/>
        <w:t>previous management actions</w:t>
      </w:r>
      <w:r w:rsidR="004A2FC6">
        <w:rPr>
          <w:lang w:val="en-US"/>
        </w:rPr>
        <w:t xml:space="preserve">. </w:t>
      </w:r>
      <w:r w:rsidR="00FF6906">
        <w:rPr>
          <w:lang w:val="en-US"/>
        </w:rPr>
        <w:t xml:space="preserve">Such an approach </w:t>
      </w:r>
      <w:r w:rsidR="00D43C70">
        <w:rPr>
          <w:lang w:val="en-US"/>
        </w:rPr>
        <w:t>c</w:t>
      </w:r>
      <w:r w:rsidR="00FF6906">
        <w:rPr>
          <w:lang w:val="en-US"/>
        </w:rPr>
        <w:t xml:space="preserve">ould </w:t>
      </w:r>
      <w:r w:rsidR="00677BC8">
        <w:rPr>
          <w:lang w:val="en-US"/>
        </w:rPr>
        <w:t>still be</w:t>
      </w:r>
      <w:r w:rsidR="00FF6906">
        <w:rPr>
          <w:lang w:val="en-US"/>
        </w:rPr>
        <w:t xml:space="preserve"> tangible to diverse stakeholders, including those without scientific backgrounds, while providing a more accurate assessment of ES</w:t>
      </w:r>
      <w:r w:rsidR="004A2FC6">
        <w:rPr>
          <w:lang w:val="en-US"/>
        </w:rPr>
        <w:t xml:space="preserve"> and supporting a broader range of decision contexts</w:t>
      </w:r>
      <w:r w:rsidR="00F2257A">
        <w:rPr>
          <w:lang w:val="en-US"/>
        </w:rPr>
        <w:t xml:space="preserve">. </w:t>
      </w:r>
      <w:r w:rsidR="00B0438D">
        <w:rPr>
          <w:lang w:val="en-US"/>
        </w:rPr>
        <w:t>Where urban areas are a focus</w:t>
      </w:r>
      <w:r w:rsidR="00F2257A">
        <w:rPr>
          <w:lang w:val="en-US"/>
        </w:rPr>
        <w:t>, t</w:t>
      </w:r>
      <w:r w:rsidR="00FF6906">
        <w:rPr>
          <w:lang w:val="en-US"/>
        </w:rPr>
        <w:t>he small spatial scale of cities</w:t>
      </w:r>
      <w:r w:rsidR="00B0438D">
        <w:rPr>
          <w:lang w:val="en-US"/>
        </w:rPr>
        <w:t xml:space="preserve"> and</w:t>
      </w:r>
      <w:r w:rsidR="00F2257A">
        <w:rPr>
          <w:lang w:val="en-US"/>
        </w:rPr>
        <w:t xml:space="preserve"> other human settlements </w:t>
      </w:r>
      <w:r w:rsidR="00CB5C04">
        <w:rPr>
          <w:lang w:val="en-US"/>
        </w:rPr>
        <w:t xml:space="preserve">would facilitate the collection of the detailed ecological </w:t>
      </w:r>
      <w:r w:rsidR="00877413">
        <w:rPr>
          <w:lang w:val="en-US"/>
        </w:rPr>
        <w:t>data</w:t>
      </w:r>
      <w:r w:rsidR="00CB5C04">
        <w:rPr>
          <w:lang w:val="en-US"/>
        </w:rPr>
        <w:t xml:space="preserve"> necessary to build and apply these types of tools. </w:t>
      </w:r>
    </w:p>
    <w:p w:rsidR="00941704" w:rsidRDefault="00F2257A" w:rsidP="00D35B47">
      <w:pPr>
        <w:ind w:firstLine="567"/>
        <w:rPr>
          <w:lang w:val="en-US"/>
        </w:rPr>
      </w:pPr>
      <w:r>
        <w:rPr>
          <w:lang w:val="en-US"/>
        </w:rPr>
        <w:t>As</w:t>
      </w:r>
      <w:r w:rsidR="00576816">
        <w:rPr>
          <w:lang w:val="en-US"/>
        </w:rPr>
        <w:t xml:space="preserve"> </w:t>
      </w:r>
      <w:r w:rsidR="008130CB">
        <w:rPr>
          <w:lang w:val="en-US"/>
        </w:rPr>
        <w:t>Kabisch et al.</w:t>
      </w:r>
      <w:r w:rsidR="00576816">
        <w:rPr>
          <w:lang w:val="en-US"/>
        </w:rPr>
        <w:t xml:space="preserve"> </w:t>
      </w:r>
      <w:r>
        <w:rPr>
          <w:lang w:val="en-US"/>
        </w:rPr>
        <w:t>point out</w:t>
      </w:r>
      <w:r w:rsidR="009B782C">
        <w:rPr>
          <w:lang w:val="en-US"/>
        </w:rPr>
        <w:t>, and as we highlight as one of our core frontier areas</w:t>
      </w:r>
      <w:r>
        <w:rPr>
          <w:lang w:val="en-US"/>
        </w:rPr>
        <w:t xml:space="preserve">, </w:t>
      </w:r>
      <w:r w:rsidR="00576816">
        <w:rPr>
          <w:lang w:val="en-US"/>
        </w:rPr>
        <w:t xml:space="preserve">it is crucial to integrate beneficiaries into ES tools, and to acknowledge </w:t>
      </w:r>
      <w:r w:rsidR="00D43C70">
        <w:rPr>
          <w:lang w:val="en-US"/>
        </w:rPr>
        <w:t xml:space="preserve">how </w:t>
      </w:r>
      <w:r w:rsidR="00576816">
        <w:rPr>
          <w:lang w:val="en-US"/>
        </w:rPr>
        <w:t>different populations access (or lack acce</w:t>
      </w:r>
      <w:r w:rsidR="00941704">
        <w:rPr>
          <w:lang w:val="en-US"/>
        </w:rPr>
        <w:t xml:space="preserve">ss to) ES. </w:t>
      </w:r>
      <w:r w:rsidR="007B16BB">
        <w:rPr>
          <w:lang w:val="en-US"/>
        </w:rPr>
        <w:t>Kabisch et al.</w:t>
      </w:r>
      <w:r w:rsidR="00941704">
        <w:rPr>
          <w:lang w:val="en-US"/>
        </w:rPr>
        <w:t xml:space="preserve">’s suggestion of a “multi-method approach” is one promising way to address these issues. We also highlight the importance of working closely with stakeholders, not only when using tools to design management strategies but also through co-design of the tools themselves </w:t>
      </w:r>
      <w:r w:rsidR="00A47EB3">
        <w:rPr>
          <w:lang w:val="en-US"/>
        </w:rPr>
        <w:t>and through citizen science approaches (Schröter et al. 2017)</w:t>
      </w:r>
      <w:r w:rsidR="00B0438D">
        <w:rPr>
          <w:lang w:val="en-US"/>
        </w:rPr>
        <w:t>.</w:t>
      </w:r>
      <w:r w:rsidR="00A47EB3">
        <w:rPr>
          <w:lang w:val="en-US"/>
        </w:rPr>
        <w:t xml:space="preserve"> </w:t>
      </w:r>
      <w:r w:rsidR="00B0438D">
        <w:rPr>
          <w:lang w:val="en-US"/>
        </w:rPr>
        <w:t>This allows</w:t>
      </w:r>
      <w:r w:rsidR="00941704">
        <w:rPr>
          <w:lang w:val="en-US"/>
        </w:rPr>
        <w:t xml:space="preserve"> integrat</w:t>
      </w:r>
      <w:r w:rsidR="00B0438D">
        <w:rPr>
          <w:lang w:val="en-US"/>
        </w:rPr>
        <w:t>ion of</w:t>
      </w:r>
      <w:r w:rsidR="00941704">
        <w:rPr>
          <w:lang w:val="en-US"/>
        </w:rPr>
        <w:t xml:space="preserve"> diverse perspectives through the ES modeling process</w:t>
      </w:r>
      <w:r w:rsidR="00E31F1E">
        <w:rPr>
          <w:lang w:val="en-US"/>
        </w:rPr>
        <w:t xml:space="preserve"> (Jacobs et al. 2016). </w:t>
      </w:r>
      <w:r w:rsidR="00301539">
        <w:rPr>
          <w:lang w:val="en-US"/>
        </w:rPr>
        <w:t>Although</w:t>
      </w:r>
      <w:r w:rsidR="00941704">
        <w:rPr>
          <w:lang w:val="en-US"/>
        </w:rPr>
        <w:t xml:space="preserve"> we believe that this is important in all </w:t>
      </w:r>
      <w:r w:rsidR="00C8574B">
        <w:rPr>
          <w:lang w:val="en-US"/>
        </w:rPr>
        <w:t xml:space="preserve">types of </w:t>
      </w:r>
      <w:r w:rsidR="00941704">
        <w:rPr>
          <w:lang w:val="en-US"/>
        </w:rPr>
        <w:t xml:space="preserve">ES assessments, cities, with their defined boundaries </w:t>
      </w:r>
      <w:r w:rsidR="00486113">
        <w:rPr>
          <w:lang w:val="en-US"/>
        </w:rPr>
        <w:t xml:space="preserve">and </w:t>
      </w:r>
      <w:r w:rsidR="00941704">
        <w:rPr>
          <w:lang w:val="en-US"/>
        </w:rPr>
        <w:t xml:space="preserve">existing structures for social organization, offer </w:t>
      </w:r>
      <w:r w:rsidR="00486113">
        <w:rPr>
          <w:lang w:val="en-US"/>
        </w:rPr>
        <w:t>excellent opportunities</w:t>
      </w:r>
      <w:r w:rsidR="00941704">
        <w:rPr>
          <w:lang w:val="en-US"/>
        </w:rPr>
        <w:t xml:space="preserve"> to </w:t>
      </w:r>
      <w:r>
        <w:rPr>
          <w:lang w:val="en-US"/>
        </w:rPr>
        <w:t>pilot and test some of these</w:t>
      </w:r>
      <w:r w:rsidR="00941704">
        <w:rPr>
          <w:lang w:val="en-US"/>
        </w:rPr>
        <w:t xml:space="preserve"> strategies.</w:t>
      </w:r>
    </w:p>
    <w:p w:rsidR="003C5508" w:rsidRPr="009D5F80" w:rsidRDefault="0044463C" w:rsidP="0099310E">
      <w:pPr>
        <w:ind w:firstLine="567"/>
        <w:rPr>
          <w:lang w:val="uk-UA"/>
        </w:rPr>
      </w:pPr>
      <w:bookmarkStart w:id="1" w:name="_Hlk498517368"/>
      <w:r>
        <w:rPr>
          <w:lang w:val="en-US"/>
        </w:rPr>
        <w:t xml:space="preserve">Though we expect social processes and telecouplings to play important roles in many systems, they exert an outsized influence on the provision of urban ES (Yang et al. 2016). </w:t>
      </w:r>
      <w:r w:rsidR="00565EE2">
        <w:rPr>
          <w:lang w:val="en-US"/>
        </w:rPr>
        <w:t xml:space="preserve">Because of this, development of tools that account for these processes is crucial to understanding the provision of ES in urban areas. </w:t>
      </w:r>
      <w:r w:rsidR="0086338C">
        <w:rPr>
          <w:lang w:val="en-US"/>
        </w:rPr>
        <w:t>The</w:t>
      </w:r>
      <w:r w:rsidR="00F327E6">
        <w:rPr>
          <w:lang w:val="en-US"/>
        </w:rPr>
        <w:t xml:space="preserve"> high dependence </w:t>
      </w:r>
      <w:r w:rsidR="0086338C">
        <w:rPr>
          <w:lang w:val="en-US"/>
        </w:rPr>
        <w:t xml:space="preserve">within cities </w:t>
      </w:r>
      <w:r w:rsidR="00F327E6">
        <w:rPr>
          <w:lang w:val="en-US"/>
        </w:rPr>
        <w:t xml:space="preserve">on technology and reliance on flows of services from other locations </w:t>
      </w:r>
      <w:r w:rsidR="00677BC8">
        <w:rPr>
          <w:lang w:val="en-US"/>
        </w:rPr>
        <w:t>offer advantages</w:t>
      </w:r>
      <w:r w:rsidR="00F327E6">
        <w:rPr>
          <w:lang w:val="en-US"/>
        </w:rPr>
        <w:t xml:space="preserve"> for understanding the integrated role of</w:t>
      </w:r>
      <w:r w:rsidR="00ED2061">
        <w:rPr>
          <w:lang w:val="en-US"/>
        </w:rPr>
        <w:t xml:space="preserve"> social and ecological processes </w:t>
      </w:r>
      <w:r w:rsidR="00F327E6">
        <w:rPr>
          <w:lang w:val="en-US"/>
        </w:rPr>
        <w:t>in ES provision</w:t>
      </w:r>
      <w:r w:rsidR="006E65D2">
        <w:rPr>
          <w:lang w:val="en-US"/>
        </w:rPr>
        <w:t xml:space="preserve"> and use</w:t>
      </w:r>
      <w:r w:rsidR="00F327E6">
        <w:rPr>
          <w:lang w:val="en-US"/>
        </w:rPr>
        <w:t xml:space="preserve">. </w:t>
      </w:r>
      <w:r>
        <w:rPr>
          <w:lang w:val="en-US"/>
        </w:rPr>
        <w:t>For example, it might</w:t>
      </w:r>
      <w:r w:rsidR="00C8574B">
        <w:rPr>
          <w:lang w:val="en-US"/>
        </w:rPr>
        <w:t xml:space="preserve"> easier to determine the limits of technology and telecouplings’ abilities to substitute for local natural capital in ES provision</w:t>
      </w:r>
      <w:r w:rsidRPr="0044463C">
        <w:rPr>
          <w:lang w:val="en-US"/>
        </w:rPr>
        <w:t xml:space="preserve"> </w:t>
      </w:r>
      <w:r>
        <w:rPr>
          <w:lang w:val="en-US"/>
        </w:rPr>
        <w:t>in cities than in other locations</w:t>
      </w:r>
      <w:r w:rsidR="00C8574B">
        <w:rPr>
          <w:lang w:val="en-US"/>
        </w:rPr>
        <w:t xml:space="preserve">. </w:t>
      </w:r>
    </w:p>
    <w:bookmarkEnd w:id="1"/>
    <w:p w:rsidR="0050261E" w:rsidRPr="00901619" w:rsidRDefault="008C1823" w:rsidP="0050261E">
      <w:pPr>
        <w:ind w:firstLine="630"/>
        <w:rPr>
          <w:lang w:val="en-US"/>
        </w:rPr>
      </w:pPr>
      <w:r>
        <w:rPr>
          <w:lang w:val="en-US"/>
        </w:rPr>
        <w:t xml:space="preserve">Kabisch et al.’s viewpoint serves as a useful companion to our original article. </w:t>
      </w:r>
      <w:r w:rsidR="0050261E">
        <w:rPr>
          <w:lang w:val="en-US"/>
        </w:rPr>
        <w:t xml:space="preserve">However, we urge caution around </w:t>
      </w:r>
      <w:r>
        <w:rPr>
          <w:lang w:val="en-US"/>
        </w:rPr>
        <w:t>their</w:t>
      </w:r>
      <w:r w:rsidR="0050261E">
        <w:rPr>
          <w:lang w:val="en-US"/>
        </w:rPr>
        <w:t xml:space="preserve"> call for redrawing the focus of our ES modeling fron</w:t>
      </w:r>
      <w:r w:rsidR="006C2BEE">
        <w:rPr>
          <w:lang w:val="en-US"/>
        </w:rPr>
        <w:t>tiers towards cities. C</w:t>
      </w:r>
      <w:r w:rsidR="0050261E">
        <w:rPr>
          <w:lang w:val="en-US"/>
        </w:rPr>
        <w:t xml:space="preserve">ities contain a large and increasing proportion of the earth’s population, and urban ecosystems may play a disproportionate role in providing </w:t>
      </w:r>
      <w:r w:rsidR="008C2602">
        <w:rPr>
          <w:lang w:val="en-US"/>
        </w:rPr>
        <w:t xml:space="preserve">certain </w:t>
      </w:r>
      <w:r w:rsidR="0050261E">
        <w:rPr>
          <w:lang w:val="en-US"/>
        </w:rPr>
        <w:t>ES</w:t>
      </w:r>
      <w:r w:rsidR="008C2602">
        <w:rPr>
          <w:lang w:val="en-US"/>
        </w:rPr>
        <w:t xml:space="preserve">, such as </w:t>
      </w:r>
      <w:r w:rsidR="00580491">
        <w:rPr>
          <w:lang w:val="en-US"/>
        </w:rPr>
        <w:t>temperature</w:t>
      </w:r>
      <w:r w:rsidR="008C2602">
        <w:rPr>
          <w:lang w:val="en-US"/>
        </w:rPr>
        <w:t xml:space="preserve"> </w:t>
      </w:r>
      <w:r w:rsidR="00580491">
        <w:rPr>
          <w:lang w:val="en-US"/>
        </w:rPr>
        <w:t xml:space="preserve">regulation, air purification, or aesthetic benefits, </w:t>
      </w:r>
      <w:r w:rsidR="0050261E">
        <w:rPr>
          <w:lang w:val="en-US"/>
        </w:rPr>
        <w:t>due to their proximity to people</w:t>
      </w:r>
      <w:r w:rsidR="006C2BEE">
        <w:rPr>
          <w:lang w:val="en-US"/>
        </w:rPr>
        <w:t xml:space="preserve">. However, </w:t>
      </w:r>
      <w:r w:rsidR="0050261E">
        <w:rPr>
          <w:lang w:val="en-US"/>
        </w:rPr>
        <w:t xml:space="preserve">urban areas still only contain a very small proportion of the earth’s land area. </w:t>
      </w:r>
      <w:r w:rsidR="00B86703">
        <w:rPr>
          <w:lang w:val="en-US"/>
        </w:rPr>
        <w:t>O</w:t>
      </w:r>
      <w:r w:rsidR="002205B9">
        <w:rPr>
          <w:lang w:val="en-US"/>
        </w:rPr>
        <w:t>ther non-urban</w:t>
      </w:r>
      <w:r w:rsidR="0050261E">
        <w:rPr>
          <w:lang w:val="en-US"/>
        </w:rPr>
        <w:t xml:space="preserve"> </w:t>
      </w:r>
      <w:r w:rsidR="002205B9">
        <w:rPr>
          <w:lang w:val="en-US"/>
        </w:rPr>
        <w:t>types of land use</w:t>
      </w:r>
      <w:r w:rsidR="00B86703">
        <w:rPr>
          <w:lang w:val="en-US"/>
        </w:rPr>
        <w:t xml:space="preserve"> cover the vast majority of the earth’s surface</w:t>
      </w:r>
      <w:r w:rsidR="002205B9">
        <w:rPr>
          <w:lang w:val="en-US"/>
        </w:rPr>
        <w:t xml:space="preserve"> </w:t>
      </w:r>
      <w:r w:rsidR="00B86703">
        <w:rPr>
          <w:lang w:val="en-US"/>
        </w:rPr>
        <w:t xml:space="preserve">and </w:t>
      </w:r>
      <w:r w:rsidR="0050261E">
        <w:rPr>
          <w:lang w:val="en-US"/>
        </w:rPr>
        <w:t xml:space="preserve">provide important ES to </w:t>
      </w:r>
      <w:r w:rsidR="002C492C">
        <w:rPr>
          <w:lang w:val="en-US"/>
        </w:rPr>
        <w:t xml:space="preserve">people </w:t>
      </w:r>
      <w:r w:rsidR="00B86703">
        <w:rPr>
          <w:lang w:val="en-US"/>
        </w:rPr>
        <w:t xml:space="preserve">living in </w:t>
      </w:r>
      <w:r w:rsidR="002C492C">
        <w:rPr>
          <w:lang w:val="en-US"/>
        </w:rPr>
        <w:t xml:space="preserve">both </w:t>
      </w:r>
      <w:r w:rsidR="00B86703">
        <w:rPr>
          <w:lang w:val="en-US"/>
        </w:rPr>
        <w:t>urban and rural areas</w:t>
      </w:r>
      <w:r w:rsidR="0050261E">
        <w:rPr>
          <w:lang w:val="en-US"/>
        </w:rPr>
        <w:t xml:space="preserve">, including climate regulation, water purification, and provision of food, water, and raw materials. Thus, we encourage even urban-focused ES studies to recognize the diverse types of social-ecological systems, both within and outside of cities, that </w:t>
      </w:r>
      <w:r w:rsidR="007D603B">
        <w:rPr>
          <w:lang w:val="en-US"/>
        </w:rPr>
        <w:t>support human well-being through</w:t>
      </w:r>
      <w:r w:rsidR="00B86703">
        <w:rPr>
          <w:lang w:val="en-US"/>
        </w:rPr>
        <w:t xml:space="preserve"> </w:t>
      </w:r>
      <w:r w:rsidR="0050261E">
        <w:rPr>
          <w:lang w:val="en-US"/>
        </w:rPr>
        <w:t>ES</w:t>
      </w:r>
      <w:r w:rsidR="007D603B">
        <w:rPr>
          <w:lang w:val="en-US"/>
        </w:rPr>
        <w:t xml:space="preserve"> provision</w:t>
      </w:r>
      <w:r w:rsidR="0050261E">
        <w:rPr>
          <w:lang w:val="en-US"/>
        </w:rPr>
        <w:t>.</w:t>
      </w:r>
    </w:p>
    <w:p w:rsidR="008243EA" w:rsidRDefault="0050261E" w:rsidP="00761BEE">
      <w:pPr>
        <w:ind w:firstLine="567"/>
        <w:rPr>
          <w:rStyle w:val="normaltextrunscxw94285590"/>
        </w:rPr>
      </w:pPr>
      <w:r>
        <w:rPr>
          <w:rStyle w:val="normaltextrunscxw94285590"/>
        </w:rPr>
        <w:t>All social-ecological systems that produce ES are</w:t>
      </w:r>
      <w:r w:rsidR="009D5F80">
        <w:rPr>
          <w:rStyle w:val="normaltextrunscxw94285590"/>
        </w:rPr>
        <w:t xml:space="preserve"> complex in unique ways</w:t>
      </w:r>
      <w:r>
        <w:rPr>
          <w:rStyle w:val="normaltextrunscxw94285590"/>
        </w:rPr>
        <w:t>,</w:t>
      </w:r>
      <w:r w:rsidR="009D5F80">
        <w:rPr>
          <w:rStyle w:val="normaltextrunscxw94285590"/>
        </w:rPr>
        <w:t xml:space="preserve"> which complicates the task of building generalized tools that can be used across different contexts</w:t>
      </w:r>
      <w:r>
        <w:rPr>
          <w:rStyle w:val="normaltextrunscxw94285590"/>
        </w:rPr>
        <w:t>. However,</w:t>
      </w:r>
      <w:r w:rsidR="009D5F80">
        <w:rPr>
          <w:rStyle w:val="normaltextrunscxw94285590"/>
        </w:rPr>
        <w:t xml:space="preserve"> each system also provides opportunities to expand our understanding of different aspects of ES that are necessary for building such generalized tools. We welcome work such as that by </w:t>
      </w:r>
      <w:r w:rsidR="009D5F80">
        <w:rPr>
          <w:rStyle w:val="spellingerrorscxw94285590"/>
        </w:rPr>
        <w:t>Kabisch</w:t>
      </w:r>
      <w:r w:rsidR="009D5F80">
        <w:rPr>
          <w:rStyle w:val="normaltextrunscxw94285590"/>
        </w:rPr>
        <w:t xml:space="preserve"> et al. that </w:t>
      </w:r>
      <w:r w:rsidR="004839E7">
        <w:rPr>
          <w:rStyle w:val="normaltextrunscxw94285590"/>
        </w:rPr>
        <w:t>explores our frontiers from the perspective of a particular system, and we hope that such work will push us closer to the achieving the advances we called for in our original paper.</w:t>
      </w:r>
    </w:p>
    <w:p w:rsidR="00FB28DC" w:rsidRDefault="00FB28DC" w:rsidP="007D603B"/>
    <w:p w:rsidR="00C75971" w:rsidRPr="00C75971" w:rsidRDefault="00C75971" w:rsidP="000E2506">
      <w:pPr>
        <w:rPr>
          <w:b/>
        </w:rPr>
      </w:pPr>
      <w:r>
        <w:rPr>
          <w:b/>
        </w:rPr>
        <w:t>Acknowledgements</w:t>
      </w:r>
    </w:p>
    <w:p w:rsidR="006B6EE4" w:rsidRDefault="0053493E">
      <w:r w:rsidRPr="0053493E">
        <w:t>This article is a joint effort of the working group “sESMOD—Next-Generation Models for Ecosystem Services and Biodiversity” and an outcome of a workshop kindly supported by the Synthesis Centre (sDiv) of the German Centre for Integrative Biodiversity Research (iDiv) Halle-Jena-Leipzig (DFG FZT 118).</w:t>
      </w:r>
    </w:p>
    <w:p w:rsidR="00FB28DC" w:rsidRDefault="00FB28DC">
      <w:pPr>
        <w:rPr>
          <w:lang w:val="en-US"/>
        </w:rPr>
      </w:pPr>
    </w:p>
    <w:p w:rsidR="004777EE" w:rsidRPr="00C75971" w:rsidRDefault="004777EE">
      <w:pPr>
        <w:rPr>
          <w:b/>
          <w:lang w:val="en-US"/>
        </w:rPr>
      </w:pPr>
      <w:r w:rsidRPr="00C75971">
        <w:rPr>
          <w:b/>
          <w:lang w:val="en-US"/>
        </w:rPr>
        <w:t>References</w:t>
      </w:r>
    </w:p>
    <w:p w:rsidR="009B782C" w:rsidRDefault="009B782C" w:rsidP="004777EE">
      <w:pPr>
        <w:ind w:left="284" w:hanging="284"/>
        <w:rPr>
          <w:lang w:val="en-US"/>
        </w:rPr>
      </w:pPr>
      <w:r w:rsidRPr="009B782C">
        <w:rPr>
          <w:lang w:val="en-US"/>
        </w:rPr>
        <w:t>Cord AF, Brauman KA, Chaplin-Kramer R, Huth A, Ziv G, Seppelt R. 2017. Priorities to Advance Monitoring of Ecosystem Services Using Earth Observation. Trends in Ecology &amp; Evolution 32:416-428.</w:t>
      </w:r>
    </w:p>
    <w:p w:rsidR="00E31F1E" w:rsidRDefault="00E31F1E" w:rsidP="004777EE">
      <w:pPr>
        <w:ind w:left="284" w:hanging="284"/>
        <w:rPr>
          <w:lang w:val="en-US"/>
        </w:rPr>
      </w:pPr>
      <w:r w:rsidRPr="00E31F1E">
        <w:rPr>
          <w:lang w:val="en-US"/>
        </w:rPr>
        <w:t>Jacobs K, Lebel L, Buizer J, Addams L, Matson P, McCullough E, Garden P, Saliba G, Finan T. 2016. Linking knowledge with action in the pursuit of sustainable water-resources management. Proceedings of the National Academy of Sciences 113:4591-4596.</w:t>
      </w:r>
    </w:p>
    <w:p w:rsidR="009B782C" w:rsidRPr="009B782C" w:rsidRDefault="007D603B" w:rsidP="004777EE">
      <w:pPr>
        <w:ind w:left="284" w:hanging="284"/>
        <w:rPr>
          <w:lang w:val="fr-CA"/>
        </w:rPr>
      </w:pPr>
      <w:r>
        <w:rPr>
          <w:lang w:val="fr-CA"/>
        </w:rPr>
        <w:t>Kabisch et al. 2017</w:t>
      </w:r>
      <w:r w:rsidR="009B782C" w:rsidRPr="009B782C">
        <w:rPr>
          <w:lang w:val="fr-CA"/>
        </w:rPr>
        <w:t>. Viewpoint Article</w:t>
      </w:r>
    </w:p>
    <w:p w:rsidR="004777EE" w:rsidRDefault="004777EE" w:rsidP="004777EE">
      <w:pPr>
        <w:ind w:left="284" w:hanging="284"/>
        <w:rPr>
          <w:lang w:val="en-US"/>
        </w:rPr>
      </w:pPr>
      <w:r w:rsidRPr="004777EE">
        <w:rPr>
          <w:lang w:val="en-US"/>
        </w:rPr>
        <w:t>Luck GW, et al. 2009. Quantifying the contribution of organisms to the provision of ecosystem services. BioScience 59:223-235.</w:t>
      </w:r>
    </w:p>
    <w:p w:rsidR="0028178C" w:rsidRDefault="0028178C" w:rsidP="004777EE">
      <w:pPr>
        <w:ind w:left="284" w:hanging="284"/>
        <w:rPr>
          <w:lang w:val="en-US"/>
        </w:rPr>
      </w:pPr>
      <w:r w:rsidRPr="0028178C">
        <w:rPr>
          <w:lang w:val="en-US"/>
        </w:rPr>
        <w:t>Nielsen AB, Östberg J, Delshammar T. 2014. Review of urban tree inventory methods used to collect data at single-tree level. Arboriculture &amp; Urban Forestry 40:96-111.</w:t>
      </w:r>
    </w:p>
    <w:p w:rsidR="00E41BE8" w:rsidRDefault="00E41BE8" w:rsidP="004777EE">
      <w:pPr>
        <w:ind w:left="284" w:hanging="284"/>
        <w:rPr>
          <w:lang w:val="en-US"/>
        </w:rPr>
      </w:pPr>
      <w:r w:rsidRPr="00E41BE8">
        <w:rPr>
          <w:lang w:val="en-US"/>
        </w:rPr>
        <w:t>Plieninger T, Dijks S, Oteros-Rozas E, Bieling C. 2013. Assessing, mapping, and quantifying cultural ecosystem services at community level. Land Use Policy 33:118-129.</w:t>
      </w:r>
    </w:p>
    <w:p w:rsidR="00301539" w:rsidRDefault="00301539" w:rsidP="004777EE">
      <w:pPr>
        <w:ind w:left="284" w:hanging="284"/>
        <w:rPr>
          <w:lang w:val="en-US"/>
        </w:rPr>
      </w:pPr>
      <w:r w:rsidRPr="00301539">
        <w:rPr>
          <w:lang w:val="en-US"/>
        </w:rPr>
        <w:t>Schröter M, Kraemer R, Mantel M, Kabisch N, Hecker S, Richter A, Neumeier V, Bonn A. 2017. Citizen science for assessing ecosystem services: Status, challenges and opportunities. Ecosystem Services 28:80-94.</w:t>
      </w:r>
    </w:p>
    <w:p w:rsidR="00ED1DA2" w:rsidRDefault="00ED1DA2" w:rsidP="004777EE">
      <w:pPr>
        <w:ind w:left="284" w:hanging="284"/>
        <w:rPr>
          <w:lang w:val="en-US"/>
        </w:rPr>
      </w:pPr>
      <w:r w:rsidRPr="00ED1DA2">
        <w:rPr>
          <w:lang w:val="en-US"/>
        </w:rPr>
        <w:t>Schwarz N, Lautenbach S, Seppelt R. 2011. Exploring indicators for quantifying surface urban heat islands of European cities with MODIS land surface temperatures. Remote Sensing of Environment 115:3175-3186.</w:t>
      </w:r>
    </w:p>
    <w:p w:rsidR="0028178C" w:rsidRDefault="0028178C" w:rsidP="004777EE">
      <w:pPr>
        <w:ind w:left="284" w:hanging="284"/>
        <w:rPr>
          <w:lang w:val="en-US"/>
        </w:rPr>
      </w:pPr>
      <w:r w:rsidRPr="0028178C">
        <w:rPr>
          <w:lang w:val="en-US"/>
        </w:rPr>
        <w:t>Tigges J, Churkina G, Lakes T. 2017. Modeling above-ground carbon storage: a remote sensing approach to derive individual tree species information in urban settings. Urban Ecosystems 20:97-111.</w:t>
      </w:r>
    </w:p>
    <w:p w:rsidR="00FE0813" w:rsidRDefault="00FE0813" w:rsidP="004777EE">
      <w:pPr>
        <w:ind w:left="284" w:hanging="284"/>
        <w:rPr>
          <w:lang w:val="en-US"/>
        </w:rPr>
      </w:pPr>
      <w:r w:rsidRPr="00FE0813">
        <w:rPr>
          <w:lang w:val="en-US"/>
        </w:rPr>
        <w:t>Wirion C, Bauwens W, Verbeiren B. 2017. Location- and time-specific hydrological simulations with multi-resolution remote sensing data in urban areas. Remote Sensing 9:645.</w:t>
      </w:r>
    </w:p>
    <w:p w:rsidR="005F7849" w:rsidRDefault="004777EE" w:rsidP="00AB395F">
      <w:pPr>
        <w:ind w:left="284" w:hanging="284"/>
        <w:rPr>
          <w:lang w:val="en-US"/>
        </w:rPr>
      </w:pPr>
      <w:r w:rsidRPr="004777EE">
        <w:rPr>
          <w:lang w:val="en-US"/>
        </w:rPr>
        <w:t>Yang W, et al. 2016. Urban water sustainability: framework and application. Ecology and Society 21 (art. 4).</w:t>
      </w:r>
    </w:p>
    <w:p w:rsidR="005F7849" w:rsidRPr="00D3129B" w:rsidRDefault="005F7849" w:rsidP="004777EE">
      <w:pPr>
        <w:ind w:left="284" w:hanging="284"/>
        <w:rPr>
          <w:lang w:val="en-US"/>
        </w:rPr>
      </w:pPr>
      <w:r>
        <w:rPr>
          <w:lang w:val="en-US"/>
        </w:rPr>
        <w:t>Ziter, C. 2016. The biodiversity-ecosystem service relationship in urban areas: a quantitative review. Oikos 125:761-768.</w:t>
      </w:r>
    </w:p>
    <w:sectPr w:rsidR="005F7849" w:rsidRPr="00D3129B" w:rsidSect="00A2122F">
      <w:pgSz w:w="12240" w:h="15840"/>
      <w:pgMar w:top="1440" w:right="1440" w:bottom="1440" w:left="1440" w:header="720" w:footer="720" w:gutter="0"/>
      <w:cols w:space="720"/>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1B07E809" w16cid:durableId="1DB6BE86"/>
  <w16cid:commentId w16cid:paraId="1030207E" w16cid:durableId="1DB705CE"/>
</w16cid:commentsId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DengXian">
    <w:altName w:val="等线"/>
    <w:panose1 w:val="00000000000000000000"/>
    <w:charset w:val="86"/>
    <w:family w:val="roman"/>
    <w:notTrueType/>
    <w:pitch w:val="default"/>
  </w:font>
  <w:font w:name="Segoe UI">
    <w:panose1 w:val="020B0502040204020203"/>
    <w:charset w:val="00"/>
    <w:family w:val="swiss"/>
    <w:pitch w:val="variable"/>
    <w:sig w:usb0="E10022FF" w:usb1="C000E47F" w:usb2="00000029" w:usb3="00000000" w:csb0="000001DF" w:csb1="00000000"/>
  </w:font>
  <w:font w:name="Times">
    <w:panose1 w:val="02020603050405020304"/>
    <w:charset w:val="00"/>
    <w:family w:val="roman"/>
    <w:pitch w:val="variable"/>
    <w:sig w:usb0="00000007" w:usb1="00000000" w:usb2="00000000" w:usb3="00000000" w:csb0="00000093" w:csb1="00000000"/>
  </w:font>
  <w:font w:name="DengXian Light">
    <w:altName w:val="等线 Light"/>
    <w:panose1 w:val="00000000000000000000"/>
    <w:charset w:val="86"/>
    <w:family w:val="roman"/>
    <w:notTrueType/>
    <w:pitch w:val="default"/>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doNotTrackMoves/>
  <w:defaultTabStop w:val="720"/>
  <w:hyphenationZone w:val="425"/>
  <w:characterSpacingControl w:val="doNotCompress"/>
  <w:compat>
    <w:useFELayout/>
    <w:compatSetting w:name="compatibilityMode" w:uri="http://schemas.microsoft.com/office/word" w:val="12"/>
  </w:compat>
  <w:rsids>
    <w:rsidRoot w:val="00D3129B"/>
    <w:rsid w:val="0004082A"/>
    <w:rsid w:val="000B499E"/>
    <w:rsid w:val="000E2506"/>
    <w:rsid w:val="000E5467"/>
    <w:rsid w:val="00121EE4"/>
    <w:rsid w:val="001304ED"/>
    <w:rsid w:val="001556E4"/>
    <w:rsid w:val="001A0466"/>
    <w:rsid w:val="001A7D6C"/>
    <w:rsid w:val="002205B9"/>
    <w:rsid w:val="0025559B"/>
    <w:rsid w:val="002731A0"/>
    <w:rsid w:val="0028178C"/>
    <w:rsid w:val="002B4BF7"/>
    <w:rsid w:val="002C492C"/>
    <w:rsid w:val="002F574A"/>
    <w:rsid w:val="00301539"/>
    <w:rsid w:val="00303CDC"/>
    <w:rsid w:val="003261C6"/>
    <w:rsid w:val="00347C5B"/>
    <w:rsid w:val="0036101B"/>
    <w:rsid w:val="00381CDD"/>
    <w:rsid w:val="003B15A7"/>
    <w:rsid w:val="003C5508"/>
    <w:rsid w:val="003D5860"/>
    <w:rsid w:val="003F4A76"/>
    <w:rsid w:val="0044463C"/>
    <w:rsid w:val="004777EE"/>
    <w:rsid w:val="004825B5"/>
    <w:rsid w:val="004839E7"/>
    <w:rsid w:val="00484752"/>
    <w:rsid w:val="00486113"/>
    <w:rsid w:val="0049321F"/>
    <w:rsid w:val="004A2FC6"/>
    <w:rsid w:val="004C0237"/>
    <w:rsid w:val="0050261E"/>
    <w:rsid w:val="0053493E"/>
    <w:rsid w:val="0053626E"/>
    <w:rsid w:val="00565EE2"/>
    <w:rsid w:val="00576816"/>
    <w:rsid w:val="00580275"/>
    <w:rsid w:val="00580491"/>
    <w:rsid w:val="00595F6F"/>
    <w:rsid w:val="005B6BC2"/>
    <w:rsid w:val="005C01A5"/>
    <w:rsid w:val="005C6C5F"/>
    <w:rsid w:val="005F7849"/>
    <w:rsid w:val="00646001"/>
    <w:rsid w:val="00650F7D"/>
    <w:rsid w:val="00676570"/>
    <w:rsid w:val="00677BC8"/>
    <w:rsid w:val="0068467D"/>
    <w:rsid w:val="00687707"/>
    <w:rsid w:val="00691F1C"/>
    <w:rsid w:val="006B3E73"/>
    <w:rsid w:val="006B6EE4"/>
    <w:rsid w:val="006C2BEE"/>
    <w:rsid w:val="006C7191"/>
    <w:rsid w:val="006D4474"/>
    <w:rsid w:val="006E65D2"/>
    <w:rsid w:val="006F6AAF"/>
    <w:rsid w:val="00712E35"/>
    <w:rsid w:val="007310E8"/>
    <w:rsid w:val="00737BAF"/>
    <w:rsid w:val="00760735"/>
    <w:rsid w:val="00761BEE"/>
    <w:rsid w:val="00770F96"/>
    <w:rsid w:val="00794702"/>
    <w:rsid w:val="007B16BB"/>
    <w:rsid w:val="007D102C"/>
    <w:rsid w:val="007D603B"/>
    <w:rsid w:val="00804C8B"/>
    <w:rsid w:val="008130CB"/>
    <w:rsid w:val="008202C9"/>
    <w:rsid w:val="008243EA"/>
    <w:rsid w:val="0086338C"/>
    <w:rsid w:val="00876E54"/>
    <w:rsid w:val="00877413"/>
    <w:rsid w:val="00881DB7"/>
    <w:rsid w:val="008B6653"/>
    <w:rsid w:val="008C1823"/>
    <w:rsid w:val="008C2602"/>
    <w:rsid w:val="008D2397"/>
    <w:rsid w:val="008D77EA"/>
    <w:rsid w:val="008E7252"/>
    <w:rsid w:val="008E72DC"/>
    <w:rsid w:val="00922A70"/>
    <w:rsid w:val="00941704"/>
    <w:rsid w:val="00947982"/>
    <w:rsid w:val="00954E64"/>
    <w:rsid w:val="0095606C"/>
    <w:rsid w:val="00966131"/>
    <w:rsid w:val="0098237A"/>
    <w:rsid w:val="009828C0"/>
    <w:rsid w:val="0099310E"/>
    <w:rsid w:val="009B782C"/>
    <w:rsid w:val="009D5F80"/>
    <w:rsid w:val="009F0B9C"/>
    <w:rsid w:val="009F3548"/>
    <w:rsid w:val="009F6AF8"/>
    <w:rsid w:val="00A2122F"/>
    <w:rsid w:val="00A21830"/>
    <w:rsid w:val="00A24EED"/>
    <w:rsid w:val="00A36E4B"/>
    <w:rsid w:val="00A47EB3"/>
    <w:rsid w:val="00A67FC6"/>
    <w:rsid w:val="00A728DA"/>
    <w:rsid w:val="00AB395F"/>
    <w:rsid w:val="00AC1FF7"/>
    <w:rsid w:val="00AC5449"/>
    <w:rsid w:val="00AD0100"/>
    <w:rsid w:val="00AE21C3"/>
    <w:rsid w:val="00B0438D"/>
    <w:rsid w:val="00B421CA"/>
    <w:rsid w:val="00B6503A"/>
    <w:rsid w:val="00B86703"/>
    <w:rsid w:val="00B921E2"/>
    <w:rsid w:val="00BA1A32"/>
    <w:rsid w:val="00BB2DB1"/>
    <w:rsid w:val="00BD79B2"/>
    <w:rsid w:val="00BD7FB7"/>
    <w:rsid w:val="00C07D0B"/>
    <w:rsid w:val="00C21FEB"/>
    <w:rsid w:val="00C661E9"/>
    <w:rsid w:val="00C75971"/>
    <w:rsid w:val="00C8574B"/>
    <w:rsid w:val="00CB5C04"/>
    <w:rsid w:val="00CD6AC2"/>
    <w:rsid w:val="00CF7C3B"/>
    <w:rsid w:val="00D1714F"/>
    <w:rsid w:val="00D3129B"/>
    <w:rsid w:val="00D35B47"/>
    <w:rsid w:val="00D43C70"/>
    <w:rsid w:val="00D70983"/>
    <w:rsid w:val="00D828CB"/>
    <w:rsid w:val="00DB4179"/>
    <w:rsid w:val="00DE0EA8"/>
    <w:rsid w:val="00DE6A31"/>
    <w:rsid w:val="00DF68FC"/>
    <w:rsid w:val="00E31F1E"/>
    <w:rsid w:val="00E402A7"/>
    <w:rsid w:val="00E41BE8"/>
    <w:rsid w:val="00E55881"/>
    <w:rsid w:val="00E75671"/>
    <w:rsid w:val="00E76F4C"/>
    <w:rsid w:val="00E85E1B"/>
    <w:rsid w:val="00E960D0"/>
    <w:rsid w:val="00E96570"/>
    <w:rsid w:val="00ED1DA2"/>
    <w:rsid w:val="00ED2061"/>
    <w:rsid w:val="00F2257A"/>
    <w:rsid w:val="00F23717"/>
    <w:rsid w:val="00F266A3"/>
    <w:rsid w:val="00F327E6"/>
    <w:rsid w:val="00F36BEA"/>
    <w:rsid w:val="00F71393"/>
    <w:rsid w:val="00F77B20"/>
    <w:rsid w:val="00FB28DC"/>
    <w:rsid w:val="00FB4DB5"/>
    <w:rsid w:val="00FC5930"/>
    <w:rsid w:val="00FD640D"/>
    <w:rsid w:val="00FE0813"/>
    <w:rsid w:val="00FE5780"/>
    <w:rsid w:val="00FF3B7B"/>
    <w:rsid w:val="00FF6906"/>
  </w:rsids>
  <m:mathPr>
    <m:mathFont m:val="Cambria Math"/>
    <m:brkBin m:val="before"/>
    <m:brkBinSub m:val="--"/>
    <m:smallFrac/>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633E0AC7-20FE-443F-A8F4-0E31A8B74F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EastAsia" w:hAnsi="Times New Roman" w:cs="Times New Roman"/>
        <w:sz w:val="24"/>
        <w:szCs w:val="24"/>
        <w:lang w:val="en-CA" w:eastAsia="zh-CN" w:bidi="ar-SA"/>
      </w:rPr>
    </w:rPrDefault>
    <w:pPrDefault>
      <w:pPr>
        <w:spacing w:after="160" w:line="259" w:lineRule="auto"/>
      </w:pPr>
    </w:pPrDefault>
  </w:docDefaults>
  <w:latentStyles w:defLockedState="0" w:defUIPriority="0" w:defSemiHidden="0" w:defUnhideWhenUsed="0" w:defQFormat="0" w:count="371">
    <w:lsdException w:name="index 1"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3" w:semiHidden="1" w:unhideWhenUsed="1"/>
    <w:lsdException w:name="List Number 4"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76E5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D35B4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35B47"/>
    <w:rPr>
      <w:rFonts w:ascii="Segoe UI" w:hAnsi="Segoe UI" w:cs="Segoe UI"/>
      <w:sz w:val="18"/>
      <w:szCs w:val="18"/>
    </w:rPr>
  </w:style>
  <w:style w:type="character" w:styleId="CommentReference">
    <w:name w:val="annotation reference"/>
    <w:basedOn w:val="DefaultParagraphFont"/>
    <w:uiPriority w:val="99"/>
    <w:semiHidden/>
    <w:unhideWhenUsed/>
    <w:rsid w:val="00881DB7"/>
    <w:rPr>
      <w:sz w:val="18"/>
      <w:szCs w:val="18"/>
    </w:rPr>
  </w:style>
  <w:style w:type="paragraph" w:styleId="CommentText">
    <w:name w:val="annotation text"/>
    <w:basedOn w:val="Normal"/>
    <w:link w:val="CommentTextChar"/>
    <w:uiPriority w:val="99"/>
    <w:semiHidden/>
    <w:unhideWhenUsed/>
    <w:rsid w:val="00881DB7"/>
    <w:pPr>
      <w:spacing w:line="240" w:lineRule="auto"/>
    </w:pPr>
  </w:style>
  <w:style w:type="character" w:customStyle="1" w:styleId="CommentTextChar">
    <w:name w:val="Comment Text Char"/>
    <w:basedOn w:val="DefaultParagraphFont"/>
    <w:link w:val="CommentText"/>
    <w:uiPriority w:val="99"/>
    <w:semiHidden/>
    <w:rsid w:val="00881DB7"/>
  </w:style>
  <w:style w:type="paragraph" w:styleId="CommentSubject">
    <w:name w:val="annotation subject"/>
    <w:basedOn w:val="CommentText"/>
    <w:next w:val="CommentText"/>
    <w:link w:val="CommentSubjectChar"/>
    <w:uiPriority w:val="99"/>
    <w:semiHidden/>
    <w:unhideWhenUsed/>
    <w:rsid w:val="00881DB7"/>
    <w:rPr>
      <w:b/>
      <w:bCs/>
      <w:sz w:val="20"/>
      <w:szCs w:val="20"/>
    </w:rPr>
  </w:style>
  <w:style w:type="character" w:customStyle="1" w:styleId="CommentSubjectChar">
    <w:name w:val="Comment Subject Char"/>
    <w:basedOn w:val="CommentTextChar"/>
    <w:link w:val="CommentSubject"/>
    <w:uiPriority w:val="99"/>
    <w:semiHidden/>
    <w:rsid w:val="00881DB7"/>
    <w:rPr>
      <w:b/>
      <w:bCs/>
      <w:sz w:val="20"/>
      <w:szCs w:val="20"/>
    </w:rPr>
  </w:style>
  <w:style w:type="paragraph" w:customStyle="1" w:styleId="paragraphscxw88520753">
    <w:name w:val="paragraph scxw88520753"/>
    <w:basedOn w:val="Normal"/>
    <w:rsid w:val="009D5F80"/>
    <w:pPr>
      <w:spacing w:beforeLines="1" w:afterLines="1" w:line="240" w:lineRule="auto"/>
    </w:pPr>
    <w:rPr>
      <w:rFonts w:ascii="Times" w:hAnsi="Times"/>
      <w:sz w:val="20"/>
      <w:szCs w:val="20"/>
      <w:lang w:val="en-US" w:eastAsia="en-US"/>
    </w:rPr>
  </w:style>
  <w:style w:type="character" w:customStyle="1" w:styleId="normaltextrunscxw88520753">
    <w:name w:val="normaltextrun scxw88520753"/>
    <w:basedOn w:val="DefaultParagraphFont"/>
    <w:rsid w:val="009D5F80"/>
  </w:style>
  <w:style w:type="character" w:customStyle="1" w:styleId="spellingerrorscxw88520753">
    <w:name w:val="spellingerror scxw88520753"/>
    <w:basedOn w:val="DefaultParagraphFont"/>
    <w:rsid w:val="009D5F80"/>
  </w:style>
  <w:style w:type="character" w:customStyle="1" w:styleId="eopscxw88520753">
    <w:name w:val="eop scxw88520753"/>
    <w:basedOn w:val="DefaultParagraphFont"/>
    <w:rsid w:val="009D5F80"/>
  </w:style>
  <w:style w:type="paragraph" w:customStyle="1" w:styleId="paragraphscxw94285590">
    <w:name w:val="paragraph scxw94285590"/>
    <w:basedOn w:val="Normal"/>
    <w:rsid w:val="009D5F80"/>
    <w:pPr>
      <w:spacing w:beforeLines="1" w:afterLines="1" w:line="240" w:lineRule="auto"/>
    </w:pPr>
    <w:rPr>
      <w:rFonts w:ascii="Times" w:hAnsi="Times"/>
      <w:sz w:val="20"/>
      <w:szCs w:val="20"/>
      <w:lang w:val="en-US" w:eastAsia="en-US"/>
    </w:rPr>
  </w:style>
  <w:style w:type="character" w:customStyle="1" w:styleId="normaltextrunscxw94285590">
    <w:name w:val="normaltextrun scxw94285590"/>
    <w:basedOn w:val="DefaultParagraphFont"/>
    <w:rsid w:val="009D5F80"/>
  </w:style>
  <w:style w:type="character" w:customStyle="1" w:styleId="spellingerrorscxw94285590">
    <w:name w:val="spellingerror scxw94285590"/>
    <w:basedOn w:val="DefaultParagraphFont"/>
    <w:rsid w:val="009D5F80"/>
  </w:style>
  <w:style w:type="character" w:customStyle="1" w:styleId="eopscxw94285590">
    <w:name w:val="eop scxw94285590"/>
    <w:basedOn w:val="DefaultParagraphFont"/>
    <w:rsid w:val="009D5F80"/>
  </w:style>
  <w:style w:type="paragraph" w:styleId="Revision">
    <w:name w:val="Revision"/>
    <w:hidden/>
    <w:uiPriority w:val="99"/>
    <w:semiHidden/>
    <w:rsid w:val="00761BEE"/>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7921213">
      <w:bodyDiv w:val="1"/>
      <w:marLeft w:val="0"/>
      <w:marRight w:val="0"/>
      <w:marTop w:val="0"/>
      <w:marBottom w:val="0"/>
      <w:divBdr>
        <w:top w:val="none" w:sz="0" w:space="0" w:color="auto"/>
        <w:left w:val="none" w:sz="0" w:space="0" w:color="auto"/>
        <w:bottom w:val="none" w:sz="0" w:space="0" w:color="auto"/>
        <w:right w:val="none" w:sz="0" w:space="0" w:color="auto"/>
      </w:divBdr>
      <w:divsChild>
        <w:div w:id="1982495632">
          <w:marLeft w:val="0"/>
          <w:marRight w:val="0"/>
          <w:marTop w:val="0"/>
          <w:marBottom w:val="0"/>
          <w:divBdr>
            <w:top w:val="none" w:sz="0" w:space="0" w:color="auto"/>
            <w:left w:val="none" w:sz="0" w:space="0" w:color="auto"/>
            <w:bottom w:val="none" w:sz="0" w:space="0" w:color="auto"/>
            <w:right w:val="none" w:sz="0" w:space="0" w:color="auto"/>
          </w:divBdr>
        </w:div>
        <w:div w:id="1918007922">
          <w:marLeft w:val="0"/>
          <w:marRight w:val="0"/>
          <w:marTop w:val="0"/>
          <w:marBottom w:val="0"/>
          <w:divBdr>
            <w:top w:val="none" w:sz="0" w:space="0" w:color="auto"/>
            <w:left w:val="none" w:sz="0" w:space="0" w:color="auto"/>
            <w:bottom w:val="none" w:sz="0" w:space="0" w:color="auto"/>
            <w:right w:val="none" w:sz="0" w:space="0" w:color="auto"/>
          </w:divBdr>
        </w:div>
      </w:divsChild>
    </w:div>
    <w:div w:id="175311494">
      <w:bodyDiv w:val="1"/>
      <w:marLeft w:val="0"/>
      <w:marRight w:val="0"/>
      <w:marTop w:val="0"/>
      <w:marBottom w:val="0"/>
      <w:divBdr>
        <w:top w:val="none" w:sz="0" w:space="0" w:color="auto"/>
        <w:left w:val="none" w:sz="0" w:space="0" w:color="auto"/>
        <w:bottom w:val="none" w:sz="0" w:space="0" w:color="auto"/>
        <w:right w:val="none" w:sz="0" w:space="0" w:color="auto"/>
      </w:divBdr>
    </w:div>
    <w:div w:id="401758272">
      <w:bodyDiv w:val="1"/>
      <w:marLeft w:val="0"/>
      <w:marRight w:val="0"/>
      <w:marTop w:val="0"/>
      <w:marBottom w:val="0"/>
      <w:divBdr>
        <w:top w:val="none" w:sz="0" w:space="0" w:color="auto"/>
        <w:left w:val="none" w:sz="0" w:space="0" w:color="auto"/>
        <w:bottom w:val="none" w:sz="0" w:space="0" w:color="auto"/>
        <w:right w:val="none" w:sz="0" w:space="0" w:color="auto"/>
      </w:divBdr>
      <w:divsChild>
        <w:div w:id="419646486">
          <w:marLeft w:val="0"/>
          <w:marRight w:val="0"/>
          <w:marTop w:val="0"/>
          <w:marBottom w:val="0"/>
          <w:divBdr>
            <w:top w:val="none" w:sz="0" w:space="0" w:color="auto"/>
            <w:left w:val="none" w:sz="0" w:space="0" w:color="auto"/>
            <w:bottom w:val="none" w:sz="0" w:space="0" w:color="auto"/>
            <w:right w:val="none" w:sz="0" w:space="0" w:color="auto"/>
          </w:divBdr>
        </w:div>
      </w:divsChild>
    </w:div>
    <w:div w:id="572936449">
      <w:bodyDiv w:val="1"/>
      <w:marLeft w:val="0"/>
      <w:marRight w:val="0"/>
      <w:marTop w:val="0"/>
      <w:marBottom w:val="0"/>
      <w:divBdr>
        <w:top w:val="none" w:sz="0" w:space="0" w:color="auto"/>
        <w:left w:val="none" w:sz="0" w:space="0" w:color="auto"/>
        <w:bottom w:val="none" w:sz="0" w:space="0" w:color="auto"/>
        <w:right w:val="none" w:sz="0" w:space="0" w:color="auto"/>
      </w:divBdr>
    </w:div>
    <w:div w:id="774981511">
      <w:bodyDiv w:val="1"/>
      <w:marLeft w:val="0"/>
      <w:marRight w:val="0"/>
      <w:marTop w:val="0"/>
      <w:marBottom w:val="0"/>
      <w:divBdr>
        <w:top w:val="none" w:sz="0" w:space="0" w:color="auto"/>
        <w:left w:val="none" w:sz="0" w:space="0" w:color="auto"/>
        <w:bottom w:val="none" w:sz="0" w:space="0" w:color="auto"/>
        <w:right w:val="none" w:sz="0" w:space="0" w:color="auto"/>
      </w:divBdr>
      <w:divsChild>
        <w:div w:id="1904372374">
          <w:marLeft w:val="0"/>
          <w:marRight w:val="0"/>
          <w:marTop w:val="0"/>
          <w:marBottom w:val="0"/>
          <w:divBdr>
            <w:top w:val="none" w:sz="0" w:space="0" w:color="auto"/>
            <w:left w:val="none" w:sz="0" w:space="0" w:color="auto"/>
            <w:bottom w:val="none" w:sz="0" w:space="0" w:color="auto"/>
            <w:right w:val="none" w:sz="0" w:space="0" w:color="auto"/>
          </w:divBdr>
        </w:div>
      </w:divsChild>
    </w:div>
    <w:div w:id="798959247">
      <w:bodyDiv w:val="1"/>
      <w:marLeft w:val="0"/>
      <w:marRight w:val="0"/>
      <w:marTop w:val="0"/>
      <w:marBottom w:val="0"/>
      <w:divBdr>
        <w:top w:val="none" w:sz="0" w:space="0" w:color="auto"/>
        <w:left w:val="none" w:sz="0" w:space="0" w:color="auto"/>
        <w:bottom w:val="none" w:sz="0" w:space="0" w:color="auto"/>
        <w:right w:val="none" w:sz="0" w:space="0" w:color="auto"/>
      </w:divBdr>
    </w:div>
    <w:div w:id="8354644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microsoft.com/office/2016/09/relationships/commentsIds" Target="commentsIds.xml"/><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1418</Words>
  <Characters>8088</Characters>
  <Application>Microsoft Office Word</Application>
  <DocSecurity>4</DocSecurity>
  <Lines>67</Lines>
  <Paragraphs>18</Paragraphs>
  <ScaleCrop>false</ScaleCrop>
  <HeadingPairs>
    <vt:vector size="2" baseType="variant">
      <vt:variant>
        <vt:lpstr>Title</vt:lpstr>
      </vt:variant>
      <vt:variant>
        <vt:i4>1</vt:i4>
      </vt:variant>
    </vt:vector>
  </HeadingPairs>
  <TitlesOfParts>
    <vt:vector size="1" baseType="lpstr">
      <vt:lpstr/>
    </vt:vector>
  </TitlesOfParts>
  <Company>UFZ</Company>
  <LinksUpToDate>false</LinksUpToDate>
  <CharactersWithSpaces>9488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Jesse Rieb</dc:creator>
  <cp:lastModifiedBy>Edwards L.</cp:lastModifiedBy>
  <cp:revision>2</cp:revision>
  <cp:lastPrinted>2017-10-31T20:33:00Z</cp:lastPrinted>
  <dcterms:created xsi:type="dcterms:W3CDTF">2018-04-10T10:09:00Z</dcterms:created>
  <dcterms:modified xsi:type="dcterms:W3CDTF">2018-04-10T10:09:00Z</dcterms:modified>
</cp:coreProperties>
</file>