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DE1B1" w14:textId="28A5B797" w:rsidR="00731134" w:rsidRDefault="00662AF3" w:rsidP="00BF2B09">
      <w:pPr>
        <w:spacing w:line="480" w:lineRule="auto"/>
        <w:rPr>
          <w:rFonts w:asciiTheme="minorHAnsi" w:hAnsiTheme="minorHAnsi"/>
          <w:b/>
          <w:u w:val="single"/>
        </w:rPr>
      </w:pPr>
      <w:r>
        <w:rPr>
          <w:rFonts w:asciiTheme="minorHAnsi" w:hAnsiTheme="minorHAnsi"/>
          <w:b/>
          <w:u w:val="single"/>
        </w:rPr>
        <w:t xml:space="preserve">The </w:t>
      </w:r>
      <w:r w:rsidR="00731134" w:rsidRPr="00FA7B54">
        <w:rPr>
          <w:rFonts w:asciiTheme="minorHAnsi" w:hAnsiTheme="minorHAnsi"/>
          <w:b/>
          <w:u w:val="single"/>
        </w:rPr>
        <w:t xml:space="preserve">Tatton-Brown-Rahman Syndrome: a </w:t>
      </w:r>
      <w:r>
        <w:rPr>
          <w:rFonts w:asciiTheme="minorHAnsi" w:hAnsiTheme="minorHAnsi"/>
          <w:b/>
          <w:u w:val="single"/>
        </w:rPr>
        <w:t xml:space="preserve">clinical </w:t>
      </w:r>
      <w:r w:rsidR="00731134" w:rsidRPr="00FA7B54">
        <w:rPr>
          <w:rFonts w:asciiTheme="minorHAnsi" w:hAnsiTheme="minorHAnsi"/>
          <w:b/>
          <w:u w:val="single"/>
        </w:rPr>
        <w:t xml:space="preserve">study of </w:t>
      </w:r>
      <w:r w:rsidR="00F65DF8" w:rsidRPr="00E628BB">
        <w:rPr>
          <w:rFonts w:asciiTheme="minorHAnsi" w:hAnsiTheme="minorHAnsi"/>
          <w:b/>
          <w:u w:val="single"/>
        </w:rPr>
        <w:t>5</w:t>
      </w:r>
      <w:r w:rsidR="002B301E" w:rsidRPr="00E628BB">
        <w:rPr>
          <w:rFonts w:asciiTheme="minorHAnsi" w:hAnsiTheme="minorHAnsi"/>
          <w:b/>
          <w:u w:val="single"/>
        </w:rPr>
        <w:t>5</w:t>
      </w:r>
      <w:r w:rsidR="00E46C30" w:rsidRPr="00FA7B54">
        <w:rPr>
          <w:rFonts w:asciiTheme="minorHAnsi" w:hAnsiTheme="minorHAnsi"/>
          <w:b/>
          <w:u w:val="single"/>
        </w:rPr>
        <w:t xml:space="preserve"> </w:t>
      </w:r>
      <w:r w:rsidR="00731134" w:rsidRPr="00FA7B54">
        <w:rPr>
          <w:rFonts w:asciiTheme="minorHAnsi" w:hAnsiTheme="minorHAnsi"/>
          <w:b/>
          <w:u w:val="single"/>
        </w:rPr>
        <w:t>individuals with</w:t>
      </w:r>
      <w:r w:rsidR="00FF304D">
        <w:rPr>
          <w:rFonts w:asciiTheme="minorHAnsi" w:hAnsiTheme="minorHAnsi"/>
          <w:b/>
          <w:u w:val="single"/>
        </w:rPr>
        <w:t xml:space="preserve"> </w:t>
      </w:r>
      <w:r w:rsidR="00FF304D" w:rsidRPr="00FF304D">
        <w:rPr>
          <w:rFonts w:asciiTheme="minorHAnsi" w:hAnsiTheme="minorHAnsi"/>
          <w:b/>
          <w:i/>
          <w:u w:val="single"/>
        </w:rPr>
        <w:t>de novo</w:t>
      </w:r>
      <w:r w:rsidR="00FF304D">
        <w:rPr>
          <w:rFonts w:asciiTheme="minorHAnsi" w:hAnsiTheme="minorHAnsi"/>
          <w:b/>
          <w:u w:val="single"/>
        </w:rPr>
        <w:t xml:space="preserve"> constitutive</w:t>
      </w:r>
      <w:r w:rsidR="00731134" w:rsidRPr="00FA7B54">
        <w:rPr>
          <w:rFonts w:asciiTheme="minorHAnsi" w:hAnsiTheme="minorHAnsi"/>
          <w:b/>
          <w:u w:val="single"/>
        </w:rPr>
        <w:t xml:space="preserve"> </w:t>
      </w:r>
      <w:r w:rsidR="00731134" w:rsidRPr="00FA7B54">
        <w:rPr>
          <w:rFonts w:asciiTheme="minorHAnsi" w:hAnsiTheme="minorHAnsi"/>
          <w:b/>
          <w:i/>
          <w:u w:val="single"/>
        </w:rPr>
        <w:t xml:space="preserve">DNMT3A </w:t>
      </w:r>
      <w:r w:rsidR="004B0654">
        <w:rPr>
          <w:rFonts w:asciiTheme="minorHAnsi" w:hAnsiTheme="minorHAnsi"/>
          <w:b/>
          <w:u w:val="single"/>
        </w:rPr>
        <w:t>variant</w:t>
      </w:r>
      <w:r w:rsidR="00731134" w:rsidRPr="00FA7B54">
        <w:rPr>
          <w:rFonts w:asciiTheme="minorHAnsi" w:hAnsiTheme="minorHAnsi"/>
          <w:b/>
          <w:u w:val="single"/>
        </w:rPr>
        <w:t xml:space="preserve">s. </w:t>
      </w:r>
    </w:p>
    <w:p w14:paraId="7C47C43A" w14:textId="77777777" w:rsidR="007C4A63" w:rsidRDefault="007C4A63" w:rsidP="00BF2B09">
      <w:pPr>
        <w:spacing w:line="480" w:lineRule="auto"/>
        <w:rPr>
          <w:rFonts w:asciiTheme="minorHAnsi" w:hAnsiTheme="minorHAnsi"/>
          <w:b/>
          <w:u w:val="single"/>
        </w:rPr>
      </w:pPr>
    </w:p>
    <w:p w14:paraId="683FE233" w14:textId="6AAB66C4" w:rsidR="007C4A63" w:rsidRPr="00F04B76" w:rsidRDefault="007C4A63" w:rsidP="00BF2B09">
      <w:pPr>
        <w:spacing w:line="480" w:lineRule="auto"/>
        <w:rPr>
          <w:rFonts w:asciiTheme="minorHAnsi" w:hAnsiTheme="minorHAnsi"/>
          <w:b/>
          <w:vertAlign w:val="superscript"/>
        </w:rPr>
      </w:pPr>
      <w:r>
        <w:rPr>
          <w:rFonts w:asciiTheme="minorHAnsi" w:hAnsiTheme="minorHAnsi"/>
          <w:b/>
        </w:rPr>
        <w:t>Katrina Tatton-Brown</w:t>
      </w:r>
      <w:r w:rsidR="00194DAE" w:rsidRPr="00194DAE">
        <w:rPr>
          <w:rFonts w:asciiTheme="minorHAnsi" w:hAnsiTheme="minorHAnsi"/>
          <w:b/>
          <w:vertAlign w:val="superscript"/>
        </w:rPr>
        <w:t>1,2,3</w:t>
      </w:r>
      <w:r>
        <w:rPr>
          <w:rFonts w:asciiTheme="minorHAnsi" w:hAnsiTheme="minorHAnsi"/>
          <w:b/>
        </w:rPr>
        <w:t>,</w:t>
      </w:r>
      <w:r w:rsidR="007B0B29">
        <w:rPr>
          <w:rFonts w:asciiTheme="minorHAnsi" w:hAnsiTheme="minorHAnsi"/>
          <w:b/>
        </w:rPr>
        <w:t xml:space="preserve"> </w:t>
      </w:r>
      <w:r w:rsidR="001A698E">
        <w:rPr>
          <w:rFonts w:asciiTheme="minorHAnsi" w:hAnsiTheme="minorHAnsi"/>
          <w:b/>
        </w:rPr>
        <w:t>Anna Zachariou</w:t>
      </w:r>
      <w:r w:rsidR="00194DAE">
        <w:rPr>
          <w:rFonts w:asciiTheme="minorHAnsi" w:hAnsiTheme="minorHAnsi"/>
          <w:b/>
          <w:vertAlign w:val="superscript"/>
        </w:rPr>
        <w:t>1</w:t>
      </w:r>
      <w:r w:rsidR="001A698E">
        <w:rPr>
          <w:rFonts w:asciiTheme="minorHAnsi" w:hAnsiTheme="minorHAnsi"/>
          <w:b/>
        </w:rPr>
        <w:t>, Chey Loveday</w:t>
      </w:r>
      <w:r w:rsidR="00194DAE">
        <w:rPr>
          <w:rFonts w:asciiTheme="minorHAnsi" w:hAnsiTheme="minorHAnsi"/>
          <w:b/>
          <w:vertAlign w:val="superscript"/>
        </w:rPr>
        <w:t>1</w:t>
      </w:r>
      <w:r w:rsidR="001A698E">
        <w:rPr>
          <w:rFonts w:asciiTheme="minorHAnsi" w:hAnsiTheme="minorHAnsi"/>
          <w:b/>
        </w:rPr>
        <w:t xml:space="preserve">, </w:t>
      </w:r>
      <w:r w:rsidR="007B0B29">
        <w:rPr>
          <w:rFonts w:asciiTheme="minorHAnsi" w:hAnsiTheme="minorHAnsi"/>
          <w:b/>
        </w:rPr>
        <w:t>Lise Aksglaede</w:t>
      </w:r>
      <w:r w:rsidR="00AB1253">
        <w:rPr>
          <w:rFonts w:asciiTheme="minorHAnsi" w:hAnsiTheme="minorHAnsi"/>
          <w:b/>
          <w:vertAlign w:val="superscript"/>
        </w:rPr>
        <w:t>4</w:t>
      </w:r>
      <w:r w:rsidR="007B0B29">
        <w:rPr>
          <w:rFonts w:asciiTheme="minorHAnsi" w:hAnsiTheme="minorHAnsi"/>
          <w:b/>
        </w:rPr>
        <w:t>, Diana Baralle</w:t>
      </w:r>
      <w:r w:rsidR="00AB1253">
        <w:rPr>
          <w:rFonts w:asciiTheme="minorHAnsi" w:hAnsiTheme="minorHAnsi"/>
          <w:b/>
          <w:vertAlign w:val="superscript"/>
        </w:rPr>
        <w:t>5</w:t>
      </w:r>
      <w:r w:rsidR="007B0B29">
        <w:rPr>
          <w:rFonts w:asciiTheme="minorHAnsi" w:hAnsiTheme="minorHAnsi"/>
          <w:b/>
        </w:rPr>
        <w:t>,</w:t>
      </w:r>
      <w:r w:rsidR="00570C43">
        <w:rPr>
          <w:rFonts w:asciiTheme="minorHAnsi" w:hAnsiTheme="minorHAnsi"/>
          <w:b/>
        </w:rPr>
        <w:t xml:space="preserve"> </w:t>
      </w:r>
      <w:r w:rsidR="00315079">
        <w:rPr>
          <w:rFonts w:asciiTheme="minorHAnsi" w:hAnsiTheme="minorHAnsi"/>
          <w:b/>
        </w:rPr>
        <w:t>Daniela Barge-Schaapveld</w:t>
      </w:r>
      <w:r w:rsidR="00AB1253">
        <w:rPr>
          <w:rFonts w:asciiTheme="minorHAnsi" w:hAnsiTheme="minorHAnsi"/>
          <w:b/>
          <w:vertAlign w:val="superscript"/>
        </w:rPr>
        <w:t>6</w:t>
      </w:r>
      <w:r w:rsidR="00315079">
        <w:rPr>
          <w:rFonts w:asciiTheme="minorHAnsi" w:hAnsiTheme="minorHAnsi"/>
          <w:b/>
        </w:rPr>
        <w:t xml:space="preserve">, </w:t>
      </w:r>
      <w:r w:rsidR="00194DAE">
        <w:rPr>
          <w:rFonts w:asciiTheme="minorHAnsi" w:hAnsiTheme="minorHAnsi"/>
          <w:b/>
        </w:rPr>
        <w:t>Moira Blyth</w:t>
      </w:r>
      <w:r w:rsidR="00AB1253">
        <w:rPr>
          <w:rFonts w:asciiTheme="minorHAnsi" w:hAnsiTheme="minorHAnsi"/>
          <w:b/>
          <w:vertAlign w:val="superscript"/>
        </w:rPr>
        <w:t>7</w:t>
      </w:r>
      <w:r w:rsidR="00194DAE">
        <w:rPr>
          <w:rFonts w:asciiTheme="minorHAnsi" w:hAnsiTheme="minorHAnsi"/>
          <w:b/>
        </w:rPr>
        <w:t xml:space="preserve">, </w:t>
      </w:r>
      <w:r w:rsidR="000554D2">
        <w:rPr>
          <w:rFonts w:asciiTheme="minorHAnsi" w:hAnsiTheme="minorHAnsi"/>
          <w:b/>
        </w:rPr>
        <w:t>Mieke Bouma</w:t>
      </w:r>
      <w:r w:rsidR="00AB1253">
        <w:rPr>
          <w:rFonts w:asciiTheme="minorHAnsi" w:hAnsiTheme="minorHAnsi"/>
          <w:b/>
          <w:vertAlign w:val="superscript"/>
        </w:rPr>
        <w:t>8</w:t>
      </w:r>
      <w:r w:rsidR="000554D2" w:rsidRPr="00E628BB">
        <w:rPr>
          <w:rFonts w:asciiTheme="minorHAnsi" w:hAnsiTheme="minorHAnsi"/>
          <w:b/>
        </w:rPr>
        <w:t xml:space="preserve">, </w:t>
      </w:r>
      <w:r w:rsidR="00834204" w:rsidRPr="00E628BB">
        <w:rPr>
          <w:rFonts w:asciiTheme="minorHAnsi" w:hAnsiTheme="minorHAnsi"/>
          <w:b/>
        </w:rPr>
        <w:t>Jeroen Breckpot</w:t>
      </w:r>
      <w:r w:rsidR="00A4043A" w:rsidRPr="00E628BB">
        <w:rPr>
          <w:rFonts w:asciiTheme="minorHAnsi" w:hAnsiTheme="minorHAnsi"/>
          <w:b/>
          <w:vertAlign w:val="superscript"/>
        </w:rPr>
        <w:t>9</w:t>
      </w:r>
      <w:r w:rsidR="00834204" w:rsidRPr="00E628BB">
        <w:rPr>
          <w:rFonts w:asciiTheme="minorHAnsi" w:hAnsiTheme="minorHAnsi"/>
          <w:b/>
        </w:rPr>
        <w:t xml:space="preserve">, </w:t>
      </w:r>
      <w:r w:rsidR="00035425" w:rsidRPr="00E628BB">
        <w:rPr>
          <w:rFonts w:asciiTheme="minorHAnsi" w:hAnsiTheme="minorHAnsi"/>
          <w:b/>
        </w:rPr>
        <w:t>CAUSES study</w:t>
      </w:r>
      <w:r w:rsidR="00A4043A" w:rsidRPr="00E628BB">
        <w:rPr>
          <w:rFonts w:asciiTheme="minorHAnsi" w:hAnsiTheme="minorHAnsi"/>
          <w:b/>
          <w:vertAlign w:val="superscript"/>
        </w:rPr>
        <w:t>10</w:t>
      </w:r>
      <w:r w:rsidR="00035425" w:rsidRPr="00E628BB">
        <w:rPr>
          <w:rFonts w:asciiTheme="minorHAnsi" w:hAnsiTheme="minorHAnsi"/>
          <w:b/>
        </w:rPr>
        <w:t xml:space="preserve">, </w:t>
      </w:r>
      <w:r w:rsidR="00D052A8" w:rsidRPr="00E628BB">
        <w:rPr>
          <w:rFonts w:asciiTheme="minorHAnsi" w:hAnsiTheme="minorHAnsi"/>
          <w:b/>
        </w:rPr>
        <w:t>Tabib Dabir</w:t>
      </w:r>
      <w:r w:rsidR="00E9467A" w:rsidRPr="00E628BB">
        <w:rPr>
          <w:rFonts w:asciiTheme="minorHAnsi" w:hAnsiTheme="minorHAnsi"/>
          <w:b/>
          <w:vertAlign w:val="superscript"/>
        </w:rPr>
        <w:t>1</w:t>
      </w:r>
      <w:r w:rsidR="00A4043A" w:rsidRPr="00E628BB">
        <w:rPr>
          <w:rFonts w:asciiTheme="minorHAnsi" w:hAnsiTheme="minorHAnsi"/>
          <w:b/>
          <w:vertAlign w:val="superscript"/>
        </w:rPr>
        <w:t>1</w:t>
      </w:r>
      <w:r w:rsidR="00D052A8" w:rsidRPr="00E628BB">
        <w:rPr>
          <w:rFonts w:asciiTheme="minorHAnsi" w:hAnsiTheme="minorHAnsi"/>
          <w:b/>
        </w:rPr>
        <w:t xml:space="preserve">, </w:t>
      </w:r>
      <w:r w:rsidR="00570C43" w:rsidRPr="00E628BB">
        <w:rPr>
          <w:rFonts w:asciiTheme="minorHAnsi" w:hAnsiTheme="minorHAnsi"/>
          <w:b/>
        </w:rPr>
        <w:t>Valerie Cormier-Daire</w:t>
      </w:r>
      <w:r w:rsidR="00E9467A" w:rsidRPr="00E628BB">
        <w:rPr>
          <w:rFonts w:asciiTheme="minorHAnsi" w:hAnsiTheme="minorHAnsi"/>
          <w:b/>
          <w:vertAlign w:val="superscript"/>
        </w:rPr>
        <w:t>1</w:t>
      </w:r>
      <w:r w:rsidR="00A4043A" w:rsidRPr="00E628BB">
        <w:rPr>
          <w:rFonts w:asciiTheme="minorHAnsi" w:hAnsiTheme="minorHAnsi"/>
          <w:b/>
          <w:vertAlign w:val="superscript"/>
        </w:rPr>
        <w:t>2</w:t>
      </w:r>
      <w:r w:rsidR="00570C43" w:rsidRPr="00E628BB">
        <w:rPr>
          <w:rFonts w:asciiTheme="minorHAnsi" w:hAnsiTheme="minorHAnsi"/>
          <w:b/>
        </w:rPr>
        <w:t>,</w:t>
      </w:r>
      <w:r w:rsidR="005C7A74" w:rsidRPr="00E628BB">
        <w:rPr>
          <w:rFonts w:asciiTheme="minorHAnsi" w:hAnsiTheme="minorHAnsi"/>
          <w:b/>
        </w:rPr>
        <w:t xml:space="preserve"> </w:t>
      </w:r>
      <w:r w:rsidR="007F6A11" w:rsidRPr="00E628BB">
        <w:rPr>
          <w:rFonts w:asciiTheme="minorHAnsi" w:hAnsiTheme="minorHAnsi"/>
          <w:b/>
        </w:rPr>
        <w:t>Marie-Ange Delrue</w:t>
      </w:r>
      <w:r w:rsidR="00A4043A" w:rsidRPr="00E628BB">
        <w:rPr>
          <w:rFonts w:asciiTheme="minorHAnsi" w:hAnsiTheme="minorHAnsi"/>
          <w:b/>
          <w:vertAlign w:val="superscript"/>
        </w:rPr>
        <w:t>13</w:t>
      </w:r>
      <w:r w:rsidR="007F6A11" w:rsidRPr="00E628BB">
        <w:rPr>
          <w:rFonts w:asciiTheme="minorHAnsi" w:hAnsiTheme="minorHAnsi"/>
          <w:b/>
        </w:rPr>
        <w:t xml:space="preserve">, </w:t>
      </w:r>
      <w:r w:rsidR="00C82E7C" w:rsidRPr="00E628BB">
        <w:rPr>
          <w:rFonts w:asciiTheme="minorHAnsi" w:hAnsiTheme="minorHAnsi"/>
          <w:b/>
        </w:rPr>
        <w:t>Christine Fauth</w:t>
      </w:r>
      <w:r w:rsidR="00F779C3" w:rsidRPr="00E628BB">
        <w:rPr>
          <w:rFonts w:asciiTheme="minorHAnsi" w:hAnsiTheme="minorHAnsi"/>
          <w:b/>
          <w:vertAlign w:val="superscript"/>
        </w:rPr>
        <w:t>1</w:t>
      </w:r>
      <w:r w:rsidR="00A4043A" w:rsidRPr="00E628BB">
        <w:rPr>
          <w:rFonts w:asciiTheme="minorHAnsi" w:hAnsiTheme="minorHAnsi"/>
          <w:b/>
          <w:vertAlign w:val="superscript"/>
        </w:rPr>
        <w:t>4</w:t>
      </w:r>
      <w:r w:rsidR="00C82E7C" w:rsidRPr="00E628BB">
        <w:rPr>
          <w:rFonts w:asciiTheme="minorHAnsi" w:hAnsiTheme="minorHAnsi"/>
          <w:b/>
        </w:rPr>
        <w:t xml:space="preserve">, </w:t>
      </w:r>
      <w:r w:rsidR="009D4D8D" w:rsidRPr="00E628BB">
        <w:rPr>
          <w:rFonts w:asciiTheme="minorHAnsi" w:hAnsiTheme="minorHAnsi"/>
          <w:b/>
        </w:rPr>
        <w:t>Richard Fisher</w:t>
      </w:r>
      <w:r w:rsidR="00F779C3" w:rsidRPr="00E628BB">
        <w:rPr>
          <w:rFonts w:asciiTheme="minorHAnsi" w:hAnsiTheme="minorHAnsi"/>
          <w:b/>
          <w:vertAlign w:val="superscript"/>
        </w:rPr>
        <w:t>1</w:t>
      </w:r>
      <w:r w:rsidR="00A4043A" w:rsidRPr="00E628BB">
        <w:rPr>
          <w:rFonts w:asciiTheme="minorHAnsi" w:hAnsiTheme="minorHAnsi"/>
          <w:b/>
          <w:vertAlign w:val="superscript"/>
        </w:rPr>
        <w:t>5</w:t>
      </w:r>
      <w:r w:rsidR="009D4D8D" w:rsidRPr="00E628BB">
        <w:rPr>
          <w:rFonts w:asciiTheme="minorHAnsi" w:hAnsiTheme="minorHAnsi"/>
          <w:b/>
        </w:rPr>
        <w:t xml:space="preserve">, </w:t>
      </w:r>
      <w:r w:rsidR="007B0B29" w:rsidRPr="00E628BB">
        <w:rPr>
          <w:rFonts w:asciiTheme="minorHAnsi" w:hAnsiTheme="minorHAnsi"/>
          <w:b/>
        </w:rPr>
        <w:t>Blanca Gener</w:t>
      </w:r>
      <w:r w:rsidR="00F779C3" w:rsidRPr="00E628BB">
        <w:rPr>
          <w:rFonts w:asciiTheme="minorHAnsi" w:hAnsiTheme="minorHAnsi"/>
          <w:b/>
          <w:vertAlign w:val="superscript"/>
        </w:rPr>
        <w:t>1</w:t>
      </w:r>
      <w:r w:rsidR="00A4043A" w:rsidRPr="00E628BB">
        <w:rPr>
          <w:rFonts w:asciiTheme="minorHAnsi" w:hAnsiTheme="minorHAnsi"/>
          <w:b/>
          <w:vertAlign w:val="superscript"/>
        </w:rPr>
        <w:t>6</w:t>
      </w:r>
      <w:r w:rsidR="007B0B29" w:rsidRPr="00E628BB">
        <w:rPr>
          <w:rFonts w:asciiTheme="minorHAnsi" w:hAnsiTheme="minorHAnsi"/>
          <w:b/>
        </w:rPr>
        <w:t xml:space="preserve">, </w:t>
      </w:r>
      <w:r w:rsidR="00D3109C" w:rsidRPr="00E628BB">
        <w:rPr>
          <w:rFonts w:asciiTheme="minorHAnsi" w:hAnsiTheme="minorHAnsi"/>
          <w:b/>
        </w:rPr>
        <w:t>David Goudie</w:t>
      </w:r>
      <w:r w:rsidR="00F779C3" w:rsidRPr="00E628BB">
        <w:rPr>
          <w:rFonts w:asciiTheme="minorHAnsi" w:hAnsiTheme="minorHAnsi"/>
          <w:b/>
          <w:vertAlign w:val="superscript"/>
        </w:rPr>
        <w:t>1</w:t>
      </w:r>
      <w:r w:rsidR="00A4043A" w:rsidRPr="00E628BB">
        <w:rPr>
          <w:rFonts w:asciiTheme="minorHAnsi" w:hAnsiTheme="minorHAnsi"/>
          <w:b/>
          <w:vertAlign w:val="superscript"/>
        </w:rPr>
        <w:t>7</w:t>
      </w:r>
      <w:r w:rsidR="00D3109C" w:rsidRPr="00E628BB">
        <w:rPr>
          <w:rFonts w:asciiTheme="minorHAnsi" w:hAnsiTheme="minorHAnsi"/>
          <w:b/>
        </w:rPr>
        <w:t xml:space="preserve">, </w:t>
      </w:r>
      <w:r w:rsidR="00F90D8A" w:rsidRPr="00E628BB">
        <w:rPr>
          <w:rFonts w:asciiTheme="minorHAnsi" w:hAnsiTheme="minorHAnsi"/>
          <w:b/>
        </w:rPr>
        <w:t>Tessa Homfray</w:t>
      </w:r>
      <w:r w:rsidR="00F779C3" w:rsidRPr="00E628BB">
        <w:rPr>
          <w:rFonts w:asciiTheme="minorHAnsi" w:hAnsiTheme="minorHAnsi"/>
          <w:b/>
          <w:vertAlign w:val="superscript"/>
        </w:rPr>
        <w:t>2,3</w:t>
      </w:r>
      <w:r w:rsidR="00F90D8A" w:rsidRPr="00E628BB">
        <w:rPr>
          <w:rFonts w:asciiTheme="minorHAnsi" w:hAnsiTheme="minorHAnsi"/>
          <w:b/>
        </w:rPr>
        <w:t>,</w:t>
      </w:r>
      <w:r w:rsidR="000554D2" w:rsidRPr="00E628BB">
        <w:rPr>
          <w:rFonts w:asciiTheme="minorHAnsi" w:hAnsiTheme="minorHAnsi"/>
          <w:b/>
        </w:rPr>
        <w:t xml:space="preserve"> Matthew Hunter</w:t>
      </w:r>
      <w:r w:rsidR="00F779C3" w:rsidRPr="00E628BB">
        <w:rPr>
          <w:rFonts w:asciiTheme="minorHAnsi" w:hAnsiTheme="minorHAnsi"/>
          <w:b/>
          <w:vertAlign w:val="superscript"/>
        </w:rPr>
        <w:t>1</w:t>
      </w:r>
      <w:r w:rsidR="00A4043A" w:rsidRPr="00E628BB">
        <w:rPr>
          <w:rFonts w:asciiTheme="minorHAnsi" w:hAnsiTheme="minorHAnsi"/>
          <w:b/>
          <w:vertAlign w:val="superscript"/>
        </w:rPr>
        <w:t>8</w:t>
      </w:r>
      <w:r w:rsidR="000554D2" w:rsidRPr="00E628BB">
        <w:rPr>
          <w:rFonts w:asciiTheme="minorHAnsi" w:hAnsiTheme="minorHAnsi"/>
          <w:b/>
        </w:rPr>
        <w:t xml:space="preserve">, </w:t>
      </w:r>
      <w:r w:rsidR="00886DF6" w:rsidRPr="00E628BB">
        <w:rPr>
          <w:rFonts w:asciiTheme="minorHAnsi" w:hAnsiTheme="minorHAnsi"/>
          <w:b/>
        </w:rPr>
        <w:t>Agnete Jorgensen</w:t>
      </w:r>
      <w:r w:rsidR="00F779C3" w:rsidRPr="00E628BB">
        <w:rPr>
          <w:rFonts w:asciiTheme="minorHAnsi" w:hAnsiTheme="minorHAnsi"/>
          <w:b/>
          <w:vertAlign w:val="superscript"/>
        </w:rPr>
        <w:t>1</w:t>
      </w:r>
      <w:r w:rsidR="00A4043A" w:rsidRPr="00E628BB">
        <w:rPr>
          <w:rFonts w:asciiTheme="minorHAnsi" w:hAnsiTheme="minorHAnsi"/>
          <w:b/>
          <w:vertAlign w:val="superscript"/>
        </w:rPr>
        <w:t>9</w:t>
      </w:r>
      <w:r w:rsidR="00886DF6" w:rsidRPr="00E628BB">
        <w:rPr>
          <w:rFonts w:asciiTheme="minorHAnsi" w:hAnsiTheme="minorHAnsi"/>
          <w:b/>
        </w:rPr>
        <w:t>,</w:t>
      </w:r>
      <w:r w:rsidR="009F28F0" w:rsidRPr="00E628BB">
        <w:rPr>
          <w:rFonts w:asciiTheme="minorHAnsi" w:hAnsiTheme="minorHAnsi"/>
          <w:b/>
        </w:rPr>
        <w:t xml:space="preserve"> Sarina Kant</w:t>
      </w:r>
      <w:r w:rsidR="00AB1253" w:rsidRPr="00E628BB">
        <w:rPr>
          <w:rFonts w:asciiTheme="minorHAnsi" w:hAnsiTheme="minorHAnsi"/>
          <w:b/>
          <w:vertAlign w:val="superscript"/>
        </w:rPr>
        <w:t>6</w:t>
      </w:r>
      <w:r w:rsidR="009F28F0" w:rsidRPr="00E628BB">
        <w:rPr>
          <w:rFonts w:asciiTheme="minorHAnsi" w:hAnsiTheme="minorHAnsi"/>
          <w:b/>
        </w:rPr>
        <w:t>,</w:t>
      </w:r>
      <w:r w:rsidR="00886DF6" w:rsidRPr="00E628BB">
        <w:rPr>
          <w:rFonts w:asciiTheme="minorHAnsi" w:hAnsiTheme="minorHAnsi"/>
          <w:b/>
        </w:rPr>
        <w:t xml:space="preserve"> </w:t>
      </w:r>
      <w:r w:rsidR="009806DA" w:rsidRPr="00E628BB">
        <w:rPr>
          <w:rFonts w:asciiTheme="minorHAnsi" w:hAnsiTheme="minorHAnsi"/>
          <w:b/>
        </w:rPr>
        <w:t>Cathy Kiraly-Borri</w:t>
      </w:r>
      <w:r w:rsidR="00A4043A" w:rsidRPr="00E628BB">
        <w:rPr>
          <w:rFonts w:asciiTheme="minorHAnsi" w:hAnsiTheme="minorHAnsi"/>
          <w:b/>
          <w:vertAlign w:val="superscript"/>
        </w:rPr>
        <w:t>20</w:t>
      </w:r>
      <w:r w:rsidR="009806DA" w:rsidRPr="00E628BB">
        <w:rPr>
          <w:rFonts w:asciiTheme="minorHAnsi" w:hAnsiTheme="minorHAnsi"/>
          <w:b/>
        </w:rPr>
        <w:t xml:space="preserve">, </w:t>
      </w:r>
      <w:r w:rsidR="009F28F0" w:rsidRPr="00E628BB">
        <w:rPr>
          <w:rFonts w:asciiTheme="minorHAnsi" w:hAnsiTheme="minorHAnsi"/>
          <w:b/>
        </w:rPr>
        <w:t>David</w:t>
      </w:r>
      <w:r w:rsidR="009F28F0">
        <w:rPr>
          <w:rFonts w:asciiTheme="minorHAnsi" w:hAnsiTheme="minorHAnsi"/>
          <w:b/>
        </w:rPr>
        <w:t xml:space="preserve"> Koolen</w:t>
      </w:r>
      <w:r w:rsidR="00A4043A" w:rsidRPr="00A4043A">
        <w:rPr>
          <w:rFonts w:asciiTheme="minorHAnsi" w:hAnsiTheme="minorHAnsi"/>
          <w:b/>
          <w:vertAlign w:val="superscript"/>
        </w:rPr>
        <w:t>21</w:t>
      </w:r>
      <w:r w:rsidR="009F28F0">
        <w:rPr>
          <w:rFonts w:asciiTheme="minorHAnsi" w:hAnsiTheme="minorHAnsi"/>
          <w:b/>
        </w:rPr>
        <w:t xml:space="preserve">, </w:t>
      </w:r>
      <w:r w:rsidR="00D3109C">
        <w:rPr>
          <w:rFonts w:asciiTheme="minorHAnsi" w:hAnsiTheme="minorHAnsi"/>
          <w:b/>
        </w:rPr>
        <w:t>Ajith Kumar</w:t>
      </w:r>
      <w:r w:rsidR="00A4043A">
        <w:rPr>
          <w:rFonts w:asciiTheme="minorHAnsi" w:hAnsiTheme="minorHAnsi"/>
          <w:b/>
          <w:vertAlign w:val="superscript"/>
        </w:rPr>
        <w:t>22</w:t>
      </w:r>
      <w:r w:rsidR="00D3109C">
        <w:rPr>
          <w:rFonts w:asciiTheme="minorHAnsi" w:hAnsiTheme="minorHAnsi"/>
          <w:b/>
        </w:rPr>
        <w:t xml:space="preserve">, </w:t>
      </w:r>
      <w:r w:rsidR="003C74B2">
        <w:rPr>
          <w:rFonts w:asciiTheme="minorHAnsi" w:hAnsiTheme="minorHAnsi"/>
          <w:b/>
        </w:rPr>
        <w:t>Anatalia Labilloy</w:t>
      </w:r>
      <w:r w:rsidR="00BB069C">
        <w:rPr>
          <w:rFonts w:asciiTheme="minorHAnsi" w:hAnsiTheme="minorHAnsi"/>
          <w:b/>
          <w:vertAlign w:val="superscript"/>
        </w:rPr>
        <w:t>2</w:t>
      </w:r>
      <w:r w:rsidR="00A4043A">
        <w:rPr>
          <w:rFonts w:asciiTheme="minorHAnsi" w:hAnsiTheme="minorHAnsi"/>
          <w:b/>
          <w:vertAlign w:val="superscript"/>
        </w:rPr>
        <w:t>3</w:t>
      </w:r>
      <w:r w:rsidR="003C74B2">
        <w:rPr>
          <w:rFonts w:asciiTheme="minorHAnsi" w:hAnsiTheme="minorHAnsi"/>
          <w:b/>
        </w:rPr>
        <w:t xml:space="preserve">, </w:t>
      </w:r>
      <w:r w:rsidR="001A698E">
        <w:rPr>
          <w:rFonts w:asciiTheme="minorHAnsi" w:hAnsiTheme="minorHAnsi"/>
          <w:b/>
        </w:rPr>
        <w:t>Carlo Marcelis</w:t>
      </w:r>
      <w:r w:rsidR="00A4043A" w:rsidRPr="00A4043A">
        <w:rPr>
          <w:rFonts w:asciiTheme="minorHAnsi" w:hAnsiTheme="minorHAnsi"/>
          <w:b/>
          <w:vertAlign w:val="superscript"/>
        </w:rPr>
        <w:t>21</w:t>
      </w:r>
      <w:r w:rsidR="001A698E">
        <w:rPr>
          <w:rFonts w:asciiTheme="minorHAnsi" w:hAnsiTheme="minorHAnsi"/>
          <w:b/>
        </w:rPr>
        <w:t xml:space="preserve">, </w:t>
      </w:r>
      <w:r w:rsidR="003F08BC">
        <w:rPr>
          <w:rFonts w:asciiTheme="minorHAnsi" w:hAnsiTheme="minorHAnsi"/>
          <w:b/>
        </w:rPr>
        <w:t>Catherine Mercer</w:t>
      </w:r>
      <w:r w:rsidR="003F08BC">
        <w:rPr>
          <w:rFonts w:asciiTheme="minorHAnsi" w:hAnsiTheme="minorHAnsi"/>
          <w:b/>
          <w:vertAlign w:val="superscript"/>
        </w:rPr>
        <w:t>5</w:t>
      </w:r>
      <w:r w:rsidR="003F08BC">
        <w:rPr>
          <w:rFonts w:asciiTheme="minorHAnsi" w:hAnsiTheme="minorHAnsi"/>
          <w:b/>
        </w:rPr>
        <w:t xml:space="preserve">, </w:t>
      </w:r>
      <w:r w:rsidR="009C2A91">
        <w:rPr>
          <w:rFonts w:asciiTheme="minorHAnsi" w:hAnsiTheme="minorHAnsi"/>
          <w:b/>
        </w:rPr>
        <w:t>Cyril Mignot</w:t>
      </w:r>
      <w:r w:rsidR="009C2A91">
        <w:rPr>
          <w:rFonts w:asciiTheme="minorHAnsi" w:hAnsiTheme="minorHAnsi"/>
          <w:b/>
          <w:vertAlign w:val="superscript"/>
        </w:rPr>
        <w:t>2</w:t>
      </w:r>
      <w:r w:rsidR="00314548">
        <w:rPr>
          <w:rFonts w:asciiTheme="minorHAnsi" w:hAnsiTheme="minorHAnsi"/>
          <w:b/>
          <w:vertAlign w:val="superscript"/>
        </w:rPr>
        <w:t>4</w:t>
      </w:r>
      <w:r w:rsidR="009C2A91">
        <w:rPr>
          <w:rFonts w:asciiTheme="minorHAnsi" w:hAnsiTheme="minorHAnsi"/>
          <w:b/>
        </w:rPr>
        <w:t xml:space="preserve">, </w:t>
      </w:r>
      <w:r w:rsidR="009D4D8D">
        <w:rPr>
          <w:rFonts w:asciiTheme="minorHAnsi" w:hAnsiTheme="minorHAnsi"/>
          <w:b/>
        </w:rPr>
        <w:t>Kathryn Miller</w:t>
      </w:r>
      <w:r w:rsidR="00BB069C">
        <w:rPr>
          <w:rFonts w:asciiTheme="minorHAnsi" w:hAnsiTheme="minorHAnsi"/>
          <w:b/>
          <w:vertAlign w:val="superscript"/>
        </w:rPr>
        <w:t>2</w:t>
      </w:r>
      <w:r w:rsidR="00314548">
        <w:rPr>
          <w:rFonts w:asciiTheme="minorHAnsi" w:hAnsiTheme="minorHAnsi"/>
          <w:b/>
          <w:vertAlign w:val="superscript"/>
        </w:rPr>
        <w:t>5</w:t>
      </w:r>
      <w:r w:rsidR="009D4D8D">
        <w:rPr>
          <w:rFonts w:asciiTheme="minorHAnsi" w:hAnsiTheme="minorHAnsi"/>
          <w:b/>
        </w:rPr>
        <w:t xml:space="preserve">, </w:t>
      </w:r>
      <w:r w:rsidR="001A698E">
        <w:rPr>
          <w:rFonts w:asciiTheme="minorHAnsi" w:hAnsiTheme="minorHAnsi"/>
          <w:b/>
        </w:rPr>
        <w:t>Katherine Neas</w:t>
      </w:r>
      <w:r w:rsidR="00BB069C">
        <w:rPr>
          <w:rFonts w:asciiTheme="minorHAnsi" w:hAnsiTheme="minorHAnsi"/>
          <w:b/>
          <w:vertAlign w:val="superscript"/>
        </w:rPr>
        <w:t>2</w:t>
      </w:r>
      <w:r w:rsidR="00314548">
        <w:rPr>
          <w:rFonts w:asciiTheme="minorHAnsi" w:hAnsiTheme="minorHAnsi"/>
          <w:b/>
          <w:vertAlign w:val="superscript"/>
        </w:rPr>
        <w:t>6</w:t>
      </w:r>
      <w:r w:rsidR="001A698E">
        <w:rPr>
          <w:rFonts w:asciiTheme="minorHAnsi" w:hAnsiTheme="minorHAnsi"/>
          <w:b/>
        </w:rPr>
        <w:t xml:space="preserve">, </w:t>
      </w:r>
      <w:r w:rsidR="00EE3A57">
        <w:rPr>
          <w:rFonts w:asciiTheme="minorHAnsi" w:hAnsiTheme="minorHAnsi"/>
          <w:b/>
        </w:rPr>
        <w:t>Ruth Newbury-Ecob</w:t>
      </w:r>
      <w:r w:rsidR="00BB069C">
        <w:rPr>
          <w:rFonts w:asciiTheme="minorHAnsi" w:hAnsiTheme="minorHAnsi"/>
          <w:b/>
          <w:vertAlign w:val="superscript"/>
        </w:rPr>
        <w:t>2</w:t>
      </w:r>
      <w:r w:rsidR="00314548">
        <w:rPr>
          <w:rFonts w:asciiTheme="minorHAnsi" w:hAnsiTheme="minorHAnsi"/>
          <w:b/>
          <w:vertAlign w:val="superscript"/>
        </w:rPr>
        <w:t>7</w:t>
      </w:r>
      <w:r w:rsidR="00EE3A57">
        <w:rPr>
          <w:rFonts w:asciiTheme="minorHAnsi" w:hAnsiTheme="minorHAnsi"/>
          <w:b/>
        </w:rPr>
        <w:t xml:space="preserve">, </w:t>
      </w:r>
      <w:r w:rsidR="00C250FC">
        <w:rPr>
          <w:rFonts w:asciiTheme="minorHAnsi" w:hAnsiTheme="minorHAnsi"/>
          <w:b/>
        </w:rPr>
        <w:t>Daniela Pilz</w:t>
      </w:r>
      <w:r w:rsidR="00BB069C">
        <w:rPr>
          <w:rFonts w:asciiTheme="minorHAnsi" w:hAnsiTheme="minorHAnsi"/>
          <w:b/>
          <w:vertAlign w:val="superscript"/>
        </w:rPr>
        <w:t>2</w:t>
      </w:r>
      <w:r w:rsidR="00314548">
        <w:rPr>
          <w:rFonts w:asciiTheme="minorHAnsi" w:hAnsiTheme="minorHAnsi"/>
          <w:b/>
          <w:vertAlign w:val="superscript"/>
        </w:rPr>
        <w:t>8</w:t>
      </w:r>
      <w:r w:rsidR="00C250FC">
        <w:rPr>
          <w:rFonts w:asciiTheme="minorHAnsi" w:hAnsiTheme="minorHAnsi"/>
          <w:b/>
        </w:rPr>
        <w:t>,</w:t>
      </w:r>
      <w:r w:rsidR="00AB65CC">
        <w:rPr>
          <w:rFonts w:asciiTheme="minorHAnsi" w:hAnsiTheme="minorHAnsi"/>
          <w:b/>
        </w:rPr>
        <w:t xml:space="preserve"> Renata Posmyk</w:t>
      </w:r>
      <w:r w:rsidR="0060173A">
        <w:rPr>
          <w:rFonts w:asciiTheme="minorHAnsi" w:hAnsiTheme="minorHAnsi"/>
          <w:b/>
          <w:vertAlign w:val="superscript"/>
        </w:rPr>
        <w:t>2</w:t>
      </w:r>
      <w:r w:rsidR="00314548">
        <w:rPr>
          <w:rFonts w:asciiTheme="minorHAnsi" w:hAnsiTheme="minorHAnsi"/>
          <w:b/>
          <w:vertAlign w:val="superscript"/>
        </w:rPr>
        <w:t>9</w:t>
      </w:r>
      <w:r w:rsidR="00AB65CC">
        <w:rPr>
          <w:rFonts w:asciiTheme="minorHAnsi" w:hAnsiTheme="minorHAnsi"/>
          <w:b/>
        </w:rPr>
        <w:t>,</w:t>
      </w:r>
      <w:r w:rsidR="00C250FC">
        <w:rPr>
          <w:rFonts w:asciiTheme="minorHAnsi" w:hAnsiTheme="minorHAnsi"/>
          <w:b/>
        </w:rPr>
        <w:t xml:space="preserve"> </w:t>
      </w:r>
      <w:r w:rsidR="003C74B2">
        <w:rPr>
          <w:rFonts w:asciiTheme="minorHAnsi" w:hAnsiTheme="minorHAnsi"/>
          <w:b/>
        </w:rPr>
        <w:t>Carlos Prada</w:t>
      </w:r>
      <w:r w:rsidR="0060173A">
        <w:rPr>
          <w:rFonts w:asciiTheme="minorHAnsi" w:hAnsiTheme="minorHAnsi"/>
          <w:b/>
          <w:vertAlign w:val="superscript"/>
        </w:rPr>
        <w:t>2</w:t>
      </w:r>
      <w:r w:rsidR="00314548">
        <w:rPr>
          <w:rFonts w:asciiTheme="minorHAnsi" w:hAnsiTheme="minorHAnsi"/>
          <w:b/>
          <w:vertAlign w:val="superscript"/>
        </w:rPr>
        <w:t>3</w:t>
      </w:r>
      <w:r w:rsidR="003C74B2">
        <w:rPr>
          <w:rFonts w:asciiTheme="minorHAnsi" w:hAnsiTheme="minorHAnsi"/>
          <w:b/>
        </w:rPr>
        <w:t xml:space="preserve">, </w:t>
      </w:r>
      <w:r w:rsidR="00457B87">
        <w:rPr>
          <w:rFonts w:asciiTheme="minorHAnsi" w:hAnsiTheme="minorHAnsi"/>
          <w:b/>
        </w:rPr>
        <w:t>Keri Ramsey</w:t>
      </w:r>
      <w:r w:rsidR="00314548">
        <w:rPr>
          <w:rFonts w:asciiTheme="minorHAnsi" w:hAnsiTheme="minorHAnsi"/>
          <w:b/>
          <w:vertAlign w:val="superscript"/>
        </w:rPr>
        <w:t>30</w:t>
      </w:r>
      <w:r w:rsidR="00457B87">
        <w:rPr>
          <w:rFonts w:asciiTheme="minorHAnsi" w:hAnsiTheme="minorHAnsi"/>
          <w:b/>
        </w:rPr>
        <w:t xml:space="preserve">, </w:t>
      </w:r>
      <w:r w:rsidR="00035425">
        <w:rPr>
          <w:rFonts w:asciiTheme="minorHAnsi" w:hAnsiTheme="minorHAnsi"/>
          <w:b/>
        </w:rPr>
        <w:t>Linda Randolph</w:t>
      </w:r>
      <w:r w:rsidR="00314548" w:rsidRPr="00314548">
        <w:rPr>
          <w:rFonts w:asciiTheme="minorHAnsi" w:hAnsiTheme="minorHAnsi"/>
          <w:b/>
          <w:vertAlign w:val="superscript"/>
        </w:rPr>
        <w:t>31</w:t>
      </w:r>
      <w:r w:rsidR="00035425">
        <w:rPr>
          <w:rFonts w:asciiTheme="minorHAnsi" w:hAnsiTheme="minorHAnsi"/>
          <w:b/>
        </w:rPr>
        <w:t xml:space="preserve">, </w:t>
      </w:r>
      <w:r w:rsidR="00886DF6">
        <w:rPr>
          <w:rFonts w:asciiTheme="minorHAnsi" w:hAnsiTheme="minorHAnsi"/>
          <w:b/>
        </w:rPr>
        <w:t>Lisa Read</w:t>
      </w:r>
      <w:r w:rsidR="00314548">
        <w:rPr>
          <w:rFonts w:asciiTheme="minorHAnsi" w:hAnsiTheme="minorHAnsi"/>
          <w:b/>
          <w:vertAlign w:val="superscript"/>
        </w:rPr>
        <w:t>32</w:t>
      </w:r>
      <w:r w:rsidR="00886DF6">
        <w:rPr>
          <w:rFonts w:asciiTheme="minorHAnsi" w:hAnsiTheme="minorHAnsi"/>
          <w:b/>
        </w:rPr>
        <w:t xml:space="preserve">, </w:t>
      </w:r>
      <w:r w:rsidR="00C644EC">
        <w:rPr>
          <w:rFonts w:asciiTheme="minorHAnsi" w:hAnsiTheme="minorHAnsi"/>
          <w:b/>
        </w:rPr>
        <w:t>Angelo Selicorni</w:t>
      </w:r>
      <w:r w:rsidR="009C2875" w:rsidRPr="009C2875">
        <w:rPr>
          <w:rFonts w:asciiTheme="minorHAnsi" w:hAnsiTheme="minorHAnsi"/>
          <w:b/>
          <w:vertAlign w:val="superscript"/>
        </w:rPr>
        <w:t>3</w:t>
      </w:r>
      <w:r w:rsidR="00314548">
        <w:rPr>
          <w:rFonts w:asciiTheme="minorHAnsi" w:hAnsiTheme="minorHAnsi"/>
          <w:b/>
          <w:vertAlign w:val="superscript"/>
        </w:rPr>
        <w:t>3</w:t>
      </w:r>
      <w:r w:rsidR="00C644EC">
        <w:rPr>
          <w:rFonts w:asciiTheme="minorHAnsi" w:hAnsiTheme="minorHAnsi"/>
          <w:b/>
        </w:rPr>
        <w:t xml:space="preserve">, </w:t>
      </w:r>
      <w:r w:rsidR="003F08BC">
        <w:rPr>
          <w:rFonts w:asciiTheme="minorHAnsi" w:hAnsiTheme="minorHAnsi"/>
          <w:b/>
        </w:rPr>
        <w:t>Debbie Shears</w:t>
      </w:r>
      <w:r w:rsidR="003F08BC">
        <w:rPr>
          <w:rFonts w:asciiTheme="minorHAnsi" w:hAnsiTheme="minorHAnsi"/>
          <w:b/>
          <w:vertAlign w:val="superscript"/>
        </w:rPr>
        <w:t>3</w:t>
      </w:r>
      <w:r w:rsidR="00314548">
        <w:rPr>
          <w:rFonts w:asciiTheme="minorHAnsi" w:hAnsiTheme="minorHAnsi"/>
          <w:b/>
          <w:vertAlign w:val="superscript"/>
        </w:rPr>
        <w:t>4</w:t>
      </w:r>
      <w:r w:rsidR="003F08BC">
        <w:rPr>
          <w:rFonts w:asciiTheme="minorHAnsi" w:hAnsiTheme="minorHAnsi"/>
          <w:b/>
        </w:rPr>
        <w:t xml:space="preserve">, </w:t>
      </w:r>
      <w:r w:rsidR="00570C43">
        <w:rPr>
          <w:rFonts w:asciiTheme="minorHAnsi" w:hAnsiTheme="minorHAnsi"/>
          <w:b/>
        </w:rPr>
        <w:t>Mo</w:t>
      </w:r>
      <w:r w:rsidR="00E628BB">
        <w:rPr>
          <w:rFonts w:asciiTheme="minorHAnsi" w:hAnsiTheme="minorHAnsi"/>
          <w:b/>
        </w:rPr>
        <w:t>h</w:t>
      </w:r>
      <w:r w:rsidR="00570C43">
        <w:rPr>
          <w:rFonts w:asciiTheme="minorHAnsi" w:hAnsiTheme="minorHAnsi"/>
          <w:b/>
        </w:rPr>
        <w:t>nish Suri</w:t>
      </w:r>
      <w:r w:rsidR="00FE49FF">
        <w:rPr>
          <w:rFonts w:asciiTheme="minorHAnsi" w:hAnsiTheme="minorHAnsi"/>
          <w:b/>
          <w:vertAlign w:val="superscript"/>
        </w:rPr>
        <w:t>3</w:t>
      </w:r>
      <w:r w:rsidR="00314548">
        <w:rPr>
          <w:rFonts w:asciiTheme="minorHAnsi" w:hAnsiTheme="minorHAnsi"/>
          <w:b/>
          <w:vertAlign w:val="superscript"/>
        </w:rPr>
        <w:t>5</w:t>
      </w:r>
      <w:r w:rsidR="00570C43">
        <w:rPr>
          <w:rFonts w:asciiTheme="minorHAnsi" w:hAnsiTheme="minorHAnsi"/>
          <w:b/>
        </w:rPr>
        <w:t xml:space="preserve">, </w:t>
      </w:r>
      <w:r w:rsidR="00EE3A57">
        <w:rPr>
          <w:rFonts w:asciiTheme="minorHAnsi" w:hAnsiTheme="minorHAnsi"/>
          <w:b/>
        </w:rPr>
        <w:t>I Karen Temple</w:t>
      </w:r>
      <w:r w:rsidR="00AB1253">
        <w:rPr>
          <w:rFonts w:asciiTheme="minorHAnsi" w:hAnsiTheme="minorHAnsi"/>
          <w:b/>
          <w:vertAlign w:val="superscript"/>
        </w:rPr>
        <w:t>5</w:t>
      </w:r>
      <w:r w:rsidR="00EE3A57">
        <w:rPr>
          <w:rFonts w:asciiTheme="minorHAnsi" w:hAnsiTheme="minorHAnsi"/>
          <w:b/>
        </w:rPr>
        <w:t xml:space="preserve">, </w:t>
      </w:r>
      <w:r w:rsidR="00601B65">
        <w:rPr>
          <w:rFonts w:asciiTheme="minorHAnsi" w:hAnsiTheme="minorHAnsi"/>
          <w:b/>
        </w:rPr>
        <w:t>Peter Turnpenny</w:t>
      </w:r>
      <w:r w:rsidR="00FE49FF">
        <w:rPr>
          <w:rFonts w:asciiTheme="minorHAnsi" w:hAnsiTheme="minorHAnsi"/>
          <w:b/>
          <w:vertAlign w:val="superscript"/>
        </w:rPr>
        <w:t>3</w:t>
      </w:r>
      <w:r w:rsidR="00314548">
        <w:rPr>
          <w:rFonts w:asciiTheme="minorHAnsi" w:hAnsiTheme="minorHAnsi"/>
          <w:b/>
          <w:vertAlign w:val="superscript"/>
        </w:rPr>
        <w:t>6</w:t>
      </w:r>
      <w:r w:rsidR="00601B65">
        <w:rPr>
          <w:rFonts w:asciiTheme="minorHAnsi" w:hAnsiTheme="minorHAnsi"/>
          <w:b/>
        </w:rPr>
        <w:t xml:space="preserve">, </w:t>
      </w:r>
      <w:r w:rsidR="00F90D8A">
        <w:rPr>
          <w:rFonts w:asciiTheme="minorHAnsi" w:hAnsiTheme="minorHAnsi"/>
          <w:b/>
        </w:rPr>
        <w:t>Lionel Van Maldergem</w:t>
      </w:r>
      <w:r w:rsidR="00FE49FF">
        <w:rPr>
          <w:rFonts w:asciiTheme="minorHAnsi" w:hAnsiTheme="minorHAnsi"/>
          <w:b/>
          <w:vertAlign w:val="superscript"/>
        </w:rPr>
        <w:t>3</w:t>
      </w:r>
      <w:r w:rsidR="00314548">
        <w:rPr>
          <w:rFonts w:asciiTheme="minorHAnsi" w:hAnsiTheme="minorHAnsi"/>
          <w:b/>
          <w:vertAlign w:val="superscript"/>
        </w:rPr>
        <w:t>7</w:t>
      </w:r>
      <w:r w:rsidR="00F90D8A">
        <w:rPr>
          <w:rFonts w:asciiTheme="minorHAnsi" w:hAnsiTheme="minorHAnsi"/>
          <w:b/>
        </w:rPr>
        <w:t xml:space="preserve">, </w:t>
      </w:r>
      <w:r w:rsidR="005C7A74">
        <w:rPr>
          <w:rFonts w:asciiTheme="minorHAnsi" w:hAnsiTheme="minorHAnsi"/>
          <w:b/>
        </w:rPr>
        <w:t>Vinod Varghese</w:t>
      </w:r>
      <w:r w:rsidR="00FE49FF">
        <w:rPr>
          <w:rFonts w:asciiTheme="minorHAnsi" w:hAnsiTheme="minorHAnsi"/>
          <w:b/>
          <w:vertAlign w:val="superscript"/>
        </w:rPr>
        <w:t>3</w:t>
      </w:r>
      <w:r w:rsidR="00314548">
        <w:rPr>
          <w:rFonts w:asciiTheme="minorHAnsi" w:hAnsiTheme="minorHAnsi"/>
          <w:b/>
          <w:vertAlign w:val="superscript"/>
        </w:rPr>
        <w:t>8</w:t>
      </w:r>
      <w:r w:rsidR="005C7A74">
        <w:rPr>
          <w:rFonts w:asciiTheme="minorHAnsi" w:hAnsiTheme="minorHAnsi"/>
          <w:b/>
        </w:rPr>
        <w:t xml:space="preserve">, </w:t>
      </w:r>
      <w:r w:rsidR="00CD386C">
        <w:rPr>
          <w:rFonts w:asciiTheme="minorHAnsi" w:hAnsiTheme="minorHAnsi"/>
          <w:b/>
        </w:rPr>
        <w:t>Irma Veenstra-Knol</w:t>
      </w:r>
      <w:r w:rsidR="00E9467A">
        <w:rPr>
          <w:rFonts w:asciiTheme="minorHAnsi" w:hAnsiTheme="minorHAnsi"/>
          <w:b/>
          <w:vertAlign w:val="superscript"/>
        </w:rPr>
        <w:t>8</w:t>
      </w:r>
      <w:r w:rsidR="00CD386C">
        <w:rPr>
          <w:rFonts w:asciiTheme="minorHAnsi" w:hAnsiTheme="minorHAnsi"/>
          <w:b/>
        </w:rPr>
        <w:t xml:space="preserve">, </w:t>
      </w:r>
      <w:r w:rsidR="00C644EC">
        <w:rPr>
          <w:rFonts w:asciiTheme="minorHAnsi" w:hAnsiTheme="minorHAnsi"/>
          <w:b/>
        </w:rPr>
        <w:t>Naomi Yachelevich</w:t>
      </w:r>
      <w:r w:rsidR="00FE49FF">
        <w:rPr>
          <w:rFonts w:asciiTheme="minorHAnsi" w:hAnsiTheme="minorHAnsi"/>
          <w:b/>
          <w:vertAlign w:val="superscript"/>
        </w:rPr>
        <w:t>3</w:t>
      </w:r>
      <w:r w:rsidR="00314548">
        <w:rPr>
          <w:rFonts w:asciiTheme="minorHAnsi" w:hAnsiTheme="minorHAnsi"/>
          <w:b/>
          <w:vertAlign w:val="superscript"/>
        </w:rPr>
        <w:t>9</w:t>
      </w:r>
      <w:r w:rsidR="00C644EC">
        <w:rPr>
          <w:rFonts w:asciiTheme="minorHAnsi" w:hAnsiTheme="minorHAnsi"/>
          <w:b/>
        </w:rPr>
        <w:t xml:space="preserve">, </w:t>
      </w:r>
      <w:r w:rsidR="003C74B2">
        <w:rPr>
          <w:rFonts w:asciiTheme="minorHAnsi" w:hAnsiTheme="minorHAnsi"/>
          <w:b/>
        </w:rPr>
        <w:t>Laura Yates</w:t>
      </w:r>
      <w:r w:rsidR="00F04B76">
        <w:rPr>
          <w:rFonts w:asciiTheme="minorHAnsi" w:hAnsiTheme="minorHAnsi"/>
          <w:b/>
          <w:vertAlign w:val="superscript"/>
        </w:rPr>
        <w:t>1</w:t>
      </w:r>
      <w:r w:rsidR="00405F99">
        <w:rPr>
          <w:rFonts w:asciiTheme="minorHAnsi" w:hAnsiTheme="minorHAnsi"/>
          <w:b/>
          <w:vertAlign w:val="superscript"/>
        </w:rPr>
        <w:t>5</w:t>
      </w:r>
      <w:r w:rsidR="003C74B2">
        <w:rPr>
          <w:rFonts w:asciiTheme="minorHAnsi" w:hAnsiTheme="minorHAnsi"/>
          <w:b/>
        </w:rPr>
        <w:t xml:space="preserve">, </w:t>
      </w:r>
      <w:r w:rsidR="0041533F">
        <w:rPr>
          <w:rFonts w:asciiTheme="minorHAnsi" w:hAnsiTheme="minorHAnsi"/>
          <w:b/>
        </w:rPr>
        <w:t>DDD study</w:t>
      </w:r>
      <w:r w:rsidR="00405F99">
        <w:rPr>
          <w:rFonts w:asciiTheme="minorHAnsi" w:hAnsiTheme="minorHAnsi"/>
          <w:b/>
          <w:vertAlign w:val="superscript"/>
        </w:rPr>
        <w:t>40</w:t>
      </w:r>
      <w:r w:rsidR="0041533F">
        <w:rPr>
          <w:rFonts w:asciiTheme="minorHAnsi" w:hAnsiTheme="minorHAnsi"/>
          <w:b/>
        </w:rPr>
        <w:t xml:space="preserve">, </w:t>
      </w:r>
      <w:r w:rsidR="00BF2B09">
        <w:rPr>
          <w:rFonts w:asciiTheme="minorHAnsi" w:hAnsiTheme="minorHAnsi"/>
          <w:b/>
        </w:rPr>
        <w:t>Nazneen Rahman</w:t>
      </w:r>
      <w:r w:rsidR="00F04B76">
        <w:rPr>
          <w:rFonts w:asciiTheme="minorHAnsi" w:hAnsiTheme="minorHAnsi"/>
          <w:b/>
          <w:vertAlign w:val="superscript"/>
        </w:rPr>
        <w:t>1,</w:t>
      </w:r>
      <w:r w:rsidR="00405F99">
        <w:rPr>
          <w:rFonts w:asciiTheme="minorHAnsi" w:hAnsiTheme="minorHAnsi"/>
          <w:b/>
          <w:vertAlign w:val="superscript"/>
        </w:rPr>
        <w:t>41</w:t>
      </w:r>
    </w:p>
    <w:p w14:paraId="5011BD49" w14:textId="74FBF209" w:rsidR="00C644EC" w:rsidRPr="00194DAE" w:rsidRDefault="00194DAE" w:rsidP="00194DAE">
      <w:pPr>
        <w:spacing w:before="120" w:line="480" w:lineRule="auto"/>
        <w:rPr>
          <w:rFonts w:asciiTheme="minorHAnsi" w:hAnsiTheme="minorHAnsi"/>
        </w:rPr>
      </w:pPr>
      <w:r w:rsidRPr="00194DAE">
        <w:rPr>
          <w:rFonts w:asciiTheme="minorHAnsi" w:hAnsiTheme="minorHAnsi"/>
          <w:vertAlign w:val="superscript"/>
        </w:rPr>
        <w:t>1</w:t>
      </w:r>
      <w:r w:rsidR="008356CF">
        <w:rPr>
          <w:rFonts w:asciiTheme="minorHAnsi" w:hAnsiTheme="minorHAnsi"/>
        </w:rPr>
        <w:t>Division of</w:t>
      </w:r>
      <w:r w:rsidR="00C644EC" w:rsidRPr="00194DAE">
        <w:rPr>
          <w:rFonts w:asciiTheme="minorHAnsi" w:hAnsiTheme="minorHAnsi"/>
        </w:rPr>
        <w:t xml:space="preserve"> Genetics and Epidemiology, Institute of Cancer Research, London, UK</w:t>
      </w:r>
    </w:p>
    <w:p w14:paraId="1A2FF605" w14:textId="379FB0EB" w:rsidR="00F90D8A" w:rsidRPr="00194DAE" w:rsidRDefault="00194DAE" w:rsidP="00194DAE">
      <w:pPr>
        <w:spacing w:before="120" w:line="480" w:lineRule="auto"/>
        <w:rPr>
          <w:rFonts w:asciiTheme="minorHAnsi" w:hAnsiTheme="minorHAnsi"/>
        </w:rPr>
      </w:pPr>
      <w:r>
        <w:rPr>
          <w:rFonts w:asciiTheme="minorHAnsi" w:hAnsiTheme="minorHAnsi"/>
          <w:vertAlign w:val="superscript"/>
        </w:rPr>
        <w:t>2</w:t>
      </w:r>
      <w:r w:rsidR="00F90D8A" w:rsidRPr="00194DAE">
        <w:rPr>
          <w:rFonts w:asciiTheme="minorHAnsi" w:hAnsiTheme="minorHAnsi"/>
        </w:rPr>
        <w:t>South West Thames Regional Genetics Service, St George’s University Hospitals NHS Foundation Trust, London, UK</w:t>
      </w:r>
    </w:p>
    <w:p w14:paraId="348D07C2" w14:textId="04530449" w:rsidR="00F90D8A" w:rsidRPr="00194DAE" w:rsidRDefault="00194DAE" w:rsidP="00194DAE">
      <w:pPr>
        <w:spacing w:before="120" w:line="480" w:lineRule="auto"/>
        <w:rPr>
          <w:rFonts w:asciiTheme="minorHAnsi" w:hAnsiTheme="minorHAnsi"/>
        </w:rPr>
      </w:pPr>
      <w:r>
        <w:rPr>
          <w:rFonts w:asciiTheme="minorHAnsi" w:hAnsiTheme="minorHAnsi"/>
          <w:vertAlign w:val="superscript"/>
        </w:rPr>
        <w:t>3</w:t>
      </w:r>
      <w:r w:rsidR="00F90D8A" w:rsidRPr="00194DAE">
        <w:rPr>
          <w:rFonts w:asciiTheme="minorHAnsi" w:hAnsiTheme="minorHAnsi"/>
        </w:rPr>
        <w:t>St George’s University of London, London, UK</w:t>
      </w:r>
    </w:p>
    <w:p w14:paraId="4757F356" w14:textId="755605F6" w:rsidR="007B0B29" w:rsidRPr="00194DAE" w:rsidRDefault="00AB1253" w:rsidP="00194DAE">
      <w:pPr>
        <w:spacing w:before="120" w:line="480" w:lineRule="auto"/>
        <w:rPr>
          <w:rFonts w:asciiTheme="minorHAnsi" w:hAnsiTheme="minorHAnsi"/>
        </w:rPr>
      </w:pPr>
      <w:r>
        <w:rPr>
          <w:rFonts w:asciiTheme="minorHAnsi" w:hAnsiTheme="minorHAnsi"/>
          <w:vertAlign w:val="superscript"/>
        </w:rPr>
        <w:t>4</w:t>
      </w:r>
      <w:r w:rsidR="007B0B29" w:rsidRPr="00194DAE">
        <w:rPr>
          <w:rFonts w:asciiTheme="minorHAnsi" w:hAnsiTheme="minorHAnsi"/>
        </w:rPr>
        <w:t>Department of Clinical Genetics, Copenhagen University Hospital, Copenhagen, Denmark</w:t>
      </w:r>
    </w:p>
    <w:p w14:paraId="4D1A6B9F" w14:textId="3F62F322" w:rsidR="007B0B29" w:rsidRPr="00194DAE" w:rsidRDefault="00AB1253" w:rsidP="00194DAE">
      <w:pPr>
        <w:spacing w:before="120" w:line="480" w:lineRule="auto"/>
        <w:rPr>
          <w:rFonts w:asciiTheme="minorHAnsi" w:hAnsiTheme="minorHAnsi"/>
        </w:rPr>
      </w:pPr>
      <w:r>
        <w:rPr>
          <w:rFonts w:asciiTheme="minorHAnsi" w:hAnsiTheme="minorHAnsi"/>
          <w:vertAlign w:val="superscript"/>
        </w:rPr>
        <w:t>5</w:t>
      </w:r>
      <w:r w:rsidR="007B0B29" w:rsidRPr="00194DAE">
        <w:rPr>
          <w:rFonts w:asciiTheme="minorHAnsi" w:hAnsiTheme="minorHAnsi"/>
        </w:rPr>
        <w:t>Human Genetics and Genomic Medicine, Faculty of Medicine, University of Southampton, Southampton, UK</w:t>
      </w:r>
    </w:p>
    <w:p w14:paraId="2BCF8032" w14:textId="38411C82" w:rsidR="00315079" w:rsidRPr="00194DAE" w:rsidRDefault="00AB1253" w:rsidP="00194DAE">
      <w:pPr>
        <w:spacing w:before="120" w:line="480" w:lineRule="auto"/>
        <w:rPr>
          <w:rFonts w:asciiTheme="minorHAnsi" w:hAnsiTheme="minorHAnsi" w:cs="Arial"/>
          <w:color w:val="000000"/>
          <w:shd w:val="clear" w:color="auto" w:fill="FFFFFF"/>
        </w:rPr>
      </w:pPr>
      <w:proofErr w:type="gramStart"/>
      <w:r>
        <w:rPr>
          <w:rFonts w:asciiTheme="minorHAnsi" w:hAnsiTheme="minorHAnsi" w:cs="Arial"/>
          <w:color w:val="000000"/>
          <w:shd w:val="clear" w:color="auto" w:fill="FFFFFF"/>
          <w:vertAlign w:val="superscript"/>
        </w:rPr>
        <w:t>6</w:t>
      </w:r>
      <w:r w:rsidR="00315079" w:rsidRPr="00194DAE">
        <w:rPr>
          <w:rFonts w:asciiTheme="minorHAnsi" w:hAnsiTheme="minorHAnsi" w:cs="Arial"/>
          <w:color w:val="000000"/>
          <w:shd w:val="clear" w:color="auto" w:fill="FFFFFF"/>
        </w:rPr>
        <w:t>Department of Clinical Genetics, Leiden University Medical Centre, Leiden, the Netherlands.</w:t>
      </w:r>
      <w:proofErr w:type="gramEnd"/>
    </w:p>
    <w:p w14:paraId="71B9FA2D" w14:textId="43C4EDB3" w:rsidR="00194DAE" w:rsidRPr="00E628BB" w:rsidRDefault="00AB1253" w:rsidP="00194DAE">
      <w:pPr>
        <w:spacing w:before="120" w:line="480" w:lineRule="auto"/>
        <w:rPr>
          <w:rFonts w:asciiTheme="minorHAnsi" w:hAnsiTheme="minorHAnsi" w:cs="Arial"/>
          <w:color w:val="000000"/>
          <w:shd w:val="clear" w:color="auto" w:fill="FFFFFF"/>
        </w:rPr>
      </w:pPr>
      <w:proofErr w:type="gramStart"/>
      <w:r w:rsidRPr="00E628BB">
        <w:rPr>
          <w:rFonts w:asciiTheme="minorHAnsi" w:hAnsiTheme="minorHAnsi" w:cs="Arial"/>
          <w:color w:val="000000"/>
          <w:shd w:val="clear" w:color="auto" w:fill="FFFFFF"/>
          <w:vertAlign w:val="superscript"/>
        </w:rPr>
        <w:lastRenderedPageBreak/>
        <w:t>7</w:t>
      </w:r>
      <w:r w:rsidR="00194DAE" w:rsidRPr="00E628BB">
        <w:rPr>
          <w:rFonts w:asciiTheme="minorHAnsi" w:hAnsiTheme="minorHAnsi" w:cs="Arial"/>
          <w:color w:val="000000"/>
          <w:shd w:val="clear" w:color="auto" w:fill="FFFFFF"/>
        </w:rPr>
        <w:t>Department of Clinical Genetics, Chapel Allerton Hospital,</w:t>
      </w:r>
      <w:r w:rsidR="00E9467A" w:rsidRPr="00E628BB">
        <w:rPr>
          <w:rFonts w:asciiTheme="minorHAnsi" w:hAnsiTheme="minorHAnsi" w:cs="Arial"/>
          <w:color w:val="000000"/>
          <w:shd w:val="clear" w:color="auto" w:fill="FFFFFF"/>
        </w:rPr>
        <w:t xml:space="preserve"> Leeds</w:t>
      </w:r>
      <w:r w:rsidR="00194DAE" w:rsidRPr="00E628BB">
        <w:rPr>
          <w:rFonts w:asciiTheme="minorHAnsi" w:hAnsiTheme="minorHAnsi" w:cs="Arial"/>
          <w:color w:val="000000"/>
          <w:shd w:val="clear" w:color="auto" w:fill="FFFFFF"/>
        </w:rPr>
        <w:t>, UK.</w:t>
      </w:r>
      <w:proofErr w:type="gramEnd"/>
    </w:p>
    <w:p w14:paraId="55DECA54" w14:textId="74DFC6FD" w:rsidR="000554D2" w:rsidRPr="00E628BB" w:rsidRDefault="00E9467A" w:rsidP="00194DAE">
      <w:pPr>
        <w:spacing w:before="120" w:line="480" w:lineRule="auto"/>
        <w:rPr>
          <w:rFonts w:asciiTheme="minorHAnsi" w:hAnsiTheme="minorHAnsi"/>
          <w:color w:val="333333"/>
          <w:shd w:val="clear" w:color="auto" w:fill="FFFFFF"/>
        </w:rPr>
      </w:pPr>
      <w:r w:rsidRPr="00E628BB">
        <w:rPr>
          <w:rFonts w:asciiTheme="minorHAnsi" w:hAnsiTheme="minorHAnsi"/>
          <w:color w:val="333333"/>
          <w:shd w:val="clear" w:color="auto" w:fill="FFFFFF"/>
          <w:vertAlign w:val="superscript"/>
        </w:rPr>
        <w:t>8</w:t>
      </w:r>
      <w:r w:rsidR="000554D2" w:rsidRPr="00E628BB">
        <w:rPr>
          <w:rFonts w:asciiTheme="minorHAnsi" w:hAnsiTheme="minorHAnsi"/>
          <w:color w:val="333333"/>
          <w:shd w:val="clear" w:color="auto" w:fill="FFFFFF"/>
        </w:rPr>
        <w:t>Clinical genetics, University Medical Center Groningen, Groningen, The Netherlands</w:t>
      </w:r>
    </w:p>
    <w:p w14:paraId="480BAFA0" w14:textId="7B548529" w:rsidR="00834204" w:rsidRPr="00E628BB" w:rsidRDefault="001D0BD4" w:rsidP="00194DAE">
      <w:pPr>
        <w:spacing w:before="120" w:line="480" w:lineRule="auto"/>
        <w:rPr>
          <w:rFonts w:asciiTheme="minorHAnsi" w:hAnsiTheme="minorHAnsi"/>
          <w:color w:val="333333"/>
          <w:shd w:val="clear" w:color="auto" w:fill="FFFFFF"/>
        </w:rPr>
      </w:pPr>
      <w:proofErr w:type="gramStart"/>
      <w:r w:rsidRPr="00E628BB">
        <w:rPr>
          <w:rFonts w:asciiTheme="minorHAnsi" w:hAnsiTheme="minorHAnsi" w:cs="Arial"/>
          <w:color w:val="000000"/>
          <w:shd w:val="clear" w:color="auto" w:fill="FFFFFF"/>
          <w:vertAlign w:val="superscript"/>
        </w:rPr>
        <w:t>9</w:t>
      </w:r>
      <w:r w:rsidR="00834204" w:rsidRPr="00E628BB">
        <w:rPr>
          <w:rFonts w:asciiTheme="minorHAnsi" w:hAnsiTheme="minorHAnsi" w:cs="Arial"/>
          <w:color w:val="000000"/>
          <w:shd w:val="clear" w:color="auto" w:fill="FFFFFF"/>
        </w:rPr>
        <w:t>Center for Human Genetics, University Hospitals and KU Leuven, Leuven, Belgium.</w:t>
      </w:r>
      <w:proofErr w:type="gramEnd"/>
    </w:p>
    <w:p w14:paraId="4D7B5997" w14:textId="3C4A6EB3" w:rsidR="005D4A5B" w:rsidRPr="00E628BB" w:rsidRDefault="001D0BD4" w:rsidP="00194DAE">
      <w:pPr>
        <w:spacing w:before="120" w:line="480" w:lineRule="auto"/>
        <w:rPr>
          <w:rFonts w:asciiTheme="minorHAnsi" w:hAnsiTheme="minorHAnsi"/>
        </w:rPr>
      </w:pPr>
      <w:r w:rsidRPr="00E628BB">
        <w:rPr>
          <w:rFonts w:asciiTheme="minorHAnsi" w:hAnsiTheme="minorHAnsi"/>
          <w:color w:val="000000"/>
          <w:vertAlign w:val="superscript"/>
          <w:lang w:val="en-CA"/>
        </w:rPr>
        <w:t>10</w:t>
      </w:r>
      <w:r w:rsidR="005D4A5B" w:rsidRPr="00E628BB">
        <w:rPr>
          <w:rFonts w:asciiTheme="minorHAnsi" w:hAnsiTheme="minorHAnsi"/>
          <w:color w:val="000000"/>
          <w:lang w:val="en-CA"/>
        </w:rPr>
        <w:t>Departments of Pediatrics and Medical Genetics, University of British Columbia, Vancouver, Canada</w:t>
      </w:r>
    </w:p>
    <w:p w14:paraId="2DE405B2" w14:textId="35088FE0" w:rsidR="00D052A8" w:rsidRPr="00E628BB" w:rsidRDefault="00E9467A" w:rsidP="00194DAE">
      <w:pPr>
        <w:spacing w:before="120" w:line="480" w:lineRule="auto"/>
        <w:rPr>
          <w:rFonts w:asciiTheme="minorHAnsi" w:hAnsiTheme="minorHAnsi"/>
        </w:rPr>
      </w:pPr>
      <w:r w:rsidRPr="00E628BB">
        <w:rPr>
          <w:rFonts w:asciiTheme="minorHAnsi" w:hAnsiTheme="minorHAnsi"/>
          <w:vertAlign w:val="superscript"/>
        </w:rPr>
        <w:t>1</w:t>
      </w:r>
      <w:r w:rsidR="001D0BD4" w:rsidRPr="00E628BB">
        <w:rPr>
          <w:rFonts w:asciiTheme="minorHAnsi" w:hAnsiTheme="minorHAnsi"/>
          <w:vertAlign w:val="superscript"/>
        </w:rPr>
        <w:t>1</w:t>
      </w:r>
      <w:r w:rsidR="00D052A8" w:rsidRPr="00E628BB">
        <w:rPr>
          <w:rFonts w:asciiTheme="minorHAnsi" w:hAnsiTheme="minorHAnsi"/>
        </w:rPr>
        <w:t>Northern Ireland Regional Genetics Centre, Clinical Genetics Service, Belfast City Hospital, Belfast, UK</w:t>
      </w:r>
    </w:p>
    <w:p w14:paraId="2634C81A" w14:textId="06446877" w:rsidR="007F6A11" w:rsidRPr="00E628BB" w:rsidRDefault="00E9467A" w:rsidP="007F6A11">
      <w:pPr>
        <w:shd w:val="clear" w:color="auto" w:fill="FFFFFF"/>
        <w:spacing w:before="120" w:line="480" w:lineRule="auto"/>
        <w:rPr>
          <w:rFonts w:asciiTheme="minorHAnsi" w:eastAsia="Times New Roman" w:hAnsiTheme="minorHAnsi" w:cs="Helvetica"/>
          <w:color w:val="000000" w:themeColor="text1"/>
          <w:lang w:val="fr-FR"/>
        </w:rPr>
      </w:pPr>
      <w:r w:rsidRPr="00E628BB">
        <w:rPr>
          <w:rFonts w:asciiTheme="minorHAnsi" w:eastAsia="Times New Roman" w:hAnsiTheme="minorHAnsi" w:cs="Helvetica"/>
          <w:color w:val="000000" w:themeColor="text1"/>
          <w:vertAlign w:val="superscript"/>
          <w:lang w:val="fr-FR"/>
        </w:rPr>
        <w:t>1</w:t>
      </w:r>
      <w:r w:rsidR="001D0BD4" w:rsidRPr="00E628BB">
        <w:rPr>
          <w:rFonts w:asciiTheme="minorHAnsi" w:eastAsia="Times New Roman" w:hAnsiTheme="minorHAnsi" w:cs="Helvetica"/>
          <w:color w:val="000000" w:themeColor="text1"/>
          <w:vertAlign w:val="superscript"/>
          <w:lang w:val="fr-FR"/>
        </w:rPr>
        <w:t>2</w:t>
      </w:r>
      <w:r w:rsidR="00570C43" w:rsidRPr="00E628BB">
        <w:rPr>
          <w:rFonts w:asciiTheme="minorHAnsi" w:eastAsia="Times New Roman" w:hAnsiTheme="minorHAnsi" w:cs="Helvetica"/>
          <w:color w:val="000000" w:themeColor="text1"/>
          <w:lang w:val="fr-FR"/>
        </w:rPr>
        <w:t xml:space="preserve">INSERM UMR1163, IMAGINE Institute </w:t>
      </w:r>
      <w:proofErr w:type="spellStart"/>
      <w:r w:rsidR="00570C43" w:rsidRPr="00E628BB">
        <w:rPr>
          <w:rFonts w:asciiTheme="minorHAnsi" w:eastAsia="Times New Roman" w:hAnsiTheme="minorHAnsi" w:cs="Helvetica"/>
          <w:color w:val="000000" w:themeColor="text1"/>
          <w:lang w:val="fr-FR"/>
        </w:rPr>
        <w:t>affiliate</w:t>
      </w:r>
      <w:proofErr w:type="spellEnd"/>
      <w:r w:rsidR="00570C43" w:rsidRPr="00E628BB">
        <w:rPr>
          <w:rFonts w:asciiTheme="minorHAnsi" w:eastAsia="Times New Roman" w:hAnsiTheme="minorHAnsi" w:cs="Helvetica"/>
          <w:color w:val="000000" w:themeColor="text1"/>
          <w:lang w:val="fr-FR"/>
        </w:rPr>
        <w:t xml:space="preserve">, Paris, </w:t>
      </w:r>
      <w:r w:rsidR="007F6A11" w:rsidRPr="00E628BB">
        <w:rPr>
          <w:rFonts w:asciiTheme="minorHAnsi" w:eastAsia="Times New Roman" w:hAnsiTheme="minorHAnsi" w:cs="Helvetica"/>
          <w:color w:val="000000" w:themeColor="text1"/>
          <w:lang w:val="fr-FR"/>
        </w:rPr>
        <w:t>France</w:t>
      </w:r>
    </w:p>
    <w:p w14:paraId="69455FD2" w14:textId="096851E9" w:rsidR="007F6A11" w:rsidRPr="00E628BB" w:rsidRDefault="001D0BD4" w:rsidP="007F6A11">
      <w:pPr>
        <w:shd w:val="clear" w:color="auto" w:fill="FFFFFF"/>
        <w:spacing w:before="120" w:line="480" w:lineRule="auto"/>
        <w:rPr>
          <w:rFonts w:asciiTheme="minorHAnsi" w:hAnsiTheme="minorHAnsi" w:cs="Arial"/>
        </w:rPr>
      </w:pPr>
      <w:r w:rsidRPr="00E628BB">
        <w:rPr>
          <w:rFonts w:asciiTheme="minorHAnsi" w:hAnsiTheme="minorHAnsi" w:cs="Arial"/>
          <w:vertAlign w:val="superscript"/>
        </w:rPr>
        <w:t>13</w:t>
      </w:r>
      <w:r w:rsidR="007F6A11" w:rsidRPr="00E628BB">
        <w:rPr>
          <w:rFonts w:asciiTheme="minorHAnsi" w:hAnsiTheme="minorHAnsi" w:cs="Arial"/>
        </w:rPr>
        <w:t xml:space="preserve">Département de </w:t>
      </w:r>
      <w:proofErr w:type="spellStart"/>
      <w:r w:rsidR="007F6A11" w:rsidRPr="00E628BB">
        <w:rPr>
          <w:rFonts w:asciiTheme="minorHAnsi" w:hAnsiTheme="minorHAnsi" w:cs="Arial"/>
        </w:rPr>
        <w:t>Génétique</w:t>
      </w:r>
      <w:proofErr w:type="spellEnd"/>
      <w:r w:rsidR="007F6A11" w:rsidRPr="00E628BB">
        <w:rPr>
          <w:rFonts w:asciiTheme="minorHAnsi" w:hAnsiTheme="minorHAnsi" w:cs="Arial"/>
        </w:rPr>
        <w:t xml:space="preserve"> </w:t>
      </w:r>
      <w:proofErr w:type="spellStart"/>
      <w:r w:rsidR="007F6A11" w:rsidRPr="00E628BB">
        <w:rPr>
          <w:rFonts w:asciiTheme="minorHAnsi" w:hAnsiTheme="minorHAnsi" w:cs="Arial"/>
        </w:rPr>
        <w:t>Médicale</w:t>
      </w:r>
      <w:proofErr w:type="spellEnd"/>
      <w:r w:rsidR="007F6A11" w:rsidRPr="00E628BB">
        <w:rPr>
          <w:rFonts w:asciiTheme="minorHAnsi" w:hAnsiTheme="minorHAnsi"/>
        </w:rPr>
        <w:t xml:space="preserve">, </w:t>
      </w:r>
      <w:r w:rsidR="007F6A11" w:rsidRPr="00E628BB">
        <w:rPr>
          <w:rFonts w:asciiTheme="minorHAnsi" w:hAnsiTheme="minorHAnsi" w:cs="Arial"/>
        </w:rPr>
        <w:t>CHU Sainte Justine, Montréal, Canada</w:t>
      </w:r>
    </w:p>
    <w:p w14:paraId="7EB62E7C" w14:textId="60C32A3C" w:rsidR="00C82E7C" w:rsidRPr="00E628BB" w:rsidRDefault="00F779C3" w:rsidP="00194DAE">
      <w:pPr>
        <w:shd w:val="clear" w:color="auto" w:fill="FFFFFF"/>
        <w:spacing w:before="120" w:line="480" w:lineRule="auto"/>
        <w:rPr>
          <w:rFonts w:asciiTheme="minorHAnsi" w:hAnsiTheme="minorHAnsi" w:cs="Arial"/>
          <w:color w:val="000000"/>
          <w:shd w:val="clear" w:color="auto" w:fill="FFFFFF"/>
        </w:rPr>
      </w:pPr>
      <w:bookmarkStart w:id="0" w:name="aff-24"/>
      <w:bookmarkEnd w:id="0"/>
      <w:r w:rsidRPr="00E628BB">
        <w:rPr>
          <w:rFonts w:asciiTheme="minorHAnsi" w:hAnsiTheme="minorHAnsi" w:cs="Arial"/>
          <w:color w:val="000000"/>
          <w:shd w:val="clear" w:color="auto" w:fill="FFFFFF"/>
          <w:vertAlign w:val="superscript"/>
        </w:rPr>
        <w:t>1</w:t>
      </w:r>
      <w:r w:rsidR="001D0BD4" w:rsidRPr="00E628BB">
        <w:rPr>
          <w:rFonts w:asciiTheme="minorHAnsi" w:hAnsiTheme="minorHAnsi" w:cs="Arial"/>
          <w:color w:val="000000"/>
          <w:shd w:val="clear" w:color="auto" w:fill="FFFFFF"/>
          <w:vertAlign w:val="superscript"/>
        </w:rPr>
        <w:t>4</w:t>
      </w:r>
      <w:r w:rsidR="00C82E7C" w:rsidRPr="00E628BB">
        <w:rPr>
          <w:rFonts w:asciiTheme="minorHAnsi" w:hAnsiTheme="minorHAnsi" w:cs="Arial"/>
          <w:color w:val="000000"/>
          <w:shd w:val="clear" w:color="auto" w:fill="FFFFFF"/>
        </w:rPr>
        <w:t>Division of Human Genetics, Medical University Innsbruck, Innsbruck, Austria</w:t>
      </w:r>
    </w:p>
    <w:p w14:paraId="4FAE824E" w14:textId="1A249260" w:rsidR="009D4D8D" w:rsidRPr="00E628BB" w:rsidRDefault="00F779C3" w:rsidP="00194DAE">
      <w:pPr>
        <w:shd w:val="clear" w:color="auto" w:fill="FFFFFF"/>
        <w:spacing w:before="120" w:line="480" w:lineRule="auto"/>
        <w:rPr>
          <w:rFonts w:asciiTheme="minorHAnsi" w:eastAsia="Times New Roman" w:hAnsiTheme="minorHAnsi" w:cs="Helvetica"/>
          <w:color w:val="000000" w:themeColor="text1"/>
        </w:rPr>
      </w:pPr>
      <w:r w:rsidRPr="00E628BB">
        <w:rPr>
          <w:rFonts w:asciiTheme="minorHAnsi" w:hAnsiTheme="minorHAnsi" w:cs="Arial"/>
          <w:color w:val="000000"/>
          <w:shd w:val="clear" w:color="auto" w:fill="FFFFFF"/>
          <w:vertAlign w:val="superscript"/>
        </w:rPr>
        <w:t>1</w:t>
      </w:r>
      <w:r w:rsidR="001D0BD4" w:rsidRPr="00E628BB">
        <w:rPr>
          <w:rFonts w:asciiTheme="minorHAnsi" w:hAnsiTheme="minorHAnsi" w:cs="Arial"/>
          <w:color w:val="000000"/>
          <w:shd w:val="clear" w:color="auto" w:fill="FFFFFF"/>
          <w:vertAlign w:val="superscript"/>
        </w:rPr>
        <w:t>5</w:t>
      </w:r>
      <w:r w:rsidR="009D4D8D" w:rsidRPr="00E628BB">
        <w:rPr>
          <w:rFonts w:asciiTheme="minorHAnsi" w:hAnsiTheme="minorHAnsi" w:cs="Arial"/>
          <w:color w:val="000000"/>
          <w:shd w:val="clear" w:color="auto" w:fill="FFFFFF"/>
        </w:rPr>
        <w:t xml:space="preserve">Teesside Genetics Unit, </w:t>
      </w:r>
      <w:proofErr w:type="gramStart"/>
      <w:r w:rsidR="009D4D8D" w:rsidRPr="00E628BB">
        <w:rPr>
          <w:rFonts w:asciiTheme="minorHAnsi" w:hAnsiTheme="minorHAnsi" w:cs="Arial"/>
          <w:color w:val="000000"/>
          <w:shd w:val="clear" w:color="auto" w:fill="FFFFFF"/>
        </w:rPr>
        <w:t>The</w:t>
      </w:r>
      <w:proofErr w:type="gramEnd"/>
      <w:r w:rsidR="009D4D8D" w:rsidRPr="00E628BB">
        <w:rPr>
          <w:rFonts w:asciiTheme="minorHAnsi" w:hAnsiTheme="minorHAnsi" w:cs="Arial"/>
          <w:color w:val="000000"/>
          <w:shd w:val="clear" w:color="auto" w:fill="FFFFFF"/>
        </w:rPr>
        <w:t xml:space="preserve"> James Cook University Hospital, </w:t>
      </w:r>
      <w:proofErr w:type="spellStart"/>
      <w:r w:rsidR="009D4D8D" w:rsidRPr="00E628BB">
        <w:rPr>
          <w:rFonts w:asciiTheme="minorHAnsi" w:hAnsiTheme="minorHAnsi" w:cs="Arial"/>
          <w:color w:val="000000"/>
          <w:shd w:val="clear" w:color="auto" w:fill="FFFFFF"/>
        </w:rPr>
        <w:t>Middlesbrough</w:t>
      </w:r>
      <w:proofErr w:type="spellEnd"/>
      <w:r w:rsidR="009D4D8D" w:rsidRPr="00E628BB">
        <w:rPr>
          <w:rFonts w:asciiTheme="minorHAnsi" w:hAnsiTheme="minorHAnsi" w:cs="Arial"/>
          <w:color w:val="000000"/>
          <w:shd w:val="clear" w:color="auto" w:fill="FFFFFF"/>
        </w:rPr>
        <w:t>, United Kingdom</w:t>
      </w:r>
    </w:p>
    <w:p w14:paraId="784CD5F0" w14:textId="725BF8D3" w:rsidR="007B0B29" w:rsidRPr="00E628BB" w:rsidRDefault="00F779C3" w:rsidP="00194DAE">
      <w:pPr>
        <w:shd w:val="clear" w:color="auto" w:fill="FFFFFF"/>
        <w:spacing w:before="120" w:line="480" w:lineRule="auto"/>
        <w:rPr>
          <w:rFonts w:asciiTheme="minorHAnsi" w:eastAsia="Times New Roman" w:hAnsiTheme="minorHAnsi" w:cs="Helvetica"/>
          <w:color w:val="000000" w:themeColor="text1"/>
        </w:rPr>
      </w:pPr>
      <w:r w:rsidRPr="00E628BB">
        <w:rPr>
          <w:rFonts w:asciiTheme="minorHAnsi" w:hAnsiTheme="minorHAnsi"/>
          <w:vertAlign w:val="superscript"/>
        </w:rPr>
        <w:t>1</w:t>
      </w:r>
      <w:r w:rsidR="001D0BD4" w:rsidRPr="00E628BB">
        <w:rPr>
          <w:rFonts w:asciiTheme="minorHAnsi" w:hAnsiTheme="minorHAnsi"/>
          <w:vertAlign w:val="superscript"/>
        </w:rPr>
        <w:t>6</w:t>
      </w:r>
      <w:r w:rsidR="007B0B29" w:rsidRPr="00E628BB">
        <w:rPr>
          <w:rFonts w:asciiTheme="minorHAnsi" w:hAnsiTheme="minorHAnsi"/>
        </w:rPr>
        <w:t>Servicio de Genética, BioCruces Health Research Institute, Hospital Universitario Cruces, Bizkaia, Spain</w:t>
      </w:r>
    </w:p>
    <w:p w14:paraId="743EA06E" w14:textId="4F5BE161" w:rsidR="00D3109C" w:rsidRPr="00E628BB" w:rsidRDefault="00F779C3" w:rsidP="00194DAE">
      <w:pPr>
        <w:spacing w:before="120" w:line="480" w:lineRule="auto"/>
        <w:rPr>
          <w:rFonts w:asciiTheme="minorHAnsi" w:hAnsiTheme="minorHAnsi"/>
        </w:rPr>
      </w:pPr>
      <w:r w:rsidRPr="00E628BB">
        <w:rPr>
          <w:rFonts w:asciiTheme="minorHAnsi" w:hAnsiTheme="minorHAnsi"/>
          <w:vertAlign w:val="superscript"/>
        </w:rPr>
        <w:t>1</w:t>
      </w:r>
      <w:r w:rsidR="001D0BD4" w:rsidRPr="00E628BB">
        <w:rPr>
          <w:rFonts w:asciiTheme="minorHAnsi" w:hAnsiTheme="minorHAnsi"/>
          <w:vertAlign w:val="superscript"/>
        </w:rPr>
        <w:t>7</w:t>
      </w:r>
      <w:r w:rsidR="00D3109C" w:rsidRPr="00E628BB">
        <w:rPr>
          <w:rFonts w:asciiTheme="minorHAnsi" w:hAnsiTheme="minorHAnsi"/>
        </w:rPr>
        <w:t>Department of Human Genetics, Ninewells Hospital and Medical School, Dundee, UK</w:t>
      </w:r>
    </w:p>
    <w:p w14:paraId="04EA3F36" w14:textId="06DE9D7C" w:rsidR="00C82E7C" w:rsidRPr="00E628BB" w:rsidRDefault="00F779C3" w:rsidP="00194DAE">
      <w:pPr>
        <w:spacing w:before="120" w:line="480" w:lineRule="auto"/>
        <w:rPr>
          <w:rFonts w:asciiTheme="minorHAnsi" w:hAnsiTheme="minorHAnsi"/>
        </w:rPr>
      </w:pPr>
      <w:proofErr w:type="gramStart"/>
      <w:r w:rsidRPr="00E628BB">
        <w:rPr>
          <w:rFonts w:asciiTheme="minorHAnsi" w:hAnsiTheme="minorHAnsi" w:cs="Arial"/>
          <w:color w:val="000000"/>
          <w:shd w:val="clear" w:color="auto" w:fill="FFFFFF"/>
          <w:vertAlign w:val="superscript"/>
        </w:rPr>
        <w:t>1</w:t>
      </w:r>
      <w:r w:rsidR="001D0BD4" w:rsidRPr="00E628BB">
        <w:rPr>
          <w:rFonts w:asciiTheme="minorHAnsi" w:hAnsiTheme="minorHAnsi" w:cs="Arial"/>
          <w:color w:val="000000"/>
          <w:shd w:val="clear" w:color="auto" w:fill="FFFFFF"/>
          <w:vertAlign w:val="superscript"/>
        </w:rPr>
        <w:t>8</w:t>
      </w:r>
      <w:r w:rsidR="00C82E7C" w:rsidRPr="00E628BB">
        <w:rPr>
          <w:rFonts w:asciiTheme="minorHAnsi" w:hAnsiTheme="minorHAnsi" w:cs="Arial"/>
          <w:color w:val="000000"/>
          <w:shd w:val="clear" w:color="auto" w:fill="FFFFFF"/>
        </w:rPr>
        <w:t>Faculty of Medicine, University of Newcastle, Newcastle, New South Wales, Australia.</w:t>
      </w:r>
      <w:proofErr w:type="gramEnd"/>
    </w:p>
    <w:p w14:paraId="0A097446" w14:textId="7E391852" w:rsidR="00886DF6" w:rsidRPr="00E628BB" w:rsidRDefault="00F779C3" w:rsidP="00194DAE">
      <w:pPr>
        <w:spacing w:before="120" w:line="480" w:lineRule="auto"/>
        <w:rPr>
          <w:rFonts w:asciiTheme="minorHAnsi" w:hAnsiTheme="minorHAnsi" w:cs="Arial"/>
          <w:color w:val="000000"/>
          <w:shd w:val="clear" w:color="auto" w:fill="FFFFFF"/>
        </w:rPr>
      </w:pPr>
      <w:r w:rsidRPr="00E628BB">
        <w:rPr>
          <w:rFonts w:asciiTheme="minorHAnsi" w:hAnsiTheme="minorHAnsi" w:cs="Arial"/>
          <w:color w:val="000000"/>
          <w:shd w:val="clear" w:color="auto" w:fill="FFFFFF"/>
          <w:vertAlign w:val="superscript"/>
        </w:rPr>
        <w:t>1</w:t>
      </w:r>
      <w:r w:rsidR="001D0BD4" w:rsidRPr="00E628BB">
        <w:rPr>
          <w:rFonts w:asciiTheme="minorHAnsi" w:hAnsiTheme="minorHAnsi" w:cs="Arial"/>
          <w:color w:val="000000"/>
          <w:shd w:val="clear" w:color="auto" w:fill="FFFFFF"/>
          <w:vertAlign w:val="superscript"/>
        </w:rPr>
        <w:t>9</w:t>
      </w:r>
      <w:r w:rsidR="00886DF6" w:rsidRPr="00E628BB">
        <w:rPr>
          <w:rFonts w:asciiTheme="minorHAnsi" w:hAnsiTheme="minorHAnsi" w:cs="Arial"/>
          <w:color w:val="000000"/>
          <w:shd w:val="clear" w:color="auto" w:fill="FFFFFF"/>
        </w:rPr>
        <w:t xml:space="preserve">Division of Child and Adolescent Health, Department of Medical Genetics, University Hospital of North Norway, </w:t>
      </w:r>
      <w:proofErr w:type="spellStart"/>
      <w:r w:rsidR="00886DF6" w:rsidRPr="00E628BB">
        <w:rPr>
          <w:rFonts w:asciiTheme="minorHAnsi" w:hAnsiTheme="minorHAnsi" w:cs="Arial"/>
          <w:color w:val="000000"/>
          <w:shd w:val="clear" w:color="auto" w:fill="FFFFFF"/>
        </w:rPr>
        <w:t>Tromsø</w:t>
      </w:r>
      <w:proofErr w:type="spellEnd"/>
      <w:r w:rsidR="00886DF6" w:rsidRPr="00E628BB">
        <w:rPr>
          <w:rFonts w:asciiTheme="minorHAnsi" w:hAnsiTheme="minorHAnsi" w:cs="Arial"/>
          <w:color w:val="000000"/>
          <w:shd w:val="clear" w:color="auto" w:fill="FFFFFF"/>
        </w:rPr>
        <w:t>, Norway</w:t>
      </w:r>
    </w:p>
    <w:p w14:paraId="43E2AD63" w14:textId="6F66F03B" w:rsidR="009806DA" w:rsidRPr="00E628BB" w:rsidRDefault="001D0BD4" w:rsidP="00194DAE">
      <w:pPr>
        <w:spacing w:before="120" w:line="480" w:lineRule="auto"/>
        <w:rPr>
          <w:rFonts w:asciiTheme="minorHAnsi" w:hAnsiTheme="minorHAnsi" w:cs="Arial"/>
          <w:color w:val="000000"/>
          <w:shd w:val="clear" w:color="auto" w:fill="FFFFFF"/>
        </w:rPr>
      </w:pPr>
      <w:r w:rsidRPr="00E628BB">
        <w:rPr>
          <w:rFonts w:asciiTheme="minorHAnsi" w:hAnsiTheme="minorHAnsi"/>
          <w:vertAlign w:val="superscript"/>
        </w:rPr>
        <w:t>20</w:t>
      </w:r>
      <w:r w:rsidR="009806DA" w:rsidRPr="00E628BB">
        <w:rPr>
          <w:rFonts w:asciiTheme="minorHAnsi" w:hAnsiTheme="minorHAnsi"/>
        </w:rPr>
        <w:t>Genetic Services of WA, Department of Health Level 3, SUBIACO WA 6008</w:t>
      </w:r>
    </w:p>
    <w:p w14:paraId="2CF1DD1F" w14:textId="5F592881" w:rsidR="00601B65" w:rsidRPr="00194DAE" w:rsidRDefault="001D0BD4" w:rsidP="00194DAE">
      <w:pPr>
        <w:spacing w:before="120" w:line="480" w:lineRule="auto"/>
        <w:rPr>
          <w:rFonts w:asciiTheme="minorHAnsi" w:hAnsiTheme="minorHAnsi" w:cs="Arial"/>
          <w:color w:val="000000"/>
          <w:shd w:val="clear" w:color="auto" w:fill="FFFFFF"/>
        </w:rPr>
      </w:pPr>
      <w:r w:rsidRPr="00E628BB">
        <w:rPr>
          <w:rFonts w:asciiTheme="minorHAnsi" w:hAnsiTheme="minorHAnsi" w:cs="Arial"/>
          <w:color w:val="000000"/>
          <w:shd w:val="clear" w:color="auto" w:fill="FFFFFF"/>
          <w:vertAlign w:val="superscript"/>
        </w:rPr>
        <w:t>21</w:t>
      </w:r>
      <w:r w:rsidR="00601B65" w:rsidRPr="00E628BB">
        <w:rPr>
          <w:rFonts w:asciiTheme="minorHAnsi" w:hAnsiTheme="minorHAnsi" w:cs="Arial"/>
          <w:color w:val="000000"/>
          <w:shd w:val="clear" w:color="auto" w:fill="FFFFFF"/>
        </w:rPr>
        <w:t xml:space="preserve">Department of Human Genetics and </w:t>
      </w:r>
      <w:proofErr w:type="spellStart"/>
      <w:r w:rsidR="00601B65" w:rsidRPr="00E628BB">
        <w:rPr>
          <w:rFonts w:asciiTheme="minorHAnsi" w:hAnsiTheme="minorHAnsi" w:cs="Arial"/>
          <w:color w:val="000000"/>
          <w:shd w:val="clear" w:color="auto" w:fill="FFFFFF"/>
        </w:rPr>
        <w:t>Donders</w:t>
      </w:r>
      <w:proofErr w:type="spellEnd"/>
      <w:r w:rsidR="00601B65" w:rsidRPr="00E628BB">
        <w:rPr>
          <w:rFonts w:asciiTheme="minorHAnsi" w:hAnsiTheme="minorHAnsi" w:cs="Arial"/>
          <w:color w:val="000000"/>
          <w:shd w:val="clear" w:color="auto" w:fill="FFFFFF"/>
        </w:rPr>
        <w:t xml:space="preserve"> Institute for Brain, Cognition and </w:t>
      </w:r>
      <w:proofErr w:type="spellStart"/>
      <w:r w:rsidR="00601B65" w:rsidRPr="00E628BB">
        <w:rPr>
          <w:rFonts w:asciiTheme="minorHAnsi" w:hAnsiTheme="minorHAnsi" w:cs="Arial"/>
          <w:color w:val="000000"/>
          <w:shd w:val="clear" w:color="auto" w:fill="FFFFFF"/>
        </w:rPr>
        <w:t>Behaviour</w:t>
      </w:r>
      <w:proofErr w:type="spellEnd"/>
      <w:r w:rsidR="00601B65" w:rsidRPr="00E628BB">
        <w:rPr>
          <w:rFonts w:asciiTheme="minorHAnsi" w:hAnsiTheme="minorHAnsi" w:cs="Arial"/>
          <w:color w:val="000000"/>
          <w:shd w:val="clear" w:color="auto" w:fill="FFFFFF"/>
        </w:rPr>
        <w:t xml:space="preserve">, </w:t>
      </w:r>
      <w:proofErr w:type="spellStart"/>
      <w:r w:rsidR="00601B65" w:rsidRPr="00E628BB">
        <w:rPr>
          <w:rFonts w:asciiTheme="minorHAnsi" w:hAnsiTheme="minorHAnsi" w:cs="Arial"/>
          <w:color w:val="000000"/>
          <w:shd w:val="clear" w:color="auto" w:fill="FFFFFF"/>
        </w:rPr>
        <w:t>Radboud</w:t>
      </w:r>
      <w:proofErr w:type="spellEnd"/>
      <w:r w:rsidR="00601B65" w:rsidRPr="00E628BB">
        <w:rPr>
          <w:rFonts w:asciiTheme="minorHAnsi" w:hAnsiTheme="minorHAnsi" w:cs="Arial"/>
          <w:color w:val="000000"/>
          <w:shd w:val="clear" w:color="auto" w:fill="FFFFFF"/>
        </w:rPr>
        <w:t xml:space="preserve"> University Medical Center, Nijmegen, the Netherlands</w:t>
      </w:r>
    </w:p>
    <w:p w14:paraId="1C615845" w14:textId="2D2A4F44" w:rsidR="00D3109C" w:rsidRPr="00194DAE" w:rsidRDefault="001D0BD4" w:rsidP="00194DAE">
      <w:pPr>
        <w:spacing w:before="120" w:line="480" w:lineRule="auto"/>
        <w:rPr>
          <w:rFonts w:asciiTheme="minorHAnsi" w:hAnsiTheme="minorHAnsi"/>
        </w:rPr>
      </w:pPr>
      <w:r w:rsidRPr="001D0BD4">
        <w:rPr>
          <w:rFonts w:asciiTheme="minorHAnsi" w:hAnsiTheme="minorHAnsi"/>
          <w:vertAlign w:val="superscript"/>
        </w:rPr>
        <w:lastRenderedPageBreak/>
        <w:t>22</w:t>
      </w:r>
      <w:r w:rsidR="00D3109C" w:rsidRPr="00194DAE">
        <w:rPr>
          <w:rFonts w:asciiTheme="minorHAnsi" w:hAnsiTheme="minorHAnsi"/>
        </w:rPr>
        <w:t>North East Thames Regional Genetics Service and Department of Clinical Genetics, Great Ormond Street Hospital, London, UK</w:t>
      </w:r>
    </w:p>
    <w:p w14:paraId="0B572D7E" w14:textId="7E375551" w:rsidR="003C74B2" w:rsidRDefault="00BB069C" w:rsidP="00194DAE">
      <w:pPr>
        <w:spacing w:before="120" w:line="480" w:lineRule="auto"/>
        <w:rPr>
          <w:rFonts w:asciiTheme="minorHAnsi" w:eastAsia="Times New Roman" w:hAnsiTheme="minorHAnsi" w:cs="Arial"/>
          <w:color w:val="000000"/>
        </w:rPr>
      </w:pPr>
      <w:proofErr w:type="gramStart"/>
      <w:r>
        <w:rPr>
          <w:rFonts w:asciiTheme="minorHAnsi" w:eastAsia="Times New Roman" w:hAnsiTheme="minorHAnsi" w:cs="Arial"/>
          <w:color w:val="000000"/>
          <w:vertAlign w:val="superscript"/>
        </w:rPr>
        <w:t>2</w:t>
      </w:r>
      <w:r w:rsidR="001D0BD4">
        <w:rPr>
          <w:rFonts w:asciiTheme="minorHAnsi" w:eastAsia="Times New Roman" w:hAnsiTheme="minorHAnsi" w:cs="Arial"/>
          <w:color w:val="000000"/>
          <w:vertAlign w:val="superscript"/>
        </w:rPr>
        <w:t>3</w:t>
      </w:r>
      <w:r w:rsidR="003C74B2" w:rsidRPr="003C74B2">
        <w:rPr>
          <w:rFonts w:asciiTheme="minorHAnsi" w:eastAsia="Times New Roman" w:hAnsiTheme="minorHAnsi" w:cs="Arial"/>
          <w:color w:val="000000"/>
        </w:rPr>
        <w:t>Division of Human Genetics Cincinnati Children's Hospital Medical Center University of Cincinnati College of Medicine Cincinnati, Ohio.</w:t>
      </w:r>
      <w:proofErr w:type="gramEnd"/>
    </w:p>
    <w:p w14:paraId="4A64BD7E" w14:textId="35CB0D42" w:rsidR="009C2A91" w:rsidRPr="00301EB4" w:rsidRDefault="001D0BD4" w:rsidP="00194DAE">
      <w:pPr>
        <w:spacing w:before="120" w:line="480" w:lineRule="auto"/>
        <w:rPr>
          <w:rFonts w:asciiTheme="minorHAnsi" w:eastAsia="Times New Roman" w:hAnsiTheme="minorHAnsi" w:cs="Arial"/>
          <w:color w:val="000000"/>
          <w:lang w:val="fr-FR"/>
        </w:rPr>
      </w:pPr>
      <w:r>
        <w:rPr>
          <w:rFonts w:asciiTheme="minorHAnsi" w:hAnsiTheme="minorHAnsi" w:cs="Arial"/>
          <w:color w:val="000000"/>
          <w:shd w:val="clear" w:color="auto" w:fill="FFFFFF"/>
          <w:vertAlign w:val="superscript"/>
          <w:lang w:val="fr-FR"/>
        </w:rPr>
        <w:t>24</w:t>
      </w:r>
      <w:r w:rsidR="009C2A91" w:rsidRPr="00301EB4">
        <w:rPr>
          <w:rFonts w:asciiTheme="minorHAnsi" w:hAnsiTheme="minorHAnsi" w:cs="Arial"/>
          <w:color w:val="000000"/>
          <w:shd w:val="clear" w:color="auto" w:fill="FFFFFF"/>
          <w:lang w:val="fr-FR"/>
        </w:rPr>
        <w:t>AP-HP, Département de Génétique and Centre de Référence Déficiences Intellectuelles de Causes Rares, Paris, France</w:t>
      </w:r>
    </w:p>
    <w:p w14:paraId="059EAB43" w14:textId="2644727C" w:rsidR="009D4D8D" w:rsidRPr="00194DAE" w:rsidRDefault="00BB069C" w:rsidP="00194DAE">
      <w:pPr>
        <w:spacing w:before="120" w:line="480" w:lineRule="auto"/>
        <w:rPr>
          <w:rFonts w:asciiTheme="minorHAnsi" w:hAnsiTheme="minorHAnsi"/>
        </w:rPr>
      </w:pPr>
      <w:r>
        <w:rPr>
          <w:rFonts w:asciiTheme="minorHAnsi" w:hAnsiTheme="minorHAnsi" w:cs="Arial"/>
          <w:color w:val="000000"/>
          <w:shd w:val="clear" w:color="auto" w:fill="FFFFFF"/>
          <w:vertAlign w:val="superscript"/>
        </w:rPr>
        <w:t>2</w:t>
      </w:r>
      <w:r w:rsidR="001D0BD4">
        <w:rPr>
          <w:rFonts w:asciiTheme="minorHAnsi" w:hAnsiTheme="minorHAnsi" w:cs="Arial"/>
          <w:color w:val="000000"/>
          <w:shd w:val="clear" w:color="auto" w:fill="FFFFFF"/>
          <w:vertAlign w:val="superscript"/>
        </w:rPr>
        <w:t>5</w:t>
      </w:r>
      <w:r w:rsidR="009D4D8D" w:rsidRPr="00194DAE">
        <w:rPr>
          <w:rFonts w:asciiTheme="minorHAnsi" w:hAnsiTheme="minorHAnsi" w:cs="Arial"/>
          <w:color w:val="000000"/>
          <w:shd w:val="clear" w:color="auto" w:fill="FFFFFF"/>
        </w:rPr>
        <w:t xml:space="preserve">Albany Medical Center, </w:t>
      </w:r>
      <w:r w:rsidR="00BB621E" w:rsidRPr="00194DAE">
        <w:rPr>
          <w:rFonts w:asciiTheme="minorHAnsi" w:hAnsiTheme="minorHAnsi" w:cs="Arial"/>
          <w:color w:val="000000"/>
          <w:shd w:val="clear" w:color="auto" w:fill="FFFFFF"/>
        </w:rPr>
        <w:t>New York, USA</w:t>
      </w:r>
    </w:p>
    <w:p w14:paraId="3B8F211B" w14:textId="15ED64D9" w:rsidR="001A698E" w:rsidRPr="00194DAE" w:rsidRDefault="001D0BD4" w:rsidP="00194DAE">
      <w:pPr>
        <w:spacing w:before="120" w:line="480" w:lineRule="auto"/>
        <w:rPr>
          <w:rFonts w:asciiTheme="minorHAnsi" w:eastAsia="Times New Roman" w:hAnsiTheme="minorHAnsi" w:cs="Arial"/>
          <w:color w:val="000000"/>
        </w:rPr>
      </w:pPr>
      <w:r w:rsidRPr="001D0BD4">
        <w:rPr>
          <w:rFonts w:asciiTheme="minorHAnsi" w:eastAsia="Times New Roman" w:hAnsiTheme="minorHAnsi" w:cs="Arial"/>
          <w:color w:val="000000"/>
          <w:vertAlign w:val="superscript"/>
        </w:rPr>
        <w:t>26</w:t>
      </w:r>
      <w:r w:rsidR="001A698E" w:rsidRPr="001A698E">
        <w:rPr>
          <w:rFonts w:asciiTheme="minorHAnsi" w:eastAsia="Times New Roman" w:hAnsiTheme="minorHAnsi" w:cs="Arial"/>
          <w:color w:val="000000"/>
        </w:rPr>
        <w:t>Genetic Health Service, Wellington, New Zealand</w:t>
      </w:r>
    </w:p>
    <w:p w14:paraId="3FADBA15" w14:textId="4AE1B845" w:rsidR="00D052A8" w:rsidRPr="00194DAE" w:rsidRDefault="00BB069C" w:rsidP="00194DAE">
      <w:pPr>
        <w:spacing w:before="120" w:line="480" w:lineRule="auto"/>
        <w:rPr>
          <w:rFonts w:asciiTheme="minorHAnsi" w:hAnsiTheme="minorHAnsi"/>
        </w:rPr>
      </w:pPr>
      <w:proofErr w:type="gramStart"/>
      <w:r>
        <w:rPr>
          <w:rFonts w:asciiTheme="minorHAnsi" w:hAnsiTheme="minorHAnsi" w:cs="Arial"/>
          <w:color w:val="000000"/>
          <w:shd w:val="clear" w:color="auto" w:fill="FFFFFF"/>
          <w:vertAlign w:val="superscript"/>
        </w:rPr>
        <w:t>2</w:t>
      </w:r>
      <w:r w:rsidR="001D0BD4">
        <w:rPr>
          <w:rFonts w:asciiTheme="minorHAnsi" w:hAnsiTheme="minorHAnsi" w:cs="Arial"/>
          <w:color w:val="000000"/>
          <w:shd w:val="clear" w:color="auto" w:fill="FFFFFF"/>
          <w:vertAlign w:val="superscript"/>
        </w:rPr>
        <w:t>7</w:t>
      </w:r>
      <w:r w:rsidR="00D052A8" w:rsidRPr="00194DAE">
        <w:rPr>
          <w:rFonts w:asciiTheme="minorHAnsi" w:hAnsiTheme="minorHAnsi" w:cs="Arial"/>
          <w:color w:val="000000"/>
          <w:shd w:val="clear" w:color="auto" w:fill="FFFFFF"/>
        </w:rPr>
        <w:t>University Hospitals Bristol NHS Trust/University of Bristol, Bristol, UK.</w:t>
      </w:r>
      <w:proofErr w:type="gramEnd"/>
    </w:p>
    <w:p w14:paraId="7103268B" w14:textId="1DDB864A" w:rsidR="008B3B7D" w:rsidRPr="00194DAE" w:rsidRDefault="00BB069C" w:rsidP="00194DAE">
      <w:pPr>
        <w:spacing w:before="120" w:line="480" w:lineRule="auto"/>
        <w:rPr>
          <w:rFonts w:asciiTheme="minorHAnsi" w:hAnsiTheme="minorHAnsi"/>
        </w:rPr>
      </w:pPr>
      <w:r>
        <w:rPr>
          <w:rFonts w:asciiTheme="minorHAnsi" w:hAnsiTheme="minorHAnsi"/>
          <w:vertAlign w:val="superscript"/>
        </w:rPr>
        <w:t>2</w:t>
      </w:r>
      <w:r w:rsidR="001D0BD4">
        <w:rPr>
          <w:rFonts w:asciiTheme="minorHAnsi" w:hAnsiTheme="minorHAnsi"/>
          <w:vertAlign w:val="superscript"/>
        </w:rPr>
        <w:t>8</w:t>
      </w:r>
      <w:r w:rsidR="008B3B7D" w:rsidRPr="00194DAE">
        <w:rPr>
          <w:rFonts w:asciiTheme="minorHAnsi" w:hAnsiTheme="minorHAnsi"/>
        </w:rPr>
        <w:t>West of Scotland Clinical Genetics Service, Queen Elizabeth University Hospital, Glasgow, UK</w:t>
      </w:r>
    </w:p>
    <w:p w14:paraId="5617817D" w14:textId="79EAFD3C" w:rsidR="0041533F" w:rsidRPr="00194DAE" w:rsidRDefault="00BB069C" w:rsidP="00194DAE">
      <w:pPr>
        <w:spacing w:before="120" w:line="480" w:lineRule="auto"/>
        <w:rPr>
          <w:rFonts w:asciiTheme="minorHAnsi" w:hAnsiTheme="minorHAnsi" w:cs="Arial"/>
          <w:color w:val="000000"/>
          <w:shd w:val="clear" w:color="auto" w:fill="FFFFFF"/>
        </w:rPr>
      </w:pPr>
      <w:proofErr w:type="gramStart"/>
      <w:r>
        <w:rPr>
          <w:rFonts w:asciiTheme="minorHAnsi" w:hAnsiTheme="minorHAnsi" w:cs="Arial"/>
          <w:color w:val="000000"/>
          <w:shd w:val="clear" w:color="auto" w:fill="FFFFFF"/>
          <w:vertAlign w:val="superscript"/>
        </w:rPr>
        <w:t>2</w:t>
      </w:r>
      <w:r w:rsidR="001D0BD4">
        <w:rPr>
          <w:rFonts w:asciiTheme="minorHAnsi" w:hAnsiTheme="minorHAnsi" w:cs="Arial"/>
          <w:color w:val="000000"/>
          <w:shd w:val="clear" w:color="auto" w:fill="FFFFFF"/>
          <w:vertAlign w:val="superscript"/>
        </w:rPr>
        <w:t>9</w:t>
      </w:r>
      <w:r w:rsidR="0041533F" w:rsidRPr="00194DAE">
        <w:rPr>
          <w:rFonts w:asciiTheme="minorHAnsi" w:hAnsiTheme="minorHAnsi" w:cs="Arial"/>
          <w:color w:val="000000"/>
          <w:shd w:val="clear" w:color="auto" w:fill="FFFFFF"/>
        </w:rPr>
        <w:t xml:space="preserve">Department of Clinical Genetics, </w:t>
      </w:r>
      <w:proofErr w:type="spellStart"/>
      <w:r w:rsidR="0041533F" w:rsidRPr="00194DAE">
        <w:rPr>
          <w:rFonts w:asciiTheme="minorHAnsi" w:hAnsiTheme="minorHAnsi" w:cs="Arial"/>
          <w:color w:val="000000"/>
          <w:shd w:val="clear" w:color="auto" w:fill="FFFFFF"/>
        </w:rPr>
        <w:t>Podlaskie</w:t>
      </w:r>
      <w:proofErr w:type="spellEnd"/>
      <w:r w:rsidR="0041533F" w:rsidRPr="00194DAE">
        <w:rPr>
          <w:rFonts w:asciiTheme="minorHAnsi" w:hAnsiTheme="minorHAnsi" w:cs="Arial"/>
          <w:color w:val="000000"/>
          <w:shd w:val="clear" w:color="auto" w:fill="FFFFFF"/>
        </w:rPr>
        <w:t xml:space="preserve"> Medical Center, Bialystok, Poland.</w:t>
      </w:r>
      <w:proofErr w:type="gramEnd"/>
    </w:p>
    <w:p w14:paraId="33A1477C" w14:textId="397CC32B" w:rsidR="00457B87" w:rsidRPr="00194DAE" w:rsidRDefault="001D0BD4" w:rsidP="00194DAE">
      <w:pPr>
        <w:spacing w:before="120" w:line="480" w:lineRule="auto"/>
        <w:rPr>
          <w:rFonts w:asciiTheme="minorHAnsi" w:hAnsiTheme="minorHAnsi" w:cs="Arial"/>
          <w:color w:val="000000"/>
          <w:shd w:val="clear" w:color="auto" w:fill="FFFFFF"/>
        </w:rPr>
      </w:pPr>
      <w:proofErr w:type="gramStart"/>
      <w:r>
        <w:rPr>
          <w:rFonts w:asciiTheme="minorHAnsi" w:hAnsiTheme="minorHAnsi" w:cs="Arial"/>
          <w:color w:val="000000"/>
          <w:shd w:val="clear" w:color="auto" w:fill="FFFFFF"/>
          <w:vertAlign w:val="superscript"/>
        </w:rPr>
        <w:t>30</w:t>
      </w:r>
      <w:r w:rsidR="00457B87" w:rsidRPr="00194DAE">
        <w:rPr>
          <w:rFonts w:asciiTheme="minorHAnsi" w:hAnsiTheme="minorHAnsi" w:cs="Arial"/>
          <w:color w:val="000000"/>
          <w:shd w:val="clear" w:color="auto" w:fill="FFFFFF"/>
        </w:rPr>
        <w:t>Center for Rare Childhood Disorders, Translational Genomics Research Institute, Phoenix, Arizona, USA.</w:t>
      </w:r>
      <w:proofErr w:type="gramEnd"/>
    </w:p>
    <w:p w14:paraId="3DC6EA9F" w14:textId="77CE98F5" w:rsidR="00035425" w:rsidRPr="00194DAE" w:rsidRDefault="001D0BD4" w:rsidP="00194DAE">
      <w:pPr>
        <w:spacing w:before="120" w:line="480" w:lineRule="auto"/>
        <w:rPr>
          <w:rFonts w:asciiTheme="minorHAnsi" w:hAnsiTheme="minorHAnsi"/>
        </w:rPr>
      </w:pPr>
      <w:r w:rsidRPr="001D0BD4">
        <w:rPr>
          <w:rFonts w:asciiTheme="minorHAnsi" w:hAnsiTheme="minorHAnsi" w:cs="Arial"/>
          <w:color w:val="000000"/>
          <w:shd w:val="clear" w:color="auto" w:fill="FFFFFF"/>
          <w:vertAlign w:val="superscript"/>
        </w:rPr>
        <w:t>31</w:t>
      </w:r>
      <w:r w:rsidR="00035425" w:rsidRPr="00194DAE">
        <w:rPr>
          <w:rFonts w:asciiTheme="minorHAnsi" w:hAnsiTheme="minorHAnsi" w:cs="Arial"/>
          <w:color w:val="000000"/>
          <w:shd w:val="clear" w:color="auto" w:fill="FFFFFF"/>
        </w:rPr>
        <w:t>Division of Medical Genetics, Children's Hospital Los Angeles, University of Southern California/ Keck School of Medicine, Los Angeles, CA, USA</w:t>
      </w:r>
    </w:p>
    <w:p w14:paraId="46051F24" w14:textId="19F6B9BA" w:rsidR="001B33CE" w:rsidRPr="00194DAE" w:rsidRDefault="001D0BD4" w:rsidP="00194DAE">
      <w:pPr>
        <w:pStyle w:val="PlainText"/>
        <w:spacing w:before="120" w:line="480" w:lineRule="auto"/>
        <w:rPr>
          <w:rFonts w:asciiTheme="minorHAnsi" w:hAnsiTheme="minorHAnsi"/>
          <w:sz w:val="24"/>
          <w:szCs w:val="24"/>
        </w:rPr>
      </w:pPr>
      <w:r w:rsidRPr="001D0BD4">
        <w:rPr>
          <w:rFonts w:asciiTheme="minorHAnsi" w:hAnsiTheme="minorHAnsi"/>
          <w:sz w:val="24"/>
          <w:szCs w:val="24"/>
          <w:vertAlign w:val="superscript"/>
        </w:rPr>
        <w:t>32</w:t>
      </w:r>
      <w:r w:rsidR="001B33CE" w:rsidRPr="00194DAE">
        <w:rPr>
          <w:rFonts w:asciiTheme="minorHAnsi" w:hAnsiTheme="minorHAnsi"/>
          <w:sz w:val="24"/>
          <w:szCs w:val="24"/>
        </w:rPr>
        <w:t xml:space="preserve">Genetics </w:t>
      </w:r>
      <w:proofErr w:type="spellStart"/>
      <w:r w:rsidR="001B33CE" w:rsidRPr="00194DAE">
        <w:rPr>
          <w:rFonts w:asciiTheme="minorHAnsi" w:hAnsiTheme="minorHAnsi"/>
          <w:sz w:val="24"/>
          <w:szCs w:val="24"/>
        </w:rPr>
        <w:t>Dept</w:t>
      </w:r>
      <w:proofErr w:type="spellEnd"/>
      <w:r w:rsidR="001B33CE" w:rsidRPr="00194DAE">
        <w:rPr>
          <w:rFonts w:asciiTheme="minorHAnsi" w:hAnsiTheme="minorHAnsi"/>
          <w:sz w:val="24"/>
          <w:szCs w:val="24"/>
        </w:rPr>
        <w:t>, Children's Hospitals and Clinics of Minneapolis, USA</w:t>
      </w:r>
    </w:p>
    <w:p w14:paraId="58E59516" w14:textId="12C159CE" w:rsidR="00C644EC" w:rsidRDefault="009C2875" w:rsidP="00194DAE">
      <w:pPr>
        <w:shd w:val="clear" w:color="auto" w:fill="FFFFFF"/>
        <w:spacing w:before="120" w:line="480" w:lineRule="auto"/>
        <w:rPr>
          <w:rFonts w:asciiTheme="minorHAnsi" w:hAnsiTheme="minorHAnsi"/>
        </w:rPr>
      </w:pPr>
      <w:r w:rsidRPr="009C2875">
        <w:rPr>
          <w:rFonts w:asciiTheme="minorHAnsi" w:hAnsiTheme="minorHAnsi"/>
          <w:vertAlign w:val="superscript"/>
        </w:rPr>
        <w:t>3</w:t>
      </w:r>
      <w:r w:rsidR="001D0BD4">
        <w:rPr>
          <w:rFonts w:asciiTheme="minorHAnsi" w:hAnsiTheme="minorHAnsi"/>
          <w:vertAlign w:val="superscript"/>
        </w:rPr>
        <w:t>3</w:t>
      </w:r>
      <w:r w:rsidR="00C644EC" w:rsidRPr="00194DAE">
        <w:rPr>
          <w:rFonts w:asciiTheme="minorHAnsi" w:hAnsiTheme="minorHAnsi"/>
        </w:rPr>
        <w:t xml:space="preserve">Ambulatorio di Genetica Clinica Pediatrica, Clinica Pediatrica </w:t>
      </w:r>
      <w:proofErr w:type="spellStart"/>
      <w:r w:rsidR="00C644EC" w:rsidRPr="00194DAE">
        <w:rPr>
          <w:rFonts w:asciiTheme="minorHAnsi" w:hAnsiTheme="minorHAnsi"/>
        </w:rPr>
        <w:t>dell’Università</w:t>
      </w:r>
      <w:proofErr w:type="spellEnd"/>
      <w:r w:rsidR="00C644EC" w:rsidRPr="00194DAE">
        <w:rPr>
          <w:rFonts w:asciiTheme="minorHAnsi" w:hAnsiTheme="minorHAnsi"/>
        </w:rPr>
        <w:t xml:space="preserve"> di Milano Bicocca, La Fondazione Monza e Brianza </w:t>
      </w:r>
      <w:proofErr w:type="spellStart"/>
      <w:proofErr w:type="gramStart"/>
      <w:r w:rsidR="00C644EC" w:rsidRPr="00194DAE">
        <w:rPr>
          <w:rFonts w:asciiTheme="minorHAnsi" w:hAnsiTheme="minorHAnsi"/>
        </w:rPr>
        <w:t>il</w:t>
      </w:r>
      <w:proofErr w:type="spellEnd"/>
      <w:proofErr w:type="gramEnd"/>
      <w:r w:rsidR="00C644EC" w:rsidRPr="00194DAE">
        <w:rPr>
          <w:rFonts w:asciiTheme="minorHAnsi" w:hAnsiTheme="minorHAnsi"/>
        </w:rPr>
        <w:t xml:space="preserve"> Bambino e La </w:t>
      </w:r>
      <w:proofErr w:type="spellStart"/>
      <w:r w:rsidR="00C644EC" w:rsidRPr="00194DAE">
        <w:rPr>
          <w:rFonts w:asciiTheme="minorHAnsi" w:hAnsiTheme="minorHAnsi"/>
        </w:rPr>
        <w:t>Sua</w:t>
      </w:r>
      <w:proofErr w:type="spellEnd"/>
      <w:r w:rsidR="00C644EC" w:rsidRPr="00194DAE">
        <w:rPr>
          <w:rFonts w:asciiTheme="minorHAnsi" w:hAnsiTheme="minorHAnsi"/>
        </w:rPr>
        <w:t xml:space="preserve"> Mamma (MBBM), </w:t>
      </w:r>
      <w:proofErr w:type="spellStart"/>
      <w:r w:rsidR="00C644EC" w:rsidRPr="00194DAE">
        <w:rPr>
          <w:rFonts w:asciiTheme="minorHAnsi" w:hAnsiTheme="minorHAnsi"/>
        </w:rPr>
        <w:t>Azienda</w:t>
      </w:r>
      <w:proofErr w:type="spellEnd"/>
      <w:r w:rsidR="00C644EC" w:rsidRPr="00194DAE">
        <w:rPr>
          <w:rFonts w:asciiTheme="minorHAnsi" w:hAnsiTheme="minorHAnsi"/>
        </w:rPr>
        <w:t xml:space="preserve"> </w:t>
      </w:r>
      <w:proofErr w:type="spellStart"/>
      <w:r w:rsidR="00C644EC" w:rsidRPr="00194DAE">
        <w:rPr>
          <w:rFonts w:asciiTheme="minorHAnsi" w:hAnsiTheme="minorHAnsi"/>
        </w:rPr>
        <w:t>Ospedaliera</w:t>
      </w:r>
      <w:proofErr w:type="spellEnd"/>
      <w:r w:rsidR="00C644EC" w:rsidRPr="00194DAE">
        <w:rPr>
          <w:rFonts w:asciiTheme="minorHAnsi" w:hAnsiTheme="minorHAnsi"/>
        </w:rPr>
        <w:t xml:space="preserve"> (AO), San Gerado, Monza, Italy</w:t>
      </w:r>
    </w:p>
    <w:p w14:paraId="25EFF22B" w14:textId="5F56C6E9" w:rsidR="003F08BC" w:rsidRPr="003F08BC" w:rsidRDefault="003F08BC" w:rsidP="00194DAE">
      <w:pPr>
        <w:shd w:val="clear" w:color="auto" w:fill="FFFFFF"/>
        <w:spacing w:before="120" w:line="480" w:lineRule="auto"/>
        <w:rPr>
          <w:rFonts w:asciiTheme="minorHAnsi" w:eastAsia="Times New Roman" w:hAnsiTheme="minorHAnsi" w:cs="Arial"/>
          <w:color w:val="222222"/>
          <w:spacing w:val="3"/>
        </w:rPr>
      </w:pPr>
      <w:r>
        <w:rPr>
          <w:rFonts w:asciiTheme="minorHAnsi" w:hAnsiTheme="minorHAnsi"/>
          <w:vertAlign w:val="superscript"/>
        </w:rPr>
        <w:t>3</w:t>
      </w:r>
      <w:r w:rsidR="00392876">
        <w:rPr>
          <w:rFonts w:asciiTheme="minorHAnsi" w:hAnsiTheme="minorHAnsi"/>
          <w:vertAlign w:val="superscript"/>
        </w:rPr>
        <w:t>4</w:t>
      </w:r>
      <w:r>
        <w:rPr>
          <w:rFonts w:asciiTheme="minorHAnsi" w:hAnsiTheme="minorHAnsi"/>
        </w:rPr>
        <w:t>Department of Clinical Genetics, Churchill Hospital, Oxford, UK</w:t>
      </w:r>
    </w:p>
    <w:p w14:paraId="1D6BDD22" w14:textId="387689FF" w:rsidR="00EE3A57" w:rsidRPr="00194DAE" w:rsidRDefault="00FE49FF" w:rsidP="00194DAE">
      <w:pPr>
        <w:shd w:val="clear" w:color="auto" w:fill="FFFFFF"/>
        <w:spacing w:before="120" w:line="480" w:lineRule="auto"/>
        <w:rPr>
          <w:rFonts w:asciiTheme="minorHAnsi" w:eastAsia="Times New Roman" w:hAnsiTheme="minorHAnsi" w:cs="Arial"/>
          <w:color w:val="222222"/>
          <w:spacing w:val="3"/>
        </w:rPr>
      </w:pPr>
      <w:r>
        <w:rPr>
          <w:rFonts w:asciiTheme="minorHAnsi" w:eastAsia="Times New Roman" w:hAnsiTheme="minorHAnsi" w:cs="Arial"/>
          <w:color w:val="222222"/>
          <w:spacing w:val="3"/>
          <w:vertAlign w:val="superscript"/>
        </w:rPr>
        <w:lastRenderedPageBreak/>
        <w:t>3</w:t>
      </w:r>
      <w:r w:rsidR="00392876">
        <w:rPr>
          <w:rFonts w:asciiTheme="minorHAnsi" w:eastAsia="Times New Roman" w:hAnsiTheme="minorHAnsi" w:cs="Arial"/>
          <w:color w:val="222222"/>
          <w:spacing w:val="3"/>
          <w:vertAlign w:val="superscript"/>
        </w:rPr>
        <w:t>5</w:t>
      </w:r>
      <w:r w:rsidR="00EE3A57" w:rsidRPr="00EE3A57">
        <w:rPr>
          <w:rFonts w:asciiTheme="minorHAnsi" w:eastAsia="Times New Roman" w:hAnsiTheme="minorHAnsi" w:cs="Arial"/>
          <w:color w:val="222222"/>
          <w:spacing w:val="3"/>
        </w:rPr>
        <w:t>Nottingham City Hospital, Nottingham NG5 1PB, UK</w:t>
      </w:r>
    </w:p>
    <w:p w14:paraId="7868E643" w14:textId="1CD2E291" w:rsidR="00194DAE" w:rsidRPr="00194DAE" w:rsidRDefault="00FE49FF" w:rsidP="00194DAE">
      <w:pPr>
        <w:spacing w:before="120" w:line="480" w:lineRule="auto"/>
        <w:rPr>
          <w:rFonts w:asciiTheme="minorHAnsi" w:eastAsia="Times New Roman" w:hAnsiTheme="minorHAnsi" w:cs="Arial"/>
          <w:color w:val="000000"/>
        </w:rPr>
      </w:pPr>
      <w:r>
        <w:rPr>
          <w:rFonts w:asciiTheme="minorHAnsi" w:eastAsia="Times New Roman" w:hAnsiTheme="minorHAnsi" w:cs="Arial"/>
          <w:color w:val="000000"/>
          <w:vertAlign w:val="superscript"/>
        </w:rPr>
        <w:t>3</w:t>
      </w:r>
      <w:r w:rsidR="00392876">
        <w:rPr>
          <w:rFonts w:asciiTheme="minorHAnsi" w:eastAsia="Times New Roman" w:hAnsiTheme="minorHAnsi" w:cs="Arial"/>
          <w:color w:val="000000"/>
          <w:vertAlign w:val="superscript"/>
        </w:rPr>
        <w:t>6</w:t>
      </w:r>
      <w:r w:rsidR="00194DAE" w:rsidRPr="00194DAE">
        <w:rPr>
          <w:rFonts w:asciiTheme="minorHAnsi" w:eastAsia="Times New Roman" w:hAnsiTheme="minorHAnsi" w:cs="Arial"/>
          <w:color w:val="000000"/>
        </w:rPr>
        <w:t>Peninsula Clinical Genetics, University of Exeter Medical School, Royal Devon &amp; Exeter NHS Foundation Trust, Exeter, United Kingdom</w:t>
      </w:r>
    </w:p>
    <w:p w14:paraId="0DE63A5E" w14:textId="0846D8F1" w:rsidR="00F90D8A" w:rsidRPr="00301EB4" w:rsidRDefault="00FE49FF" w:rsidP="00194DAE">
      <w:pPr>
        <w:shd w:val="clear" w:color="auto" w:fill="FFFFFF"/>
        <w:spacing w:before="120" w:line="480" w:lineRule="auto"/>
        <w:textAlignment w:val="baseline"/>
        <w:rPr>
          <w:rFonts w:asciiTheme="minorHAnsi" w:eastAsia="Times New Roman" w:hAnsiTheme="minorHAnsi" w:cs="Arial"/>
          <w:color w:val="2A2A2A"/>
          <w:lang w:val="fr-FR"/>
        </w:rPr>
      </w:pPr>
      <w:r w:rsidRPr="00301EB4">
        <w:rPr>
          <w:rFonts w:asciiTheme="minorHAnsi" w:eastAsia="Times New Roman" w:hAnsiTheme="minorHAnsi" w:cs="Arial"/>
          <w:color w:val="2A2A2A"/>
          <w:vertAlign w:val="superscript"/>
          <w:lang w:val="fr-FR"/>
        </w:rPr>
        <w:t>3</w:t>
      </w:r>
      <w:r w:rsidR="00392876">
        <w:rPr>
          <w:rFonts w:asciiTheme="minorHAnsi" w:eastAsia="Times New Roman" w:hAnsiTheme="minorHAnsi" w:cs="Arial"/>
          <w:color w:val="2A2A2A"/>
          <w:vertAlign w:val="superscript"/>
          <w:lang w:val="fr-FR"/>
        </w:rPr>
        <w:t>7</w:t>
      </w:r>
      <w:r w:rsidR="00F90D8A" w:rsidRPr="00301EB4">
        <w:rPr>
          <w:rFonts w:asciiTheme="minorHAnsi" w:eastAsia="Times New Roman" w:hAnsiTheme="minorHAnsi" w:cs="Arial"/>
          <w:color w:val="2A2A2A"/>
          <w:lang w:val="fr-FR"/>
        </w:rPr>
        <w:t xml:space="preserve">Centre de Génétique Humaine and </w:t>
      </w:r>
      <w:proofErr w:type="spellStart"/>
      <w:r w:rsidR="00F90D8A" w:rsidRPr="00301EB4">
        <w:rPr>
          <w:rFonts w:asciiTheme="minorHAnsi" w:eastAsia="Times New Roman" w:hAnsiTheme="minorHAnsi" w:cs="Arial"/>
          <w:color w:val="2A2A2A"/>
          <w:lang w:val="fr-FR"/>
        </w:rPr>
        <w:t>Integrative</w:t>
      </w:r>
      <w:proofErr w:type="spellEnd"/>
      <w:r w:rsidR="00F90D8A" w:rsidRPr="00301EB4">
        <w:rPr>
          <w:rFonts w:asciiTheme="minorHAnsi" w:eastAsia="Times New Roman" w:hAnsiTheme="minorHAnsi" w:cs="Arial"/>
          <w:color w:val="2A2A2A"/>
          <w:lang w:val="fr-FR"/>
        </w:rPr>
        <w:t xml:space="preserve"> and Cognitive Neuroscience Research Unit EA481, Université de Franche-Comté, Besançon, France</w:t>
      </w:r>
    </w:p>
    <w:p w14:paraId="1D07ECCD" w14:textId="2E4F3595" w:rsidR="00C644EC" w:rsidRPr="00194DAE" w:rsidRDefault="00FE49FF" w:rsidP="00194DAE">
      <w:pPr>
        <w:spacing w:before="120" w:line="480" w:lineRule="auto"/>
        <w:rPr>
          <w:rFonts w:asciiTheme="minorHAnsi" w:hAnsiTheme="minorHAnsi"/>
        </w:rPr>
      </w:pPr>
      <w:r>
        <w:rPr>
          <w:rFonts w:asciiTheme="minorHAnsi" w:hAnsiTheme="minorHAnsi"/>
          <w:vertAlign w:val="superscript"/>
        </w:rPr>
        <w:t>3</w:t>
      </w:r>
      <w:r w:rsidR="00392876">
        <w:rPr>
          <w:rFonts w:asciiTheme="minorHAnsi" w:hAnsiTheme="minorHAnsi"/>
          <w:vertAlign w:val="superscript"/>
        </w:rPr>
        <w:t>8</w:t>
      </w:r>
      <w:r w:rsidR="00C250FC" w:rsidRPr="00194DAE">
        <w:rPr>
          <w:rFonts w:asciiTheme="minorHAnsi" w:hAnsiTheme="minorHAnsi"/>
        </w:rPr>
        <w:t>Institute of Medical Genetics, University Hospital of Wales, Cardiff, UK</w:t>
      </w:r>
    </w:p>
    <w:p w14:paraId="14816549" w14:textId="0C9DA3F3" w:rsidR="00CD386C" w:rsidRDefault="00FE49FF" w:rsidP="00194DAE">
      <w:pPr>
        <w:spacing w:before="120" w:line="480" w:lineRule="auto"/>
        <w:rPr>
          <w:rFonts w:asciiTheme="minorHAnsi" w:hAnsiTheme="minorHAnsi"/>
        </w:rPr>
      </w:pPr>
      <w:r>
        <w:rPr>
          <w:rFonts w:asciiTheme="minorHAnsi" w:hAnsiTheme="minorHAnsi"/>
          <w:vertAlign w:val="superscript"/>
        </w:rPr>
        <w:t>3</w:t>
      </w:r>
      <w:r w:rsidR="00392876">
        <w:rPr>
          <w:rFonts w:asciiTheme="minorHAnsi" w:hAnsiTheme="minorHAnsi"/>
          <w:vertAlign w:val="superscript"/>
        </w:rPr>
        <w:t>9</w:t>
      </w:r>
      <w:r w:rsidR="00C644EC" w:rsidRPr="00194DAE">
        <w:rPr>
          <w:rFonts w:asciiTheme="minorHAnsi" w:hAnsiTheme="minorHAnsi"/>
        </w:rPr>
        <w:t>Clinical Genetics Services, New York University Hospitals Center, New York University, New York, New York, USA</w:t>
      </w:r>
    </w:p>
    <w:p w14:paraId="735B864F" w14:textId="6F0543FE" w:rsidR="005E56CB" w:rsidRDefault="00392876" w:rsidP="00194DAE">
      <w:pPr>
        <w:spacing w:before="120" w:line="480" w:lineRule="auto"/>
        <w:rPr>
          <w:rFonts w:asciiTheme="minorHAnsi" w:hAnsiTheme="minorHAnsi"/>
        </w:rPr>
      </w:pPr>
      <w:r>
        <w:rPr>
          <w:rFonts w:asciiTheme="minorHAnsi" w:hAnsiTheme="minorHAnsi"/>
          <w:vertAlign w:val="superscript"/>
        </w:rPr>
        <w:t>40</w:t>
      </w:r>
      <w:r w:rsidR="005E56CB">
        <w:rPr>
          <w:rFonts w:asciiTheme="minorHAnsi" w:hAnsiTheme="minorHAnsi"/>
        </w:rPr>
        <w:t xml:space="preserve">Wellcome Trust </w:t>
      </w:r>
      <w:r w:rsidR="005E56CB" w:rsidRPr="005E56CB">
        <w:rPr>
          <w:rFonts w:asciiTheme="minorHAnsi" w:hAnsiTheme="minorHAnsi"/>
        </w:rPr>
        <w:t>Sanger</w:t>
      </w:r>
      <w:r w:rsidR="005E56CB">
        <w:rPr>
          <w:rFonts w:asciiTheme="minorHAnsi" w:hAnsiTheme="minorHAnsi"/>
        </w:rPr>
        <w:t xml:space="preserve"> Institute, </w:t>
      </w:r>
      <w:proofErr w:type="spellStart"/>
      <w:r w:rsidR="005E56CB">
        <w:rPr>
          <w:rFonts w:asciiTheme="minorHAnsi" w:hAnsiTheme="minorHAnsi"/>
        </w:rPr>
        <w:t>Hinxton</w:t>
      </w:r>
      <w:proofErr w:type="spellEnd"/>
      <w:r w:rsidR="005E56CB">
        <w:rPr>
          <w:rFonts w:asciiTheme="minorHAnsi" w:hAnsiTheme="minorHAnsi"/>
        </w:rPr>
        <w:t>, Cambridge, UK</w:t>
      </w:r>
    </w:p>
    <w:p w14:paraId="03259DD7" w14:textId="40C8B996" w:rsidR="005E56CB" w:rsidRPr="00194DAE" w:rsidRDefault="00392876" w:rsidP="00194DAE">
      <w:pPr>
        <w:spacing w:before="120" w:line="480" w:lineRule="auto"/>
        <w:rPr>
          <w:rFonts w:asciiTheme="minorHAnsi" w:hAnsiTheme="minorHAnsi"/>
        </w:rPr>
      </w:pPr>
      <w:r w:rsidRPr="00392876">
        <w:rPr>
          <w:rFonts w:asciiTheme="minorHAnsi" w:hAnsiTheme="minorHAnsi"/>
          <w:vertAlign w:val="superscript"/>
        </w:rPr>
        <w:t>41</w:t>
      </w:r>
      <w:r w:rsidR="005E56CB">
        <w:rPr>
          <w:rFonts w:asciiTheme="minorHAnsi" w:hAnsiTheme="minorHAnsi"/>
        </w:rPr>
        <w:t>Cancer Genetics Unit, Royal Marsden</w:t>
      </w:r>
      <w:r w:rsidR="008356CF">
        <w:rPr>
          <w:rFonts w:asciiTheme="minorHAnsi" w:hAnsiTheme="minorHAnsi"/>
        </w:rPr>
        <w:t xml:space="preserve"> NHS Foundation Trust</w:t>
      </w:r>
      <w:r w:rsidR="005E56CB">
        <w:rPr>
          <w:rFonts w:asciiTheme="minorHAnsi" w:hAnsiTheme="minorHAnsi"/>
        </w:rPr>
        <w:t xml:space="preserve">, </w:t>
      </w:r>
      <w:r w:rsidR="008356CF">
        <w:rPr>
          <w:rFonts w:asciiTheme="minorHAnsi" w:hAnsiTheme="minorHAnsi"/>
        </w:rPr>
        <w:t>London, UK</w:t>
      </w:r>
    </w:p>
    <w:p w14:paraId="1C36CE06" w14:textId="77777777" w:rsidR="00972005" w:rsidRDefault="00972005" w:rsidP="00194DAE">
      <w:pPr>
        <w:spacing w:before="120" w:line="480" w:lineRule="auto"/>
        <w:rPr>
          <w:rFonts w:asciiTheme="minorHAnsi" w:hAnsiTheme="minorHAnsi"/>
          <w:b/>
        </w:rPr>
      </w:pPr>
      <w:r w:rsidRPr="00972005">
        <w:rPr>
          <w:rFonts w:asciiTheme="minorHAnsi" w:hAnsiTheme="minorHAnsi"/>
          <w:b/>
        </w:rPr>
        <w:t>Running title</w:t>
      </w:r>
    </w:p>
    <w:p w14:paraId="71D0C105" w14:textId="77777777" w:rsidR="00972005" w:rsidRDefault="00972005" w:rsidP="00194DAE">
      <w:pPr>
        <w:spacing w:before="120" w:line="480" w:lineRule="auto"/>
        <w:rPr>
          <w:rFonts w:asciiTheme="minorHAnsi" w:hAnsiTheme="minorHAnsi"/>
        </w:rPr>
      </w:pPr>
      <w:r>
        <w:rPr>
          <w:rFonts w:asciiTheme="minorHAnsi" w:hAnsiTheme="minorHAnsi"/>
        </w:rPr>
        <w:t>A clinical study of Tatton-Brown-Rahman syndrome</w:t>
      </w:r>
    </w:p>
    <w:p w14:paraId="33174E4F" w14:textId="77777777" w:rsidR="00972005" w:rsidRDefault="00972005" w:rsidP="00194DAE">
      <w:pPr>
        <w:spacing w:before="120" w:line="480" w:lineRule="auto"/>
        <w:rPr>
          <w:rFonts w:asciiTheme="minorHAnsi" w:hAnsiTheme="minorHAnsi"/>
          <w:b/>
        </w:rPr>
      </w:pPr>
      <w:r w:rsidRPr="00972005">
        <w:rPr>
          <w:rFonts w:asciiTheme="minorHAnsi" w:hAnsiTheme="minorHAnsi"/>
          <w:b/>
        </w:rPr>
        <w:t>Keywords</w:t>
      </w:r>
    </w:p>
    <w:p w14:paraId="6F8484D5" w14:textId="77777777" w:rsidR="00392876" w:rsidRDefault="00C84905" w:rsidP="00194DAE">
      <w:pPr>
        <w:spacing w:before="120" w:line="480" w:lineRule="auto"/>
        <w:rPr>
          <w:rFonts w:asciiTheme="minorHAnsi" w:hAnsiTheme="minorHAnsi"/>
        </w:rPr>
      </w:pPr>
      <w:r>
        <w:rPr>
          <w:rFonts w:asciiTheme="minorHAnsi" w:hAnsiTheme="minorHAnsi"/>
        </w:rPr>
        <w:t>DNMT3A, Tatton-Brown-Rahman, Overgrowth, Intellectual disability</w:t>
      </w:r>
    </w:p>
    <w:p w14:paraId="763A8617" w14:textId="77777777" w:rsidR="00392876" w:rsidRPr="00392876" w:rsidRDefault="00392876" w:rsidP="00194DAE">
      <w:pPr>
        <w:spacing w:before="120" w:line="480" w:lineRule="auto"/>
        <w:rPr>
          <w:rFonts w:asciiTheme="minorHAnsi" w:hAnsiTheme="minorHAnsi"/>
          <w:b/>
        </w:rPr>
      </w:pPr>
      <w:r w:rsidRPr="00392876">
        <w:rPr>
          <w:rFonts w:asciiTheme="minorHAnsi" w:hAnsiTheme="minorHAnsi"/>
          <w:b/>
        </w:rPr>
        <w:t>Contact</w:t>
      </w:r>
    </w:p>
    <w:p w14:paraId="7BA85825" w14:textId="77777777" w:rsidR="00392876" w:rsidRDefault="00392876" w:rsidP="00E628BB">
      <w:pPr>
        <w:spacing w:before="120" w:line="276" w:lineRule="auto"/>
        <w:rPr>
          <w:rFonts w:asciiTheme="minorHAnsi" w:hAnsiTheme="minorHAnsi"/>
        </w:rPr>
      </w:pPr>
      <w:r w:rsidRPr="00392876">
        <w:rPr>
          <w:rFonts w:asciiTheme="minorHAnsi" w:hAnsiTheme="minorHAnsi"/>
        </w:rPr>
        <w:t>Dr Katrina Tatton-Brown</w:t>
      </w:r>
    </w:p>
    <w:p w14:paraId="6870F78F" w14:textId="77777777" w:rsidR="00392876" w:rsidRDefault="00392876" w:rsidP="00E628BB">
      <w:pPr>
        <w:spacing w:before="120" w:line="276" w:lineRule="auto"/>
        <w:rPr>
          <w:rFonts w:asciiTheme="minorHAnsi" w:hAnsiTheme="minorHAnsi"/>
        </w:rPr>
      </w:pPr>
      <w:r>
        <w:rPr>
          <w:rFonts w:asciiTheme="minorHAnsi" w:hAnsiTheme="minorHAnsi"/>
        </w:rPr>
        <w:t>St George’s University of London</w:t>
      </w:r>
    </w:p>
    <w:p w14:paraId="40A8495A" w14:textId="77777777" w:rsidR="00392876" w:rsidRDefault="00392876" w:rsidP="00E628BB">
      <w:pPr>
        <w:spacing w:before="120" w:line="276" w:lineRule="auto"/>
        <w:rPr>
          <w:rFonts w:asciiTheme="minorHAnsi" w:hAnsiTheme="minorHAnsi"/>
        </w:rPr>
      </w:pPr>
      <w:r>
        <w:rPr>
          <w:rFonts w:asciiTheme="minorHAnsi" w:hAnsiTheme="minorHAnsi"/>
        </w:rPr>
        <w:t>Cranmer Terrace</w:t>
      </w:r>
    </w:p>
    <w:p w14:paraId="558B47CB" w14:textId="77777777" w:rsidR="00392876" w:rsidRDefault="00392876" w:rsidP="00E628BB">
      <w:pPr>
        <w:spacing w:before="120" w:line="276" w:lineRule="auto"/>
        <w:rPr>
          <w:rFonts w:asciiTheme="minorHAnsi" w:hAnsiTheme="minorHAnsi"/>
        </w:rPr>
      </w:pPr>
      <w:r>
        <w:rPr>
          <w:rFonts w:asciiTheme="minorHAnsi" w:hAnsiTheme="minorHAnsi"/>
        </w:rPr>
        <w:t>London</w:t>
      </w:r>
    </w:p>
    <w:p w14:paraId="77D1DD63" w14:textId="77777777" w:rsidR="00392876" w:rsidRDefault="00392876" w:rsidP="00E628BB">
      <w:pPr>
        <w:spacing w:before="120" w:line="276" w:lineRule="auto"/>
        <w:rPr>
          <w:rFonts w:asciiTheme="minorHAnsi" w:hAnsiTheme="minorHAnsi"/>
        </w:rPr>
      </w:pPr>
      <w:r>
        <w:rPr>
          <w:rFonts w:asciiTheme="minorHAnsi" w:hAnsiTheme="minorHAnsi"/>
        </w:rPr>
        <w:t>SW17 0RE</w:t>
      </w:r>
    </w:p>
    <w:p w14:paraId="30584D0C" w14:textId="19C2D2A2" w:rsidR="00E628BB" w:rsidRDefault="00E628BB" w:rsidP="00E628BB">
      <w:pPr>
        <w:spacing w:before="120" w:line="276" w:lineRule="auto"/>
        <w:rPr>
          <w:rFonts w:asciiTheme="minorHAnsi" w:hAnsiTheme="minorHAnsi"/>
        </w:rPr>
      </w:pPr>
      <w:r>
        <w:rPr>
          <w:rFonts w:asciiTheme="minorHAnsi" w:hAnsiTheme="minorHAnsi"/>
        </w:rPr>
        <w:t xml:space="preserve">Email </w:t>
      </w:r>
      <w:hyperlink r:id="rId9" w:history="1">
        <w:r w:rsidRPr="00D811E3">
          <w:rPr>
            <w:rStyle w:val="Hyperlink"/>
            <w:rFonts w:asciiTheme="minorHAnsi" w:hAnsiTheme="minorHAnsi"/>
          </w:rPr>
          <w:t>ktatton@sgul.ac.uk</w:t>
        </w:r>
      </w:hyperlink>
    </w:p>
    <w:p w14:paraId="62175B41" w14:textId="3514B49D" w:rsidR="00E628BB" w:rsidRDefault="00E628BB" w:rsidP="00E628BB">
      <w:pPr>
        <w:spacing w:before="120" w:line="276" w:lineRule="auto"/>
        <w:rPr>
          <w:rFonts w:asciiTheme="minorHAnsi" w:hAnsiTheme="minorHAnsi"/>
        </w:rPr>
      </w:pPr>
      <w:r>
        <w:rPr>
          <w:rFonts w:asciiTheme="minorHAnsi" w:hAnsiTheme="minorHAnsi"/>
        </w:rPr>
        <w:t>Telephone 0208 725 0572</w:t>
      </w:r>
    </w:p>
    <w:p w14:paraId="18DF2DBE" w14:textId="46909CBA" w:rsidR="00972005" w:rsidRPr="00392876" w:rsidRDefault="00BF2B09" w:rsidP="00194DAE">
      <w:pPr>
        <w:spacing w:before="120" w:line="480" w:lineRule="auto"/>
        <w:rPr>
          <w:rFonts w:asciiTheme="minorHAnsi" w:hAnsiTheme="minorHAnsi"/>
        </w:rPr>
      </w:pPr>
      <w:r w:rsidRPr="00392876">
        <w:rPr>
          <w:rFonts w:asciiTheme="minorHAnsi" w:hAnsiTheme="minorHAnsi"/>
        </w:rPr>
        <w:br w:type="page"/>
      </w:r>
    </w:p>
    <w:p w14:paraId="7576DE3E" w14:textId="7834BB8E" w:rsidR="0004231A" w:rsidRDefault="00386FE7" w:rsidP="00BF2B09">
      <w:pPr>
        <w:spacing w:line="480" w:lineRule="auto"/>
        <w:outlineLvl w:val="0"/>
        <w:rPr>
          <w:rFonts w:asciiTheme="minorHAnsi" w:hAnsiTheme="minorHAnsi"/>
          <w:b/>
        </w:rPr>
      </w:pPr>
      <w:r w:rsidRPr="00883CE6">
        <w:rPr>
          <w:rFonts w:asciiTheme="minorHAnsi" w:hAnsiTheme="minorHAnsi"/>
          <w:b/>
        </w:rPr>
        <w:lastRenderedPageBreak/>
        <w:t>Abstract</w:t>
      </w:r>
    </w:p>
    <w:p w14:paraId="2FFC37ED" w14:textId="77777777" w:rsidR="00B87537" w:rsidRPr="00883CE6" w:rsidRDefault="00B87537" w:rsidP="00BF2B09">
      <w:pPr>
        <w:spacing w:line="480" w:lineRule="auto"/>
        <w:outlineLvl w:val="0"/>
        <w:rPr>
          <w:rFonts w:asciiTheme="minorHAnsi" w:hAnsiTheme="minorHAnsi"/>
          <w:b/>
        </w:rPr>
      </w:pPr>
    </w:p>
    <w:p w14:paraId="6C38F66B" w14:textId="1ABA4418" w:rsidR="00386FE7" w:rsidRPr="002A1A42" w:rsidRDefault="00C152A2" w:rsidP="00BF2B09">
      <w:pPr>
        <w:spacing w:line="480" w:lineRule="auto"/>
        <w:rPr>
          <w:rFonts w:asciiTheme="minorHAnsi" w:hAnsiTheme="minorHAnsi"/>
          <w:b/>
        </w:rPr>
      </w:pPr>
      <w:r>
        <w:rPr>
          <w:rFonts w:asciiTheme="minorHAnsi" w:hAnsiTheme="minorHAnsi"/>
          <w:b/>
        </w:rPr>
        <w:t>T</w:t>
      </w:r>
      <w:r w:rsidRPr="00FA7B54">
        <w:rPr>
          <w:rFonts w:asciiTheme="minorHAnsi" w:hAnsiTheme="minorHAnsi"/>
          <w:b/>
        </w:rPr>
        <w:t>atton-Brown-Rahman syndrome</w:t>
      </w:r>
      <w:r>
        <w:rPr>
          <w:rFonts w:asciiTheme="minorHAnsi" w:hAnsiTheme="minorHAnsi"/>
          <w:b/>
        </w:rPr>
        <w:t xml:space="preserve"> (</w:t>
      </w:r>
      <w:r w:rsidR="00D13D19" w:rsidRPr="00FA7B54">
        <w:rPr>
          <w:rFonts w:asciiTheme="minorHAnsi" w:hAnsiTheme="minorHAnsi"/>
          <w:b/>
        </w:rPr>
        <w:t>TBRS</w:t>
      </w:r>
      <w:r w:rsidR="00F00957" w:rsidRPr="00FA7B54">
        <w:rPr>
          <w:rFonts w:asciiTheme="minorHAnsi" w:hAnsiTheme="minorHAnsi"/>
          <w:b/>
        </w:rPr>
        <w:t>, OMIM 615879</w:t>
      </w:r>
      <w:r w:rsidR="00D13D19" w:rsidRPr="00FA7B54">
        <w:rPr>
          <w:rFonts w:asciiTheme="minorHAnsi" w:hAnsiTheme="minorHAnsi"/>
          <w:b/>
        </w:rPr>
        <w:t>)</w:t>
      </w:r>
      <w:r w:rsidR="00755745">
        <w:rPr>
          <w:rFonts w:asciiTheme="minorHAnsi" w:hAnsiTheme="minorHAnsi"/>
          <w:b/>
        </w:rPr>
        <w:t>, also known as the DNMT3A-overgrowth syndrome,</w:t>
      </w:r>
      <w:r w:rsidR="00386FE7" w:rsidRPr="00FA7B54">
        <w:rPr>
          <w:rFonts w:asciiTheme="minorHAnsi" w:hAnsiTheme="minorHAnsi"/>
          <w:b/>
        </w:rPr>
        <w:t xml:space="preserve"> </w:t>
      </w:r>
      <w:r w:rsidR="00603ECE">
        <w:rPr>
          <w:rFonts w:asciiTheme="minorHAnsi" w:hAnsiTheme="minorHAnsi"/>
          <w:b/>
        </w:rPr>
        <w:t xml:space="preserve">is an overgrowth intellectual disability (OGID) syndrome </w:t>
      </w:r>
      <w:r w:rsidR="00386FE7" w:rsidRPr="00FA7B54">
        <w:rPr>
          <w:rFonts w:asciiTheme="minorHAnsi" w:hAnsiTheme="minorHAnsi"/>
          <w:b/>
        </w:rPr>
        <w:t xml:space="preserve">first </w:t>
      </w:r>
      <w:r w:rsidR="00FC1AAC" w:rsidRPr="00FA7B54">
        <w:rPr>
          <w:rFonts w:asciiTheme="minorHAnsi" w:hAnsiTheme="minorHAnsi"/>
          <w:b/>
        </w:rPr>
        <w:t>described</w:t>
      </w:r>
      <w:r w:rsidR="00386FE7" w:rsidRPr="00FA7B54">
        <w:rPr>
          <w:rFonts w:asciiTheme="minorHAnsi" w:hAnsiTheme="minorHAnsi"/>
          <w:b/>
        </w:rPr>
        <w:t xml:space="preserve"> in 2014 </w:t>
      </w:r>
      <w:r w:rsidR="00324577" w:rsidRPr="00FA7B54">
        <w:rPr>
          <w:rFonts w:asciiTheme="minorHAnsi" w:hAnsiTheme="minorHAnsi"/>
          <w:b/>
        </w:rPr>
        <w:t>with a report of</w:t>
      </w:r>
      <w:r w:rsidR="00386FE7" w:rsidRPr="00FA7B54">
        <w:rPr>
          <w:rFonts w:asciiTheme="minorHAnsi" w:hAnsiTheme="minorHAnsi"/>
          <w:b/>
        </w:rPr>
        <w:t xml:space="preserve"> </w:t>
      </w:r>
      <w:r w:rsidR="00D96A1E" w:rsidRPr="00FA7B54">
        <w:rPr>
          <w:rFonts w:asciiTheme="minorHAnsi" w:hAnsiTheme="minorHAnsi"/>
          <w:b/>
        </w:rPr>
        <w:t xml:space="preserve">13 </w:t>
      </w:r>
      <w:r w:rsidR="00356235">
        <w:rPr>
          <w:rFonts w:asciiTheme="minorHAnsi" w:hAnsiTheme="minorHAnsi"/>
          <w:b/>
        </w:rPr>
        <w:t>individual</w:t>
      </w:r>
      <w:r w:rsidR="00386FE7" w:rsidRPr="00FA7B54">
        <w:rPr>
          <w:rFonts w:asciiTheme="minorHAnsi" w:hAnsiTheme="minorHAnsi"/>
          <w:b/>
        </w:rPr>
        <w:t xml:space="preserve">s with </w:t>
      </w:r>
      <w:r w:rsidR="00A90E72">
        <w:rPr>
          <w:rFonts w:asciiTheme="minorHAnsi" w:hAnsiTheme="minorHAnsi"/>
          <w:b/>
        </w:rPr>
        <w:t>constitutive</w:t>
      </w:r>
      <w:r w:rsidRPr="00FA7B54">
        <w:rPr>
          <w:rFonts w:asciiTheme="minorHAnsi" w:hAnsiTheme="minorHAnsi"/>
          <w:b/>
        </w:rPr>
        <w:t xml:space="preserve"> </w:t>
      </w:r>
      <w:r w:rsidR="00695C59" w:rsidRPr="00FA7B54">
        <w:rPr>
          <w:rFonts w:asciiTheme="minorHAnsi" w:hAnsiTheme="minorHAnsi"/>
          <w:b/>
        </w:rPr>
        <w:t>heterozygous</w:t>
      </w:r>
      <w:r w:rsidR="005E59C6" w:rsidRPr="00FA7B54">
        <w:rPr>
          <w:rFonts w:asciiTheme="minorHAnsi" w:hAnsiTheme="minorHAnsi"/>
          <w:b/>
        </w:rPr>
        <w:t xml:space="preserve"> </w:t>
      </w:r>
      <w:r w:rsidR="005E59C6" w:rsidRPr="00FA7B54">
        <w:rPr>
          <w:rFonts w:asciiTheme="minorHAnsi" w:hAnsiTheme="minorHAnsi"/>
          <w:b/>
          <w:i/>
        </w:rPr>
        <w:t>DNMT3A</w:t>
      </w:r>
      <w:r w:rsidR="00695C59" w:rsidRPr="00FA7B54">
        <w:rPr>
          <w:rFonts w:asciiTheme="minorHAnsi" w:hAnsiTheme="minorHAnsi"/>
          <w:b/>
        </w:rPr>
        <w:t xml:space="preserve"> </w:t>
      </w:r>
      <w:r w:rsidR="004B0654">
        <w:rPr>
          <w:rFonts w:asciiTheme="minorHAnsi" w:hAnsiTheme="minorHAnsi"/>
          <w:b/>
        </w:rPr>
        <w:t>variant</w:t>
      </w:r>
      <w:r w:rsidR="00695C59" w:rsidRPr="00FA7B54">
        <w:rPr>
          <w:rFonts w:asciiTheme="minorHAnsi" w:hAnsiTheme="minorHAnsi"/>
          <w:b/>
        </w:rPr>
        <w:t>s</w:t>
      </w:r>
      <w:r w:rsidR="00F00957" w:rsidRPr="00FA7B54">
        <w:rPr>
          <w:rFonts w:asciiTheme="minorHAnsi" w:hAnsiTheme="minorHAnsi"/>
          <w:b/>
        </w:rPr>
        <w:t>.</w:t>
      </w:r>
      <w:r w:rsidR="00324577" w:rsidRPr="00FA7B54">
        <w:rPr>
          <w:rFonts w:asciiTheme="minorHAnsi" w:hAnsiTheme="minorHAnsi"/>
          <w:b/>
        </w:rPr>
        <w:t xml:space="preserve"> Here we </w:t>
      </w:r>
      <w:r w:rsidR="00E8226B">
        <w:rPr>
          <w:rFonts w:asciiTheme="minorHAnsi" w:hAnsiTheme="minorHAnsi"/>
          <w:b/>
        </w:rPr>
        <w:t>have undertaken a</w:t>
      </w:r>
      <w:r w:rsidR="006D5DBA">
        <w:rPr>
          <w:rFonts w:asciiTheme="minorHAnsi" w:hAnsiTheme="minorHAnsi"/>
          <w:b/>
        </w:rPr>
        <w:t xml:space="preserve"> detai</w:t>
      </w:r>
      <w:r w:rsidR="00066BF6">
        <w:rPr>
          <w:rFonts w:asciiTheme="minorHAnsi" w:hAnsiTheme="minorHAnsi"/>
          <w:b/>
        </w:rPr>
        <w:t xml:space="preserve">led clinical </w:t>
      </w:r>
      <w:r w:rsidR="00066BF6" w:rsidRPr="00E628BB">
        <w:rPr>
          <w:rFonts w:asciiTheme="minorHAnsi" w:hAnsiTheme="minorHAnsi"/>
          <w:b/>
        </w:rPr>
        <w:t xml:space="preserve">study of </w:t>
      </w:r>
      <w:r w:rsidR="00F65DF8" w:rsidRPr="00E628BB">
        <w:rPr>
          <w:rFonts w:asciiTheme="minorHAnsi" w:hAnsiTheme="minorHAnsi"/>
          <w:b/>
        </w:rPr>
        <w:t>5</w:t>
      </w:r>
      <w:r w:rsidR="002C5419" w:rsidRPr="00E628BB">
        <w:rPr>
          <w:rFonts w:asciiTheme="minorHAnsi" w:hAnsiTheme="minorHAnsi"/>
          <w:b/>
        </w:rPr>
        <w:t>5</w:t>
      </w:r>
      <w:r w:rsidR="00C1179F" w:rsidRPr="00E628BB">
        <w:rPr>
          <w:rFonts w:asciiTheme="minorHAnsi" w:hAnsiTheme="minorHAnsi"/>
          <w:b/>
        </w:rPr>
        <w:t xml:space="preserve"> individuals</w:t>
      </w:r>
      <w:r w:rsidR="0083632E">
        <w:rPr>
          <w:rFonts w:asciiTheme="minorHAnsi" w:hAnsiTheme="minorHAnsi"/>
          <w:b/>
        </w:rPr>
        <w:t xml:space="preserve"> with </w:t>
      </w:r>
      <w:r w:rsidR="0083632E" w:rsidRPr="003875A8">
        <w:rPr>
          <w:rFonts w:asciiTheme="minorHAnsi" w:hAnsiTheme="minorHAnsi"/>
          <w:b/>
          <w:i/>
        </w:rPr>
        <w:t>de novo</w:t>
      </w:r>
      <w:r w:rsidR="0083632E">
        <w:rPr>
          <w:rFonts w:asciiTheme="minorHAnsi" w:hAnsiTheme="minorHAnsi"/>
          <w:b/>
        </w:rPr>
        <w:t xml:space="preserve"> </w:t>
      </w:r>
      <w:r w:rsidR="0083632E">
        <w:rPr>
          <w:rFonts w:asciiTheme="minorHAnsi" w:hAnsiTheme="minorHAnsi"/>
          <w:b/>
          <w:i/>
        </w:rPr>
        <w:t xml:space="preserve">DNMT3A </w:t>
      </w:r>
      <w:r w:rsidR="004B0654">
        <w:rPr>
          <w:rFonts w:asciiTheme="minorHAnsi" w:hAnsiTheme="minorHAnsi"/>
          <w:b/>
        </w:rPr>
        <w:t>variant</w:t>
      </w:r>
      <w:r w:rsidR="0083632E">
        <w:rPr>
          <w:rFonts w:asciiTheme="minorHAnsi" w:hAnsiTheme="minorHAnsi"/>
          <w:b/>
        </w:rPr>
        <w:t>s</w:t>
      </w:r>
      <w:r w:rsidR="001C7BB6">
        <w:rPr>
          <w:rFonts w:asciiTheme="minorHAnsi" w:hAnsiTheme="minorHAnsi"/>
          <w:b/>
        </w:rPr>
        <w:t>;</w:t>
      </w:r>
      <w:r w:rsidR="00C1179F">
        <w:rPr>
          <w:rFonts w:asciiTheme="minorHAnsi" w:hAnsiTheme="minorHAnsi"/>
          <w:b/>
        </w:rPr>
        <w:t xml:space="preserve"> including </w:t>
      </w:r>
      <w:r w:rsidR="00066BF6">
        <w:rPr>
          <w:rFonts w:asciiTheme="minorHAnsi" w:hAnsiTheme="minorHAnsi"/>
          <w:b/>
        </w:rPr>
        <w:t xml:space="preserve">the 13 </w:t>
      </w:r>
      <w:r w:rsidR="00C1179F">
        <w:rPr>
          <w:rFonts w:asciiTheme="minorHAnsi" w:hAnsiTheme="minorHAnsi"/>
          <w:b/>
        </w:rPr>
        <w:t xml:space="preserve">previously reported </w:t>
      </w:r>
      <w:r w:rsidR="00356235">
        <w:rPr>
          <w:rFonts w:asciiTheme="minorHAnsi" w:hAnsiTheme="minorHAnsi"/>
          <w:b/>
        </w:rPr>
        <w:t>individual</w:t>
      </w:r>
      <w:r w:rsidR="006D5DBA">
        <w:rPr>
          <w:rFonts w:asciiTheme="minorHAnsi" w:hAnsiTheme="minorHAnsi"/>
          <w:b/>
        </w:rPr>
        <w:t xml:space="preserve">s. </w:t>
      </w:r>
      <w:r w:rsidR="0030558E">
        <w:rPr>
          <w:rFonts w:asciiTheme="minorHAnsi" w:hAnsiTheme="minorHAnsi"/>
          <w:b/>
        </w:rPr>
        <w:t>An intellectual disability and overgrowth were reported in &gt;80% of individuals with TBRS and were designated major clinical associations.</w:t>
      </w:r>
      <w:r w:rsidR="00506CD3" w:rsidRPr="00FA7B54">
        <w:rPr>
          <w:rFonts w:asciiTheme="minorHAnsi" w:hAnsiTheme="minorHAnsi"/>
          <w:b/>
        </w:rPr>
        <w:t xml:space="preserve"> </w:t>
      </w:r>
      <w:r w:rsidR="00921C96">
        <w:rPr>
          <w:rFonts w:asciiTheme="minorHAnsi" w:hAnsiTheme="minorHAnsi"/>
          <w:b/>
        </w:rPr>
        <w:t xml:space="preserve">Additional frequent </w:t>
      </w:r>
      <w:r w:rsidR="00861081" w:rsidRPr="000B4014">
        <w:rPr>
          <w:rFonts w:asciiTheme="minorHAnsi" w:hAnsiTheme="minorHAnsi"/>
          <w:b/>
        </w:rPr>
        <w:t>c</w:t>
      </w:r>
      <w:r w:rsidR="005B02CE">
        <w:rPr>
          <w:rFonts w:asciiTheme="minorHAnsi" w:hAnsiTheme="minorHAnsi"/>
          <w:b/>
        </w:rPr>
        <w:t>linical</w:t>
      </w:r>
      <w:r w:rsidR="00861081" w:rsidRPr="000B4014">
        <w:rPr>
          <w:rFonts w:asciiTheme="minorHAnsi" w:hAnsiTheme="minorHAnsi"/>
          <w:b/>
        </w:rPr>
        <w:t xml:space="preserve"> associations</w:t>
      </w:r>
      <w:r w:rsidR="003F364A">
        <w:rPr>
          <w:rFonts w:asciiTheme="minorHAnsi" w:hAnsiTheme="minorHAnsi"/>
          <w:b/>
        </w:rPr>
        <w:t xml:space="preserve"> (</w:t>
      </w:r>
      <w:r w:rsidR="00EC325D">
        <w:rPr>
          <w:rFonts w:asciiTheme="minorHAnsi" w:hAnsiTheme="minorHAnsi"/>
          <w:b/>
        </w:rPr>
        <w:t xml:space="preserve">reported in </w:t>
      </w:r>
      <w:r w:rsidR="003F364A">
        <w:rPr>
          <w:rFonts w:asciiTheme="minorHAnsi" w:hAnsiTheme="minorHAnsi"/>
          <w:b/>
        </w:rPr>
        <w:t>20-80% individuals)</w:t>
      </w:r>
      <w:r w:rsidR="00861081" w:rsidRPr="000B4014">
        <w:rPr>
          <w:rFonts w:asciiTheme="minorHAnsi" w:hAnsiTheme="minorHAnsi"/>
          <w:b/>
        </w:rPr>
        <w:t xml:space="preserve"> includ</w:t>
      </w:r>
      <w:r w:rsidR="005B02CE">
        <w:rPr>
          <w:rFonts w:asciiTheme="minorHAnsi" w:hAnsiTheme="minorHAnsi"/>
          <w:b/>
        </w:rPr>
        <w:t>e</w:t>
      </w:r>
      <w:r w:rsidR="00F76520">
        <w:rPr>
          <w:rFonts w:asciiTheme="minorHAnsi" w:hAnsiTheme="minorHAnsi"/>
          <w:b/>
        </w:rPr>
        <w:t>d</w:t>
      </w:r>
      <w:r w:rsidR="005B02CE">
        <w:rPr>
          <w:rFonts w:asciiTheme="minorHAnsi" w:hAnsiTheme="minorHAnsi"/>
          <w:b/>
        </w:rPr>
        <w:t xml:space="preserve"> </w:t>
      </w:r>
      <w:r w:rsidR="00506CD3" w:rsidRPr="000B4014">
        <w:rPr>
          <w:rFonts w:asciiTheme="minorHAnsi" w:hAnsiTheme="minorHAnsi"/>
          <w:b/>
        </w:rPr>
        <w:t>an evolving</w:t>
      </w:r>
      <w:r w:rsidR="00861081" w:rsidRPr="000B4014">
        <w:rPr>
          <w:rFonts w:asciiTheme="minorHAnsi" w:hAnsiTheme="minorHAnsi"/>
          <w:b/>
        </w:rPr>
        <w:t xml:space="preserve"> facial appearance</w:t>
      </w:r>
      <w:r w:rsidR="00AF6053" w:rsidRPr="000B4014">
        <w:rPr>
          <w:rFonts w:asciiTheme="minorHAnsi" w:hAnsiTheme="minorHAnsi"/>
          <w:b/>
        </w:rPr>
        <w:t xml:space="preserve"> with</w:t>
      </w:r>
      <w:r w:rsidR="005B02CE">
        <w:rPr>
          <w:rFonts w:asciiTheme="minorHAnsi" w:hAnsiTheme="minorHAnsi"/>
          <w:b/>
        </w:rPr>
        <w:t xml:space="preserve"> low-set,</w:t>
      </w:r>
      <w:r w:rsidR="00AF6053" w:rsidRPr="000B4014">
        <w:rPr>
          <w:rFonts w:asciiTheme="minorHAnsi" w:hAnsiTheme="minorHAnsi"/>
          <w:b/>
        </w:rPr>
        <w:t xml:space="preserve"> heavy, horizontal eyebrows and prominent </w:t>
      </w:r>
      <w:r w:rsidR="00F00957" w:rsidRPr="000B4014">
        <w:rPr>
          <w:rFonts w:asciiTheme="minorHAnsi" w:hAnsiTheme="minorHAnsi"/>
          <w:b/>
        </w:rPr>
        <w:t xml:space="preserve">upper </w:t>
      </w:r>
      <w:r w:rsidR="00AF6053" w:rsidRPr="000B4014">
        <w:rPr>
          <w:rFonts w:asciiTheme="minorHAnsi" w:hAnsiTheme="minorHAnsi"/>
          <w:b/>
        </w:rPr>
        <w:t>central incisors</w:t>
      </w:r>
      <w:r w:rsidR="00600D6A" w:rsidRPr="000B4014">
        <w:rPr>
          <w:rFonts w:asciiTheme="minorHAnsi" w:hAnsiTheme="minorHAnsi"/>
          <w:b/>
        </w:rPr>
        <w:t>;</w:t>
      </w:r>
      <w:r w:rsidR="00861081" w:rsidRPr="000B4014">
        <w:rPr>
          <w:rFonts w:asciiTheme="minorHAnsi" w:hAnsiTheme="minorHAnsi"/>
          <w:b/>
        </w:rPr>
        <w:t xml:space="preserve"> </w:t>
      </w:r>
      <w:r w:rsidR="00AE71C1">
        <w:rPr>
          <w:rFonts w:asciiTheme="minorHAnsi" w:hAnsiTheme="minorHAnsi"/>
          <w:b/>
        </w:rPr>
        <w:t xml:space="preserve">joint hypermobility (73%); </w:t>
      </w:r>
      <w:r w:rsidR="0030558E">
        <w:rPr>
          <w:rFonts w:asciiTheme="minorHAnsi" w:hAnsiTheme="minorHAnsi"/>
          <w:b/>
        </w:rPr>
        <w:t>obesity (</w:t>
      </w:r>
      <w:r w:rsidR="0030558E" w:rsidRPr="00767F84">
        <w:rPr>
          <w:rFonts w:asciiTheme="minorHAnsi" w:hAnsiTheme="minorHAnsi"/>
          <w:b/>
        </w:rPr>
        <w:t xml:space="preserve">weight </w:t>
      </w:r>
      <w:r w:rsidR="0030558E" w:rsidRPr="00767F84">
        <w:rPr>
          <w:rFonts w:asciiTheme="minorHAnsi" w:hAnsiTheme="minorHAnsi"/>
          <w:b/>
        </w:rPr>
        <w:sym w:font="Symbol" w:char="F0B3"/>
      </w:r>
      <w:r w:rsidR="0030558E" w:rsidRPr="00767F84">
        <w:rPr>
          <w:rFonts w:asciiTheme="minorHAnsi" w:hAnsiTheme="minorHAnsi"/>
          <w:b/>
        </w:rPr>
        <w:t>2SD</w:t>
      </w:r>
      <w:r w:rsidR="00AE71C1">
        <w:rPr>
          <w:rFonts w:asciiTheme="minorHAnsi" w:hAnsiTheme="minorHAnsi"/>
          <w:b/>
        </w:rPr>
        <w:t>, 67%</w:t>
      </w:r>
      <w:r w:rsidR="0030558E">
        <w:rPr>
          <w:rFonts w:asciiTheme="minorHAnsi" w:hAnsiTheme="minorHAnsi"/>
          <w:b/>
        </w:rPr>
        <w:t>)</w:t>
      </w:r>
      <w:r w:rsidR="00600D6A" w:rsidRPr="000B4014">
        <w:rPr>
          <w:rFonts w:asciiTheme="minorHAnsi" w:hAnsiTheme="minorHAnsi"/>
          <w:b/>
        </w:rPr>
        <w:t>;</w:t>
      </w:r>
      <w:r w:rsidR="00861081" w:rsidRPr="000B4014">
        <w:rPr>
          <w:rFonts w:asciiTheme="minorHAnsi" w:hAnsiTheme="minorHAnsi"/>
          <w:b/>
        </w:rPr>
        <w:t xml:space="preserve"> </w:t>
      </w:r>
      <w:r w:rsidR="00AE71C1">
        <w:rPr>
          <w:rFonts w:asciiTheme="minorHAnsi" w:hAnsiTheme="minorHAnsi"/>
          <w:b/>
        </w:rPr>
        <w:t>hypotonia (54%); behavioral/psychiatric issues (most frequently autistic spectrum disorder</w:t>
      </w:r>
      <w:r w:rsidR="003F364A">
        <w:rPr>
          <w:rFonts w:asciiTheme="minorHAnsi" w:hAnsiTheme="minorHAnsi"/>
          <w:b/>
        </w:rPr>
        <w:t>, 51%); kypho</w:t>
      </w:r>
      <w:r w:rsidR="00861081" w:rsidRPr="000B4014">
        <w:rPr>
          <w:rFonts w:asciiTheme="minorHAnsi" w:hAnsiTheme="minorHAnsi"/>
          <w:b/>
        </w:rPr>
        <w:t>scoliosis</w:t>
      </w:r>
      <w:r w:rsidR="003F364A">
        <w:rPr>
          <w:rFonts w:asciiTheme="minorHAnsi" w:hAnsiTheme="minorHAnsi"/>
          <w:b/>
        </w:rPr>
        <w:t xml:space="preserve"> (33%) and </w:t>
      </w:r>
      <w:r w:rsidR="00131772">
        <w:rPr>
          <w:rFonts w:asciiTheme="minorHAnsi" w:hAnsiTheme="minorHAnsi"/>
          <w:b/>
        </w:rPr>
        <w:t>afebrile seizures</w:t>
      </w:r>
      <w:r w:rsidR="003F364A">
        <w:rPr>
          <w:rFonts w:asciiTheme="minorHAnsi" w:hAnsiTheme="minorHAnsi"/>
          <w:b/>
        </w:rPr>
        <w:t xml:space="preserve"> (22%).</w:t>
      </w:r>
      <w:r w:rsidR="001C7BB6">
        <w:rPr>
          <w:rFonts w:asciiTheme="minorHAnsi" w:hAnsiTheme="minorHAnsi"/>
          <w:b/>
        </w:rPr>
        <w:t xml:space="preserve"> </w:t>
      </w:r>
      <w:r w:rsidR="00100F1D">
        <w:rPr>
          <w:rFonts w:asciiTheme="minorHAnsi" w:hAnsiTheme="minorHAnsi"/>
          <w:b/>
        </w:rPr>
        <w:t>One individual was</w:t>
      </w:r>
      <w:r w:rsidR="007601B5">
        <w:rPr>
          <w:rFonts w:asciiTheme="minorHAnsi" w:hAnsiTheme="minorHAnsi"/>
          <w:b/>
        </w:rPr>
        <w:t xml:space="preserve"> diagnosed</w:t>
      </w:r>
      <w:r w:rsidR="001C7BB6">
        <w:rPr>
          <w:rFonts w:asciiTheme="minorHAnsi" w:hAnsiTheme="minorHAnsi"/>
          <w:b/>
        </w:rPr>
        <w:t xml:space="preserve"> </w:t>
      </w:r>
      <w:r w:rsidR="00100F1D">
        <w:rPr>
          <w:rFonts w:asciiTheme="minorHAnsi" w:hAnsiTheme="minorHAnsi"/>
          <w:b/>
        </w:rPr>
        <w:t xml:space="preserve">with </w:t>
      </w:r>
      <w:r w:rsidR="001C7BB6">
        <w:rPr>
          <w:rFonts w:asciiTheme="minorHAnsi" w:hAnsiTheme="minorHAnsi"/>
          <w:b/>
        </w:rPr>
        <w:t xml:space="preserve">acute myeloid leukemia (AML) in teenage years. </w:t>
      </w:r>
      <w:r w:rsidR="00B55564" w:rsidRPr="000B4014">
        <w:rPr>
          <w:rFonts w:asciiTheme="minorHAnsi" w:hAnsiTheme="minorHAnsi"/>
          <w:b/>
        </w:rPr>
        <w:t>Ba</w:t>
      </w:r>
      <w:r w:rsidR="00C31366">
        <w:rPr>
          <w:rFonts w:asciiTheme="minorHAnsi" w:hAnsiTheme="minorHAnsi"/>
          <w:b/>
        </w:rPr>
        <w:t xml:space="preserve">sed upon the </w:t>
      </w:r>
      <w:r w:rsidR="00095244">
        <w:rPr>
          <w:rFonts w:asciiTheme="minorHAnsi" w:hAnsiTheme="minorHAnsi"/>
          <w:b/>
        </w:rPr>
        <w:t>results from this</w:t>
      </w:r>
      <w:r w:rsidR="00C31366">
        <w:rPr>
          <w:rFonts w:asciiTheme="minorHAnsi" w:hAnsiTheme="minorHAnsi"/>
          <w:b/>
        </w:rPr>
        <w:t xml:space="preserve"> study, we </w:t>
      </w:r>
      <w:r w:rsidR="00A430D8">
        <w:rPr>
          <w:rFonts w:asciiTheme="minorHAnsi" w:hAnsiTheme="minorHAnsi"/>
          <w:b/>
        </w:rPr>
        <w:t xml:space="preserve">present </w:t>
      </w:r>
      <w:r w:rsidR="00095244">
        <w:rPr>
          <w:rFonts w:asciiTheme="minorHAnsi" w:hAnsiTheme="minorHAnsi"/>
          <w:b/>
        </w:rPr>
        <w:t>our current management</w:t>
      </w:r>
      <w:r w:rsidR="00B55564" w:rsidRPr="000B4014">
        <w:rPr>
          <w:rFonts w:asciiTheme="minorHAnsi" w:hAnsiTheme="minorHAnsi"/>
          <w:b/>
        </w:rPr>
        <w:t xml:space="preserve"> for individuals with </w:t>
      </w:r>
      <w:r w:rsidR="000B4014">
        <w:rPr>
          <w:rFonts w:asciiTheme="minorHAnsi" w:hAnsiTheme="minorHAnsi"/>
          <w:b/>
        </w:rPr>
        <w:t>TBRS</w:t>
      </w:r>
      <w:r w:rsidR="00B55564" w:rsidRPr="00FA7B54">
        <w:rPr>
          <w:rFonts w:asciiTheme="minorHAnsi" w:hAnsiTheme="minorHAnsi"/>
          <w:b/>
        </w:rPr>
        <w:t xml:space="preserve">. </w:t>
      </w:r>
    </w:p>
    <w:p w14:paraId="6052577D" w14:textId="42242B67" w:rsidR="00386FE7" w:rsidRDefault="00EF324A" w:rsidP="00BF2B09">
      <w:pPr>
        <w:spacing w:line="480" w:lineRule="auto"/>
        <w:outlineLvl w:val="0"/>
        <w:rPr>
          <w:rFonts w:asciiTheme="minorHAnsi" w:hAnsiTheme="minorHAnsi"/>
          <w:b/>
        </w:rPr>
      </w:pPr>
      <w:r w:rsidRPr="000B4014">
        <w:rPr>
          <w:rFonts w:asciiTheme="minorHAnsi" w:hAnsiTheme="minorHAnsi"/>
        </w:rPr>
        <w:br w:type="page"/>
      </w:r>
      <w:r w:rsidR="00386FE7" w:rsidRPr="000B4014">
        <w:rPr>
          <w:rFonts w:asciiTheme="minorHAnsi" w:hAnsiTheme="minorHAnsi"/>
          <w:b/>
        </w:rPr>
        <w:lastRenderedPageBreak/>
        <w:t>Introduction</w:t>
      </w:r>
    </w:p>
    <w:p w14:paraId="79FA3951" w14:textId="77777777" w:rsidR="00B87537" w:rsidRPr="000B4014" w:rsidRDefault="00B87537" w:rsidP="00BF2B09">
      <w:pPr>
        <w:spacing w:line="480" w:lineRule="auto"/>
        <w:outlineLvl w:val="0"/>
        <w:rPr>
          <w:rFonts w:asciiTheme="minorHAnsi" w:hAnsiTheme="minorHAnsi"/>
          <w:b/>
        </w:rPr>
      </w:pPr>
    </w:p>
    <w:p w14:paraId="51F3308C" w14:textId="696C64A1" w:rsidR="003D4518" w:rsidRDefault="00755745" w:rsidP="00EE2CF1">
      <w:pPr>
        <w:spacing w:line="480" w:lineRule="auto"/>
        <w:ind w:firstLine="720"/>
        <w:rPr>
          <w:rFonts w:ascii="Calibri" w:eastAsia="Times New Roman" w:hAnsi="Calibri" w:cs="Arial"/>
          <w:color w:val="000000"/>
        </w:rPr>
      </w:pPr>
      <w:r>
        <w:rPr>
          <w:rFonts w:asciiTheme="minorHAnsi" w:hAnsiTheme="minorHAnsi"/>
        </w:rPr>
        <w:t xml:space="preserve">Tatton-Brown-Rahman syndrome </w:t>
      </w:r>
      <w:r w:rsidR="00C865A6">
        <w:rPr>
          <w:rFonts w:asciiTheme="minorHAnsi" w:hAnsiTheme="minorHAnsi"/>
        </w:rPr>
        <w:t>(</w:t>
      </w:r>
      <w:r w:rsidR="00F650CA" w:rsidRPr="000B4014">
        <w:rPr>
          <w:rFonts w:asciiTheme="minorHAnsi" w:hAnsiTheme="minorHAnsi"/>
        </w:rPr>
        <w:t>TBRS</w:t>
      </w:r>
      <w:r w:rsidR="00C3238D" w:rsidRPr="000B4014">
        <w:rPr>
          <w:rFonts w:asciiTheme="minorHAnsi" w:hAnsiTheme="minorHAnsi"/>
        </w:rPr>
        <w:t>, OMIM 615879</w:t>
      </w:r>
      <w:r w:rsidR="00696D11">
        <w:rPr>
          <w:rFonts w:asciiTheme="minorHAnsi" w:hAnsiTheme="minorHAnsi"/>
        </w:rPr>
        <w:t>)</w:t>
      </w:r>
      <w:r>
        <w:rPr>
          <w:rFonts w:asciiTheme="minorHAnsi" w:hAnsiTheme="minorHAnsi"/>
        </w:rPr>
        <w:t>, also known as the DNMT3A-overgrowth syndrome,</w:t>
      </w:r>
      <w:r w:rsidR="00DF54CB" w:rsidRPr="000B4014">
        <w:rPr>
          <w:rFonts w:asciiTheme="minorHAnsi" w:hAnsiTheme="minorHAnsi"/>
        </w:rPr>
        <w:t xml:space="preserve"> is </w:t>
      </w:r>
      <w:r w:rsidR="005B02CE">
        <w:rPr>
          <w:rFonts w:asciiTheme="minorHAnsi" w:hAnsiTheme="minorHAnsi"/>
        </w:rPr>
        <w:t>an</w:t>
      </w:r>
      <w:r w:rsidR="009E776E">
        <w:rPr>
          <w:rFonts w:asciiTheme="minorHAnsi" w:hAnsiTheme="minorHAnsi"/>
        </w:rPr>
        <w:t xml:space="preserve"> overgrowth intellec</w:t>
      </w:r>
      <w:r w:rsidR="005B02CE">
        <w:rPr>
          <w:rFonts w:asciiTheme="minorHAnsi" w:hAnsiTheme="minorHAnsi"/>
        </w:rPr>
        <w:t xml:space="preserve">tual disability (OGID) syndrome </w:t>
      </w:r>
      <w:r w:rsidR="00ED0E52" w:rsidRPr="000B4014">
        <w:rPr>
          <w:rFonts w:asciiTheme="minorHAnsi" w:hAnsiTheme="minorHAnsi"/>
        </w:rPr>
        <w:t>first</w:t>
      </w:r>
      <w:r w:rsidR="002F2177" w:rsidRPr="000B4014">
        <w:rPr>
          <w:rFonts w:asciiTheme="minorHAnsi" w:hAnsiTheme="minorHAnsi"/>
        </w:rPr>
        <w:t xml:space="preserve"> described</w:t>
      </w:r>
      <w:r w:rsidR="00DF54CB" w:rsidRPr="000B4014">
        <w:rPr>
          <w:rFonts w:asciiTheme="minorHAnsi" w:hAnsiTheme="minorHAnsi"/>
        </w:rPr>
        <w:t xml:space="preserve"> </w:t>
      </w:r>
      <w:r w:rsidR="00DF54CB" w:rsidRPr="00B26C57">
        <w:rPr>
          <w:rFonts w:asciiTheme="minorHAnsi" w:hAnsiTheme="minorHAnsi"/>
        </w:rPr>
        <w:t xml:space="preserve">in 2014 </w:t>
      </w:r>
      <w:r w:rsidR="00ED7F6B" w:rsidRPr="00B26C57">
        <w:rPr>
          <w:rFonts w:asciiTheme="minorHAnsi" w:hAnsiTheme="minorHAnsi"/>
        </w:rPr>
        <w:t>with a</w:t>
      </w:r>
      <w:r w:rsidR="00DF54CB" w:rsidRPr="00B26C57">
        <w:rPr>
          <w:rFonts w:asciiTheme="minorHAnsi" w:hAnsiTheme="minorHAnsi"/>
        </w:rPr>
        <w:t xml:space="preserve"> report</w:t>
      </w:r>
      <w:r w:rsidR="00ED7F6B" w:rsidRPr="00B26C57">
        <w:rPr>
          <w:rFonts w:asciiTheme="minorHAnsi" w:hAnsiTheme="minorHAnsi"/>
        </w:rPr>
        <w:t xml:space="preserve"> of</w:t>
      </w:r>
      <w:r w:rsidR="00DF54CB" w:rsidRPr="00B26C57">
        <w:rPr>
          <w:rFonts w:asciiTheme="minorHAnsi" w:hAnsiTheme="minorHAnsi"/>
        </w:rPr>
        <w:t xml:space="preserve"> </w:t>
      </w:r>
      <w:r w:rsidR="00B26C57" w:rsidRPr="00B26C57">
        <w:rPr>
          <w:rFonts w:asciiTheme="minorHAnsi" w:hAnsiTheme="minorHAnsi"/>
        </w:rPr>
        <w:t>1</w:t>
      </w:r>
      <w:r w:rsidR="00B26C57">
        <w:rPr>
          <w:rFonts w:asciiTheme="minorHAnsi" w:hAnsiTheme="minorHAnsi"/>
        </w:rPr>
        <w:t>3</w:t>
      </w:r>
      <w:r w:rsidR="00B26C57" w:rsidRPr="00B26C57">
        <w:rPr>
          <w:rFonts w:asciiTheme="minorHAnsi" w:hAnsiTheme="minorHAnsi"/>
        </w:rPr>
        <w:t xml:space="preserve"> </w:t>
      </w:r>
      <w:r w:rsidR="00DF54CB" w:rsidRPr="00B26C57">
        <w:rPr>
          <w:rFonts w:asciiTheme="minorHAnsi" w:hAnsiTheme="minorHAnsi"/>
        </w:rPr>
        <w:t xml:space="preserve">individuals with </w:t>
      </w:r>
      <w:r w:rsidR="00DF54CB" w:rsidRPr="00B26C57">
        <w:rPr>
          <w:rFonts w:asciiTheme="minorHAnsi" w:hAnsiTheme="minorHAnsi"/>
          <w:i/>
        </w:rPr>
        <w:t>de novo</w:t>
      </w:r>
      <w:r w:rsidR="00DF54CB" w:rsidRPr="00B26C57">
        <w:rPr>
          <w:rFonts w:asciiTheme="minorHAnsi" w:hAnsiTheme="minorHAnsi"/>
        </w:rPr>
        <w:t xml:space="preserve"> heterozygous </w:t>
      </w:r>
      <w:r w:rsidR="00EC1C78">
        <w:rPr>
          <w:rFonts w:asciiTheme="minorHAnsi" w:hAnsiTheme="minorHAnsi"/>
          <w:i/>
        </w:rPr>
        <w:t>DNMT3A</w:t>
      </w:r>
      <w:r w:rsidR="00EC1C78" w:rsidRPr="00B26C57">
        <w:rPr>
          <w:rFonts w:asciiTheme="minorHAnsi" w:hAnsiTheme="minorHAnsi"/>
        </w:rPr>
        <w:t xml:space="preserve"> </w:t>
      </w:r>
      <w:r w:rsidR="004B0654">
        <w:rPr>
          <w:rFonts w:asciiTheme="minorHAnsi" w:hAnsiTheme="minorHAnsi"/>
        </w:rPr>
        <w:t>variant</w:t>
      </w:r>
      <w:r w:rsidR="00DF54CB" w:rsidRPr="00B26C57">
        <w:rPr>
          <w:rFonts w:asciiTheme="minorHAnsi" w:hAnsiTheme="minorHAnsi"/>
        </w:rPr>
        <w:t>s</w:t>
      </w:r>
      <w:r w:rsidR="00B26C57">
        <w:rPr>
          <w:rFonts w:asciiTheme="minorHAnsi" w:hAnsiTheme="minorHAnsi"/>
        </w:rPr>
        <w:t xml:space="preserve"> </w:t>
      </w:r>
      <w:r w:rsidR="00B26C57" w:rsidRPr="00B26C57">
        <w:rPr>
          <w:rFonts w:asciiTheme="minorHAnsi" w:hAnsiTheme="minorHAnsi"/>
        </w:rPr>
        <w:t>(</w:t>
      </w:r>
      <w:r w:rsidR="00B26C57" w:rsidRPr="00C865A6">
        <w:rPr>
          <w:rFonts w:asciiTheme="minorHAnsi" w:hAnsiTheme="minorHAnsi" w:cs="Arial"/>
          <w:shd w:val="clear" w:color="auto" w:fill="FFFFFF"/>
        </w:rPr>
        <w:t>24614070</w:t>
      </w:r>
      <w:r w:rsidR="005B02CE">
        <w:rPr>
          <w:rFonts w:asciiTheme="minorHAnsi" w:hAnsiTheme="minorHAnsi" w:cs="Arial"/>
          <w:shd w:val="clear" w:color="auto" w:fill="FFFFFF"/>
        </w:rPr>
        <w:t xml:space="preserve">, </w:t>
      </w:r>
      <w:r w:rsidR="005B02CE">
        <w:rPr>
          <w:rFonts w:asciiTheme="minorHAnsi" w:hAnsiTheme="minorHAnsi"/>
        </w:rPr>
        <w:t>28475857</w:t>
      </w:r>
      <w:r w:rsidR="00B26C57" w:rsidRPr="00B26C57">
        <w:rPr>
          <w:rFonts w:asciiTheme="minorHAnsi" w:hAnsiTheme="minorHAnsi" w:cs="Arial"/>
          <w:color w:val="575757"/>
          <w:shd w:val="clear" w:color="auto" w:fill="FFFFFF"/>
        </w:rPr>
        <w:t>)</w:t>
      </w:r>
      <w:r w:rsidR="00DF54CB" w:rsidRPr="00B26C57">
        <w:rPr>
          <w:rFonts w:asciiTheme="minorHAnsi" w:hAnsiTheme="minorHAnsi"/>
        </w:rPr>
        <w:t>.</w:t>
      </w:r>
      <w:r w:rsidR="00DF54CB" w:rsidRPr="00FA7B54">
        <w:rPr>
          <w:rFonts w:asciiTheme="minorHAnsi" w:hAnsiTheme="minorHAnsi"/>
        </w:rPr>
        <w:t xml:space="preserve"> </w:t>
      </w:r>
      <w:r w:rsidR="005B02CE">
        <w:rPr>
          <w:rFonts w:asciiTheme="minorHAnsi" w:hAnsiTheme="minorHAnsi"/>
        </w:rPr>
        <w:t>Subsequently,</w:t>
      </w:r>
      <w:r w:rsidR="00397FB5" w:rsidRPr="000B4014">
        <w:rPr>
          <w:rFonts w:asciiTheme="minorHAnsi" w:hAnsiTheme="minorHAnsi"/>
        </w:rPr>
        <w:t xml:space="preserve"> a further </w:t>
      </w:r>
      <w:r w:rsidR="000D61C3">
        <w:rPr>
          <w:rFonts w:asciiTheme="minorHAnsi" w:hAnsiTheme="minorHAnsi"/>
        </w:rPr>
        <w:t>22</w:t>
      </w:r>
      <w:r w:rsidR="00397FB5" w:rsidRPr="00FA7B54">
        <w:rPr>
          <w:rFonts w:asciiTheme="minorHAnsi" w:hAnsiTheme="minorHAnsi"/>
        </w:rPr>
        <w:t xml:space="preserve"> individuals with TBRS have been reported</w:t>
      </w:r>
      <w:r w:rsidR="00A23021">
        <w:rPr>
          <w:rFonts w:ascii="Calibri" w:eastAsia="Times New Roman" w:hAnsi="Calibri" w:cs="Arial"/>
          <w:color w:val="000000"/>
        </w:rPr>
        <w:t xml:space="preserve"> </w:t>
      </w:r>
      <w:r w:rsidR="003D4518">
        <w:rPr>
          <w:rFonts w:ascii="Calibri" w:eastAsia="Times New Roman" w:hAnsi="Calibri" w:cs="Arial"/>
          <w:color w:val="000000"/>
        </w:rPr>
        <w:t>(28449304</w:t>
      </w:r>
      <w:r w:rsidR="0061048A">
        <w:rPr>
          <w:rFonts w:ascii="Calibri" w:eastAsia="Times New Roman" w:hAnsi="Calibri" w:cs="Arial"/>
          <w:color w:val="000000"/>
        </w:rPr>
        <w:t>, 27701732,</w:t>
      </w:r>
      <w:r w:rsidR="0008329F">
        <w:rPr>
          <w:rFonts w:ascii="Calibri" w:eastAsia="Times New Roman" w:hAnsi="Calibri" w:cs="Arial"/>
          <w:color w:val="000000"/>
        </w:rPr>
        <w:t xml:space="preserve"> </w:t>
      </w:r>
      <w:r w:rsidR="0008329F" w:rsidRPr="00B7720A">
        <w:rPr>
          <w:rFonts w:ascii="Calibri" w:eastAsia="Times New Roman" w:hAnsi="Calibri" w:cs="Arial"/>
          <w:color w:val="000000"/>
        </w:rPr>
        <w:t>27317772</w:t>
      </w:r>
      <w:r w:rsidR="0061048A">
        <w:rPr>
          <w:rFonts w:ascii="Calibri" w:eastAsia="Times New Roman" w:hAnsi="Calibri" w:cs="Arial"/>
          <w:color w:val="000000"/>
        </w:rPr>
        <w:t xml:space="preserve">, </w:t>
      </w:r>
      <w:r w:rsidR="000D61C3">
        <w:rPr>
          <w:rFonts w:ascii="Calibri" w:eastAsia="Times New Roman" w:hAnsi="Calibri" w:cs="Arial"/>
          <w:color w:val="000000"/>
        </w:rPr>
        <w:t xml:space="preserve">28432085, 27991732, </w:t>
      </w:r>
      <w:r w:rsidR="00B7720A">
        <w:rPr>
          <w:rFonts w:ascii="Calibri" w:eastAsia="Times New Roman" w:hAnsi="Calibri" w:cs="Arial"/>
          <w:color w:val="000000"/>
        </w:rPr>
        <w:t xml:space="preserve">26866722 </w:t>
      </w:r>
      <w:r w:rsidR="000D61C3">
        <w:rPr>
          <w:rFonts w:ascii="Calibri" w:eastAsia="Times New Roman" w:hAnsi="Calibri" w:cs="Arial"/>
          <w:color w:val="000000"/>
        </w:rPr>
        <w:t>and 28941052</w:t>
      </w:r>
      <w:r w:rsidR="0008329F">
        <w:rPr>
          <w:rFonts w:ascii="Calibri" w:eastAsia="Times New Roman" w:hAnsi="Calibri" w:cs="Arial"/>
          <w:color w:val="000000"/>
        </w:rPr>
        <w:t>)</w:t>
      </w:r>
      <w:r w:rsidR="00924D9C">
        <w:rPr>
          <w:rFonts w:ascii="Calibri" w:eastAsia="Times New Roman" w:hAnsi="Calibri" w:cs="Arial"/>
          <w:color w:val="000000"/>
        </w:rPr>
        <w:t>.</w:t>
      </w:r>
    </w:p>
    <w:p w14:paraId="313E56B0" w14:textId="606CB1D4" w:rsidR="002C38D8" w:rsidRDefault="00EF22E2" w:rsidP="00EE2CF1">
      <w:pPr>
        <w:spacing w:line="480" w:lineRule="auto"/>
        <w:ind w:firstLine="720"/>
        <w:rPr>
          <w:rFonts w:asciiTheme="minorHAnsi" w:hAnsiTheme="minorHAnsi"/>
        </w:rPr>
      </w:pPr>
      <w:r>
        <w:rPr>
          <w:rFonts w:asciiTheme="minorHAnsi" w:hAnsiTheme="minorHAnsi"/>
        </w:rPr>
        <w:t xml:space="preserve">In this report we </w:t>
      </w:r>
      <w:r w:rsidR="003D2F89">
        <w:rPr>
          <w:rFonts w:asciiTheme="minorHAnsi" w:hAnsiTheme="minorHAnsi"/>
        </w:rPr>
        <w:t xml:space="preserve">have undertaken a detailed clinical evaluation </w:t>
      </w:r>
      <w:r w:rsidR="003D2F89" w:rsidRPr="008A0AA3">
        <w:rPr>
          <w:rFonts w:asciiTheme="minorHAnsi" w:hAnsiTheme="minorHAnsi"/>
        </w:rPr>
        <w:t xml:space="preserve">of </w:t>
      </w:r>
      <w:r w:rsidR="00D44B56" w:rsidRPr="008A0AA3">
        <w:rPr>
          <w:rFonts w:asciiTheme="minorHAnsi" w:hAnsiTheme="minorHAnsi"/>
        </w:rPr>
        <w:t>5</w:t>
      </w:r>
      <w:r w:rsidR="009C2875" w:rsidRPr="008A0AA3">
        <w:rPr>
          <w:rFonts w:asciiTheme="minorHAnsi" w:hAnsiTheme="minorHAnsi"/>
        </w:rPr>
        <w:t>5</w:t>
      </w:r>
      <w:r w:rsidR="003D2F89" w:rsidRPr="008A0AA3">
        <w:rPr>
          <w:rFonts w:asciiTheme="minorHAnsi" w:hAnsiTheme="minorHAnsi"/>
        </w:rPr>
        <w:t xml:space="preserve"> individuals with </w:t>
      </w:r>
      <w:r w:rsidR="003D2F89" w:rsidRPr="008A0AA3">
        <w:rPr>
          <w:rFonts w:asciiTheme="minorHAnsi" w:hAnsiTheme="minorHAnsi"/>
          <w:i/>
        </w:rPr>
        <w:t>de novo DNMT3A</w:t>
      </w:r>
      <w:r w:rsidR="003D2F89" w:rsidRPr="008A0AA3">
        <w:rPr>
          <w:rFonts w:asciiTheme="minorHAnsi" w:hAnsiTheme="minorHAnsi"/>
        </w:rPr>
        <w:t xml:space="preserve"> </w:t>
      </w:r>
      <w:r w:rsidR="004B0654" w:rsidRPr="008A0AA3">
        <w:rPr>
          <w:rFonts w:asciiTheme="minorHAnsi" w:hAnsiTheme="minorHAnsi"/>
        </w:rPr>
        <w:t>variant</w:t>
      </w:r>
      <w:r w:rsidR="003D2F89" w:rsidRPr="008A0AA3">
        <w:rPr>
          <w:rFonts w:asciiTheme="minorHAnsi" w:hAnsiTheme="minorHAnsi"/>
        </w:rPr>
        <w:t>s</w:t>
      </w:r>
      <w:r w:rsidR="00805718" w:rsidRPr="008A0AA3">
        <w:rPr>
          <w:rFonts w:asciiTheme="minorHAnsi" w:hAnsiTheme="minorHAnsi"/>
        </w:rPr>
        <w:t>;</w:t>
      </w:r>
      <w:r w:rsidR="003D2F89" w:rsidRPr="008A0AA3">
        <w:rPr>
          <w:rFonts w:asciiTheme="minorHAnsi" w:hAnsiTheme="minorHAnsi"/>
        </w:rPr>
        <w:t xml:space="preserve"> including the 13 individuals we first repor</w:t>
      </w:r>
      <w:r w:rsidRPr="008A0AA3">
        <w:rPr>
          <w:rFonts w:asciiTheme="minorHAnsi" w:hAnsiTheme="minorHAnsi"/>
        </w:rPr>
        <w:t>ted</w:t>
      </w:r>
      <w:r w:rsidR="00755745" w:rsidRPr="008A0AA3">
        <w:rPr>
          <w:rFonts w:asciiTheme="minorHAnsi" w:hAnsiTheme="minorHAnsi"/>
        </w:rPr>
        <w:t xml:space="preserve"> </w:t>
      </w:r>
      <w:r w:rsidR="00831261" w:rsidRPr="008A0AA3">
        <w:rPr>
          <w:rFonts w:asciiTheme="minorHAnsi" w:hAnsiTheme="minorHAnsi"/>
        </w:rPr>
        <w:t>in 2014</w:t>
      </w:r>
      <w:r w:rsidR="00F57622" w:rsidRPr="008A0AA3">
        <w:rPr>
          <w:rFonts w:asciiTheme="minorHAnsi" w:hAnsiTheme="minorHAnsi"/>
        </w:rPr>
        <w:t xml:space="preserve">. </w:t>
      </w:r>
      <w:r w:rsidR="001F3BE8" w:rsidRPr="008A0AA3">
        <w:rPr>
          <w:rFonts w:asciiTheme="minorHAnsi" w:hAnsiTheme="minorHAnsi"/>
        </w:rPr>
        <w:t>We have expanded and clarified</w:t>
      </w:r>
      <w:r w:rsidR="00A13A34" w:rsidRPr="008A0AA3">
        <w:rPr>
          <w:rFonts w:asciiTheme="minorHAnsi" w:hAnsiTheme="minorHAnsi"/>
        </w:rPr>
        <w:t xml:space="preserve"> t</w:t>
      </w:r>
      <w:r w:rsidR="003D2F89" w:rsidRPr="008A0AA3">
        <w:rPr>
          <w:rFonts w:asciiTheme="minorHAnsi" w:hAnsiTheme="minorHAnsi"/>
        </w:rPr>
        <w:t xml:space="preserve">he </w:t>
      </w:r>
      <w:r w:rsidR="0083632E" w:rsidRPr="008A0AA3">
        <w:rPr>
          <w:rFonts w:asciiTheme="minorHAnsi" w:hAnsiTheme="minorHAnsi"/>
        </w:rPr>
        <w:t xml:space="preserve">TBRS </w:t>
      </w:r>
      <w:r w:rsidR="003D2F89" w:rsidRPr="008A0AA3">
        <w:rPr>
          <w:rFonts w:asciiTheme="minorHAnsi" w:hAnsiTheme="minorHAnsi"/>
        </w:rPr>
        <w:t>phenotype</w:t>
      </w:r>
      <w:r w:rsidR="00A13A34" w:rsidRPr="008A0AA3">
        <w:rPr>
          <w:rFonts w:asciiTheme="minorHAnsi" w:hAnsiTheme="minorHAnsi"/>
        </w:rPr>
        <w:t xml:space="preserve">, </w:t>
      </w:r>
      <w:r w:rsidR="00D42FD3" w:rsidRPr="008A0AA3">
        <w:rPr>
          <w:rFonts w:asciiTheme="minorHAnsi" w:hAnsiTheme="minorHAnsi"/>
        </w:rPr>
        <w:t>delineat</w:t>
      </w:r>
      <w:r w:rsidR="00A13A34" w:rsidRPr="008A0AA3">
        <w:rPr>
          <w:rFonts w:asciiTheme="minorHAnsi" w:hAnsiTheme="minorHAnsi"/>
        </w:rPr>
        <w:t>ing major</w:t>
      </w:r>
      <w:r w:rsidR="007E7210" w:rsidRPr="008A0AA3">
        <w:rPr>
          <w:rFonts w:asciiTheme="minorHAnsi" w:hAnsiTheme="minorHAnsi"/>
        </w:rPr>
        <w:t xml:space="preserve"> and frequent</w:t>
      </w:r>
      <w:r w:rsidR="00A13A34" w:rsidRPr="008A0AA3">
        <w:rPr>
          <w:rFonts w:asciiTheme="minorHAnsi" w:hAnsiTheme="minorHAnsi"/>
        </w:rPr>
        <w:t xml:space="preserve"> clinical </w:t>
      </w:r>
      <w:r w:rsidR="007E7210" w:rsidRPr="008A0AA3">
        <w:rPr>
          <w:rFonts w:asciiTheme="minorHAnsi" w:hAnsiTheme="minorHAnsi"/>
        </w:rPr>
        <w:t>associations</w:t>
      </w:r>
      <w:r w:rsidR="008953A8" w:rsidRPr="008A0AA3">
        <w:rPr>
          <w:rFonts w:asciiTheme="minorHAnsi" w:hAnsiTheme="minorHAnsi"/>
        </w:rPr>
        <w:t>, which has informed</w:t>
      </w:r>
      <w:r w:rsidR="001F3BE8" w:rsidRPr="008A0AA3">
        <w:rPr>
          <w:rFonts w:asciiTheme="minorHAnsi" w:hAnsiTheme="minorHAnsi"/>
        </w:rPr>
        <w:t xml:space="preserve"> our</w:t>
      </w:r>
      <w:r w:rsidR="00EE2CF1" w:rsidRPr="008A0AA3">
        <w:rPr>
          <w:rFonts w:asciiTheme="minorHAnsi" w:hAnsiTheme="minorHAnsi"/>
        </w:rPr>
        <w:t xml:space="preserve"> management of individuals </w:t>
      </w:r>
      <w:r w:rsidR="00D42FD3" w:rsidRPr="008A0AA3">
        <w:rPr>
          <w:rFonts w:asciiTheme="minorHAnsi" w:hAnsiTheme="minorHAnsi"/>
        </w:rPr>
        <w:t xml:space="preserve">with </w:t>
      </w:r>
      <w:r w:rsidR="001F3BE8" w:rsidRPr="008A0AA3">
        <w:rPr>
          <w:rFonts w:asciiTheme="minorHAnsi" w:hAnsiTheme="minorHAnsi"/>
        </w:rPr>
        <w:t>this new OGID syndrome</w:t>
      </w:r>
      <w:r w:rsidR="00805718" w:rsidRPr="008A0AA3">
        <w:rPr>
          <w:rFonts w:asciiTheme="minorHAnsi" w:hAnsiTheme="minorHAnsi"/>
        </w:rPr>
        <w:t>.</w:t>
      </w:r>
    </w:p>
    <w:p w14:paraId="155B0891" w14:textId="77777777" w:rsidR="00EE2CF1" w:rsidRDefault="00EE2CF1" w:rsidP="00BF2B09">
      <w:pPr>
        <w:spacing w:line="480" w:lineRule="auto"/>
        <w:rPr>
          <w:rFonts w:asciiTheme="minorHAnsi" w:hAnsiTheme="minorHAnsi"/>
        </w:rPr>
      </w:pPr>
    </w:p>
    <w:p w14:paraId="7B270D0E" w14:textId="2B5D2DDF" w:rsidR="00B87537" w:rsidRDefault="002C38D8" w:rsidP="00BF2B09">
      <w:pPr>
        <w:spacing w:line="480" w:lineRule="auto"/>
        <w:outlineLvl w:val="0"/>
        <w:rPr>
          <w:rFonts w:asciiTheme="minorHAnsi" w:hAnsiTheme="minorHAnsi"/>
          <w:b/>
        </w:rPr>
      </w:pPr>
      <w:r w:rsidRPr="00E959A4">
        <w:rPr>
          <w:rFonts w:asciiTheme="minorHAnsi" w:hAnsiTheme="minorHAnsi"/>
          <w:b/>
        </w:rPr>
        <w:t>Methods</w:t>
      </w:r>
    </w:p>
    <w:p w14:paraId="17C67B84" w14:textId="21B72332" w:rsidR="00B87537" w:rsidRDefault="00C1473F" w:rsidP="00EE2CF1">
      <w:pPr>
        <w:spacing w:line="480" w:lineRule="auto"/>
        <w:ind w:firstLine="720"/>
        <w:rPr>
          <w:rFonts w:asciiTheme="minorHAnsi" w:hAnsiTheme="minorHAnsi"/>
        </w:rPr>
      </w:pPr>
      <w:r w:rsidRPr="003D4518">
        <w:rPr>
          <w:rFonts w:asciiTheme="minorHAnsi" w:hAnsiTheme="minorHAnsi"/>
        </w:rPr>
        <w:t>The study was approved by</w:t>
      </w:r>
      <w:r w:rsidR="00C93485" w:rsidRPr="003D4518">
        <w:rPr>
          <w:rFonts w:asciiTheme="minorHAnsi" w:hAnsiTheme="minorHAnsi"/>
        </w:rPr>
        <w:t xml:space="preserve"> the London </w:t>
      </w:r>
      <w:proofErr w:type="spellStart"/>
      <w:r w:rsidR="00C93485" w:rsidRPr="003D4518">
        <w:rPr>
          <w:rFonts w:asciiTheme="minorHAnsi" w:hAnsiTheme="minorHAnsi"/>
        </w:rPr>
        <w:t>Multicentre</w:t>
      </w:r>
      <w:proofErr w:type="spellEnd"/>
      <w:r w:rsidR="00C93485" w:rsidRPr="003D4518">
        <w:rPr>
          <w:rFonts w:asciiTheme="minorHAnsi" w:hAnsiTheme="minorHAnsi"/>
        </w:rPr>
        <w:t xml:space="preserve"> R</w:t>
      </w:r>
      <w:r w:rsidR="001E0B48" w:rsidRPr="003D4518">
        <w:rPr>
          <w:rFonts w:asciiTheme="minorHAnsi" w:hAnsiTheme="minorHAnsi"/>
        </w:rPr>
        <w:t xml:space="preserve">esearch Ethics Committee (MREC </w:t>
      </w:r>
      <w:r w:rsidR="001E0B48" w:rsidRPr="00135D5E">
        <w:rPr>
          <w:rFonts w:asciiTheme="minorHAnsi" w:hAnsiTheme="minorHAnsi"/>
          <w:color w:val="000000" w:themeColor="text1"/>
        </w:rPr>
        <w:t>MREC/01/2/44</w:t>
      </w:r>
      <w:r w:rsidR="00C93485" w:rsidRPr="00FA7B54">
        <w:rPr>
          <w:rFonts w:asciiTheme="minorHAnsi" w:hAnsiTheme="minorHAnsi"/>
        </w:rPr>
        <w:t>) and consent was obtained</w:t>
      </w:r>
      <w:r w:rsidR="00BB78A5" w:rsidRPr="000B4014">
        <w:rPr>
          <w:rFonts w:asciiTheme="minorHAnsi" w:hAnsiTheme="minorHAnsi"/>
        </w:rPr>
        <w:t xml:space="preserve"> from all participating individu</w:t>
      </w:r>
      <w:r w:rsidR="005A64DD" w:rsidRPr="00B26C57">
        <w:rPr>
          <w:rFonts w:asciiTheme="minorHAnsi" w:hAnsiTheme="minorHAnsi"/>
        </w:rPr>
        <w:t>als and/</w:t>
      </w:r>
      <w:r w:rsidR="00C93485" w:rsidRPr="00B26C57">
        <w:rPr>
          <w:rFonts w:asciiTheme="minorHAnsi" w:hAnsiTheme="minorHAnsi"/>
        </w:rPr>
        <w:t xml:space="preserve">or </w:t>
      </w:r>
      <w:r w:rsidR="00C93485" w:rsidRPr="003D4518">
        <w:rPr>
          <w:rFonts w:asciiTheme="minorHAnsi" w:hAnsiTheme="minorHAnsi"/>
        </w:rPr>
        <w:t xml:space="preserve">parents. </w:t>
      </w:r>
      <w:r w:rsidR="00E83CFF" w:rsidRPr="00B26C57">
        <w:rPr>
          <w:rFonts w:asciiTheme="minorHAnsi" w:hAnsiTheme="minorHAnsi"/>
        </w:rPr>
        <w:t>Photographs</w:t>
      </w:r>
      <w:r w:rsidR="008E27CD">
        <w:rPr>
          <w:rFonts w:asciiTheme="minorHAnsi" w:hAnsiTheme="minorHAnsi"/>
        </w:rPr>
        <w:t>,</w:t>
      </w:r>
      <w:r w:rsidR="00E83CFF" w:rsidRPr="00B26C57">
        <w:rPr>
          <w:rFonts w:asciiTheme="minorHAnsi" w:hAnsiTheme="minorHAnsi"/>
        </w:rPr>
        <w:t xml:space="preserve"> </w:t>
      </w:r>
      <w:r w:rsidR="008B3AE3" w:rsidRPr="008A0AA3">
        <w:rPr>
          <w:rFonts w:asciiTheme="minorHAnsi" w:hAnsiTheme="minorHAnsi"/>
        </w:rPr>
        <w:t>with</w:t>
      </w:r>
      <w:r w:rsidR="00E83CFF" w:rsidRPr="008A0AA3">
        <w:rPr>
          <w:rFonts w:asciiTheme="minorHAnsi" w:hAnsiTheme="minorHAnsi"/>
        </w:rPr>
        <w:t xml:space="preserve"> </w:t>
      </w:r>
      <w:r w:rsidR="008B3AE3" w:rsidRPr="008A0AA3">
        <w:rPr>
          <w:rFonts w:asciiTheme="minorHAnsi" w:hAnsiTheme="minorHAnsi"/>
        </w:rPr>
        <w:t xml:space="preserve">accompanying </w:t>
      </w:r>
      <w:r w:rsidR="00E83CFF" w:rsidRPr="008A0AA3">
        <w:rPr>
          <w:rFonts w:asciiTheme="minorHAnsi" w:hAnsiTheme="minorHAnsi"/>
        </w:rPr>
        <w:t>consent to publish</w:t>
      </w:r>
      <w:r w:rsidR="008E27CD" w:rsidRPr="008A0AA3">
        <w:rPr>
          <w:rFonts w:asciiTheme="minorHAnsi" w:hAnsiTheme="minorHAnsi"/>
        </w:rPr>
        <w:t>,</w:t>
      </w:r>
      <w:r w:rsidR="00E83CFF" w:rsidRPr="008A0AA3">
        <w:rPr>
          <w:rFonts w:asciiTheme="minorHAnsi" w:hAnsiTheme="minorHAnsi"/>
        </w:rPr>
        <w:t xml:space="preserve"> were requested from all and received from the families of </w:t>
      </w:r>
      <w:r w:rsidR="00E172D6" w:rsidRPr="008A0AA3">
        <w:rPr>
          <w:rFonts w:asciiTheme="minorHAnsi" w:hAnsiTheme="minorHAnsi"/>
        </w:rPr>
        <w:t>4</w:t>
      </w:r>
      <w:r w:rsidR="009C2875" w:rsidRPr="008A0AA3">
        <w:rPr>
          <w:rFonts w:asciiTheme="minorHAnsi" w:hAnsiTheme="minorHAnsi"/>
        </w:rPr>
        <w:t>1</w:t>
      </w:r>
      <w:r w:rsidR="00C407FF" w:rsidRPr="008A0AA3">
        <w:rPr>
          <w:rStyle w:val="CommentReference"/>
        </w:rPr>
        <w:t xml:space="preserve"> </w:t>
      </w:r>
      <w:r w:rsidR="00C407FF" w:rsidRPr="008A0AA3">
        <w:rPr>
          <w:rStyle w:val="CommentReference"/>
          <w:rFonts w:asciiTheme="minorHAnsi" w:hAnsiTheme="minorHAnsi"/>
          <w:sz w:val="24"/>
          <w:szCs w:val="24"/>
        </w:rPr>
        <w:t>i</w:t>
      </w:r>
      <w:r w:rsidR="00E83CFF" w:rsidRPr="008A0AA3">
        <w:rPr>
          <w:rFonts w:asciiTheme="minorHAnsi" w:hAnsiTheme="minorHAnsi"/>
        </w:rPr>
        <w:t>ndividuals</w:t>
      </w:r>
      <w:r w:rsidR="00E83CFF" w:rsidRPr="003D4518">
        <w:rPr>
          <w:rFonts w:asciiTheme="minorHAnsi" w:hAnsiTheme="minorHAnsi"/>
        </w:rPr>
        <w:t xml:space="preserve">. </w:t>
      </w:r>
      <w:r w:rsidR="00C93485" w:rsidRPr="003D4518">
        <w:rPr>
          <w:rFonts w:asciiTheme="minorHAnsi" w:hAnsiTheme="minorHAnsi"/>
        </w:rPr>
        <w:t>D</w:t>
      </w:r>
      <w:r w:rsidR="00F4141B">
        <w:rPr>
          <w:rFonts w:asciiTheme="minorHAnsi" w:hAnsiTheme="minorHAnsi"/>
        </w:rPr>
        <w:t>etailed phenotype</w:t>
      </w:r>
      <w:r w:rsidRPr="003D4518">
        <w:rPr>
          <w:rFonts w:asciiTheme="minorHAnsi" w:hAnsiTheme="minorHAnsi"/>
        </w:rPr>
        <w:t xml:space="preserve"> data w</w:t>
      </w:r>
      <w:r w:rsidR="005E7CC6">
        <w:rPr>
          <w:rFonts w:asciiTheme="minorHAnsi" w:hAnsiTheme="minorHAnsi"/>
        </w:rPr>
        <w:t>ere</w:t>
      </w:r>
      <w:r w:rsidRPr="003D4518">
        <w:rPr>
          <w:rFonts w:asciiTheme="minorHAnsi" w:hAnsiTheme="minorHAnsi"/>
        </w:rPr>
        <w:t xml:space="preserve"> collected through a </w:t>
      </w:r>
      <w:r w:rsidR="00FF304D">
        <w:rPr>
          <w:rFonts w:asciiTheme="minorHAnsi" w:hAnsiTheme="minorHAnsi"/>
        </w:rPr>
        <w:t>standardized</w:t>
      </w:r>
      <w:r w:rsidRPr="003D4518">
        <w:rPr>
          <w:rFonts w:asciiTheme="minorHAnsi" w:hAnsiTheme="minorHAnsi"/>
        </w:rPr>
        <w:t xml:space="preserve"> clinical proforma</w:t>
      </w:r>
      <w:r w:rsidR="00BB78A5" w:rsidRPr="003D4518">
        <w:rPr>
          <w:rFonts w:asciiTheme="minorHAnsi" w:hAnsiTheme="minorHAnsi"/>
        </w:rPr>
        <w:t xml:space="preserve"> and</w:t>
      </w:r>
      <w:r w:rsidRPr="003D4518">
        <w:rPr>
          <w:rFonts w:asciiTheme="minorHAnsi" w:hAnsiTheme="minorHAnsi"/>
        </w:rPr>
        <w:t xml:space="preserve"> a </w:t>
      </w:r>
      <w:r w:rsidRPr="003D4518">
        <w:rPr>
          <w:rFonts w:asciiTheme="minorHAnsi" w:hAnsiTheme="minorHAnsi"/>
          <w:i/>
        </w:rPr>
        <w:t>DNMT3A</w:t>
      </w:r>
      <w:r w:rsidRPr="003D4518">
        <w:rPr>
          <w:rFonts w:asciiTheme="minorHAnsi" w:hAnsiTheme="minorHAnsi"/>
        </w:rPr>
        <w:t xml:space="preserve"> specific clinical proforma</w:t>
      </w:r>
      <w:r w:rsidR="00BB78A5" w:rsidRPr="000B4014">
        <w:rPr>
          <w:rFonts w:asciiTheme="minorHAnsi" w:hAnsiTheme="minorHAnsi"/>
        </w:rPr>
        <w:t>.</w:t>
      </w:r>
      <w:r w:rsidR="00483D45">
        <w:rPr>
          <w:rFonts w:asciiTheme="minorHAnsi" w:hAnsiTheme="minorHAnsi"/>
        </w:rPr>
        <w:t xml:space="preserve"> </w:t>
      </w:r>
    </w:p>
    <w:p w14:paraId="2B1ACB2E" w14:textId="220A7FBC" w:rsidR="008E27CD" w:rsidRDefault="00483D45" w:rsidP="00EE2CF1">
      <w:pPr>
        <w:spacing w:line="480" w:lineRule="auto"/>
        <w:ind w:firstLine="720"/>
        <w:rPr>
          <w:rFonts w:asciiTheme="minorHAnsi" w:hAnsiTheme="minorHAnsi"/>
        </w:rPr>
      </w:pPr>
      <w:r>
        <w:rPr>
          <w:rFonts w:asciiTheme="minorHAnsi" w:hAnsiTheme="minorHAnsi"/>
        </w:rPr>
        <w:t>T</w:t>
      </w:r>
      <w:r w:rsidRPr="00FA7B54">
        <w:rPr>
          <w:rFonts w:asciiTheme="minorHAnsi" w:hAnsiTheme="minorHAnsi"/>
        </w:rPr>
        <w:t xml:space="preserve">he degree of </w:t>
      </w:r>
      <w:r w:rsidRPr="00E959A4">
        <w:rPr>
          <w:rFonts w:asciiTheme="minorHAnsi" w:hAnsiTheme="minorHAnsi"/>
        </w:rPr>
        <w:t>intellectual</w:t>
      </w:r>
      <w:r w:rsidRPr="003D4518">
        <w:rPr>
          <w:rFonts w:asciiTheme="minorHAnsi" w:hAnsiTheme="minorHAnsi"/>
        </w:rPr>
        <w:t xml:space="preserve"> disability was defined in relation </w:t>
      </w:r>
      <w:r w:rsidR="003569DC">
        <w:rPr>
          <w:rFonts w:asciiTheme="minorHAnsi" w:hAnsiTheme="minorHAnsi"/>
        </w:rPr>
        <w:t xml:space="preserve">to educational support </w:t>
      </w:r>
      <w:r w:rsidR="00D44B56">
        <w:rPr>
          <w:rFonts w:asciiTheme="minorHAnsi" w:hAnsiTheme="minorHAnsi"/>
        </w:rPr>
        <w:t xml:space="preserve">as a child </w:t>
      </w:r>
      <w:r w:rsidR="003569DC">
        <w:rPr>
          <w:rFonts w:asciiTheme="minorHAnsi" w:hAnsiTheme="minorHAnsi"/>
        </w:rPr>
        <w:t>and</w:t>
      </w:r>
      <w:r w:rsidRPr="003D4518">
        <w:rPr>
          <w:rFonts w:asciiTheme="minorHAnsi" w:hAnsiTheme="minorHAnsi"/>
        </w:rPr>
        <w:t xml:space="preserve"> living impairment as an adult: an individual </w:t>
      </w:r>
      <w:r w:rsidR="003569DC">
        <w:rPr>
          <w:rFonts w:asciiTheme="minorHAnsi" w:hAnsiTheme="minorHAnsi"/>
        </w:rPr>
        <w:t>with a mild intellectual disability</w:t>
      </w:r>
      <w:r w:rsidR="00BA612D">
        <w:rPr>
          <w:rFonts w:asciiTheme="minorHAnsi" w:hAnsiTheme="minorHAnsi"/>
        </w:rPr>
        <w:t xml:space="preserve"> typically</w:t>
      </w:r>
      <w:r w:rsidR="003569DC">
        <w:rPr>
          <w:rFonts w:asciiTheme="minorHAnsi" w:hAnsiTheme="minorHAnsi"/>
        </w:rPr>
        <w:t xml:space="preserve"> </w:t>
      </w:r>
      <w:r w:rsidR="00BA612D">
        <w:rPr>
          <w:rFonts w:asciiTheme="minorHAnsi" w:hAnsiTheme="minorHAnsi"/>
        </w:rPr>
        <w:t>had</w:t>
      </w:r>
      <w:r w:rsidRPr="003D4518">
        <w:rPr>
          <w:rFonts w:asciiTheme="minorHAnsi" w:hAnsiTheme="minorHAnsi"/>
        </w:rPr>
        <w:t xml:space="preserve"> delayed milestones but would attend a mainstream school with some support and</w:t>
      </w:r>
      <w:r w:rsidR="003569DC">
        <w:rPr>
          <w:rFonts w:asciiTheme="minorHAnsi" w:hAnsiTheme="minorHAnsi"/>
        </w:rPr>
        <w:t xml:space="preserve"> live independent</w:t>
      </w:r>
      <w:r w:rsidR="00CD1A7B">
        <w:rPr>
          <w:rFonts w:asciiTheme="minorHAnsi" w:hAnsiTheme="minorHAnsi"/>
        </w:rPr>
        <w:t>ly</w:t>
      </w:r>
      <w:r w:rsidR="003569DC">
        <w:rPr>
          <w:rFonts w:asciiTheme="minorHAnsi" w:hAnsiTheme="minorHAnsi"/>
        </w:rPr>
        <w:t>, with support, as an adult</w:t>
      </w:r>
      <w:r w:rsidRPr="003D4518">
        <w:rPr>
          <w:rFonts w:asciiTheme="minorHAnsi" w:hAnsiTheme="minorHAnsi"/>
        </w:rPr>
        <w:t xml:space="preserve">; an individual with a moderate intellectual disability </w:t>
      </w:r>
      <w:r w:rsidR="00BA612D">
        <w:rPr>
          <w:rFonts w:asciiTheme="minorHAnsi" w:hAnsiTheme="minorHAnsi"/>
        </w:rPr>
        <w:t>typically required</w:t>
      </w:r>
      <w:r w:rsidRPr="003D4518">
        <w:rPr>
          <w:rFonts w:asciiTheme="minorHAnsi" w:hAnsiTheme="minorHAnsi"/>
        </w:rPr>
        <w:t xml:space="preserve"> high level support in a mainstream school or special educational </w:t>
      </w:r>
      <w:r w:rsidRPr="003D4518">
        <w:rPr>
          <w:rFonts w:asciiTheme="minorHAnsi" w:hAnsiTheme="minorHAnsi"/>
        </w:rPr>
        <w:lastRenderedPageBreak/>
        <w:t xml:space="preserve">needs schooling and an individual with a severe intellectual disability </w:t>
      </w:r>
      <w:r w:rsidR="00BA612D">
        <w:rPr>
          <w:rFonts w:asciiTheme="minorHAnsi" w:hAnsiTheme="minorHAnsi"/>
        </w:rPr>
        <w:t>typically required</w:t>
      </w:r>
      <w:r w:rsidRPr="003D4518">
        <w:rPr>
          <w:rFonts w:asciiTheme="minorHAnsi" w:hAnsiTheme="minorHAnsi"/>
        </w:rPr>
        <w:t xml:space="preserve"> special educational needs schooling, ha</w:t>
      </w:r>
      <w:r w:rsidR="00BA612D">
        <w:rPr>
          <w:rFonts w:asciiTheme="minorHAnsi" w:hAnsiTheme="minorHAnsi"/>
        </w:rPr>
        <w:t>d</w:t>
      </w:r>
      <w:r w:rsidRPr="003D4518">
        <w:rPr>
          <w:rFonts w:asciiTheme="minorHAnsi" w:hAnsiTheme="minorHAnsi"/>
        </w:rPr>
        <w:t xml:space="preserve"> limited speech and would </w:t>
      </w:r>
      <w:r w:rsidR="00BA612D">
        <w:rPr>
          <w:rFonts w:asciiTheme="minorHAnsi" w:hAnsiTheme="minorHAnsi"/>
        </w:rPr>
        <w:t>not</w:t>
      </w:r>
      <w:r w:rsidRPr="003D4518">
        <w:rPr>
          <w:rFonts w:asciiTheme="minorHAnsi" w:hAnsiTheme="minorHAnsi"/>
        </w:rPr>
        <w:t xml:space="preserve"> live independently as an adult. </w:t>
      </w:r>
      <w:r w:rsidR="00BB78A5" w:rsidRPr="000B4014">
        <w:rPr>
          <w:rFonts w:asciiTheme="minorHAnsi" w:hAnsiTheme="minorHAnsi"/>
        </w:rPr>
        <w:t xml:space="preserve"> </w:t>
      </w:r>
    </w:p>
    <w:p w14:paraId="543C1886" w14:textId="34AE413B" w:rsidR="00AA36DB" w:rsidRPr="007338FF" w:rsidRDefault="00807741" w:rsidP="00EE2CF1">
      <w:pPr>
        <w:spacing w:line="480" w:lineRule="auto"/>
        <w:ind w:firstLine="720"/>
        <w:rPr>
          <w:rFonts w:ascii="Calibri" w:eastAsia="Times New Roman" w:hAnsi="Calibri" w:cs="Arial"/>
          <w:color w:val="000000" w:themeColor="text1"/>
          <w:sz w:val="22"/>
          <w:szCs w:val="22"/>
        </w:rPr>
      </w:pPr>
      <w:r w:rsidRPr="008A0AA3">
        <w:rPr>
          <w:rFonts w:asciiTheme="minorHAnsi" w:hAnsiTheme="minorHAnsi"/>
        </w:rPr>
        <w:t>5</w:t>
      </w:r>
      <w:r w:rsidR="009C2875" w:rsidRPr="008A0AA3">
        <w:rPr>
          <w:rFonts w:asciiTheme="minorHAnsi" w:hAnsiTheme="minorHAnsi"/>
        </w:rPr>
        <w:t>5</w:t>
      </w:r>
      <w:r w:rsidR="008E27CD" w:rsidRPr="008A0AA3">
        <w:rPr>
          <w:rFonts w:asciiTheme="minorHAnsi" w:hAnsiTheme="minorHAnsi"/>
        </w:rPr>
        <w:t xml:space="preserve"> </w:t>
      </w:r>
      <w:r w:rsidR="00356235" w:rsidRPr="008A0AA3">
        <w:rPr>
          <w:rFonts w:asciiTheme="minorHAnsi" w:hAnsiTheme="minorHAnsi"/>
        </w:rPr>
        <w:t>individual</w:t>
      </w:r>
      <w:r w:rsidR="004604B2" w:rsidRPr="008A0AA3">
        <w:rPr>
          <w:rFonts w:asciiTheme="minorHAnsi" w:hAnsiTheme="minorHAnsi"/>
        </w:rPr>
        <w:t xml:space="preserve">s </w:t>
      </w:r>
      <w:r w:rsidR="00B615A7" w:rsidRPr="008A0AA3">
        <w:rPr>
          <w:rFonts w:asciiTheme="minorHAnsi" w:hAnsiTheme="minorHAnsi"/>
        </w:rPr>
        <w:t xml:space="preserve">were included </w:t>
      </w:r>
      <w:r w:rsidR="004604B2" w:rsidRPr="008A0AA3">
        <w:rPr>
          <w:rFonts w:asciiTheme="minorHAnsi" w:hAnsiTheme="minorHAnsi"/>
        </w:rPr>
        <w:t>with</w:t>
      </w:r>
      <w:r w:rsidR="00AA36DB" w:rsidRPr="008A0AA3">
        <w:rPr>
          <w:rFonts w:asciiTheme="minorHAnsi" w:hAnsiTheme="minorHAnsi"/>
        </w:rPr>
        <w:t xml:space="preserve"> </w:t>
      </w:r>
      <w:r w:rsidR="00811537" w:rsidRPr="008A0AA3">
        <w:rPr>
          <w:rFonts w:asciiTheme="minorHAnsi" w:hAnsiTheme="minorHAnsi"/>
        </w:rPr>
        <w:t xml:space="preserve">a range of </w:t>
      </w:r>
      <w:r w:rsidR="00AA36DB" w:rsidRPr="008A0AA3">
        <w:rPr>
          <w:rFonts w:asciiTheme="minorHAnsi" w:hAnsiTheme="minorHAnsi"/>
          <w:i/>
        </w:rPr>
        <w:t>de novo</w:t>
      </w:r>
      <w:r w:rsidR="00792FB1" w:rsidRPr="008A0AA3">
        <w:rPr>
          <w:rFonts w:asciiTheme="minorHAnsi" w:hAnsiTheme="minorHAnsi"/>
        </w:rPr>
        <w:t xml:space="preserve"> </w:t>
      </w:r>
      <w:r w:rsidR="00AE7578" w:rsidRPr="008A0AA3">
        <w:rPr>
          <w:rFonts w:asciiTheme="minorHAnsi" w:hAnsiTheme="minorHAnsi"/>
        </w:rPr>
        <w:t xml:space="preserve">heterozygous </w:t>
      </w:r>
      <w:r w:rsidR="00C93485" w:rsidRPr="008A0AA3">
        <w:rPr>
          <w:rFonts w:asciiTheme="minorHAnsi" w:hAnsiTheme="minorHAnsi"/>
          <w:i/>
        </w:rPr>
        <w:t>DNMT3A</w:t>
      </w:r>
      <w:r w:rsidR="00495976" w:rsidRPr="008A0AA3">
        <w:rPr>
          <w:rFonts w:asciiTheme="minorHAnsi" w:hAnsiTheme="minorHAnsi"/>
        </w:rPr>
        <w:t xml:space="preserve"> </w:t>
      </w:r>
      <w:r w:rsidR="004B0654" w:rsidRPr="008A0AA3">
        <w:rPr>
          <w:rFonts w:asciiTheme="minorHAnsi" w:hAnsiTheme="minorHAnsi"/>
        </w:rPr>
        <w:t>variant</w:t>
      </w:r>
      <w:r w:rsidR="00B048C6" w:rsidRPr="008A0AA3">
        <w:rPr>
          <w:rFonts w:asciiTheme="minorHAnsi" w:hAnsiTheme="minorHAnsi"/>
        </w:rPr>
        <w:t>s</w:t>
      </w:r>
      <w:r w:rsidR="00811537" w:rsidRPr="008A0AA3">
        <w:rPr>
          <w:rFonts w:asciiTheme="minorHAnsi" w:hAnsiTheme="minorHAnsi"/>
        </w:rPr>
        <w:t>:</w:t>
      </w:r>
      <w:r w:rsidR="006E5D5F" w:rsidRPr="008A0AA3">
        <w:rPr>
          <w:rFonts w:asciiTheme="minorHAnsi" w:hAnsiTheme="minorHAnsi"/>
        </w:rPr>
        <w:t xml:space="preserve"> missense </w:t>
      </w:r>
      <w:r w:rsidR="004B0654" w:rsidRPr="008A0AA3">
        <w:rPr>
          <w:rFonts w:asciiTheme="minorHAnsi" w:hAnsiTheme="minorHAnsi"/>
        </w:rPr>
        <w:t>variant</w:t>
      </w:r>
      <w:r w:rsidR="006E5D5F" w:rsidRPr="008A0AA3">
        <w:rPr>
          <w:rFonts w:asciiTheme="minorHAnsi" w:hAnsiTheme="minorHAnsi"/>
        </w:rPr>
        <w:t>s (3</w:t>
      </w:r>
      <w:r w:rsidR="006F3375" w:rsidRPr="008A0AA3">
        <w:rPr>
          <w:rFonts w:asciiTheme="minorHAnsi" w:hAnsiTheme="minorHAnsi"/>
        </w:rPr>
        <w:t>6</w:t>
      </w:r>
      <w:r w:rsidR="006E5D5F" w:rsidRPr="008A0AA3">
        <w:rPr>
          <w:rFonts w:asciiTheme="minorHAnsi" w:hAnsiTheme="minorHAnsi"/>
        </w:rPr>
        <w:t xml:space="preserve"> individuals</w:t>
      </w:r>
      <w:r w:rsidR="006F3375" w:rsidRPr="008A0AA3">
        <w:rPr>
          <w:rFonts w:asciiTheme="minorHAnsi" w:hAnsiTheme="minorHAnsi"/>
        </w:rPr>
        <w:t xml:space="preserve"> with </w:t>
      </w:r>
      <w:r w:rsidR="009A5D5B" w:rsidRPr="008A0AA3">
        <w:rPr>
          <w:rFonts w:asciiTheme="minorHAnsi" w:hAnsiTheme="minorHAnsi"/>
        </w:rPr>
        <w:t>30</w:t>
      </w:r>
      <w:r w:rsidR="006F3375" w:rsidRPr="008A0AA3">
        <w:rPr>
          <w:rFonts w:asciiTheme="minorHAnsi" w:hAnsiTheme="minorHAnsi"/>
        </w:rPr>
        <w:t xml:space="preserve"> different </w:t>
      </w:r>
      <w:r w:rsidR="004B0654" w:rsidRPr="008A0AA3">
        <w:rPr>
          <w:rFonts w:asciiTheme="minorHAnsi" w:hAnsiTheme="minorHAnsi"/>
        </w:rPr>
        <w:t>variant</w:t>
      </w:r>
      <w:r w:rsidR="006F3375" w:rsidRPr="008A0AA3">
        <w:rPr>
          <w:rFonts w:asciiTheme="minorHAnsi" w:hAnsiTheme="minorHAnsi"/>
        </w:rPr>
        <w:t>s</w:t>
      </w:r>
      <w:r w:rsidR="006E5D5F" w:rsidRPr="008A0AA3">
        <w:rPr>
          <w:rFonts w:asciiTheme="minorHAnsi" w:hAnsiTheme="minorHAnsi"/>
        </w:rPr>
        <w:t xml:space="preserve">); stop gain </w:t>
      </w:r>
      <w:r w:rsidR="00EC325D" w:rsidRPr="008A0AA3">
        <w:rPr>
          <w:rFonts w:asciiTheme="minorHAnsi" w:hAnsiTheme="minorHAnsi"/>
        </w:rPr>
        <w:t>variant</w:t>
      </w:r>
      <w:r w:rsidR="006E5D5F" w:rsidRPr="008A0AA3">
        <w:rPr>
          <w:rFonts w:asciiTheme="minorHAnsi" w:hAnsiTheme="minorHAnsi"/>
        </w:rPr>
        <w:t xml:space="preserve">s (six individuals); frameshift </w:t>
      </w:r>
      <w:r w:rsidR="004B0654" w:rsidRPr="008A0AA3">
        <w:rPr>
          <w:rFonts w:asciiTheme="minorHAnsi" w:hAnsiTheme="minorHAnsi"/>
        </w:rPr>
        <w:t>variant</w:t>
      </w:r>
      <w:r w:rsidR="006E5D5F" w:rsidRPr="008A0AA3">
        <w:rPr>
          <w:rFonts w:asciiTheme="minorHAnsi" w:hAnsiTheme="minorHAnsi"/>
        </w:rPr>
        <w:t>s (</w:t>
      </w:r>
      <w:r w:rsidR="009C2875" w:rsidRPr="008A0AA3">
        <w:rPr>
          <w:rFonts w:asciiTheme="minorHAnsi" w:hAnsiTheme="minorHAnsi"/>
        </w:rPr>
        <w:t>six</w:t>
      </w:r>
      <w:r w:rsidR="006E5D5F" w:rsidRPr="008A0AA3">
        <w:rPr>
          <w:rFonts w:asciiTheme="minorHAnsi" w:hAnsiTheme="minorHAnsi"/>
        </w:rPr>
        <w:t xml:space="preserve"> individuals); whole gene deletions (four individuals</w:t>
      </w:r>
      <w:r w:rsidR="00D02F0B" w:rsidRPr="008A0AA3">
        <w:rPr>
          <w:rFonts w:asciiTheme="minorHAnsi" w:hAnsiTheme="minorHAnsi"/>
        </w:rPr>
        <w:t xml:space="preserve"> including identical twins (COG1961 and COG2006)</w:t>
      </w:r>
      <w:r w:rsidR="006E5D5F" w:rsidRPr="008A0AA3">
        <w:rPr>
          <w:rFonts w:asciiTheme="minorHAnsi" w:hAnsiTheme="minorHAnsi"/>
        </w:rPr>
        <w:t xml:space="preserve">); in-frame deletions (two individuals) and </w:t>
      </w:r>
      <w:r w:rsidR="00B7720A" w:rsidRPr="008A0AA3">
        <w:rPr>
          <w:rFonts w:asciiTheme="minorHAnsi" w:hAnsiTheme="minorHAnsi"/>
        </w:rPr>
        <w:t xml:space="preserve">a </w:t>
      </w:r>
      <w:r w:rsidR="006E5D5F" w:rsidRPr="008A0AA3">
        <w:rPr>
          <w:rFonts w:asciiTheme="minorHAnsi" w:hAnsiTheme="minorHAnsi"/>
        </w:rPr>
        <w:t xml:space="preserve">splice site </w:t>
      </w:r>
      <w:r w:rsidR="004B0654" w:rsidRPr="008A0AA3">
        <w:rPr>
          <w:rFonts w:asciiTheme="minorHAnsi" w:hAnsiTheme="minorHAnsi"/>
        </w:rPr>
        <w:t>variant</w:t>
      </w:r>
      <w:r w:rsidR="006E5D5F" w:rsidRPr="008A0AA3">
        <w:rPr>
          <w:rFonts w:asciiTheme="minorHAnsi" w:hAnsiTheme="minorHAnsi"/>
        </w:rPr>
        <w:t xml:space="preserve"> (one individual</w:t>
      </w:r>
      <w:r w:rsidR="006E7931" w:rsidRPr="008A0AA3">
        <w:rPr>
          <w:rFonts w:asciiTheme="minorHAnsi" w:hAnsiTheme="minorHAnsi"/>
        </w:rPr>
        <w:t xml:space="preserve">, </w:t>
      </w:r>
      <w:r w:rsidR="00CC2456" w:rsidRPr="008A0AA3">
        <w:rPr>
          <w:rFonts w:asciiTheme="minorHAnsi" w:hAnsiTheme="minorHAnsi"/>
        </w:rPr>
        <w:t>figure 1</w:t>
      </w:r>
      <w:r w:rsidR="00F22EE2" w:rsidRPr="008A0AA3">
        <w:rPr>
          <w:rFonts w:asciiTheme="minorHAnsi" w:hAnsiTheme="minorHAnsi"/>
        </w:rPr>
        <w:t xml:space="preserve">, </w:t>
      </w:r>
      <w:r w:rsidR="00811046" w:rsidRPr="008A0AA3">
        <w:rPr>
          <w:rFonts w:asciiTheme="minorHAnsi" w:hAnsiTheme="minorHAnsi"/>
        </w:rPr>
        <w:t>table 1)</w:t>
      </w:r>
      <w:r w:rsidR="00D54B13" w:rsidRPr="008A0AA3">
        <w:rPr>
          <w:rFonts w:asciiTheme="minorHAnsi" w:hAnsiTheme="minorHAnsi"/>
        </w:rPr>
        <w:t>.</w:t>
      </w:r>
      <w:r w:rsidR="00811537" w:rsidRPr="008A0AA3">
        <w:rPr>
          <w:rFonts w:asciiTheme="minorHAnsi" w:hAnsiTheme="minorHAnsi"/>
        </w:rPr>
        <w:t xml:space="preserve"> Co</w:t>
      </w:r>
      <w:r w:rsidR="003A3C4C" w:rsidRPr="008A0AA3">
        <w:rPr>
          <w:rFonts w:asciiTheme="minorHAnsi" w:hAnsiTheme="minorHAnsi"/>
        </w:rPr>
        <w:t>mputational tools</w:t>
      </w:r>
      <w:r w:rsidR="00AE664A">
        <w:rPr>
          <w:rFonts w:asciiTheme="minorHAnsi" w:hAnsiTheme="minorHAnsi"/>
        </w:rPr>
        <w:t xml:space="preserve"> (Mutation Taster and SIFT)</w:t>
      </w:r>
      <w:r w:rsidR="003A3C4C" w:rsidRPr="008A0AA3">
        <w:rPr>
          <w:rFonts w:asciiTheme="minorHAnsi" w:hAnsiTheme="minorHAnsi"/>
        </w:rPr>
        <w:t xml:space="preserve"> predicted </w:t>
      </w:r>
      <w:r w:rsidR="00811537" w:rsidRPr="008A0AA3">
        <w:rPr>
          <w:rFonts w:asciiTheme="minorHAnsi" w:hAnsiTheme="minorHAnsi"/>
        </w:rPr>
        <w:t xml:space="preserve">all </w:t>
      </w:r>
      <w:r w:rsidR="00514E17" w:rsidRPr="008A0AA3">
        <w:rPr>
          <w:rFonts w:asciiTheme="minorHAnsi" w:hAnsiTheme="minorHAnsi"/>
        </w:rPr>
        <w:t>3</w:t>
      </w:r>
      <w:r w:rsidR="000F4095" w:rsidRPr="008A0AA3">
        <w:rPr>
          <w:rFonts w:asciiTheme="minorHAnsi" w:hAnsiTheme="minorHAnsi"/>
        </w:rPr>
        <w:t xml:space="preserve">0 </w:t>
      </w:r>
      <w:r w:rsidR="00514E17" w:rsidRPr="008A0AA3">
        <w:rPr>
          <w:rFonts w:asciiTheme="minorHAnsi" w:hAnsiTheme="minorHAnsi"/>
        </w:rPr>
        <w:t xml:space="preserve">missense </w:t>
      </w:r>
      <w:r w:rsidR="004B0654" w:rsidRPr="008A0AA3">
        <w:rPr>
          <w:rFonts w:asciiTheme="minorHAnsi" w:hAnsiTheme="minorHAnsi"/>
        </w:rPr>
        <w:t>variant</w:t>
      </w:r>
      <w:r w:rsidR="00514E17" w:rsidRPr="008A0AA3">
        <w:rPr>
          <w:rFonts w:asciiTheme="minorHAnsi" w:hAnsiTheme="minorHAnsi"/>
        </w:rPr>
        <w:t>s</w:t>
      </w:r>
      <w:r w:rsidR="00B11D4D" w:rsidRPr="008A0AA3">
        <w:rPr>
          <w:rFonts w:asciiTheme="minorHAnsi" w:hAnsiTheme="minorHAnsi"/>
        </w:rPr>
        <w:t xml:space="preserve"> </w:t>
      </w:r>
      <w:r w:rsidR="003A3C4C" w:rsidRPr="008A0AA3">
        <w:rPr>
          <w:rFonts w:asciiTheme="minorHAnsi" w:hAnsiTheme="minorHAnsi"/>
        </w:rPr>
        <w:t xml:space="preserve">to be deleterious </w:t>
      </w:r>
      <w:r w:rsidR="00B11D4D" w:rsidRPr="008A0AA3">
        <w:rPr>
          <w:rFonts w:asciiTheme="minorHAnsi" w:hAnsiTheme="minorHAnsi"/>
        </w:rPr>
        <w:t>and the s</w:t>
      </w:r>
      <w:r w:rsidR="003875A8" w:rsidRPr="008A0AA3">
        <w:rPr>
          <w:rFonts w:asciiTheme="minorHAnsi" w:hAnsiTheme="minorHAnsi"/>
        </w:rPr>
        <w:t>p</w:t>
      </w:r>
      <w:r w:rsidR="00B11D4D" w:rsidRPr="008A0AA3">
        <w:rPr>
          <w:rFonts w:asciiTheme="minorHAnsi" w:hAnsiTheme="minorHAnsi"/>
        </w:rPr>
        <w:t>lice site variant was predicted to disrupt normal splicing</w:t>
      </w:r>
      <w:r w:rsidR="00514E17" w:rsidRPr="008A0AA3">
        <w:rPr>
          <w:rFonts w:asciiTheme="minorHAnsi" w:hAnsiTheme="minorHAnsi"/>
        </w:rPr>
        <w:t xml:space="preserve"> (supplementary table 1). </w:t>
      </w:r>
      <w:r w:rsidR="00A430D8" w:rsidRPr="008A0AA3">
        <w:rPr>
          <w:rFonts w:asciiTheme="minorHAnsi" w:hAnsiTheme="minorHAnsi"/>
        </w:rPr>
        <w:t>Importantly</w:t>
      </w:r>
      <w:r w:rsidR="004A2293" w:rsidRPr="008A0AA3">
        <w:rPr>
          <w:rFonts w:asciiTheme="minorHAnsi" w:hAnsiTheme="minorHAnsi"/>
        </w:rPr>
        <w:t xml:space="preserve">, </w:t>
      </w:r>
      <w:r w:rsidR="000F4095" w:rsidRPr="008A0AA3">
        <w:rPr>
          <w:rFonts w:asciiTheme="minorHAnsi" w:hAnsiTheme="minorHAnsi"/>
        </w:rPr>
        <w:t>some</w:t>
      </w:r>
      <w:r w:rsidR="007338FF" w:rsidRPr="008A0AA3">
        <w:rPr>
          <w:rFonts w:asciiTheme="minorHAnsi" w:hAnsiTheme="minorHAnsi"/>
        </w:rPr>
        <w:t xml:space="preserve"> of the variants are common in the general population </w:t>
      </w:r>
      <w:r w:rsidR="004A2293" w:rsidRPr="008A0AA3">
        <w:rPr>
          <w:rFonts w:asciiTheme="minorHAnsi" w:hAnsiTheme="minorHAnsi"/>
        </w:rPr>
        <w:t xml:space="preserve">due to </w:t>
      </w:r>
      <w:r w:rsidR="00A430D8" w:rsidRPr="008A0AA3">
        <w:rPr>
          <w:rFonts w:asciiTheme="minorHAnsi" w:hAnsiTheme="minorHAnsi"/>
        </w:rPr>
        <w:t xml:space="preserve">age-related </w:t>
      </w:r>
      <w:r w:rsidR="004A2293" w:rsidRPr="008A0AA3">
        <w:rPr>
          <w:rFonts w:asciiTheme="minorHAnsi" w:hAnsiTheme="minorHAnsi"/>
        </w:rPr>
        <w:t>clonal hematopoiesis</w:t>
      </w:r>
      <w:r w:rsidR="00F53804" w:rsidRPr="008A0AA3">
        <w:rPr>
          <w:rFonts w:asciiTheme="minorHAnsi" w:hAnsiTheme="minorHAnsi"/>
        </w:rPr>
        <w:t>,</w:t>
      </w:r>
      <w:r w:rsidR="004A2293" w:rsidRPr="008A0AA3">
        <w:rPr>
          <w:rFonts w:asciiTheme="minorHAnsi" w:hAnsiTheme="minorHAnsi"/>
        </w:rPr>
        <w:t xml:space="preserve"> </w:t>
      </w:r>
      <w:r w:rsidR="00256697" w:rsidRPr="008A0AA3">
        <w:rPr>
          <w:rFonts w:asciiTheme="minorHAnsi" w:hAnsiTheme="minorHAnsi"/>
        </w:rPr>
        <w:t>limiting the utility of</w:t>
      </w:r>
      <w:r w:rsidR="007338FF" w:rsidRPr="008A0AA3">
        <w:rPr>
          <w:rFonts w:asciiTheme="minorHAnsi" w:hAnsiTheme="minorHAnsi"/>
        </w:rPr>
        <w:t xml:space="preserve"> databases such as </w:t>
      </w:r>
      <w:proofErr w:type="spellStart"/>
      <w:r w:rsidR="007338FF" w:rsidRPr="008A0AA3">
        <w:rPr>
          <w:rFonts w:asciiTheme="minorHAnsi" w:hAnsiTheme="minorHAnsi"/>
        </w:rPr>
        <w:t>gnomAD</w:t>
      </w:r>
      <w:proofErr w:type="spellEnd"/>
      <w:r w:rsidR="007338FF" w:rsidRPr="008A0AA3">
        <w:rPr>
          <w:rFonts w:asciiTheme="minorHAnsi" w:hAnsiTheme="minorHAnsi"/>
        </w:rPr>
        <w:t xml:space="preserve"> </w:t>
      </w:r>
      <w:r w:rsidR="00256697" w:rsidRPr="008A0AA3">
        <w:rPr>
          <w:rFonts w:asciiTheme="minorHAnsi" w:hAnsiTheme="minorHAnsi"/>
        </w:rPr>
        <w:t>in</w:t>
      </w:r>
      <w:r w:rsidR="007338FF" w:rsidRPr="008A0AA3">
        <w:rPr>
          <w:rFonts w:asciiTheme="minorHAnsi" w:hAnsiTheme="minorHAnsi"/>
        </w:rPr>
        <w:t xml:space="preserve"> </w:t>
      </w:r>
      <w:r w:rsidR="00F53804" w:rsidRPr="008A0AA3">
        <w:rPr>
          <w:rFonts w:asciiTheme="minorHAnsi" w:hAnsiTheme="minorHAnsi"/>
          <w:i/>
        </w:rPr>
        <w:t xml:space="preserve">DNMT3A </w:t>
      </w:r>
      <w:r w:rsidR="00F53804" w:rsidRPr="008A0AA3">
        <w:rPr>
          <w:rFonts w:asciiTheme="minorHAnsi" w:hAnsiTheme="minorHAnsi"/>
        </w:rPr>
        <w:t xml:space="preserve">variant </w:t>
      </w:r>
      <w:r w:rsidR="007338FF" w:rsidRPr="008A0AA3">
        <w:rPr>
          <w:rFonts w:asciiTheme="minorHAnsi" w:hAnsiTheme="minorHAnsi"/>
        </w:rPr>
        <w:t>pathogenicity</w:t>
      </w:r>
      <w:r w:rsidR="003A3C4C" w:rsidRPr="008A0AA3">
        <w:rPr>
          <w:rFonts w:asciiTheme="minorHAnsi" w:hAnsiTheme="minorHAnsi"/>
        </w:rPr>
        <w:t xml:space="preserve"> stratification</w:t>
      </w:r>
      <w:r w:rsidR="007338FF" w:rsidRPr="008A0AA3">
        <w:rPr>
          <w:rFonts w:asciiTheme="minorHAnsi" w:hAnsiTheme="minorHAnsi"/>
        </w:rPr>
        <w:t xml:space="preserve"> (</w:t>
      </w:r>
      <w:r w:rsidR="00512293" w:rsidRPr="008A0AA3">
        <w:rPr>
          <w:rFonts w:asciiTheme="minorHAnsi" w:hAnsiTheme="minorHAnsi"/>
        </w:rPr>
        <w:t xml:space="preserve">supplementary table 1, </w:t>
      </w:r>
      <w:r w:rsidR="007338FF" w:rsidRPr="008A0AA3">
        <w:rPr>
          <w:rFonts w:asciiTheme="minorHAnsi" w:hAnsiTheme="minorHAnsi"/>
          <w:color w:val="000000" w:themeColor="text1"/>
          <w:lang w:val="en"/>
        </w:rPr>
        <w:t xml:space="preserve">25426838 and </w:t>
      </w:r>
      <w:r w:rsidR="007338FF" w:rsidRPr="008A0AA3">
        <w:rPr>
          <w:rFonts w:asciiTheme="minorHAnsi" w:hAnsiTheme="minorHAnsi" w:cs="Arial"/>
          <w:color w:val="000000" w:themeColor="text1"/>
          <w:shd w:val="clear" w:color="auto" w:fill="FFFFFF"/>
        </w:rPr>
        <w:t>25426837</w:t>
      </w:r>
      <w:r w:rsidR="007338FF" w:rsidRPr="007338FF">
        <w:rPr>
          <w:rFonts w:asciiTheme="minorHAnsi" w:hAnsiTheme="minorHAnsi"/>
          <w:color w:val="000000" w:themeColor="text1"/>
        </w:rPr>
        <w:t xml:space="preserve">). </w:t>
      </w:r>
    </w:p>
    <w:p w14:paraId="1EFF6F6F" w14:textId="77777777" w:rsidR="00A20FD2" w:rsidRPr="003D4518" w:rsidRDefault="00A20FD2" w:rsidP="00BF2B09">
      <w:pPr>
        <w:spacing w:line="480" w:lineRule="auto"/>
        <w:rPr>
          <w:rFonts w:asciiTheme="minorHAnsi" w:hAnsiTheme="minorHAnsi"/>
        </w:rPr>
      </w:pPr>
    </w:p>
    <w:p w14:paraId="31A66DDE" w14:textId="05AC63AA" w:rsidR="00C47485" w:rsidRDefault="00A07CC3" w:rsidP="00BF2B09">
      <w:pPr>
        <w:spacing w:line="480" w:lineRule="auto"/>
        <w:outlineLvl w:val="0"/>
        <w:rPr>
          <w:rFonts w:asciiTheme="minorHAnsi" w:hAnsiTheme="minorHAnsi"/>
          <w:b/>
        </w:rPr>
      </w:pPr>
      <w:r>
        <w:rPr>
          <w:rFonts w:asciiTheme="minorHAnsi" w:hAnsiTheme="minorHAnsi"/>
          <w:b/>
        </w:rPr>
        <w:t>R</w:t>
      </w:r>
      <w:r w:rsidR="00B676C5" w:rsidRPr="003D4518">
        <w:rPr>
          <w:rFonts w:asciiTheme="minorHAnsi" w:hAnsiTheme="minorHAnsi"/>
          <w:b/>
        </w:rPr>
        <w:t>esul</w:t>
      </w:r>
      <w:r w:rsidR="00C47485" w:rsidRPr="003D4518">
        <w:rPr>
          <w:rFonts w:asciiTheme="minorHAnsi" w:hAnsiTheme="minorHAnsi"/>
          <w:b/>
        </w:rPr>
        <w:t xml:space="preserve">ts </w:t>
      </w:r>
    </w:p>
    <w:p w14:paraId="153FE51F" w14:textId="3EF7A3FF" w:rsidR="008A75DE" w:rsidRDefault="001C3B3F" w:rsidP="00FA4CD1">
      <w:pPr>
        <w:spacing w:line="480" w:lineRule="auto"/>
        <w:ind w:firstLine="720"/>
        <w:rPr>
          <w:rFonts w:asciiTheme="minorHAnsi" w:hAnsiTheme="minorHAnsi"/>
        </w:rPr>
      </w:pPr>
      <w:r w:rsidRPr="00AE664A">
        <w:rPr>
          <w:rFonts w:asciiTheme="minorHAnsi" w:hAnsiTheme="minorHAnsi"/>
        </w:rPr>
        <w:t xml:space="preserve">All </w:t>
      </w:r>
      <w:r w:rsidR="00C073CA" w:rsidRPr="00AE664A">
        <w:rPr>
          <w:rFonts w:asciiTheme="minorHAnsi" w:hAnsiTheme="minorHAnsi"/>
        </w:rPr>
        <w:t>5</w:t>
      </w:r>
      <w:r w:rsidR="00A83000" w:rsidRPr="00AE664A">
        <w:rPr>
          <w:rFonts w:asciiTheme="minorHAnsi" w:hAnsiTheme="minorHAnsi"/>
        </w:rPr>
        <w:t>5</w:t>
      </w:r>
      <w:r w:rsidRPr="00AE664A">
        <w:rPr>
          <w:rFonts w:asciiTheme="minorHAnsi" w:hAnsiTheme="minorHAnsi"/>
        </w:rPr>
        <w:t xml:space="preserve"> individuals had </w:t>
      </w:r>
      <w:r w:rsidR="00CD1A7B" w:rsidRPr="00AE664A">
        <w:rPr>
          <w:rFonts w:asciiTheme="minorHAnsi" w:hAnsiTheme="minorHAnsi"/>
        </w:rPr>
        <w:t>an</w:t>
      </w:r>
      <w:r w:rsidRPr="00AE664A">
        <w:rPr>
          <w:rFonts w:asciiTheme="minorHAnsi" w:hAnsiTheme="minorHAnsi"/>
        </w:rPr>
        <w:t xml:space="preserve"> intellectual disability: </w:t>
      </w:r>
      <w:r w:rsidR="00ED7BA6" w:rsidRPr="00AE664A">
        <w:rPr>
          <w:rFonts w:asciiTheme="minorHAnsi" w:hAnsiTheme="minorHAnsi"/>
        </w:rPr>
        <w:t>1</w:t>
      </w:r>
      <w:r w:rsidR="00A83000" w:rsidRPr="00AE664A">
        <w:rPr>
          <w:rFonts w:asciiTheme="minorHAnsi" w:hAnsiTheme="minorHAnsi"/>
        </w:rPr>
        <w:t>8</w:t>
      </w:r>
      <w:r w:rsidR="00ED7BA6" w:rsidRPr="00AE664A">
        <w:rPr>
          <w:rFonts w:asciiTheme="minorHAnsi" w:hAnsiTheme="minorHAnsi"/>
        </w:rPr>
        <w:t xml:space="preserve">% </w:t>
      </w:r>
      <w:r w:rsidR="00EA35F1" w:rsidRPr="00AE664A">
        <w:rPr>
          <w:rFonts w:asciiTheme="minorHAnsi" w:hAnsiTheme="minorHAnsi"/>
        </w:rPr>
        <w:t>had</w:t>
      </w:r>
      <w:r w:rsidRPr="00AE664A">
        <w:rPr>
          <w:rFonts w:asciiTheme="minorHAnsi" w:hAnsiTheme="minorHAnsi"/>
        </w:rPr>
        <w:t xml:space="preserve"> a mild intellectual disability (</w:t>
      </w:r>
      <w:r w:rsidR="00A83000" w:rsidRPr="00AE664A">
        <w:rPr>
          <w:rFonts w:asciiTheme="minorHAnsi" w:hAnsiTheme="minorHAnsi"/>
        </w:rPr>
        <w:t>10/55</w:t>
      </w:r>
      <w:r w:rsidRPr="00AE664A">
        <w:rPr>
          <w:rFonts w:asciiTheme="minorHAnsi" w:hAnsiTheme="minorHAnsi"/>
        </w:rPr>
        <w:t xml:space="preserve">); </w:t>
      </w:r>
      <w:r w:rsidR="00ED7BA6" w:rsidRPr="00AE664A">
        <w:rPr>
          <w:rFonts w:asciiTheme="minorHAnsi" w:hAnsiTheme="minorHAnsi"/>
        </w:rPr>
        <w:t>6</w:t>
      </w:r>
      <w:r w:rsidR="00A83000" w:rsidRPr="00AE664A">
        <w:rPr>
          <w:rFonts w:asciiTheme="minorHAnsi" w:hAnsiTheme="minorHAnsi"/>
        </w:rPr>
        <w:t>5</w:t>
      </w:r>
      <w:r w:rsidR="00ED7BA6" w:rsidRPr="00AE664A">
        <w:rPr>
          <w:rFonts w:asciiTheme="minorHAnsi" w:hAnsiTheme="minorHAnsi"/>
        </w:rPr>
        <w:t>%</w:t>
      </w:r>
      <w:r w:rsidRPr="00AE664A">
        <w:rPr>
          <w:rFonts w:asciiTheme="minorHAnsi" w:hAnsiTheme="minorHAnsi"/>
        </w:rPr>
        <w:t xml:space="preserve"> </w:t>
      </w:r>
      <w:r w:rsidR="00EA35F1" w:rsidRPr="00AE664A">
        <w:rPr>
          <w:rFonts w:asciiTheme="minorHAnsi" w:hAnsiTheme="minorHAnsi"/>
        </w:rPr>
        <w:t>had</w:t>
      </w:r>
      <w:r w:rsidRPr="00AE664A">
        <w:rPr>
          <w:rFonts w:asciiTheme="minorHAnsi" w:hAnsiTheme="minorHAnsi"/>
        </w:rPr>
        <w:t xml:space="preserve"> a moderate </w:t>
      </w:r>
      <w:r w:rsidR="00ED7BA6" w:rsidRPr="00AE664A">
        <w:rPr>
          <w:rFonts w:asciiTheme="minorHAnsi" w:hAnsiTheme="minorHAnsi"/>
        </w:rPr>
        <w:t xml:space="preserve">intellectual disability </w:t>
      </w:r>
      <w:r w:rsidRPr="00AE664A">
        <w:rPr>
          <w:rFonts w:asciiTheme="minorHAnsi" w:hAnsiTheme="minorHAnsi"/>
        </w:rPr>
        <w:t>(</w:t>
      </w:r>
      <w:r w:rsidR="000F4095" w:rsidRPr="00AE664A">
        <w:rPr>
          <w:rFonts w:asciiTheme="minorHAnsi" w:hAnsiTheme="minorHAnsi"/>
        </w:rPr>
        <w:t>36</w:t>
      </w:r>
      <w:r w:rsidR="00ED7BA6" w:rsidRPr="00AE664A">
        <w:rPr>
          <w:rFonts w:asciiTheme="minorHAnsi" w:hAnsiTheme="minorHAnsi"/>
        </w:rPr>
        <w:t>/5</w:t>
      </w:r>
      <w:r w:rsidR="00A83000" w:rsidRPr="00AE664A">
        <w:rPr>
          <w:rFonts w:asciiTheme="minorHAnsi" w:hAnsiTheme="minorHAnsi"/>
        </w:rPr>
        <w:t>5</w:t>
      </w:r>
      <w:r w:rsidRPr="00AE664A">
        <w:rPr>
          <w:rFonts w:asciiTheme="minorHAnsi" w:hAnsiTheme="minorHAnsi"/>
        </w:rPr>
        <w:t xml:space="preserve">) and </w:t>
      </w:r>
      <w:r w:rsidR="00CC2456" w:rsidRPr="00AE664A">
        <w:rPr>
          <w:rFonts w:asciiTheme="minorHAnsi" w:hAnsiTheme="minorHAnsi"/>
        </w:rPr>
        <w:t>1</w:t>
      </w:r>
      <w:r w:rsidR="00A83000" w:rsidRPr="00AE664A">
        <w:rPr>
          <w:rFonts w:asciiTheme="minorHAnsi" w:hAnsiTheme="minorHAnsi"/>
        </w:rPr>
        <w:t>6</w:t>
      </w:r>
      <w:r w:rsidR="00CC2456" w:rsidRPr="00AE664A">
        <w:rPr>
          <w:rFonts w:asciiTheme="minorHAnsi" w:hAnsiTheme="minorHAnsi"/>
        </w:rPr>
        <w:t>%</w:t>
      </w:r>
      <w:r w:rsidRPr="00AE664A">
        <w:rPr>
          <w:rFonts w:asciiTheme="minorHAnsi" w:hAnsiTheme="minorHAnsi"/>
        </w:rPr>
        <w:t xml:space="preserve"> </w:t>
      </w:r>
      <w:r w:rsidR="00EA35F1" w:rsidRPr="00AE664A">
        <w:rPr>
          <w:rFonts w:asciiTheme="minorHAnsi" w:hAnsiTheme="minorHAnsi"/>
        </w:rPr>
        <w:t>had</w:t>
      </w:r>
      <w:r w:rsidRPr="00AE664A">
        <w:rPr>
          <w:rFonts w:asciiTheme="minorHAnsi" w:hAnsiTheme="minorHAnsi"/>
        </w:rPr>
        <w:t xml:space="preserve"> a severe intellectual disability (</w:t>
      </w:r>
      <w:r w:rsidR="00CC2456" w:rsidRPr="00AE664A">
        <w:rPr>
          <w:rFonts w:asciiTheme="minorHAnsi" w:hAnsiTheme="minorHAnsi"/>
        </w:rPr>
        <w:t>9/5</w:t>
      </w:r>
      <w:r w:rsidR="00A83000" w:rsidRPr="00AE664A">
        <w:rPr>
          <w:rFonts w:asciiTheme="minorHAnsi" w:hAnsiTheme="minorHAnsi"/>
        </w:rPr>
        <w:t>5</w:t>
      </w:r>
      <w:r w:rsidRPr="00AE664A">
        <w:rPr>
          <w:rFonts w:asciiTheme="minorHAnsi" w:hAnsiTheme="minorHAnsi"/>
        </w:rPr>
        <w:t xml:space="preserve">) (table 1, figure </w:t>
      </w:r>
      <w:r w:rsidR="004472B1" w:rsidRPr="00AE664A">
        <w:rPr>
          <w:rFonts w:asciiTheme="minorHAnsi" w:hAnsiTheme="minorHAnsi"/>
        </w:rPr>
        <w:t>2</w:t>
      </w:r>
      <w:r w:rsidRPr="00AE664A">
        <w:rPr>
          <w:rFonts w:asciiTheme="minorHAnsi" w:hAnsiTheme="minorHAnsi"/>
        </w:rPr>
        <w:t xml:space="preserve">).  </w:t>
      </w:r>
      <w:r w:rsidR="00FF304D" w:rsidRPr="00AE664A">
        <w:rPr>
          <w:rFonts w:asciiTheme="minorHAnsi" w:hAnsiTheme="minorHAnsi"/>
        </w:rPr>
        <w:t>Behavioral</w:t>
      </w:r>
      <w:r w:rsidR="00734002" w:rsidRPr="00AE664A">
        <w:rPr>
          <w:rFonts w:asciiTheme="minorHAnsi" w:hAnsiTheme="minorHAnsi"/>
        </w:rPr>
        <w:t>/psychiatric</w:t>
      </w:r>
      <w:r w:rsidR="00A83000" w:rsidRPr="00AE664A">
        <w:rPr>
          <w:rFonts w:asciiTheme="minorHAnsi" w:hAnsiTheme="minorHAnsi"/>
        </w:rPr>
        <w:t xml:space="preserve"> issues were reported in </w:t>
      </w:r>
      <w:r w:rsidR="00734002" w:rsidRPr="00AE664A">
        <w:rPr>
          <w:rFonts w:asciiTheme="minorHAnsi" w:hAnsiTheme="minorHAnsi"/>
        </w:rPr>
        <w:t>51% (28/55) individuals</w:t>
      </w:r>
      <w:r w:rsidR="00734002">
        <w:rPr>
          <w:rFonts w:asciiTheme="minorHAnsi" w:hAnsiTheme="minorHAnsi"/>
        </w:rPr>
        <w:t xml:space="preserve"> and included combinations of a</w:t>
      </w:r>
      <w:r w:rsidRPr="003D4518">
        <w:rPr>
          <w:rFonts w:asciiTheme="minorHAnsi" w:hAnsiTheme="minorHAnsi"/>
        </w:rPr>
        <w:t xml:space="preserve">utistic spectrum disorder </w:t>
      </w:r>
      <w:r w:rsidR="00734002">
        <w:rPr>
          <w:rFonts w:asciiTheme="minorHAnsi" w:hAnsiTheme="minorHAnsi"/>
        </w:rPr>
        <w:t xml:space="preserve">(20 individuals); </w:t>
      </w:r>
      <w:r w:rsidR="0090437F">
        <w:rPr>
          <w:rFonts w:asciiTheme="minorHAnsi" w:hAnsiTheme="minorHAnsi"/>
        </w:rPr>
        <w:t>anxiety (three</w:t>
      </w:r>
      <w:r w:rsidR="00BB6610">
        <w:rPr>
          <w:rFonts w:asciiTheme="minorHAnsi" w:hAnsiTheme="minorHAnsi"/>
        </w:rPr>
        <w:t xml:space="preserve"> individuals); neurodevelopmental regression (</w:t>
      </w:r>
      <w:r w:rsidR="002C5419">
        <w:rPr>
          <w:rFonts w:asciiTheme="minorHAnsi" w:hAnsiTheme="minorHAnsi"/>
        </w:rPr>
        <w:t>four</w:t>
      </w:r>
      <w:r w:rsidR="00BB6610">
        <w:rPr>
          <w:rFonts w:asciiTheme="minorHAnsi" w:hAnsiTheme="minorHAnsi"/>
        </w:rPr>
        <w:t xml:space="preserve"> individuals two of whom regress</w:t>
      </w:r>
      <w:r w:rsidR="002C5419">
        <w:rPr>
          <w:rFonts w:asciiTheme="minorHAnsi" w:hAnsiTheme="minorHAnsi"/>
        </w:rPr>
        <w:t>ed in teenage years); psychosis/schizophrenia</w:t>
      </w:r>
      <w:r w:rsidR="002C5419" w:rsidRPr="003D4518">
        <w:rPr>
          <w:rFonts w:asciiTheme="minorHAnsi" w:hAnsiTheme="minorHAnsi"/>
        </w:rPr>
        <w:t xml:space="preserve"> </w:t>
      </w:r>
      <w:r w:rsidR="00BB6610">
        <w:rPr>
          <w:rFonts w:asciiTheme="minorHAnsi" w:hAnsiTheme="minorHAnsi"/>
        </w:rPr>
        <w:t>(</w:t>
      </w:r>
      <w:r w:rsidR="00962CEE">
        <w:rPr>
          <w:rFonts w:asciiTheme="minorHAnsi" w:hAnsiTheme="minorHAnsi"/>
        </w:rPr>
        <w:t>three</w:t>
      </w:r>
      <w:r w:rsidR="00BB6610">
        <w:rPr>
          <w:rFonts w:asciiTheme="minorHAnsi" w:hAnsiTheme="minorHAnsi"/>
        </w:rPr>
        <w:t xml:space="preserve"> individuals);</w:t>
      </w:r>
      <w:r w:rsidR="00E57B52">
        <w:rPr>
          <w:rFonts w:asciiTheme="minorHAnsi" w:hAnsiTheme="minorHAnsi"/>
        </w:rPr>
        <w:t xml:space="preserve"> </w:t>
      </w:r>
      <w:r w:rsidR="006739D8">
        <w:rPr>
          <w:rFonts w:asciiTheme="minorHAnsi" w:hAnsiTheme="minorHAnsi"/>
        </w:rPr>
        <w:t>aggressive outbursts</w:t>
      </w:r>
      <w:r w:rsidR="00962CEE">
        <w:rPr>
          <w:rFonts w:asciiTheme="minorHAnsi" w:hAnsiTheme="minorHAnsi"/>
        </w:rPr>
        <w:t xml:space="preserve"> (two individuals)</w:t>
      </w:r>
      <w:r w:rsidR="006739D8">
        <w:rPr>
          <w:rFonts w:asciiTheme="minorHAnsi" w:hAnsiTheme="minorHAnsi"/>
        </w:rPr>
        <w:t xml:space="preserve">, </w:t>
      </w:r>
      <w:r w:rsidR="00E57B52">
        <w:rPr>
          <w:rFonts w:asciiTheme="minorHAnsi" w:hAnsiTheme="minorHAnsi"/>
        </w:rPr>
        <w:t>and bipolar disorder</w:t>
      </w:r>
      <w:r w:rsidRPr="003D4518">
        <w:rPr>
          <w:rFonts w:asciiTheme="minorHAnsi" w:hAnsiTheme="minorHAnsi"/>
        </w:rPr>
        <w:t xml:space="preserve"> (</w:t>
      </w:r>
      <w:r w:rsidR="00994A39">
        <w:rPr>
          <w:rFonts w:asciiTheme="minorHAnsi" w:hAnsiTheme="minorHAnsi"/>
        </w:rPr>
        <w:t>two individuals</w:t>
      </w:r>
      <w:r w:rsidR="006739D8">
        <w:rPr>
          <w:rFonts w:asciiTheme="minorHAnsi" w:hAnsiTheme="minorHAnsi"/>
        </w:rPr>
        <w:t xml:space="preserve">, </w:t>
      </w:r>
      <w:r w:rsidRPr="003D4518">
        <w:rPr>
          <w:rFonts w:asciiTheme="minorHAnsi" w:hAnsiTheme="minorHAnsi"/>
        </w:rPr>
        <w:t xml:space="preserve">table 1). </w:t>
      </w:r>
    </w:p>
    <w:p w14:paraId="0E1F7E32" w14:textId="79EBE3FA" w:rsidR="007B2EDA" w:rsidRDefault="00B84631" w:rsidP="006739D8">
      <w:pPr>
        <w:spacing w:line="480" w:lineRule="auto"/>
        <w:ind w:firstLine="720"/>
        <w:rPr>
          <w:rFonts w:asciiTheme="minorHAnsi" w:hAnsiTheme="minorHAnsi"/>
        </w:rPr>
      </w:pPr>
      <w:r w:rsidRPr="00AE664A">
        <w:rPr>
          <w:rFonts w:asciiTheme="minorHAnsi" w:hAnsiTheme="minorHAnsi"/>
        </w:rPr>
        <w:t>Postnatal o</w:t>
      </w:r>
      <w:r w:rsidR="00C9753D" w:rsidRPr="00AE664A">
        <w:rPr>
          <w:rFonts w:asciiTheme="minorHAnsi" w:hAnsiTheme="minorHAnsi"/>
        </w:rPr>
        <w:t>vergrowth (defined as a h</w:t>
      </w:r>
      <w:r w:rsidR="00CD65AF" w:rsidRPr="00AE664A">
        <w:rPr>
          <w:rFonts w:asciiTheme="minorHAnsi" w:hAnsiTheme="minorHAnsi"/>
        </w:rPr>
        <w:t xml:space="preserve">eight </w:t>
      </w:r>
      <w:r w:rsidR="00C9753D" w:rsidRPr="00AE664A">
        <w:rPr>
          <w:rFonts w:asciiTheme="minorHAnsi" w:hAnsiTheme="minorHAnsi"/>
        </w:rPr>
        <w:t xml:space="preserve">and/or head circumference at least two standard deviations above the mean </w:t>
      </w:r>
      <w:r w:rsidRPr="00AE664A">
        <w:rPr>
          <w:rFonts w:asciiTheme="minorHAnsi" w:hAnsiTheme="minorHAnsi"/>
        </w:rPr>
        <w:t>(</w:t>
      </w:r>
      <w:r w:rsidR="00C9753D" w:rsidRPr="00AE664A">
        <w:rPr>
          <w:rFonts w:asciiTheme="minorHAnsi" w:hAnsiTheme="minorHAnsi"/>
        </w:rPr>
        <w:t>(</w:t>
      </w:r>
      <w:r w:rsidR="008B3AE3" w:rsidRPr="00AE664A">
        <w:rPr>
          <w:rFonts w:asciiTheme="minorHAnsi" w:hAnsiTheme="minorHAnsi"/>
        </w:rPr>
        <w:sym w:font="Symbol" w:char="F0B3"/>
      </w:r>
      <w:r w:rsidR="00EC244F" w:rsidRPr="00AE664A">
        <w:rPr>
          <w:rFonts w:asciiTheme="minorHAnsi" w:hAnsiTheme="minorHAnsi"/>
        </w:rPr>
        <w:t>2SD</w:t>
      </w:r>
      <w:r w:rsidR="00C9753D" w:rsidRPr="00AE664A">
        <w:rPr>
          <w:rFonts w:asciiTheme="minorHAnsi" w:hAnsiTheme="minorHAnsi"/>
        </w:rPr>
        <w:t>), 28475857,</w:t>
      </w:r>
      <w:r w:rsidR="00C9753D" w:rsidRPr="00AE664A">
        <w:rPr>
          <w:rFonts w:asciiTheme="minorHAnsi" w:hAnsiTheme="minorHAnsi"/>
          <w:color w:val="000000" w:themeColor="text1"/>
        </w:rPr>
        <w:t xml:space="preserve"> </w:t>
      </w:r>
      <w:r w:rsidR="00C9753D" w:rsidRPr="00AE664A">
        <w:rPr>
          <w:rFonts w:asciiTheme="minorHAnsi" w:eastAsia="Times New Roman" w:hAnsiTheme="minorHAnsi" w:cs="Arial"/>
          <w:color w:val="000000" w:themeColor="text1"/>
        </w:rPr>
        <w:t>23606607</w:t>
      </w:r>
      <w:r w:rsidR="00C9753D" w:rsidRPr="00AE664A">
        <w:rPr>
          <w:rFonts w:asciiTheme="minorHAnsi" w:hAnsiTheme="minorHAnsi"/>
        </w:rPr>
        <w:t>) was reported in</w:t>
      </w:r>
      <w:r w:rsidR="008A75DE" w:rsidRPr="00AE664A">
        <w:rPr>
          <w:rFonts w:asciiTheme="minorHAnsi" w:hAnsiTheme="minorHAnsi"/>
        </w:rPr>
        <w:t xml:space="preserve"> </w:t>
      </w:r>
      <w:r w:rsidR="00631DFF" w:rsidRPr="00AE664A">
        <w:rPr>
          <w:rFonts w:asciiTheme="minorHAnsi" w:hAnsiTheme="minorHAnsi"/>
        </w:rPr>
        <w:t>8</w:t>
      </w:r>
      <w:r w:rsidR="00301EB4" w:rsidRPr="00AE664A">
        <w:rPr>
          <w:rFonts w:asciiTheme="minorHAnsi" w:hAnsiTheme="minorHAnsi"/>
        </w:rPr>
        <w:t>3</w:t>
      </w:r>
      <w:r w:rsidR="008A75DE" w:rsidRPr="00AE664A">
        <w:rPr>
          <w:rFonts w:asciiTheme="minorHAnsi" w:hAnsiTheme="minorHAnsi"/>
        </w:rPr>
        <w:t xml:space="preserve">% </w:t>
      </w:r>
      <w:r w:rsidR="008A75DE" w:rsidRPr="00AE664A">
        <w:rPr>
          <w:rFonts w:asciiTheme="minorHAnsi" w:hAnsiTheme="minorHAnsi"/>
        </w:rPr>
        <w:lastRenderedPageBreak/>
        <w:t>(</w:t>
      </w:r>
      <w:r w:rsidR="00301EB4" w:rsidRPr="00AE664A">
        <w:rPr>
          <w:rFonts w:asciiTheme="minorHAnsi" w:hAnsiTheme="minorHAnsi"/>
        </w:rPr>
        <w:t>44</w:t>
      </w:r>
      <w:r w:rsidR="00631DFF" w:rsidRPr="00AE664A">
        <w:rPr>
          <w:rFonts w:asciiTheme="minorHAnsi" w:hAnsiTheme="minorHAnsi"/>
        </w:rPr>
        <w:t>/5</w:t>
      </w:r>
      <w:r w:rsidR="00994A39" w:rsidRPr="00AE664A">
        <w:rPr>
          <w:rFonts w:asciiTheme="minorHAnsi" w:hAnsiTheme="minorHAnsi"/>
        </w:rPr>
        <w:t>3</w:t>
      </w:r>
      <w:r w:rsidR="008A75DE" w:rsidRPr="00AE664A">
        <w:rPr>
          <w:rFonts w:asciiTheme="minorHAnsi" w:hAnsiTheme="minorHAnsi"/>
        </w:rPr>
        <w:t>)</w:t>
      </w:r>
      <w:r w:rsidRPr="00AE664A">
        <w:rPr>
          <w:rFonts w:asciiTheme="minorHAnsi" w:hAnsiTheme="minorHAnsi"/>
        </w:rPr>
        <w:t xml:space="preserve"> individuals. </w:t>
      </w:r>
      <w:r w:rsidR="009E1A11" w:rsidRPr="00AE664A">
        <w:rPr>
          <w:rFonts w:asciiTheme="minorHAnsi" w:hAnsiTheme="minorHAnsi"/>
        </w:rPr>
        <w:t>Obesity</w:t>
      </w:r>
      <w:r w:rsidR="00EA35F1" w:rsidRPr="00AE664A">
        <w:rPr>
          <w:rFonts w:asciiTheme="minorHAnsi" w:hAnsiTheme="minorHAnsi"/>
        </w:rPr>
        <w:t xml:space="preserve">, </w:t>
      </w:r>
      <w:r w:rsidR="009E1A11" w:rsidRPr="00AE664A">
        <w:rPr>
          <w:rFonts w:asciiTheme="minorHAnsi" w:hAnsiTheme="minorHAnsi"/>
        </w:rPr>
        <w:t xml:space="preserve">with a </w:t>
      </w:r>
      <w:r w:rsidR="00C9753D" w:rsidRPr="00AE664A">
        <w:rPr>
          <w:rFonts w:asciiTheme="minorHAnsi" w:hAnsiTheme="minorHAnsi"/>
        </w:rPr>
        <w:t xml:space="preserve">weight </w:t>
      </w:r>
      <w:r w:rsidR="00C9753D" w:rsidRPr="00AE664A">
        <w:rPr>
          <w:rFonts w:asciiTheme="minorHAnsi" w:hAnsiTheme="minorHAnsi"/>
        </w:rPr>
        <w:sym w:font="Symbol" w:char="F0B3"/>
      </w:r>
      <w:r w:rsidR="00C9753D" w:rsidRPr="00AE664A">
        <w:rPr>
          <w:rFonts w:asciiTheme="minorHAnsi" w:hAnsiTheme="minorHAnsi"/>
        </w:rPr>
        <w:t>2SD</w:t>
      </w:r>
      <w:r w:rsidR="00EA35F1" w:rsidRPr="00AE664A">
        <w:rPr>
          <w:rFonts w:asciiTheme="minorHAnsi" w:hAnsiTheme="minorHAnsi"/>
        </w:rPr>
        <w:t>, was reported</w:t>
      </w:r>
      <w:r w:rsidR="009E1A11" w:rsidRPr="00AE664A">
        <w:rPr>
          <w:rFonts w:asciiTheme="minorHAnsi" w:hAnsiTheme="minorHAnsi"/>
        </w:rPr>
        <w:t xml:space="preserve"> in </w:t>
      </w:r>
      <w:r w:rsidR="00994A39" w:rsidRPr="00AE664A">
        <w:rPr>
          <w:rFonts w:asciiTheme="minorHAnsi" w:hAnsiTheme="minorHAnsi"/>
        </w:rPr>
        <w:t>67</w:t>
      </w:r>
      <w:r w:rsidR="00B87A3D" w:rsidRPr="00AE664A">
        <w:rPr>
          <w:rFonts w:asciiTheme="minorHAnsi" w:hAnsiTheme="minorHAnsi"/>
        </w:rPr>
        <w:t>% (</w:t>
      </w:r>
      <w:r w:rsidR="00994A39" w:rsidRPr="00AE664A">
        <w:rPr>
          <w:rFonts w:asciiTheme="minorHAnsi" w:hAnsiTheme="minorHAnsi"/>
        </w:rPr>
        <w:t>34</w:t>
      </w:r>
      <w:r w:rsidR="00B87A3D" w:rsidRPr="00AE664A">
        <w:rPr>
          <w:rFonts w:asciiTheme="minorHAnsi" w:hAnsiTheme="minorHAnsi"/>
        </w:rPr>
        <w:t>/</w:t>
      </w:r>
      <w:r w:rsidR="00187613" w:rsidRPr="00AE664A">
        <w:rPr>
          <w:rFonts w:asciiTheme="minorHAnsi" w:hAnsiTheme="minorHAnsi"/>
        </w:rPr>
        <w:t>5</w:t>
      </w:r>
      <w:r w:rsidR="00994A39" w:rsidRPr="00AE664A">
        <w:rPr>
          <w:rFonts w:asciiTheme="minorHAnsi" w:hAnsiTheme="minorHAnsi"/>
        </w:rPr>
        <w:t>1</w:t>
      </w:r>
      <w:r w:rsidR="00B87A3D" w:rsidRPr="00AE664A">
        <w:rPr>
          <w:rFonts w:asciiTheme="minorHAnsi" w:hAnsiTheme="minorHAnsi"/>
        </w:rPr>
        <w:t>)</w:t>
      </w:r>
      <w:r w:rsidR="00C9753D" w:rsidRPr="00AE664A">
        <w:rPr>
          <w:rFonts w:asciiTheme="minorHAnsi" w:hAnsiTheme="minorHAnsi"/>
        </w:rPr>
        <w:t>.</w:t>
      </w:r>
      <w:r w:rsidR="00805D33" w:rsidRPr="00AE664A">
        <w:rPr>
          <w:rFonts w:asciiTheme="minorHAnsi" w:hAnsiTheme="minorHAnsi"/>
        </w:rPr>
        <w:t xml:space="preserve"> The range of individual</w:t>
      </w:r>
      <w:r w:rsidR="00E67367" w:rsidRPr="00AE664A">
        <w:rPr>
          <w:rFonts w:asciiTheme="minorHAnsi" w:hAnsiTheme="minorHAnsi"/>
        </w:rPr>
        <w:t xml:space="preserve"> postnatal</w:t>
      </w:r>
      <w:r w:rsidR="00805D33" w:rsidRPr="00AE664A">
        <w:rPr>
          <w:rFonts w:asciiTheme="minorHAnsi" w:hAnsiTheme="minorHAnsi"/>
        </w:rPr>
        <w:t xml:space="preserve"> heights, head circumferences and weights are shown in table 1 and figure </w:t>
      </w:r>
      <w:r w:rsidR="00B7720A" w:rsidRPr="00AE664A">
        <w:rPr>
          <w:rFonts w:asciiTheme="minorHAnsi" w:hAnsiTheme="minorHAnsi"/>
        </w:rPr>
        <w:t>3</w:t>
      </w:r>
      <w:r w:rsidR="00805D33" w:rsidRPr="00AE664A">
        <w:rPr>
          <w:rFonts w:asciiTheme="minorHAnsi" w:hAnsiTheme="minorHAnsi"/>
        </w:rPr>
        <w:t>.</w:t>
      </w:r>
      <w:r w:rsidR="00B8324C" w:rsidRPr="00AE664A">
        <w:rPr>
          <w:rFonts w:asciiTheme="minorHAnsi" w:hAnsiTheme="minorHAnsi"/>
        </w:rPr>
        <w:t xml:space="preserve"> The mean birth weight was 1.3SD with a range from -1.1 to 4.0 SD. </w:t>
      </w:r>
      <w:r w:rsidR="00A430D8" w:rsidRPr="00AE664A">
        <w:rPr>
          <w:rFonts w:asciiTheme="minorHAnsi" w:hAnsiTheme="minorHAnsi"/>
        </w:rPr>
        <w:t xml:space="preserve">We had limited </w:t>
      </w:r>
      <w:r w:rsidR="00F53804" w:rsidRPr="00AE664A">
        <w:rPr>
          <w:rFonts w:asciiTheme="minorHAnsi" w:hAnsiTheme="minorHAnsi"/>
        </w:rPr>
        <w:t>data for birth</w:t>
      </w:r>
      <w:r w:rsidR="00B8324C" w:rsidRPr="00AE664A">
        <w:rPr>
          <w:rFonts w:asciiTheme="minorHAnsi" w:hAnsiTheme="minorHAnsi"/>
        </w:rPr>
        <w:t xml:space="preserve"> head circumference and birth length but their mean was 2.3SD and 1.6SD respectively.</w:t>
      </w:r>
      <w:r w:rsidR="00B8324C">
        <w:rPr>
          <w:rFonts w:asciiTheme="minorHAnsi" w:hAnsiTheme="minorHAnsi"/>
        </w:rPr>
        <w:t xml:space="preserve"> </w:t>
      </w:r>
    </w:p>
    <w:p w14:paraId="22162C74" w14:textId="74523262" w:rsidR="00DE4C8C" w:rsidRDefault="00C9753D" w:rsidP="00BF2B09">
      <w:pPr>
        <w:spacing w:line="480" w:lineRule="auto"/>
        <w:rPr>
          <w:rFonts w:asciiTheme="minorHAnsi" w:hAnsiTheme="minorHAnsi"/>
        </w:rPr>
      </w:pPr>
      <w:r>
        <w:rPr>
          <w:rFonts w:asciiTheme="minorHAnsi" w:hAnsiTheme="minorHAnsi"/>
        </w:rPr>
        <w:t xml:space="preserve"> </w:t>
      </w:r>
      <w:r w:rsidR="00BF2EA0">
        <w:rPr>
          <w:rFonts w:asciiTheme="minorHAnsi" w:hAnsiTheme="minorHAnsi"/>
        </w:rPr>
        <w:t xml:space="preserve"> </w:t>
      </w:r>
      <w:r w:rsidR="00187613">
        <w:rPr>
          <w:rFonts w:asciiTheme="minorHAnsi" w:hAnsiTheme="minorHAnsi"/>
        </w:rPr>
        <w:tab/>
      </w:r>
      <w:r w:rsidR="00BD503A" w:rsidRPr="003D4518">
        <w:rPr>
          <w:rFonts w:asciiTheme="minorHAnsi" w:hAnsiTheme="minorHAnsi"/>
        </w:rPr>
        <w:t>There were some shared</w:t>
      </w:r>
      <w:r w:rsidR="00586BC4">
        <w:rPr>
          <w:rFonts w:asciiTheme="minorHAnsi" w:hAnsiTheme="minorHAnsi"/>
        </w:rPr>
        <w:t>, but subtle,</w:t>
      </w:r>
      <w:r w:rsidR="00BD503A" w:rsidRPr="003D4518">
        <w:rPr>
          <w:rFonts w:asciiTheme="minorHAnsi" w:hAnsiTheme="minorHAnsi"/>
        </w:rPr>
        <w:t xml:space="preserve"> </w:t>
      </w:r>
      <w:r w:rsidR="00BD503A" w:rsidRPr="00FA7B54">
        <w:rPr>
          <w:rFonts w:asciiTheme="minorHAnsi" w:hAnsiTheme="minorHAnsi"/>
        </w:rPr>
        <w:t xml:space="preserve">facial </w:t>
      </w:r>
      <w:r w:rsidR="00586BC4">
        <w:rPr>
          <w:rFonts w:asciiTheme="minorHAnsi" w:hAnsiTheme="minorHAnsi"/>
        </w:rPr>
        <w:t>characteristics</w:t>
      </w:r>
      <w:r w:rsidR="00734CD9" w:rsidRPr="003D4518">
        <w:rPr>
          <w:rFonts w:asciiTheme="minorHAnsi" w:hAnsiTheme="minorHAnsi"/>
        </w:rPr>
        <w:t xml:space="preserve"> often only becoming apparent in</w:t>
      </w:r>
      <w:r w:rsidR="00DE4C8C" w:rsidRPr="003D4518">
        <w:rPr>
          <w:rFonts w:asciiTheme="minorHAnsi" w:hAnsiTheme="minorHAnsi"/>
        </w:rPr>
        <w:t xml:space="preserve"> early adoles</w:t>
      </w:r>
      <w:r w:rsidR="003E21F1" w:rsidRPr="003D4518">
        <w:rPr>
          <w:rFonts w:asciiTheme="minorHAnsi" w:hAnsiTheme="minorHAnsi"/>
        </w:rPr>
        <w:t>cence</w:t>
      </w:r>
      <w:r w:rsidR="001F030B">
        <w:rPr>
          <w:rFonts w:asciiTheme="minorHAnsi" w:hAnsiTheme="minorHAnsi"/>
        </w:rPr>
        <w:t xml:space="preserve"> (figure </w:t>
      </w:r>
      <w:r w:rsidR="00187613">
        <w:rPr>
          <w:rFonts w:asciiTheme="minorHAnsi" w:hAnsiTheme="minorHAnsi"/>
        </w:rPr>
        <w:t>4a and 4b</w:t>
      </w:r>
      <w:r w:rsidR="001F030B">
        <w:rPr>
          <w:rFonts w:asciiTheme="minorHAnsi" w:hAnsiTheme="minorHAnsi"/>
        </w:rPr>
        <w:t>)</w:t>
      </w:r>
      <w:r w:rsidR="00DE4C8C" w:rsidRPr="003D4518">
        <w:rPr>
          <w:rFonts w:asciiTheme="minorHAnsi" w:hAnsiTheme="minorHAnsi"/>
        </w:rPr>
        <w:t xml:space="preserve">. </w:t>
      </w:r>
      <w:r w:rsidR="00734CD9" w:rsidRPr="003D4518">
        <w:rPr>
          <w:rFonts w:asciiTheme="minorHAnsi" w:hAnsiTheme="minorHAnsi"/>
        </w:rPr>
        <w:t xml:space="preserve">These </w:t>
      </w:r>
      <w:r w:rsidR="00734CD9" w:rsidRPr="00FA7B54">
        <w:rPr>
          <w:rFonts w:asciiTheme="minorHAnsi" w:hAnsiTheme="minorHAnsi"/>
        </w:rPr>
        <w:t>included</w:t>
      </w:r>
      <w:r w:rsidR="00DE4C8C" w:rsidRPr="000B4014">
        <w:rPr>
          <w:rFonts w:asciiTheme="minorHAnsi" w:hAnsiTheme="minorHAnsi"/>
        </w:rPr>
        <w:t xml:space="preserve"> </w:t>
      </w:r>
      <w:r w:rsidR="001F030B">
        <w:rPr>
          <w:rFonts w:asciiTheme="minorHAnsi" w:hAnsiTheme="minorHAnsi"/>
        </w:rPr>
        <w:t xml:space="preserve">low-set, </w:t>
      </w:r>
      <w:r w:rsidR="00DE4C8C" w:rsidRPr="000B4014">
        <w:rPr>
          <w:rFonts w:asciiTheme="minorHAnsi" w:hAnsiTheme="minorHAnsi"/>
        </w:rPr>
        <w:t xml:space="preserve">horizontal thick </w:t>
      </w:r>
      <w:r w:rsidR="00DD3392" w:rsidRPr="00E959A4">
        <w:rPr>
          <w:rFonts w:asciiTheme="minorHAnsi" w:hAnsiTheme="minorHAnsi"/>
        </w:rPr>
        <w:t>eyebrows</w:t>
      </w:r>
      <w:r w:rsidR="001F030B">
        <w:rPr>
          <w:rFonts w:asciiTheme="minorHAnsi" w:hAnsiTheme="minorHAnsi"/>
        </w:rPr>
        <w:t>;</w:t>
      </w:r>
      <w:r w:rsidR="00DE4C8C" w:rsidRPr="003D4518">
        <w:rPr>
          <w:rFonts w:asciiTheme="minorHAnsi" w:hAnsiTheme="minorHAnsi"/>
        </w:rPr>
        <w:t xml:space="preserve"> narrow </w:t>
      </w:r>
      <w:r w:rsidR="00DD3392" w:rsidRPr="003D4518">
        <w:rPr>
          <w:rFonts w:asciiTheme="minorHAnsi" w:hAnsiTheme="minorHAnsi"/>
        </w:rPr>
        <w:t>palpebral</w:t>
      </w:r>
      <w:r w:rsidR="00DE4C8C" w:rsidRPr="003D4518">
        <w:rPr>
          <w:rFonts w:asciiTheme="minorHAnsi" w:hAnsiTheme="minorHAnsi"/>
        </w:rPr>
        <w:t xml:space="preserve"> fissures</w:t>
      </w:r>
      <w:r w:rsidR="001F030B">
        <w:rPr>
          <w:rFonts w:asciiTheme="minorHAnsi" w:hAnsiTheme="minorHAnsi"/>
        </w:rPr>
        <w:t>;</w:t>
      </w:r>
      <w:r w:rsidR="00DE4C8C" w:rsidRPr="003D4518">
        <w:rPr>
          <w:rFonts w:asciiTheme="minorHAnsi" w:hAnsiTheme="minorHAnsi"/>
        </w:rPr>
        <w:t xml:space="preserve"> coarse features </w:t>
      </w:r>
      <w:r w:rsidR="00DD3392" w:rsidRPr="003D4518">
        <w:rPr>
          <w:rFonts w:asciiTheme="minorHAnsi" w:hAnsiTheme="minorHAnsi"/>
        </w:rPr>
        <w:t>and</w:t>
      </w:r>
      <w:r w:rsidR="00DE4C8C" w:rsidRPr="003D4518">
        <w:rPr>
          <w:rFonts w:asciiTheme="minorHAnsi" w:hAnsiTheme="minorHAnsi"/>
        </w:rPr>
        <w:t xml:space="preserve"> a round face. </w:t>
      </w:r>
      <w:r w:rsidR="00734CD9" w:rsidRPr="003D4518">
        <w:rPr>
          <w:rFonts w:asciiTheme="minorHAnsi" w:hAnsiTheme="minorHAnsi"/>
        </w:rPr>
        <w:t>T</w:t>
      </w:r>
      <w:r w:rsidR="00090F58">
        <w:rPr>
          <w:rFonts w:asciiTheme="minorHAnsi" w:hAnsiTheme="minorHAnsi"/>
        </w:rPr>
        <w:t>he</w:t>
      </w:r>
      <w:r w:rsidR="00DE4C8C" w:rsidRPr="003D4518">
        <w:rPr>
          <w:rFonts w:asciiTheme="minorHAnsi" w:hAnsiTheme="minorHAnsi"/>
        </w:rPr>
        <w:t xml:space="preserve"> </w:t>
      </w:r>
      <w:r w:rsidR="0050733E" w:rsidRPr="003D4518">
        <w:rPr>
          <w:rFonts w:asciiTheme="minorHAnsi" w:hAnsiTheme="minorHAnsi"/>
        </w:rPr>
        <w:t>two</w:t>
      </w:r>
      <w:r w:rsidR="00090F58">
        <w:rPr>
          <w:rFonts w:asciiTheme="minorHAnsi" w:hAnsiTheme="minorHAnsi"/>
        </w:rPr>
        <w:t xml:space="preserve"> upper</w:t>
      </w:r>
      <w:r w:rsidR="00C84A0A">
        <w:rPr>
          <w:rFonts w:asciiTheme="minorHAnsi" w:hAnsiTheme="minorHAnsi"/>
        </w:rPr>
        <w:t xml:space="preserve"> central</w:t>
      </w:r>
      <w:r w:rsidR="0050733E" w:rsidRPr="003D4518">
        <w:rPr>
          <w:rFonts w:asciiTheme="minorHAnsi" w:hAnsiTheme="minorHAnsi"/>
        </w:rPr>
        <w:t xml:space="preserve"> </w:t>
      </w:r>
      <w:r w:rsidR="00DE4C8C" w:rsidRPr="003D4518">
        <w:rPr>
          <w:rFonts w:asciiTheme="minorHAnsi" w:hAnsiTheme="minorHAnsi"/>
        </w:rPr>
        <w:t>incisors were</w:t>
      </w:r>
      <w:r w:rsidR="008168CA" w:rsidRPr="003D4518">
        <w:rPr>
          <w:rFonts w:asciiTheme="minorHAnsi" w:hAnsiTheme="minorHAnsi"/>
        </w:rPr>
        <w:t xml:space="preserve"> also frequent</w:t>
      </w:r>
      <w:r w:rsidR="000D7AF5" w:rsidRPr="003D4518">
        <w:rPr>
          <w:rFonts w:asciiTheme="minorHAnsi" w:hAnsiTheme="minorHAnsi"/>
        </w:rPr>
        <w:t>ly</w:t>
      </w:r>
      <w:r w:rsidR="00DE4C8C" w:rsidRPr="003D4518">
        <w:rPr>
          <w:rFonts w:asciiTheme="minorHAnsi" w:hAnsiTheme="minorHAnsi"/>
        </w:rPr>
        <w:t xml:space="preserve"> </w:t>
      </w:r>
      <w:r w:rsidR="00DD3392" w:rsidRPr="003D4518">
        <w:rPr>
          <w:rFonts w:asciiTheme="minorHAnsi" w:hAnsiTheme="minorHAnsi"/>
        </w:rPr>
        <w:t>enlarged</w:t>
      </w:r>
      <w:r w:rsidR="00734CD9" w:rsidRPr="003D4518">
        <w:rPr>
          <w:rFonts w:asciiTheme="minorHAnsi" w:hAnsiTheme="minorHAnsi"/>
        </w:rPr>
        <w:t xml:space="preserve"> </w:t>
      </w:r>
      <w:r w:rsidR="000D7AF5" w:rsidRPr="003D4518">
        <w:rPr>
          <w:rFonts w:asciiTheme="minorHAnsi" w:hAnsiTheme="minorHAnsi"/>
        </w:rPr>
        <w:t>and prominent</w:t>
      </w:r>
      <w:r w:rsidR="00187613">
        <w:rPr>
          <w:rFonts w:asciiTheme="minorHAnsi" w:hAnsiTheme="minorHAnsi"/>
        </w:rPr>
        <w:t>.</w:t>
      </w:r>
    </w:p>
    <w:p w14:paraId="464EA034" w14:textId="7DBB12B7" w:rsidR="00D204C6" w:rsidRDefault="00F26E62" w:rsidP="00B7502B">
      <w:pPr>
        <w:spacing w:line="480" w:lineRule="auto"/>
        <w:ind w:firstLine="720"/>
        <w:rPr>
          <w:rFonts w:asciiTheme="minorHAnsi" w:hAnsiTheme="minorHAnsi"/>
        </w:rPr>
      </w:pPr>
      <w:r w:rsidRPr="00AE664A">
        <w:rPr>
          <w:rFonts w:asciiTheme="minorHAnsi" w:hAnsiTheme="minorHAnsi"/>
        </w:rPr>
        <w:t>A</w:t>
      </w:r>
      <w:r w:rsidR="00AE48AA" w:rsidRPr="00AE664A">
        <w:rPr>
          <w:rFonts w:asciiTheme="minorHAnsi" w:hAnsiTheme="minorHAnsi"/>
        </w:rPr>
        <w:t>dditional</w:t>
      </w:r>
      <w:r w:rsidR="00DD3392" w:rsidRPr="00AE664A">
        <w:rPr>
          <w:rFonts w:asciiTheme="minorHAnsi" w:hAnsiTheme="minorHAnsi"/>
        </w:rPr>
        <w:t xml:space="preserve"> clinical features</w:t>
      </w:r>
      <w:r w:rsidR="00912814" w:rsidRPr="00AE664A">
        <w:rPr>
          <w:rFonts w:asciiTheme="minorHAnsi" w:hAnsiTheme="minorHAnsi"/>
        </w:rPr>
        <w:t xml:space="preserve"> </w:t>
      </w:r>
      <w:r w:rsidRPr="00AE664A">
        <w:rPr>
          <w:rFonts w:asciiTheme="minorHAnsi" w:hAnsiTheme="minorHAnsi"/>
        </w:rPr>
        <w:t xml:space="preserve">reported in greater than </w:t>
      </w:r>
      <w:r w:rsidR="000E5294" w:rsidRPr="00AE664A">
        <w:rPr>
          <w:rFonts w:asciiTheme="minorHAnsi" w:hAnsiTheme="minorHAnsi"/>
        </w:rPr>
        <w:t>20% (</w:t>
      </w:r>
      <w:r w:rsidR="00F11C27" w:rsidRPr="00AE664A">
        <w:rPr>
          <w:rFonts w:asciiTheme="minorHAnsi" w:hAnsiTheme="minorHAnsi"/>
        </w:rPr>
        <w:t xml:space="preserve">≥ </w:t>
      </w:r>
      <w:r w:rsidRPr="00AE664A">
        <w:rPr>
          <w:rFonts w:asciiTheme="minorHAnsi" w:hAnsiTheme="minorHAnsi"/>
        </w:rPr>
        <w:t>1</w:t>
      </w:r>
      <w:r w:rsidR="00F11C27" w:rsidRPr="00AE664A">
        <w:rPr>
          <w:rFonts w:asciiTheme="minorHAnsi" w:hAnsiTheme="minorHAnsi"/>
        </w:rPr>
        <w:t>1)</w:t>
      </w:r>
      <w:r w:rsidRPr="00AE664A">
        <w:rPr>
          <w:rFonts w:asciiTheme="minorHAnsi" w:hAnsiTheme="minorHAnsi"/>
        </w:rPr>
        <w:t xml:space="preserve"> individuals included</w:t>
      </w:r>
      <w:r w:rsidR="007A69DB" w:rsidRPr="00AE664A">
        <w:rPr>
          <w:rFonts w:asciiTheme="minorHAnsi" w:hAnsiTheme="minorHAnsi"/>
        </w:rPr>
        <w:t xml:space="preserve">: </w:t>
      </w:r>
      <w:r w:rsidR="00301EB4" w:rsidRPr="00AE664A">
        <w:rPr>
          <w:rFonts w:asciiTheme="minorHAnsi" w:hAnsiTheme="minorHAnsi"/>
        </w:rPr>
        <w:t xml:space="preserve">joint </w:t>
      </w:r>
      <w:r w:rsidR="009500DB" w:rsidRPr="00AE664A">
        <w:rPr>
          <w:rFonts w:asciiTheme="minorHAnsi" w:hAnsiTheme="minorHAnsi"/>
        </w:rPr>
        <w:t>hypermobility (</w:t>
      </w:r>
      <w:r w:rsidRPr="00AE664A">
        <w:rPr>
          <w:rFonts w:asciiTheme="minorHAnsi" w:hAnsiTheme="minorHAnsi"/>
        </w:rPr>
        <w:t>73%,</w:t>
      </w:r>
      <w:r w:rsidR="009500DB" w:rsidRPr="00AE664A">
        <w:rPr>
          <w:rFonts w:asciiTheme="minorHAnsi" w:hAnsiTheme="minorHAnsi"/>
        </w:rPr>
        <w:t xml:space="preserve"> 36/49</w:t>
      </w:r>
      <w:r w:rsidR="00021AA2" w:rsidRPr="00AE664A">
        <w:rPr>
          <w:rFonts w:asciiTheme="minorHAnsi" w:hAnsiTheme="minorHAnsi"/>
        </w:rPr>
        <w:t>); hypotonia (</w:t>
      </w:r>
      <w:r w:rsidR="009500DB" w:rsidRPr="00AE664A">
        <w:rPr>
          <w:rFonts w:asciiTheme="minorHAnsi" w:hAnsiTheme="minorHAnsi"/>
        </w:rPr>
        <w:t xml:space="preserve">54%, </w:t>
      </w:r>
      <w:r w:rsidR="00A26FEB" w:rsidRPr="00AE664A">
        <w:rPr>
          <w:rFonts w:asciiTheme="minorHAnsi" w:hAnsiTheme="minorHAnsi"/>
        </w:rPr>
        <w:t>28</w:t>
      </w:r>
      <w:r w:rsidR="00AA02B6" w:rsidRPr="00AE664A">
        <w:rPr>
          <w:rFonts w:asciiTheme="minorHAnsi" w:hAnsiTheme="minorHAnsi"/>
        </w:rPr>
        <w:t>/</w:t>
      </w:r>
      <w:r w:rsidR="0089365A" w:rsidRPr="00AE664A">
        <w:rPr>
          <w:rFonts w:asciiTheme="minorHAnsi" w:hAnsiTheme="minorHAnsi"/>
        </w:rPr>
        <w:t>5</w:t>
      </w:r>
      <w:r w:rsidRPr="00AE664A">
        <w:rPr>
          <w:rFonts w:asciiTheme="minorHAnsi" w:hAnsiTheme="minorHAnsi"/>
        </w:rPr>
        <w:t>2</w:t>
      </w:r>
      <w:r w:rsidR="00021AA2" w:rsidRPr="00AE664A">
        <w:rPr>
          <w:rFonts w:asciiTheme="minorHAnsi" w:hAnsiTheme="minorHAnsi"/>
        </w:rPr>
        <w:t>)</w:t>
      </w:r>
      <w:r w:rsidRPr="00AE664A">
        <w:rPr>
          <w:rFonts w:asciiTheme="minorHAnsi" w:hAnsiTheme="minorHAnsi"/>
        </w:rPr>
        <w:t>;</w:t>
      </w:r>
      <w:r w:rsidR="002310E1" w:rsidRPr="00AE664A">
        <w:rPr>
          <w:rFonts w:asciiTheme="minorHAnsi" w:hAnsiTheme="minorHAnsi"/>
        </w:rPr>
        <w:t xml:space="preserve"> </w:t>
      </w:r>
      <w:r w:rsidR="00021AA2" w:rsidRPr="00AE664A">
        <w:rPr>
          <w:rFonts w:asciiTheme="minorHAnsi" w:hAnsiTheme="minorHAnsi"/>
        </w:rPr>
        <w:t>kyphoscoliosis (</w:t>
      </w:r>
      <w:r w:rsidR="009500DB" w:rsidRPr="00AE664A">
        <w:rPr>
          <w:rFonts w:asciiTheme="minorHAnsi" w:hAnsiTheme="minorHAnsi"/>
        </w:rPr>
        <w:t xml:space="preserve">33%, </w:t>
      </w:r>
      <w:r w:rsidR="00AA02B6" w:rsidRPr="00AE664A">
        <w:rPr>
          <w:rFonts w:asciiTheme="minorHAnsi" w:hAnsiTheme="minorHAnsi"/>
        </w:rPr>
        <w:t>1</w:t>
      </w:r>
      <w:r w:rsidR="00A26FEB" w:rsidRPr="00AE664A">
        <w:rPr>
          <w:rFonts w:asciiTheme="minorHAnsi" w:hAnsiTheme="minorHAnsi"/>
        </w:rPr>
        <w:t>8</w:t>
      </w:r>
      <w:r w:rsidR="00AA02B6" w:rsidRPr="00AE664A">
        <w:rPr>
          <w:rFonts w:asciiTheme="minorHAnsi" w:hAnsiTheme="minorHAnsi"/>
        </w:rPr>
        <w:t>/5</w:t>
      </w:r>
      <w:r w:rsidRPr="00AE664A">
        <w:rPr>
          <w:rFonts w:asciiTheme="minorHAnsi" w:hAnsiTheme="minorHAnsi"/>
        </w:rPr>
        <w:t>5</w:t>
      </w:r>
      <w:r w:rsidR="00BF2EA0" w:rsidRPr="00AE664A">
        <w:rPr>
          <w:rFonts w:asciiTheme="minorHAnsi" w:hAnsiTheme="minorHAnsi"/>
        </w:rPr>
        <w:t>)</w:t>
      </w:r>
      <w:r w:rsidRPr="00AE664A">
        <w:rPr>
          <w:rFonts w:asciiTheme="minorHAnsi" w:hAnsiTheme="minorHAnsi"/>
        </w:rPr>
        <w:t xml:space="preserve"> and </w:t>
      </w:r>
      <w:r w:rsidR="00131772" w:rsidRPr="00AE664A">
        <w:rPr>
          <w:rFonts w:asciiTheme="minorHAnsi" w:hAnsiTheme="minorHAnsi"/>
        </w:rPr>
        <w:t>afebrile seizures</w:t>
      </w:r>
      <w:r w:rsidRPr="00AE664A">
        <w:rPr>
          <w:rFonts w:asciiTheme="minorHAnsi" w:hAnsiTheme="minorHAnsi"/>
        </w:rPr>
        <w:t xml:space="preserve"> (</w:t>
      </w:r>
      <w:r w:rsidR="009500DB" w:rsidRPr="00AE664A">
        <w:rPr>
          <w:rFonts w:asciiTheme="minorHAnsi" w:hAnsiTheme="minorHAnsi"/>
        </w:rPr>
        <w:t xml:space="preserve">22%, </w:t>
      </w:r>
      <w:r w:rsidRPr="00AE664A">
        <w:rPr>
          <w:rFonts w:asciiTheme="minorHAnsi" w:hAnsiTheme="minorHAnsi"/>
        </w:rPr>
        <w:t>1</w:t>
      </w:r>
      <w:r w:rsidR="00F11C27" w:rsidRPr="00AE664A">
        <w:rPr>
          <w:rFonts w:asciiTheme="minorHAnsi" w:hAnsiTheme="minorHAnsi"/>
        </w:rPr>
        <w:t>2/55</w:t>
      </w:r>
      <w:r w:rsidRPr="00AE664A">
        <w:rPr>
          <w:rFonts w:asciiTheme="minorHAnsi" w:hAnsiTheme="minorHAnsi"/>
        </w:rPr>
        <w:t>)</w:t>
      </w:r>
      <w:r w:rsidR="00BF2EA0" w:rsidRPr="00AE664A">
        <w:rPr>
          <w:rFonts w:asciiTheme="minorHAnsi" w:hAnsiTheme="minorHAnsi"/>
        </w:rPr>
        <w:t xml:space="preserve"> (</w:t>
      </w:r>
      <w:r w:rsidR="00D44585" w:rsidRPr="00AE664A">
        <w:rPr>
          <w:rFonts w:asciiTheme="minorHAnsi" w:hAnsiTheme="minorHAnsi"/>
        </w:rPr>
        <w:t>t</w:t>
      </w:r>
      <w:r w:rsidR="004366D6" w:rsidRPr="00AE664A">
        <w:rPr>
          <w:rFonts w:asciiTheme="minorHAnsi" w:hAnsiTheme="minorHAnsi"/>
        </w:rPr>
        <w:t>able 1</w:t>
      </w:r>
      <w:r w:rsidR="00BF2EA0" w:rsidRPr="00AE664A">
        <w:rPr>
          <w:rFonts w:asciiTheme="minorHAnsi" w:hAnsiTheme="minorHAnsi"/>
        </w:rPr>
        <w:t>)</w:t>
      </w:r>
      <w:r w:rsidR="004366D6" w:rsidRPr="00AE664A">
        <w:rPr>
          <w:rFonts w:asciiTheme="minorHAnsi" w:hAnsiTheme="minorHAnsi"/>
        </w:rPr>
        <w:t xml:space="preserve">. </w:t>
      </w:r>
      <w:r w:rsidR="00D204C6" w:rsidRPr="00AE664A">
        <w:rPr>
          <w:rFonts w:asciiTheme="minorHAnsi" w:hAnsiTheme="minorHAnsi"/>
        </w:rPr>
        <w:t>In addition, s</w:t>
      </w:r>
      <w:r w:rsidR="00021AA2" w:rsidRPr="00AE664A">
        <w:rPr>
          <w:rFonts w:asciiTheme="minorHAnsi" w:hAnsiTheme="minorHAnsi"/>
        </w:rPr>
        <w:t>hort, widely spaced toes were</w:t>
      </w:r>
      <w:r w:rsidR="009C68C4" w:rsidRPr="00AE664A">
        <w:rPr>
          <w:rFonts w:asciiTheme="minorHAnsi" w:hAnsiTheme="minorHAnsi"/>
        </w:rPr>
        <w:t xml:space="preserve"> frequently</w:t>
      </w:r>
      <w:r w:rsidR="00021AA2" w:rsidRPr="00AE664A">
        <w:rPr>
          <w:rFonts w:asciiTheme="minorHAnsi" w:hAnsiTheme="minorHAnsi"/>
        </w:rPr>
        <w:t xml:space="preserve"> </w:t>
      </w:r>
      <w:r w:rsidR="004366D6" w:rsidRPr="00AE664A">
        <w:rPr>
          <w:rFonts w:asciiTheme="minorHAnsi" w:hAnsiTheme="minorHAnsi"/>
        </w:rPr>
        <w:t xml:space="preserve">mentioned, </w:t>
      </w:r>
      <w:r w:rsidR="00212134" w:rsidRPr="00AE664A">
        <w:rPr>
          <w:rFonts w:asciiTheme="minorHAnsi" w:hAnsiTheme="minorHAnsi"/>
        </w:rPr>
        <w:t xml:space="preserve">but </w:t>
      </w:r>
      <w:r w:rsidR="002B6C62" w:rsidRPr="00AE664A">
        <w:rPr>
          <w:rFonts w:asciiTheme="minorHAnsi" w:hAnsiTheme="minorHAnsi"/>
        </w:rPr>
        <w:t xml:space="preserve">the </w:t>
      </w:r>
      <w:r w:rsidR="004366D6" w:rsidRPr="00AE664A">
        <w:rPr>
          <w:rFonts w:asciiTheme="minorHAnsi" w:hAnsiTheme="minorHAnsi"/>
        </w:rPr>
        <w:t xml:space="preserve">overall </w:t>
      </w:r>
      <w:r w:rsidR="00212134" w:rsidRPr="00AE664A">
        <w:rPr>
          <w:rFonts w:asciiTheme="minorHAnsi" w:hAnsiTheme="minorHAnsi"/>
        </w:rPr>
        <w:t xml:space="preserve">frequency is unclear as </w:t>
      </w:r>
      <w:r w:rsidR="004366D6" w:rsidRPr="00AE664A">
        <w:rPr>
          <w:rFonts w:asciiTheme="minorHAnsi" w:hAnsiTheme="minorHAnsi"/>
        </w:rPr>
        <w:t xml:space="preserve">we did not </w:t>
      </w:r>
      <w:r w:rsidR="00212134" w:rsidRPr="00AE664A">
        <w:rPr>
          <w:rFonts w:asciiTheme="minorHAnsi" w:hAnsiTheme="minorHAnsi"/>
        </w:rPr>
        <w:t xml:space="preserve">specifically ask about </w:t>
      </w:r>
      <w:r w:rsidR="00B7720A" w:rsidRPr="00AE664A">
        <w:rPr>
          <w:rFonts w:asciiTheme="minorHAnsi" w:hAnsiTheme="minorHAnsi"/>
        </w:rPr>
        <w:t>feet/</w:t>
      </w:r>
      <w:r w:rsidR="00C76C9F" w:rsidRPr="00AE664A">
        <w:rPr>
          <w:rFonts w:asciiTheme="minorHAnsi" w:hAnsiTheme="minorHAnsi"/>
        </w:rPr>
        <w:t>toes</w:t>
      </w:r>
      <w:r w:rsidR="004366D6" w:rsidRPr="00AE664A">
        <w:rPr>
          <w:rFonts w:asciiTheme="minorHAnsi" w:hAnsiTheme="minorHAnsi"/>
        </w:rPr>
        <w:t xml:space="preserve"> </w:t>
      </w:r>
      <w:r w:rsidR="00212134" w:rsidRPr="00AE664A">
        <w:rPr>
          <w:rFonts w:asciiTheme="minorHAnsi" w:hAnsiTheme="minorHAnsi"/>
        </w:rPr>
        <w:t>on the clinical proforma</w:t>
      </w:r>
      <w:r w:rsidR="0089365A" w:rsidRPr="00AE664A">
        <w:rPr>
          <w:rFonts w:asciiTheme="minorHAnsi" w:hAnsiTheme="minorHAnsi"/>
        </w:rPr>
        <w:t xml:space="preserve"> (figure 4c)</w:t>
      </w:r>
      <w:r w:rsidR="004366D6" w:rsidRPr="00AE664A">
        <w:rPr>
          <w:rFonts w:asciiTheme="minorHAnsi" w:hAnsiTheme="minorHAnsi"/>
        </w:rPr>
        <w:t>.</w:t>
      </w:r>
      <w:r w:rsidR="006B24F0" w:rsidRPr="003D4518">
        <w:rPr>
          <w:rFonts w:asciiTheme="minorHAnsi" w:hAnsiTheme="minorHAnsi"/>
        </w:rPr>
        <w:t xml:space="preserve"> </w:t>
      </w:r>
    </w:p>
    <w:p w14:paraId="5F6E81E2" w14:textId="2D5FDD0E" w:rsidR="00752BDD" w:rsidRDefault="00752BDD" w:rsidP="00752BDD">
      <w:pPr>
        <w:spacing w:line="480" w:lineRule="auto"/>
        <w:ind w:firstLine="720"/>
        <w:rPr>
          <w:rFonts w:asciiTheme="minorHAnsi" w:hAnsiTheme="minorHAnsi"/>
        </w:rPr>
      </w:pPr>
      <w:r w:rsidRPr="00AE664A">
        <w:rPr>
          <w:rFonts w:asciiTheme="minorHAnsi" w:hAnsiTheme="minorHAnsi"/>
        </w:rPr>
        <w:t xml:space="preserve">Clinical features reported in at least two but </w:t>
      </w:r>
      <w:r w:rsidR="00F26E62" w:rsidRPr="00AE664A">
        <w:rPr>
          <w:rFonts w:asciiTheme="minorHAnsi" w:hAnsiTheme="minorHAnsi"/>
        </w:rPr>
        <w:t xml:space="preserve">fewer than </w:t>
      </w:r>
      <w:r w:rsidR="00F11C27" w:rsidRPr="00AE664A">
        <w:rPr>
          <w:rFonts w:asciiTheme="minorHAnsi" w:hAnsiTheme="minorHAnsi"/>
        </w:rPr>
        <w:t xml:space="preserve">20% </w:t>
      </w:r>
      <w:r w:rsidRPr="00AE664A">
        <w:rPr>
          <w:rFonts w:asciiTheme="minorHAnsi" w:hAnsiTheme="minorHAnsi"/>
        </w:rPr>
        <w:t>individuals include</w:t>
      </w:r>
      <w:r w:rsidR="00F26E62" w:rsidRPr="00AE664A">
        <w:rPr>
          <w:rFonts w:asciiTheme="minorHAnsi" w:hAnsiTheme="minorHAnsi"/>
        </w:rPr>
        <w:t>d</w:t>
      </w:r>
      <w:r w:rsidRPr="00AE664A">
        <w:rPr>
          <w:rFonts w:asciiTheme="minorHAnsi" w:hAnsiTheme="minorHAnsi"/>
        </w:rPr>
        <w:t xml:space="preserve"> cryptorchidism (</w:t>
      </w:r>
      <w:r w:rsidR="009C26FD" w:rsidRPr="00AE664A">
        <w:rPr>
          <w:rFonts w:asciiTheme="minorHAnsi" w:hAnsiTheme="minorHAnsi"/>
        </w:rPr>
        <w:t>six</w:t>
      </w:r>
      <w:r w:rsidR="003A7D36" w:rsidRPr="00AE664A">
        <w:rPr>
          <w:rFonts w:asciiTheme="minorHAnsi" w:hAnsiTheme="minorHAnsi"/>
        </w:rPr>
        <w:t xml:space="preserve"> individuals); </w:t>
      </w:r>
      <w:r w:rsidRPr="00AE664A">
        <w:rPr>
          <w:rFonts w:asciiTheme="minorHAnsi" w:hAnsiTheme="minorHAnsi"/>
        </w:rPr>
        <w:t>ventriculomegaly (</w:t>
      </w:r>
      <w:r w:rsidR="003A7D36" w:rsidRPr="00AE664A">
        <w:rPr>
          <w:rFonts w:asciiTheme="minorHAnsi" w:hAnsiTheme="minorHAnsi"/>
        </w:rPr>
        <w:t>four</w:t>
      </w:r>
      <w:r w:rsidRPr="00AE664A">
        <w:rPr>
          <w:rFonts w:asciiTheme="minorHAnsi" w:hAnsiTheme="minorHAnsi"/>
        </w:rPr>
        <w:t xml:space="preserve"> individuals)</w:t>
      </w:r>
      <w:r w:rsidR="00301EB4" w:rsidRPr="00AE664A">
        <w:rPr>
          <w:rFonts w:asciiTheme="minorHAnsi" w:hAnsiTheme="minorHAnsi"/>
        </w:rPr>
        <w:t xml:space="preserve"> and</w:t>
      </w:r>
      <w:r w:rsidR="003A7D36" w:rsidRPr="00AE664A">
        <w:rPr>
          <w:rFonts w:asciiTheme="minorHAnsi" w:hAnsiTheme="minorHAnsi"/>
        </w:rPr>
        <w:t xml:space="preserve"> Chiari malformation (three individuals). In addition a range of </w:t>
      </w:r>
      <w:r w:rsidRPr="00AE664A">
        <w:rPr>
          <w:rFonts w:asciiTheme="minorHAnsi" w:hAnsiTheme="minorHAnsi"/>
        </w:rPr>
        <w:t>cardiac anomalies (including atrial septal defect, mitral / tricuspid valve incompetence, patent ductus arteriosus</w:t>
      </w:r>
      <w:r w:rsidR="00CD44AD" w:rsidRPr="00AE664A">
        <w:rPr>
          <w:rFonts w:asciiTheme="minorHAnsi" w:hAnsiTheme="minorHAnsi"/>
        </w:rPr>
        <w:t>, aortic root enlargement</w:t>
      </w:r>
      <w:r w:rsidRPr="00AE664A">
        <w:rPr>
          <w:rFonts w:asciiTheme="minorHAnsi" w:hAnsiTheme="minorHAnsi"/>
        </w:rPr>
        <w:t xml:space="preserve"> and atrio-ventricular re-entry tachycardia)</w:t>
      </w:r>
      <w:r w:rsidR="00CD44AD" w:rsidRPr="00AE664A">
        <w:rPr>
          <w:rFonts w:asciiTheme="minorHAnsi" w:hAnsiTheme="minorHAnsi"/>
        </w:rPr>
        <w:t xml:space="preserve"> were reported in </w:t>
      </w:r>
      <w:r w:rsidR="00A26FEB" w:rsidRPr="00AE664A">
        <w:rPr>
          <w:rFonts w:asciiTheme="minorHAnsi" w:hAnsiTheme="minorHAnsi"/>
        </w:rPr>
        <w:t>nine</w:t>
      </w:r>
      <w:r w:rsidRPr="00AE664A">
        <w:rPr>
          <w:rFonts w:asciiTheme="minorHAnsi" w:hAnsiTheme="minorHAnsi"/>
        </w:rPr>
        <w:t xml:space="preserve"> individuals. However, of note, two individuals with cardiac anomalies (</w:t>
      </w:r>
      <w:r w:rsidR="00301EB4" w:rsidRPr="00AE664A">
        <w:rPr>
          <w:rFonts w:asciiTheme="minorHAnsi" w:hAnsiTheme="minorHAnsi"/>
        </w:rPr>
        <w:t xml:space="preserve">patent ductus arteriosus, </w:t>
      </w:r>
      <w:r w:rsidRPr="00AE664A">
        <w:rPr>
          <w:rFonts w:asciiTheme="minorHAnsi" w:hAnsiTheme="minorHAnsi"/>
        </w:rPr>
        <w:t>COG1961 and COG2006) were</w:t>
      </w:r>
      <w:r w:rsidR="00CD44AD" w:rsidRPr="00AE664A">
        <w:rPr>
          <w:rFonts w:asciiTheme="minorHAnsi" w:hAnsiTheme="minorHAnsi"/>
        </w:rPr>
        <w:t xml:space="preserve"> identical</w:t>
      </w:r>
      <w:r w:rsidR="00301EB4" w:rsidRPr="00AE664A">
        <w:rPr>
          <w:rFonts w:asciiTheme="minorHAnsi" w:hAnsiTheme="minorHAnsi"/>
        </w:rPr>
        <w:t xml:space="preserve"> twins with</w:t>
      </w:r>
      <w:r w:rsidRPr="00AE664A">
        <w:rPr>
          <w:rFonts w:asciiTheme="minorHAnsi" w:hAnsiTheme="minorHAnsi"/>
        </w:rPr>
        <w:t xml:space="preserve"> </w:t>
      </w:r>
      <w:r w:rsidRPr="00AE664A">
        <w:rPr>
          <w:rFonts w:asciiTheme="minorHAnsi" w:hAnsiTheme="minorHAnsi"/>
          <w:i/>
        </w:rPr>
        <w:t>DNMT3A</w:t>
      </w:r>
      <w:r w:rsidRPr="00AE664A">
        <w:rPr>
          <w:rFonts w:asciiTheme="minorHAnsi" w:hAnsiTheme="minorHAnsi"/>
        </w:rPr>
        <w:t xml:space="preserve"> whole gene deletions encompassing &gt;40 genes. The patent ductus arteriosus in these individuals may</w:t>
      </w:r>
      <w:r w:rsidR="00301EB4" w:rsidRPr="00AE664A">
        <w:rPr>
          <w:rFonts w:asciiTheme="minorHAnsi" w:hAnsiTheme="minorHAnsi"/>
        </w:rPr>
        <w:t xml:space="preserve">, </w:t>
      </w:r>
      <w:r w:rsidR="00814C81" w:rsidRPr="00AE664A">
        <w:rPr>
          <w:rFonts w:asciiTheme="minorHAnsi" w:hAnsiTheme="minorHAnsi"/>
        </w:rPr>
        <w:t>therefore</w:t>
      </w:r>
      <w:r w:rsidR="00301EB4" w:rsidRPr="00AE664A">
        <w:rPr>
          <w:rFonts w:asciiTheme="minorHAnsi" w:hAnsiTheme="minorHAnsi"/>
        </w:rPr>
        <w:t>,</w:t>
      </w:r>
      <w:r w:rsidRPr="00AE664A">
        <w:rPr>
          <w:rFonts w:asciiTheme="minorHAnsi" w:hAnsiTheme="minorHAnsi"/>
        </w:rPr>
        <w:t xml:space="preserve"> be attributable to twinning, alternative genes in the deleted region or the combined effect of a number of deleted genes.</w:t>
      </w:r>
      <w:r>
        <w:rPr>
          <w:rFonts w:asciiTheme="minorHAnsi" w:hAnsiTheme="minorHAnsi"/>
        </w:rPr>
        <w:t xml:space="preserve"> </w:t>
      </w:r>
    </w:p>
    <w:p w14:paraId="28833401" w14:textId="427EC084" w:rsidR="00912814" w:rsidRPr="00275806" w:rsidRDefault="00D204C6" w:rsidP="00740413">
      <w:pPr>
        <w:spacing w:line="480" w:lineRule="auto"/>
        <w:ind w:firstLine="720"/>
        <w:rPr>
          <w:rFonts w:asciiTheme="minorHAnsi" w:hAnsiTheme="minorHAnsi"/>
        </w:rPr>
      </w:pPr>
      <w:r w:rsidRPr="00275806">
        <w:rPr>
          <w:rFonts w:asciiTheme="minorHAnsi" w:hAnsiTheme="minorHAnsi"/>
        </w:rPr>
        <w:lastRenderedPageBreak/>
        <w:t xml:space="preserve">Acute myeloid </w:t>
      </w:r>
      <w:proofErr w:type="spellStart"/>
      <w:r w:rsidRPr="00275806">
        <w:rPr>
          <w:rFonts w:asciiTheme="minorHAnsi" w:hAnsiTheme="minorHAnsi"/>
        </w:rPr>
        <w:t>leukaemia</w:t>
      </w:r>
      <w:proofErr w:type="spellEnd"/>
      <w:r w:rsidRPr="00275806">
        <w:rPr>
          <w:rFonts w:asciiTheme="minorHAnsi" w:hAnsiTheme="minorHAnsi"/>
        </w:rPr>
        <w:t xml:space="preserve"> (AML)</w:t>
      </w:r>
      <w:r w:rsidR="00740413" w:rsidRPr="00275806">
        <w:rPr>
          <w:rFonts w:asciiTheme="minorHAnsi" w:hAnsiTheme="minorHAnsi"/>
        </w:rPr>
        <w:t>, AML-FAB (French-American-British classification) type M4,</w:t>
      </w:r>
      <w:r w:rsidRPr="00275806">
        <w:rPr>
          <w:rFonts w:asciiTheme="minorHAnsi" w:hAnsiTheme="minorHAnsi"/>
        </w:rPr>
        <w:t xml:space="preserve"> was </w:t>
      </w:r>
      <w:r w:rsidR="00E148FB" w:rsidRPr="00275806">
        <w:rPr>
          <w:rFonts w:asciiTheme="minorHAnsi" w:hAnsiTheme="minorHAnsi"/>
        </w:rPr>
        <w:t>diagnos</w:t>
      </w:r>
      <w:r w:rsidR="00740413" w:rsidRPr="00275806">
        <w:rPr>
          <w:rFonts w:asciiTheme="minorHAnsi" w:hAnsiTheme="minorHAnsi"/>
        </w:rPr>
        <w:t>ed in one</w:t>
      </w:r>
      <w:r w:rsidR="00C76C9F" w:rsidRPr="00275806">
        <w:rPr>
          <w:rFonts w:asciiTheme="minorHAnsi" w:hAnsiTheme="minorHAnsi"/>
        </w:rPr>
        <w:t xml:space="preserve"> individual</w:t>
      </w:r>
      <w:r w:rsidR="00740413" w:rsidRPr="00275806">
        <w:rPr>
          <w:rFonts w:asciiTheme="minorHAnsi" w:hAnsiTheme="minorHAnsi"/>
        </w:rPr>
        <w:t xml:space="preserve"> </w:t>
      </w:r>
      <w:r w:rsidR="00E148FB" w:rsidRPr="00275806">
        <w:rPr>
          <w:rFonts w:asciiTheme="minorHAnsi" w:hAnsiTheme="minorHAnsi"/>
        </w:rPr>
        <w:t>at the age of 12 years (COG2004). This individual had a</w:t>
      </w:r>
      <w:r w:rsidR="00F272CF" w:rsidRPr="00275806">
        <w:rPr>
          <w:rFonts w:asciiTheme="minorHAnsi" w:hAnsiTheme="minorHAnsi"/>
        </w:rPr>
        <w:t xml:space="preserve"> </w:t>
      </w:r>
      <w:r w:rsidR="00E148FB" w:rsidRPr="00275806">
        <w:rPr>
          <w:rFonts w:asciiTheme="minorHAnsi" w:hAnsiTheme="minorHAnsi"/>
          <w:i/>
        </w:rPr>
        <w:t>de novo</w:t>
      </w:r>
      <w:r w:rsidR="00E148FB" w:rsidRPr="00275806">
        <w:rPr>
          <w:rFonts w:asciiTheme="minorHAnsi" w:hAnsiTheme="minorHAnsi"/>
        </w:rPr>
        <w:t xml:space="preserve"> heterozygous </w:t>
      </w:r>
      <w:r w:rsidR="00886329" w:rsidRPr="00275806">
        <w:rPr>
          <w:rFonts w:asciiTheme="minorHAnsi" w:hAnsiTheme="minorHAnsi"/>
        </w:rPr>
        <w:t xml:space="preserve">c.2204A&gt;C </w:t>
      </w:r>
      <w:r w:rsidR="00F272CF" w:rsidRPr="00275806">
        <w:rPr>
          <w:rFonts w:asciiTheme="minorHAnsi" w:hAnsiTheme="minorHAnsi"/>
        </w:rPr>
        <w:t>p</w:t>
      </w:r>
      <w:proofErr w:type="gramStart"/>
      <w:r w:rsidR="00F272CF" w:rsidRPr="00275806">
        <w:rPr>
          <w:rFonts w:asciiTheme="minorHAnsi" w:hAnsiTheme="minorHAnsi"/>
        </w:rPr>
        <w:t>.</w:t>
      </w:r>
      <w:r w:rsidR="00886329" w:rsidRPr="00275806">
        <w:rPr>
          <w:rFonts w:asciiTheme="minorHAnsi" w:hAnsiTheme="minorHAnsi"/>
        </w:rPr>
        <w:t>(</w:t>
      </w:r>
      <w:proofErr w:type="gramEnd"/>
      <w:r w:rsidR="00F272CF" w:rsidRPr="00275806">
        <w:rPr>
          <w:rFonts w:asciiTheme="minorHAnsi" w:hAnsiTheme="minorHAnsi"/>
        </w:rPr>
        <w:t>Tyr735Ser</w:t>
      </w:r>
      <w:r w:rsidR="00886329" w:rsidRPr="00275806">
        <w:rPr>
          <w:rFonts w:asciiTheme="minorHAnsi" w:hAnsiTheme="minorHAnsi"/>
        </w:rPr>
        <w:t>)</w:t>
      </w:r>
      <w:r w:rsidR="00752BDD" w:rsidRPr="00275806">
        <w:rPr>
          <w:rFonts w:asciiTheme="minorHAnsi" w:hAnsiTheme="minorHAnsi"/>
        </w:rPr>
        <w:t xml:space="preserve"> </w:t>
      </w:r>
      <w:r w:rsidR="00752BDD" w:rsidRPr="00275806">
        <w:rPr>
          <w:rFonts w:asciiTheme="minorHAnsi" w:hAnsiTheme="minorHAnsi"/>
          <w:i/>
        </w:rPr>
        <w:t>DNMT3A</w:t>
      </w:r>
      <w:r w:rsidR="00E148FB" w:rsidRPr="00275806">
        <w:rPr>
          <w:rFonts w:asciiTheme="minorHAnsi" w:hAnsiTheme="minorHAnsi"/>
        </w:rPr>
        <w:t xml:space="preserve"> </w:t>
      </w:r>
      <w:r w:rsidR="004B0654" w:rsidRPr="00275806">
        <w:rPr>
          <w:rFonts w:asciiTheme="minorHAnsi" w:hAnsiTheme="minorHAnsi"/>
        </w:rPr>
        <w:t>variant</w:t>
      </w:r>
      <w:r w:rsidR="00E148FB" w:rsidRPr="00275806">
        <w:rPr>
          <w:rFonts w:asciiTheme="minorHAnsi" w:hAnsiTheme="minorHAnsi"/>
        </w:rPr>
        <w:t xml:space="preserve">, identified in DNA obtained seven years prior to the diagnosis of AML. </w:t>
      </w:r>
    </w:p>
    <w:p w14:paraId="10B33C7C" w14:textId="77777777" w:rsidR="00E43170" w:rsidRDefault="00E43170" w:rsidP="00E43170">
      <w:pPr>
        <w:spacing w:line="480" w:lineRule="auto"/>
        <w:ind w:firstLine="720"/>
        <w:rPr>
          <w:rFonts w:asciiTheme="minorHAnsi" w:hAnsiTheme="minorHAnsi"/>
        </w:rPr>
      </w:pPr>
      <w:r w:rsidRPr="00275806">
        <w:rPr>
          <w:rFonts w:asciiTheme="minorHAnsi" w:hAnsiTheme="minorHAnsi"/>
        </w:rPr>
        <w:t>Full clinical details from the 55 individuals are provided in table 1.</w:t>
      </w:r>
    </w:p>
    <w:p w14:paraId="7ED3E3D7" w14:textId="77777777" w:rsidR="00E43170" w:rsidRPr="00B7720A" w:rsidRDefault="00E43170" w:rsidP="00740413">
      <w:pPr>
        <w:spacing w:line="480" w:lineRule="auto"/>
        <w:ind w:firstLine="720"/>
        <w:rPr>
          <w:rFonts w:asciiTheme="minorHAnsi" w:hAnsiTheme="minorHAnsi"/>
        </w:rPr>
      </w:pPr>
    </w:p>
    <w:p w14:paraId="661F7D83" w14:textId="480EC114" w:rsidR="00EB5107" w:rsidRPr="003D4518" w:rsidRDefault="00EB5107" w:rsidP="00BF2B09">
      <w:pPr>
        <w:spacing w:line="480" w:lineRule="auto"/>
        <w:rPr>
          <w:rFonts w:asciiTheme="minorHAnsi" w:hAnsiTheme="minorHAnsi"/>
        </w:rPr>
      </w:pPr>
      <w:r w:rsidRPr="003D4518">
        <w:rPr>
          <w:rFonts w:asciiTheme="minorHAnsi" w:hAnsiTheme="minorHAnsi"/>
        </w:rPr>
        <w:br w:type="page"/>
      </w:r>
    </w:p>
    <w:p w14:paraId="611EF091" w14:textId="77777777" w:rsidR="00B676C5" w:rsidRDefault="00B676C5" w:rsidP="00BF2B09">
      <w:pPr>
        <w:spacing w:line="480" w:lineRule="auto"/>
        <w:outlineLvl w:val="0"/>
        <w:rPr>
          <w:rFonts w:asciiTheme="minorHAnsi" w:hAnsiTheme="minorHAnsi"/>
          <w:b/>
        </w:rPr>
      </w:pPr>
      <w:r w:rsidRPr="003D4518">
        <w:rPr>
          <w:rFonts w:asciiTheme="minorHAnsi" w:hAnsiTheme="minorHAnsi"/>
          <w:b/>
        </w:rPr>
        <w:lastRenderedPageBreak/>
        <w:t>Discussion</w:t>
      </w:r>
    </w:p>
    <w:p w14:paraId="3854B23D" w14:textId="06A0D3D1" w:rsidR="00A5725B" w:rsidRDefault="00FA4CD1" w:rsidP="00BF2B09">
      <w:pPr>
        <w:spacing w:line="480" w:lineRule="auto"/>
        <w:rPr>
          <w:rFonts w:asciiTheme="minorHAnsi" w:hAnsiTheme="minorHAnsi"/>
        </w:rPr>
      </w:pPr>
      <w:r w:rsidRPr="00275806">
        <w:rPr>
          <w:rFonts w:asciiTheme="minorHAnsi" w:hAnsiTheme="minorHAnsi"/>
        </w:rPr>
        <w:t xml:space="preserve">We have </w:t>
      </w:r>
      <w:r w:rsidR="00A5725B" w:rsidRPr="00275806">
        <w:rPr>
          <w:rFonts w:asciiTheme="minorHAnsi" w:hAnsiTheme="minorHAnsi"/>
        </w:rPr>
        <w:t>evaluated</w:t>
      </w:r>
      <w:r w:rsidRPr="00275806">
        <w:rPr>
          <w:rFonts w:asciiTheme="minorHAnsi" w:hAnsiTheme="minorHAnsi"/>
        </w:rPr>
        <w:t xml:space="preserve"> clinical data from </w:t>
      </w:r>
      <w:r w:rsidR="000607E1" w:rsidRPr="00275806">
        <w:rPr>
          <w:rFonts w:asciiTheme="minorHAnsi" w:hAnsiTheme="minorHAnsi"/>
        </w:rPr>
        <w:t>5</w:t>
      </w:r>
      <w:r w:rsidRPr="00275806">
        <w:rPr>
          <w:rFonts w:asciiTheme="minorHAnsi" w:hAnsiTheme="minorHAnsi"/>
        </w:rPr>
        <w:t>5</w:t>
      </w:r>
      <w:r w:rsidR="00996BE3" w:rsidRPr="00275806">
        <w:rPr>
          <w:rFonts w:asciiTheme="minorHAnsi" w:hAnsiTheme="minorHAnsi"/>
        </w:rPr>
        <w:t xml:space="preserve"> </w:t>
      </w:r>
      <w:r w:rsidR="00356235" w:rsidRPr="00275806">
        <w:rPr>
          <w:rFonts w:asciiTheme="minorHAnsi" w:hAnsiTheme="minorHAnsi"/>
        </w:rPr>
        <w:t>individual</w:t>
      </w:r>
      <w:r w:rsidR="00816911" w:rsidRPr="00275806">
        <w:rPr>
          <w:rFonts w:asciiTheme="minorHAnsi" w:hAnsiTheme="minorHAnsi"/>
        </w:rPr>
        <w:t>s</w:t>
      </w:r>
      <w:r w:rsidRPr="00275806">
        <w:rPr>
          <w:rFonts w:asciiTheme="minorHAnsi" w:hAnsiTheme="minorHAnsi"/>
        </w:rPr>
        <w:t xml:space="preserve"> with </w:t>
      </w:r>
      <w:r w:rsidRPr="00275806">
        <w:rPr>
          <w:rFonts w:asciiTheme="minorHAnsi" w:hAnsiTheme="minorHAnsi"/>
          <w:i/>
        </w:rPr>
        <w:t>de novo</w:t>
      </w:r>
      <w:r w:rsidRPr="00275806">
        <w:rPr>
          <w:rFonts w:asciiTheme="minorHAnsi" w:hAnsiTheme="minorHAnsi"/>
        </w:rPr>
        <w:t xml:space="preserve"> constitutive </w:t>
      </w:r>
      <w:r w:rsidRPr="00275806">
        <w:rPr>
          <w:rFonts w:asciiTheme="minorHAnsi" w:hAnsiTheme="minorHAnsi"/>
          <w:i/>
        </w:rPr>
        <w:t xml:space="preserve">DNMT3A </w:t>
      </w:r>
      <w:r w:rsidR="004B0654" w:rsidRPr="00275806">
        <w:rPr>
          <w:rFonts w:asciiTheme="minorHAnsi" w:hAnsiTheme="minorHAnsi"/>
        </w:rPr>
        <w:t>variant</w:t>
      </w:r>
      <w:r w:rsidRPr="00275806">
        <w:rPr>
          <w:rFonts w:asciiTheme="minorHAnsi" w:hAnsiTheme="minorHAnsi"/>
        </w:rPr>
        <w:t>s</w:t>
      </w:r>
      <w:r w:rsidR="00A75C18" w:rsidRPr="00275806">
        <w:rPr>
          <w:rFonts w:asciiTheme="minorHAnsi" w:hAnsiTheme="minorHAnsi"/>
        </w:rPr>
        <w:t xml:space="preserve"> to define the phenotype of TBRS</w:t>
      </w:r>
      <w:r w:rsidR="004F2FF6" w:rsidRPr="00275806">
        <w:rPr>
          <w:rFonts w:asciiTheme="minorHAnsi" w:hAnsiTheme="minorHAnsi"/>
        </w:rPr>
        <w:t xml:space="preserve">.  </w:t>
      </w:r>
      <w:r w:rsidR="00447F6C" w:rsidRPr="00275806">
        <w:rPr>
          <w:rFonts w:asciiTheme="minorHAnsi" w:hAnsiTheme="minorHAnsi"/>
        </w:rPr>
        <w:t>An</w:t>
      </w:r>
      <w:r w:rsidR="004F2FF6" w:rsidRPr="00275806">
        <w:rPr>
          <w:rFonts w:asciiTheme="minorHAnsi" w:hAnsiTheme="minorHAnsi"/>
        </w:rPr>
        <w:t xml:space="preserve"> intellectual disability</w:t>
      </w:r>
      <w:r w:rsidR="00447F6C" w:rsidRPr="00275806">
        <w:rPr>
          <w:rFonts w:asciiTheme="minorHAnsi" w:hAnsiTheme="minorHAnsi"/>
        </w:rPr>
        <w:t xml:space="preserve"> (</w:t>
      </w:r>
      <w:r w:rsidR="004F2FF6" w:rsidRPr="00275806">
        <w:rPr>
          <w:rFonts w:asciiTheme="minorHAnsi" w:hAnsiTheme="minorHAnsi"/>
        </w:rPr>
        <w:t xml:space="preserve">most frequently in the moderate range) and overgrowth (defined as height and/or head circumference) were reported in </w:t>
      </w:r>
      <w:r w:rsidR="004F2FF6" w:rsidRPr="00275806">
        <w:rPr>
          <w:rFonts w:asciiTheme="minorHAnsi" w:hAnsiTheme="minorHAnsi" w:cstheme="minorHAnsi"/>
        </w:rPr>
        <w:t>≥</w:t>
      </w:r>
      <w:r w:rsidR="004F2FF6" w:rsidRPr="00275806">
        <w:rPr>
          <w:rFonts w:asciiTheme="minorHAnsi" w:hAnsiTheme="minorHAnsi"/>
        </w:rPr>
        <w:t xml:space="preserve"> 80% of individuals and have been designated </w:t>
      </w:r>
      <w:r w:rsidR="00280C02" w:rsidRPr="00275806">
        <w:rPr>
          <w:rFonts w:asciiTheme="minorHAnsi" w:hAnsiTheme="minorHAnsi"/>
        </w:rPr>
        <w:t xml:space="preserve">major </w:t>
      </w:r>
      <w:r w:rsidR="004F2FF6" w:rsidRPr="00275806">
        <w:rPr>
          <w:rFonts w:asciiTheme="minorHAnsi" w:hAnsiTheme="minorHAnsi"/>
        </w:rPr>
        <w:t xml:space="preserve">clinical associations. </w:t>
      </w:r>
      <w:r w:rsidR="0066180D" w:rsidRPr="00275806">
        <w:rPr>
          <w:rFonts w:asciiTheme="minorHAnsi" w:hAnsiTheme="minorHAnsi"/>
        </w:rPr>
        <w:t xml:space="preserve">Frequent clinical associations, reported in </w:t>
      </w:r>
      <w:r w:rsidR="00280C02" w:rsidRPr="00275806">
        <w:rPr>
          <w:rFonts w:asciiTheme="minorHAnsi" w:hAnsiTheme="minorHAnsi"/>
        </w:rPr>
        <w:t>20-</w:t>
      </w:r>
      <w:r w:rsidR="0066180D" w:rsidRPr="00275806">
        <w:rPr>
          <w:rFonts w:asciiTheme="minorHAnsi" w:hAnsiTheme="minorHAnsi"/>
        </w:rPr>
        <w:t xml:space="preserve">80% of individuals with </w:t>
      </w:r>
      <w:r w:rsidR="00280C02" w:rsidRPr="00275806">
        <w:rPr>
          <w:rFonts w:asciiTheme="minorHAnsi" w:hAnsiTheme="minorHAnsi"/>
        </w:rPr>
        <w:t xml:space="preserve">constitutive </w:t>
      </w:r>
      <w:r w:rsidR="00280C02" w:rsidRPr="00275806">
        <w:rPr>
          <w:rFonts w:asciiTheme="minorHAnsi" w:hAnsiTheme="minorHAnsi"/>
          <w:i/>
        </w:rPr>
        <w:t>DNMT3A</w:t>
      </w:r>
      <w:r w:rsidR="00280C02" w:rsidRPr="00275806">
        <w:rPr>
          <w:rFonts w:asciiTheme="minorHAnsi" w:hAnsiTheme="minorHAnsi"/>
        </w:rPr>
        <w:t xml:space="preserve"> variants,</w:t>
      </w:r>
      <w:r w:rsidR="0066180D" w:rsidRPr="00275806">
        <w:rPr>
          <w:rFonts w:asciiTheme="minorHAnsi" w:hAnsiTheme="minorHAnsi"/>
        </w:rPr>
        <w:t xml:space="preserve"> include</w:t>
      </w:r>
      <w:r w:rsidR="00A03F14" w:rsidRPr="00275806">
        <w:rPr>
          <w:rFonts w:asciiTheme="minorHAnsi" w:hAnsiTheme="minorHAnsi"/>
        </w:rPr>
        <w:t>d</w:t>
      </w:r>
      <w:r w:rsidR="00280C02" w:rsidRPr="00275806">
        <w:rPr>
          <w:rFonts w:asciiTheme="minorHAnsi" w:hAnsiTheme="minorHAnsi"/>
        </w:rPr>
        <w:t xml:space="preserve"> joint hypermobility, obesity, hypotonia, </w:t>
      </w:r>
      <w:r w:rsidR="00455324" w:rsidRPr="00275806">
        <w:rPr>
          <w:rFonts w:asciiTheme="minorHAnsi" w:hAnsiTheme="minorHAnsi"/>
        </w:rPr>
        <w:t>behavioral/psychiatric issues (most frequently autistic spectrum disorder</w:t>
      </w:r>
      <w:r w:rsidR="00280C02" w:rsidRPr="00275806">
        <w:rPr>
          <w:rFonts w:asciiTheme="minorHAnsi" w:hAnsiTheme="minorHAnsi"/>
        </w:rPr>
        <w:t>),</w:t>
      </w:r>
      <w:r w:rsidR="00280C02">
        <w:rPr>
          <w:rFonts w:asciiTheme="minorHAnsi" w:hAnsiTheme="minorHAnsi"/>
        </w:rPr>
        <w:t xml:space="preserve"> kyphoscoliosis and </w:t>
      </w:r>
      <w:r w:rsidR="00131772">
        <w:rPr>
          <w:rFonts w:asciiTheme="minorHAnsi" w:hAnsiTheme="minorHAnsi"/>
        </w:rPr>
        <w:t>afebrile seizures</w:t>
      </w:r>
      <w:r w:rsidR="00280C02">
        <w:rPr>
          <w:rFonts w:asciiTheme="minorHAnsi" w:hAnsiTheme="minorHAnsi"/>
        </w:rPr>
        <w:t>. I</w:t>
      </w:r>
      <w:r w:rsidR="00A03F14">
        <w:rPr>
          <w:rFonts w:asciiTheme="minorHAnsi" w:hAnsiTheme="minorHAnsi"/>
        </w:rPr>
        <w:t>n addition, many individuals had</w:t>
      </w:r>
      <w:r w:rsidR="00280C02">
        <w:rPr>
          <w:rFonts w:asciiTheme="minorHAnsi" w:hAnsiTheme="minorHAnsi"/>
        </w:rPr>
        <w:t xml:space="preserve"> </w:t>
      </w:r>
      <w:r w:rsidR="00A75C18">
        <w:rPr>
          <w:rFonts w:asciiTheme="minorHAnsi" w:hAnsiTheme="minorHAnsi"/>
        </w:rPr>
        <w:t>a characteristic facial appearance although this may only be recognizable in adolescence</w:t>
      </w:r>
      <w:r w:rsidR="00455324">
        <w:rPr>
          <w:rFonts w:asciiTheme="minorHAnsi" w:hAnsiTheme="minorHAnsi"/>
        </w:rPr>
        <w:t xml:space="preserve">. </w:t>
      </w:r>
      <w:r w:rsidR="00A5725B">
        <w:rPr>
          <w:rFonts w:asciiTheme="minorHAnsi" w:hAnsiTheme="minorHAnsi"/>
        </w:rPr>
        <w:t xml:space="preserve"> </w:t>
      </w:r>
    </w:p>
    <w:p w14:paraId="32CFA60A" w14:textId="3AD31FA3" w:rsidR="00C0594E" w:rsidRPr="00275806" w:rsidRDefault="00557D14" w:rsidP="007E7210">
      <w:pPr>
        <w:spacing w:line="480" w:lineRule="auto"/>
        <w:ind w:firstLine="720"/>
        <w:rPr>
          <w:rFonts w:asciiTheme="minorHAnsi" w:hAnsiTheme="minorHAnsi"/>
        </w:rPr>
      </w:pPr>
      <w:r>
        <w:rPr>
          <w:rFonts w:asciiTheme="minorHAnsi" w:hAnsiTheme="minorHAnsi"/>
        </w:rPr>
        <w:t xml:space="preserve">TBRS overlaps </w:t>
      </w:r>
      <w:r w:rsidR="007E7210">
        <w:rPr>
          <w:rFonts w:asciiTheme="minorHAnsi" w:hAnsiTheme="minorHAnsi"/>
        </w:rPr>
        <w:t xml:space="preserve">clinically </w:t>
      </w:r>
      <w:r>
        <w:rPr>
          <w:rFonts w:asciiTheme="minorHAnsi" w:hAnsiTheme="minorHAnsi"/>
        </w:rPr>
        <w:t xml:space="preserve">with other OGID syndromes including </w:t>
      </w:r>
      <w:proofErr w:type="gramStart"/>
      <w:r>
        <w:rPr>
          <w:rFonts w:asciiTheme="minorHAnsi" w:hAnsiTheme="minorHAnsi"/>
        </w:rPr>
        <w:t>Sotos</w:t>
      </w:r>
      <w:proofErr w:type="gramEnd"/>
      <w:r>
        <w:rPr>
          <w:rFonts w:asciiTheme="minorHAnsi" w:hAnsiTheme="minorHAnsi"/>
        </w:rPr>
        <w:t xml:space="preserve"> syndrome (OMIM 117550), Weaver syndrome (OMIM 277590), Malan syndrome (OMIM 614753) and the </w:t>
      </w:r>
      <w:r w:rsidR="00B7720A">
        <w:rPr>
          <w:rFonts w:asciiTheme="minorHAnsi" w:hAnsiTheme="minorHAnsi"/>
        </w:rPr>
        <w:t>OGID</w:t>
      </w:r>
      <w:r>
        <w:rPr>
          <w:rFonts w:asciiTheme="minorHAnsi" w:hAnsiTheme="minorHAnsi"/>
        </w:rPr>
        <w:t xml:space="preserve"> syndrome due to </w:t>
      </w:r>
      <w:r w:rsidRPr="00B7720A">
        <w:rPr>
          <w:rFonts w:asciiTheme="minorHAnsi" w:hAnsiTheme="minorHAnsi"/>
          <w:i/>
        </w:rPr>
        <w:t>CHD8</w:t>
      </w:r>
      <w:r>
        <w:rPr>
          <w:rFonts w:asciiTheme="minorHAnsi" w:hAnsiTheme="minorHAnsi"/>
        </w:rPr>
        <w:t xml:space="preserve"> </w:t>
      </w:r>
      <w:r w:rsidR="00B7720A">
        <w:rPr>
          <w:rFonts w:asciiTheme="minorHAnsi" w:hAnsiTheme="minorHAnsi"/>
        </w:rPr>
        <w:t xml:space="preserve">gene </w:t>
      </w:r>
      <w:r w:rsidR="004B0654">
        <w:rPr>
          <w:rFonts w:asciiTheme="minorHAnsi" w:hAnsiTheme="minorHAnsi"/>
        </w:rPr>
        <w:t>variant</w:t>
      </w:r>
      <w:r>
        <w:rPr>
          <w:rFonts w:asciiTheme="minorHAnsi" w:hAnsiTheme="minorHAnsi"/>
        </w:rPr>
        <w:t xml:space="preserve">s (28475857). However, TBRS is more frequently associated with increased weight </w:t>
      </w:r>
      <w:r w:rsidR="001A6EBD">
        <w:rPr>
          <w:rFonts w:asciiTheme="minorHAnsi" w:hAnsiTheme="minorHAnsi"/>
        </w:rPr>
        <w:t xml:space="preserve">than the other OGID syndromes </w:t>
      </w:r>
      <w:r>
        <w:rPr>
          <w:rFonts w:asciiTheme="minorHAnsi" w:hAnsiTheme="minorHAnsi"/>
        </w:rPr>
        <w:t>and</w:t>
      </w:r>
      <w:r w:rsidR="007F79B5">
        <w:rPr>
          <w:rFonts w:asciiTheme="minorHAnsi" w:hAnsiTheme="minorHAnsi"/>
        </w:rPr>
        <w:t xml:space="preserve"> may be </w:t>
      </w:r>
      <w:r w:rsidR="00A23021">
        <w:rPr>
          <w:rFonts w:asciiTheme="minorHAnsi" w:hAnsiTheme="minorHAnsi"/>
        </w:rPr>
        <w:t>distinguishable</w:t>
      </w:r>
      <w:r w:rsidR="007F79B5">
        <w:rPr>
          <w:rFonts w:asciiTheme="minorHAnsi" w:hAnsiTheme="minorHAnsi"/>
        </w:rPr>
        <w:t xml:space="preserve"> through </w:t>
      </w:r>
      <w:r w:rsidR="00A23021">
        <w:rPr>
          <w:rFonts w:asciiTheme="minorHAnsi" w:hAnsiTheme="minorHAnsi"/>
        </w:rPr>
        <w:t>recognition</w:t>
      </w:r>
      <w:r w:rsidR="007F79B5">
        <w:rPr>
          <w:rFonts w:asciiTheme="minorHAnsi" w:hAnsiTheme="minorHAnsi"/>
        </w:rPr>
        <w:t xml:space="preserve"> of the </w:t>
      </w:r>
      <w:r w:rsidR="00A23021">
        <w:rPr>
          <w:rFonts w:asciiTheme="minorHAnsi" w:hAnsiTheme="minorHAnsi"/>
        </w:rPr>
        <w:t>associated</w:t>
      </w:r>
      <w:r w:rsidR="007F79B5">
        <w:rPr>
          <w:rFonts w:asciiTheme="minorHAnsi" w:hAnsiTheme="minorHAnsi"/>
        </w:rPr>
        <w:t xml:space="preserve"> facial </w:t>
      </w:r>
      <w:r w:rsidR="00814C81">
        <w:rPr>
          <w:rFonts w:asciiTheme="minorHAnsi" w:hAnsiTheme="minorHAnsi"/>
        </w:rPr>
        <w:t>features</w:t>
      </w:r>
      <w:r w:rsidR="00C91B50">
        <w:rPr>
          <w:rFonts w:asciiTheme="minorHAnsi" w:hAnsiTheme="minorHAnsi"/>
        </w:rPr>
        <w:t xml:space="preserve">, and absence of the </w:t>
      </w:r>
      <w:r w:rsidR="00C91B50" w:rsidRPr="00275806">
        <w:rPr>
          <w:rFonts w:asciiTheme="minorHAnsi" w:hAnsiTheme="minorHAnsi"/>
        </w:rPr>
        <w:t>facial gestalt of other OGID syndromes.</w:t>
      </w:r>
    </w:p>
    <w:p w14:paraId="1F003827" w14:textId="15D9704F" w:rsidR="006340E1" w:rsidRPr="00816911" w:rsidRDefault="002579EA" w:rsidP="007E7210">
      <w:pPr>
        <w:spacing w:line="480" w:lineRule="auto"/>
        <w:ind w:firstLine="720"/>
        <w:rPr>
          <w:rFonts w:asciiTheme="minorHAnsi" w:eastAsia="Times New Roman" w:hAnsiTheme="minorHAnsi" w:cs="Arial"/>
          <w:color w:val="000000"/>
        </w:rPr>
      </w:pPr>
      <w:r w:rsidRPr="00275806">
        <w:rPr>
          <w:rFonts w:asciiTheme="minorHAnsi" w:hAnsiTheme="minorHAnsi"/>
        </w:rPr>
        <w:t>S</w:t>
      </w:r>
      <w:r w:rsidR="00C9540A" w:rsidRPr="00275806">
        <w:rPr>
          <w:rFonts w:asciiTheme="minorHAnsi" w:hAnsiTheme="minorHAnsi"/>
        </w:rPr>
        <w:t xml:space="preserve">omatic </w:t>
      </w:r>
      <w:r w:rsidR="00C9540A" w:rsidRPr="00275806">
        <w:rPr>
          <w:rFonts w:asciiTheme="minorHAnsi" w:hAnsiTheme="minorHAnsi"/>
          <w:i/>
        </w:rPr>
        <w:t>DNMT3A</w:t>
      </w:r>
      <w:r w:rsidR="00C9540A" w:rsidRPr="00275806">
        <w:rPr>
          <w:rFonts w:asciiTheme="minorHAnsi" w:hAnsiTheme="minorHAnsi"/>
        </w:rPr>
        <w:t xml:space="preserve"> </w:t>
      </w:r>
      <w:r w:rsidR="004B0654" w:rsidRPr="00275806">
        <w:rPr>
          <w:rFonts w:asciiTheme="minorHAnsi" w:hAnsiTheme="minorHAnsi"/>
        </w:rPr>
        <w:t>variant</w:t>
      </w:r>
      <w:r w:rsidR="00C9540A" w:rsidRPr="00275806">
        <w:rPr>
          <w:rFonts w:asciiTheme="minorHAnsi" w:hAnsiTheme="minorHAnsi"/>
        </w:rPr>
        <w:t xml:space="preserve">s </w:t>
      </w:r>
      <w:r w:rsidRPr="00275806">
        <w:rPr>
          <w:rFonts w:asciiTheme="minorHAnsi" w:hAnsiTheme="minorHAnsi"/>
        </w:rPr>
        <w:t xml:space="preserve">are known to drive the development of </w:t>
      </w:r>
      <w:r w:rsidR="00D06569" w:rsidRPr="00275806">
        <w:rPr>
          <w:rFonts w:asciiTheme="minorHAnsi" w:hAnsiTheme="minorHAnsi"/>
        </w:rPr>
        <w:t xml:space="preserve">adult acute myeloid </w:t>
      </w:r>
      <w:proofErr w:type="spellStart"/>
      <w:r w:rsidR="00D06569" w:rsidRPr="00275806">
        <w:rPr>
          <w:rFonts w:asciiTheme="minorHAnsi" w:hAnsiTheme="minorHAnsi"/>
        </w:rPr>
        <w:t>leukaemia</w:t>
      </w:r>
      <w:proofErr w:type="spellEnd"/>
      <w:r w:rsidR="00D06569" w:rsidRPr="00275806">
        <w:rPr>
          <w:rFonts w:asciiTheme="minorHAnsi" w:hAnsiTheme="minorHAnsi"/>
        </w:rPr>
        <w:t xml:space="preserve"> </w:t>
      </w:r>
      <w:r w:rsidR="007D0A76" w:rsidRPr="00275806">
        <w:rPr>
          <w:rFonts w:asciiTheme="minorHAnsi" w:hAnsiTheme="minorHAnsi"/>
        </w:rPr>
        <w:t xml:space="preserve">(AML) </w:t>
      </w:r>
      <w:r w:rsidR="00D06569" w:rsidRPr="00275806">
        <w:rPr>
          <w:rFonts w:asciiTheme="minorHAnsi" w:hAnsiTheme="minorHAnsi"/>
        </w:rPr>
        <w:t>and myelodysplastic syndrome</w:t>
      </w:r>
      <w:r w:rsidR="009374C4" w:rsidRPr="00275806">
        <w:rPr>
          <w:rFonts w:asciiTheme="minorHAnsi" w:hAnsiTheme="minorHAnsi"/>
        </w:rPr>
        <w:t xml:space="preserve"> </w:t>
      </w:r>
      <w:r w:rsidR="00B80615" w:rsidRPr="00275806">
        <w:rPr>
          <w:rFonts w:asciiTheme="minorHAnsi" w:hAnsiTheme="minorHAnsi"/>
        </w:rPr>
        <w:t xml:space="preserve">and </w:t>
      </w:r>
      <w:r w:rsidR="00832CAF" w:rsidRPr="00275806">
        <w:rPr>
          <w:rFonts w:asciiTheme="minorHAnsi" w:hAnsiTheme="minorHAnsi"/>
        </w:rPr>
        <w:t xml:space="preserve">over half of the </w:t>
      </w:r>
      <w:r w:rsidR="00832CAF" w:rsidRPr="00275806">
        <w:rPr>
          <w:rFonts w:asciiTheme="minorHAnsi" w:hAnsiTheme="minorHAnsi"/>
          <w:i/>
        </w:rPr>
        <w:t>DNMT3A</w:t>
      </w:r>
      <w:r w:rsidR="00B80615" w:rsidRPr="00275806">
        <w:rPr>
          <w:rFonts w:asciiTheme="minorHAnsi" w:hAnsiTheme="minorHAnsi"/>
        </w:rPr>
        <w:t xml:space="preserve"> somatic </w:t>
      </w:r>
      <w:r w:rsidR="004B0654" w:rsidRPr="00275806">
        <w:rPr>
          <w:rFonts w:asciiTheme="minorHAnsi" w:hAnsiTheme="minorHAnsi"/>
        </w:rPr>
        <w:t>variant</w:t>
      </w:r>
      <w:r w:rsidR="0040745D" w:rsidRPr="00275806">
        <w:rPr>
          <w:rFonts w:asciiTheme="minorHAnsi" w:hAnsiTheme="minorHAnsi"/>
        </w:rPr>
        <w:t>s</w:t>
      </w:r>
      <w:r w:rsidR="00B80615" w:rsidRPr="00275806">
        <w:rPr>
          <w:rFonts w:asciiTheme="minorHAnsi" w:hAnsiTheme="minorHAnsi"/>
        </w:rPr>
        <w:t xml:space="preserve"> </w:t>
      </w:r>
      <w:r w:rsidR="00196AED" w:rsidRPr="00275806">
        <w:rPr>
          <w:rFonts w:asciiTheme="minorHAnsi" w:hAnsiTheme="minorHAnsi"/>
        </w:rPr>
        <w:t>targe</w:t>
      </w:r>
      <w:r w:rsidR="00832CAF" w:rsidRPr="00275806">
        <w:rPr>
          <w:rFonts w:asciiTheme="minorHAnsi" w:hAnsiTheme="minorHAnsi"/>
        </w:rPr>
        <w:t>t a single residue,</w:t>
      </w:r>
      <w:r w:rsidR="00B80615" w:rsidRPr="00275806">
        <w:rPr>
          <w:rFonts w:asciiTheme="minorHAnsi" w:hAnsiTheme="minorHAnsi"/>
        </w:rPr>
        <w:t xml:space="preserve"> the</w:t>
      </w:r>
      <w:r w:rsidR="00D06569" w:rsidRPr="00275806">
        <w:rPr>
          <w:rFonts w:asciiTheme="minorHAnsi" w:hAnsiTheme="minorHAnsi"/>
        </w:rPr>
        <w:t xml:space="preserve"> </w:t>
      </w:r>
      <w:r w:rsidR="00196AED" w:rsidRPr="00275806">
        <w:rPr>
          <w:rFonts w:asciiTheme="minorHAnsi" w:hAnsiTheme="minorHAnsi"/>
        </w:rPr>
        <w:t>p.</w:t>
      </w:r>
      <w:r w:rsidR="00B80615" w:rsidRPr="00275806">
        <w:rPr>
          <w:rFonts w:asciiTheme="minorHAnsi" w:hAnsiTheme="minorHAnsi"/>
        </w:rPr>
        <w:t>Arg882 residue (</w:t>
      </w:r>
      <w:r w:rsidR="00C0594E" w:rsidRPr="00275806">
        <w:rPr>
          <w:rFonts w:asciiTheme="minorHAnsi" w:hAnsiTheme="minorHAnsi"/>
        </w:rPr>
        <w:t>21067377, 21399634, 23640996, 22234528</w:t>
      </w:r>
      <w:r w:rsidR="00B80615" w:rsidRPr="00275806">
        <w:rPr>
          <w:rFonts w:asciiTheme="minorHAnsi" w:hAnsiTheme="minorHAnsi"/>
        </w:rPr>
        <w:t xml:space="preserve">). </w:t>
      </w:r>
      <w:r w:rsidR="00333B30" w:rsidRPr="00275806">
        <w:rPr>
          <w:rFonts w:asciiTheme="minorHAnsi" w:hAnsiTheme="minorHAnsi"/>
        </w:rPr>
        <w:t>AML</w:t>
      </w:r>
      <w:r w:rsidR="008241EA" w:rsidRPr="00275806">
        <w:rPr>
          <w:rFonts w:asciiTheme="minorHAnsi" w:hAnsiTheme="minorHAnsi"/>
        </w:rPr>
        <w:t>, diagnosed in childhood,</w:t>
      </w:r>
      <w:r w:rsidR="00C44750" w:rsidRPr="00275806">
        <w:rPr>
          <w:rFonts w:asciiTheme="minorHAnsi" w:hAnsiTheme="minorHAnsi"/>
        </w:rPr>
        <w:t xml:space="preserve"> has now been identified in </w:t>
      </w:r>
      <w:r w:rsidR="00AB6208" w:rsidRPr="00275806">
        <w:rPr>
          <w:rFonts w:asciiTheme="minorHAnsi" w:hAnsiTheme="minorHAnsi"/>
        </w:rPr>
        <w:t>two</w:t>
      </w:r>
      <w:r w:rsidR="00C44750" w:rsidRPr="00275806">
        <w:rPr>
          <w:rFonts w:asciiTheme="minorHAnsi" w:hAnsiTheme="minorHAnsi"/>
        </w:rPr>
        <w:t xml:space="preserve"> individuals</w:t>
      </w:r>
      <w:r w:rsidR="00C73F3D" w:rsidRPr="00275806">
        <w:rPr>
          <w:rFonts w:asciiTheme="minorHAnsi" w:hAnsiTheme="minorHAnsi"/>
        </w:rPr>
        <w:t xml:space="preserve"> </w:t>
      </w:r>
      <w:r w:rsidR="00F66C74" w:rsidRPr="00275806">
        <w:rPr>
          <w:rFonts w:asciiTheme="minorHAnsi" w:hAnsiTheme="minorHAnsi"/>
        </w:rPr>
        <w:t xml:space="preserve">with </w:t>
      </w:r>
      <w:r w:rsidR="00AB6208" w:rsidRPr="00275806">
        <w:rPr>
          <w:rFonts w:asciiTheme="minorHAnsi" w:hAnsiTheme="minorHAnsi"/>
        </w:rPr>
        <w:t xml:space="preserve">(likely) constitutive </w:t>
      </w:r>
      <w:r w:rsidR="00AB6208" w:rsidRPr="00275806">
        <w:rPr>
          <w:rFonts w:asciiTheme="minorHAnsi" w:hAnsiTheme="minorHAnsi"/>
          <w:i/>
        </w:rPr>
        <w:t>DNMT3A</w:t>
      </w:r>
      <w:r w:rsidR="00AB6208" w:rsidRPr="00275806">
        <w:rPr>
          <w:rFonts w:asciiTheme="minorHAnsi" w:hAnsiTheme="minorHAnsi"/>
        </w:rPr>
        <w:t xml:space="preserve"> </w:t>
      </w:r>
      <w:r w:rsidR="004B0654" w:rsidRPr="00275806">
        <w:rPr>
          <w:rFonts w:asciiTheme="minorHAnsi" w:hAnsiTheme="minorHAnsi"/>
        </w:rPr>
        <w:t>variant</w:t>
      </w:r>
      <w:r w:rsidR="00AB6208" w:rsidRPr="00275806">
        <w:rPr>
          <w:rFonts w:asciiTheme="minorHAnsi" w:hAnsiTheme="minorHAnsi"/>
        </w:rPr>
        <w:t>s</w:t>
      </w:r>
      <w:r w:rsidR="00F66C74" w:rsidRPr="00275806">
        <w:rPr>
          <w:rFonts w:asciiTheme="minorHAnsi" w:hAnsiTheme="minorHAnsi"/>
        </w:rPr>
        <w:t xml:space="preserve"> from a total of 77</w:t>
      </w:r>
      <w:r w:rsidR="00470A7D" w:rsidRPr="00275806">
        <w:rPr>
          <w:rFonts w:asciiTheme="minorHAnsi" w:hAnsiTheme="minorHAnsi"/>
        </w:rPr>
        <w:t xml:space="preserve"> </w:t>
      </w:r>
      <w:r w:rsidR="00816911" w:rsidRPr="00275806">
        <w:rPr>
          <w:rFonts w:asciiTheme="minorHAnsi" w:hAnsiTheme="minorHAnsi"/>
        </w:rPr>
        <w:t>(</w:t>
      </w:r>
      <w:r w:rsidR="0046489D" w:rsidRPr="00275806">
        <w:rPr>
          <w:rFonts w:asciiTheme="minorHAnsi" w:hAnsiTheme="minorHAnsi"/>
        </w:rPr>
        <w:t>1</w:t>
      </w:r>
      <w:r w:rsidR="00695877" w:rsidRPr="00275806">
        <w:rPr>
          <w:rFonts w:asciiTheme="minorHAnsi" w:hAnsiTheme="minorHAnsi"/>
        </w:rPr>
        <w:t>/</w:t>
      </w:r>
      <w:r w:rsidR="00F66C74" w:rsidRPr="00275806">
        <w:rPr>
          <w:rFonts w:asciiTheme="minorHAnsi" w:hAnsiTheme="minorHAnsi"/>
        </w:rPr>
        <w:t>55</w:t>
      </w:r>
      <w:r w:rsidR="00695877" w:rsidRPr="00275806">
        <w:rPr>
          <w:rFonts w:asciiTheme="minorHAnsi" w:hAnsiTheme="minorHAnsi"/>
        </w:rPr>
        <w:t xml:space="preserve"> </w:t>
      </w:r>
      <w:r w:rsidR="00B7720A" w:rsidRPr="00275806">
        <w:rPr>
          <w:rFonts w:asciiTheme="minorHAnsi" w:hAnsiTheme="minorHAnsi"/>
        </w:rPr>
        <w:t>individual</w:t>
      </w:r>
      <w:r w:rsidR="00695877" w:rsidRPr="00275806">
        <w:rPr>
          <w:rFonts w:asciiTheme="minorHAnsi" w:hAnsiTheme="minorHAnsi"/>
        </w:rPr>
        <w:t xml:space="preserve">s </w:t>
      </w:r>
      <w:r w:rsidR="00F66C74" w:rsidRPr="00275806">
        <w:rPr>
          <w:rFonts w:asciiTheme="minorHAnsi" w:hAnsiTheme="minorHAnsi"/>
        </w:rPr>
        <w:t>in</w:t>
      </w:r>
      <w:r w:rsidR="00695877" w:rsidRPr="00275806">
        <w:rPr>
          <w:rFonts w:asciiTheme="minorHAnsi" w:hAnsiTheme="minorHAnsi"/>
        </w:rPr>
        <w:t xml:space="preserve"> the current study and </w:t>
      </w:r>
      <w:r w:rsidR="00B7720A" w:rsidRPr="00275806">
        <w:rPr>
          <w:rFonts w:asciiTheme="minorHAnsi" w:hAnsiTheme="minorHAnsi"/>
        </w:rPr>
        <w:t>1/22</w:t>
      </w:r>
      <w:r w:rsidR="00470A7D" w:rsidRPr="00275806">
        <w:rPr>
          <w:rFonts w:asciiTheme="minorHAnsi" w:hAnsiTheme="minorHAnsi"/>
        </w:rPr>
        <w:t xml:space="preserve"> previously reported</w:t>
      </w:r>
      <w:r w:rsidR="00B7720A" w:rsidRPr="00275806">
        <w:rPr>
          <w:rFonts w:asciiTheme="minorHAnsi" w:hAnsiTheme="minorHAnsi"/>
        </w:rPr>
        <w:t xml:space="preserve"> individuals</w:t>
      </w:r>
      <w:r w:rsidR="00470A7D" w:rsidRPr="00275806">
        <w:rPr>
          <w:rFonts w:asciiTheme="minorHAnsi" w:hAnsiTheme="minorHAnsi"/>
        </w:rPr>
        <w:t xml:space="preserve">, </w:t>
      </w:r>
      <w:r w:rsidR="00816911" w:rsidRPr="00275806">
        <w:rPr>
          <w:rFonts w:asciiTheme="minorHAnsi" w:eastAsia="Times New Roman" w:hAnsiTheme="minorHAnsi" w:cs="Arial"/>
          <w:color w:val="000000"/>
        </w:rPr>
        <w:t>28432085</w:t>
      </w:r>
      <w:r w:rsidR="00816911" w:rsidRPr="00275806">
        <w:rPr>
          <w:rFonts w:asciiTheme="minorHAnsi" w:hAnsiTheme="minorHAnsi"/>
        </w:rPr>
        <w:t>)</w:t>
      </w:r>
      <w:r w:rsidR="00AB6208" w:rsidRPr="00275806">
        <w:rPr>
          <w:rFonts w:asciiTheme="minorHAnsi" w:hAnsiTheme="minorHAnsi"/>
        </w:rPr>
        <w:t>.</w:t>
      </w:r>
      <w:r w:rsidR="00AB6208">
        <w:rPr>
          <w:rFonts w:asciiTheme="minorHAnsi" w:hAnsiTheme="minorHAnsi"/>
        </w:rPr>
        <w:t xml:space="preserve"> One</w:t>
      </w:r>
      <w:r w:rsidR="009F0C8B" w:rsidRPr="00816911">
        <w:rPr>
          <w:rFonts w:asciiTheme="minorHAnsi" w:hAnsiTheme="minorHAnsi"/>
        </w:rPr>
        <w:t xml:space="preserve"> of these individuals had a</w:t>
      </w:r>
      <w:r w:rsidR="00A90E72">
        <w:rPr>
          <w:rFonts w:asciiTheme="minorHAnsi" w:hAnsiTheme="minorHAnsi"/>
        </w:rPr>
        <w:t xml:space="preserve"> </w:t>
      </w:r>
      <w:r w:rsidR="00CC34CE" w:rsidRPr="0056752E">
        <w:rPr>
          <w:rFonts w:asciiTheme="minorHAnsi" w:hAnsiTheme="minorHAnsi"/>
          <w:i/>
        </w:rPr>
        <w:t>de novo</w:t>
      </w:r>
      <w:r w:rsidR="00CC34CE">
        <w:rPr>
          <w:rFonts w:asciiTheme="minorHAnsi" w:hAnsiTheme="minorHAnsi"/>
        </w:rPr>
        <w:t xml:space="preserve"> </w:t>
      </w:r>
      <w:r w:rsidR="00B7720A">
        <w:rPr>
          <w:rFonts w:asciiTheme="minorHAnsi" w:hAnsiTheme="minorHAnsi"/>
        </w:rPr>
        <w:t xml:space="preserve">c.2644CT </w:t>
      </w:r>
      <w:r w:rsidR="007D0A76" w:rsidRPr="00816911">
        <w:rPr>
          <w:rFonts w:asciiTheme="minorHAnsi" w:hAnsiTheme="minorHAnsi"/>
        </w:rPr>
        <w:t>p</w:t>
      </w:r>
      <w:proofErr w:type="gramStart"/>
      <w:r w:rsidR="007D0A76" w:rsidRPr="00816911">
        <w:rPr>
          <w:rFonts w:asciiTheme="minorHAnsi" w:hAnsiTheme="minorHAnsi"/>
        </w:rPr>
        <w:t>.</w:t>
      </w:r>
      <w:r w:rsidR="0075065D">
        <w:rPr>
          <w:rFonts w:asciiTheme="minorHAnsi" w:hAnsiTheme="minorHAnsi"/>
        </w:rPr>
        <w:t>(</w:t>
      </w:r>
      <w:proofErr w:type="gramEnd"/>
      <w:r w:rsidR="007D0A76" w:rsidRPr="00816911">
        <w:rPr>
          <w:rFonts w:asciiTheme="minorHAnsi" w:hAnsiTheme="minorHAnsi"/>
        </w:rPr>
        <w:t>Arg882Cys</w:t>
      </w:r>
      <w:r w:rsidR="0075065D">
        <w:rPr>
          <w:rFonts w:asciiTheme="minorHAnsi" w:hAnsiTheme="minorHAnsi"/>
        </w:rPr>
        <w:t>)</w:t>
      </w:r>
      <w:r w:rsidR="007D0A76" w:rsidRPr="00816911">
        <w:rPr>
          <w:rFonts w:asciiTheme="minorHAnsi" w:hAnsiTheme="minorHAnsi"/>
        </w:rPr>
        <w:t xml:space="preserve"> </w:t>
      </w:r>
      <w:r w:rsidR="00A90E72">
        <w:rPr>
          <w:rFonts w:asciiTheme="minorHAnsi" w:hAnsiTheme="minorHAnsi"/>
          <w:i/>
        </w:rPr>
        <w:t xml:space="preserve">DNMT3A </w:t>
      </w:r>
      <w:r w:rsidR="004B0654">
        <w:rPr>
          <w:rFonts w:asciiTheme="minorHAnsi" w:hAnsiTheme="minorHAnsi"/>
        </w:rPr>
        <w:t>variant</w:t>
      </w:r>
      <w:r w:rsidR="007D0A76" w:rsidRPr="00816911">
        <w:rPr>
          <w:rFonts w:asciiTheme="minorHAnsi" w:hAnsiTheme="minorHAnsi"/>
        </w:rPr>
        <w:t xml:space="preserve"> </w:t>
      </w:r>
      <w:r w:rsidR="009F0C8B" w:rsidRPr="00816911">
        <w:rPr>
          <w:rFonts w:asciiTheme="minorHAnsi" w:hAnsiTheme="minorHAnsi"/>
        </w:rPr>
        <w:t xml:space="preserve">and developed AML </w:t>
      </w:r>
      <w:r w:rsidR="00275806">
        <w:rPr>
          <w:rFonts w:asciiTheme="minorHAnsi" w:hAnsiTheme="minorHAnsi"/>
        </w:rPr>
        <w:t xml:space="preserve">at </w:t>
      </w:r>
      <w:r w:rsidR="009F0C8B" w:rsidRPr="00816911">
        <w:rPr>
          <w:rFonts w:asciiTheme="minorHAnsi" w:hAnsiTheme="minorHAnsi"/>
        </w:rPr>
        <w:t xml:space="preserve">15 years </w:t>
      </w:r>
      <w:r w:rsidR="00AB6208">
        <w:rPr>
          <w:rFonts w:asciiTheme="minorHAnsi" w:hAnsiTheme="minorHAnsi"/>
        </w:rPr>
        <w:t>of age</w:t>
      </w:r>
      <w:r w:rsidR="0046489D">
        <w:rPr>
          <w:rFonts w:asciiTheme="minorHAnsi" w:hAnsiTheme="minorHAnsi"/>
        </w:rPr>
        <w:t xml:space="preserve"> (</w:t>
      </w:r>
      <w:r w:rsidR="0046489D" w:rsidRPr="00816911">
        <w:rPr>
          <w:rFonts w:asciiTheme="minorHAnsi" w:eastAsia="Times New Roman" w:hAnsiTheme="minorHAnsi" w:cs="Arial"/>
          <w:color w:val="000000"/>
        </w:rPr>
        <w:t>28432085</w:t>
      </w:r>
      <w:r w:rsidR="0046489D">
        <w:rPr>
          <w:rFonts w:asciiTheme="minorHAnsi" w:eastAsia="Times New Roman" w:hAnsiTheme="minorHAnsi" w:cs="Arial"/>
          <w:color w:val="000000"/>
        </w:rPr>
        <w:t>)</w:t>
      </w:r>
      <w:r w:rsidR="009F0C8B" w:rsidRPr="00816911">
        <w:rPr>
          <w:rFonts w:asciiTheme="minorHAnsi" w:hAnsiTheme="minorHAnsi"/>
        </w:rPr>
        <w:t xml:space="preserve">. </w:t>
      </w:r>
      <w:r w:rsidR="001F3544">
        <w:rPr>
          <w:rFonts w:asciiTheme="minorHAnsi" w:hAnsiTheme="minorHAnsi"/>
        </w:rPr>
        <w:t xml:space="preserve">The variant was present in genomic DNA extracted from the </w:t>
      </w:r>
      <w:r w:rsidR="001F3544">
        <w:rPr>
          <w:rFonts w:asciiTheme="minorHAnsi" w:hAnsiTheme="minorHAnsi"/>
        </w:rPr>
        <w:lastRenderedPageBreak/>
        <w:t xml:space="preserve">patient’s remission blood sample and skin fibroblasts. </w:t>
      </w:r>
      <w:r w:rsidR="009F0C8B" w:rsidRPr="00816911">
        <w:rPr>
          <w:rFonts w:asciiTheme="minorHAnsi" w:hAnsiTheme="minorHAnsi"/>
        </w:rPr>
        <w:t xml:space="preserve">The </w:t>
      </w:r>
      <w:r w:rsidR="00AB6208">
        <w:rPr>
          <w:rFonts w:asciiTheme="minorHAnsi" w:hAnsiTheme="minorHAnsi"/>
        </w:rPr>
        <w:t>secon</w:t>
      </w:r>
      <w:r w:rsidR="009F0C8B" w:rsidRPr="00816911">
        <w:rPr>
          <w:rFonts w:asciiTheme="minorHAnsi" w:hAnsiTheme="minorHAnsi"/>
        </w:rPr>
        <w:t xml:space="preserve">d individual had a </w:t>
      </w:r>
      <w:r w:rsidR="00B7720A">
        <w:rPr>
          <w:rFonts w:asciiTheme="minorHAnsi" w:hAnsiTheme="minorHAnsi"/>
        </w:rPr>
        <w:t xml:space="preserve">c.2204A&gt;C </w:t>
      </w:r>
      <w:r w:rsidR="009F0C8B" w:rsidRPr="00816911">
        <w:rPr>
          <w:rFonts w:asciiTheme="minorHAnsi" w:hAnsiTheme="minorHAnsi"/>
        </w:rPr>
        <w:t>p</w:t>
      </w:r>
      <w:proofErr w:type="gramStart"/>
      <w:r w:rsidR="009F0C8B" w:rsidRPr="00816911">
        <w:rPr>
          <w:rFonts w:asciiTheme="minorHAnsi" w:hAnsiTheme="minorHAnsi"/>
        </w:rPr>
        <w:t>.</w:t>
      </w:r>
      <w:r w:rsidR="00F66C74">
        <w:rPr>
          <w:rFonts w:asciiTheme="minorHAnsi" w:hAnsiTheme="minorHAnsi"/>
        </w:rPr>
        <w:t>(</w:t>
      </w:r>
      <w:proofErr w:type="gramEnd"/>
      <w:r w:rsidR="009F0C8B" w:rsidRPr="00816911">
        <w:rPr>
          <w:rFonts w:asciiTheme="minorHAnsi" w:hAnsiTheme="minorHAnsi"/>
        </w:rPr>
        <w:t>Tyr735Ser</w:t>
      </w:r>
      <w:r w:rsidR="00F66C74">
        <w:rPr>
          <w:rFonts w:asciiTheme="minorHAnsi" w:hAnsiTheme="minorHAnsi"/>
        </w:rPr>
        <w:t>)</w:t>
      </w:r>
      <w:r w:rsidR="009F0C8B" w:rsidRPr="00816911">
        <w:rPr>
          <w:rFonts w:asciiTheme="minorHAnsi" w:hAnsiTheme="minorHAnsi"/>
        </w:rPr>
        <w:t xml:space="preserve"> </w:t>
      </w:r>
      <w:r w:rsidR="00651B6B">
        <w:rPr>
          <w:rFonts w:asciiTheme="minorHAnsi" w:hAnsiTheme="minorHAnsi"/>
          <w:i/>
        </w:rPr>
        <w:t xml:space="preserve">DNMT3A </w:t>
      </w:r>
      <w:r w:rsidR="004B0654">
        <w:rPr>
          <w:rFonts w:asciiTheme="minorHAnsi" w:hAnsiTheme="minorHAnsi"/>
        </w:rPr>
        <w:t>variant</w:t>
      </w:r>
      <w:r w:rsidR="0046489D">
        <w:rPr>
          <w:rFonts w:asciiTheme="minorHAnsi" w:hAnsiTheme="minorHAnsi"/>
        </w:rPr>
        <w:t xml:space="preserve"> identified in DNA obtained at 5 years of age</w:t>
      </w:r>
      <w:r w:rsidR="009F0C8B" w:rsidRPr="00816911">
        <w:rPr>
          <w:rFonts w:asciiTheme="minorHAnsi" w:hAnsiTheme="minorHAnsi"/>
        </w:rPr>
        <w:t xml:space="preserve"> and developed AML at the age of 12</w:t>
      </w:r>
      <w:r w:rsidR="009F0C8B">
        <w:rPr>
          <w:rFonts w:asciiTheme="minorHAnsi" w:hAnsiTheme="minorHAnsi"/>
        </w:rPr>
        <w:t xml:space="preserve"> years</w:t>
      </w:r>
      <w:r w:rsidR="00AB6208">
        <w:rPr>
          <w:rFonts w:asciiTheme="minorHAnsi" w:hAnsiTheme="minorHAnsi"/>
        </w:rPr>
        <w:t xml:space="preserve">. </w:t>
      </w:r>
      <w:r w:rsidR="00A90E72">
        <w:rPr>
          <w:rFonts w:asciiTheme="minorHAnsi" w:hAnsiTheme="minorHAnsi"/>
        </w:rPr>
        <w:t>Whilst these data indicate that AML may be a rare association of TBRS, c</w:t>
      </w:r>
      <w:r w:rsidR="00B7720A">
        <w:rPr>
          <w:rFonts w:asciiTheme="minorHAnsi" w:hAnsiTheme="minorHAnsi"/>
        </w:rPr>
        <w:t>urrently</w:t>
      </w:r>
      <w:r w:rsidR="0015014F">
        <w:rPr>
          <w:rFonts w:asciiTheme="minorHAnsi" w:hAnsiTheme="minorHAnsi"/>
        </w:rPr>
        <w:t xml:space="preserve"> the numbers of individuals reported with TBRS and AML are too few to either </w:t>
      </w:r>
      <w:r w:rsidR="00F66C74">
        <w:rPr>
          <w:rFonts w:asciiTheme="minorHAnsi" w:hAnsiTheme="minorHAnsi"/>
        </w:rPr>
        <w:t xml:space="preserve">accurately </w:t>
      </w:r>
      <w:r w:rsidR="0015014F">
        <w:rPr>
          <w:rFonts w:asciiTheme="minorHAnsi" w:hAnsiTheme="minorHAnsi"/>
        </w:rPr>
        <w:t xml:space="preserve">quantify the risk of AML in TBRS or determine whether this risk is influenced by the underlying </w:t>
      </w:r>
      <w:r w:rsidR="0015014F">
        <w:rPr>
          <w:rFonts w:asciiTheme="minorHAnsi" w:hAnsiTheme="minorHAnsi"/>
          <w:i/>
        </w:rPr>
        <w:t xml:space="preserve">DNMT3A </w:t>
      </w:r>
      <w:r w:rsidR="0015014F" w:rsidRPr="0015014F">
        <w:rPr>
          <w:rFonts w:asciiTheme="minorHAnsi" w:hAnsiTheme="minorHAnsi"/>
        </w:rPr>
        <w:t>genotyp</w:t>
      </w:r>
      <w:r w:rsidR="003D33FA" w:rsidRPr="003D33FA">
        <w:rPr>
          <w:rFonts w:asciiTheme="minorHAnsi" w:hAnsiTheme="minorHAnsi"/>
        </w:rPr>
        <w:t>e</w:t>
      </w:r>
      <w:r w:rsidR="00873252">
        <w:rPr>
          <w:rFonts w:asciiTheme="minorHAnsi" w:hAnsiTheme="minorHAnsi"/>
        </w:rPr>
        <w:t xml:space="preserve">. Further studies are required to address this. </w:t>
      </w:r>
    </w:p>
    <w:p w14:paraId="5C05225C" w14:textId="42AFC3BB" w:rsidR="006A0CD5" w:rsidRDefault="006C11E0" w:rsidP="00A31BF6">
      <w:pPr>
        <w:spacing w:line="480" w:lineRule="auto"/>
        <w:ind w:firstLine="720"/>
        <w:rPr>
          <w:rFonts w:asciiTheme="minorHAnsi" w:hAnsiTheme="minorHAnsi"/>
        </w:rPr>
      </w:pPr>
      <w:r>
        <w:rPr>
          <w:rFonts w:asciiTheme="minorHAnsi" w:hAnsiTheme="minorHAnsi"/>
        </w:rPr>
        <w:t>The majority of individuals with TBRS are healthy and do not require intensive</w:t>
      </w:r>
      <w:r w:rsidR="00A5497C">
        <w:rPr>
          <w:rFonts w:asciiTheme="minorHAnsi" w:hAnsiTheme="minorHAnsi"/>
        </w:rPr>
        <w:t xml:space="preserve"> clinical</w:t>
      </w:r>
      <w:r>
        <w:rPr>
          <w:rFonts w:asciiTheme="minorHAnsi" w:hAnsiTheme="minorHAnsi"/>
        </w:rPr>
        <w:t xml:space="preserve"> </w:t>
      </w:r>
      <w:r w:rsidR="00A5497C">
        <w:rPr>
          <w:rFonts w:asciiTheme="minorHAnsi" w:hAnsiTheme="minorHAnsi"/>
        </w:rPr>
        <w:t>follow up</w:t>
      </w:r>
      <w:r>
        <w:rPr>
          <w:rFonts w:asciiTheme="minorHAnsi" w:hAnsiTheme="minorHAnsi"/>
        </w:rPr>
        <w:t xml:space="preserve">. However, </w:t>
      </w:r>
      <w:r w:rsidR="00794355">
        <w:rPr>
          <w:rFonts w:asciiTheme="minorHAnsi" w:hAnsiTheme="minorHAnsi"/>
        </w:rPr>
        <w:t>our practice is</w:t>
      </w:r>
      <w:r w:rsidR="00A31BF6">
        <w:rPr>
          <w:rFonts w:asciiTheme="minorHAnsi" w:hAnsiTheme="minorHAnsi"/>
        </w:rPr>
        <w:t xml:space="preserve"> to inform families and </w:t>
      </w:r>
      <w:r w:rsidR="00830FB9">
        <w:rPr>
          <w:rFonts w:asciiTheme="minorHAnsi" w:hAnsiTheme="minorHAnsi"/>
        </w:rPr>
        <w:t>pediatricians</w:t>
      </w:r>
      <w:r w:rsidR="00A31BF6">
        <w:rPr>
          <w:rFonts w:asciiTheme="minorHAnsi" w:hAnsiTheme="minorHAnsi"/>
        </w:rPr>
        <w:t xml:space="preserve"> of the possible TBRS complications of </w:t>
      </w:r>
      <w:r w:rsidR="00830FB9">
        <w:rPr>
          <w:rFonts w:asciiTheme="minorHAnsi" w:hAnsiTheme="minorHAnsi"/>
        </w:rPr>
        <w:t>behavioral</w:t>
      </w:r>
      <w:r w:rsidR="00A31BF6">
        <w:rPr>
          <w:rFonts w:asciiTheme="minorHAnsi" w:hAnsiTheme="minorHAnsi"/>
        </w:rPr>
        <w:t>/psychiatric issues, kypho</w:t>
      </w:r>
      <w:r w:rsidR="0046489D">
        <w:rPr>
          <w:rFonts w:asciiTheme="minorHAnsi" w:hAnsiTheme="minorHAnsi"/>
        </w:rPr>
        <w:t xml:space="preserve">scoliosis and </w:t>
      </w:r>
      <w:r w:rsidR="0023127C">
        <w:rPr>
          <w:rFonts w:asciiTheme="minorHAnsi" w:hAnsiTheme="minorHAnsi"/>
        </w:rPr>
        <w:t xml:space="preserve">afebrile </w:t>
      </w:r>
      <w:r w:rsidR="0046489D">
        <w:rPr>
          <w:rFonts w:asciiTheme="minorHAnsi" w:hAnsiTheme="minorHAnsi"/>
        </w:rPr>
        <w:t xml:space="preserve">seizures to introduce </w:t>
      </w:r>
      <w:r w:rsidR="00A31BF6">
        <w:rPr>
          <w:rFonts w:asciiTheme="minorHAnsi" w:hAnsiTheme="minorHAnsi"/>
        </w:rPr>
        <w:t>a low threshold for</w:t>
      </w:r>
      <w:r w:rsidR="00E039BF">
        <w:rPr>
          <w:rFonts w:asciiTheme="minorHAnsi" w:hAnsiTheme="minorHAnsi"/>
        </w:rPr>
        <w:t xml:space="preserve"> their</w:t>
      </w:r>
      <w:r w:rsidR="00A31BF6">
        <w:rPr>
          <w:rFonts w:asciiTheme="minorHAnsi" w:hAnsiTheme="minorHAnsi"/>
        </w:rPr>
        <w:t xml:space="preserve"> investigation and/or management.  In addition, we </w:t>
      </w:r>
      <w:r w:rsidR="00794355">
        <w:rPr>
          <w:rFonts w:asciiTheme="minorHAnsi" w:hAnsiTheme="minorHAnsi"/>
        </w:rPr>
        <w:t>undertake</w:t>
      </w:r>
      <w:r w:rsidR="00A5497C">
        <w:rPr>
          <w:rFonts w:asciiTheme="minorHAnsi" w:hAnsiTheme="minorHAnsi"/>
        </w:rPr>
        <w:t xml:space="preserve"> a baseline echoc</w:t>
      </w:r>
      <w:r w:rsidR="003235FF">
        <w:rPr>
          <w:rFonts w:asciiTheme="minorHAnsi" w:hAnsiTheme="minorHAnsi"/>
        </w:rPr>
        <w:t xml:space="preserve">ardiogram at </w:t>
      </w:r>
      <w:r w:rsidR="00A5497C">
        <w:rPr>
          <w:rFonts w:asciiTheme="minorHAnsi" w:hAnsiTheme="minorHAnsi"/>
        </w:rPr>
        <w:t xml:space="preserve">initial diagnosis to investigate </w:t>
      </w:r>
      <w:r w:rsidR="00A31BF6">
        <w:rPr>
          <w:rFonts w:asciiTheme="minorHAnsi" w:hAnsiTheme="minorHAnsi"/>
        </w:rPr>
        <w:t>cardiac</w:t>
      </w:r>
      <w:r w:rsidR="00A5497C">
        <w:rPr>
          <w:rFonts w:asciiTheme="minorHAnsi" w:hAnsiTheme="minorHAnsi"/>
        </w:rPr>
        <w:t xml:space="preserve"> anomalies detectable on ultrasound scan</w:t>
      </w:r>
      <w:r w:rsidR="00A31BF6">
        <w:rPr>
          <w:rFonts w:asciiTheme="minorHAnsi" w:hAnsiTheme="minorHAnsi"/>
        </w:rPr>
        <w:t xml:space="preserve"> and frequently refer patient</w:t>
      </w:r>
      <w:r w:rsidR="002534D3">
        <w:rPr>
          <w:rFonts w:asciiTheme="minorHAnsi" w:hAnsiTheme="minorHAnsi"/>
        </w:rPr>
        <w:t>s</w:t>
      </w:r>
      <w:r w:rsidR="00A31BF6">
        <w:rPr>
          <w:rFonts w:asciiTheme="minorHAnsi" w:hAnsiTheme="minorHAnsi"/>
        </w:rPr>
        <w:t xml:space="preserve"> to </w:t>
      </w:r>
      <w:r w:rsidR="00A5497C">
        <w:rPr>
          <w:rFonts w:asciiTheme="minorHAnsi" w:hAnsiTheme="minorHAnsi"/>
        </w:rPr>
        <w:t xml:space="preserve">physiotherapy </w:t>
      </w:r>
      <w:r w:rsidR="00D83081">
        <w:rPr>
          <w:rFonts w:asciiTheme="minorHAnsi" w:hAnsiTheme="minorHAnsi"/>
        </w:rPr>
        <w:t xml:space="preserve">to evaluate the degree of hypotonia and/or </w:t>
      </w:r>
      <w:r w:rsidR="00A31BF6">
        <w:rPr>
          <w:rFonts w:asciiTheme="minorHAnsi" w:hAnsiTheme="minorHAnsi"/>
        </w:rPr>
        <w:t>joint hypermobility</w:t>
      </w:r>
      <w:r w:rsidR="00A5497C">
        <w:rPr>
          <w:rFonts w:asciiTheme="minorHAnsi" w:hAnsiTheme="minorHAnsi"/>
        </w:rPr>
        <w:t xml:space="preserve"> and</w:t>
      </w:r>
      <w:r w:rsidR="00AE6C83">
        <w:rPr>
          <w:rFonts w:asciiTheme="minorHAnsi" w:hAnsiTheme="minorHAnsi"/>
        </w:rPr>
        <w:t xml:space="preserve"> to determine whether targe</w:t>
      </w:r>
      <w:r w:rsidR="00E63FA3">
        <w:rPr>
          <w:rFonts w:asciiTheme="minorHAnsi" w:hAnsiTheme="minorHAnsi"/>
        </w:rPr>
        <w:t>ted exercises may be beneficial</w:t>
      </w:r>
      <w:r w:rsidR="00372649">
        <w:rPr>
          <w:rFonts w:asciiTheme="minorHAnsi" w:hAnsiTheme="minorHAnsi"/>
        </w:rPr>
        <w:t xml:space="preserve">. </w:t>
      </w:r>
      <w:r w:rsidR="008E3F3F">
        <w:rPr>
          <w:rFonts w:asciiTheme="minorHAnsi" w:hAnsiTheme="minorHAnsi"/>
        </w:rPr>
        <w:t>Finally</w:t>
      </w:r>
      <w:r w:rsidR="00E56701">
        <w:rPr>
          <w:rFonts w:asciiTheme="minorHAnsi" w:hAnsiTheme="minorHAnsi"/>
        </w:rPr>
        <w:t xml:space="preserve">, </w:t>
      </w:r>
      <w:r w:rsidR="008D0ABF">
        <w:rPr>
          <w:rFonts w:asciiTheme="minorHAnsi" w:hAnsiTheme="minorHAnsi"/>
        </w:rPr>
        <w:t xml:space="preserve">in the absence of evidence-based surveillance protocols for </w:t>
      </w:r>
      <w:r w:rsidR="004A2293">
        <w:rPr>
          <w:rFonts w:asciiTheme="minorHAnsi" w:hAnsiTheme="minorHAnsi"/>
        </w:rPr>
        <w:t>hem</w:t>
      </w:r>
      <w:r w:rsidR="008D0ABF">
        <w:rPr>
          <w:rFonts w:asciiTheme="minorHAnsi" w:hAnsiTheme="minorHAnsi"/>
        </w:rPr>
        <w:t xml:space="preserve">atological malignancies, </w:t>
      </w:r>
      <w:r w:rsidR="00E56701">
        <w:rPr>
          <w:rFonts w:asciiTheme="minorHAnsi" w:hAnsiTheme="minorHAnsi"/>
        </w:rPr>
        <w:t xml:space="preserve">we </w:t>
      </w:r>
      <w:r w:rsidR="00372649">
        <w:rPr>
          <w:rFonts w:asciiTheme="minorHAnsi" w:hAnsiTheme="minorHAnsi"/>
        </w:rPr>
        <w:t>advise</w:t>
      </w:r>
      <w:r w:rsidR="00E56701">
        <w:rPr>
          <w:rFonts w:asciiTheme="minorHAnsi" w:hAnsiTheme="minorHAnsi"/>
        </w:rPr>
        <w:t xml:space="preserve"> clinical vigilance for s</w:t>
      </w:r>
      <w:r w:rsidR="00830FB9">
        <w:rPr>
          <w:rFonts w:asciiTheme="minorHAnsi" w:hAnsiTheme="minorHAnsi"/>
        </w:rPr>
        <w:t>ymptoms possibly related to a h</w:t>
      </w:r>
      <w:r w:rsidR="00E56701">
        <w:rPr>
          <w:rFonts w:asciiTheme="minorHAnsi" w:hAnsiTheme="minorHAnsi"/>
        </w:rPr>
        <w:t>ematological malignancy such as easy bruising, recurrent bleeding from gums or nosebleeds, persistent tir</w:t>
      </w:r>
      <w:r w:rsidR="008D0ABF">
        <w:rPr>
          <w:rFonts w:asciiTheme="minorHAnsi" w:hAnsiTheme="minorHAnsi"/>
        </w:rPr>
        <w:t>edness and recurrent infections</w:t>
      </w:r>
      <w:r w:rsidR="005206DB">
        <w:rPr>
          <w:rFonts w:asciiTheme="minorHAnsi" w:hAnsiTheme="minorHAnsi"/>
        </w:rPr>
        <w:t xml:space="preserve">. </w:t>
      </w:r>
    </w:p>
    <w:p w14:paraId="25E3D6DB" w14:textId="30B66115" w:rsidR="005D4A5B" w:rsidRPr="00830FB9" w:rsidRDefault="005D4A5B">
      <w:pPr>
        <w:spacing w:after="200" w:line="276" w:lineRule="auto"/>
        <w:rPr>
          <w:rFonts w:asciiTheme="minorHAnsi" w:hAnsiTheme="minorHAnsi"/>
        </w:rPr>
      </w:pPr>
      <w:r>
        <w:rPr>
          <w:rFonts w:asciiTheme="minorHAnsi" w:hAnsiTheme="minorHAnsi"/>
        </w:rPr>
        <w:br w:type="page"/>
      </w:r>
    </w:p>
    <w:p w14:paraId="5FB72E15" w14:textId="05103417" w:rsidR="005D4A5B" w:rsidRPr="000A7D98" w:rsidRDefault="005D4A5B" w:rsidP="00BF2B09">
      <w:pPr>
        <w:spacing w:line="480" w:lineRule="auto"/>
        <w:rPr>
          <w:rFonts w:asciiTheme="minorHAnsi" w:hAnsiTheme="minorHAnsi"/>
          <w:b/>
        </w:rPr>
      </w:pPr>
      <w:r w:rsidRPr="000A7D98">
        <w:rPr>
          <w:rFonts w:asciiTheme="minorHAnsi" w:hAnsiTheme="minorHAnsi"/>
          <w:b/>
        </w:rPr>
        <w:lastRenderedPageBreak/>
        <w:t>Acknowledgements</w:t>
      </w:r>
    </w:p>
    <w:p w14:paraId="7D0EB3DD" w14:textId="54856158" w:rsidR="005D4A5B" w:rsidRPr="004472B1" w:rsidRDefault="000A7D98" w:rsidP="00B12957">
      <w:pPr>
        <w:spacing w:line="480" w:lineRule="auto"/>
        <w:rPr>
          <w:rFonts w:asciiTheme="minorHAnsi" w:hAnsiTheme="minorHAnsi"/>
          <w:color w:val="212121"/>
          <w:lang w:val="en-CA"/>
        </w:rPr>
      </w:pPr>
      <w:r w:rsidRPr="000A7D98">
        <w:rPr>
          <w:rFonts w:asciiTheme="minorHAnsi" w:hAnsiTheme="minorHAnsi"/>
        </w:rPr>
        <w:t xml:space="preserve">We thank the </w:t>
      </w:r>
      <w:r>
        <w:rPr>
          <w:rFonts w:asciiTheme="minorHAnsi" w:hAnsiTheme="minorHAnsi"/>
        </w:rPr>
        <w:t xml:space="preserve">patients and </w:t>
      </w:r>
      <w:r w:rsidRPr="000A7D98">
        <w:rPr>
          <w:rFonts w:asciiTheme="minorHAnsi" w:hAnsiTheme="minorHAnsi"/>
        </w:rPr>
        <w:t xml:space="preserve">families for their </w:t>
      </w:r>
      <w:r>
        <w:rPr>
          <w:rFonts w:asciiTheme="minorHAnsi" w:hAnsiTheme="minorHAnsi"/>
        </w:rPr>
        <w:t xml:space="preserve">active </w:t>
      </w:r>
      <w:r w:rsidRPr="000A7D98">
        <w:rPr>
          <w:rFonts w:asciiTheme="minorHAnsi" w:hAnsiTheme="minorHAnsi"/>
        </w:rPr>
        <w:t>participation</w:t>
      </w:r>
      <w:r>
        <w:rPr>
          <w:rFonts w:asciiTheme="minorHAnsi" w:hAnsiTheme="minorHAnsi"/>
        </w:rPr>
        <w:t xml:space="preserve"> in this study</w:t>
      </w:r>
      <w:r w:rsidRPr="000A7D98">
        <w:rPr>
          <w:rFonts w:asciiTheme="minorHAnsi" w:hAnsiTheme="minorHAnsi"/>
        </w:rPr>
        <w:t xml:space="preserve"> and the clinicians that recruited them. The full list of collaborators is in the Supplemental Note. K.T.-B. is supported by funding from the Child Growth Foundation (GR01/13)</w:t>
      </w:r>
      <w:r>
        <w:rPr>
          <w:rFonts w:asciiTheme="minorHAnsi" w:hAnsiTheme="minorHAnsi"/>
        </w:rPr>
        <w:t xml:space="preserve"> and the Childhood Overgrowth Study is funded by </w:t>
      </w:r>
      <w:r w:rsidRPr="000A7D98">
        <w:rPr>
          <w:rFonts w:asciiTheme="minorHAnsi" w:hAnsiTheme="minorHAnsi"/>
        </w:rPr>
        <w:t>Wellcome Trust Award 100210/Z/12/Z.</w:t>
      </w:r>
      <w:r>
        <w:rPr>
          <w:rFonts w:asciiTheme="minorHAnsi" w:hAnsiTheme="minorHAnsi"/>
        </w:rPr>
        <w:t xml:space="preserve"> We also ackn</w:t>
      </w:r>
      <w:r w:rsidR="00B12957">
        <w:rPr>
          <w:rFonts w:asciiTheme="minorHAnsi" w:hAnsiTheme="minorHAnsi"/>
        </w:rPr>
        <w:t>owledge the contribution of the C</w:t>
      </w:r>
      <w:r w:rsidR="005D4A5B" w:rsidRPr="004472B1">
        <w:rPr>
          <w:rFonts w:asciiTheme="minorHAnsi" w:hAnsiTheme="minorHAnsi"/>
          <w:color w:val="000000"/>
          <w:lang w:val="en-CA"/>
        </w:rPr>
        <w:t>AUSES Study</w:t>
      </w:r>
      <w:r w:rsidR="00B12957">
        <w:rPr>
          <w:rFonts w:asciiTheme="minorHAnsi" w:hAnsiTheme="minorHAnsi"/>
          <w:color w:val="000000"/>
          <w:lang w:val="en-CA"/>
        </w:rPr>
        <w:t xml:space="preserve"> whose </w:t>
      </w:r>
      <w:r w:rsidR="005D4A5B" w:rsidRPr="004472B1">
        <w:rPr>
          <w:rFonts w:asciiTheme="minorHAnsi" w:hAnsiTheme="minorHAnsi"/>
          <w:color w:val="000000"/>
          <w:lang w:val="en-CA"/>
        </w:rPr>
        <w:t xml:space="preserve">investigators </w:t>
      </w:r>
      <w:r w:rsidR="00B12957">
        <w:rPr>
          <w:rFonts w:asciiTheme="minorHAnsi" w:hAnsiTheme="minorHAnsi"/>
          <w:color w:val="000000"/>
          <w:lang w:val="en-CA"/>
        </w:rPr>
        <w:t>include</w:t>
      </w:r>
      <w:r w:rsidR="005D4A5B" w:rsidRPr="004472B1">
        <w:rPr>
          <w:rFonts w:asciiTheme="minorHAnsi" w:hAnsiTheme="minorHAnsi"/>
          <w:color w:val="000000"/>
          <w:lang w:val="en-CA"/>
        </w:rPr>
        <w:t xml:space="preserve">: Shelin Adam, Christele Du Souich, Jane Gillis, Alison Elliott, Anna Lehman, Jill Mwenifumbo, Tanya Nelson, Clara Van </w:t>
      </w:r>
      <w:proofErr w:type="spellStart"/>
      <w:r w:rsidR="005D4A5B" w:rsidRPr="004472B1">
        <w:rPr>
          <w:rFonts w:asciiTheme="minorHAnsi" w:hAnsiTheme="minorHAnsi"/>
          <w:color w:val="000000"/>
          <w:lang w:val="en-CA"/>
        </w:rPr>
        <w:t>Karnebeek</w:t>
      </w:r>
      <w:proofErr w:type="spellEnd"/>
      <w:r w:rsidR="005D4A5B" w:rsidRPr="004472B1">
        <w:rPr>
          <w:rFonts w:asciiTheme="minorHAnsi" w:hAnsiTheme="minorHAnsi"/>
          <w:color w:val="000000"/>
          <w:lang w:val="en-CA"/>
        </w:rPr>
        <w:t>, and Jan Friedman. All are affiliated with the University of British Columbia, Vancouver, Canada. The CAUSES Study is funded by Mining for Miracles, British Columbia Children’s Hospital Foundation and Genome British Columbia.</w:t>
      </w:r>
      <w:r w:rsidR="00EC7B16">
        <w:rPr>
          <w:rFonts w:asciiTheme="minorHAnsi" w:hAnsiTheme="minorHAnsi"/>
          <w:color w:val="000000"/>
          <w:lang w:val="en-CA"/>
        </w:rPr>
        <w:t xml:space="preserve"> In addition, </w:t>
      </w:r>
      <w:r w:rsidR="001C613C">
        <w:rPr>
          <w:rFonts w:asciiTheme="minorHAnsi" w:hAnsiTheme="minorHAnsi"/>
          <w:color w:val="000000"/>
          <w:lang w:val="en-CA"/>
        </w:rPr>
        <w:t>we would like to thank the DDD study for their collaboration</w:t>
      </w:r>
      <w:r w:rsidR="001C613C" w:rsidRPr="001C613C">
        <w:rPr>
          <w:rFonts w:asciiTheme="minorHAnsi" w:hAnsiTheme="minorHAnsi"/>
          <w:color w:val="000000"/>
          <w:lang w:val="en-CA"/>
        </w:rPr>
        <w:t xml:space="preserve">. </w:t>
      </w:r>
      <w:r w:rsidR="00EC7B16" w:rsidRPr="001C613C">
        <w:rPr>
          <w:rFonts w:asciiTheme="minorHAnsi" w:hAnsiTheme="minorHAnsi"/>
        </w:rPr>
        <w:t>The DDD study presents independent research commissioned by the Health Innovation Challenge Fund [grant number HICF-1009-003], a parallel funding partnership between the Wellcome Trust and the Department of Health, and the Wellcome Trust Sanger Institute [grant numberWT098051].</w:t>
      </w:r>
    </w:p>
    <w:p w14:paraId="116FB219" w14:textId="77777777" w:rsidR="005D4A5B" w:rsidRPr="004472B1" w:rsidRDefault="005D4A5B" w:rsidP="00BF2B09">
      <w:pPr>
        <w:spacing w:line="480" w:lineRule="auto"/>
        <w:rPr>
          <w:rFonts w:asciiTheme="minorHAnsi" w:hAnsiTheme="minorHAnsi"/>
        </w:rPr>
      </w:pPr>
    </w:p>
    <w:p w14:paraId="34457795" w14:textId="77777777" w:rsidR="00F576DC" w:rsidRDefault="00F576DC" w:rsidP="00BF2B09">
      <w:pPr>
        <w:spacing w:line="480" w:lineRule="auto"/>
        <w:rPr>
          <w:rFonts w:asciiTheme="minorHAnsi" w:hAnsiTheme="minorHAnsi"/>
        </w:rPr>
      </w:pPr>
    </w:p>
    <w:p w14:paraId="7D04A036" w14:textId="3F39CF07" w:rsidR="006B56CF" w:rsidRDefault="001A1FBD" w:rsidP="00BF2B09">
      <w:pPr>
        <w:spacing w:line="480" w:lineRule="auto"/>
        <w:rPr>
          <w:rFonts w:asciiTheme="minorHAnsi" w:hAnsiTheme="minorHAnsi"/>
        </w:rPr>
      </w:pPr>
      <w:r>
        <w:rPr>
          <w:rFonts w:asciiTheme="minorHAnsi" w:hAnsiTheme="minorHAnsi"/>
        </w:rPr>
        <w:t xml:space="preserve"> </w:t>
      </w:r>
      <w:r w:rsidR="00A05924" w:rsidRPr="003D4518">
        <w:rPr>
          <w:rFonts w:asciiTheme="minorHAnsi" w:hAnsiTheme="minorHAnsi"/>
        </w:rPr>
        <w:t xml:space="preserve"> </w:t>
      </w:r>
      <w:r w:rsidR="00AD360A" w:rsidRPr="003D4518">
        <w:rPr>
          <w:rFonts w:asciiTheme="minorHAnsi" w:hAnsiTheme="minorHAnsi"/>
        </w:rPr>
        <w:t xml:space="preserve"> </w:t>
      </w:r>
      <w:r w:rsidR="00486B6C" w:rsidRPr="003D4518">
        <w:rPr>
          <w:rFonts w:asciiTheme="minorHAnsi" w:hAnsiTheme="minorHAnsi"/>
        </w:rPr>
        <w:t xml:space="preserve"> </w:t>
      </w:r>
    </w:p>
    <w:p w14:paraId="35832158" w14:textId="77777777" w:rsidR="00CE5B57" w:rsidRPr="003D4518" w:rsidRDefault="00CE5B57" w:rsidP="00BF2B09">
      <w:pPr>
        <w:spacing w:line="480" w:lineRule="auto"/>
        <w:rPr>
          <w:rFonts w:asciiTheme="minorHAnsi" w:hAnsiTheme="minorHAnsi"/>
        </w:rPr>
      </w:pPr>
      <w:r w:rsidRPr="003D4518">
        <w:rPr>
          <w:rFonts w:asciiTheme="minorHAnsi" w:hAnsiTheme="minorHAnsi"/>
        </w:rPr>
        <w:br w:type="page"/>
      </w:r>
    </w:p>
    <w:p w14:paraId="2379F5EC" w14:textId="77777777" w:rsidR="00811046" w:rsidRDefault="00811046" w:rsidP="00BF2B09">
      <w:pPr>
        <w:spacing w:line="480" w:lineRule="auto"/>
        <w:outlineLvl w:val="0"/>
        <w:rPr>
          <w:rFonts w:asciiTheme="minorHAnsi" w:hAnsiTheme="minorHAnsi"/>
        </w:rPr>
      </w:pPr>
      <w:r w:rsidRPr="003D4518">
        <w:rPr>
          <w:rFonts w:asciiTheme="minorHAnsi" w:hAnsiTheme="minorHAnsi"/>
        </w:rPr>
        <w:lastRenderedPageBreak/>
        <w:t>URLs</w:t>
      </w:r>
    </w:p>
    <w:p w14:paraId="51C40479" w14:textId="751F300E" w:rsidR="00811046" w:rsidRPr="003D4518" w:rsidRDefault="00811046" w:rsidP="00BF2B09">
      <w:pPr>
        <w:spacing w:line="480" w:lineRule="auto"/>
        <w:outlineLvl w:val="0"/>
        <w:rPr>
          <w:rFonts w:asciiTheme="minorHAnsi" w:hAnsiTheme="minorHAnsi"/>
        </w:rPr>
      </w:pPr>
      <w:r>
        <w:rPr>
          <w:rFonts w:asciiTheme="minorHAnsi" w:hAnsiTheme="minorHAnsi"/>
        </w:rPr>
        <w:t>Online Mendelian Inheritance in man (OMIM), www.omim.org</w:t>
      </w:r>
    </w:p>
    <w:p w14:paraId="2EA82462" w14:textId="33424309" w:rsidR="000D153E" w:rsidRDefault="002534D3" w:rsidP="001C613C">
      <w:pPr>
        <w:spacing w:after="200" w:line="276" w:lineRule="auto"/>
        <w:rPr>
          <w:rFonts w:asciiTheme="minorHAnsi" w:hAnsiTheme="minorHAnsi"/>
          <w:color w:val="FF0000"/>
        </w:rPr>
      </w:pPr>
      <w:r w:rsidRPr="002534D3">
        <w:rPr>
          <w:rFonts w:asciiTheme="minorHAnsi" w:hAnsiTheme="minorHAnsi"/>
        </w:rPr>
        <w:t>Genome Aggregation Database, h</w:t>
      </w:r>
      <w:r>
        <w:rPr>
          <w:rFonts w:asciiTheme="minorHAnsi" w:hAnsiTheme="minorHAnsi"/>
        </w:rPr>
        <w:t>ttp://gnomad.broadinstitute.org</w:t>
      </w:r>
      <w:r w:rsidR="000D153E">
        <w:rPr>
          <w:rFonts w:asciiTheme="minorHAnsi" w:hAnsiTheme="minorHAnsi"/>
          <w:color w:val="FF0000"/>
        </w:rPr>
        <w:br w:type="page"/>
      </w:r>
    </w:p>
    <w:p w14:paraId="256FFAA8" w14:textId="77777777" w:rsidR="004472B1" w:rsidRPr="003D4518" w:rsidRDefault="004472B1" w:rsidP="004472B1">
      <w:pPr>
        <w:spacing w:line="480" w:lineRule="auto"/>
        <w:ind w:left="1440" w:hanging="1440"/>
        <w:outlineLvl w:val="0"/>
        <w:rPr>
          <w:rFonts w:asciiTheme="minorHAnsi" w:hAnsiTheme="minorHAnsi"/>
          <w:b/>
        </w:rPr>
      </w:pPr>
      <w:r w:rsidRPr="003D4518">
        <w:rPr>
          <w:rFonts w:asciiTheme="minorHAnsi" w:hAnsiTheme="minorHAnsi"/>
          <w:b/>
        </w:rPr>
        <w:lastRenderedPageBreak/>
        <w:t>Figures</w:t>
      </w:r>
      <w:r>
        <w:rPr>
          <w:rFonts w:asciiTheme="minorHAnsi" w:hAnsiTheme="minorHAnsi"/>
          <w:b/>
        </w:rPr>
        <w:t xml:space="preserve"> Legends</w:t>
      </w:r>
    </w:p>
    <w:p w14:paraId="53EFD041" w14:textId="2D5D34A1" w:rsidR="004472B1" w:rsidRDefault="004472B1" w:rsidP="004472B1">
      <w:pPr>
        <w:spacing w:line="480" w:lineRule="auto"/>
        <w:ind w:left="1440" w:hanging="1440"/>
        <w:rPr>
          <w:rFonts w:asciiTheme="minorHAnsi" w:hAnsiTheme="minorHAnsi"/>
        </w:rPr>
      </w:pPr>
      <w:r w:rsidRPr="003D4518">
        <w:rPr>
          <w:rFonts w:asciiTheme="minorHAnsi" w:hAnsiTheme="minorHAnsi"/>
        </w:rPr>
        <w:t>Figure 1</w:t>
      </w:r>
      <w:r w:rsidRPr="003D4518">
        <w:rPr>
          <w:rFonts w:asciiTheme="minorHAnsi" w:hAnsiTheme="minorHAnsi"/>
        </w:rPr>
        <w:tab/>
        <w:t>DNMT3A and the positions and types</w:t>
      </w:r>
      <w:r>
        <w:rPr>
          <w:rFonts w:asciiTheme="minorHAnsi" w:hAnsiTheme="minorHAnsi"/>
        </w:rPr>
        <w:t xml:space="preserve"> of </w:t>
      </w:r>
      <w:r w:rsidR="004B0654">
        <w:rPr>
          <w:rFonts w:asciiTheme="minorHAnsi" w:hAnsiTheme="minorHAnsi"/>
        </w:rPr>
        <w:t>variant</w:t>
      </w:r>
      <w:r>
        <w:rPr>
          <w:rFonts w:asciiTheme="minorHAnsi" w:hAnsiTheme="minorHAnsi"/>
        </w:rPr>
        <w:t xml:space="preserve">s with protein truncating variants shown below the protein </w:t>
      </w:r>
      <w:r w:rsidR="000F2B1E">
        <w:rPr>
          <w:rFonts w:asciiTheme="minorHAnsi" w:hAnsiTheme="minorHAnsi"/>
        </w:rPr>
        <w:t xml:space="preserve">(black and red lollipops) </w:t>
      </w:r>
      <w:r>
        <w:rPr>
          <w:rFonts w:asciiTheme="minorHAnsi" w:hAnsiTheme="minorHAnsi"/>
        </w:rPr>
        <w:t xml:space="preserve">and missense </w:t>
      </w:r>
      <w:r w:rsidR="004B0654">
        <w:rPr>
          <w:rFonts w:asciiTheme="minorHAnsi" w:hAnsiTheme="minorHAnsi"/>
        </w:rPr>
        <w:t>variant</w:t>
      </w:r>
      <w:r>
        <w:rPr>
          <w:rFonts w:asciiTheme="minorHAnsi" w:hAnsiTheme="minorHAnsi"/>
        </w:rPr>
        <w:t>s and inframe deletions</w:t>
      </w:r>
      <w:r w:rsidR="000F2B1E">
        <w:rPr>
          <w:rFonts w:asciiTheme="minorHAnsi" w:hAnsiTheme="minorHAnsi"/>
        </w:rPr>
        <w:t xml:space="preserve"> (yellow and blue lollipops)</w:t>
      </w:r>
      <w:r>
        <w:rPr>
          <w:rFonts w:asciiTheme="minorHAnsi" w:hAnsiTheme="minorHAnsi"/>
        </w:rPr>
        <w:t xml:space="preserve"> shown above the protein</w:t>
      </w:r>
      <w:r w:rsidRPr="003D4518">
        <w:rPr>
          <w:rFonts w:asciiTheme="minorHAnsi" w:hAnsiTheme="minorHAnsi"/>
        </w:rPr>
        <w:t xml:space="preserve">. </w:t>
      </w:r>
      <w:r>
        <w:rPr>
          <w:rFonts w:asciiTheme="minorHAnsi" w:hAnsiTheme="minorHAnsi"/>
        </w:rPr>
        <w:t>W</w:t>
      </w:r>
      <w:r w:rsidRPr="003D4518">
        <w:rPr>
          <w:rFonts w:asciiTheme="minorHAnsi" w:hAnsiTheme="minorHAnsi"/>
        </w:rPr>
        <w:t>hole gene deletions</w:t>
      </w:r>
      <w:r>
        <w:rPr>
          <w:rFonts w:asciiTheme="minorHAnsi" w:hAnsiTheme="minorHAnsi"/>
        </w:rPr>
        <w:t xml:space="preserve"> and the splice site </w:t>
      </w:r>
      <w:r w:rsidR="004B0654">
        <w:rPr>
          <w:rFonts w:asciiTheme="minorHAnsi" w:hAnsiTheme="minorHAnsi"/>
        </w:rPr>
        <w:t>variant</w:t>
      </w:r>
      <w:r w:rsidRPr="003D4518">
        <w:rPr>
          <w:rFonts w:asciiTheme="minorHAnsi" w:hAnsiTheme="minorHAnsi"/>
        </w:rPr>
        <w:t xml:space="preserve"> are not shown on this figure</w:t>
      </w:r>
      <w:r>
        <w:rPr>
          <w:rFonts w:asciiTheme="minorHAnsi" w:hAnsiTheme="minorHAnsi"/>
        </w:rPr>
        <w:t>.</w:t>
      </w:r>
      <w:r w:rsidR="00816899">
        <w:rPr>
          <w:rFonts w:asciiTheme="minorHAnsi" w:hAnsiTheme="minorHAnsi"/>
        </w:rPr>
        <w:t xml:space="preserve"> The three DNMT3A domains are shaded in grey: </w:t>
      </w:r>
      <w:r w:rsidR="000F2B1E">
        <w:rPr>
          <w:rFonts w:asciiTheme="minorHAnsi" w:hAnsiTheme="minorHAnsi"/>
        </w:rPr>
        <w:t xml:space="preserve">the </w:t>
      </w:r>
      <w:r w:rsidR="00816899">
        <w:rPr>
          <w:rFonts w:asciiTheme="minorHAnsi" w:hAnsiTheme="minorHAnsi"/>
        </w:rPr>
        <w:t>proline-tryptophan-tryptophan-proline (PWWP) domain,</w:t>
      </w:r>
      <w:r w:rsidR="000F2B1E">
        <w:rPr>
          <w:rFonts w:asciiTheme="minorHAnsi" w:hAnsiTheme="minorHAnsi"/>
        </w:rPr>
        <w:t xml:space="preserve"> the ATRX-Dnmt3-Dnmt3L (ADD) domain and the Methyltransferase (MTase) domain. </w:t>
      </w:r>
    </w:p>
    <w:p w14:paraId="618112A3" w14:textId="77777777" w:rsidR="005D0F61" w:rsidRDefault="004472B1" w:rsidP="005D0F61">
      <w:pPr>
        <w:spacing w:line="480" w:lineRule="auto"/>
        <w:ind w:left="1440" w:hanging="1440"/>
        <w:rPr>
          <w:rFonts w:asciiTheme="minorHAnsi" w:hAnsiTheme="minorHAnsi"/>
        </w:rPr>
      </w:pPr>
      <w:r w:rsidRPr="003D4518">
        <w:rPr>
          <w:rFonts w:asciiTheme="minorHAnsi" w:hAnsiTheme="minorHAnsi"/>
        </w:rPr>
        <w:t xml:space="preserve">Figure </w:t>
      </w:r>
      <w:r>
        <w:rPr>
          <w:rFonts w:asciiTheme="minorHAnsi" w:hAnsiTheme="minorHAnsi"/>
        </w:rPr>
        <w:t>2</w:t>
      </w:r>
      <w:r w:rsidRPr="003D4518">
        <w:rPr>
          <w:rFonts w:asciiTheme="minorHAnsi" w:hAnsiTheme="minorHAnsi"/>
        </w:rPr>
        <w:tab/>
      </w:r>
      <w:r>
        <w:rPr>
          <w:rFonts w:asciiTheme="minorHAnsi" w:hAnsiTheme="minorHAnsi"/>
        </w:rPr>
        <w:t>Graph showing the range of i</w:t>
      </w:r>
      <w:r w:rsidRPr="003D4518">
        <w:rPr>
          <w:rFonts w:asciiTheme="minorHAnsi" w:hAnsiTheme="minorHAnsi"/>
        </w:rPr>
        <w:t xml:space="preserve">ntellectual disability in </w:t>
      </w:r>
      <w:r w:rsidR="00825617">
        <w:rPr>
          <w:rFonts w:asciiTheme="minorHAnsi" w:hAnsiTheme="minorHAnsi"/>
        </w:rPr>
        <w:t xml:space="preserve">TBRS. </w:t>
      </w:r>
    </w:p>
    <w:p w14:paraId="3DC24941" w14:textId="66CB78E4" w:rsidR="005D0F61" w:rsidRDefault="005D0F61" w:rsidP="005D0F61">
      <w:pPr>
        <w:spacing w:line="480" w:lineRule="auto"/>
        <w:ind w:left="1440" w:hanging="1440"/>
        <w:rPr>
          <w:rFonts w:asciiTheme="minorHAnsi" w:hAnsiTheme="minorHAnsi"/>
        </w:rPr>
      </w:pPr>
      <w:r w:rsidRPr="003D4518">
        <w:rPr>
          <w:rFonts w:asciiTheme="minorHAnsi" w:hAnsiTheme="minorHAnsi"/>
        </w:rPr>
        <w:t xml:space="preserve">Figure </w:t>
      </w:r>
      <w:r>
        <w:rPr>
          <w:rFonts w:asciiTheme="minorHAnsi" w:hAnsiTheme="minorHAnsi"/>
        </w:rPr>
        <w:t>3</w:t>
      </w:r>
      <w:r w:rsidRPr="003D4518">
        <w:rPr>
          <w:rFonts w:asciiTheme="minorHAnsi" w:hAnsiTheme="minorHAnsi"/>
        </w:rPr>
        <w:tab/>
        <w:t>Growth profile in individuals with TBRS</w:t>
      </w:r>
      <w:r>
        <w:rPr>
          <w:rFonts w:asciiTheme="minorHAnsi" w:hAnsiTheme="minorHAnsi"/>
        </w:rPr>
        <w:t xml:space="preserve"> a) height, b) head circumference and c) weight. The red line represents the mean.</w:t>
      </w:r>
    </w:p>
    <w:p w14:paraId="3215238F" w14:textId="79301496" w:rsidR="004472B1" w:rsidRDefault="00B7502B" w:rsidP="004472B1">
      <w:pPr>
        <w:spacing w:line="480" w:lineRule="auto"/>
        <w:ind w:left="1440" w:hanging="1440"/>
        <w:rPr>
          <w:rFonts w:asciiTheme="minorHAnsi" w:hAnsiTheme="minorHAnsi"/>
        </w:rPr>
      </w:pPr>
      <w:r>
        <w:rPr>
          <w:rFonts w:asciiTheme="minorHAnsi" w:hAnsiTheme="minorHAnsi"/>
        </w:rPr>
        <w:t>Figure 4</w:t>
      </w:r>
      <w:r>
        <w:rPr>
          <w:rFonts w:asciiTheme="minorHAnsi" w:hAnsiTheme="minorHAnsi"/>
        </w:rPr>
        <w:tab/>
      </w:r>
      <w:r w:rsidR="0076435D">
        <w:rPr>
          <w:rFonts w:asciiTheme="minorHAnsi" w:hAnsiTheme="minorHAnsi"/>
        </w:rPr>
        <w:t xml:space="preserve">a) </w:t>
      </w:r>
      <w:r>
        <w:rPr>
          <w:rFonts w:asciiTheme="minorHAnsi" w:hAnsiTheme="minorHAnsi"/>
        </w:rPr>
        <w:t>T</w:t>
      </w:r>
      <w:r w:rsidR="004472B1">
        <w:rPr>
          <w:rFonts w:asciiTheme="minorHAnsi" w:hAnsiTheme="minorHAnsi"/>
        </w:rPr>
        <w:t xml:space="preserve">he </w:t>
      </w:r>
      <w:r w:rsidR="004472B1" w:rsidRPr="003D4518">
        <w:rPr>
          <w:rFonts w:asciiTheme="minorHAnsi" w:hAnsiTheme="minorHAnsi"/>
        </w:rPr>
        <w:t xml:space="preserve">facial </w:t>
      </w:r>
      <w:r w:rsidR="004472B1">
        <w:rPr>
          <w:rFonts w:asciiTheme="minorHAnsi" w:hAnsiTheme="minorHAnsi"/>
        </w:rPr>
        <w:t xml:space="preserve">appearance </w:t>
      </w:r>
      <w:r w:rsidR="0076435D">
        <w:rPr>
          <w:rFonts w:asciiTheme="minorHAnsi" w:hAnsiTheme="minorHAnsi"/>
        </w:rPr>
        <w:t>of</w:t>
      </w:r>
      <w:r w:rsidR="004472B1">
        <w:rPr>
          <w:rFonts w:asciiTheme="minorHAnsi" w:hAnsiTheme="minorHAnsi"/>
        </w:rPr>
        <w:t xml:space="preserve"> children and adults with TBRS</w:t>
      </w:r>
      <w:r>
        <w:rPr>
          <w:rFonts w:asciiTheme="minorHAnsi" w:hAnsiTheme="minorHAnsi"/>
        </w:rPr>
        <w:t xml:space="preserve">; b) the evolving facial appearance in four individuals </w:t>
      </w:r>
      <w:r w:rsidR="0076435D">
        <w:rPr>
          <w:rFonts w:asciiTheme="minorHAnsi" w:hAnsiTheme="minorHAnsi"/>
        </w:rPr>
        <w:t xml:space="preserve">with TBRS </w:t>
      </w:r>
      <w:r>
        <w:rPr>
          <w:rFonts w:asciiTheme="minorHAnsi" w:hAnsiTheme="minorHAnsi"/>
        </w:rPr>
        <w:t>and c)</w:t>
      </w:r>
      <w:r w:rsidR="0076435D">
        <w:rPr>
          <w:rFonts w:asciiTheme="minorHAnsi" w:hAnsiTheme="minorHAnsi"/>
        </w:rPr>
        <w:t xml:space="preserve"> the characteristic short, widely spaced toes seen in TBRS.</w:t>
      </w:r>
    </w:p>
    <w:p w14:paraId="7001E589" w14:textId="77777777" w:rsidR="004472B1" w:rsidRPr="003D4518" w:rsidRDefault="004472B1" w:rsidP="004472B1">
      <w:pPr>
        <w:spacing w:line="480" w:lineRule="auto"/>
        <w:ind w:left="1440" w:hanging="1440"/>
        <w:rPr>
          <w:rFonts w:asciiTheme="minorHAnsi" w:hAnsiTheme="minorHAnsi"/>
        </w:rPr>
      </w:pPr>
    </w:p>
    <w:p w14:paraId="20855666" w14:textId="77777777" w:rsidR="004472B1" w:rsidRPr="003D4518" w:rsidRDefault="004472B1" w:rsidP="004472B1">
      <w:pPr>
        <w:spacing w:line="480" w:lineRule="auto"/>
        <w:ind w:left="1440" w:hanging="1440"/>
        <w:rPr>
          <w:rFonts w:asciiTheme="minorHAnsi" w:hAnsiTheme="minorHAnsi"/>
        </w:rPr>
      </w:pPr>
    </w:p>
    <w:p w14:paraId="4BE82F6B" w14:textId="77777777" w:rsidR="004472B1" w:rsidRDefault="004472B1" w:rsidP="00BF2B09">
      <w:pPr>
        <w:spacing w:line="480" w:lineRule="auto"/>
        <w:rPr>
          <w:rFonts w:asciiTheme="minorHAnsi" w:hAnsiTheme="minorHAnsi"/>
          <w:b/>
          <w:color w:val="000000" w:themeColor="text1"/>
        </w:rPr>
      </w:pPr>
    </w:p>
    <w:p w14:paraId="0FA33B92" w14:textId="77777777" w:rsidR="00FC5969" w:rsidRDefault="00FC5969" w:rsidP="00BF2B09">
      <w:pPr>
        <w:spacing w:line="480" w:lineRule="auto"/>
        <w:rPr>
          <w:rFonts w:asciiTheme="minorHAnsi" w:hAnsiTheme="minorHAnsi"/>
          <w:b/>
          <w:color w:val="000000" w:themeColor="text1"/>
        </w:rPr>
      </w:pPr>
    </w:p>
    <w:p w14:paraId="7474DA6E" w14:textId="77777777" w:rsidR="00CC2456" w:rsidRDefault="00CC2456" w:rsidP="00BF2B09">
      <w:pPr>
        <w:spacing w:line="480" w:lineRule="auto"/>
        <w:rPr>
          <w:rFonts w:asciiTheme="minorHAnsi" w:hAnsiTheme="minorHAnsi"/>
          <w:b/>
          <w:color w:val="000000" w:themeColor="text1"/>
        </w:rPr>
        <w:sectPr w:rsidR="00CC2456">
          <w:headerReference w:type="default" r:id="rId10"/>
          <w:pgSz w:w="11906" w:h="16838"/>
          <w:pgMar w:top="1440" w:right="1440" w:bottom="1440" w:left="1440" w:header="708" w:footer="708" w:gutter="0"/>
          <w:cols w:space="708"/>
          <w:docGrid w:linePitch="360"/>
        </w:sectPr>
      </w:pPr>
    </w:p>
    <w:p w14:paraId="170DED0A" w14:textId="77777777" w:rsidR="00CC2456" w:rsidRPr="00B12916" w:rsidRDefault="00CC2456" w:rsidP="00CC2456">
      <w:pPr>
        <w:spacing w:line="480" w:lineRule="auto"/>
        <w:ind w:left="1440" w:hanging="1440"/>
        <w:rPr>
          <w:rFonts w:asciiTheme="minorHAnsi" w:hAnsiTheme="minorHAnsi"/>
          <w:b/>
        </w:rPr>
      </w:pPr>
      <w:r w:rsidRPr="00B12916">
        <w:rPr>
          <w:rFonts w:asciiTheme="minorHAnsi" w:hAnsiTheme="minorHAnsi"/>
          <w:b/>
        </w:rPr>
        <w:lastRenderedPageBreak/>
        <w:t>Table 1</w:t>
      </w:r>
      <w:r w:rsidRPr="00B12916">
        <w:rPr>
          <w:rFonts w:asciiTheme="minorHAnsi" w:hAnsiTheme="minorHAnsi"/>
          <w:b/>
        </w:rPr>
        <w:tab/>
        <w:t>Table of all individuals with TBRS and their associated phenotypes including growth and cognitive profiles</w:t>
      </w:r>
    </w:p>
    <w:tbl>
      <w:tblPr>
        <w:tblW w:w="16727" w:type="dxa"/>
        <w:tblInd w:w="-1310" w:type="dxa"/>
        <w:tblLook w:val="04A0" w:firstRow="1" w:lastRow="0" w:firstColumn="1" w:lastColumn="0" w:noHBand="0" w:noVBand="1"/>
      </w:tblPr>
      <w:tblGrid>
        <w:gridCol w:w="851"/>
        <w:gridCol w:w="807"/>
        <w:gridCol w:w="1335"/>
        <w:gridCol w:w="1050"/>
        <w:gridCol w:w="785"/>
        <w:gridCol w:w="576"/>
        <w:gridCol w:w="606"/>
        <w:gridCol w:w="518"/>
        <w:gridCol w:w="605"/>
        <w:gridCol w:w="517"/>
        <w:gridCol w:w="792"/>
        <w:gridCol w:w="863"/>
        <w:gridCol w:w="485"/>
        <w:gridCol w:w="1551"/>
        <w:gridCol w:w="699"/>
        <w:gridCol w:w="643"/>
        <w:gridCol w:w="696"/>
        <w:gridCol w:w="684"/>
        <w:gridCol w:w="2664"/>
      </w:tblGrid>
      <w:tr w:rsidR="006A54E7" w:rsidRPr="00131772" w14:paraId="14DE406F" w14:textId="77777777" w:rsidTr="001C613C">
        <w:trPr>
          <w:trHeight w:val="227"/>
        </w:trPr>
        <w:tc>
          <w:tcPr>
            <w:tcW w:w="851" w:type="dxa"/>
            <w:tcBorders>
              <w:top w:val="single" w:sz="4" w:space="0" w:color="auto"/>
              <w:bottom w:val="single" w:sz="4" w:space="0" w:color="auto"/>
            </w:tcBorders>
            <w:shd w:val="clear" w:color="auto" w:fill="auto"/>
            <w:noWrap/>
            <w:vAlign w:val="center"/>
            <w:hideMark/>
          </w:tcPr>
          <w:p w14:paraId="78F4D523" w14:textId="77777777" w:rsidR="00131772" w:rsidRPr="00131772" w:rsidRDefault="00131772" w:rsidP="00280AA6">
            <w:pP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Case number</w:t>
            </w:r>
          </w:p>
        </w:tc>
        <w:tc>
          <w:tcPr>
            <w:tcW w:w="807" w:type="dxa"/>
            <w:tcBorders>
              <w:top w:val="single" w:sz="4" w:space="0" w:color="auto"/>
              <w:bottom w:val="single" w:sz="4" w:space="0" w:color="auto"/>
            </w:tcBorders>
            <w:shd w:val="clear" w:color="auto" w:fill="auto"/>
            <w:vAlign w:val="center"/>
            <w:hideMark/>
          </w:tcPr>
          <w:p w14:paraId="63A19E44" w14:textId="027A6B17" w:rsidR="00131772" w:rsidRPr="00131772" w:rsidRDefault="00EC325D" w:rsidP="00280AA6">
            <w:pPr>
              <w:rPr>
                <w:rFonts w:asciiTheme="minorHAnsi" w:eastAsia="Times New Roman" w:hAnsiTheme="minorHAnsi" w:cs="Arial"/>
                <w:b/>
                <w:bCs/>
                <w:color w:val="000000"/>
                <w:sz w:val="14"/>
                <w:szCs w:val="14"/>
                <w:lang w:val="en-GB"/>
              </w:rPr>
            </w:pPr>
            <w:r>
              <w:rPr>
                <w:rFonts w:asciiTheme="minorHAnsi" w:eastAsia="Times New Roman" w:hAnsiTheme="minorHAnsi" w:cs="Arial"/>
                <w:b/>
                <w:bCs/>
                <w:color w:val="000000"/>
                <w:sz w:val="14"/>
                <w:szCs w:val="14"/>
                <w:lang w:val="en-GB"/>
              </w:rPr>
              <w:t>Variant</w:t>
            </w:r>
            <w:r w:rsidR="00131772" w:rsidRPr="00131772">
              <w:rPr>
                <w:rFonts w:asciiTheme="minorHAnsi" w:eastAsia="Times New Roman" w:hAnsiTheme="minorHAnsi" w:cs="Arial"/>
                <w:b/>
                <w:bCs/>
                <w:color w:val="000000"/>
                <w:sz w:val="14"/>
                <w:szCs w:val="14"/>
                <w:lang w:val="en-GB"/>
              </w:rPr>
              <w:t xml:space="preserve"> type</w:t>
            </w:r>
          </w:p>
        </w:tc>
        <w:tc>
          <w:tcPr>
            <w:tcW w:w="1335" w:type="dxa"/>
            <w:tcBorders>
              <w:top w:val="single" w:sz="4" w:space="0" w:color="auto"/>
              <w:bottom w:val="single" w:sz="4" w:space="0" w:color="auto"/>
            </w:tcBorders>
            <w:shd w:val="clear" w:color="auto" w:fill="auto"/>
            <w:vAlign w:val="center"/>
            <w:hideMark/>
          </w:tcPr>
          <w:p w14:paraId="4A418EF6" w14:textId="77777777" w:rsidR="00131772" w:rsidRPr="00131772" w:rsidRDefault="00131772" w:rsidP="00280AA6">
            <w:pP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Nucleotide change</w:t>
            </w:r>
          </w:p>
        </w:tc>
        <w:tc>
          <w:tcPr>
            <w:tcW w:w="1050" w:type="dxa"/>
            <w:tcBorders>
              <w:top w:val="single" w:sz="4" w:space="0" w:color="auto"/>
              <w:bottom w:val="single" w:sz="4" w:space="0" w:color="auto"/>
              <w:right w:val="single" w:sz="4" w:space="0" w:color="auto"/>
            </w:tcBorders>
            <w:shd w:val="clear" w:color="auto" w:fill="auto"/>
            <w:vAlign w:val="center"/>
            <w:hideMark/>
          </w:tcPr>
          <w:p w14:paraId="501661A9" w14:textId="77777777" w:rsidR="00131772" w:rsidRPr="00131772" w:rsidRDefault="00131772" w:rsidP="00280AA6">
            <w:pP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Protein change</w:t>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D78A0" w14:textId="3AEC8A1C" w:rsidR="00131772" w:rsidRPr="00131772" w:rsidRDefault="00131772" w:rsidP="00280AA6">
            <w:pP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Inherit</w:t>
            </w:r>
            <w:r w:rsidR="00FD5400">
              <w:rPr>
                <w:rFonts w:asciiTheme="minorHAnsi" w:eastAsia="Times New Roman" w:hAnsiTheme="minorHAnsi" w:cs="Arial"/>
                <w:b/>
                <w:bCs/>
                <w:color w:val="000000"/>
                <w:sz w:val="14"/>
                <w:szCs w:val="14"/>
                <w:lang w:val="en-GB"/>
              </w:rPr>
              <w:t>-</w:t>
            </w:r>
            <w:proofErr w:type="spellStart"/>
            <w:r w:rsidRPr="00131772">
              <w:rPr>
                <w:rFonts w:asciiTheme="minorHAnsi" w:eastAsia="Times New Roman" w:hAnsiTheme="minorHAnsi" w:cs="Arial"/>
                <w:b/>
                <w:bCs/>
                <w:color w:val="000000"/>
                <w:sz w:val="14"/>
                <w:szCs w:val="14"/>
                <w:lang w:val="en-GB"/>
              </w:rPr>
              <w:t>ance</w:t>
            </w:r>
            <w:proofErr w:type="spellEnd"/>
          </w:p>
        </w:tc>
        <w:tc>
          <w:tcPr>
            <w:tcW w:w="576" w:type="dxa"/>
            <w:tcBorders>
              <w:top w:val="single" w:sz="4" w:space="0" w:color="auto"/>
              <w:left w:val="single" w:sz="4" w:space="0" w:color="auto"/>
              <w:bottom w:val="single" w:sz="4" w:space="0" w:color="auto"/>
            </w:tcBorders>
            <w:shd w:val="clear" w:color="auto" w:fill="auto"/>
            <w:noWrap/>
            <w:vAlign w:val="center"/>
            <w:hideMark/>
          </w:tcPr>
          <w:p w14:paraId="1F7B3488" w14:textId="77777777" w:rsidR="00FD5400"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BW/</w:t>
            </w:r>
          </w:p>
          <w:p w14:paraId="6AF938A3" w14:textId="549B0F82" w:rsidR="00131772" w:rsidRPr="00131772"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SD</w:t>
            </w:r>
          </w:p>
        </w:tc>
        <w:tc>
          <w:tcPr>
            <w:tcW w:w="606" w:type="dxa"/>
            <w:tcBorders>
              <w:top w:val="single" w:sz="4" w:space="0" w:color="auto"/>
              <w:bottom w:val="single" w:sz="4" w:space="0" w:color="auto"/>
            </w:tcBorders>
            <w:shd w:val="clear" w:color="auto" w:fill="auto"/>
            <w:noWrap/>
            <w:vAlign w:val="center"/>
            <w:hideMark/>
          </w:tcPr>
          <w:p w14:paraId="5BAEE0B7" w14:textId="77777777" w:rsidR="00FD5400"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BHC/</w:t>
            </w:r>
          </w:p>
          <w:p w14:paraId="75FEACFD" w14:textId="5EEFBB4C" w:rsidR="00131772" w:rsidRPr="00131772"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SD</w:t>
            </w:r>
          </w:p>
        </w:tc>
        <w:tc>
          <w:tcPr>
            <w:tcW w:w="518" w:type="dxa"/>
            <w:tcBorders>
              <w:top w:val="single" w:sz="4" w:space="0" w:color="auto"/>
              <w:bottom w:val="single" w:sz="4" w:space="0" w:color="auto"/>
              <w:right w:val="single" w:sz="4" w:space="0" w:color="auto"/>
            </w:tcBorders>
            <w:shd w:val="clear" w:color="auto" w:fill="auto"/>
            <w:noWrap/>
            <w:vAlign w:val="center"/>
            <w:hideMark/>
          </w:tcPr>
          <w:p w14:paraId="2DF14540" w14:textId="77777777" w:rsidR="00FD5400"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BL/</w:t>
            </w:r>
          </w:p>
          <w:p w14:paraId="463F55C7" w14:textId="1BFA7EA5" w:rsidR="00131772" w:rsidRPr="00131772"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SD</w:t>
            </w:r>
          </w:p>
        </w:tc>
        <w:tc>
          <w:tcPr>
            <w:tcW w:w="605" w:type="dxa"/>
            <w:tcBorders>
              <w:top w:val="single" w:sz="4" w:space="0" w:color="auto"/>
              <w:left w:val="single" w:sz="4" w:space="0" w:color="auto"/>
              <w:bottom w:val="single" w:sz="4" w:space="0" w:color="auto"/>
            </w:tcBorders>
            <w:shd w:val="clear" w:color="auto" w:fill="auto"/>
            <w:noWrap/>
            <w:vAlign w:val="center"/>
            <w:hideMark/>
          </w:tcPr>
          <w:p w14:paraId="73D943F9" w14:textId="77777777" w:rsidR="00FD5400"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Age/</w:t>
            </w:r>
          </w:p>
          <w:p w14:paraId="06CA947B" w14:textId="7111A4F6" w:rsidR="00131772" w:rsidRPr="00131772" w:rsidRDefault="00131772" w:rsidP="00280AA6">
            <w:pPr>
              <w:jc w:val="center"/>
              <w:rPr>
                <w:rFonts w:asciiTheme="minorHAnsi" w:eastAsia="Times New Roman" w:hAnsiTheme="minorHAnsi" w:cs="Arial"/>
                <w:b/>
                <w:bCs/>
                <w:color w:val="000000"/>
                <w:sz w:val="14"/>
                <w:szCs w:val="14"/>
                <w:lang w:val="en-GB"/>
              </w:rPr>
            </w:pPr>
            <w:proofErr w:type="spellStart"/>
            <w:r w:rsidRPr="00131772">
              <w:rPr>
                <w:rFonts w:asciiTheme="minorHAnsi" w:eastAsia="Times New Roman" w:hAnsiTheme="minorHAnsi" w:cs="Arial"/>
                <w:b/>
                <w:bCs/>
                <w:color w:val="000000"/>
                <w:sz w:val="14"/>
                <w:szCs w:val="14"/>
                <w:lang w:val="en-GB"/>
              </w:rPr>
              <w:t>yrs</w:t>
            </w:r>
            <w:proofErr w:type="spellEnd"/>
          </w:p>
        </w:tc>
        <w:tc>
          <w:tcPr>
            <w:tcW w:w="517" w:type="dxa"/>
            <w:tcBorders>
              <w:top w:val="single" w:sz="4" w:space="0" w:color="auto"/>
              <w:bottom w:val="single" w:sz="4" w:space="0" w:color="auto"/>
            </w:tcBorders>
            <w:shd w:val="clear" w:color="auto" w:fill="auto"/>
            <w:noWrap/>
            <w:vAlign w:val="center"/>
            <w:hideMark/>
          </w:tcPr>
          <w:p w14:paraId="4CF254CC" w14:textId="77777777" w:rsidR="00FD5400"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Ht/</w:t>
            </w:r>
          </w:p>
          <w:p w14:paraId="24AED65A" w14:textId="07ABF173" w:rsidR="00131772" w:rsidRPr="00131772"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SD</w:t>
            </w:r>
          </w:p>
        </w:tc>
        <w:tc>
          <w:tcPr>
            <w:tcW w:w="792" w:type="dxa"/>
            <w:tcBorders>
              <w:top w:val="single" w:sz="4" w:space="0" w:color="auto"/>
              <w:bottom w:val="single" w:sz="4" w:space="0" w:color="auto"/>
            </w:tcBorders>
            <w:shd w:val="clear" w:color="auto" w:fill="auto"/>
            <w:noWrap/>
            <w:vAlign w:val="center"/>
            <w:hideMark/>
          </w:tcPr>
          <w:p w14:paraId="6A5A8C5C" w14:textId="77777777" w:rsidR="00FD5400"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HC/</w:t>
            </w:r>
          </w:p>
          <w:p w14:paraId="6261FFDA" w14:textId="2EC79F7B" w:rsidR="00131772" w:rsidRPr="00131772"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SD</w:t>
            </w:r>
          </w:p>
        </w:tc>
        <w:tc>
          <w:tcPr>
            <w:tcW w:w="863" w:type="dxa"/>
            <w:tcBorders>
              <w:top w:val="single" w:sz="4" w:space="0" w:color="auto"/>
              <w:bottom w:val="single" w:sz="4" w:space="0" w:color="auto"/>
              <w:right w:val="single" w:sz="4" w:space="0" w:color="auto"/>
            </w:tcBorders>
            <w:shd w:val="clear" w:color="auto" w:fill="auto"/>
            <w:noWrap/>
            <w:vAlign w:val="center"/>
            <w:hideMark/>
          </w:tcPr>
          <w:p w14:paraId="3B3E0767" w14:textId="77777777" w:rsidR="00FD5400"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Wt/</w:t>
            </w:r>
          </w:p>
          <w:p w14:paraId="64A14122" w14:textId="55AECC77" w:rsidR="00131772" w:rsidRPr="00131772"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SD</w:t>
            </w:r>
          </w:p>
        </w:tc>
        <w:tc>
          <w:tcPr>
            <w:tcW w:w="485" w:type="dxa"/>
            <w:tcBorders>
              <w:top w:val="single" w:sz="4" w:space="0" w:color="auto"/>
              <w:left w:val="single" w:sz="4" w:space="0" w:color="auto"/>
              <w:bottom w:val="single" w:sz="4" w:space="0" w:color="auto"/>
            </w:tcBorders>
            <w:shd w:val="clear" w:color="auto" w:fill="auto"/>
            <w:noWrap/>
            <w:vAlign w:val="center"/>
            <w:hideMark/>
          </w:tcPr>
          <w:p w14:paraId="194CA79F" w14:textId="4BD05BCD" w:rsidR="00131772" w:rsidRPr="00131772" w:rsidRDefault="00FD5400" w:rsidP="00280AA6">
            <w:pPr>
              <w:jc w:val="center"/>
              <w:rPr>
                <w:rFonts w:asciiTheme="minorHAnsi" w:eastAsia="Times New Roman" w:hAnsiTheme="minorHAnsi" w:cs="Arial"/>
                <w:b/>
                <w:bCs/>
                <w:color w:val="000000"/>
                <w:sz w:val="14"/>
                <w:szCs w:val="14"/>
                <w:lang w:val="en-GB"/>
              </w:rPr>
            </w:pPr>
            <w:r>
              <w:rPr>
                <w:rFonts w:asciiTheme="minorHAnsi" w:eastAsia="Times New Roman" w:hAnsiTheme="minorHAnsi" w:cs="Arial"/>
                <w:b/>
                <w:bCs/>
                <w:color w:val="000000"/>
                <w:sz w:val="14"/>
                <w:szCs w:val="14"/>
                <w:lang w:val="en-GB"/>
              </w:rPr>
              <w:t>ID</w:t>
            </w:r>
          </w:p>
        </w:tc>
        <w:tc>
          <w:tcPr>
            <w:tcW w:w="1551" w:type="dxa"/>
            <w:tcBorders>
              <w:top w:val="single" w:sz="4" w:space="0" w:color="auto"/>
              <w:bottom w:val="single" w:sz="4" w:space="0" w:color="auto"/>
            </w:tcBorders>
            <w:shd w:val="clear" w:color="auto" w:fill="auto"/>
            <w:noWrap/>
            <w:vAlign w:val="center"/>
            <w:hideMark/>
          </w:tcPr>
          <w:p w14:paraId="2F866137" w14:textId="77E5DCB2" w:rsidR="00FD5400" w:rsidRDefault="00FD5400" w:rsidP="00280AA6">
            <w:pPr>
              <w:jc w:val="center"/>
              <w:rPr>
                <w:rFonts w:asciiTheme="minorHAnsi" w:eastAsia="Times New Roman" w:hAnsiTheme="minorHAnsi" w:cs="Arial"/>
                <w:b/>
                <w:bCs/>
                <w:color w:val="000000"/>
                <w:sz w:val="14"/>
                <w:szCs w:val="14"/>
                <w:lang w:val="en-GB"/>
              </w:rPr>
            </w:pPr>
            <w:proofErr w:type="spellStart"/>
            <w:r>
              <w:rPr>
                <w:rFonts w:asciiTheme="minorHAnsi" w:eastAsia="Times New Roman" w:hAnsiTheme="minorHAnsi" w:cs="Arial"/>
                <w:b/>
                <w:bCs/>
                <w:color w:val="000000"/>
                <w:sz w:val="14"/>
                <w:szCs w:val="14"/>
                <w:lang w:val="en-GB"/>
              </w:rPr>
              <w:t>Behavior</w:t>
            </w:r>
            <w:r w:rsidR="00AD52C6">
              <w:rPr>
                <w:rFonts w:asciiTheme="minorHAnsi" w:eastAsia="Times New Roman" w:hAnsiTheme="minorHAnsi" w:cs="Arial"/>
                <w:b/>
                <w:bCs/>
                <w:color w:val="000000"/>
                <w:sz w:val="14"/>
                <w:szCs w:val="14"/>
                <w:lang w:val="en-GB"/>
              </w:rPr>
              <w:t>al</w:t>
            </w:r>
            <w:proofErr w:type="spellEnd"/>
          </w:p>
          <w:p w14:paraId="2CC73250" w14:textId="70881479" w:rsidR="00131772" w:rsidRPr="00131772"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issues</w:t>
            </w:r>
          </w:p>
        </w:tc>
        <w:tc>
          <w:tcPr>
            <w:tcW w:w="699" w:type="dxa"/>
            <w:tcBorders>
              <w:top w:val="single" w:sz="4" w:space="0" w:color="auto"/>
              <w:bottom w:val="single" w:sz="4" w:space="0" w:color="auto"/>
            </w:tcBorders>
            <w:shd w:val="clear" w:color="auto" w:fill="auto"/>
            <w:noWrap/>
            <w:vAlign w:val="center"/>
            <w:hideMark/>
          </w:tcPr>
          <w:p w14:paraId="54D10970" w14:textId="77777777" w:rsidR="001C613C"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Joint hyper</w:t>
            </w:r>
            <w:r w:rsidR="001C613C">
              <w:rPr>
                <w:rFonts w:asciiTheme="minorHAnsi" w:eastAsia="Times New Roman" w:hAnsiTheme="minorHAnsi" w:cs="Arial"/>
                <w:b/>
                <w:bCs/>
                <w:color w:val="000000"/>
                <w:sz w:val="14"/>
                <w:szCs w:val="14"/>
                <w:lang w:val="en-GB"/>
              </w:rPr>
              <w:t>-</w:t>
            </w:r>
          </w:p>
          <w:p w14:paraId="70E1FFB3" w14:textId="77777777" w:rsidR="00131772" w:rsidRPr="00131772"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mobility</w:t>
            </w:r>
          </w:p>
        </w:tc>
        <w:tc>
          <w:tcPr>
            <w:tcW w:w="643" w:type="dxa"/>
            <w:tcBorders>
              <w:top w:val="single" w:sz="4" w:space="0" w:color="auto"/>
              <w:bottom w:val="single" w:sz="4" w:space="0" w:color="auto"/>
            </w:tcBorders>
            <w:shd w:val="clear" w:color="auto" w:fill="auto"/>
            <w:noWrap/>
            <w:vAlign w:val="center"/>
            <w:hideMark/>
          </w:tcPr>
          <w:p w14:paraId="291B71A9" w14:textId="20386714" w:rsidR="00131772" w:rsidRPr="00131772"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Hypo</w:t>
            </w:r>
            <w:r w:rsidR="00BF4A03">
              <w:rPr>
                <w:rFonts w:asciiTheme="minorHAnsi" w:eastAsia="Times New Roman" w:hAnsiTheme="minorHAnsi" w:cs="Arial"/>
                <w:b/>
                <w:bCs/>
                <w:color w:val="000000"/>
                <w:sz w:val="14"/>
                <w:szCs w:val="14"/>
                <w:lang w:val="en-GB"/>
              </w:rPr>
              <w:t>-</w:t>
            </w:r>
            <w:proofErr w:type="spellStart"/>
            <w:r w:rsidRPr="00131772">
              <w:rPr>
                <w:rFonts w:asciiTheme="minorHAnsi" w:eastAsia="Times New Roman" w:hAnsiTheme="minorHAnsi" w:cs="Arial"/>
                <w:b/>
                <w:bCs/>
                <w:color w:val="000000"/>
                <w:sz w:val="14"/>
                <w:szCs w:val="14"/>
                <w:lang w:val="en-GB"/>
              </w:rPr>
              <w:t>tonia</w:t>
            </w:r>
            <w:proofErr w:type="spellEnd"/>
          </w:p>
        </w:tc>
        <w:tc>
          <w:tcPr>
            <w:tcW w:w="696" w:type="dxa"/>
            <w:tcBorders>
              <w:top w:val="single" w:sz="4" w:space="0" w:color="auto"/>
              <w:bottom w:val="single" w:sz="4" w:space="0" w:color="auto"/>
            </w:tcBorders>
            <w:shd w:val="clear" w:color="auto" w:fill="auto"/>
            <w:noWrap/>
            <w:vAlign w:val="center"/>
            <w:hideMark/>
          </w:tcPr>
          <w:p w14:paraId="1CE42EFF" w14:textId="77399B26" w:rsidR="00131772" w:rsidRPr="00131772" w:rsidRDefault="00131772" w:rsidP="00280AA6">
            <w:pPr>
              <w:jc w:val="center"/>
              <w:rPr>
                <w:rFonts w:asciiTheme="minorHAnsi" w:eastAsia="Times New Roman" w:hAnsiTheme="minorHAnsi" w:cs="Arial"/>
                <w:b/>
                <w:bCs/>
                <w:color w:val="000000"/>
                <w:sz w:val="14"/>
                <w:szCs w:val="14"/>
                <w:lang w:val="en-GB"/>
              </w:rPr>
            </w:pPr>
            <w:proofErr w:type="spellStart"/>
            <w:r w:rsidRPr="00131772">
              <w:rPr>
                <w:rFonts w:asciiTheme="minorHAnsi" w:eastAsia="Times New Roman" w:hAnsiTheme="minorHAnsi" w:cs="Arial"/>
                <w:b/>
                <w:bCs/>
                <w:color w:val="000000"/>
                <w:sz w:val="14"/>
                <w:szCs w:val="14"/>
                <w:lang w:val="en-GB"/>
              </w:rPr>
              <w:t>Kypho</w:t>
            </w:r>
            <w:proofErr w:type="spellEnd"/>
            <w:r w:rsidR="00FD5400">
              <w:rPr>
                <w:rFonts w:asciiTheme="minorHAnsi" w:eastAsia="Times New Roman" w:hAnsiTheme="minorHAnsi" w:cs="Arial"/>
                <w:b/>
                <w:bCs/>
                <w:color w:val="000000"/>
                <w:sz w:val="14"/>
                <w:szCs w:val="14"/>
                <w:lang w:val="en-GB"/>
              </w:rPr>
              <w:t>-</w:t>
            </w:r>
            <w:r w:rsidRPr="00131772">
              <w:rPr>
                <w:rFonts w:asciiTheme="minorHAnsi" w:eastAsia="Times New Roman" w:hAnsiTheme="minorHAnsi" w:cs="Arial"/>
                <w:b/>
                <w:bCs/>
                <w:color w:val="000000"/>
                <w:sz w:val="14"/>
                <w:szCs w:val="14"/>
                <w:lang w:val="en-GB"/>
              </w:rPr>
              <w:t>scoliosis</w:t>
            </w:r>
          </w:p>
        </w:tc>
        <w:tc>
          <w:tcPr>
            <w:tcW w:w="684" w:type="dxa"/>
            <w:tcBorders>
              <w:top w:val="single" w:sz="4" w:space="0" w:color="auto"/>
              <w:bottom w:val="single" w:sz="4" w:space="0" w:color="auto"/>
            </w:tcBorders>
            <w:shd w:val="clear" w:color="auto" w:fill="auto"/>
            <w:noWrap/>
            <w:vAlign w:val="center"/>
            <w:hideMark/>
          </w:tcPr>
          <w:p w14:paraId="78EBB4DD" w14:textId="77777777" w:rsidR="00131772" w:rsidRPr="00131772" w:rsidRDefault="00131772" w:rsidP="00280AA6">
            <w:pPr>
              <w:jc w:val="cente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Afebrile seizures</w:t>
            </w:r>
          </w:p>
        </w:tc>
        <w:tc>
          <w:tcPr>
            <w:tcW w:w="2664" w:type="dxa"/>
            <w:tcBorders>
              <w:top w:val="single" w:sz="4" w:space="0" w:color="auto"/>
              <w:bottom w:val="single" w:sz="4" w:space="0" w:color="auto"/>
            </w:tcBorders>
            <w:shd w:val="clear" w:color="auto" w:fill="auto"/>
            <w:noWrap/>
            <w:vAlign w:val="center"/>
            <w:hideMark/>
          </w:tcPr>
          <w:p w14:paraId="05868663" w14:textId="77777777" w:rsidR="00131772" w:rsidRPr="00131772" w:rsidRDefault="00131772" w:rsidP="00280AA6">
            <w:pPr>
              <w:rPr>
                <w:rFonts w:asciiTheme="minorHAnsi" w:eastAsia="Times New Roman" w:hAnsiTheme="minorHAnsi" w:cs="Arial"/>
                <w:b/>
                <w:bCs/>
                <w:color w:val="000000"/>
                <w:sz w:val="14"/>
                <w:szCs w:val="14"/>
                <w:lang w:val="en-GB"/>
              </w:rPr>
            </w:pPr>
            <w:r w:rsidRPr="00131772">
              <w:rPr>
                <w:rFonts w:asciiTheme="minorHAnsi" w:eastAsia="Times New Roman" w:hAnsiTheme="minorHAnsi" w:cs="Arial"/>
                <w:b/>
                <w:bCs/>
                <w:color w:val="000000"/>
                <w:sz w:val="14"/>
                <w:szCs w:val="14"/>
                <w:lang w:val="en-GB"/>
              </w:rPr>
              <w:t>Other clinical issues</w:t>
            </w:r>
          </w:p>
        </w:tc>
      </w:tr>
      <w:tr w:rsidR="006A54E7" w:rsidRPr="00131772" w14:paraId="0BD44B32" w14:textId="77777777" w:rsidTr="001C613C">
        <w:trPr>
          <w:trHeight w:val="227"/>
        </w:trPr>
        <w:tc>
          <w:tcPr>
            <w:tcW w:w="851" w:type="dxa"/>
            <w:tcBorders>
              <w:top w:val="single" w:sz="4" w:space="0" w:color="auto"/>
            </w:tcBorders>
            <w:shd w:val="clear" w:color="auto" w:fill="auto"/>
            <w:noWrap/>
            <w:vAlign w:val="center"/>
            <w:hideMark/>
          </w:tcPr>
          <w:p w14:paraId="2D5AAC34" w14:textId="7263E0C8"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COG1849</w:t>
            </w:r>
          </w:p>
        </w:tc>
        <w:tc>
          <w:tcPr>
            <w:tcW w:w="807" w:type="dxa"/>
            <w:tcBorders>
              <w:top w:val="single" w:sz="4" w:space="0" w:color="auto"/>
            </w:tcBorders>
            <w:shd w:val="clear" w:color="auto" w:fill="auto"/>
            <w:noWrap/>
            <w:vAlign w:val="center"/>
            <w:hideMark/>
          </w:tcPr>
          <w:p w14:paraId="0A8D247B"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frameshift</w:t>
            </w:r>
          </w:p>
        </w:tc>
        <w:tc>
          <w:tcPr>
            <w:tcW w:w="1335" w:type="dxa"/>
            <w:tcBorders>
              <w:top w:val="single" w:sz="4" w:space="0" w:color="auto"/>
            </w:tcBorders>
            <w:shd w:val="clear" w:color="auto" w:fill="auto"/>
            <w:vAlign w:val="center"/>
            <w:hideMark/>
          </w:tcPr>
          <w:p w14:paraId="63BD3123"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c.26_27delinsT</w:t>
            </w:r>
          </w:p>
        </w:tc>
        <w:tc>
          <w:tcPr>
            <w:tcW w:w="1050" w:type="dxa"/>
            <w:tcBorders>
              <w:top w:val="single" w:sz="4" w:space="0" w:color="auto"/>
              <w:right w:val="single" w:sz="4" w:space="0" w:color="auto"/>
            </w:tcBorders>
            <w:shd w:val="clear" w:color="auto" w:fill="auto"/>
            <w:vAlign w:val="center"/>
            <w:hideMark/>
          </w:tcPr>
          <w:p w14:paraId="6C12FD3B" w14:textId="7322143B" w:rsidR="00131772" w:rsidRPr="00131772" w:rsidRDefault="00131772" w:rsidP="00280AA6">
            <w:pPr>
              <w:rPr>
                <w:rFonts w:asciiTheme="minorHAnsi" w:eastAsia="Times New Roman" w:hAnsiTheme="minorHAnsi" w:cs="Arial"/>
                <w:color w:val="000000"/>
                <w:sz w:val="14"/>
                <w:szCs w:val="14"/>
                <w:lang w:val="en-GB"/>
              </w:rPr>
            </w:pPr>
          </w:p>
        </w:tc>
        <w:tc>
          <w:tcPr>
            <w:tcW w:w="785" w:type="dxa"/>
            <w:tcBorders>
              <w:top w:val="single" w:sz="4" w:space="0" w:color="auto"/>
              <w:left w:val="single" w:sz="4" w:space="0" w:color="auto"/>
              <w:right w:val="single" w:sz="4" w:space="0" w:color="auto"/>
            </w:tcBorders>
            <w:shd w:val="clear" w:color="auto" w:fill="auto"/>
            <w:noWrap/>
            <w:vAlign w:val="center"/>
            <w:hideMark/>
          </w:tcPr>
          <w:p w14:paraId="2F89A164"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top w:val="single" w:sz="4" w:space="0" w:color="auto"/>
              <w:left w:val="single" w:sz="4" w:space="0" w:color="auto"/>
            </w:tcBorders>
            <w:shd w:val="clear" w:color="auto" w:fill="auto"/>
            <w:noWrap/>
            <w:vAlign w:val="center"/>
            <w:hideMark/>
          </w:tcPr>
          <w:p w14:paraId="4E0154D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1.0</w:t>
            </w:r>
          </w:p>
        </w:tc>
        <w:tc>
          <w:tcPr>
            <w:tcW w:w="606" w:type="dxa"/>
            <w:tcBorders>
              <w:top w:val="single" w:sz="4" w:space="0" w:color="auto"/>
            </w:tcBorders>
            <w:shd w:val="clear" w:color="auto" w:fill="auto"/>
            <w:noWrap/>
            <w:vAlign w:val="center"/>
            <w:hideMark/>
          </w:tcPr>
          <w:p w14:paraId="241FA773" w14:textId="7D6F1650" w:rsidR="00131772" w:rsidRPr="00131772" w:rsidRDefault="006A54E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top w:val="single" w:sz="4" w:space="0" w:color="auto"/>
              <w:right w:val="single" w:sz="4" w:space="0" w:color="auto"/>
            </w:tcBorders>
            <w:shd w:val="clear" w:color="auto" w:fill="auto"/>
            <w:noWrap/>
            <w:vAlign w:val="center"/>
            <w:hideMark/>
          </w:tcPr>
          <w:p w14:paraId="6D67B23A" w14:textId="29B7F712" w:rsidR="00131772" w:rsidRPr="00131772" w:rsidRDefault="006A54E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top w:val="single" w:sz="4" w:space="0" w:color="auto"/>
              <w:left w:val="single" w:sz="4" w:space="0" w:color="auto"/>
            </w:tcBorders>
            <w:shd w:val="clear" w:color="auto" w:fill="auto"/>
            <w:noWrap/>
            <w:vAlign w:val="center"/>
            <w:hideMark/>
          </w:tcPr>
          <w:p w14:paraId="3E2D57E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10.0</w:t>
            </w:r>
          </w:p>
        </w:tc>
        <w:tc>
          <w:tcPr>
            <w:tcW w:w="517" w:type="dxa"/>
            <w:tcBorders>
              <w:top w:val="single" w:sz="4" w:space="0" w:color="auto"/>
            </w:tcBorders>
            <w:shd w:val="clear" w:color="auto" w:fill="auto"/>
            <w:noWrap/>
            <w:vAlign w:val="center"/>
            <w:hideMark/>
          </w:tcPr>
          <w:p w14:paraId="6C9203E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5.1</w:t>
            </w:r>
          </w:p>
        </w:tc>
        <w:tc>
          <w:tcPr>
            <w:tcW w:w="792" w:type="dxa"/>
            <w:tcBorders>
              <w:top w:val="single" w:sz="4" w:space="0" w:color="auto"/>
            </w:tcBorders>
            <w:shd w:val="clear" w:color="auto" w:fill="auto"/>
            <w:noWrap/>
            <w:vAlign w:val="center"/>
            <w:hideMark/>
          </w:tcPr>
          <w:p w14:paraId="38AD47C1" w14:textId="118E38B2" w:rsidR="00131772" w:rsidRPr="00131772" w:rsidRDefault="006A54E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863" w:type="dxa"/>
            <w:tcBorders>
              <w:top w:val="single" w:sz="4" w:space="0" w:color="auto"/>
              <w:right w:val="single" w:sz="4" w:space="0" w:color="auto"/>
            </w:tcBorders>
            <w:shd w:val="clear" w:color="auto" w:fill="auto"/>
            <w:noWrap/>
            <w:vAlign w:val="center"/>
            <w:hideMark/>
          </w:tcPr>
          <w:p w14:paraId="6AA69AD7" w14:textId="1821BF43" w:rsidR="00131772" w:rsidRPr="00131772" w:rsidRDefault="006A54E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485" w:type="dxa"/>
            <w:tcBorders>
              <w:top w:val="single" w:sz="4" w:space="0" w:color="auto"/>
              <w:left w:val="single" w:sz="4" w:space="0" w:color="auto"/>
            </w:tcBorders>
            <w:shd w:val="clear" w:color="auto" w:fill="auto"/>
            <w:noWrap/>
            <w:vAlign w:val="center"/>
            <w:hideMark/>
          </w:tcPr>
          <w:p w14:paraId="148F213F" w14:textId="3DB39E10"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mod</w:t>
            </w:r>
          </w:p>
        </w:tc>
        <w:tc>
          <w:tcPr>
            <w:tcW w:w="1551" w:type="dxa"/>
            <w:tcBorders>
              <w:top w:val="single" w:sz="4" w:space="0" w:color="auto"/>
            </w:tcBorders>
            <w:shd w:val="clear" w:color="auto" w:fill="auto"/>
            <w:noWrap/>
            <w:vAlign w:val="center"/>
            <w:hideMark/>
          </w:tcPr>
          <w:p w14:paraId="51FB1A0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tcBorders>
              <w:top w:val="single" w:sz="4" w:space="0" w:color="auto"/>
            </w:tcBorders>
            <w:shd w:val="clear" w:color="auto" w:fill="auto"/>
            <w:noWrap/>
            <w:vAlign w:val="center"/>
            <w:hideMark/>
          </w:tcPr>
          <w:p w14:paraId="29220B2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tcBorders>
              <w:top w:val="single" w:sz="4" w:space="0" w:color="auto"/>
            </w:tcBorders>
            <w:shd w:val="clear" w:color="auto" w:fill="auto"/>
            <w:noWrap/>
            <w:vAlign w:val="center"/>
            <w:hideMark/>
          </w:tcPr>
          <w:p w14:paraId="1A11DE9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tcBorders>
              <w:top w:val="single" w:sz="4" w:space="0" w:color="auto"/>
            </w:tcBorders>
            <w:shd w:val="clear" w:color="auto" w:fill="auto"/>
            <w:noWrap/>
            <w:vAlign w:val="center"/>
            <w:hideMark/>
          </w:tcPr>
          <w:p w14:paraId="3A95D68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tcBorders>
              <w:top w:val="single" w:sz="4" w:space="0" w:color="auto"/>
            </w:tcBorders>
            <w:shd w:val="clear" w:color="auto" w:fill="auto"/>
            <w:noWrap/>
            <w:vAlign w:val="center"/>
            <w:hideMark/>
          </w:tcPr>
          <w:p w14:paraId="2154847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2664" w:type="dxa"/>
            <w:tcBorders>
              <w:top w:val="single" w:sz="4" w:space="0" w:color="auto"/>
            </w:tcBorders>
            <w:shd w:val="clear" w:color="auto" w:fill="auto"/>
            <w:noWrap/>
            <w:vAlign w:val="center"/>
            <w:hideMark/>
          </w:tcPr>
          <w:p w14:paraId="426A8745"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Multiple fungal and viral infections, precocious puberty, leg length discrepancy</w:t>
            </w:r>
          </w:p>
        </w:tc>
      </w:tr>
      <w:tr w:rsidR="006A54E7" w:rsidRPr="00131772" w14:paraId="298B9C7D" w14:textId="77777777" w:rsidTr="001C613C">
        <w:trPr>
          <w:trHeight w:val="227"/>
        </w:trPr>
        <w:tc>
          <w:tcPr>
            <w:tcW w:w="851" w:type="dxa"/>
            <w:shd w:val="clear" w:color="auto" w:fill="auto"/>
            <w:noWrap/>
            <w:vAlign w:val="center"/>
            <w:hideMark/>
          </w:tcPr>
          <w:p w14:paraId="6A556A91"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COG1919</w:t>
            </w:r>
          </w:p>
        </w:tc>
        <w:tc>
          <w:tcPr>
            <w:tcW w:w="807" w:type="dxa"/>
            <w:shd w:val="clear" w:color="auto" w:fill="auto"/>
            <w:vAlign w:val="center"/>
            <w:hideMark/>
          </w:tcPr>
          <w:p w14:paraId="69E63FB9"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vAlign w:val="center"/>
            <w:hideMark/>
          </w:tcPr>
          <w:p w14:paraId="4127907F"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c.541C&gt;T</w:t>
            </w:r>
          </w:p>
        </w:tc>
        <w:tc>
          <w:tcPr>
            <w:tcW w:w="1050" w:type="dxa"/>
            <w:tcBorders>
              <w:right w:val="single" w:sz="4" w:space="0" w:color="auto"/>
            </w:tcBorders>
            <w:shd w:val="clear" w:color="auto" w:fill="auto"/>
            <w:vAlign w:val="center"/>
            <w:hideMark/>
          </w:tcPr>
          <w:p w14:paraId="25DF2E62"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p.(Arg181Cys)</w:t>
            </w:r>
          </w:p>
        </w:tc>
        <w:tc>
          <w:tcPr>
            <w:tcW w:w="785" w:type="dxa"/>
            <w:tcBorders>
              <w:left w:val="single" w:sz="4" w:space="0" w:color="auto"/>
              <w:right w:val="single" w:sz="4" w:space="0" w:color="auto"/>
            </w:tcBorders>
            <w:shd w:val="clear" w:color="auto" w:fill="auto"/>
            <w:noWrap/>
            <w:vAlign w:val="center"/>
            <w:hideMark/>
          </w:tcPr>
          <w:p w14:paraId="7E031BB2"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584A8169" w14:textId="61B32276" w:rsidR="00131772" w:rsidRPr="00131772" w:rsidRDefault="006A54E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6" w:type="dxa"/>
            <w:shd w:val="clear" w:color="auto" w:fill="auto"/>
            <w:noWrap/>
            <w:vAlign w:val="center"/>
            <w:hideMark/>
          </w:tcPr>
          <w:p w14:paraId="3D537BD3" w14:textId="2C9458B7" w:rsidR="00131772" w:rsidRPr="00131772" w:rsidRDefault="006A54E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46C22FF5" w14:textId="303E00C1" w:rsidR="00131772" w:rsidRPr="00131772" w:rsidRDefault="006A54E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22B6AFD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11.3</w:t>
            </w:r>
          </w:p>
        </w:tc>
        <w:tc>
          <w:tcPr>
            <w:tcW w:w="517" w:type="dxa"/>
            <w:shd w:val="clear" w:color="auto" w:fill="auto"/>
            <w:noWrap/>
            <w:vAlign w:val="center"/>
            <w:hideMark/>
          </w:tcPr>
          <w:p w14:paraId="5584527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3.1</w:t>
            </w:r>
          </w:p>
        </w:tc>
        <w:tc>
          <w:tcPr>
            <w:tcW w:w="792" w:type="dxa"/>
            <w:shd w:val="clear" w:color="auto" w:fill="auto"/>
            <w:noWrap/>
            <w:vAlign w:val="center"/>
            <w:hideMark/>
          </w:tcPr>
          <w:p w14:paraId="505BD7F9"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1.6</w:t>
            </w:r>
          </w:p>
        </w:tc>
        <w:tc>
          <w:tcPr>
            <w:tcW w:w="863" w:type="dxa"/>
            <w:tcBorders>
              <w:right w:val="single" w:sz="4" w:space="0" w:color="auto"/>
            </w:tcBorders>
            <w:shd w:val="clear" w:color="auto" w:fill="auto"/>
            <w:noWrap/>
            <w:vAlign w:val="center"/>
            <w:hideMark/>
          </w:tcPr>
          <w:p w14:paraId="6E794F4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2.8</w:t>
            </w:r>
          </w:p>
        </w:tc>
        <w:tc>
          <w:tcPr>
            <w:tcW w:w="485" w:type="dxa"/>
            <w:tcBorders>
              <w:left w:val="single" w:sz="4" w:space="0" w:color="auto"/>
            </w:tcBorders>
            <w:shd w:val="clear" w:color="auto" w:fill="auto"/>
            <w:noWrap/>
            <w:vAlign w:val="center"/>
            <w:hideMark/>
          </w:tcPr>
          <w:p w14:paraId="3EE29515" w14:textId="4EBCFBF4"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157E151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20FB80E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shd w:val="clear" w:color="auto" w:fill="auto"/>
            <w:noWrap/>
            <w:vAlign w:val="center"/>
            <w:hideMark/>
          </w:tcPr>
          <w:p w14:paraId="6B8DC3B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3899FF2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06DD389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6FD06A51" w14:textId="79C90AC4"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Pre-auricular skin tags,</w:t>
            </w:r>
            <w:r w:rsidR="006A54E7">
              <w:rPr>
                <w:rFonts w:asciiTheme="minorHAnsi" w:eastAsia="Times New Roman" w:hAnsiTheme="minorHAnsi" w:cs="Arial"/>
                <w:color w:val="000000"/>
                <w:sz w:val="14"/>
                <w:szCs w:val="14"/>
                <w:lang w:val="en-GB"/>
              </w:rPr>
              <w:t xml:space="preserve"> 5th</w:t>
            </w:r>
            <w:r w:rsidRPr="00131772">
              <w:rPr>
                <w:rFonts w:asciiTheme="minorHAnsi" w:eastAsia="Times New Roman" w:hAnsiTheme="minorHAnsi" w:cs="Arial"/>
                <w:color w:val="000000"/>
                <w:sz w:val="14"/>
                <w:szCs w:val="14"/>
                <w:lang w:val="en-GB"/>
              </w:rPr>
              <w:t xml:space="preserve"> toe nail hypoplasia</w:t>
            </w:r>
          </w:p>
        </w:tc>
      </w:tr>
      <w:tr w:rsidR="006A54E7" w:rsidRPr="00131772" w14:paraId="754AEBEA" w14:textId="77777777" w:rsidTr="001C613C">
        <w:trPr>
          <w:trHeight w:val="227"/>
        </w:trPr>
        <w:tc>
          <w:tcPr>
            <w:tcW w:w="851" w:type="dxa"/>
            <w:shd w:val="clear" w:color="auto" w:fill="auto"/>
            <w:noWrap/>
            <w:vAlign w:val="center"/>
            <w:hideMark/>
          </w:tcPr>
          <w:p w14:paraId="6BFF3303"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COG2017</w:t>
            </w:r>
          </w:p>
        </w:tc>
        <w:tc>
          <w:tcPr>
            <w:tcW w:w="807" w:type="dxa"/>
            <w:shd w:val="clear" w:color="auto" w:fill="auto"/>
            <w:noWrap/>
            <w:vAlign w:val="center"/>
            <w:hideMark/>
          </w:tcPr>
          <w:p w14:paraId="3854DE7F"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frameshift</w:t>
            </w:r>
          </w:p>
        </w:tc>
        <w:tc>
          <w:tcPr>
            <w:tcW w:w="1335" w:type="dxa"/>
            <w:shd w:val="clear" w:color="auto" w:fill="auto"/>
            <w:noWrap/>
            <w:vAlign w:val="center"/>
            <w:hideMark/>
          </w:tcPr>
          <w:p w14:paraId="2AE870E6"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c.759dupC</w:t>
            </w:r>
          </w:p>
        </w:tc>
        <w:tc>
          <w:tcPr>
            <w:tcW w:w="1050" w:type="dxa"/>
            <w:tcBorders>
              <w:right w:val="single" w:sz="4" w:space="0" w:color="auto"/>
            </w:tcBorders>
            <w:shd w:val="clear" w:color="auto" w:fill="auto"/>
            <w:noWrap/>
            <w:vAlign w:val="center"/>
            <w:hideMark/>
          </w:tcPr>
          <w:p w14:paraId="323FFB53" w14:textId="55AFB791" w:rsidR="00131772" w:rsidRPr="00131772" w:rsidRDefault="00131772" w:rsidP="00280AA6">
            <w:pPr>
              <w:rPr>
                <w:rFonts w:asciiTheme="minorHAnsi" w:eastAsia="Times New Roman" w:hAnsiTheme="minorHAnsi" w:cs="Arial"/>
                <w:color w:val="000000"/>
                <w:sz w:val="14"/>
                <w:szCs w:val="14"/>
                <w:lang w:val="en-GB"/>
              </w:rPr>
            </w:pPr>
          </w:p>
        </w:tc>
        <w:tc>
          <w:tcPr>
            <w:tcW w:w="785" w:type="dxa"/>
            <w:tcBorders>
              <w:left w:val="single" w:sz="4" w:space="0" w:color="auto"/>
              <w:right w:val="single" w:sz="4" w:space="0" w:color="auto"/>
            </w:tcBorders>
            <w:shd w:val="clear" w:color="auto" w:fill="auto"/>
            <w:noWrap/>
            <w:vAlign w:val="center"/>
            <w:hideMark/>
          </w:tcPr>
          <w:p w14:paraId="5B997BD6"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2A30B50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-0.4</w:t>
            </w:r>
          </w:p>
        </w:tc>
        <w:tc>
          <w:tcPr>
            <w:tcW w:w="606" w:type="dxa"/>
            <w:shd w:val="clear" w:color="auto" w:fill="auto"/>
            <w:noWrap/>
            <w:vAlign w:val="center"/>
            <w:hideMark/>
          </w:tcPr>
          <w:p w14:paraId="299DCA27" w14:textId="2C130804" w:rsidR="00131772" w:rsidRPr="00131772" w:rsidRDefault="006A54E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2560F045" w14:textId="51220C24" w:rsidR="00131772" w:rsidRPr="00131772" w:rsidRDefault="006A54E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12EE401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7.7</w:t>
            </w:r>
          </w:p>
        </w:tc>
        <w:tc>
          <w:tcPr>
            <w:tcW w:w="517" w:type="dxa"/>
            <w:shd w:val="clear" w:color="auto" w:fill="auto"/>
            <w:noWrap/>
            <w:vAlign w:val="center"/>
            <w:hideMark/>
          </w:tcPr>
          <w:p w14:paraId="591D6E99"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3.9</w:t>
            </w:r>
          </w:p>
        </w:tc>
        <w:tc>
          <w:tcPr>
            <w:tcW w:w="792" w:type="dxa"/>
            <w:shd w:val="clear" w:color="auto" w:fill="auto"/>
            <w:noWrap/>
            <w:vAlign w:val="center"/>
            <w:hideMark/>
          </w:tcPr>
          <w:p w14:paraId="5928BEE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2.2</w:t>
            </w:r>
          </w:p>
        </w:tc>
        <w:tc>
          <w:tcPr>
            <w:tcW w:w="863" w:type="dxa"/>
            <w:tcBorders>
              <w:right w:val="single" w:sz="4" w:space="0" w:color="auto"/>
            </w:tcBorders>
            <w:shd w:val="clear" w:color="auto" w:fill="auto"/>
            <w:noWrap/>
            <w:vAlign w:val="center"/>
            <w:hideMark/>
          </w:tcPr>
          <w:p w14:paraId="0B31275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3.3</w:t>
            </w:r>
          </w:p>
        </w:tc>
        <w:tc>
          <w:tcPr>
            <w:tcW w:w="485" w:type="dxa"/>
            <w:tcBorders>
              <w:left w:val="single" w:sz="4" w:space="0" w:color="auto"/>
            </w:tcBorders>
            <w:shd w:val="clear" w:color="auto" w:fill="auto"/>
            <w:noWrap/>
            <w:vAlign w:val="center"/>
            <w:hideMark/>
          </w:tcPr>
          <w:p w14:paraId="77BE487B" w14:textId="71AF30A0"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59EF92C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56DE3B4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2693DC1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11704AE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1BF58DB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364AF94E" w14:textId="4CEDA873"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w:t>
            </w:r>
            <w:r w:rsidR="006A54E7">
              <w:rPr>
                <w:rFonts w:asciiTheme="minorHAnsi" w:eastAsia="Times New Roman" w:hAnsiTheme="minorHAnsi" w:cs="Arial"/>
                <w:color w:val="000000"/>
                <w:sz w:val="14"/>
                <w:szCs w:val="14"/>
                <w:lang w:val="en-GB"/>
              </w:rPr>
              <w:t>AL</w:t>
            </w:r>
            <w:r w:rsidRPr="00131772">
              <w:rPr>
                <w:rFonts w:asciiTheme="minorHAnsi" w:eastAsia="Times New Roman" w:hAnsiTheme="minorHAnsi" w:cs="Arial"/>
                <w:color w:val="000000"/>
                <w:sz w:val="14"/>
                <w:szCs w:val="14"/>
                <w:lang w:val="en-GB"/>
              </w:rPr>
              <w:t xml:space="preserve"> macules, soft skin</w:t>
            </w:r>
          </w:p>
        </w:tc>
      </w:tr>
      <w:tr w:rsidR="006A54E7" w:rsidRPr="00131772" w14:paraId="4D632A1B" w14:textId="77777777" w:rsidTr="001C613C">
        <w:trPr>
          <w:trHeight w:val="227"/>
        </w:trPr>
        <w:tc>
          <w:tcPr>
            <w:tcW w:w="851" w:type="dxa"/>
            <w:shd w:val="clear" w:color="auto" w:fill="auto"/>
            <w:noWrap/>
            <w:vAlign w:val="center"/>
            <w:hideMark/>
          </w:tcPr>
          <w:p w14:paraId="56497441"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COG0274</w:t>
            </w:r>
          </w:p>
        </w:tc>
        <w:tc>
          <w:tcPr>
            <w:tcW w:w="807" w:type="dxa"/>
            <w:shd w:val="clear" w:color="auto" w:fill="auto"/>
            <w:noWrap/>
            <w:vAlign w:val="center"/>
            <w:hideMark/>
          </w:tcPr>
          <w:p w14:paraId="5AFDD261"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in-frame deletion</w:t>
            </w:r>
          </w:p>
        </w:tc>
        <w:tc>
          <w:tcPr>
            <w:tcW w:w="1335" w:type="dxa"/>
            <w:shd w:val="clear" w:color="auto" w:fill="auto"/>
            <w:noWrap/>
            <w:vAlign w:val="center"/>
            <w:hideMark/>
          </w:tcPr>
          <w:p w14:paraId="567CBB3D"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c.889_891delTGG</w:t>
            </w:r>
          </w:p>
        </w:tc>
        <w:tc>
          <w:tcPr>
            <w:tcW w:w="1050" w:type="dxa"/>
            <w:tcBorders>
              <w:right w:val="single" w:sz="4" w:space="0" w:color="auto"/>
            </w:tcBorders>
            <w:shd w:val="clear" w:color="auto" w:fill="auto"/>
            <w:noWrap/>
            <w:vAlign w:val="center"/>
            <w:hideMark/>
          </w:tcPr>
          <w:p w14:paraId="0A27F180" w14:textId="2238B272" w:rsidR="00131772" w:rsidRPr="00131772" w:rsidRDefault="00131772" w:rsidP="00280AA6">
            <w:pPr>
              <w:rPr>
                <w:rFonts w:asciiTheme="minorHAnsi" w:eastAsia="Times New Roman" w:hAnsiTheme="minorHAnsi" w:cs="Arial"/>
                <w:color w:val="000000"/>
                <w:sz w:val="14"/>
                <w:szCs w:val="14"/>
                <w:lang w:val="en-GB"/>
              </w:rPr>
            </w:pPr>
          </w:p>
        </w:tc>
        <w:tc>
          <w:tcPr>
            <w:tcW w:w="785" w:type="dxa"/>
            <w:tcBorders>
              <w:left w:val="single" w:sz="4" w:space="0" w:color="auto"/>
              <w:right w:val="single" w:sz="4" w:space="0" w:color="auto"/>
            </w:tcBorders>
            <w:shd w:val="clear" w:color="auto" w:fill="auto"/>
            <w:noWrap/>
            <w:vAlign w:val="center"/>
            <w:hideMark/>
          </w:tcPr>
          <w:p w14:paraId="396862EA"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74A77350" w14:textId="77777777" w:rsidR="00131772" w:rsidRPr="00131772" w:rsidRDefault="00131772" w:rsidP="00280AA6">
            <w:pPr>
              <w:jc w:val="cente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3.3</w:t>
            </w:r>
          </w:p>
        </w:tc>
        <w:tc>
          <w:tcPr>
            <w:tcW w:w="606" w:type="dxa"/>
            <w:shd w:val="clear" w:color="auto" w:fill="auto"/>
            <w:noWrap/>
            <w:vAlign w:val="center"/>
            <w:hideMark/>
          </w:tcPr>
          <w:p w14:paraId="56FFA8C4" w14:textId="3F7EF05D" w:rsidR="00131772" w:rsidRPr="00131772" w:rsidRDefault="00DA1241"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28FA45D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1.7</w:t>
            </w:r>
          </w:p>
        </w:tc>
        <w:tc>
          <w:tcPr>
            <w:tcW w:w="605" w:type="dxa"/>
            <w:tcBorders>
              <w:left w:val="single" w:sz="4" w:space="0" w:color="auto"/>
            </w:tcBorders>
            <w:shd w:val="clear" w:color="auto" w:fill="auto"/>
            <w:noWrap/>
            <w:vAlign w:val="center"/>
            <w:hideMark/>
          </w:tcPr>
          <w:p w14:paraId="24560C6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18.0</w:t>
            </w:r>
          </w:p>
        </w:tc>
        <w:tc>
          <w:tcPr>
            <w:tcW w:w="517" w:type="dxa"/>
            <w:shd w:val="clear" w:color="auto" w:fill="auto"/>
            <w:noWrap/>
            <w:vAlign w:val="center"/>
            <w:hideMark/>
          </w:tcPr>
          <w:p w14:paraId="1426368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3.0</w:t>
            </w:r>
          </w:p>
        </w:tc>
        <w:tc>
          <w:tcPr>
            <w:tcW w:w="792" w:type="dxa"/>
            <w:shd w:val="clear" w:color="auto" w:fill="auto"/>
            <w:noWrap/>
            <w:vAlign w:val="center"/>
            <w:hideMark/>
          </w:tcPr>
          <w:p w14:paraId="190625C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2.7</w:t>
            </w:r>
          </w:p>
        </w:tc>
        <w:tc>
          <w:tcPr>
            <w:tcW w:w="863" w:type="dxa"/>
            <w:tcBorders>
              <w:right w:val="single" w:sz="4" w:space="0" w:color="auto"/>
            </w:tcBorders>
            <w:shd w:val="clear" w:color="auto" w:fill="auto"/>
            <w:noWrap/>
            <w:vAlign w:val="center"/>
            <w:hideMark/>
          </w:tcPr>
          <w:p w14:paraId="1BE4AD4C" w14:textId="7422926F" w:rsidR="00131772" w:rsidRPr="00131772" w:rsidRDefault="00DA1241"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485" w:type="dxa"/>
            <w:tcBorders>
              <w:left w:val="single" w:sz="4" w:space="0" w:color="auto"/>
            </w:tcBorders>
            <w:shd w:val="clear" w:color="auto" w:fill="auto"/>
            <w:noWrap/>
            <w:vAlign w:val="center"/>
            <w:hideMark/>
          </w:tcPr>
          <w:p w14:paraId="2ED8FA34" w14:textId="1BFD08FF"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55035C3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7CF5236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nk</w:t>
            </w:r>
          </w:p>
        </w:tc>
        <w:tc>
          <w:tcPr>
            <w:tcW w:w="643" w:type="dxa"/>
            <w:shd w:val="clear" w:color="auto" w:fill="auto"/>
            <w:noWrap/>
            <w:vAlign w:val="center"/>
            <w:hideMark/>
          </w:tcPr>
          <w:p w14:paraId="635B676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449ABD8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7F66899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2664" w:type="dxa"/>
            <w:shd w:val="clear" w:color="auto" w:fill="auto"/>
            <w:noWrap/>
            <w:vAlign w:val="center"/>
            <w:hideMark/>
          </w:tcPr>
          <w:p w14:paraId="1BBA1924" w14:textId="6D58900D" w:rsidR="00131772" w:rsidRPr="00131772" w:rsidRDefault="00131772" w:rsidP="00280AA6">
            <w:pPr>
              <w:rPr>
                <w:rFonts w:asciiTheme="minorHAnsi" w:eastAsia="Times New Roman" w:hAnsiTheme="minorHAnsi" w:cs="Arial"/>
                <w:color w:val="000000"/>
                <w:sz w:val="14"/>
                <w:szCs w:val="14"/>
                <w:lang w:val="en-GB"/>
              </w:rPr>
            </w:pPr>
          </w:p>
        </w:tc>
      </w:tr>
      <w:tr w:rsidR="006A54E7" w:rsidRPr="00131772" w14:paraId="6A9969FC" w14:textId="77777777" w:rsidTr="001C613C">
        <w:trPr>
          <w:trHeight w:val="227"/>
        </w:trPr>
        <w:tc>
          <w:tcPr>
            <w:tcW w:w="851" w:type="dxa"/>
            <w:shd w:val="clear" w:color="auto" w:fill="auto"/>
            <w:noWrap/>
            <w:vAlign w:val="center"/>
            <w:hideMark/>
          </w:tcPr>
          <w:p w14:paraId="70533834"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COG1843</w:t>
            </w:r>
          </w:p>
        </w:tc>
        <w:tc>
          <w:tcPr>
            <w:tcW w:w="807" w:type="dxa"/>
            <w:shd w:val="clear" w:color="auto" w:fill="auto"/>
            <w:vAlign w:val="center"/>
            <w:hideMark/>
          </w:tcPr>
          <w:p w14:paraId="43A02065"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7107A61E"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c.892G&gt;T</w:t>
            </w:r>
          </w:p>
        </w:tc>
        <w:tc>
          <w:tcPr>
            <w:tcW w:w="1050" w:type="dxa"/>
            <w:tcBorders>
              <w:right w:val="single" w:sz="4" w:space="0" w:color="auto"/>
            </w:tcBorders>
            <w:shd w:val="clear" w:color="auto" w:fill="auto"/>
            <w:noWrap/>
            <w:vAlign w:val="center"/>
            <w:hideMark/>
          </w:tcPr>
          <w:p w14:paraId="4D7CCE86"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p.(Gly298Trp)</w:t>
            </w:r>
          </w:p>
        </w:tc>
        <w:tc>
          <w:tcPr>
            <w:tcW w:w="785" w:type="dxa"/>
            <w:tcBorders>
              <w:left w:val="single" w:sz="4" w:space="0" w:color="auto"/>
              <w:right w:val="single" w:sz="4" w:space="0" w:color="auto"/>
            </w:tcBorders>
            <w:shd w:val="clear" w:color="auto" w:fill="auto"/>
            <w:noWrap/>
            <w:vAlign w:val="center"/>
            <w:hideMark/>
          </w:tcPr>
          <w:p w14:paraId="480BCDA9"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07DDA437" w14:textId="77777777" w:rsidR="00131772" w:rsidRPr="00131772" w:rsidRDefault="00131772" w:rsidP="00280AA6">
            <w:pPr>
              <w:jc w:val="cente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1.6</w:t>
            </w:r>
          </w:p>
        </w:tc>
        <w:tc>
          <w:tcPr>
            <w:tcW w:w="606" w:type="dxa"/>
            <w:shd w:val="clear" w:color="auto" w:fill="auto"/>
            <w:noWrap/>
            <w:vAlign w:val="center"/>
            <w:hideMark/>
          </w:tcPr>
          <w:p w14:paraId="5CF180F6" w14:textId="5E704F89" w:rsidR="00131772" w:rsidRPr="00131772" w:rsidRDefault="00DA1241"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37ED32F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4.4</w:t>
            </w:r>
          </w:p>
        </w:tc>
        <w:tc>
          <w:tcPr>
            <w:tcW w:w="605" w:type="dxa"/>
            <w:tcBorders>
              <w:left w:val="single" w:sz="4" w:space="0" w:color="auto"/>
            </w:tcBorders>
            <w:shd w:val="clear" w:color="auto" w:fill="auto"/>
            <w:noWrap/>
            <w:vAlign w:val="center"/>
            <w:hideMark/>
          </w:tcPr>
          <w:p w14:paraId="21C7E54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12.1</w:t>
            </w:r>
          </w:p>
        </w:tc>
        <w:tc>
          <w:tcPr>
            <w:tcW w:w="517" w:type="dxa"/>
            <w:shd w:val="clear" w:color="auto" w:fill="auto"/>
            <w:noWrap/>
            <w:vAlign w:val="center"/>
            <w:hideMark/>
          </w:tcPr>
          <w:p w14:paraId="0CB472B9"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4.1</w:t>
            </w:r>
          </w:p>
        </w:tc>
        <w:tc>
          <w:tcPr>
            <w:tcW w:w="792" w:type="dxa"/>
            <w:shd w:val="clear" w:color="auto" w:fill="auto"/>
            <w:noWrap/>
            <w:vAlign w:val="center"/>
            <w:hideMark/>
          </w:tcPr>
          <w:p w14:paraId="01A1DC1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2.2</w:t>
            </w:r>
          </w:p>
        </w:tc>
        <w:tc>
          <w:tcPr>
            <w:tcW w:w="863" w:type="dxa"/>
            <w:tcBorders>
              <w:right w:val="single" w:sz="4" w:space="0" w:color="auto"/>
            </w:tcBorders>
            <w:shd w:val="clear" w:color="auto" w:fill="auto"/>
            <w:noWrap/>
            <w:vAlign w:val="center"/>
            <w:hideMark/>
          </w:tcPr>
          <w:p w14:paraId="3984BFE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3.9</w:t>
            </w:r>
          </w:p>
        </w:tc>
        <w:tc>
          <w:tcPr>
            <w:tcW w:w="485" w:type="dxa"/>
            <w:tcBorders>
              <w:left w:val="single" w:sz="4" w:space="0" w:color="auto"/>
            </w:tcBorders>
            <w:shd w:val="clear" w:color="auto" w:fill="auto"/>
            <w:noWrap/>
            <w:vAlign w:val="center"/>
            <w:hideMark/>
          </w:tcPr>
          <w:p w14:paraId="34C41768" w14:textId="182A057F"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61C2BF1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 anxiety</w:t>
            </w:r>
          </w:p>
        </w:tc>
        <w:tc>
          <w:tcPr>
            <w:tcW w:w="699" w:type="dxa"/>
            <w:shd w:val="clear" w:color="auto" w:fill="auto"/>
            <w:noWrap/>
            <w:vAlign w:val="center"/>
            <w:hideMark/>
          </w:tcPr>
          <w:p w14:paraId="07295B5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58A2538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666C297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5E8024A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750C0E9C"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Arachnoid cyst, hypospadias</w:t>
            </w:r>
          </w:p>
        </w:tc>
      </w:tr>
      <w:tr w:rsidR="006A54E7" w:rsidRPr="00131772" w14:paraId="3CA04D10" w14:textId="77777777" w:rsidTr="001C613C">
        <w:trPr>
          <w:trHeight w:val="227"/>
        </w:trPr>
        <w:tc>
          <w:tcPr>
            <w:tcW w:w="851" w:type="dxa"/>
            <w:shd w:val="clear" w:color="auto" w:fill="auto"/>
            <w:noWrap/>
            <w:vAlign w:val="center"/>
            <w:hideMark/>
          </w:tcPr>
          <w:p w14:paraId="1A83D75E"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COG2008</w:t>
            </w:r>
          </w:p>
        </w:tc>
        <w:tc>
          <w:tcPr>
            <w:tcW w:w="807" w:type="dxa"/>
            <w:shd w:val="clear" w:color="auto" w:fill="auto"/>
            <w:vAlign w:val="center"/>
            <w:hideMark/>
          </w:tcPr>
          <w:p w14:paraId="4EE9FD6D"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01AC14FE"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c.892G&gt;A</w:t>
            </w:r>
          </w:p>
        </w:tc>
        <w:tc>
          <w:tcPr>
            <w:tcW w:w="1050" w:type="dxa"/>
            <w:tcBorders>
              <w:right w:val="single" w:sz="4" w:space="0" w:color="auto"/>
            </w:tcBorders>
            <w:shd w:val="clear" w:color="auto" w:fill="auto"/>
            <w:noWrap/>
            <w:vAlign w:val="center"/>
            <w:hideMark/>
          </w:tcPr>
          <w:p w14:paraId="41AE184F"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p.(Gly298Arg)</w:t>
            </w:r>
          </w:p>
        </w:tc>
        <w:tc>
          <w:tcPr>
            <w:tcW w:w="785" w:type="dxa"/>
            <w:tcBorders>
              <w:left w:val="single" w:sz="4" w:space="0" w:color="auto"/>
              <w:right w:val="single" w:sz="4" w:space="0" w:color="auto"/>
            </w:tcBorders>
            <w:shd w:val="clear" w:color="auto" w:fill="auto"/>
            <w:noWrap/>
            <w:vAlign w:val="center"/>
            <w:hideMark/>
          </w:tcPr>
          <w:p w14:paraId="4EE765D8"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1E3AE377" w14:textId="77777777" w:rsidR="00131772" w:rsidRPr="00131772" w:rsidRDefault="00131772" w:rsidP="00280AA6">
            <w:pPr>
              <w:jc w:val="cente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2.1</w:t>
            </w:r>
          </w:p>
        </w:tc>
        <w:tc>
          <w:tcPr>
            <w:tcW w:w="606" w:type="dxa"/>
            <w:shd w:val="clear" w:color="auto" w:fill="auto"/>
            <w:noWrap/>
            <w:vAlign w:val="center"/>
            <w:hideMark/>
          </w:tcPr>
          <w:p w14:paraId="5435177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2.8</w:t>
            </w:r>
          </w:p>
        </w:tc>
        <w:tc>
          <w:tcPr>
            <w:tcW w:w="518" w:type="dxa"/>
            <w:tcBorders>
              <w:right w:val="single" w:sz="4" w:space="0" w:color="auto"/>
            </w:tcBorders>
            <w:shd w:val="clear" w:color="auto" w:fill="auto"/>
            <w:noWrap/>
            <w:vAlign w:val="center"/>
            <w:hideMark/>
          </w:tcPr>
          <w:p w14:paraId="13D1CB6F" w14:textId="799B39EE" w:rsidR="00131772" w:rsidRPr="00131772" w:rsidRDefault="00DA1241"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7276125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18.0</w:t>
            </w:r>
          </w:p>
        </w:tc>
        <w:tc>
          <w:tcPr>
            <w:tcW w:w="517" w:type="dxa"/>
            <w:shd w:val="clear" w:color="auto" w:fill="auto"/>
            <w:noWrap/>
            <w:vAlign w:val="center"/>
            <w:hideMark/>
          </w:tcPr>
          <w:p w14:paraId="36A9F26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0.2</w:t>
            </w:r>
          </w:p>
        </w:tc>
        <w:tc>
          <w:tcPr>
            <w:tcW w:w="792" w:type="dxa"/>
            <w:shd w:val="clear" w:color="auto" w:fill="auto"/>
            <w:noWrap/>
            <w:vAlign w:val="center"/>
            <w:hideMark/>
          </w:tcPr>
          <w:p w14:paraId="30C5948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0.7</w:t>
            </w:r>
          </w:p>
        </w:tc>
        <w:tc>
          <w:tcPr>
            <w:tcW w:w="863" w:type="dxa"/>
            <w:tcBorders>
              <w:right w:val="single" w:sz="4" w:space="0" w:color="auto"/>
            </w:tcBorders>
            <w:shd w:val="clear" w:color="auto" w:fill="auto"/>
            <w:noWrap/>
            <w:vAlign w:val="center"/>
            <w:hideMark/>
          </w:tcPr>
          <w:p w14:paraId="26DF54C9"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2.9</w:t>
            </w:r>
          </w:p>
        </w:tc>
        <w:tc>
          <w:tcPr>
            <w:tcW w:w="485" w:type="dxa"/>
            <w:tcBorders>
              <w:left w:val="single" w:sz="4" w:space="0" w:color="auto"/>
            </w:tcBorders>
            <w:shd w:val="clear" w:color="auto" w:fill="auto"/>
            <w:noWrap/>
            <w:vAlign w:val="center"/>
            <w:hideMark/>
          </w:tcPr>
          <w:p w14:paraId="60C46BC6" w14:textId="618A0585"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6A67731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Anxiety</w:t>
            </w:r>
          </w:p>
        </w:tc>
        <w:tc>
          <w:tcPr>
            <w:tcW w:w="699" w:type="dxa"/>
            <w:shd w:val="clear" w:color="auto" w:fill="auto"/>
            <w:noWrap/>
            <w:vAlign w:val="center"/>
            <w:hideMark/>
          </w:tcPr>
          <w:p w14:paraId="1DB6B28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04EC1DA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713AF22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7D69860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5446D683"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Myopia (-3D)</w:t>
            </w:r>
          </w:p>
        </w:tc>
      </w:tr>
      <w:tr w:rsidR="006A54E7" w:rsidRPr="00131772" w14:paraId="6ABDF74C" w14:textId="77777777" w:rsidTr="001C613C">
        <w:trPr>
          <w:trHeight w:val="227"/>
        </w:trPr>
        <w:tc>
          <w:tcPr>
            <w:tcW w:w="851" w:type="dxa"/>
            <w:shd w:val="clear" w:color="auto" w:fill="auto"/>
            <w:noWrap/>
            <w:vAlign w:val="center"/>
            <w:hideMark/>
          </w:tcPr>
          <w:p w14:paraId="6CB920BF"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COG2019</w:t>
            </w:r>
          </w:p>
        </w:tc>
        <w:tc>
          <w:tcPr>
            <w:tcW w:w="807" w:type="dxa"/>
            <w:shd w:val="clear" w:color="auto" w:fill="auto"/>
            <w:vAlign w:val="center"/>
            <w:hideMark/>
          </w:tcPr>
          <w:p w14:paraId="152A3999"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0FF05FF4"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c.901C&gt;T</w:t>
            </w:r>
          </w:p>
        </w:tc>
        <w:tc>
          <w:tcPr>
            <w:tcW w:w="1050" w:type="dxa"/>
            <w:tcBorders>
              <w:right w:val="single" w:sz="4" w:space="0" w:color="auto"/>
            </w:tcBorders>
            <w:shd w:val="clear" w:color="auto" w:fill="auto"/>
            <w:noWrap/>
            <w:vAlign w:val="center"/>
            <w:hideMark/>
          </w:tcPr>
          <w:p w14:paraId="139DBE0E"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p.(Arg301Trp)</w:t>
            </w:r>
          </w:p>
        </w:tc>
        <w:tc>
          <w:tcPr>
            <w:tcW w:w="785" w:type="dxa"/>
            <w:tcBorders>
              <w:left w:val="single" w:sz="4" w:space="0" w:color="auto"/>
              <w:right w:val="single" w:sz="4" w:space="0" w:color="auto"/>
            </w:tcBorders>
            <w:shd w:val="clear" w:color="auto" w:fill="auto"/>
            <w:noWrap/>
            <w:vAlign w:val="center"/>
            <w:hideMark/>
          </w:tcPr>
          <w:p w14:paraId="2590CB38"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3ED0FCA9" w14:textId="530A5F5D" w:rsidR="00131772" w:rsidRPr="00131772" w:rsidRDefault="00DA1241"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6" w:type="dxa"/>
            <w:shd w:val="clear" w:color="auto" w:fill="auto"/>
            <w:noWrap/>
            <w:vAlign w:val="center"/>
            <w:hideMark/>
          </w:tcPr>
          <w:p w14:paraId="7279A6A6" w14:textId="6F61915B" w:rsidR="00131772" w:rsidRPr="00131772" w:rsidRDefault="00DA1241"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3FFB248B" w14:textId="4FF94F05" w:rsidR="00131772" w:rsidRPr="00131772" w:rsidRDefault="00DA1241"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20B5B41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9.3</w:t>
            </w:r>
          </w:p>
        </w:tc>
        <w:tc>
          <w:tcPr>
            <w:tcW w:w="517" w:type="dxa"/>
            <w:shd w:val="clear" w:color="auto" w:fill="auto"/>
            <w:noWrap/>
            <w:vAlign w:val="center"/>
            <w:hideMark/>
          </w:tcPr>
          <w:p w14:paraId="75CB077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2.1</w:t>
            </w:r>
          </w:p>
        </w:tc>
        <w:tc>
          <w:tcPr>
            <w:tcW w:w="792" w:type="dxa"/>
            <w:shd w:val="clear" w:color="auto" w:fill="auto"/>
            <w:noWrap/>
            <w:vAlign w:val="center"/>
            <w:hideMark/>
          </w:tcPr>
          <w:p w14:paraId="08EB092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2.1</w:t>
            </w:r>
          </w:p>
        </w:tc>
        <w:tc>
          <w:tcPr>
            <w:tcW w:w="863" w:type="dxa"/>
            <w:tcBorders>
              <w:right w:val="single" w:sz="4" w:space="0" w:color="auto"/>
            </w:tcBorders>
            <w:shd w:val="clear" w:color="auto" w:fill="auto"/>
            <w:noWrap/>
            <w:vAlign w:val="center"/>
            <w:hideMark/>
          </w:tcPr>
          <w:p w14:paraId="3BCBB0D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1.3</w:t>
            </w:r>
          </w:p>
        </w:tc>
        <w:tc>
          <w:tcPr>
            <w:tcW w:w="485" w:type="dxa"/>
            <w:tcBorders>
              <w:left w:val="single" w:sz="4" w:space="0" w:color="auto"/>
            </w:tcBorders>
            <w:shd w:val="clear" w:color="auto" w:fill="auto"/>
            <w:noWrap/>
            <w:vAlign w:val="center"/>
            <w:hideMark/>
          </w:tcPr>
          <w:p w14:paraId="104B98A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mild</w:t>
            </w:r>
          </w:p>
        </w:tc>
        <w:tc>
          <w:tcPr>
            <w:tcW w:w="1551" w:type="dxa"/>
            <w:shd w:val="clear" w:color="auto" w:fill="auto"/>
            <w:noWrap/>
            <w:vAlign w:val="center"/>
            <w:hideMark/>
          </w:tcPr>
          <w:p w14:paraId="3F2CC84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340C958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61D0287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09AC41D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3066467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5EAB3FDD" w14:textId="2A5963A9" w:rsidR="00131772" w:rsidRPr="00131772" w:rsidRDefault="00131772" w:rsidP="00280AA6">
            <w:pPr>
              <w:rPr>
                <w:rFonts w:asciiTheme="minorHAnsi" w:eastAsia="Times New Roman" w:hAnsiTheme="minorHAnsi" w:cs="Arial"/>
                <w:color w:val="000000"/>
                <w:sz w:val="14"/>
                <w:szCs w:val="14"/>
                <w:lang w:val="en-GB"/>
              </w:rPr>
            </w:pPr>
          </w:p>
        </w:tc>
      </w:tr>
      <w:tr w:rsidR="006A54E7" w:rsidRPr="00131772" w14:paraId="3C764E8F" w14:textId="77777777" w:rsidTr="001C613C">
        <w:trPr>
          <w:trHeight w:val="227"/>
        </w:trPr>
        <w:tc>
          <w:tcPr>
            <w:tcW w:w="851" w:type="dxa"/>
            <w:shd w:val="clear" w:color="auto" w:fill="auto"/>
            <w:noWrap/>
            <w:vAlign w:val="center"/>
            <w:hideMark/>
          </w:tcPr>
          <w:p w14:paraId="14C4FBAC"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COG1963</w:t>
            </w:r>
          </w:p>
        </w:tc>
        <w:tc>
          <w:tcPr>
            <w:tcW w:w="807" w:type="dxa"/>
            <w:shd w:val="clear" w:color="auto" w:fill="auto"/>
            <w:noWrap/>
            <w:vAlign w:val="center"/>
            <w:hideMark/>
          </w:tcPr>
          <w:p w14:paraId="63F7BFE3"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stop gain</w:t>
            </w:r>
          </w:p>
        </w:tc>
        <w:tc>
          <w:tcPr>
            <w:tcW w:w="1335" w:type="dxa"/>
            <w:shd w:val="clear" w:color="auto" w:fill="auto"/>
            <w:noWrap/>
            <w:vAlign w:val="center"/>
            <w:hideMark/>
          </w:tcPr>
          <w:p w14:paraId="32894F77"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c.918G&gt;A</w:t>
            </w:r>
          </w:p>
        </w:tc>
        <w:tc>
          <w:tcPr>
            <w:tcW w:w="1050" w:type="dxa"/>
            <w:tcBorders>
              <w:right w:val="single" w:sz="4" w:space="0" w:color="auto"/>
            </w:tcBorders>
            <w:shd w:val="clear" w:color="auto" w:fill="auto"/>
            <w:noWrap/>
            <w:vAlign w:val="center"/>
            <w:hideMark/>
          </w:tcPr>
          <w:p w14:paraId="58BA6690"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p.(Trp306X)</w:t>
            </w:r>
          </w:p>
        </w:tc>
        <w:tc>
          <w:tcPr>
            <w:tcW w:w="785" w:type="dxa"/>
            <w:tcBorders>
              <w:left w:val="single" w:sz="4" w:space="0" w:color="auto"/>
              <w:right w:val="single" w:sz="4" w:space="0" w:color="auto"/>
            </w:tcBorders>
            <w:shd w:val="clear" w:color="auto" w:fill="auto"/>
            <w:noWrap/>
            <w:vAlign w:val="center"/>
            <w:hideMark/>
          </w:tcPr>
          <w:p w14:paraId="01FD9675"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7881A871" w14:textId="77777777" w:rsidR="00131772" w:rsidRPr="00131772" w:rsidRDefault="00131772" w:rsidP="00280AA6">
            <w:pPr>
              <w:jc w:val="cente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1.5</w:t>
            </w:r>
          </w:p>
        </w:tc>
        <w:tc>
          <w:tcPr>
            <w:tcW w:w="606" w:type="dxa"/>
            <w:shd w:val="clear" w:color="auto" w:fill="auto"/>
            <w:noWrap/>
            <w:vAlign w:val="center"/>
            <w:hideMark/>
          </w:tcPr>
          <w:p w14:paraId="2128021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1.2</w:t>
            </w:r>
          </w:p>
        </w:tc>
        <w:tc>
          <w:tcPr>
            <w:tcW w:w="518" w:type="dxa"/>
            <w:tcBorders>
              <w:right w:val="single" w:sz="4" w:space="0" w:color="auto"/>
            </w:tcBorders>
            <w:shd w:val="clear" w:color="auto" w:fill="auto"/>
            <w:noWrap/>
            <w:vAlign w:val="center"/>
            <w:hideMark/>
          </w:tcPr>
          <w:p w14:paraId="16E62E77" w14:textId="42511300" w:rsidR="00131772" w:rsidRPr="00131772" w:rsidRDefault="00DA1241"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17913E7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6.2</w:t>
            </w:r>
          </w:p>
        </w:tc>
        <w:tc>
          <w:tcPr>
            <w:tcW w:w="517" w:type="dxa"/>
            <w:shd w:val="clear" w:color="auto" w:fill="auto"/>
            <w:noWrap/>
            <w:vAlign w:val="center"/>
            <w:hideMark/>
          </w:tcPr>
          <w:p w14:paraId="3A16D7D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2.7</w:t>
            </w:r>
          </w:p>
        </w:tc>
        <w:tc>
          <w:tcPr>
            <w:tcW w:w="792" w:type="dxa"/>
            <w:shd w:val="clear" w:color="auto" w:fill="auto"/>
            <w:noWrap/>
            <w:vAlign w:val="center"/>
            <w:hideMark/>
          </w:tcPr>
          <w:p w14:paraId="19622C5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4.0</w:t>
            </w:r>
          </w:p>
        </w:tc>
        <w:tc>
          <w:tcPr>
            <w:tcW w:w="863" w:type="dxa"/>
            <w:tcBorders>
              <w:right w:val="single" w:sz="4" w:space="0" w:color="auto"/>
            </w:tcBorders>
            <w:shd w:val="clear" w:color="auto" w:fill="auto"/>
            <w:noWrap/>
            <w:vAlign w:val="center"/>
            <w:hideMark/>
          </w:tcPr>
          <w:p w14:paraId="664AEC8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1.9</w:t>
            </w:r>
          </w:p>
        </w:tc>
        <w:tc>
          <w:tcPr>
            <w:tcW w:w="485" w:type="dxa"/>
            <w:tcBorders>
              <w:left w:val="single" w:sz="4" w:space="0" w:color="auto"/>
            </w:tcBorders>
            <w:shd w:val="clear" w:color="auto" w:fill="auto"/>
            <w:noWrap/>
            <w:vAlign w:val="center"/>
            <w:hideMark/>
          </w:tcPr>
          <w:p w14:paraId="6360CD5C" w14:textId="150D46EA"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sev</w:t>
            </w:r>
          </w:p>
        </w:tc>
        <w:tc>
          <w:tcPr>
            <w:tcW w:w="1551" w:type="dxa"/>
            <w:shd w:val="clear" w:color="auto" w:fill="auto"/>
            <w:noWrap/>
            <w:vAlign w:val="center"/>
            <w:hideMark/>
          </w:tcPr>
          <w:p w14:paraId="13B325DB" w14:textId="3B52C13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 xml:space="preserve">ASD, </w:t>
            </w:r>
            <w:r w:rsidR="00DA1241">
              <w:rPr>
                <w:rFonts w:asciiTheme="minorHAnsi" w:eastAsia="Times New Roman" w:hAnsiTheme="minorHAnsi" w:cs="Arial"/>
                <w:color w:val="000000"/>
                <w:sz w:val="14"/>
                <w:szCs w:val="14"/>
                <w:lang w:val="en-GB"/>
              </w:rPr>
              <w:t>regression</w:t>
            </w:r>
          </w:p>
        </w:tc>
        <w:tc>
          <w:tcPr>
            <w:tcW w:w="699" w:type="dxa"/>
            <w:shd w:val="clear" w:color="auto" w:fill="auto"/>
            <w:noWrap/>
            <w:vAlign w:val="center"/>
            <w:hideMark/>
          </w:tcPr>
          <w:p w14:paraId="5ABFF77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nk</w:t>
            </w:r>
          </w:p>
        </w:tc>
        <w:tc>
          <w:tcPr>
            <w:tcW w:w="643" w:type="dxa"/>
            <w:shd w:val="clear" w:color="auto" w:fill="auto"/>
            <w:noWrap/>
            <w:vAlign w:val="center"/>
            <w:hideMark/>
          </w:tcPr>
          <w:p w14:paraId="1185267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3C223AD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083905A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2664" w:type="dxa"/>
            <w:shd w:val="clear" w:color="auto" w:fill="auto"/>
            <w:noWrap/>
            <w:vAlign w:val="center"/>
            <w:hideMark/>
          </w:tcPr>
          <w:p w14:paraId="0E99C70F"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Seizures</w:t>
            </w:r>
          </w:p>
        </w:tc>
      </w:tr>
      <w:tr w:rsidR="006A54E7" w:rsidRPr="00131772" w14:paraId="0BEDE9DC" w14:textId="77777777" w:rsidTr="001C613C">
        <w:trPr>
          <w:trHeight w:val="227"/>
        </w:trPr>
        <w:tc>
          <w:tcPr>
            <w:tcW w:w="851" w:type="dxa"/>
            <w:shd w:val="clear" w:color="auto" w:fill="auto"/>
            <w:noWrap/>
            <w:vAlign w:val="center"/>
            <w:hideMark/>
          </w:tcPr>
          <w:p w14:paraId="21B0A210"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COG1770</w:t>
            </w:r>
          </w:p>
        </w:tc>
        <w:tc>
          <w:tcPr>
            <w:tcW w:w="807" w:type="dxa"/>
            <w:shd w:val="clear" w:color="auto" w:fill="auto"/>
            <w:vAlign w:val="center"/>
            <w:hideMark/>
          </w:tcPr>
          <w:p w14:paraId="1045F8B0"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6762263E"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c.929T&gt;A</w:t>
            </w:r>
          </w:p>
        </w:tc>
        <w:tc>
          <w:tcPr>
            <w:tcW w:w="1050" w:type="dxa"/>
            <w:tcBorders>
              <w:right w:val="single" w:sz="4" w:space="0" w:color="auto"/>
            </w:tcBorders>
            <w:shd w:val="clear" w:color="auto" w:fill="auto"/>
            <w:noWrap/>
            <w:vAlign w:val="center"/>
            <w:hideMark/>
          </w:tcPr>
          <w:p w14:paraId="3B61FC1B"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p.(Ile310Asn)</w:t>
            </w:r>
          </w:p>
        </w:tc>
        <w:tc>
          <w:tcPr>
            <w:tcW w:w="785" w:type="dxa"/>
            <w:tcBorders>
              <w:left w:val="single" w:sz="4" w:space="0" w:color="auto"/>
              <w:right w:val="single" w:sz="4" w:space="0" w:color="auto"/>
            </w:tcBorders>
            <w:shd w:val="clear" w:color="auto" w:fill="auto"/>
            <w:noWrap/>
            <w:vAlign w:val="center"/>
            <w:hideMark/>
          </w:tcPr>
          <w:p w14:paraId="39115AA5"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69CF46A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2.2</w:t>
            </w:r>
          </w:p>
        </w:tc>
        <w:tc>
          <w:tcPr>
            <w:tcW w:w="606" w:type="dxa"/>
            <w:shd w:val="clear" w:color="auto" w:fill="auto"/>
            <w:noWrap/>
            <w:vAlign w:val="center"/>
            <w:hideMark/>
          </w:tcPr>
          <w:p w14:paraId="4FD759C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2.8</w:t>
            </w:r>
          </w:p>
        </w:tc>
        <w:tc>
          <w:tcPr>
            <w:tcW w:w="518" w:type="dxa"/>
            <w:tcBorders>
              <w:right w:val="single" w:sz="4" w:space="0" w:color="auto"/>
            </w:tcBorders>
            <w:shd w:val="clear" w:color="auto" w:fill="auto"/>
            <w:noWrap/>
            <w:vAlign w:val="center"/>
            <w:hideMark/>
          </w:tcPr>
          <w:p w14:paraId="139BF599"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2.7</w:t>
            </w:r>
          </w:p>
        </w:tc>
        <w:tc>
          <w:tcPr>
            <w:tcW w:w="605" w:type="dxa"/>
            <w:tcBorders>
              <w:left w:val="single" w:sz="4" w:space="0" w:color="auto"/>
            </w:tcBorders>
            <w:shd w:val="clear" w:color="auto" w:fill="auto"/>
            <w:noWrap/>
            <w:vAlign w:val="center"/>
            <w:hideMark/>
          </w:tcPr>
          <w:p w14:paraId="61299AF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10.3</w:t>
            </w:r>
          </w:p>
        </w:tc>
        <w:tc>
          <w:tcPr>
            <w:tcW w:w="517" w:type="dxa"/>
            <w:shd w:val="clear" w:color="auto" w:fill="auto"/>
            <w:noWrap/>
            <w:vAlign w:val="center"/>
            <w:hideMark/>
          </w:tcPr>
          <w:p w14:paraId="1429D769"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3.8</w:t>
            </w:r>
          </w:p>
        </w:tc>
        <w:tc>
          <w:tcPr>
            <w:tcW w:w="792" w:type="dxa"/>
            <w:shd w:val="clear" w:color="auto" w:fill="auto"/>
            <w:noWrap/>
            <w:vAlign w:val="center"/>
            <w:hideMark/>
          </w:tcPr>
          <w:p w14:paraId="2439920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3.3</w:t>
            </w:r>
          </w:p>
        </w:tc>
        <w:tc>
          <w:tcPr>
            <w:tcW w:w="863" w:type="dxa"/>
            <w:tcBorders>
              <w:right w:val="single" w:sz="4" w:space="0" w:color="auto"/>
            </w:tcBorders>
            <w:shd w:val="clear" w:color="auto" w:fill="auto"/>
            <w:noWrap/>
            <w:vAlign w:val="center"/>
            <w:hideMark/>
          </w:tcPr>
          <w:p w14:paraId="4FA45AA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3.3</w:t>
            </w:r>
          </w:p>
        </w:tc>
        <w:tc>
          <w:tcPr>
            <w:tcW w:w="485" w:type="dxa"/>
            <w:tcBorders>
              <w:left w:val="single" w:sz="4" w:space="0" w:color="auto"/>
            </w:tcBorders>
            <w:shd w:val="clear" w:color="auto" w:fill="auto"/>
            <w:noWrap/>
            <w:vAlign w:val="center"/>
            <w:hideMark/>
          </w:tcPr>
          <w:p w14:paraId="6F35B9E3" w14:textId="4727364B"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sev</w:t>
            </w:r>
          </w:p>
        </w:tc>
        <w:tc>
          <w:tcPr>
            <w:tcW w:w="1551" w:type="dxa"/>
            <w:shd w:val="clear" w:color="auto" w:fill="auto"/>
            <w:noWrap/>
            <w:vAlign w:val="center"/>
            <w:hideMark/>
          </w:tcPr>
          <w:p w14:paraId="7B292CC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 compulsive eating</w:t>
            </w:r>
          </w:p>
        </w:tc>
        <w:tc>
          <w:tcPr>
            <w:tcW w:w="699" w:type="dxa"/>
            <w:shd w:val="clear" w:color="auto" w:fill="auto"/>
            <w:noWrap/>
            <w:vAlign w:val="center"/>
            <w:hideMark/>
          </w:tcPr>
          <w:p w14:paraId="75A7BD1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3F0ECDE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35FD5AE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539516C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2664" w:type="dxa"/>
            <w:shd w:val="clear" w:color="auto" w:fill="auto"/>
            <w:noWrap/>
            <w:vAlign w:val="center"/>
            <w:hideMark/>
          </w:tcPr>
          <w:p w14:paraId="199889DF" w14:textId="429BAE10" w:rsidR="00131772" w:rsidRPr="00131772" w:rsidRDefault="00131772" w:rsidP="00EE2B0E">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V</w:t>
            </w:r>
            <w:r w:rsidR="00EE2B0E">
              <w:rPr>
                <w:rFonts w:asciiTheme="minorHAnsi" w:eastAsia="Times New Roman" w:hAnsiTheme="minorHAnsi" w:cs="Arial"/>
                <w:color w:val="000000"/>
                <w:sz w:val="14"/>
                <w:szCs w:val="14"/>
                <w:lang w:val="en-GB"/>
              </w:rPr>
              <w:t xml:space="preserve">entriculomegaly and Chiari malformation, </w:t>
            </w:r>
            <w:r w:rsidRPr="00131772">
              <w:rPr>
                <w:rFonts w:asciiTheme="minorHAnsi" w:eastAsia="Times New Roman" w:hAnsiTheme="minorHAnsi" w:cs="Arial"/>
                <w:color w:val="000000"/>
                <w:sz w:val="14"/>
                <w:szCs w:val="14"/>
                <w:lang w:val="en-GB"/>
              </w:rPr>
              <w:t xml:space="preserve">multiple renal cysts, multiple </w:t>
            </w:r>
            <w:r w:rsidR="00EE2B0E">
              <w:rPr>
                <w:rFonts w:asciiTheme="minorHAnsi" w:eastAsia="Times New Roman" w:hAnsiTheme="minorHAnsi" w:cs="Arial"/>
                <w:color w:val="000000"/>
                <w:sz w:val="14"/>
                <w:szCs w:val="14"/>
                <w:lang w:val="en-GB"/>
              </w:rPr>
              <w:t>urinary tract infections</w:t>
            </w:r>
            <w:r w:rsidRPr="00131772">
              <w:rPr>
                <w:rFonts w:asciiTheme="minorHAnsi" w:eastAsia="Times New Roman" w:hAnsiTheme="minorHAnsi" w:cs="Arial"/>
                <w:color w:val="000000"/>
                <w:sz w:val="14"/>
                <w:szCs w:val="14"/>
                <w:lang w:val="en-GB"/>
              </w:rPr>
              <w:t>, constipation, lumbar haemangioma</w:t>
            </w:r>
          </w:p>
        </w:tc>
      </w:tr>
      <w:tr w:rsidR="006A54E7" w:rsidRPr="00131772" w14:paraId="26F04513" w14:textId="77777777" w:rsidTr="001C613C">
        <w:trPr>
          <w:trHeight w:val="227"/>
        </w:trPr>
        <w:tc>
          <w:tcPr>
            <w:tcW w:w="851" w:type="dxa"/>
            <w:shd w:val="clear" w:color="auto" w:fill="auto"/>
            <w:noWrap/>
            <w:vAlign w:val="center"/>
            <w:hideMark/>
          </w:tcPr>
          <w:p w14:paraId="4131591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COG1670</w:t>
            </w:r>
          </w:p>
        </w:tc>
        <w:tc>
          <w:tcPr>
            <w:tcW w:w="807" w:type="dxa"/>
            <w:shd w:val="clear" w:color="auto" w:fill="auto"/>
            <w:noWrap/>
            <w:vAlign w:val="center"/>
            <w:hideMark/>
          </w:tcPr>
          <w:p w14:paraId="1D339BBA"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frameshift</w:t>
            </w:r>
          </w:p>
        </w:tc>
        <w:tc>
          <w:tcPr>
            <w:tcW w:w="1335" w:type="dxa"/>
            <w:shd w:val="clear" w:color="auto" w:fill="auto"/>
            <w:noWrap/>
            <w:vAlign w:val="center"/>
            <w:hideMark/>
          </w:tcPr>
          <w:p w14:paraId="5FE9F646"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c.934_937dupTCTT</w:t>
            </w:r>
          </w:p>
        </w:tc>
        <w:tc>
          <w:tcPr>
            <w:tcW w:w="1050" w:type="dxa"/>
            <w:tcBorders>
              <w:right w:val="single" w:sz="4" w:space="0" w:color="auto"/>
            </w:tcBorders>
            <w:shd w:val="clear" w:color="auto" w:fill="auto"/>
            <w:noWrap/>
            <w:vAlign w:val="center"/>
            <w:hideMark/>
          </w:tcPr>
          <w:p w14:paraId="2D99D51D" w14:textId="70CB2921" w:rsidR="00131772" w:rsidRPr="00131772" w:rsidRDefault="00131772" w:rsidP="00280AA6">
            <w:pPr>
              <w:rPr>
                <w:rFonts w:asciiTheme="minorHAnsi" w:eastAsia="Times New Roman" w:hAnsiTheme="minorHAnsi" w:cs="Arial"/>
                <w:color w:val="000000"/>
                <w:sz w:val="14"/>
                <w:szCs w:val="14"/>
                <w:lang w:val="en-GB"/>
              </w:rPr>
            </w:pPr>
          </w:p>
        </w:tc>
        <w:tc>
          <w:tcPr>
            <w:tcW w:w="785" w:type="dxa"/>
            <w:tcBorders>
              <w:left w:val="single" w:sz="4" w:space="0" w:color="auto"/>
              <w:right w:val="single" w:sz="4" w:space="0" w:color="auto"/>
            </w:tcBorders>
            <w:shd w:val="clear" w:color="auto" w:fill="auto"/>
            <w:noWrap/>
            <w:vAlign w:val="center"/>
            <w:hideMark/>
          </w:tcPr>
          <w:p w14:paraId="019192C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48B89C9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3.6</w:t>
            </w:r>
          </w:p>
        </w:tc>
        <w:tc>
          <w:tcPr>
            <w:tcW w:w="606" w:type="dxa"/>
            <w:shd w:val="clear" w:color="auto" w:fill="auto"/>
            <w:noWrap/>
            <w:vAlign w:val="center"/>
            <w:hideMark/>
          </w:tcPr>
          <w:p w14:paraId="6D5BD41F" w14:textId="3CF5C223"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76E5A650" w14:textId="3B2588D0"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632A516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20.5</w:t>
            </w:r>
          </w:p>
        </w:tc>
        <w:tc>
          <w:tcPr>
            <w:tcW w:w="517" w:type="dxa"/>
            <w:shd w:val="clear" w:color="auto" w:fill="auto"/>
            <w:noWrap/>
            <w:vAlign w:val="center"/>
            <w:hideMark/>
          </w:tcPr>
          <w:p w14:paraId="6981F6D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3.2</w:t>
            </w:r>
          </w:p>
        </w:tc>
        <w:tc>
          <w:tcPr>
            <w:tcW w:w="792" w:type="dxa"/>
            <w:shd w:val="clear" w:color="auto" w:fill="auto"/>
            <w:noWrap/>
            <w:vAlign w:val="center"/>
            <w:hideMark/>
          </w:tcPr>
          <w:p w14:paraId="39E7A42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2.8</w:t>
            </w:r>
          </w:p>
        </w:tc>
        <w:tc>
          <w:tcPr>
            <w:tcW w:w="863" w:type="dxa"/>
            <w:tcBorders>
              <w:right w:val="single" w:sz="4" w:space="0" w:color="auto"/>
            </w:tcBorders>
            <w:shd w:val="clear" w:color="auto" w:fill="auto"/>
            <w:noWrap/>
            <w:vAlign w:val="center"/>
            <w:hideMark/>
          </w:tcPr>
          <w:p w14:paraId="0691EE7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2.8</w:t>
            </w:r>
          </w:p>
        </w:tc>
        <w:tc>
          <w:tcPr>
            <w:tcW w:w="485" w:type="dxa"/>
            <w:tcBorders>
              <w:left w:val="single" w:sz="4" w:space="0" w:color="auto"/>
            </w:tcBorders>
            <w:shd w:val="clear" w:color="auto" w:fill="auto"/>
            <w:noWrap/>
            <w:vAlign w:val="center"/>
            <w:hideMark/>
          </w:tcPr>
          <w:p w14:paraId="277569AD" w14:textId="1684540C"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sev</w:t>
            </w:r>
          </w:p>
        </w:tc>
        <w:tc>
          <w:tcPr>
            <w:tcW w:w="1551" w:type="dxa"/>
            <w:shd w:val="clear" w:color="auto" w:fill="auto"/>
            <w:noWrap/>
            <w:vAlign w:val="center"/>
            <w:hideMark/>
          </w:tcPr>
          <w:p w14:paraId="5E63D8A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Temper tantrums, aggressive, Psychosis (paranoid hallucinations)</w:t>
            </w:r>
          </w:p>
        </w:tc>
        <w:tc>
          <w:tcPr>
            <w:tcW w:w="699" w:type="dxa"/>
            <w:shd w:val="clear" w:color="auto" w:fill="auto"/>
            <w:noWrap/>
            <w:vAlign w:val="center"/>
            <w:hideMark/>
          </w:tcPr>
          <w:p w14:paraId="377B717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shd w:val="clear" w:color="auto" w:fill="auto"/>
            <w:noWrap/>
            <w:vAlign w:val="center"/>
            <w:hideMark/>
          </w:tcPr>
          <w:p w14:paraId="15BC79D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7A9AC28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1E25D9A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2D1C04C8" w14:textId="77777777" w:rsidR="00131772" w:rsidRPr="00131772" w:rsidRDefault="00131772" w:rsidP="00280AA6">
            <w:pPr>
              <w:rPr>
                <w:rFonts w:asciiTheme="minorHAnsi" w:eastAsia="Times New Roman" w:hAnsiTheme="minorHAnsi" w:cs="Arial"/>
                <w:color w:val="000000"/>
                <w:sz w:val="14"/>
                <w:szCs w:val="14"/>
                <w:lang w:val="en-GB"/>
              </w:rPr>
            </w:pPr>
          </w:p>
        </w:tc>
      </w:tr>
      <w:tr w:rsidR="00E357F7" w:rsidRPr="00131772" w14:paraId="3B5E2E11" w14:textId="77777777" w:rsidTr="001C613C">
        <w:trPr>
          <w:trHeight w:val="227"/>
        </w:trPr>
        <w:tc>
          <w:tcPr>
            <w:tcW w:w="851" w:type="dxa"/>
            <w:shd w:val="clear" w:color="auto" w:fill="auto"/>
            <w:noWrap/>
            <w:vAlign w:val="center"/>
            <w:hideMark/>
          </w:tcPr>
          <w:p w14:paraId="6A96AA43"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COG1962</w:t>
            </w:r>
          </w:p>
        </w:tc>
        <w:tc>
          <w:tcPr>
            <w:tcW w:w="807" w:type="dxa"/>
            <w:shd w:val="clear" w:color="auto" w:fill="auto"/>
            <w:noWrap/>
            <w:vAlign w:val="center"/>
            <w:hideMark/>
          </w:tcPr>
          <w:p w14:paraId="310ECDA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stop gain</w:t>
            </w:r>
          </w:p>
        </w:tc>
        <w:tc>
          <w:tcPr>
            <w:tcW w:w="1335" w:type="dxa"/>
            <w:shd w:val="clear" w:color="auto" w:fill="auto"/>
            <w:noWrap/>
            <w:vAlign w:val="center"/>
            <w:hideMark/>
          </w:tcPr>
          <w:p w14:paraId="1FF4E03B"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c.941G&gt;A</w:t>
            </w:r>
          </w:p>
        </w:tc>
        <w:tc>
          <w:tcPr>
            <w:tcW w:w="1050" w:type="dxa"/>
            <w:tcBorders>
              <w:right w:val="single" w:sz="4" w:space="0" w:color="auto"/>
            </w:tcBorders>
            <w:shd w:val="clear" w:color="auto" w:fill="auto"/>
            <w:noWrap/>
            <w:vAlign w:val="center"/>
            <w:hideMark/>
          </w:tcPr>
          <w:p w14:paraId="104AF960"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p.(Trp314X)</w:t>
            </w:r>
          </w:p>
        </w:tc>
        <w:tc>
          <w:tcPr>
            <w:tcW w:w="785" w:type="dxa"/>
            <w:tcBorders>
              <w:left w:val="single" w:sz="4" w:space="0" w:color="auto"/>
              <w:right w:val="single" w:sz="4" w:space="0" w:color="auto"/>
            </w:tcBorders>
            <w:shd w:val="clear" w:color="auto" w:fill="auto"/>
            <w:noWrap/>
            <w:vAlign w:val="center"/>
            <w:hideMark/>
          </w:tcPr>
          <w:p w14:paraId="274D855C"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6401D7B6" w14:textId="77777777" w:rsidR="00E357F7" w:rsidRPr="00131772" w:rsidRDefault="00E357F7" w:rsidP="00280AA6">
            <w:pPr>
              <w:jc w:val="cente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0.7</w:t>
            </w:r>
          </w:p>
        </w:tc>
        <w:tc>
          <w:tcPr>
            <w:tcW w:w="606" w:type="dxa"/>
            <w:shd w:val="clear" w:color="auto" w:fill="auto"/>
            <w:noWrap/>
            <w:vAlign w:val="center"/>
            <w:hideMark/>
          </w:tcPr>
          <w:p w14:paraId="35BD5149" w14:textId="29FE7412"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3AE43423" w14:textId="21B7AE95"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5FB0FBA7"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5.0</w:t>
            </w:r>
          </w:p>
        </w:tc>
        <w:tc>
          <w:tcPr>
            <w:tcW w:w="517" w:type="dxa"/>
            <w:shd w:val="clear" w:color="auto" w:fill="auto"/>
            <w:noWrap/>
            <w:vAlign w:val="center"/>
            <w:hideMark/>
          </w:tcPr>
          <w:p w14:paraId="23B326D0"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2.1</w:t>
            </w:r>
          </w:p>
        </w:tc>
        <w:tc>
          <w:tcPr>
            <w:tcW w:w="792" w:type="dxa"/>
            <w:shd w:val="clear" w:color="auto" w:fill="auto"/>
            <w:noWrap/>
            <w:vAlign w:val="center"/>
            <w:hideMark/>
          </w:tcPr>
          <w:p w14:paraId="2AE4B7A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0.5</w:t>
            </w:r>
          </w:p>
        </w:tc>
        <w:tc>
          <w:tcPr>
            <w:tcW w:w="863" w:type="dxa"/>
            <w:tcBorders>
              <w:right w:val="single" w:sz="4" w:space="0" w:color="auto"/>
            </w:tcBorders>
            <w:shd w:val="clear" w:color="auto" w:fill="auto"/>
            <w:noWrap/>
            <w:vAlign w:val="center"/>
            <w:hideMark/>
          </w:tcPr>
          <w:p w14:paraId="236757F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2.2</w:t>
            </w:r>
          </w:p>
        </w:tc>
        <w:tc>
          <w:tcPr>
            <w:tcW w:w="485" w:type="dxa"/>
            <w:tcBorders>
              <w:left w:val="single" w:sz="4" w:space="0" w:color="auto"/>
            </w:tcBorders>
            <w:shd w:val="clear" w:color="auto" w:fill="auto"/>
            <w:noWrap/>
            <w:vAlign w:val="center"/>
            <w:hideMark/>
          </w:tcPr>
          <w:p w14:paraId="4EA58833" w14:textId="45434872" w:rsidR="00E357F7" w:rsidRPr="00131772" w:rsidRDefault="00E357F7" w:rsidP="00280AA6">
            <w:pPr>
              <w:jc w:val="center"/>
              <w:rPr>
                <w:rFonts w:asciiTheme="minorHAnsi" w:eastAsia="Times New Roman" w:hAnsiTheme="minorHAnsi" w:cs="Arial"/>
                <w:color w:val="000000"/>
                <w:sz w:val="14"/>
                <w:szCs w:val="14"/>
                <w:lang w:val="en-GB"/>
              </w:rPr>
            </w:pPr>
            <w:r w:rsidRPr="00C565F7">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3F66E997"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6A1C1042"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shd w:val="clear" w:color="auto" w:fill="auto"/>
            <w:noWrap/>
            <w:vAlign w:val="center"/>
            <w:hideMark/>
          </w:tcPr>
          <w:p w14:paraId="51A89BF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4C74A42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31CA604F"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3BDD7F01" w14:textId="1EB14E04" w:rsidR="00E357F7" w:rsidRPr="00131772" w:rsidRDefault="00E357F7" w:rsidP="00280AA6">
            <w:pPr>
              <w:rPr>
                <w:rFonts w:asciiTheme="minorHAnsi" w:eastAsia="Times New Roman" w:hAnsiTheme="minorHAnsi" w:cs="Arial"/>
                <w:color w:val="000000"/>
                <w:sz w:val="14"/>
                <w:szCs w:val="14"/>
                <w:lang w:val="en-GB"/>
              </w:rPr>
            </w:pPr>
          </w:p>
        </w:tc>
      </w:tr>
      <w:tr w:rsidR="00E357F7" w:rsidRPr="00131772" w14:paraId="43204AC7" w14:textId="77777777" w:rsidTr="001C613C">
        <w:trPr>
          <w:trHeight w:val="227"/>
        </w:trPr>
        <w:tc>
          <w:tcPr>
            <w:tcW w:w="851" w:type="dxa"/>
            <w:shd w:val="clear" w:color="auto" w:fill="auto"/>
            <w:noWrap/>
            <w:vAlign w:val="center"/>
            <w:hideMark/>
          </w:tcPr>
          <w:p w14:paraId="271A20D0"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COG1974</w:t>
            </w:r>
          </w:p>
        </w:tc>
        <w:tc>
          <w:tcPr>
            <w:tcW w:w="807" w:type="dxa"/>
            <w:shd w:val="clear" w:color="auto" w:fill="auto"/>
            <w:noWrap/>
            <w:vAlign w:val="center"/>
            <w:hideMark/>
          </w:tcPr>
          <w:p w14:paraId="30698ED9"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frameshift</w:t>
            </w:r>
          </w:p>
        </w:tc>
        <w:tc>
          <w:tcPr>
            <w:tcW w:w="1335" w:type="dxa"/>
            <w:shd w:val="clear" w:color="auto" w:fill="auto"/>
            <w:noWrap/>
            <w:vAlign w:val="center"/>
            <w:hideMark/>
          </w:tcPr>
          <w:p w14:paraId="5C99F904"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c.1015delC</w:t>
            </w:r>
          </w:p>
        </w:tc>
        <w:tc>
          <w:tcPr>
            <w:tcW w:w="1050" w:type="dxa"/>
            <w:tcBorders>
              <w:right w:val="single" w:sz="4" w:space="0" w:color="auto"/>
            </w:tcBorders>
            <w:shd w:val="clear" w:color="auto" w:fill="auto"/>
            <w:noWrap/>
            <w:vAlign w:val="center"/>
            <w:hideMark/>
          </w:tcPr>
          <w:p w14:paraId="19F2F4A8" w14:textId="130AB8A9" w:rsidR="00E357F7" w:rsidRPr="00131772" w:rsidRDefault="00E357F7" w:rsidP="00280AA6">
            <w:pPr>
              <w:rPr>
                <w:rFonts w:asciiTheme="minorHAnsi" w:eastAsia="Times New Roman" w:hAnsiTheme="minorHAnsi" w:cs="Arial"/>
                <w:color w:val="000000"/>
                <w:sz w:val="14"/>
                <w:szCs w:val="14"/>
                <w:lang w:val="en-GB"/>
              </w:rPr>
            </w:pPr>
          </w:p>
        </w:tc>
        <w:tc>
          <w:tcPr>
            <w:tcW w:w="785" w:type="dxa"/>
            <w:tcBorders>
              <w:left w:val="single" w:sz="4" w:space="0" w:color="auto"/>
              <w:right w:val="single" w:sz="4" w:space="0" w:color="auto"/>
            </w:tcBorders>
            <w:shd w:val="clear" w:color="auto" w:fill="auto"/>
            <w:noWrap/>
            <w:vAlign w:val="center"/>
            <w:hideMark/>
          </w:tcPr>
          <w:p w14:paraId="18A0A195"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65638EB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1.4</w:t>
            </w:r>
          </w:p>
        </w:tc>
        <w:tc>
          <w:tcPr>
            <w:tcW w:w="606" w:type="dxa"/>
            <w:shd w:val="clear" w:color="auto" w:fill="auto"/>
            <w:noWrap/>
            <w:vAlign w:val="center"/>
            <w:hideMark/>
          </w:tcPr>
          <w:p w14:paraId="37670E8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1.6</w:t>
            </w:r>
          </w:p>
        </w:tc>
        <w:tc>
          <w:tcPr>
            <w:tcW w:w="518" w:type="dxa"/>
            <w:tcBorders>
              <w:right w:val="single" w:sz="4" w:space="0" w:color="auto"/>
            </w:tcBorders>
            <w:shd w:val="clear" w:color="auto" w:fill="auto"/>
            <w:noWrap/>
            <w:vAlign w:val="center"/>
            <w:hideMark/>
          </w:tcPr>
          <w:p w14:paraId="07A4F0D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0.4</w:t>
            </w:r>
          </w:p>
        </w:tc>
        <w:tc>
          <w:tcPr>
            <w:tcW w:w="605" w:type="dxa"/>
            <w:tcBorders>
              <w:left w:val="single" w:sz="4" w:space="0" w:color="auto"/>
            </w:tcBorders>
            <w:shd w:val="clear" w:color="auto" w:fill="auto"/>
            <w:noWrap/>
            <w:vAlign w:val="center"/>
            <w:hideMark/>
          </w:tcPr>
          <w:p w14:paraId="5DB73600"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10.0</w:t>
            </w:r>
          </w:p>
        </w:tc>
        <w:tc>
          <w:tcPr>
            <w:tcW w:w="517" w:type="dxa"/>
            <w:shd w:val="clear" w:color="auto" w:fill="auto"/>
            <w:noWrap/>
            <w:vAlign w:val="center"/>
            <w:hideMark/>
          </w:tcPr>
          <w:p w14:paraId="589F810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2.0</w:t>
            </w:r>
          </w:p>
        </w:tc>
        <w:tc>
          <w:tcPr>
            <w:tcW w:w="792" w:type="dxa"/>
            <w:shd w:val="clear" w:color="auto" w:fill="auto"/>
            <w:noWrap/>
            <w:vAlign w:val="center"/>
            <w:hideMark/>
          </w:tcPr>
          <w:p w14:paraId="7A26D4D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1.4</w:t>
            </w:r>
          </w:p>
        </w:tc>
        <w:tc>
          <w:tcPr>
            <w:tcW w:w="863" w:type="dxa"/>
            <w:tcBorders>
              <w:right w:val="single" w:sz="4" w:space="0" w:color="auto"/>
            </w:tcBorders>
            <w:shd w:val="clear" w:color="auto" w:fill="auto"/>
            <w:noWrap/>
            <w:vAlign w:val="center"/>
            <w:hideMark/>
          </w:tcPr>
          <w:p w14:paraId="3EC1403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2.1</w:t>
            </w:r>
          </w:p>
        </w:tc>
        <w:tc>
          <w:tcPr>
            <w:tcW w:w="485" w:type="dxa"/>
            <w:tcBorders>
              <w:left w:val="single" w:sz="4" w:space="0" w:color="auto"/>
            </w:tcBorders>
            <w:shd w:val="clear" w:color="auto" w:fill="auto"/>
            <w:noWrap/>
            <w:vAlign w:val="center"/>
            <w:hideMark/>
          </w:tcPr>
          <w:p w14:paraId="16CA13BE" w14:textId="2B0D3A11" w:rsidR="00E357F7" w:rsidRPr="00131772" w:rsidRDefault="00E357F7" w:rsidP="00280AA6">
            <w:pPr>
              <w:jc w:val="center"/>
              <w:rPr>
                <w:rFonts w:asciiTheme="minorHAnsi" w:eastAsia="Times New Roman" w:hAnsiTheme="minorHAnsi" w:cs="Arial"/>
                <w:color w:val="000000"/>
                <w:sz w:val="14"/>
                <w:szCs w:val="14"/>
                <w:lang w:val="en-GB"/>
              </w:rPr>
            </w:pPr>
            <w:r w:rsidRPr="00C565F7">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6164209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5943F08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shd w:val="clear" w:color="auto" w:fill="auto"/>
            <w:noWrap/>
            <w:vAlign w:val="center"/>
            <w:hideMark/>
          </w:tcPr>
          <w:p w14:paraId="1E6FBF3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4008709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1ED3F3C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443BBF22" w14:textId="1D5AF0A1" w:rsidR="00E357F7" w:rsidRPr="00131772" w:rsidRDefault="00E357F7" w:rsidP="00280AA6">
            <w:pPr>
              <w:rPr>
                <w:rFonts w:asciiTheme="minorHAnsi" w:eastAsia="Times New Roman" w:hAnsiTheme="minorHAnsi" w:cs="Arial"/>
                <w:color w:val="000000"/>
                <w:sz w:val="14"/>
                <w:szCs w:val="14"/>
                <w:lang w:val="en-GB"/>
              </w:rPr>
            </w:pPr>
          </w:p>
        </w:tc>
      </w:tr>
      <w:tr w:rsidR="00E357F7" w:rsidRPr="00131772" w14:paraId="4C7DD001" w14:textId="77777777" w:rsidTr="001C613C">
        <w:trPr>
          <w:trHeight w:val="227"/>
        </w:trPr>
        <w:tc>
          <w:tcPr>
            <w:tcW w:w="851" w:type="dxa"/>
            <w:shd w:val="clear" w:color="auto" w:fill="auto"/>
            <w:noWrap/>
            <w:vAlign w:val="center"/>
            <w:hideMark/>
          </w:tcPr>
          <w:p w14:paraId="48E17C73"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COG1998</w:t>
            </w:r>
          </w:p>
        </w:tc>
        <w:tc>
          <w:tcPr>
            <w:tcW w:w="807" w:type="dxa"/>
            <w:shd w:val="clear" w:color="auto" w:fill="auto"/>
            <w:vAlign w:val="center"/>
            <w:hideMark/>
          </w:tcPr>
          <w:p w14:paraId="0D701E8C"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2150A160"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c.1154C&gt;T</w:t>
            </w:r>
          </w:p>
        </w:tc>
        <w:tc>
          <w:tcPr>
            <w:tcW w:w="1050" w:type="dxa"/>
            <w:tcBorders>
              <w:right w:val="single" w:sz="4" w:space="0" w:color="auto"/>
            </w:tcBorders>
            <w:shd w:val="clear" w:color="auto" w:fill="auto"/>
            <w:noWrap/>
            <w:vAlign w:val="center"/>
            <w:hideMark/>
          </w:tcPr>
          <w:p w14:paraId="2D4BA26A"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p.(Pro385Leu)</w:t>
            </w:r>
          </w:p>
        </w:tc>
        <w:tc>
          <w:tcPr>
            <w:tcW w:w="785" w:type="dxa"/>
            <w:tcBorders>
              <w:left w:val="single" w:sz="4" w:space="0" w:color="auto"/>
              <w:right w:val="single" w:sz="4" w:space="0" w:color="auto"/>
            </w:tcBorders>
            <w:shd w:val="clear" w:color="auto" w:fill="auto"/>
            <w:noWrap/>
            <w:vAlign w:val="center"/>
            <w:hideMark/>
          </w:tcPr>
          <w:p w14:paraId="49A27B5F"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7963D48F"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-0.7</w:t>
            </w:r>
          </w:p>
        </w:tc>
        <w:tc>
          <w:tcPr>
            <w:tcW w:w="606" w:type="dxa"/>
            <w:shd w:val="clear" w:color="auto" w:fill="auto"/>
            <w:noWrap/>
            <w:vAlign w:val="center"/>
            <w:hideMark/>
          </w:tcPr>
          <w:p w14:paraId="05DE651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2.3</w:t>
            </w:r>
          </w:p>
        </w:tc>
        <w:tc>
          <w:tcPr>
            <w:tcW w:w="518" w:type="dxa"/>
            <w:tcBorders>
              <w:right w:val="single" w:sz="4" w:space="0" w:color="auto"/>
            </w:tcBorders>
            <w:shd w:val="clear" w:color="auto" w:fill="auto"/>
            <w:noWrap/>
            <w:vAlign w:val="center"/>
            <w:hideMark/>
          </w:tcPr>
          <w:p w14:paraId="3FD9EA6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1.4</w:t>
            </w:r>
          </w:p>
        </w:tc>
        <w:tc>
          <w:tcPr>
            <w:tcW w:w="605" w:type="dxa"/>
            <w:tcBorders>
              <w:left w:val="single" w:sz="4" w:space="0" w:color="auto"/>
            </w:tcBorders>
            <w:shd w:val="clear" w:color="auto" w:fill="auto"/>
            <w:noWrap/>
            <w:vAlign w:val="center"/>
            <w:hideMark/>
          </w:tcPr>
          <w:p w14:paraId="2602DF6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5.2</w:t>
            </w:r>
          </w:p>
        </w:tc>
        <w:tc>
          <w:tcPr>
            <w:tcW w:w="517" w:type="dxa"/>
            <w:shd w:val="clear" w:color="auto" w:fill="auto"/>
            <w:noWrap/>
            <w:vAlign w:val="center"/>
            <w:hideMark/>
          </w:tcPr>
          <w:p w14:paraId="5740D4F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3.1</w:t>
            </w:r>
          </w:p>
        </w:tc>
        <w:tc>
          <w:tcPr>
            <w:tcW w:w="792" w:type="dxa"/>
            <w:shd w:val="clear" w:color="auto" w:fill="auto"/>
            <w:noWrap/>
            <w:vAlign w:val="center"/>
            <w:hideMark/>
          </w:tcPr>
          <w:p w14:paraId="6D371F8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0.8</w:t>
            </w:r>
          </w:p>
        </w:tc>
        <w:tc>
          <w:tcPr>
            <w:tcW w:w="863" w:type="dxa"/>
            <w:tcBorders>
              <w:right w:val="single" w:sz="4" w:space="0" w:color="auto"/>
            </w:tcBorders>
            <w:shd w:val="clear" w:color="auto" w:fill="auto"/>
            <w:noWrap/>
            <w:vAlign w:val="center"/>
            <w:hideMark/>
          </w:tcPr>
          <w:p w14:paraId="76C1A4C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2.1</w:t>
            </w:r>
          </w:p>
        </w:tc>
        <w:tc>
          <w:tcPr>
            <w:tcW w:w="485" w:type="dxa"/>
            <w:tcBorders>
              <w:left w:val="single" w:sz="4" w:space="0" w:color="auto"/>
            </w:tcBorders>
            <w:shd w:val="clear" w:color="auto" w:fill="auto"/>
            <w:noWrap/>
            <w:vAlign w:val="center"/>
            <w:hideMark/>
          </w:tcPr>
          <w:p w14:paraId="7DDA8628" w14:textId="0AC83F23" w:rsidR="00E357F7" w:rsidRPr="00131772" w:rsidRDefault="00E357F7" w:rsidP="00280AA6">
            <w:pPr>
              <w:jc w:val="center"/>
              <w:rPr>
                <w:rFonts w:asciiTheme="minorHAnsi" w:eastAsia="Times New Roman" w:hAnsiTheme="minorHAnsi" w:cs="Arial"/>
                <w:color w:val="000000"/>
                <w:sz w:val="14"/>
                <w:szCs w:val="14"/>
                <w:lang w:val="en-GB"/>
              </w:rPr>
            </w:pPr>
            <w:r w:rsidRPr="00C565F7">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4359AB1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62053CE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7DFDBEC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0A8C00B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3803C65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03DCE65A" w14:textId="44CE2409" w:rsidR="00E357F7" w:rsidRPr="00131772" w:rsidRDefault="00E357F7" w:rsidP="00280AA6">
            <w:pPr>
              <w:rPr>
                <w:rFonts w:asciiTheme="minorHAnsi" w:eastAsia="Times New Roman" w:hAnsiTheme="minorHAnsi" w:cs="Arial"/>
                <w:color w:val="000000"/>
                <w:sz w:val="14"/>
                <w:szCs w:val="14"/>
                <w:lang w:val="en-GB"/>
              </w:rPr>
            </w:pPr>
          </w:p>
        </w:tc>
      </w:tr>
      <w:tr w:rsidR="00E357F7" w:rsidRPr="00131772" w14:paraId="13A0DF0C" w14:textId="77777777" w:rsidTr="001C613C">
        <w:trPr>
          <w:trHeight w:val="227"/>
        </w:trPr>
        <w:tc>
          <w:tcPr>
            <w:tcW w:w="851" w:type="dxa"/>
            <w:shd w:val="clear" w:color="auto" w:fill="auto"/>
            <w:noWrap/>
            <w:vAlign w:val="center"/>
            <w:hideMark/>
          </w:tcPr>
          <w:p w14:paraId="11A190E1"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COG1916</w:t>
            </w:r>
          </w:p>
        </w:tc>
        <w:tc>
          <w:tcPr>
            <w:tcW w:w="807" w:type="dxa"/>
            <w:shd w:val="clear" w:color="auto" w:fill="auto"/>
            <w:noWrap/>
            <w:vAlign w:val="center"/>
            <w:hideMark/>
          </w:tcPr>
          <w:p w14:paraId="7E3FCB65"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stop gain</w:t>
            </w:r>
          </w:p>
        </w:tc>
        <w:tc>
          <w:tcPr>
            <w:tcW w:w="1335" w:type="dxa"/>
            <w:shd w:val="clear" w:color="auto" w:fill="auto"/>
            <w:noWrap/>
            <w:vAlign w:val="center"/>
            <w:hideMark/>
          </w:tcPr>
          <w:p w14:paraId="706AE2B7"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c.1296C&gt;G</w:t>
            </w:r>
          </w:p>
        </w:tc>
        <w:tc>
          <w:tcPr>
            <w:tcW w:w="1050" w:type="dxa"/>
            <w:tcBorders>
              <w:right w:val="single" w:sz="4" w:space="0" w:color="auto"/>
            </w:tcBorders>
            <w:shd w:val="clear" w:color="auto" w:fill="auto"/>
            <w:noWrap/>
            <w:vAlign w:val="center"/>
            <w:hideMark/>
          </w:tcPr>
          <w:p w14:paraId="4F887E71"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p.(Tyr432X)</w:t>
            </w:r>
          </w:p>
        </w:tc>
        <w:tc>
          <w:tcPr>
            <w:tcW w:w="785" w:type="dxa"/>
            <w:tcBorders>
              <w:left w:val="single" w:sz="4" w:space="0" w:color="auto"/>
              <w:right w:val="single" w:sz="4" w:space="0" w:color="auto"/>
            </w:tcBorders>
            <w:shd w:val="clear" w:color="auto" w:fill="auto"/>
            <w:noWrap/>
            <w:vAlign w:val="center"/>
            <w:hideMark/>
          </w:tcPr>
          <w:p w14:paraId="4267878C"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18C7DF2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2.9</w:t>
            </w:r>
          </w:p>
        </w:tc>
        <w:tc>
          <w:tcPr>
            <w:tcW w:w="606" w:type="dxa"/>
            <w:shd w:val="clear" w:color="auto" w:fill="auto"/>
            <w:noWrap/>
            <w:vAlign w:val="center"/>
            <w:hideMark/>
          </w:tcPr>
          <w:p w14:paraId="46C9889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4.4</w:t>
            </w:r>
          </w:p>
        </w:tc>
        <w:tc>
          <w:tcPr>
            <w:tcW w:w="518" w:type="dxa"/>
            <w:tcBorders>
              <w:right w:val="single" w:sz="4" w:space="0" w:color="auto"/>
            </w:tcBorders>
            <w:shd w:val="clear" w:color="auto" w:fill="auto"/>
            <w:noWrap/>
            <w:vAlign w:val="center"/>
            <w:hideMark/>
          </w:tcPr>
          <w:p w14:paraId="3C8A722F"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3.6</w:t>
            </w:r>
          </w:p>
        </w:tc>
        <w:tc>
          <w:tcPr>
            <w:tcW w:w="605" w:type="dxa"/>
            <w:tcBorders>
              <w:left w:val="single" w:sz="4" w:space="0" w:color="auto"/>
            </w:tcBorders>
            <w:shd w:val="clear" w:color="auto" w:fill="auto"/>
            <w:noWrap/>
            <w:vAlign w:val="center"/>
            <w:hideMark/>
          </w:tcPr>
          <w:p w14:paraId="264B40A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21.0</w:t>
            </w:r>
          </w:p>
        </w:tc>
        <w:tc>
          <w:tcPr>
            <w:tcW w:w="517" w:type="dxa"/>
            <w:shd w:val="clear" w:color="auto" w:fill="auto"/>
            <w:noWrap/>
            <w:vAlign w:val="center"/>
            <w:hideMark/>
          </w:tcPr>
          <w:p w14:paraId="2FFD114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3.9</w:t>
            </w:r>
          </w:p>
        </w:tc>
        <w:tc>
          <w:tcPr>
            <w:tcW w:w="792" w:type="dxa"/>
            <w:shd w:val="clear" w:color="auto" w:fill="auto"/>
            <w:noWrap/>
            <w:vAlign w:val="center"/>
            <w:hideMark/>
          </w:tcPr>
          <w:p w14:paraId="1A8BAD6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0.6</w:t>
            </w:r>
          </w:p>
        </w:tc>
        <w:tc>
          <w:tcPr>
            <w:tcW w:w="863" w:type="dxa"/>
            <w:tcBorders>
              <w:right w:val="single" w:sz="4" w:space="0" w:color="auto"/>
            </w:tcBorders>
            <w:shd w:val="clear" w:color="auto" w:fill="auto"/>
            <w:noWrap/>
            <w:vAlign w:val="center"/>
            <w:hideMark/>
          </w:tcPr>
          <w:p w14:paraId="7B870FA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3.2</w:t>
            </w:r>
          </w:p>
        </w:tc>
        <w:tc>
          <w:tcPr>
            <w:tcW w:w="485" w:type="dxa"/>
            <w:tcBorders>
              <w:left w:val="single" w:sz="4" w:space="0" w:color="auto"/>
            </w:tcBorders>
            <w:shd w:val="clear" w:color="auto" w:fill="auto"/>
            <w:noWrap/>
            <w:vAlign w:val="center"/>
            <w:hideMark/>
          </w:tcPr>
          <w:p w14:paraId="077009A2" w14:textId="684A5598" w:rsidR="00E357F7" w:rsidRPr="00131772" w:rsidRDefault="00E357F7" w:rsidP="00280AA6">
            <w:pPr>
              <w:jc w:val="center"/>
              <w:rPr>
                <w:rFonts w:asciiTheme="minorHAnsi" w:eastAsia="Times New Roman" w:hAnsiTheme="minorHAnsi" w:cs="Arial"/>
                <w:color w:val="000000"/>
                <w:sz w:val="14"/>
                <w:szCs w:val="14"/>
                <w:lang w:val="en-GB"/>
              </w:rPr>
            </w:pPr>
            <w:r w:rsidRPr="00C565F7">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702E337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377A1F9F"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631BEF1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41B0983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2ECBE1F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5EA8FA8D"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AVRNT, mitral regurgitation, pectus carinatum, amblyopia, photophobia</w:t>
            </w:r>
          </w:p>
        </w:tc>
      </w:tr>
      <w:tr w:rsidR="00E357F7" w:rsidRPr="00131772" w14:paraId="269197C1" w14:textId="77777777" w:rsidTr="001C613C">
        <w:trPr>
          <w:trHeight w:val="227"/>
        </w:trPr>
        <w:tc>
          <w:tcPr>
            <w:tcW w:w="851" w:type="dxa"/>
            <w:shd w:val="clear" w:color="auto" w:fill="auto"/>
            <w:noWrap/>
            <w:vAlign w:val="center"/>
            <w:hideMark/>
          </w:tcPr>
          <w:p w14:paraId="1D999173"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COG2007</w:t>
            </w:r>
          </w:p>
        </w:tc>
        <w:tc>
          <w:tcPr>
            <w:tcW w:w="807" w:type="dxa"/>
            <w:shd w:val="clear" w:color="auto" w:fill="auto"/>
            <w:noWrap/>
            <w:vAlign w:val="center"/>
            <w:hideMark/>
          </w:tcPr>
          <w:p w14:paraId="276DA433"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stop gain</w:t>
            </w:r>
          </w:p>
        </w:tc>
        <w:tc>
          <w:tcPr>
            <w:tcW w:w="1335" w:type="dxa"/>
            <w:shd w:val="clear" w:color="auto" w:fill="auto"/>
            <w:noWrap/>
            <w:vAlign w:val="center"/>
            <w:hideMark/>
          </w:tcPr>
          <w:p w14:paraId="3440ED94"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c.1320G&gt;A</w:t>
            </w:r>
          </w:p>
        </w:tc>
        <w:tc>
          <w:tcPr>
            <w:tcW w:w="1050" w:type="dxa"/>
            <w:tcBorders>
              <w:right w:val="single" w:sz="4" w:space="0" w:color="auto"/>
            </w:tcBorders>
            <w:shd w:val="clear" w:color="auto" w:fill="auto"/>
            <w:noWrap/>
            <w:vAlign w:val="center"/>
            <w:hideMark/>
          </w:tcPr>
          <w:p w14:paraId="39E71152"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p.(Trp440X)</w:t>
            </w:r>
          </w:p>
        </w:tc>
        <w:tc>
          <w:tcPr>
            <w:tcW w:w="785" w:type="dxa"/>
            <w:tcBorders>
              <w:left w:val="single" w:sz="4" w:space="0" w:color="auto"/>
              <w:right w:val="single" w:sz="4" w:space="0" w:color="auto"/>
            </w:tcBorders>
            <w:shd w:val="clear" w:color="auto" w:fill="auto"/>
            <w:noWrap/>
            <w:vAlign w:val="center"/>
            <w:hideMark/>
          </w:tcPr>
          <w:p w14:paraId="7090465C"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69E833E0"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1.8</w:t>
            </w:r>
          </w:p>
        </w:tc>
        <w:tc>
          <w:tcPr>
            <w:tcW w:w="606" w:type="dxa"/>
            <w:shd w:val="clear" w:color="auto" w:fill="auto"/>
            <w:noWrap/>
            <w:vAlign w:val="center"/>
            <w:hideMark/>
          </w:tcPr>
          <w:p w14:paraId="0C1B0D57" w14:textId="3349350D"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04DB8AD7" w14:textId="1A850E04"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756A117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10.5</w:t>
            </w:r>
          </w:p>
        </w:tc>
        <w:tc>
          <w:tcPr>
            <w:tcW w:w="517" w:type="dxa"/>
            <w:shd w:val="clear" w:color="auto" w:fill="auto"/>
            <w:noWrap/>
            <w:vAlign w:val="center"/>
            <w:hideMark/>
          </w:tcPr>
          <w:p w14:paraId="012D581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3.2</w:t>
            </w:r>
          </w:p>
        </w:tc>
        <w:tc>
          <w:tcPr>
            <w:tcW w:w="792" w:type="dxa"/>
            <w:shd w:val="clear" w:color="auto" w:fill="auto"/>
            <w:noWrap/>
            <w:vAlign w:val="center"/>
            <w:hideMark/>
          </w:tcPr>
          <w:p w14:paraId="4398BA2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2.8</w:t>
            </w:r>
          </w:p>
        </w:tc>
        <w:tc>
          <w:tcPr>
            <w:tcW w:w="863" w:type="dxa"/>
            <w:tcBorders>
              <w:right w:val="single" w:sz="4" w:space="0" w:color="auto"/>
            </w:tcBorders>
            <w:shd w:val="clear" w:color="auto" w:fill="auto"/>
            <w:noWrap/>
            <w:vAlign w:val="center"/>
            <w:hideMark/>
          </w:tcPr>
          <w:p w14:paraId="552B320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1.3</w:t>
            </w:r>
          </w:p>
        </w:tc>
        <w:tc>
          <w:tcPr>
            <w:tcW w:w="485" w:type="dxa"/>
            <w:tcBorders>
              <w:left w:val="single" w:sz="4" w:space="0" w:color="auto"/>
            </w:tcBorders>
            <w:shd w:val="clear" w:color="auto" w:fill="auto"/>
            <w:noWrap/>
            <w:vAlign w:val="center"/>
            <w:hideMark/>
          </w:tcPr>
          <w:p w14:paraId="752C22FE" w14:textId="7051BC1E" w:rsidR="00E357F7" w:rsidRPr="00131772" w:rsidRDefault="00E357F7" w:rsidP="00280AA6">
            <w:pPr>
              <w:jc w:val="center"/>
              <w:rPr>
                <w:rFonts w:asciiTheme="minorHAnsi" w:eastAsia="Times New Roman" w:hAnsiTheme="minorHAnsi" w:cs="Arial"/>
                <w:color w:val="000000"/>
                <w:sz w:val="14"/>
                <w:szCs w:val="14"/>
                <w:lang w:val="en-GB"/>
              </w:rPr>
            </w:pPr>
            <w:r w:rsidRPr="00C565F7">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3947574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00ECBD2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15223487"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5C45D5F7"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7E2E4F8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51AE4B75"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Cryptorchidism</w:t>
            </w:r>
          </w:p>
        </w:tc>
      </w:tr>
      <w:tr w:rsidR="006A54E7" w:rsidRPr="00131772" w14:paraId="17C61FF1" w14:textId="77777777" w:rsidTr="001C613C">
        <w:trPr>
          <w:trHeight w:val="227"/>
        </w:trPr>
        <w:tc>
          <w:tcPr>
            <w:tcW w:w="851" w:type="dxa"/>
            <w:shd w:val="clear" w:color="auto" w:fill="auto"/>
            <w:noWrap/>
            <w:vAlign w:val="center"/>
            <w:hideMark/>
          </w:tcPr>
          <w:p w14:paraId="3A778F32"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COG1925</w:t>
            </w:r>
          </w:p>
        </w:tc>
        <w:tc>
          <w:tcPr>
            <w:tcW w:w="807" w:type="dxa"/>
            <w:shd w:val="clear" w:color="auto" w:fill="auto"/>
            <w:vAlign w:val="center"/>
            <w:hideMark/>
          </w:tcPr>
          <w:p w14:paraId="17BD40F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5272085D"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c.1523T&gt;C</w:t>
            </w:r>
          </w:p>
        </w:tc>
        <w:tc>
          <w:tcPr>
            <w:tcW w:w="1050" w:type="dxa"/>
            <w:tcBorders>
              <w:right w:val="single" w:sz="4" w:space="0" w:color="auto"/>
            </w:tcBorders>
            <w:shd w:val="clear" w:color="auto" w:fill="auto"/>
            <w:noWrap/>
            <w:vAlign w:val="center"/>
            <w:hideMark/>
          </w:tcPr>
          <w:p w14:paraId="7BB7C04F"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p.(Leu508Pro)</w:t>
            </w:r>
          </w:p>
        </w:tc>
        <w:tc>
          <w:tcPr>
            <w:tcW w:w="785" w:type="dxa"/>
            <w:tcBorders>
              <w:left w:val="single" w:sz="4" w:space="0" w:color="auto"/>
              <w:right w:val="single" w:sz="4" w:space="0" w:color="auto"/>
            </w:tcBorders>
            <w:shd w:val="clear" w:color="auto" w:fill="auto"/>
            <w:noWrap/>
            <w:vAlign w:val="center"/>
            <w:hideMark/>
          </w:tcPr>
          <w:p w14:paraId="53597F73"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2B7B361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2.8</w:t>
            </w:r>
          </w:p>
        </w:tc>
        <w:tc>
          <w:tcPr>
            <w:tcW w:w="606" w:type="dxa"/>
            <w:shd w:val="clear" w:color="auto" w:fill="auto"/>
            <w:noWrap/>
            <w:vAlign w:val="center"/>
            <w:hideMark/>
          </w:tcPr>
          <w:p w14:paraId="30D61B7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6.5</w:t>
            </w:r>
          </w:p>
        </w:tc>
        <w:tc>
          <w:tcPr>
            <w:tcW w:w="518" w:type="dxa"/>
            <w:tcBorders>
              <w:right w:val="single" w:sz="4" w:space="0" w:color="auto"/>
            </w:tcBorders>
            <w:shd w:val="clear" w:color="auto" w:fill="auto"/>
            <w:noWrap/>
            <w:vAlign w:val="center"/>
            <w:hideMark/>
          </w:tcPr>
          <w:p w14:paraId="20E896A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3.8</w:t>
            </w:r>
          </w:p>
        </w:tc>
        <w:tc>
          <w:tcPr>
            <w:tcW w:w="605" w:type="dxa"/>
            <w:tcBorders>
              <w:left w:val="single" w:sz="4" w:space="0" w:color="auto"/>
            </w:tcBorders>
            <w:shd w:val="clear" w:color="auto" w:fill="auto"/>
            <w:noWrap/>
            <w:vAlign w:val="center"/>
            <w:hideMark/>
          </w:tcPr>
          <w:p w14:paraId="15E81FC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6.3</w:t>
            </w:r>
          </w:p>
        </w:tc>
        <w:tc>
          <w:tcPr>
            <w:tcW w:w="517" w:type="dxa"/>
            <w:shd w:val="clear" w:color="auto" w:fill="auto"/>
            <w:noWrap/>
            <w:vAlign w:val="center"/>
            <w:hideMark/>
          </w:tcPr>
          <w:p w14:paraId="05187F2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4.0</w:t>
            </w:r>
          </w:p>
        </w:tc>
        <w:tc>
          <w:tcPr>
            <w:tcW w:w="792" w:type="dxa"/>
            <w:shd w:val="clear" w:color="auto" w:fill="auto"/>
            <w:noWrap/>
            <w:vAlign w:val="center"/>
            <w:hideMark/>
          </w:tcPr>
          <w:p w14:paraId="17D2847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3.7</w:t>
            </w:r>
          </w:p>
        </w:tc>
        <w:tc>
          <w:tcPr>
            <w:tcW w:w="863" w:type="dxa"/>
            <w:tcBorders>
              <w:right w:val="single" w:sz="4" w:space="0" w:color="auto"/>
            </w:tcBorders>
            <w:shd w:val="clear" w:color="auto" w:fill="auto"/>
            <w:noWrap/>
            <w:vAlign w:val="center"/>
            <w:hideMark/>
          </w:tcPr>
          <w:p w14:paraId="02306A6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4.4</w:t>
            </w:r>
          </w:p>
        </w:tc>
        <w:tc>
          <w:tcPr>
            <w:tcW w:w="485" w:type="dxa"/>
            <w:tcBorders>
              <w:left w:val="single" w:sz="4" w:space="0" w:color="auto"/>
            </w:tcBorders>
            <w:shd w:val="clear" w:color="auto" w:fill="auto"/>
            <w:noWrap/>
            <w:vAlign w:val="center"/>
            <w:hideMark/>
          </w:tcPr>
          <w:p w14:paraId="166F9CF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mild</w:t>
            </w:r>
          </w:p>
        </w:tc>
        <w:tc>
          <w:tcPr>
            <w:tcW w:w="1551" w:type="dxa"/>
            <w:shd w:val="clear" w:color="auto" w:fill="auto"/>
            <w:noWrap/>
            <w:vAlign w:val="center"/>
            <w:hideMark/>
          </w:tcPr>
          <w:p w14:paraId="52E62AA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62FFB8A9"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075C23B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74D38BD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72A84E7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3DD7B84C"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Cryptorchidism</w:t>
            </w:r>
          </w:p>
        </w:tc>
      </w:tr>
      <w:tr w:rsidR="006A54E7" w:rsidRPr="00131772" w14:paraId="381D5679" w14:textId="77777777" w:rsidTr="001C613C">
        <w:trPr>
          <w:trHeight w:val="227"/>
        </w:trPr>
        <w:tc>
          <w:tcPr>
            <w:tcW w:w="851" w:type="dxa"/>
            <w:shd w:val="clear" w:color="auto" w:fill="auto"/>
            <w:noWrap/>
            <w:vAlign w:val="center"/>
            <w:hideMark/>
          </w:tcPr>
          <w:p w14:paraId="26C41C58"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COG0141</w:t>
            </w:r>
          </w:p>
        </w:tc>
        <w:tc>
          <w:tcPr>
            <w:tcW w:w="807" w:type="dxa"/>
            <w:shd w:val="clear" w:color="auto" w:fill="auto"/>
            <w:vAlign w:val="center"/>
            <w:hideMark/>
          </w:tcPr>
          <w:p w14:paraId="4C8033DC"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6D525B3B"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c.1594G&gt;A</w:t>
            </w:r>
          </w:p>
        </w:tc>
        <w:tc>
          <w:tcPr>
            <w:tcW w:w="1050" w:type="dxa"/>
            <w:tcBorders>
              <w:right w:val="single" w:sz="4" w:space="0" w:color="auto"/>
            </w:tcBorders>
            <w:shd w:val="clear" w:color="auto" w:fill="auto"/>
            <w:noWrap/>
            <w:vAlign w:val="center"/>
            <w:hideMark/>
          </w:tcPr>
          <w:p w14:paraId="0B82DE3F"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p.(Gly532Ser)</w:t>
            </w:r>
          </w:p>
        </w:tc>
        <w:tc>
          <w:tcPr>
            <w:tcW w:w="785" w:type="dxa"/>
            <w:tcBorders>
              <w:left w:val="single" w:sz="4" w:space="0" w:color="auto"/>
              <w:right w:val="single" w:sz="4" w:space="0" w:color="auto"/>
            </w:tcBorders>
            <w:shd w:val="clear" w:color="auto" w:fill="auto"/>
            <w:noWrap/>
            <w:vAlign w:val="center"/>
            <w:hideMark/>
          </w:tcPr>
          <w:p w14:paraId="3694DB72"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07B385F9"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2.2</w:t>
            </w:r>
          </w:p>
        </w:tc>
        <w:tc>
          <w:tcPr>
            <w:tcW w:w="606" w:type="dxa"/>
            <w:shd w:val="clear" w:color="auto" w:fill="auto"/>
            <w:noWrap/>
            <w:vAlign w:val="center"/>
            <w:hideMark/>
          </w:tcPr>
          <w:p w14:paraId="0D2767F8" w14:textId="7D775E34"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3BCC45A6" w14:textId="6765FE47"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2698BFC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25.0</w:t>
            </w:r>
          </w:p>
        </w:tc>
        <w:tc>
          <w:tcPr>
            <w:tcW w:w="517" w:type="dxa"/>
            <w:shd w:val="clear" w:color="auto" w:fill="auto"/>
            <w:noWrap/>
            <w:vAlign w:val="center"/>
            <w:hideMark/>
          </w:tcPr>
          <w:p w14:paraId="4D012FC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2.3</w:t>
            </w:r>
          </w:p>
        </w:tc>
        <w:tc>
          <w:tcPr>
            <w:tcW w:w="792" w:type="dxa"/>
            <w:shd w:val="clear" w:color="auto" w:fill="auto"/>
            <w:noWrap/>
            <w:vAlign w:val="center"/>
            <w:hideMark/>
          </w:tcPr>
          <w:p w14:paraId="41927E8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2.9</w:t>
            </w:r>
          </w:p>
        </w:tc>
        <w:tc>
          <w:tcPr>
            <w:tcW w:w="863" w:type="dxa"/>
            <w:tcBorders>
              <w:right w:val="single" w:sz="4" w:space="0" w:color="auto"/>
            </w:tcBorders>
            <w:shd w:val="clear" w:color="auto" w:fill="auto"/>
            <w:noWrap/>
            <w:vAlign w:val="center"/>
            <w:hideMark/>
          </w:tcPr>
          <w:p w14:paraId="2C0D7C8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4.5</w:t>
            </w:r>
          </w:p>
        </w:tc>
        <w:tc>
          <w:tcPr>
            <w:tcW w:w="485" w:type="dxa"/>
            <w:tcBorders>
              <w:left w:val="single" w:sz="4" w:space="0" w:color="auto"/>
            </w:tcBorders>
            <w:shd w:val="clear" w:color="auto" w:fill="auto"/>
            <w:noWrap/>
            <w:vAlign w:val="center"/>
            <w:hideMark/>
          </w:tcPr>
          <w:p w14:paraId="1C6E2AD2" w14:textId="5286D57D"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496D787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07B3D76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shd w:val="clear" w:color="auto" w:fill="auto"/>
            <w:noWrap/>
            <w:vAlign w:val="center"/>
            <w:hideMark/>
          </w:tcPr>
          <w:p w14:paraId="195A962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433E4D6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482D157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049DE315" w14:textId="4ED8E0B4" w:rsidR="00131772" w:rsidRPr="00131772" w:rsidRDefault="00131772" w:rsidP="00280AA6">
            <w:pPr>
              <w:rPr>
                <w:rFonts w:asciiTheme="minorHAnsi" w:eastAsia="Times New Roman" w:hAnsiTheme="minorHAnsi" w:cs="Arial"/>
                <w:color w:val="000000"/>
                <w:sz w:val="14"/>
                <w:szCs w:val="14"/>
                <w:lang w:val="en-GB"/>
              </w:rPr>
            </w:pPr>
          </w:p>
        </w:tc>
      </w:tr>
      <w:tr w:rsidR="006A54E7" w:rsidRPr="00131772" w14:paraId="627C8911" w14:textId="77777777" w:rsidTr="001C613C">
        <w:trPr>
          <w:trHeight w:val="227"/>
        </w:trPr>
        <w:tc>
          <w:tcPr>
            <w:tcW w:w="851" w:type="dxa"/>
            <w:shd w:val="clear" w:color="auto" w:fill="auto"/>
            <w:noWrap/>
            <w:vAlign w:val="center"/>
            <w:hideMark/>
          </w:tcPr>
          <w:p w14:paraId="588B427D"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COG1995</w:t>
            </w:r>
          </w:p>
        </w:tc>
        <w:tc>
          <w:tcPr>
            <w:tcW w:w="807" w:type="dxa"/>
            <w:shd w:val="clear" w:color="auto" w:fill="auto"/>
            <w:vAlign w:val="center"/>
            <w:hideMark/>
          </w:tcPr>
          <w:p w14:paraId="718289C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37EC855D"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c.1594G&gt;A</w:t>
            </w:r>
          </w:p>
        </w:tc>
        <w:tc>
          <w:tcPr>
            <w:tcW w:w="1050" w:type="dxa"/>
            <w:tcBorders>
              <w:right w:val="single" w:sz="4" w:space="0" w:color="auto"/>
            </w:tcBorders>
            <w:shd w:val="clear" w:color="auto" w:fill="auto"/>
            <w:noWrap/>
            <w:vAlign w:val="center"/>
            <w:hideMark/>
          </w:tcPr>
          <w:p w14:paraId="07C5142F"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p.(Gly532Ser)</w:t>
            </w:r>
          </w:p>
        </w:tc>
        <w:tc>
          <w:tcPr>
            <w:tcW w:w="785" w:type="dxa"/>
            <w:tcBorders>
              <w:left w:val="single" w:sz="4" w:space="0" w:color="auto"/>
              <w:right w:val="single" w:sz="4" w:space="0" w:color="auto"/>
            </w:tcBorders>
            <w:shd w:val="clear" w:color="auto" w:fill="auto"/>
            <w:noWrap/>
            <w:vAlign w:val="center"/>
            <w:hideMark/>
          </w:tcPr>
          <w:p w14:paraId="2EA408EC"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65F701E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3.9</w:t>
            </w:r>
          </w:p>
        </w:tc>
        <w:tc>
          <w:tcPr>
            <w:tcW w:w="606" w:type="dxa"/>
            <w:shd w:val="clear" w:color="auto" w:fill="auto"/>
            <w:noWrap/>
            <w:vAlign w:val="center"/>
            <w:hideMark/>
          </w:tcPr>
          <w:p w14:paraId="5010CF49" w14:textId="71313D58"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2FED1197" w14:textId="090B3EA6"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34C8A12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22.0</w:t>
            </w:r>
          </w:p>
        </w:tc>
        <w:tc>
          <w:tcPr>
            <w:tcW w:w="517" w:type="dxa"/>
            <w:shd w:val="clear" w:color="auto" w:fill="auto"/>
            <w:noWrap/>
            <w:vAlign w:val="center"/>
            <w:hideMark/>
          </w:tcPr>
          <w:p w14:paraId="0FDC149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2.9</w:t>
            </w:r>
          </w:p>
        </w:tc>
        <w:tc>
          <w:tcPr>
            <w:tcW w:w="792" w:type="dxa"/>
            <w:shd w:val="clear" w:color="auto" w:fill="auto"/>
            <w:noWrap/>
            <w:vAlign w:val="center"/>
            <w:hideMark/>
          </w:tcPr>
          <w:p w14:paraId="090EA52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3.6</w:t>
            </w:r>
          </w:p>
        </w:tc>
        <w:tc>
          <w:tcPr>
            <w:tcW w:w="863" w:type="dxa"/>
            <w:tcBorders>
              <w:right w:val="single" w:sz="4" w:space="0" w:color="auto"/>
            </w:tcBorders>
            <w:shd w:val="clear" w:color="auto" w:fill="auto"/>
            <w:noWrap/>
            <w:vAlign w:val="center"/>
            <w:hideMark/>
          </w:tcPr>
          <w:p w14:paraId="11E2507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3.0</w:t>
            </w:r>
          </w:p>
        </w:tc>
        <w:tc>
          <w:tcPr>
            <w:tcW w:w="485" w:type="dxa"/>
            <w:tcBorders>
              <w:left w:val="single" w:sz="4" w:space="0" w:color="auto"/>
            </w:tcBorders>
            <w:shd w:val="clear" w:color="auto" w:fill="auto"/>
            <w:noWrap/>
            <w:vAlign w:val="center"/>
            <w:hideMark/>
          </w:tcPr>
          <w:p w14:paraId="3234A3E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mild</w:t>
            </w:r>
          </w:p>
        </w:tc>
        <w:tc>
          <w:tcPr>
            <w:tcW w:w="1551" w:type="dxa"/>
            <w:shd w:val="clear" w:color="auto" w:fill="auto"/>
            <w:noWrap/>
            <w:vAlign w:val="center"/>
            <w:hideMark/>
          </w:tcPr>
          <w:p w14:paraId="28812FE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7F18BB3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72D218B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010A530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0420492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65A41312" w14:textId="0F6F2C84" w:rsidR="00131772" w:rsidRPr="00131772" w:rsidRDefault="00131772" w:rsidP="00280AA6">
            <w:pPr>
              <w:rPr>
                <w:rFonts w:asciiTheme="minorHAnsi" w:eastAsia="Times New Roman" w:hAnsiTheme="minorHAnsi" w:cs="Arial"/>
                <w:color w:val="000000"/>
                <w:sz w:val="14"/>
                <w:szCs w:val="14"/>
                <w:lang w:val="en-GB"/>
              </w:rPr>
            </w:pPr>
          </w:p>
        </w:tc>
      </w:tr>
      <w:tr w:rsidR="006A54E7" w:rsidRPr="00131772" w14:paraId="10B58168" w14:textId="77777777" w:rsidTr="001C613C">
        <w:trPr>
          <w:trHeight w:val="227"/>
        </w:trPr>
        <w:tc>
          <w:tcPr>
            <w:tcW w:w="851" w:type="dxa"/>
            <w:shd w:val="clear" w:color="auto" w:fill="auto"/>
            <w:noWrap/>
            <w:vAlign w:val="center"/>
            <w:hideMark/>
          </w:tcPr>
          <w:p w14:paraId="5EA34C82"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COG0422</w:t>
            </w:r>
          </w:p>
        </w:tc>
        <w:tc>
          <w:tcPr>
            <w:tcW w:w="807" w:type="dxa"/>
            <w:shd w:val="clear" w:color="auto" w:fill="auto"/>
            <w:vAlign w:val="center"/>
            <w:hideMark/>
          </w:tcPr>
          <w:p w14:paraId="39BAF051"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53A22C24"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c.1643T&gt;A</w:t>
            </w:r>
          </w:p>
        </w:tc>
        <w:tc>
          <w:tcPr>
            <w:tcW w:w="1050" w:type="dxa"/>
            <w:tcBorders>
              <w:right w:val="single" w:sz="4" w:space="0" w:color="auto"/>
            </w:tcBorders>
            <w:shd w:val="clear" w:color="auto" w:fill="auto"/>
            <w:noWrap/>
            <w:vAlign w:val="center"/>
            <w:hideMark/>
          </w:tcPr>
          <w:p w14:paraId="0F843D51"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p.(Met548Lys)</w:t>
            </w:r>
          </w:p>
        </w:tc>
        <w:tc>
          <w:tcPr>
            <w:tcW w:w="785" w:type="dxa"/>
            <w:tcBorders>
              <w:left w:val="single" w:sz="4" w:space="0" w:color="auto"/>
              <w:right w:val="single" w:sz="4" w:space="0" w:color="auto"/>
            </w:tcBorders>
            <w:shd w:val="clear" w:color="auto" w:fill="auto"/>
            <w:noWrap/>
            <w:vAlign w:val="center"/>
            <w:hideMark/>
          </w:tcPr>
          <w:p w14:paraId="5F3116E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79488AE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1.3</w:t>
            </w:r>
          </w:p>
        </w:tc>
        <w:tc>
          <w:tcPr>
            <w:tcW w:w="606" w:type="dxa"/>
            <w:shd w:val="clear" w:color="auto" w:fill="auto"/>
            <w:noWrap/>
            <w:vAlign w:val="center"/>
            <w:hideMark/>
          </w:tcPr>
          <w:p w14:paraId="6F0500A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1.6</w:t>
            </w:r>
          </w:p>
        </w:tc>
        <w:tc>
          <w:tcPr>
            <w:tcW w:w="518" w:type="dxa"/>
            <w:tcBorders>
              <w:right w:val="single" w:sz="4" w:space="0" w:color="auto"/>
            </w:tcBorders>
            <w:shd w:val="clear" w:color="auto" w:fill="auto"/>
            <w:noWrap/>
            <w:vAlign w:val="center"/>
            <w:hideMark/>
          </w:tcPr>
          <w:p w14:paraId="2DF7E15D" w14:textId="370B7EFF"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198D71A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15.3</w:t>
            </w:r>
          </w:p>
        </w:tc>
        <w:tc>
          <w:tcPr>
            <w:tcW w:w="517" w:type="dxa"/>
            <w:shd w:val="clear" w:color="auto" w:fill="auto"/>
            <w:noWrap/>
            <w:vAlign w:val="center"/>
            <w:hideMark/>
          </w:tcPr>
          <w:p w14:paraId="624D9E0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1.4</w:t>
            </w:r>
          </w:p>
        </w:tc>
        <w:tc>
          <w:tcPr>
            <w:tcW w:w="792" w:type="dxa"/>
            <w:shd w:val="clear" w:color="auto" w:fill="auto"/>
            <w:noWrap/>
            <w:vAlign w:val="center"/>
            <w:hideMark/>
          </w:tcPr>
          <w:p w14:paraId="56B38F1D" w14:textId="544362B8"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 xml:space="preserve">3.4/12.8 </w:t>
            </w:r>
            <w:proofErr w:type="spellStart"/>
            <w:r>
              <w:rPr>
                <w:rFonts w:asciiTheme="minorHAnsi" w:eastAsia="Times New Roman" w:hAnsiTheme="minorHAnsi" w:cs="Arial"/>
                <w:color w:val="000000"/>
                <w:sz w:val="14"/>
                <w:szCs w:val="14"/>
                <w:lang w:val="en-GB"/>
              </w:rPr>
              <w:t>yrs</w:t>
            </w:r>
            <w:proofErr w:type="spellEnd"/>
          </w:p>
        </w:tc>
        <w:tc>
          <w:tcPr>
            <w:tcW w:w="863" w:type="dxa"/>
            <w:tcBorders>
              <w:right w:val="single" w:sz="4" w:space="0" w:color="auto"/>
            </w:tcBorders>
            <w:shd w:val="clear" w:color="auto" w:fill="auto"/>
            <w:noWrap/>
            <w:vAlign w:val="center"/>
            <w:hideMark/>
          </w:tcPr>
          <w:p w14:paraId="418623F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3.4</w:t>
            </w:r>
          </w:p>
        </w:tc>
        <w:tc>
          <w:tcPr>
            <w:tcW w:w="485" w:type="dxa"/>
            <w:tcBorders>
              <w:left w:val="single" w:sz="4" w:space="0" w:color="auto"/>
            </w:tcBorders>
            <w:shd w:val="clear" w:color="auto" w:fill="auto"/>
            <w:noWrap/>
            <w:vAlign w:val="center"/>
            <w:hideMark/>
          </w:tcPr>
          <w:p w14:paraId="521E0801" w14:textId="19B8FC9F"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sev</w:t>
            </w:r>
          </w:p>
        </w:tc>
        <w:tc>
          <w:tcPr>
            <w:tcW w:w="1551" w:type="dxa"/>
            <w:shd w:val="clear" w:color="auto" w:fill="auto"/>
            <w:noWrap/>
            <w:vAlign w:val="center"/>
            <w:hideMark/>
          </w:tcPr>
          <w:p w14:paraId="6525E95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Aggression</w:t>
            </w:r>
          </w:p>
        </w:tc>
        <w:tc>
          <w:tcPr>
            <w:tcW w:w="699" w:type="dxa"/>
            <w:shd w:val="clear" w:color="auto" w:fill="auto"/>
            <w:noWrap/>
            <w:vAlign w:val="center"/>
            <w:hideMark/>
          </w:tcPr>
          <w:p w14:paraId="7A75029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75F2760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71A817A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58A06BC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1D52E8B1"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Atrial septal defect</w:t>
            </w:r>
          </w:p>
        </w:tc>
      </w:tr>
      <w:tr w:rsidR="006A54E7" w:rsidRPr="00131772" w14:paraId="29DBBCF0" w14:textId="77777777" w:rsidTr="001C613C">
        <w:trPr>
          <w:trHeight w:val="227"/>
        </w:trPr>
        <w:tc>
          <w:tcPr>
            <w:tcW w:w="851" w:type="dxa"/>
            <w:shd w:val="clear" w:color="auto" w:fill="auto"/>
            <w:noWrap/>
            <w:vAlign w:val="center"/>
            <w:hideMark/>
          </w:tcPr>
          <w:p w14:paraId="1E32219D"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COG2009</w:t>
            </w:r>
          </w:p>
        </w:tc>
        <w:tc>
          <w:tcPr>
            <w:tcW w:w="807" w:type="dxa"/>
            <w:shd w:val="clear" w:color="auto" w:fill="auto"/>
            <w:vAlign w:val="center"/>
            <w:hideMark/>
          </w:tcPr>
          <w:p w14:paraId="04404BAC"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31A3AB79"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c.1643T&gt;C</w:t>
            </w:r>
          </w:p>
        </w:tc>
        <w:tc>
          <w:tcPr>
            <w:tcW w:w="1050" w:type="dxa"/>
            <w:tcBorders>
              <w:right w:val="single" w:sz="4" w:space="0" w:color="auto"/>
            </w:tcBorders>
            <w:shd w:val="clear" w:color="auto" w:fill="auto"/>
            <w:noWrap/>
            <w:vAlign w:val="center"/>
            <w:hideMark/>
          </w:tcPr>
          <w:p w14:paraId="6EF61E51"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p.(Met548Thr)</w:t>
            </w:r>
          </w:p>
        </w:tc>
        <w:tc>
          <w:tcPr>
            <w:tcW w:w="785" w:type="dxa"/>
            <w:tcBorders>
              <w:left w:val="single" w:sz="4" w:space="0" w:color="auto"/>
              <w:right w:val="single" w:sz="4" w:space="0" w:color="auto"/>
            </w:tcBorders>
            <w:shd w:val="clear" w:color="auto" w:fill="auto"/>
            <w:noWrap/>
            <w:vAlign w:val="center"/>
            <w:hideMark/>
          </w:tcPr>
          <w:p w14:paraId="72F5EFB3"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5FF9A3F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1.7</w:t>
            </w:r>
          </w:p>
        </w:tc>
        <w:tc>
          <w:tcPr>
            <w:tcW w:w="606" w:type="dxa"/>
            <w:shd w:val="clear" w:color="auto" w:fill="auto"/>
            <w:noWrap/>
            <w:vAlign w:val="center"/>
            <w:hideMark/>
          </w:tcPr>
          <w:p w14:paraId="0714BB10" w14:textId="4F13DB92"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41591759" w14:textId="47DB4F33"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11E1969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15.3</w:t>
            </w:r>
          </w:p>
        </w:tc>
        <w:tc>
          <w:tcPr>
            <w:tcW w:w="517" w:type="dxa"/>
            <w:shd w:val="clear" w:color="auto" w:fill="auto"/>
            <w:noWrap/>
            <w:vAlign w:val="center"/>
            <w:hideMark/>
          </w:tcPr>
          <w:p w14:paraId="1659D50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1.7</w:t>
            </w:r>
          </w:p>
        </w:tc>
        <w:tc>
          <w:tcPr>
            <w:tcW w:w="792" w:type="dxa"/>
            <w:shd w:val="clear" w:color="auto" w:fill="auto"/>
            <w:noWrap/>
            <w:vAlign w:val="center"/>
            <w:hideMark/>
          </w:tcPr>
          <w:p w14:paraId="0F4D2DC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3.4</w:t>
            </w:r>
          </w:p>
        </w:tc>
        <w:tc>
          <w:tcPr>
            <w:tcW w:w="863" w:type="dxa"/>
            <w:tcBorders>
              <w:right w:val="single" w:sz="4" w:space="0" w:color="auto"/>
            </w:tcBorders>
            <w:shd w:val="clear" w:color="auto" w:fill="auto"/>
            <w:noWrap/>
            <w:vAlign w:val="center"/>
            <w:hideMark/>
          </w:tcPr>
          <w:p w14:paraId="1EE2F24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1.9</w:t>
            </w:r>
          </w:p>
        </w:tc>
        <w:tc>
          <w:tcPr>
            <w:tcW w:w="485" w:type="dxa"/>
            <w:tcBorders>
              <w:left w:val="single" w:sz="4" w:space="0" w:color="auto"/>
            </w:tcBorders>
            <w:shd w:val="clear" w:color="auto" w:fill="auto"/>
            <w:noWrap/>
            <w:vAlign w:val="center"/>
            <w:hideMark/>
          </w:tcPr>
          <w:p w14:paraId="037581B6" w14:textId="68C01BED"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sev</w:t>
            </w:r>
          </w:p>
        </w:tc>
        <w:tc>
          <w:tcPr>
            <w:tcW w:w="1551" w:type="dxa"/>
            <w:shd w:val="clear" w:color="auto" w:fill="auto"/>
            <w:noWrap/>
            <w:vAlign w:val="center"/>
            <w:hideMark/>
          </w:tcPr>
          <w:p w14:paraId="4DFDD68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1E1B770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1EB1D85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27C4DC5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4646D16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2664" w:type="dxa"/>
            <w:shd w:val="clear" w:color="auto" w:fill="auto"/>
            <w:noWrap/>
            <w:vAlign w:val="center"/>
            <w:hideMark/>
          </w:tcPr>
          <w:p w14:paraId="25DCFCD2"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Umbilical hernia, early puberty, cryptorchidism</w:t>
            </w:r>
          </w:p>
        </w:tc>
      </w:tr>
      <w:tr w:rsidR="00E357F7" w:rsidRPr="00131772" w14:paraId="125AEDC1" w14:textId="77777777" w:rsidTr="001C613C">
        <w:trPr>
          <w:trHeight w:val="227"/>
        </w:trPr>
        <w:tc>
          <w:tcPr>
            <w:tcW w:w="851" w:type="dxa"/>
            <w:shd w:val="clear" w:color="auto" w:fill="auto"/>
            <w:noWrap/>
            <w:vAlign w:val="center"/>
            <w:hideMark/>
          </w:tcPr>
          <w:p w14:paraId="6DEC02F3"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COG1288</w:t>
            </w:r>
          </w:p>
        </w:tc>
        <w:tc>
          <w:tcPr>
            <w:tcW w:w="807" w:type="dxa"/>
            <w:shd w:val="clear" w:color="auto" w:fill="auto"/>
            <w:vAlign w:val="center"/>
            <w:hideMark/>
          </w:tcPr>
          <w:p w14:paraId="123A1439"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5926906B"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c.1645T&gt;C</w:t>
            </w:r>
          </w:p>
        </w:tc>
        <w:tc>
          <w:tcPr>
            <w:tcW w:w="1050" w:type="dxa"/>
            <w:tcBorders>
              <w:right w:val="single" w:sz="4" w:space="0" w:color="auto"/>
            </w:tcBorders>
            <w:shd w:val="clear" w:color="auto" w:fill="auto"/>
            <w:noWrap/>
            <w:vAlign w:val="center"/>
            <w:hideMark/>
          </w:tcPr>
          <w:p w14:paraId="377F3E2D"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p.(Cys549Arg)</w:t>
            </w:r>
          </w:p>
        </w:tc>
        <w:tc>
          <w:tcPr>
            <w:tcW w:w="785" w:type="dxa"/>
            <w:tcBorders>
              <w:left w:val="single" w:sz="4" w:space="0" w:color="auto"/>
              <w:right w:val="single" w:sz="4" w:space="0" w:color="auto"/>
            </w:tcBorders>
            <w:shd w:val="clear" w:color="auto" w:fill="auto"/>
            <w:noWrap/>
            <w:vAlign w:val="center"/>
            <w:hideMark/>
          </w:tcPr>
          <w:p w14:paraId="27810E01"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1D03050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1.1</w:t>
            </w:r>
          </w:p>
        </w:tc>
        <w:tc>
          <w:tcPr>
            <w:tcW w:w="606" w:type="dxa"/>
            <w:shd w:val="clear" w:color="auto" w:fill="auto"/>
            <w:noWrap/>
            <w:vAlign w:val="center"/>
            <w:hideMark/>
          </w:tcPr>
          <w:p w14:paraId="17E5582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1.6</w:t>
            </w:r>
          </w:p>
        </w:tc>
        <w:tc>
          <w:tcPr>
            <w:tcW w:w="518" w:type="dxa"/>
            <w:tcBorders>
              <w:right w:val="single" w:sz="4" w:space="0" w:color="auto"/>
            </w:tcBorders>
            <w:shd w:val="clear" w:color="auto" w:fill="auto"/>
            <w:noWrap/>
            <w:vAlign w:val="center"/>
            <w:hideMark/>
          </w:tcPr>
          <w:p w14:paraId="5474A6B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2.6</w:t>
            </w:r>
          </w:p>
        </w:tc>
        <w:tc>
          <w:tcPr>
            <w:tcW w:w="605" w:type="dxa"/>
            <w:tcBorders>
              <w:left w:val="single" w:sz="4" w:space="0" w:color="auto"/>
            </w:tcBorders>
            <w:shd w:val="clear" w:color="auto" w:fill="auto"/>
            <w:noWrap/>
            <w:vAlign w:val="center"/>
            <w:hideMark/>
          </w:tcPr>
          <w:p w14:paraId="1A2D8C2F"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17.9</w:t>
            </w:r>
          </w:p>
        </w:tc>
        <w:tc>
          <w:tcPr>
            <w:tcW w:w="517" w:type="dxa"/>
            <w:shd w:val="clear" w:color="auto" w:fill="auto"/>
            <w:noWrap/>
            <w:vAlign w:val="center"/>
            <w:hideMark/>
          </w:tcPr>
          <w:p w14:paraId="6067B3A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1.6</w:t>
            </w:r>
          </w:p>
        </w:tc>
        <w:tc>
          <w:tcPr>
            <w:tcW w:w="792" w:type="dxa"/>
            <w:shd w:val="clear" w:color="auto" w:fill="auto"/>
            <w:noWrap/>
            <w:vAlign w:val="center"/>
            <w:hideMark/>
          </w:tcPr>
          <w:p w14:paraId="0563D99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3.6</w:t>
            </w:r>
          </w:p>
        </w:tc>
        <w:tc>
          <w:tcPr>
            <w:tcW w:w="863" w:type="dxa"/>
            <w:tcBorders>
              <w:right w:val="single" w:sz="4" w:space="0" w:color="auto"/>
            </w:tcBorders>
            <w:shd w:val="clear" w:color="auto" w:fill="auto"/>
            <w:noWrap/>
            <w:vAlign w:val="center"/>
            <w:hideMark/>
          </w:tcPr>
          <w:p w14:paraId="629E8FF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2.6</w:t>
            </w:r>
          </w:p>
        </w:tc>
        <w:tc>
          <w:tcPr>
            <w:tcW w:w="485" w:type="dxa"/>
            <w:tcBorders>
              <w:left w:val="single" w:sz="4" w:space="0" w:color="auto"/>
            </w:tcBorders>
            <w:shd w:val="clear" w:color="auto" w:fill="auto"/>
            <w:noWrap/>
            <w:vAlign w:val="center"/>
            <w:hideMark/>
          </w:tcPr>
          <w:p w14:paraId="78055C47" w14:textId="4EEC92AF" w:rsidR="00E357F7" w:rsidRPr="00131772" w:rsidRDefault="00E357F7" w:rsidP="00280AA6">
            <w:pPr>
              <w:jc w:val="center"/>
              <w:rPr>
                <w:rFonts w:asciiTheme="minorHAnsi" w:eastAsia="Times New Roman" w:hAnsiTheme="minorHAnsi" w:cs="Arial"/>
                <w:color w:val="000000"/>
                <w:sz w:val="14"/>
                <w:szCs w:val="14"/>
                <w:lang w:val="en-GB"/>
              </w:rPr>
            </w:pPr>
            <w:r w:rsidRPr="00D02BE2">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00B20B6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496D2332"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7AEC23C2"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5024B2A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2AE7719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0BFD6010"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Atrial septal defect, sagittal craniosynostosis</w:t>
            </w:r>
          </w:p>
        </w:tc>
      </w:tr>
      <w:tr w:rsidR="00E357F7" w:rsidRPr="00131772" w14:paraId="59111849" w14:textId="77777777" w:rsidTr="001C613C">
        <w:trPr>
          <w:trHeight w:val="227"/>
        </w:trPr>
        <w:tc>
          <w:tcPr>
            <w:tcW w:w="851" w:type="dxa"/>
            <w:shd w:val="clear" w:color="auto" w:fill="auto"/>
            <w:noWrap/>
            <w:vAlign w:val="center"/>
            <w:hideMark/>
          </w:tcPr>
          <w:p w14:paraId="455FB179"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COG2010</w:t>
            </w:r>
          </w:p>
        </w:tc>
        <w:tc>
          <w:tcPr>
            <w:tcW w:w="807" w:type="dxa"/>
            <w:shd w:val="clear" w:color="auto" w:fill="auto"/>
            <w:vAlign w:val="center"/>
            <w:hideMark/>
          </w:tcPr>
          <w:p w14:paraId="032836D1"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38CBAAD2"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c.1684T&gt;C</w:t>
            </w:r>
          </w:p>
        </w:tc>
        <w:tc>
          <w:tcPr>
            <w:tcW w:w="1050" w:type="dxa"/>
            <w:tcBorders>
              <w:right w:val="single" w:sz="4" w:space="0" w:color="auto"/>
            </w:tcBorders>
            <w:shd w:val="clear" w:color="auto" w:fill="auto"/>
            <w:noWrap/>
            <w:vAlign w:val="center"/>
            <w:hideMark/>
          </w:tcPr>
          <w:p w14:paraId="78650B49"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p.(Cys562Arg)</w:t>
            </w:r>
          </w:p>
        </w:tc>
        <w:tc>
          <w:tcPr>
            <w:tcW w:w="785" w:type="dxa"/>
            <w:tcBorders>
              <w:left w:val="single" w:sz="4" w:space="0" w:color="auto"/>
              <w:right w:val="single" w:sz="4" w:space="0" w:color="auto"/>
            </w:tcBorders>
            <w:shd w:val="clear" w:color="auto" w:fill="auto"/>
            <w:noWrap/>
            <w:vAlign w:val="center"/>
            <w:hideMark/>
          </w:tcPr>
          <w:p w14:paraId="576EEDEC"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55AA610E" w14:textId="437A253A"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6" w:type="dxa"/>
            <w:shd w:val="clear" w:color="auto" w:fill="auto"/>
            <w:noWrap/>
            <w:vAlign w:val="center"/>
            <w:hideMark/>
          </w:tcPr>
          <w:p w14:paraId="045A4CA0" w14:textId="3FF309C5"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173A573E" w14:textId="69CAB364"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3431931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9.5</w:t>
            </w:r>
          </w:p>
        </w:tc>
        <w:tc>
          <w:tcPr>
            <w:tcW w:w="517" w:type="dxa"/>
            <w:shd w:val="clear" w:color="auto" w:fill="auto"/>
            <w:noWrap/>
            <w:vAlign w:val="center"/>
            <w:hideMark/>
          </w:tcPr>
          <w:p w14:paraId="6CE450E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1.7</w:t>
            </w:r>
          </w:p>
        </w:tc>
        <w:tc>
          <w:tcPr>
            <w:tcW w:w="792" w:type="dxa"/>
            <w:shd w:val="clear" w:color="auto" w:fill="auto"/>
            <w:noWrap/>
            <w:vAlign w:val="center"/>
            <w:hideMark/>
          </w:tcPr>
          <w:p w14:paraId="0E000084" w14:textId="5280F80D"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-0.3/5.1yrs</w:t>
            </w:r>
          </w:p>
        </w:tc>
        <w:tc>
          <w:tcPr>
            <w:tcW w:w="863" w:type="dxa"/>
            <w:tcBorders>
              <w:right w:val="single" w:sz="4" w:space="0" w:color="auto"/>
            </w:tcBorders>
            <w:shd w:val="clear" w:color="auto" w:fill="auto"/>
            <w:noWrap/>
            <w:vAlign w:val="center"/>
            <w:hideMark/>
          </w:tcPr>
          <w:p w14:paraId="31207895" w14:textId="1F811D05" w:rsidR="00E357F7" w:rsidRPr="00131772" w:rsidRDefault="00280AA6"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1.0/</w:t>
            </w:r>
            <w:r w:rsidR="00E357F7" w:rsidRPr="00131772">
              <w:rPr>
                <w:rFonts w:asciiTheme="minorHAnsi" w:eastAsia="Times New Roman" w:hAnsiTheme="minorHAnsi" w:cs="Arial"/>
                <w:color w:val="000000"/>
                <w:sz w:val="14"/>
                <w:szCs w:val="14"/>
                <w:lang w:val="en-GB"/>
              </w:rPr>
              <w:t>5.1</w:t>
            </w:r>
            <w:r>
              <w:rPr>
                <w:rFonts w:asciiTheme="minorHAnsi" w:eastAsia="Times New Roman" w:hAnsiTheme="minorHAnsi" w:cs="Arial"/>
                <w:color w:val="000000"/>
                <w:sz w:val="14"/>
                <w:szCs w:val="14"/>
                <w:lang w:val="en-GB"/>
              </w:rPr>
              <w:t>yrs</w:t>
            </w:r>
          </w:p>
        </w:tc>
        <w:tc>
          <w:tcPr>
            <w:tcW w:w="485" w:type="dxa"/>
            <w:tcBorders>
              <w:left w:val="single" w:sz="4" w:space="0" w:color="auto"/>
            </w:tcBorders>
            <w:shd w:val="clear" w:color="auto" w:fill="auto"/>
            <w:noWrap/>
            <w:vAlign w:val="center"/>
            <w:hideMark/>
          </w:tcPr>
          <w:p w14:paraId="45BEC18C" w14:textId="53A351ED" w:rsidR="00E357F7" w:rsidRPr="00131772" w:rsidRDefault="00E357F7" w:rsidP="00280AA6">
            <w:pPr>
              <w:jc w:val="center"/>
              <w:rPr>
                <w:rFonts w:asciiTheme="minorHAnsi" w:eastAsia="Times New Roman" w:hAnsiTheme="minorHAnsi" w:cs="Arial"/>
                <w:color w:val="000000"/>
                <w:sz w:val="14"/>
                <w:szCs w:val="14"/>
                <w:lang w:val="en-GB"/>
              </w:rPr>
            </w:pPr>
            <w:r w:rsidRPr="00D02BE2">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4213F46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1293AD0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46625D7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46A9136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5F59F01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185D945B" w14:textId="5B96C51F" w:rsidR="00E357F7" w:rsidRPr="00131772" w:rsidRDefault="00B12BB3" w:rsidP="00280AA6">
            <w:pP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Mild tonsillar ectopia</w:t>
            </w:r>
          </w:p>
        </w:tc>
      </w:tr>
      <w:tr w:rsidR="006A54E7" w:rsidRPr="00131772" w14:paraId="75EE4C44" w14:textId="77777777" w:rsidTr="001C613C">
        <w:trPr>
          <w:trHeight w:val="227"/>
        </w:trPr>
        <w:tc>
          <w:tcPr>
            <w:tcW w:w="851" w:type="dxa"/>
            <w:shd w:val="clear" w:color="auto" w:fill="auto"/>
            <w:noWrap/>
            <w:vAlign w:val="center"/>
            <w:hideMark/>
          </w:tcPr>
          <w:p w14:paraId="7FDD8F51"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COG2003</w:t>
            </w:r>
          </w:p>
        </w:tc>
        <w:tc>
          <w:tcPr>
            <w:tcW w:w="807" w:type="dxa"/>
            <w:shd w:val="clear" w:color="auto" w:fill="auto"/>
            <w:vAlign w:val="center"/>
            <w:hideMark/>
          </w:tcPr>
          <w:p w14:paraId="71D01EB8"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58376244"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c.1743G&gt;C</w:t>
            </w:r>
          </w:p>
        </w:tc>
        <w:tc>
          <w:tcPr>
            <w:tcW w:w="1050" w:type="dxa"/>
            <w:tcBorders>
              <w:right w:val="single" w:sz="4" w:space="0" w:color="auto"/>
            </w:tcBorders>
            <w:shd w:val="clear" w:color="auto" w:fill="auto"/>
            <w:noWrap/>
            <w:vAlign w:val="center"/>
            <w:hideMark/>
          </w:tcPr>
          <w:p w14:paraId="5FC1BA6B"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p.(Trp581Cys)</w:t>
            </w:r>
          </w:p>
        </w:tc>
        <w:tc>
          <w:tcPr>
            <w:tcW w:w="785" w:type="dxa"/>
            <w:tcBorders>
              <w:left w:val="single" w:sz="4" w:space="0" w:color="auto"/>
              <w:right w:val="single" w:sz="4" w:space="0" w:color="auto"/>
            </w:tcBorders>
            <w:shd w:val="clear" w:color="auto" w:fill="auto"/>
            <w:noWrap/>
            <w:vAlign w:val="center"/>
            <w:hideMark/>
          </w:tcPr>
          <w:p w14:paraId="26199468"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3E5F251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-1.0</w:t>
            </w:r>
          </w:p>
        </w:tc>
        <w:tc>
          <w:tcPr>
            <w:tcW w:w="606" w:type="dxa"/>
            <w:shd w:val="clear" w:color="auto" w:fill="auto"/>
            <w:noWrap/>
            <w:vAlign w:val="center"/>
            <w:hideMark/>
          </w:tcPr>
          <w:p w14:paraId="631E8585" w14:textId="2050E197"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24F538ED" w14:textId="59EB24A9"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6E95AE5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20.3</w:t>
            </w:r>
          </w:p>
        </w:tc>
        <w:tc>
          <w:tcPr>
            <w:tcW w:w="517" w:type="dxa"/>
            <w:shd w:val="clear" w:color="auto" w:fill="auto"/>
            <w:noWrap/>
            <w:vAlign w:val="center"/>
            <w:hideMark/>
          </w:tcPr>
          <w:p w14:paraId="7F4F36E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1.1</w:t>
            </w:r>
          </w:p>
        </w:tc>
        <w:tc>
          <w:tcPr>
            <w:tcW w:w="792" w:type="dxa"/>
            <w:shd w:val="clear" w:color="auto" w:fill="auto"/>
            <w:noWrap/>
            <w:vAlign w:val="center"/>
            <w:hideMark/>
          </w:tcPr>
          <w:p w14:paraId="1CFACF6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1.1</w:t>
            </w:r>
          </w:p>
        </w:tc>
        <w:tc>
          <w:tcPr>
            <w:tcW w:w="863" w:type="dxa"/>
            <w:tcBorders>
              <w:right w:val="single" w:sz="4" w:space="0" w:color="auto"/>
            </w:tcBorders>
            <w:shd w:val="clear" w:color="auto" w:fill="auto"/>
            <w:noWrap/>
            <w:vAlign w:val="center"/>
            <w:hideMark/>
          </w:tcPr>
          <w:p w14:paraId="5CF484C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1.2</w:t>
            </w:r>
          </w:p>
        </w:tc>
        <w:tc>
          <w:tcPr>
            <w:tcW w:w="485" w:type="dxa"/>
            <w:tcBorders>
              <w:left w:val="single" w:sz="4" w:space="0" w:color="auto"/>
            </w:tcBorders>
            <w:shd w:val="clear" w:color="auto" w:fill="auto"/>
            <w:noWrap/>
            <w:vAlign w:val="center"/>
            <w:hideMark/>
          </w:tcPr>
          <w:p w14:paraId="2B95B921" w14:textId="3B8AE39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sev</w:t>
            </w:r>
          </w:p>
        </w:tc>
        <w:tc>
          <w:tcPr>
            <w:tcW w:w="1551" w:type="dxa"/>
            <w:shd w:val="clear" w:color="auto" w:fill="auto"/>
            <w:noWrap/>
            <w:vAlign w:val="center"/>
            <w:hideMark/>
          </w:tcPr>
          <w:p w14:paraId="29EBF8B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5CB224A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39350B2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42F909D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66FB6BE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2664" w:type="dxa"/>
            <w:shd w:val="clear" w:color="auto" w:fill="auto"/>
            <w:noWrap/>
            <w:vAlign w:val="center"/>
            <w:hideMark/>
          </w:tcPr>
          <w:p w14:paraId="56682F60"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Cryptorchidism, lipoma, hirsutism</w:t>
            </w:r>
          </w:p>
        </w:tc>
      </w:tr>
      <w:tr w:rsidR="006A54E7" w:rsidRPr="00131772" w14:paraId="2666E950" w14:textId="77777777" w:rsidTr="001C613C">
        <w:trPr>
          <w:trHeight w:val="227"/>
        </w:trPr>
        <w:tc>
          <w:tcPr>
            <w:tcW w:w="851" w:type="dxa"/>
            <w:shd w:val="clear" w:color="auto" w:fill="auto"/>
            <w:noWrap/>
            <w:vAlign w:val="center"/>
            <w:hideMark/>
          </w:tcPr>
          <w:p w14:paraId="51F0B71A"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COG2013</w:t>
            </w:r>
          </w:p>
        </w:tc>
        <w:tc>
          <w:tcPr>
            <w:tcW w:w="807" w:type="dxa"/>
            <w:shd w:val="clear" w:color="auto" w:fill="auto"/>
            <w:vAlign w:val="center"/>
            <w:hideMark/>
          </w:tcPr>
          <w:p w14:paraId="1AAD379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023A58DA"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c.1743G&gt;T</w:t>
            </w:r>
          </w:p>
        </w:tc>
        <w:tc>
          <w:tcPr>
            <w:tcW w:w="1050" w:type="dxa"/>
            <w:tcBorders>
              <w:right w:val="single" w:sz="4" w:space="0" w:color="auto"/>
            </w:tcBorders>
            <w:shd w:val="clear" w:color="auto" w:fill="auto"/>
            <w:noWrap/>
            <w:vAlign w:val="center"/>
            <w:hideMark/>
          </w:tcPr>
          <w:p w14:paraId="136F5121"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p.(Trp581Cys)</w:t>
            </w:r>
          </w:p>
        </w:tc>
        <w:tc>
          <w:tcPr>
            <w:tcW w:w="785" w:type="dxa"/>
            <w:tcBorders>
              <w:left w:val="single" w:sz="4" w:space="0" w:color="auto"/>
              <w:right w:val="single" w:sz="4" w:space="0" w:color="auto"/>
            </w:tcBorders>
            <w:shd w:val="clear" w:color="auto" w:fill="auto"/>
            <w:noWrap/>
            <w:vAlign w:val="center"/>
            <w:hideMark/>
          </w:tcPr>
          <w:p w14:paraId="30881FBB"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7136110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0.7</w:t>
            </w:r>
          </w:p>
        </w:tc>
        <w:tc>
          <w:tcPr>
            <w:tcW w:w="606" w:type="dxa"/>
            <w:shd w:val="clear" w:color="auto" w:fill="auto"/>
            <w:noWrap/>
            <w:vAlign w:val="center"/>
            <w:hideMark/>
          </w:tcPr>
          <w:p w14:paraId="42379641" w14:textId="2CEA5A30"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698C005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2.3</w:t>
            </w:r>
          </w:p>
        </w:tc>
        <w:tc>
          <w:tcPr>
            <w:tcW w:w="605" w:type="dxa"/>
            <w:tcBorders>
              <w:left w:val="single" w:sz="4" w:space="0" w:color="auto"/>
            </w:tcBorders>
            <w:shd w:val="clear" w:color="auto" w:fill="auto"/>
            <w:noWrap/>
            <w:vAlign w:val="center"/>
            <w:hideMark/>
          </w:tcPr>
          <w:p w14:paraId="3AF5394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2.5</w:t>
            </w:r>
          </w:p>
        </w:tc>
        <w:tc>
          <w:tcPr>
            <w:tcW w:w="517" w:type="dxa"/>
            <w:shd w:val="clear" w:color="auto" w:fill="auto"/>
            <w:noWrap/>
            <w:vAlign w:val="center"/>
            <w:hideMark/>
          </w:tcPr>
          <w:p w14:paraId="6CA363C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2.5</w:t>
            </w:r>
          </w:p>
        </w:tc>
        <w:tc>
          <w:tcPr>
            <w:tcW w:w="792" w:type="dxa"/>
            <w:shd w:val="clear" w:color="auto" w:fill="auto"/>
            <w:noWrap/>
            <w:vAlign w:val="center"/>
            <w:hideMark/>
          </w:tcPr>
          <w:p w14:paraId="5337EDA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2.7</w:t>
            </w:r>
          </w:p>
        </w:tc>
        <w:tc>
          <w:tcPr>
            <w:tcW w:w="863" w:type="dxa"/>
            <w:tcBorders>
              <w:right w:val="single" w:sz="4" w:space="0" w:color="auto"/>
            </w:tcBorders>
            <w:shd w:val="clear" w:color="auto" w:fill="auto"/>
            <w:noWrap/>
            <w:vAlign w:val="center"/>
            <w:hideMark/>
          </w:tcPr>
          <w:p w14:paraId="23A64059"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1.4</w:t>
            </w:r>
          </w:p>
        </w:tc>
        <w:tc>
          <w:tcPr>
            <w:tcW w:w="485" w:type="dxa"/>
            <w:tcBorders>
              <w:left w:val="single" w:sz="4" w:space="0" w:color="auto"/>
            </w:tcBorders>
            <w:shd w:val="clear" w:color="auto" w:fill="auto"/>
            <w:noWrap/>
            <w:vAlign w:val="center"/>
            <w:hideMark/>
          </w:tcPr>
          <w:p w14:paraId="3BFF4DC8" w14:textId="5F2F2957"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4C57B50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5BC83F9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2C3CFF6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3B1E704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19C527A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2664" w:type="dxa"/>
            <w:shd w:val="clear" w:color="auto" w:fill="auto"/>
            <w:noWrap/>
            <w:vAlign w:val="center"/>
            <w:hideMark/>
          </w:tcPr>
          <w:p w14:paraId="3B9035A6" w14:textId="1519BBBE" w:rsidR="00131772" w:rsidRPr="00131772" w:rsidRDefault="00B12BB3" w:rsidP="00EE2B0E">
            <w:pP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 xml:space="preserve">Chiari </w:t>
            </w:r>
            <w:r w:rsidR="00131772" w:rsidRPr="00131772">
              <w:rPr>
                <w:rFonts w:asciiTheme="minorHAnsi" w:eastAsia="Times New Roman" w:hAnsiTheme="minorHAnsi" w:cs="Arial"/>
                <w:color w:val="000000"/>
                <w:sz w:val="14"/>
                <w:szCs w:val="14"/>
                <w:lang w:val="en-GB"/>
              </w:rPr>
              <w:t xml:space="preserve">malformation and </w:t>
            </w:r>
            <w:r w:rsidR="00EE2B0E">
              <w:rPr>
                <w:rFonts w:asciiTheme="minorHAnsi" w:eastAsia="Times New Roman" w:hAnsiTheme="minorHAnsi" w:cs="Arial"/>
                <w:color w:val="000000"/>
                <w:sz w:val="14"/>
                <w:szCs w:val="14"/>
                <w:lang w:val="en-GB"/>
              </w:rPr>
              <w:t>ventriculomegaly</w:t>
            </w:r>
            <w:r w:rsidR="00131772" w:rsidRPr="00131772">
              <w:rPr>
                <w:rFonts w:asciiTheme="minorHAnsi" w:eastAsia="Times New Roman" w:hAnsiTheme="minorHAnsi" w:cs="Arial"/>
                <w:color w:val="000000"/>
                <w:sz w:val="14"/>
                <w:szCs w:val="14"/>
                <w:lang w:val="en-GB"/>
              </w:rPr>
              <w:t>, umbilical hernia</w:t>
            </w:r>
          </w:p>
        </w:tc>
      </w:tr>
      <w:tr w:rsidR="006A54E7" w:rsidRPr="00131772" w14:paraId="15DC76B9" w14:textId="77777777" w:rsidTr="001C613C">
        <w:trPr>
          <w:trHeight w:val="227"/>
        </w:trPr>
        <w:tc>
          <w:tcPr>
            <w:tcW w:w="851" w:type="dxa"/>
            <w:shd w:val="clear" w:color="auto" w:fill="auto"/>
            <w:noWrap/>
            <w:vAlign w:val="center"/>
            <w:hideMark/>
          </w:tcPr>
          <w:p w14:paraId="55116AE4"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COG2002</w:t>
            </w:r>
          </w:p>
        </w:tc>
        <w:tc>
          <w:tcPr>
            <w:tcW w:w="807" w:type="dxa"/>
            <w:shd w:val="clear" w:color="auto" w:fill="auto"/>
            <w:vAlign w:val="center"/>
            <w:hideMark/>
          </w:tcPr>
          <w:p w14:paraId="183E9BF3"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34F17B11"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c.1748G&gt;A</w:t>
            </w:r>
          </w:p>
        </w:tc>
        <w:tc>
          <w:tcPr>
            <w:tcW w:w="1050" w:type="dxa"/>
            <w:tcBorders>
              <w:right w:val="single" w:sz="4" w:space="0" w:color="auto"/>
            </w:tcBorders>
            <w:shd w:val="clear" w:color="auto" w:fill="auto"/>
            <w:noWrap/>
            <w:vAlign w:val="center"/>
            <w:hideMark/>
          </w:tcPr>
          <w:p w14:paraId="2F0B0116"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p.(Cys583Tyr)</w:t>
            </w:r>
          </w:p>
        </w:tc>
        <w:tc>
          <w:tcPr>
            <w:tcW w:w="785" w:type="dxa"/>
            <w:tcBorders>
              <w:left w:val="single" w:sz="4" w:space="0" w:color="auto"/>
              <w:right w:val="single" w:sz="4" w:space="0" w:color="auto"/>
            </w:tcBorders>
            <w:shd w:val="clear" w:color="auto" w:fill="auto"/>
            <w:noWrap/>
            <w:vAlign w:val="center"/>
            <w:hideMark/>
          </w:tcPr>
          <w:p w14:paraId="54356E86"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20DDFA1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2.5</w:t>
            </w:r>
          </w:p>
        </w:tc>
        <w:tc>
          <w:tcPr>
            <w:tcW w:w="606" w:type="dxa"/>
            <w:shd w:val="clear" w:color="auto" w:fill="auto"/>
            <w:noWrap/>
            <w:vAlign w:val="center"/>
            <w:hideMark/>
          </w:tcPr>
          <w:p w14:paraId="7ED06EBD" w14:textId="3592A167"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1D354AD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1.1</w:t>
            </w:r>
          </w:p>
        </w:tc>
        <w:tc>
          <w:tcPr>
            <w:tcW w:w="605" w:type="dxa"/>
            <w:tcBorders>
              <w:left w:val="single" w:sz="4" w:space="0" w:color="auto"/>
            </w:tcBorders>
            <w:shd w:val="clear" w:color="auto" w:fill="auto"/>
            <w:noWrap/>
            <w:vAlign w:val="center"/>
            <w:hideMark/>
          </w:tcPr>
          <w:p w14:paraId="2083D4A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15.4</w:t>
            </w:r>
          </w:p>
        </w:tc>
        <w:tc>
          <w:tcPr>
            <w:tcW w:w="517" w:type="dxa"/>
            <w:shd w:val="clear" w:color="auto" w:fill="auto"/>
            <w:noWrap/>
            <w:vAlign w:val="center"/>
            <w:hideMark/>
          </w:tcPr>
          <w:p w14:paraId="7C828C6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1.7</w:t>
            </w:r>
          </w:p>
        </w:tc>
        <w:tc>
          <w:tcPr>
            <w:tcW w:w="792" w:type="dxa"/>
            <w:shd w:val="clear" w:color="auto" w:fill="auto"/>
            <w:noWrap/>
            <w:vAlign w:val="center"/>
            <w:hideMark/>
          </w:tcPr>
          <w:p w14:paraId="3751DF1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1.6</w:t>
            </w:r>
          </w:p>
        </w:tc>
        <w:tc>
          <w:tcPr>
            <w:tcW w:w="863" w:type="dxa"/>
            <w:tcBorders>
              <w:right w:val="single" w:sz="4" w:space="0" w:color="auto"/>
            </w:tcBorders>
            <w:shd w:val="clear" w:color="auto" w:fill="auto"/>
            <w:noWrap/>
            <w:vAlign w:val="center"/>
            <w:hideMark/>
          </w:tcPr>
          <w:p w14:paraId="5AE7E5F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1.2</w:t>
            </w:r>
          </w:p>
        </w:tc>
        <w:tc>
          <w:tcPr>
            <w:tcW w:w="485" w:type="dxa"/>
            <w:tcBorders>
              <w:left w:val="single" w:sz="4" w:space="0" w:color="auto"/>
            </w:tcBorders>
            <w:shd w:val="clear" w:color="auto" w:fill="auto"/>
            <w:noWrap/>
            <w:vAlign w:val="center"/>
            <w:hideMark/>
          </w:tcPr>
          <w:p w14:paraId="0D6F386A" w14:textId="1D9ECC94"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sev</w:t>
            </w:r>
          </w:p>
        </w:tc>
        <w:tc>
          <w:tcPr>
            <w:tcW w:w="1551" w:type="dxa"/>
            <w:shd w:val="clear" w:color="auto" w:fill="auto"/>
            <w:noWrap/>
            <w:vAlign w:val="center"/>
            <w:hideMark/>
          </w:tcPr>
          <w:p w14:paraId="7ED3E6A3" w14:textId="5546CE93"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regression</w:t>
            </w:r>
          </w:p>
        </w:tc>
        <w:tc>
          <w:tcPr>
            <w:tcW w:w="699" w:type="dxa"/>
            <w:shd w:val="clear" w:color="auto" w:fill="auto"/>
            <w:noWrap/>
            <w:vAlign w:val="center"/>
            <w:hideMark/>
          </w:tcPr>
          <w:p w14:paraId="2243FAE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24FCEA7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15BB0DA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44078B4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2664" w:type="dxa"/>
            <w:shd w:val="clear" w:color="auto" w:fill="auto"/>
            <w:noWrap/>
            <w:vAlign w:val="center"/>
            <w:hideMark/>
          </w:tcPr>
          <w:p w14:paraId="7076BA78"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Seizures (tonic-clonic)</w:t>
            </w:r>
          </w:p>
        </w:tc>
      </w:tr>
      <w:tr w:rsidR="006A54E7" w:rsidRPr="00131772" w14:paraId="636064CA" w14:textId="77777777" w:rsidTr="001C613C">
        <w:trPr>
          <w:trHeight w:val="227"/>
        </w:trPr>
        <w:tc>
          <w:tcPr>
            <w:tcW w:w="851" w:type="dxa"/>
            <w:shd w:val="clear" w:color="auto" w:fill="auto"/>
            <w:noWrap/>
            <w:vAlign w:val="center"/>
            <w:hideMark/>
          </w:tcPr>
          <w:p w14:paraId="45C344B0"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COG0510</w:t>
            </w:r>
          </w:p>
        </w:tc>
        <w:tc>
          <w:tcPr>
            <w:tcW w:w="807" w:type="dxa"/>
            <w:shd w:val="clear" w:color="auto" w:fill="auto"/>
            <w:noWrap/>
            <w:vAlign w:val="center"/>
            <w:hideMark/>
          </w:tcPr>
          <w:p w14:paraId="6F2EF79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stop gain</w:t>
            </w:r>
          </w:p>
        </w:tc>
        <w:tc>
          <w:tcPr>
            <w:tcW w:w="1335" w:type="dxa"/>
            <w:shd w:val="clear" w:color="auto" w:fill="auto"/>
            <w:noWrap/>
            <w:vAlign w:val="center"/>
            <w:hideMark/>
          </w:tcPr>
          <w:p w14:paraId="77DD4C05"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c.1803G&gt;A</w:t>
            </w:r>
          </w:p>
        </w:tc>
        <w:tc>
          <w:tcPr>
            <w:tcW w:w="1050" w:type="dxa"/>
            <w:tcBorders>
              <w:right w:val="single" w:sz="4" w:space="0" w:color="auto"/>
            </w:tcBorders>
            <w:shd w:val="clear" w:color="auto" w:fill="auto"/>
            <w:noWrap/>
            <w:vAlign w:val="center"/>
            <w:hideMark/>
          </w:tcPr>
          <w:p w14:paraId="7FBA58DE"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p.(Trp601X)</w:t>
            </w:r>
          </w:p>
        </w:tc>
        <w:tc>
          <w:tcPr>
            <w:tcW w:w="785" w:type="dxa"/>
            <w:tcBorders>
              <w:left w:val="single" w:sz="4" w:space="0" w:color="auto"/>
              <w:right w:val="single" w:sz="4" w:space="0" w:color="auto"/>
            </w:tcBorders>
            <w:shd w:val="clear" w:color="auto" w:fill="auto"/>
            <w:noWrap/>
            <w:vAlign w:val="center"/>
            <w:hideMark/>
          </w:tcPr>
          <w:p w14:paraId="2AF042FF"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5E46FE5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2.9</w:t>
            </w:r>
          </w:p>
        </w:tc>
        <w:tc>
          <w:tcPr>
            <w:tcW w:w="606" w:type="dxa"/>
            <w:shd w:val="clear" w:color="auto" w:fill="auto"/>
            <w:noWrap/>
            <w:vAlign w:val="center"/>
            <w:hideMark/>
          </w:tcPr>
          <w:p w14:paraId="649810F1" w14:textId="186FB54C"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38CED66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1.5</w:t>
            </w:r>
          </w:p>
        </w:tc>
        <w:tc>
          <w:tcPr>
            <w:tcW w:w="605" w:type="dxa"/>
            <w:tcBorders>
              <w:left w:val="single" w:sz="4" w:space="0" w:color="auto"/>
            </w:tcBorders>
            <w:shd w:val="clear" w:color="auto" w:fill="auto"/>
            <w:noWrap/>
            <w:vAlign w:val="center"/>
            <w:hideMark/>
          </w:tcPr>
          <w:p w14:paraId="7202FF2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18.8</w:t>
            </w:r>
          </w:p>
        </w:tc>
        <w:tc>
          <w:tcPr>
            <w:tcW w:w="517" w:type="dxa"/>
            <w:shd w:val="clear" w:color="auto" w:fill="auto"/>
            <w:noWrap/>
            <w:vAlign w:val="center"/>
            <w:hideMark/>
          </w:tcPr>
          <w:p w14:paraId="7802A88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2.1</w:t>
            </w:r>
          </w:p>
        </w:tc>
        <w:tc>
          <w:tcPr>
            <w:tcW w:w="792" w:type="dxa"/>
            <w:shd w:val="clear" w:color="auto" w:fill="auto"/>
            <w:noWrap/>
            <w:vAlign w:val="center"/>
            <w:hideMark/>
          </w:tcPr>
          <w:p w14:paraId="1907E92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0.6</w:t>
            </w:r>
          </w:p>
        </w:tc>
        <w:tc>
          <w:tcPr>
            <w:tcW w:w="863" w:type="dxa"/>
            <w:tcBorders>
              <w:right w:val="single" w:sz="4" w:space="0" w:color="auto"/>
            </w:tcBorders>
            <w:shd w:val="clear" w:color="auto" w:fill="auto"/>
            <w:noWrap/>
            <w:vAlign w:val="center"/>
            <w:hideMark/>
          </w:tcPr>
          <w:p w14:paraId="5F89751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4.1</w:t>
            </w:r>
          </w:p>
        </w:tc>
        <w:tc>
          <w:tcPr>
            <w:tcW w:w="485" w:type="dxa"/>
            <w:tcBorders>
              <w:left w:val="single" w:sz="4" w:space="0" w:color="auto"/>
            </w:tcBorders>
            <w:shd w:val="clear" w:color="auto" w:fill="auto"/>
            <w:noWrap/>
            <w:vAlign w:val="center"/>
            <w:hideMark/>
          </w:tcPr>
          <w:p w14:paraId="375D8BA2" w14:textId="701AFEAA"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sev</w:t>
            </w:r>
          </w:p>
        </w:tc>
        <w:tc>
          <w:tcPr>
            <w:tcW w:w="1551" w:type="dxa"/>
            <w:shd w:val="clear" w:color="auto" w:fill="auto"/>
            <w:noWrap/>
            <w:vAlign w:val="center"/>
            <w:hideMark/>
          </w:tcPr>
          <w:p w14:paraId="1AC29A00" w14:textId="778BEB8F" w:rsidR="00131772" w:rsidRPr="00131772" w:rsidRDefault="00EE2B0E"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obsessive</w:t>
            </w:r>
          </w:p>
        </w:tc>
        <w:tc>
          <w:tcPr>
            <w:tcW w:w="699" w:type="dxa"/>
            <w:shd w:val="clear" w:color="auto" w:fill="auto"/>
            <w:noWrap/>
            <w:vAlign w:val="center"/>
            <w:hideMark/>
          </w:tcPr>
          <w:p w14:paraId="369AA4C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65B12C2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58F7D2A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3658F529"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0DC1EAFB"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Endochrondroma</w:t>
            </w:r>
          </w:p>
        </w:tc>
      </w:tr>
      <w:tr w:rsidR="006A54E7" w:rsidRPr="00131772" w14:paraId="396DD81E" w14:textId="77777777" w:rsidTr="001C613C">
        <w:trPr>
          <w:trHeight w:val="227"/>
        </w:trPr>
        <w:tc>
          <w:tcPr>
            <w:tcW w:w="851" w:type="dxa"/>
            <w:shd w:val="clear" w:color="auto" w:fill="auto"/>
            <w:noWrap/>
            <w:vAlign w:val="center"/>
            <w:hideMark/>
          </w:tcPr>
          <w:p w14:paraId="04078FC6"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lastRenderedPageBreak/>
              <w:t>COG1972</w:t>
            </w:r>
          </w:p>
        </w:tc>
        <w:tc>
          <w:tcPr>
            <w:tcW w:w="807" w:type="dxa"/>
            <w:shd w:val="clear" w:color="auto" w:fill="auto"/>
            <w:noWrap/>
            <w:vAlign w:val="center"/>
            <w:hideMark/>
          </w:tcPr>
          <w:p w14:paraId="3123521B"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splice site</w:t>
            </w:r>
          </w:p>
        </w:tc>
        <w:tc>
          <w:tcPr>
            <w:tcW w:w="1335" w:type="dxa"/>
            <w:shd w:val="clear" w:color="auto" w:fill="auto"/>
            <w:noWrap/>
            <w:vAlign w:val="center"/>
            <w:hideMark/>
          </w:tcPr>
          <w:p w14:paraId="3311B1F9"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c.1851+3G&gt;C</w:t>
            </w:r>
          </w:p>
        </w:tc>
        <w:tc>
          <w:tcPr>
            <w:tcW w:w="1050" w:type="dxa"/>
            <w:tcBorders>
              <w:right w:val="single" w:sz="4" w:space="0" w:color="auto"/>
            </w:tcBorders>
            <w:shd w:val="clear" w:color="auto" w:fill="auto"/>
            <w:noWrap/>
            <w:vAlign w:val="center"/>
            <w:hideMark/>
          </w:tcPr>
          <w:p w14:paraId="48E560F8" w14:textId="108ADA90" w:rsidR="00131772" w:rsidRPr="00131772" w:rsidRDefault="00131772" w:rsidP="00280AA6">
            <w:pPr>
              <w:rPr>
                <w:rFonts w:asciiTheme="minorHAnsi" w:eastAsia="Times New Roman" w:hAnsiTheme="minorHAnsi" w:cs="Arial"/>
                <w:color w:val="000000"/>
                <w:sz w:val="14"/>
                <w:szCs w:val="14"/>
                <w:lang w:val="en-GB"/>
              </w:rPr>
            </w:pPr>
          </w:p>
        </w:tc>
        <w:tc>
          <w:tcPr>
            <w:tcW w:w="785" w:type="dxa"/>
            <w:tcBorders>
              <w:left w:val="single" w:sz="4" w:space="0" w:color="auto"/>
              <w:right w:val="single" w:sz="4" w:space="0" w:color="auto"/>
            </w:tcBorders>
            <w:shd w:val="clear" w:color="auto" w:fill="auto"/>
            <w:noWrap/>
            <w:vAlign w:val="center"/>
            <w:hideMark/>
          </w:tcPr>
          <w:p w14:paraId="22C5D6D3"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1ACF102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1.3</w:t>
            </w:r>
          </w:p>
        </w:tc>
        <w:tc>
          <w:tcPr>
            <w:tcW w:w="606" w:type="dxa"/>
            <w:shd w:val="clear" w:color="auto" w:fill="auto"/>
            <w:noWrap/>
            <w:vAlign w:val="center"/>
            <w:hideMark/>
          </w:tcPr>
          <w:p w14:paraId="14AA93AA" w14:textId="39EF7166"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6EEF93C8" w14:textId="31DE1A8A"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7805543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6.6</w:t>
            </w:r>
          </w:p>
        </w:tc>
        <w:tc>
          <w:tcPr>
            <w:tcW w:w="517" w:type="dxa"/>
            <w:shd w:val="clear" w:color="auto" w:fill="auto"/>
            <w:noWrap/>
            <w:vAlign w:val="center"/>
            <w:hideMark/>
          </w:tcPr>
          <w:p w14:paraId="7F7DC0A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4.0</w:t>
            </w:r>
          </w:p>
        </w:tc>
        <w:tc>
          <w:tcPr>
            <w:tcW w:w="792" w:type="dxa"/>
            <w:shd w:val="clear" w:color="auto" w:fill="auto"/>
            <w:noWrap/>
            <w:vAlign w:val="center"/>
            <w:hideMark/>
          </w:tcPr>
          <w:p w14:paraId="16541FA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-1.2</w:t>
            </w:r>
          </w:p>
        </w:tc>
        <w:tc>
          <w:tcPr>
            <w:tcW w:w="863" w:type="dxa"/>
            <w:tcBorders>
              <w:right w:val="single" w:sz="4" w:space="0" w:color="auto"/>
            </w:tcBorders>
            <w:shd w:val="clear" w:color="auto" w:fill="auto"/>
            <w:noWrap/>
            <w:vAlign w:val="center"/>
            <w:hideMark/>
          </w:tcPr>
          <w:p w14:paraId="344E4B6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3.1</w:t>
            </w:r>
          </w:p>
        </w:tc>
        <w:tc>
          <w:tcPr>
            <w:tcW w:w="485" w:type="dxa"/>
            <w:tcBorders>
              <w:left w:val="single" w:sz="4" w:space="0" w:color="auto"/>
            </w:tcBorders>
            <w:shd w:val="clear" w:color="auto" w:fill="auto"/>
            <w:noWrap/>
            <w:vAlign w:val="center"/>
            <w:hideMark/>
          </w:tcPr>
          <w:p w14:paraId="3AAFF8E0" w14:textId="1E78048E"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0BEB7B4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63E4F45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nk</w:t>
            </w:r>
          </w:p>
        </w:tc>
        <w:tc>
          <w:tcPr>
            <w:tcW w:w="643" w:type="dxa"/>
            <w:shd w:val="clear" w:color="auto" w:fill="auto"/>
            <w:noWrap/>
            <w:vAlign w:val="center"/>
            <w:hideMark/>
          </w:tcPr>
          <w:p w14:paraId="617F55A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6D058E2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092C627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06CB1EEB"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Strabismus, myopia, thyroid cyst</w:t>
            </w:r>
          </w:p>
        </w:tc>
      </w:tr>
      <w:tr w:rsidR="006A54E7" w:rsidRPr="00131772" w14:paraId="13BA2FC4" w14:textId="77777777" w:rsidTr="001C613C">
        <w:trPr>
          <w:trHeight w:val="227"/>
        </w:trPr>
        <w:tc>
          <w:tcPr>
            <w:tcW w:w="851" w:type="dxa"/>
            <w:shd w:val="clear" w:color="auto" w:fill="auto"/>
            <w:noWrap/>
            <w:vAlign w:val="center"/>
            <w:hideMark/>
          </w:tcPr>
          <w:p w14:paraId="4608B9F6"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COG0553</w:t>
            </w:r>
          </w:p>
        </w:tc>
        <w:tc>
          <w:tcPr>
            <w:tcW w:w="807" w:type="dxa"/>
            <w:shd w:val="clear" w:color="auto" w:fill="auto"/>
            <w:vAlign w:val="center"/>
            <w:hideMark/>
          </w:tcPr>
          <w:p w14:paraId="57D2DBA5"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4F413B82"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c.1943T&gt;C</w:t>
            </w:r>
          </w:p>
        </w:tc>
        <w:tc>
          <w:tcPr>
            <w:tcW w:w="1050" w:type="dxa"/>
            <w:tcBorders>
              <w:right w:val="single" w:sz="4" w:space="0" w:color="auto"/>
            </w:tcBorders>
            <w:shd w:val="clear" w:color="auto" w:fill="auto"/>
            <w:noWrap/>
            <w:vAlign w:val="center"/>
            <w:hideMark/>
          </w:tcPr>
          <w:p w14:paraId="1494B9A7"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p.(Leu648Pro)</w:t>
            </w:r>
          </w:p>
        </w:tc>
        <w:tc>
          <w:tcPr>
            <w:tcW w:w="785" w:type="dxa"/>
            <w:tcBorders>
              <w:left w:val="single" w:sz="4" w:space="0" w:color="auto"/>
              <w:right w:val="single" w:sz="4" w:space="0" w:color="auto"/>
            </w:tcBorders>
            <w:shd w:val="clear" w:color="auto" w:fill="auto"/>
            <w:noWrap/>
            <w:vAlign w:val="center"/>
            <w:hideMark/>
          </w:tcPr>
          <w:p w14:paraId="28A303D3"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10D68C6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-0.4</w:t>
            </w:r>
          </w:p>
        </w:tc>
        <w:tc>
          <w:tcPr>
            <w:tcW w:w="606" w:type="dxa"/>
            <w:shd w:val="clear" w:color="auto" w:fill="auto"/>
            <w:noWrap/>
            <w:vAlign w:val="center"/>
            <w:hideMark/>
          </w:tcPr>
          <w:p w14:paraId="11D5CBC0" w14:textId="30ACFAB9"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51F64749" w14:textId="771B55D5"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7019A0B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19.0</w:t>
            </w:r>
          </w:p>
        </w:tc>
        <w:tc>
          <w:tcPr>
            <w:tcW w:w="517" w:type="dxa"/>
            <w:shd w:val="clear" w:color="auto" w:fill="auto"/>
            <w:noWrap/>
            <w:vAlign w:val="center"/>
            <w:hideMark/>
          </w:tcPr>
          <w:p w14:paraId="2238A87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2.5</w:t>
            </w:r>
          </w:p>
        </w:tc>
        <w:tc>
          <w:tcPr>
            <w:tcW w:w="792" w:type="dxa"/>
            <w:shd w:val="clear" w:color="auto" w:fill="auto"/>
            <w:noWrap/>
            <w:vAlign w:val="center"/>
            <w:hideMark/>
          </w:tcPr>
          <w:p w14:paraId="72A29D7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3.1</w:t>
            </w:r>
          </w:p>
        </w:tc>
        <w:tc>
          <w:tcPr>
            <w:tcW w:w="863" w:type="dxa"/>
            <w:tcBorders>
              <w:right w:val="single" w:sz="4" w:space="0" w:color="auto"/>
            </w:tcBorders>
            <w:shd w:val="clear" w:color="auto" w:fill="auto"/>
            <w:noWrap/>
            <w:vAlign w:val="center"/>
            <w:hideMark/>
          </w:tcPr>
          <w:p w14:paraId="6380A53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4.3</w:t>
            </w:r>
          </w:p>
        </w:tc>
        <w:tc>
          <w:tcPr>
            <w:tcW w:w="485" w:type="dxa"/>
            <w:tcBorders>
              <w:left w:val="single" w:sz="4" w:space="0" w:color="auto"/>
            </w:tcBorders>
            <w:shd w:val="clear" w:color="auto" w:fill="auto"/>
            <w:noWrap/>
            <w:vAlign w:val="center"/>
            <w:hideMark/>
          </w:tcPr>
          <w:p w14:paraId="594F22E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mild</w:t>
            </w:r>
          </w:p>
        </w:tc>
        <w:tc>
          <w:tcPr>
            <w:tcW w:w="1551" w:type="dxa"/>
            <w:shd w:val="clear" w:color="auto" w:fill="auto"/>
            <w:noWrap/>
            <w:vAlign w:val="center"/>
            <w:hideMark/>
          </w:tcPr>
          <w:p w14:paraId="4BFA84F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64CB75B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shd w:val="clear" w:color="auto" w:fill="auto"/>
            <w:noWrap/>
            <w:vAlign w:val="center"/>
            <w:hideMark/>
          </w:tcPr>
          <w:p w14:paraId="6C6F7E4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0C4BC48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51C04AE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59079A60" w14:textId="6EB8C948" w:rsidR="00131772" w:rsidRPr="00131772" w:rsidRDefault="00131772" w:rsidP="00280AA6">
            <w:pPr>
              <w:rPr>
                <w:rFonts w:asciiTheme="minorHAnsi" w:eastAsia="Times New Roman" w:hAnsiTheme="minorHAnsi" w:cs="Arial"/>
                <w:color w:val="000000"/>
                <w:sz w:val="14"/>
                <w:szCs w:val="14"/>
                <w:lang w:val="en-GB"/>
              </w:rPr>
            </w:pPr>
          </w:p>
        </w:tc>
      </w:tr>
      <w:tr w:rsidR="006A54E7" w:rsidRPr="00131772" w14:paraId="685A3C79" w14:textId="77777777" w:rsidTr="001C613C">
        <w:trPr>
          <w:trHeight w:val="227"/>
        </w:trPr>
        <w:tc>
          <w:tcPr>
            <w:tcW w:w="851" w:type="dxa"/>
            <w:shd w:val="clear" w:color="auto" w:fill="auto"/>
            <w:noWrap/>
            <w:vAlign w:val="center"/>
            <w:hideMark/>
          </w:tcPr>
          <w:p w14:paraId="68C7325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COG2021</w:t>
            </w:r>
          </w:p>
        </w:tc>
        <w:tc>
          <w:tcPr>
            <w:tcW w:w="807" w:type="dxa"/>
            <w:shd w:val="clear" w:color="auto" w:fill="auto"/>
            <w:vAlign w:val="center"/>
            <w:hideMark/>
          </w:tcPr>
          <w:p w14:paraId="3CE3200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frameshift</w:t>
            </w:r>
          </w:p>
        </w:tc>
        <w:tc>
          <w:tcPr>
            <w:tcW w:w="1335" w:type="dxa"/>
            <w:shd w:val="clear" w:color="auto" w:fill="auto"/>
            <w:noWrap/>
            <w:vAlign w:val="center"/>
            <w:hideMark/>
          </w:tcPr>
          <w:p w14:paraId="70508003"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c.2056delG</w:t>
            </w:r>
          </w:p>
        </w:tc>
        <w:tc>
          <w:tcPr>
            <w:tcW w:w="1050" w:type="dxa"/>
            <w:tcBorders>
              <w:right w:val="single" w:sz="4" w:space="0" w:color="auto"/>
            </w:tcBorders>
            <w:shd w:val="clear" w:color="auto" w:fill="auto"/>
            <w:noWrap/>
            <w:vAlign w:val="center"/>
            <w:hideMark/>
          </w:tcPr>
          <w:p w14:paraId="5B4BDA44" w14:textId="420EC791" w:rsidR="00131772" w:rsidRPr="00131772" w:rsidRDefault="00131772" w:rsidP="00280AA6">
            <w:pPr>
              <w:rPr>
                <w:rFonts w:asciiTheme="minorHAnsi" w:eastAsia="Times New Roman" w:hAnsiTheme="minorHAnsi" w:cs="Arial"/>
                <w:sz w:val="14"/>
                <w:szCs w:val="14"/>
                <w:lang w:val="en-GB"/>
              </w:rPr>
            </w:pPr>
          </w:p>
        </w:tc>
        <w:tc>
          <w:tcPr>
            <w:tcW w:w="785" w:type="dxa"/>
            <w:tcBorders>
              <w:left w:val="single" w:sz="4" w:space="0" w:color="auto"/>
              <w:right w:val="single" w:sz="4" w:space="0" w:color="auto"/>
            </w:tcBorders>
            <w:shd w:val="clear" w:color="auto" w:fill="auto"/>
            <w:noWrap/>
            <w:vAlign w:val="center"/>
            <w:hideMark/>
          </w:tcPr>
          <w:p w14:paraId="08014131"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332EAA2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0.8</w:t>
            </w:r>
          </w:p>
        </w:tc>
        <w:tc>
          <w:tcPr>
            <w:tcW w:w="606" w:type="dxa"/>
            <w:shd w:val="clear" w:color="auto" w:fill="auto"/>
            <w:noWrap/>
            <w:vAlign w:val="center"/>
            <w:hideMark/>
          </w:tcPr>
          <w:p w14:paraId="20425A3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1.8</w:t>
            </w:r>
          </w:p>
        </w:tc>
        <w:tc>
          <w:tcPr>
            <w:tcW w:w="518" w:type="dxa"/>
            <w:tcBorders>
              <w:right w:val="single" w:sz="4" w:space="0" w:color="auto"/>
            </w:tcBorders>
            <w:shd w:val="clear" w:color="auto" w:fill="auto"/>
            <w:noWrap/>
            <w:vAlign w:val="center"/>
            <w:hideMark/>
          </w:tcPr>
          <w:p w14:paraId="2C8C6EE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0.8</w:t>
            </w:r>
          </w:p>
        </w:tc>
        <w:tc>
          <w:tcPr>
            <w:tcW w:w="605" w:type="dxa"/>
            <w:tcBorders>
              <w:left w:val="single" w:sz="4" w:space="0" w:color="auto"/>
            </w:tcBorders>
            <w:shd w:val="clear" w:color="auto" w:fill="auto"/>
            <w:noWrap/>
            <w:vAlign w:val="center"/>
            <w:hideMark/>
          </w:tcPr>
          <w:p w14:paraId="2286D20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10.0</w:t>
            </w:r>
          </w:p>
        </w:tc>
        <w:tc>
          <w:tcPr>
            <w:tcW w:w="517" w:type="dxa"/>
            <w:shd w:val="clear" w:color="auto" w:fill="auto"/>
            <w:noWrap/>
            <w:vAlign w:val="center"/>
            <w:hideMark/>
          </w:tcPr>
          <w:p w14:paraId="293549E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0.6</w:t>
            </w:r>
          </w:p>
        </w:tc>
        <w:tc>
          <w:tcPr>
            <w:tcW w:w="792" w:type="dxa"/>
            <w:shd w:val="clear" w:color="auto" w:fill="auto"/>
            <w:noWrap/>
            <w:vAlign w:val="center"/>
            <w:hideMark/>
          </w:tcPr>
          <w:p w14:paraId="7C606B6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2.0</w:t>
            </w:r>
          </w:p>
        </w:tc>
        <w:tc>
          <w:tcPr>
            <w:tcW w:w="863" w:type="dxa"/>
            <w:tcBorders>
              <w:right w:val="single" w:sz="4" w:space="0" w:color="auto"/>
            </w:tcBorders>
            <w:shd w:val="clear" w:color="auto" w:fill="auto"/>
            <w:noWrap/>
            <w:vAlign w:val="center"/>
            <w:hideMark/>
          </w:tcPr>
          <w:p w14:paraId="1A04EB0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0.7</w:t>
            </w:r>
          </w:p>
        </w:tc>
        <w:tc>
          <w:tcPr>
            <w:tcW w:w="485" w:type="dxa"/>
            <w:tcBorders>
              <w:left w:val="single" w:sz="4" w:space="0" w:color="auto"/>
            </w:tcBorders>
            <w:shd w:val="clear" w:color="auto" w:fill="auto"/>
            <w:noWrap/>
            <w:vAlign w:val="center"/>
            <w:hideMark/>
          </w:tcPr>
          <w:p w14:paraId="49B9C74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mild</w:t>
            </w:r>
          </w:p>
        </w:tc>
        <w:tc>
          <w:tcPr>
            <w:tcW w:w="1551" w:type="dxa"/>
            <w:shd w:val="clear" w:color="auto" w:fill="auto"/>
            <w:noWrap/>
            <w:vAlign w:val="center"/>
            <w:hideMark/>
          </w:tcPr>
          <w:p w14:paraId="771FF20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1F949F3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nk</w:t>
            </w:r>
          </w:p>
        </w:tc>
        <w:tc>
          <w:tcPr>
            <w:tcW w:w="643" w:type="dxa"/>
            <w:shd w:val="clear" w:color="auto" w:fill="auto"/>
            <w:noWrap/>
            <w:vAlign w:val="center"/>
            <w:hideMark/>
          </w:tcPr>
          <w:p w14:paraId="23AD663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4E360B6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0A60C26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2664" w:type="dxa"/>
            <w:shd w:val="clear" w:color="auto" w:fill="auto"/>
            <w:noWrap/>
            <w:vAlign w:val="center"/>
            <w:hideMark/>
          </w:tcPr>
          <w:p w14:paraId="3D0E4AD9"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Seizures</w:t>
            </w:r>
          </w:p>
        </w:tc>
      </w:tr>
      <w:tr w:rsidR="00E357F7" w:rsidRPr="00131772" w14:paraId="7CDE636D" w14:textId="77777777" w:rsidTr="001C613C">
        <w:trPr>
          <w:trHeight w:val="227"/>
        </w:trPr>
        <w:tc>
          <w:tcPr>
            <w:tcW w:w="851" w:type="dxa"/>
            <w:shd w:val="clear" w:color="auto" w:fill="auto"/>
            <w:noWrap/>
            <w:vAlign w:val="center"/>
            <w:hideMark/>
          </w:tcPr>
          <w:p w14:paraId="68CEDF65"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COG1942</w:t>
            </w:r>
          </w:p>
        </w:tc>
        <w:tc>
          <w:tcPr>
            <w:tcW w:w="807" w:type="dxa"/>
            <w:shd w:val="clear" w:color="auto" w:fill="auto"/>
            <w:vAlign w:val="center"/>
            <w:hideMark/>
          </w:tcPr>
          <w:p w14:paraId="635D260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0789539C"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c.2094G&gt;C</w:t>
            </w:r>
          </w:p>
        </w:tc>
        <w:tc>
          <w:tcPr>
            <w:tcW w:w="1050" w:type="dxa"/>
            <w:tcBorders>
              <w:right w:val="single" w:sz="4" w:space="0" w:color="auto"/>
            </w:tcBorders>
            <w:shd w:val="clear" w:color="auto" w:fill="auto"/>
            <w:noWrap/>
            <w:vAlign w:val="center"/>
            <w:hideMark/>
          </w:tcPr>
          <w:p w14:paraId="3A593275"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p.(Trp698Cys)</w:t>
            </w:r>
          </w:p>
        </w:tc>
        <w:tc>
          <w:tcPr>
            <w:tcW w:w="785" w:type="dxa"/>
            <w:tcBorders>
              <w:left w:val="single" w:sz="4" w:space="0" w:color="auto"/>
              <w:right w:val="single" w:sz="4" w:space="0" w:color="auto"/>
            </w:tcBorders>
            <w:shd w:val="clear" w:color="auto" w:fill="auto"/>
            <w:noWrap/>
            <w:vAlign w:val="center"/>
            <w:hideMark/>
          </w:tcPr>
          <w:p w14:paraId="0AF1817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6E01106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0.4</w:t>
            </w:r>
          </w:p>
        </w:tc>
        <w:tc>
          <w:tcPr>
            <w:tcW w:w="606" w:type="dxa"/>
            <w:shd w:val="clear" w:color="auto" w:fill="auto"/>
            <w:noWrap/>
            <w:vAlign w:val="center"/>
            <w:hideMark/>
          </w:tcPr>
          <w:p w14:paraId="39DEBBD2" w14:textId="4C0ADB9E"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30D84BEB" w14:textId="57982359"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74E54E0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21.0</w:t>
            </w:r>
          </w:p>
        </w:tc>
        <w:tc>
          <w:tcPr>
            <w:tcW w:w="517" w:type="dxa"/>
            <w:shd w:val="clear" w:color="auto" w:fill="auto"/>
            <w:noWrap/>
            <w:vAlign w:val="center"/>
            <w:hideMark/>
          </w:tcPr>
          <w:p w14:paraId="1BEF9D0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3.7</w:t>
            </w:r>
          </w:p>
        </w:tc>
        <w:tc>
          <w:tcPr>
            <w:tcW w:w="792" w:type="dxa"/>
            <w:shd w:val="clear" w:color="auto" w:fill="auto"/>
            <w:noWrap/>
            <w:vAlign w:val="center"/>
            <w:hideMark/>
          </w:tcPr>
          <w:p w14:paraId="5268668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2.5</w:t>
            </w:r>
          </w:p>
        </w:tc>
        <w:tc>
          <w:tcPr>
            <w:tcW w:w="863" w:type="dxa"/>
            <w:tcBorders>
              <w:right w:val="single" w:sz="4" w:space="0" w:color="auto"/>
            </w:tcBorders>
            <w:shd w:val="clear" w:color="auto" w:fill="auto"/>
            <w:noWrap/>
            <w:vAlign w:val="center"/>
            <w:hideMark/>
          </w:tcPr>
          <w:p w14:paraId="0A31C6A6" w14:textId="69B8D722"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1.4</w:t>
            </w:r>
            <w:r w:rsidR="00280AA6">
              <w:rPr>
                <w:rFonts w:asciiTheme="minorHAnsi" w:eastAsia="Times New Roman" w:hAnsiTheme="minorHAnsi" w:cs="Arial"/>
                <w:color w:val="000000"/>
                <w:sz w:val="14"/>
                <w:szCs w:val="14"/>
                <w:lang w:val="en-GB"/>
              </w:rPr>
              <w:t>/18.9yrs</w:t>
            </w:r>
          </w:p>
        </w:tc>
        <w:tc>
          <w:tcPr>
            <w:tcW w:w="485" w:type="dxa"/>
            <w:tcBorders>
              <w:left w:val="single" w:sz="4" w:space="0" w:color="auto"/>
            </w:tcBorders>
            <w:shd w:val="clear" w:color="auto" w:fill="auto"/>
            <w:noWrap/>
            <w:vAlign w:val="center"/>
            <w:hideMark/>
          </w:tcPr>
          <w:p w14:paraId="329E88FA" w14:textId="7A779A8D" w:rsidR="00E357F7" w:rsidRPr="00131772" w:rsidRDefault="00E357F7" w:rsidP="00280AA6">
            <w:pPr>
              <w:jc w:val="center"/>
              <w:rPr>
                <w:rFonts w:asciiTheme="minorHAnsi" w:eastAsia="Times New Roman" w:hAnsiTheme="minorHAnsi" w:cs="Arial"/>
                <w:color w:val="000000"/>
                <w:sz w:val="14"/>
                <w:szCs w:val="14"/>
                <w:lang w:val="en-GB"/>
              </w:rPr>
            </w:pPr>
            <w:r w:rsidRPr="00582E9B">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06F99AE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 severe psychosis and bipolar disorder</w:t>
            </w:r>
          </w:p>
        </w:tc>
        <w:tc>
          <w:tcPr>
            <w:tcW w:w="699" w:type="dxa"/>
            <w:shd w:val="clear" w:color="auto" w:fill="auto"/>
            <w:noWrap/>
            <w:vAlign w:val="center"/>
            <w:hideMark/>
          </w:tcPr>
          <w:p w14:paraId="30B8D06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3D2017F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13447E6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45B2122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5B70439A"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Menorrhagia, severe constipation</w:t>
            </w:r>
          </w:p>
        </w:tc>
      </w:tr>
      <w:tr w:rsidR="00E357F7" w:rsidRPr="00131772" w14:paraId="42F897D2" w14:textId="77777777" w:rsidTr="001C613C">
        <w:trPr>
          <w:trHeight w:val="227"/>
        </w:trPr>
        <w:tc>
          <w:tcPr>
            <w:tcW w:w="851" w:type="dxa"/>
            <w:shd w:val="clear" w:color="auto" w:fill="auto"/>
            <w:noWrap/>
            <w:vAlign w:val="center"/>
            <w:hideMark/>
          </w:tcPr>
          <w:p w14:paraId="7A994FC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COG1688</w:t>
            </w:r>
          </w:p>
        </w:tc>
        <w:tc>
          <w:tcPr>
            <w:tcW w:w="807" w:type="dxa"/>
            <w:shd w:val="clear" w:color="auto" w:fill="auto"/>
            <w:vAlign w:val="center"/>
            <w:hideMark/>
          </w:tcPr>
          <w:p w14:paraId="6697210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4EDB9E67"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c.2099C&gt;T</w:t>
            </w:r>
          </w:p>
        </w:tc>
        <w:tc>
          <w:tcPr>
            <w:tcW w:w="1050" w:type="dxa"/>
            <w:tcBorders>
              <w:right w:val="single" w:sz="4" w:space="0" w:color="auto"/>
            </w:tcBorders>
            <w:shd w:val="clear" w:color="auto" w:fill="auto"/>
            <w:noWrap/>
            <w:vAlign w:val="center"/>
            <w:hideMark/>
          </w:tcPr>
          <w:p w14:paraId="5A58B57A"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p.(Pro700Leu)</w:t>
            </w:r>
          </w:p>
        </w:tc>
        <w:tc>
          <w:tcPr>
            <w:tcW w:w="785" w:type="dxa"/>
            <w:tcBorders>
              <w:left w:val="single" w:sz="4" w:space="0" w:color="auto"/>
              <w:right w:val="single" w:sz="4" w:space="0" w:color="auto"/>
            </w:tcBorders>
            <w:shd w:val="clear" w:color="auto" w:fill="auto"/>
            <w:noWrap/>
            <w:vAlign w:val="center"/>
            <w:hideMark/>
          </w:tcPr>
          <w:p w14:paraId="1836DDE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0BEC369F"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1.2</w:t>
            </w:r>
          </w:p>
        </w:tc>
        <w:tc>
          <w:tcPr>
            <w:tcW w:w="606" w:type="dxa"/>
            <w:shd w:val="clear" w:color="auto" w:fill="auto"/>
            <w:noWrap/>
            <w:vAlign w:val="center"/>
            <w:hideMark/>
          </w:tcPr>
          <w:p w14:paraId="7FF838B7" w14:textId="0290FD34"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70A4C53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0.4</w:t>
            </w:r>
          </w:p>
        </w:tc>
        <w:tc>
          <w:tcPr>
            <w:tcW w:w="605" w:type="dxa"/>
            <w:tcBorders>
              <w:left w:val="single" w:sz="4" w:space="0" w:color="auto"/>
            </w:tcBorders>
            <w:shd w:val="clear" w:color="auto" w:fill="auto"/>
            <w:noWrap/>
            <w:vAlign w:val="center"/>
            <w:hideMark/>
          </w:tcPr>
          <w:p w14:paraId="7C2E5E5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15.4</w:t>
            </w:r>
          </w:p>
        </w:tc>
        <w:tc>
          <w:tcPr>
            <w:tcW w:w="517" w:type="dxa"/>
            <w:shd w:val="clear" w:color="auto" w:fill="auto"/>
            <w:noWrap/>
            <w:vAlign w:val="center"/>
            <w:hideMark/>
          </w:tcPr>
          <w:p w14:paraId="19E61297"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2.6</w:t>
            </w:r>
          </w:p>
        </w:tc>
        <w:tc>
          <w:tcPr>
            <w:tcW w:w="792" w:type="dxa"/>
            <w:shd w:val="clear" w:color="auto" w:fill="auto"/>
            <w:noWrap/>
            <w:vAlign w:val="center"/>
            <w:hideMark/>
          </w:tcPr>
          <w:p w14:paraId="2A63DC62" w14:textId="77777777" w:rsidR="00E357F7" w:rsidRPr="00131772" w:rsidRDefault="00E357F7" w:rsidP="00280AA6">
            <w:pPr>
              <w:jc w:val="center"/>
              <w:rPr>
                <w:rFonts w:asciiTheme="minorHAnsi" w:eastAsia="Times New Roman" w:hAnsiTheme="minorHAnsi" w:cs="Arial"/>
                <w:color w:val="000000"/>
                <w:sz w:val="14"/>
                <w:szCs w:val="14"/>
                <w:lang w:val="en-GB"/>
              </w:rPr>
            </w:pPr>
          </w:p>
        </w:tc>
        <w:tc>
          <w:tcPr>
            <w:tcW w:w="863" w:type="dxa"/>
            <w:tcBorders>
              <w:right w:val="single" w:sz="4" w:space="0" w:color="auto"/>
            </w:tcBorders>
            <w:shd w:val="clear" w:color="auto" w:fill="auto"/>
            <w:noWrap/>
            <w:vAlign w:val="center"/>
            <w:hideMark/>
          </w:tcPr>
          <w:p w14:paraId="540A77E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3.3</w:t>
            </w:r>
          </w:p>
        </w:tc>
        <w:tc>
          <w:tcPr>
            <w:tcW w:w="485" w:type="dxa"/>
            <w:tcBorders>
              <w:left w:val="single" w:sz="4" w:space="0" w:color="auto"/>
            </w:tcBorders>
            <w:shd w:val="clear" w:color="auto" w:fill="auto"/>
            <w:noWrap/>
            <w:vAlign w:val="center"/>
            <w:hideMark/>
          </w:tcPr>
          <w:p w14:paraId="30A71D75" w14:textId="638FBC7F" w:rsidR="00E357F7" w:rsidRPr="00131772" w:rsidRDefault="00E357F7" w:rsidP="00280AA6">
            <w:pPr>
              <w:jc w:val="center"/>
              <w:rPr>
                <w:rFonts w:asciiTheme="minorHAnsi" w:eastAsia="Times New Roman" w:hAnsiTheme="minorHAnsi" w:cs="Arial"/>
                <w:color w:val="000000"/>
                <w:sz w:val="14"/>
                <w:szCs w:val="14"/>
                <w:lang w:val="en-GB"/>
              </w:rPr>
            </w:pPr>
            <w:r w:rsidRPr="00582E9B">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1621D5F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2B1B2580"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4B7A6A2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32464A8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4DA6156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778EF922" w14:textId="0F4E6EA3" w:rsidR="00E357F7" w:rsidRPr="00131772" w:rsidRDefault="00E357F7" w:rsidP="00280AA6">
            <w:pPr>
              <w:rPr>
                <w:rFonts w:asciiTheme="minorHAnsi" w:eastAsia="Times New Roman" w:hAnsiTheme="minorHAnsi" w:cs="Arial"/>
                <w:color w:val="000000"/>
                <w:sz w:val="14"/>
                <w:szCs w:val="14"/>
                <w:lang w:val="en-GB"/>
              </w:rPr>
            </w:pPr>
          </w:p>
        </w:tc>
      </w:tr>
      <w:tr w:rsidR="006A54E7" w:rsidRPr="00131772" w14:paraId="43DB4100" w14:textId="77777777" w:rsidTr="001C613C">
        <w:trPr>
          <w:trHeight w:val="227"/>
        </w:trPr>
        <w:tc>
          <w:tcPr>
            <w:tcW w:w="851" w:type="dxa"/>
            <w:shd w:val="clear" w:color="auto" w:fill="auto"/>
            <w:noWrap/>
            <w:vAlign w:val="center"/>
            <w:hideMark/>
          </w:tcPr>
          <w:p w14:paraId="55E5208A"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COG0316</w:t>
            </w:r>
          </w:p>
        </w:tc>
        <w:tc>
          <w:tcPr>
            <w:tcW w:w="807" w:type="dxa"/>
            <w:shd w:val="clear" w:color="auto" w:fill="auto"/>
            <w:vAlign w:val="center"/>
            <w:hideMark/>
          </w:tcPr>
          <w:p w14:paraId="521E3263"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6B7FDB26"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c.2141C&gt;G</w:t>
            </w:r>
          </w:p>
        </w:tc>
        <w:tc>
          <w:tcPr>
            <w:tcW w:w="1050" w:type="dxa"/>
            <w:tcBorders>
              <w:right w:val="single" w:sz="4" w:space="0" w:color="auto"/>
            </w:tcBorders>
            <w:shd w:val="clear" w:color="auto" w:fill="auto"/>
            <w:noWrap/>
            <w:vAlign w:val="center"/>
            <w:hideMark/>
          </w:tcPr>
          <w:p w14:paraId="2307432F"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p.(Ser714Cys)</w:t>
            </w:r>
          </w:p>
        </w:tc>
        <w:tc>
          <w:tcPr>
            <w:tcW w:w="785" w:type="dxa"/>
            <w:tcBorders>
              <w:left w:val="single" w:sz="4" w:space="0" w:color="auto"/>
              <w:right w:val="single" w:sz="4" w:space="0" w:color="auto"/>
            </w:tcBorders>
            <w:shd w:val="clear" w:color="auto" w:fill="auto"/>
            <w:noWrap/>
            <w:vAlign w:val="center"/>
            <w:hideMark/>
          </w:tcPr>
          <w:p w14:paraId="68A917A5"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39FD104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1.2</w:t>
            </w:r>
          </w:p>
        </w:tc>
        <w:tc>
          <w:tcPr>
            <w:tcW w:w="606" w:type="dxa"/>
            <w:shd w:val="clear" w:color="auto" w:fill="auto"/>
            <w:noWrap/>
            <w:vAlign w:val="center"/>
            <w:hideMark/>
          </w:tcPr>
          <w:p w14:paraId="3C662685" w14:textId="4EF72647"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35E09508" w14:textId="7A845213"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03C2302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4.4</w:t>
            </w:r>
          </w:p>
        </w:tc>
        <w:tc>
          <w:tcPr>
            <w:tcW w:w="517" w:type="dxa"/>
            <w:shd w:val="clear" w:color="auto" w:fill="auto"/>
            <w:noWrap/>
            <w:vAlign w:val="center"/>
            <w:hideMark/>
          </w:tcPr>
          <w:p w14:paraId="4BBDC5E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3.0</w:t>
            </w:r>
          </w:p>
        </w:tc>
        <w:tc>
          <w:tcPr>
            <w:tcW w:w="792" w:type="dxa"/>
            <w:shd w:val="clear" w:color="auto" w:fill="auto"/>
            <w:noWrap/>
            <w:vAlign w:val="center"/>
            <w:hideMark/>
          </w:tcPr>
          <w:p w14:paraId="4A5EB75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1.4</w:t>
            </w:r>
          </w:p>
        </w:tc>
        <w:tc>
          <w:tcPr>
            <w:tcW w:w="863" w:type="dxa"/>
            <w:tcBorders>
              <w:right w:val="single" w:sz="4" w:space="0" w:color="auto"/>
            </w:tcBorders>
            <w:shd w:val="clear" w:color="auto" w:fill="auto"/>
            <w:noWrap/>
            <w:vAlign w:val="center"/>
            <w:hideMark/>
          </w:tcPr>
          <w:p w14:paraId="2EAC5ED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2.9</w:t>
            </w:r>
          </w:p>
        </w:tc>
        <w:tc>
          <w:tcPr>
            <w:tcW w:w="485" w:type="dxa"/>
            <w:tcBorders>
              <w:left w:val="single" w:sz="4" w:space="0" w:color="auto"/>
            </w:tcBorders>
            <w:shd w:val="clear" w:color="auto" w:fill="auto"/>
            <w:noWrap/>
            <w:vAlign w:val="center"/>
            <w:hideMark/>
          </w:tcPr>
          <w:p w14:paraId="25BE6C71" w14:textId="1C3F3B3E"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sev</w:t>
            </w:r>
          </w:p>
        </w:tc>
        <w:tc>
          <w:tcPr>
            <w:tcW w:w="1551" w:type="dxa"/>
            <w:shd w:val="clear" w:color="auto" w:fill="auto"/>
            <w:noWrap/>
            <w:vAlign w:val="center"/>
            <w:hideMark/>
          </w:tcPr>
          <w:p w14:paraId="1552EFD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29C7B4D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6D717C9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35C66B1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1806A23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518A5B3E" w14:textId="14E3B504" w:rsidR="00131772" w:rsidRPr="00131772" w:rsidRDefault="00EE2B0E" w:rsidP="00280AA6">
            <w:pP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Bilateral</w:t>
            </w:r>
            <w:r w:rsidR="00131772" w:rsidRPr="00131772">
              <w:rPr>
                <w:rFonts w:asciiTheme="minorHAnsi" w:eastAsia="Times New Roman" w:hAnsiTheme="minorHAnsi" w:cs="Arial"/>
                <w:color w:val="000000"/>
                <w:sz w:val="14"/>
                <w:szCs w:val="14"/>
                <w:lang w:val="en-GB"/>
              </w:rPr>
              <w:t xml:space="preserve"> hydroureteronephrosis and left ureteral ectasia, platelet disorder, thick skull vault and sclerosis of sutures</w:t>
            </w:r>
          </w:p>
        </w:tc>
      </w:tr>
      <w:tr w:rsidR="006A54E7" w:rsidRPr="00131772" w14:paraId="032DF21F" w14:textId="77777777" w:rsidTr="001C613C">
        <w:trPr>
          <w:trHeight w:val="227"/>
        </w:trPr>
        <w:tc>
          <w:tcPr>
            <w:tcW w:w="851" w:type="dxa"/>
            <w:shd w:val="clear" w:color="auto" w:fill="auto"/>
            <w:noWrap/>
            <w:vAlign w:val="center"/>
            <w:hideMark/>
          </w:tcPr>
          <w:p w14:paraId="4D5970EB"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COG2004</w:t>
            </w:r>
          </w:p>
        </w:tc>
        <w:tc>
          <w:tcPr>
            <w:tcW w:w="807" w:type="dxa"/>
            <w:shd w:val="clear" w:color="auto" w:fill="auto"/>
            <w:vAlign w:val="center"/>
            <w:hideMark/>
          </w:tcPr>
          <w:p w14:paraId="7B4DD1FE"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737DE951"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c.2204A&gt;C</w:t>
            </w:r>
          </w:p>
        </w:tc>
        <w:tc>
          <w:tcPr>
            <w:tcW w:w="1050" w:type="dxa"/>
            <w:tcBorders>
              <w:right w:val="single" w:sz="4" w:space="0" w:color="auto"/>
            </w:tcBorders>
            <w:shd w:val="clear" w:color="auto" w:fill="auto"/>
            <w:noWrap/>
            <w:vAlign w:val="center"/>
            <w:hideMark/>
          </w:tcPr>
          <w:p w14:paraId="406CC5C8"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p.(Tyr735Ser)</w:t>
            </w:r>
          </w:p>
        </w:tc>
        <w:tc>
          <w:tcPr>
            <w:tcW w:w="785" w:type="dxa"/>
            <w:tcBorders>
              <w:left w:val="single" w:sz="4" w:space="0" w:color="auto"/>
              <w:right w:val="single" w:sz="4" w:space="0" w:color="auto"/>
            </w:tcBorders>
            <w:shd w:val="clear" w:color="auto" w:fill="auto"/>
            <w:noWrap/>
            <w:vAlign w:val="center"/>
            <w:hideMark/>
          </w:tcPr>
          <w:p w14:paraId="27EC5F2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320B185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1.6</w:t>
            </w:r>
          </w:p>
        </w:tc>
        <w:tc>
          <w:tcPr>
            <w:tcW w:w="606" w:type="dxa"/>
            <w:shd w:val="clear" w:color="auto" w:fill="auto"/>
            <w:noWrap/>
            <w:vAlign w:val="center"/>
            <w:hideMark/>
          </w:tcPr>
          <w:p w14:paraId="6EB070ED" w14:textId="414D8C67"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01E93953" w14:textId="57101BAA"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6B48D6F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20.0</w:t>
            </w:r>
          </w:p>
        </w:tc>
        <w:tc>
          <w:tcPr>
            <w:tcW w:w="517" w:type="dxa"/>
            <w:shd w:val="clear" w:color="auto" w:fill="auto"/>
            <w:noWrap/>
            <w:vAlign w:val="center"/>
            <w:hideMark/>
          </w:tcPr>
          <w:p w14:paraId="646C2D0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2.5</w:t>
            </w:r>
          </w:p>
        </w:tc>
        <w:tc>
          <w:tcPr>
            <w:tcW w:w="792" w:type="dxa"/>
            <w:shd w:val="clear" w:color="auto" w:fill="auto"/>
            <w:noWrap/>
            <w:vAlign w:val="center"/>
            <w:hideMark/>
          </w:tcPr>
          <w:p w14:paraId="25077D9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2.8</w:t>
            </w:r>
          </w:p>
        </w:tc>
        <w:tc>
          <w:tcPr>
            <w:tcW w:w="863" w:type="dxa"/>
            <w:tcBorders>
              <w:right w:val="single" w:sz="4" w:space="0" w:color="auto"/>
            </w:tcBorders>
            <w:shd w:val="clear" w:color="auto" w:fill="auto"/>
            <w:noWrap/>
            <w:vAlign w:val="center"/>
            <w:hideMark/>
          </w:tcPr>
          <w:p w14:paraId="2B6AF2B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2.5</w:t>
            </w:r>
          </w:p>
        </w:tc>
        <w:tc>
          <w:tcPr>
            <w:tcW w:w="485" w:type="dxa"/>
            <w:tcBorders>
              <w:left w:val="single" w:sz="4" w:space="0" w:color="auto"/>
            </w:tcBorders>
            <w:shd w:val="clear" w:color="auto" w:fill="auto"/>
            <w:noWrap/>
            <w:vAlign w:val="center"/>
            <w:hideMark/>
          </w:tcPr>
          <w:p w14:paraId="40EE019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mild</w:t>
            </w:r>
          </w:p>
        </w:tc>
        <w:tc>
          <w:tcPr>
            <w:tcW w:w="1551" w:type="dxa"/>
            <w:shd w:val="clear" w:color="auto" w:fill="auto"/>
            <w:noWrap/>
            <w:vAlign w:val="center"/>
            <w:hideMark/>
          </w:tcPr>
          <w:p w14:paraId="05BEDC2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0610EB7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shd w:val="clear" w:color="auto" w:fill="auto"/>
            <w:noWrap/>
            <w:vAlign w:val="center"/>
            <w:hideMark/>
          </w:tcPr>
          <w:p w14:paraId="5226BEA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336DC96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15D3D34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7A5DFFDE"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AML-FAB type M4 diagnosed age 12 years</w:t>
            </w:r>
          </w:p>
        </w:tc>
      </w:tr>
      <w:tr w:rsidR="006A54E7" w:rsidRPr="00131772" w14:paraId="4013E50E" w14:textId="77777777" w:rsidTr="001C613C">
        <w:trPr>
          <w:trHeight w:val="227"/>
        </w:trPr>
        <w:tc>
          <w:tcPr>
            <w:tcW w:w="851" w:type="dxa"/>
            <w:shd w:val="clear" w:color="auto" w:fill="auto"/>
            <w:noWrap/>
            <w:vAlign w:val="center"/>
            <w:hideMark/>
          </w:tcPr>
          <w:p w14:paraId="14AE362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COG0447</w:t>
            </w:r>
          </w:p>
        </w:tc>
        <w:tc>
          <w:tcPr>
            <w:tcW w:w="807" w:type="dxa"/>
            <w:shd w:val="clear" w:color="auto" w:fill="auto"/>
            <w:vAlign w:val="center"/>
            <w:hideMark/>
          </w:tcPr>
          <w:p w14:paraId="7A60340F"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57BA15A4"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c.2207G&gt;A</w:t>
            </w:r>
          </w:p>
        </w:tc>
        <w:tc>
          <w:tcPr>
            <w:tcW w:w="1050" w:type="dxa"/>
            <w:tcBorders>
              <w:right w:val="single" w:sz="4" w:space="0" w:color="auto"/>
            </w:tcBorders>
            <w:shd w:val="clear" w:color="auto" w:fill="auto"/>
            <w:noWrap/>
            <w:vAlign w:val="center"/>
            <w:hideMark/>
          </w:tcPr>
          <w:p w14:paraId="18DD078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p.(Arg736His)</w:t>
            </w:r>
          </w:p>
        </w:tc>
        <w:tc>
          <w:tcPr>
            <w:tcW w:w="785" w:type="dxa"/>
            <w:tcBorders>
              <w:left w:val="single" w:sz="4" w:space="0" w:color="auto"/>
              <w:right w:val="single" w:sz="4" w:space="0" w:color="auto"/>
            </w:tcBorders>
            <w:shd w:val="clear" w:color="auto" w:fill="auto"/>
            <w:noWrap/>
            <w:vAlign w:val="center"/>
            <w:hideMark/>
          </w:tcPr>
          <w:p w14:paraId="72767C70"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4690CFF2" w14:textId="77777777" w:rsidR="00131772" w:rsidRPr="00131772" w:rsidRDefault="00131772" w:rsidP="00280AA6">
            <w:pPr>
              <w:jc w:val="cente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1.0</w:t>
            </w:r>
          </w:p>
        </w:tc>
        <w:tc>
          <w:tcPr>
            <w:tcW w:w="606" w:type="dxa"/>
            <w:shd w:val="clear" w:color="auto" w:fill="auto"/>
            <w:noWrap/>
            <w:vAlign w:val="center"/>
            <w:hideMark/>
          </w:tcPr>
          <w:p w14:paraId="3C86491C" w14:textId="20023734"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06AF9AF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0.6</w:t>
            </w:r>
          </w:p>
        </w:tc>
        <w:tc>
          <w:tcPr>
            <w:tcW w:w="605" w:type="dxa"/>
            <w:tcBorders>
              <w:left w:val="single" w:sz="4" w:space="0" w:color="auto"/>
            </w:tcBorders>
            <w:shd w:val="clear" w:color="auto" w:fill="auto"/>
            <w:noWrap/>
            <w:vAlign w:val="center"/>
            <w:hideMark/>
          </w:tcPr>
          <w:p w14:paraId="19D9409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8.5</w:t>
            </w:r>
          </w:p>
        </w:tc>
        <w:tc>
          <w:tcPr>
            <w:tcW w:w="517" w:type="dxa"/>
            <w:shd w:val="clear" w:color="auto" w:fill="auto"/>
            <w:noWrap/>
            <w:vAlign w:val="center"/>
            <w:hideMark/>
          </w:tcPr>
          <w:p w14:paraId="3E8EA2B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3.0</w:t>
            </w:r>
          </w:p>
        </w:tc>
        <w:tc>
          <w:tcPr>
            <w:tcW w:w="792" w:type="dxa"/>
            <w:shd w:val="clear" w:color="auto" w:fill="auto"/>
            <w:noWrap/>
            <w:vAlign w:val="center"/>
            <w:hideMark/>
          </w:tcPr>
          <w:p w14:paraId="010413A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2.0</w:t>
            </w:r>
          </w:p>
        </w:tc>
        <w:tc>
          <w:tcPr>
            <w:tcW w:w="863" w:type="dxa"/>
            <w:tcBorders>
              <w:right w:val="single" w:sz="4" w:space="0" w:color="auto"/>
            </w:tcBorders>
            <w:shd w:val="clear" w:color="auto" w:fill="auto"/>
            <w:noWrap/>
            <w:vAlign w:val="center"/>
            <w:hideMark/>
          </w:tcPr>
          <w:p w14:paraId="1471CB3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2.5</w:t>
            </w:r>
          </w:p>
        </w:tc>
        <w:tc>
          <w:tcPr>
            <w:tcW w:w="485" w:type="dxa"/>
            <w:tcBorders>
              <w:left w:val="single" w:sz="4" w:space="0" w:color="auto"/>
            </w:tcBorders>
            <w:shd w:val="clear" w:color="auto" w:fill="auto"/>
            <w:noWrap/>
            <w:vAlign w:val="center"/>
            <w:hideMark/>
          </w:tcPr>
          <w:p w14:paraId="6C8E2B5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mild</w:t>
            </w:r>
          </w:p>
        </w:tc>
        <w:tc>
          <w:tcPr>
            <w:tcW w:w="1551" w:type="dxa"/>
            <w:shd w:val="clear" w:color="auto" w:fill="auto"/>
            <w:noWrap/>
            <w:vAlign w:val="center"/>
            <w:hideMark/>
          </w:tcPr>
          <w:p w14:paraId="2521819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1175129D"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5357D09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6AE9727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18D8272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3761DACE" w14:textId="100C95B1" w:rsidR="00131772" w:rsidRPr="00131772" w:rsidRDefault="00131772" w:rsidP="00280AA6">
            <w:pPr>
              <w:rPr>
                <w:rFonts w:asciiTheme="minorHAnsi" w:eastAsia="Times New Roman" w:hAnsiTheme="minorHAnsi" w:cs="Arial"/>
                <w:color w:val="000000"/>
                <w:sz w:val="14"/>
                <w:szCs w:val="14"/>
                <w:lang w:val="en-GB"/>
              </w:rPr>
            </w:pPr>
          </w:p>
        </w:tc>
      </w:tr>
      <w:tr w:rsidR="00E357F7" w:rsidRPr="00131772" w14:paraId="03B16A2E" w14:textId="77777777" w:rsidTr="001C613C">
        <w:trPr>
          <w:trHeight w:val="227"/>
        </w:trPr>
        <w:tc>
          <w:tcPr>
            <w:tcW w:w="851" w:type="dxa"/>
            <w:shd w:val="clear" w:color="auto" w:fill="auto"/>
            <w:vAlign w:val="center"/>
            <w:hideMark/>
          </w:tcPr>
          <w:p w14:paraId="56472A38"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COG1695</w:t>
            </w:r>
          </w:p>
        </w:tc>
        <w:tc>
          <w:tcPr>
            <w:tcW w:w="807" w:type="dxa"/>
            <w:shd w:val="clear" w:color="auto" w:fill="auto"/>
            <w:vAlign w:val="center"/>
            <w:hideMark/>
          </w:tcPr>
          <w:p w14:paraId="032B81E9"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372379C6"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c.2245C&gt;T</w:t>
            </w:r>
          </w:p>
        </w:tc>
        <w:tc>
          <w:tcPr>
            <w:tcW w:w="1050" w:type="dxa"/>
            <w:tcBorders>
              <w:right w:val="single" w:sz="4" w:space="0" w:color="auto"/>
            </w:tcBorders>
            <w:shd w:val="clear" w:color="auto" w:fill="auto"/>
            <w:noWrap/>
            <w:vAlign w:val="center"/>
            <w:hideMark/>
          </w:tcPr>
          <w:p w14:paraId="67036843"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p.(Arg749Cys)</w:t>
            </w:r>
          </w:p>
        </w:tc>
        <w:tc>
          <w:tcPr>
            <w:tcW w:w="785" w:type="dxa"/>
            <w:tcBorders>
              <w:left w:val="single" w:sz="4" w:space="0" w:color="auto"/>
              <w:right w:val="single" w:sz="4" w:space="0" w:color="auto"/>
            </w:tcBorders>
            <w:shd w:val="clear" w:color="auto" w:fill="auto"/>
            <w:noWrap/>
            <w:vAlign w:val="center"/>
            <w:hideMark/>
          </w:tcPr>
          <w:p w14:paraId="08C3C030"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58B0AFD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0.8</w:t>
            </w:r>
          </w:p>
        </w:tc>
        <w:tc>
          <w:tcPr>
            <w:tcW w:w="606" w:type="dxa"/>
            <w:shd w:val="clear" w:color="auto" w:fill="auto"/>
            <w:noWrap/>
            <w:vAlign w:val="center"/>
            <w:hideMark/>
          </w:tcPr>
          <w:p w14:paraId="0D5723C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0.6</w:t>
            </w:r>
          </w:p>
        </w:tc>
        <w:tc>
          <w:tcPr>
            <w:tcW w:w="518" w:type="dxa"/>
            <w:tcBorders>
              <w:right w:val="single" w:sz="4" w:space="0" w:color="auto"/>
            </w:tcBorders>
            <w:shd w:val="clear" w:color="auto" w:fill="auto"/>
            <w:noWrap/>
            <w:vAlign w:val="center"/>
            <w:hideMark/>
          </w:tcPr>
          <w:p w14:paraId="63052EA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2.0</w:t>
            </w:r>
          </w:p>
        </w:tc>
        <w:tc>
          <w:tcPr>
            <w:tcW w:w="605" w:type="dxa"/>
            <w:tcBorders>
              <w:left w:val="single" w:sz="4" w:space="0" w:color="auto"/>
            </w:tcBorders>
            <w:shd w:val="clear" w:color="auto" w:fill="auto"/>
            <w:noWrap/>
            <w:vAlign w:val="center"/>
            <w:hideMark/>
          </w:tcPr>
          <w:p w14:paraId="58DB01C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15.5</w:t>
            </w:r>
          </w:p>
        </w:tc>
        <w:tc>
          <w:tcPr>
            <w:tcW w:w="517" w:type="dxa"/>
            <w:shd w:val="clear" w:color="auto" w:fill="auto"/>
            <w:noWrap/>
            <w:vAlign w:val="center"/>
            <w:hideMark/>
          </w:tcPr>
          <w:p w14:paraId="64DFEB9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2.8</w:t>
            </w:r>
          </w:p>
        </w:tc>
        <w:tc>
          <w:tcPr>
            <w:tcW w:w="792" w:type="dxa"/>
            <w:shd w:val="clear" w:color="auto" w:fill="auto"/>
            <w:noWrap/>
            <w:vAlign w:val="center"/>
            <w:hideMark/>
          </w:tcPr>
          <w:p w14:paraId="7D5EA1F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3.8</w:t>
            </w:r>
          </w:p>
        </w:tc>
        <w:tc>
          <w:tcPr>
            <w:tcW w:w="863" w:type="dxa"/>
            <w:tcBorders>
              <w:right w:val="single" w:sz="4" w:space="0" w:color="auto"/>
            </w:tcBorders>
            <w:shd w:val="clear" w:color="auto" w:fill="auto"/>
            <w:noWrap/>
            <w:vAlign w:val="center"/>
            <w:hideMark/>
          </w:tcPr>
          <w:p w14:paraId="3278D9A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1.4</w:t>
            </w:r>
          </w:p>
        </w:tc>
        <w:tc>
          <w:tcPr>
            <w:tcW w:w="485" w:type="dxa"/>
            <w:tcBorders>
              <w:left w:val="single" w:sz="4" w:space="0" w:color="auto"/>
            </w:tcBorders>
            <w:shd w:val="clear" w:color="auto" w:fill="auto"/>
            <w:noWrap/>
            <w:vAlign w:val="center"/>
            <w:hideMark/>
          </w:tcPr>
          <w:p w14:paraId="61428973" w14:textId="18F196B6" w:rsidR="00E357F7" w:rsidRPr="00131772" w:rsidRDefault="00E357F7" w:rsidP="00280AA6">
            <w:pPr>
              <w:jc w:val="center"/>
              <w:rPr>
                <w:rFonts w:asciiTheme="minorHAnsi" w:eastAsia="Times New Roman" w:hAnsiTheme="minorHAnsi" w:cs="Arial"/>
                <w:color w:val="000000"/>
                <w:sz w:val="14"/>
                <w:szCs w:val="14"/>
                <w:lang w:val="en-GB"/>
              </w:rPr>
            </w:pPr>
            <w:r w:rsidRPr="00255CDC">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509FD9F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1F78D23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79261FE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46A31ED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7AE3C97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0FB3E6FE"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Vesico-ureteric reflux, hypodontia</w:t>
            </w:r>
          </w:p>
        </w:tc>
      </w:tr>
      <w:tr w:rsidR="00E357F7" w:rsidRPr="00131772" w14:paraId="44D8562D" w14:textId="77777777" w:rsidTr="001C613C">
        <w:trPr>
          <w:trHeight w:val="227"/>
        </w:trPr>
        <w:tc>
          <w:tcPr>
            <w:tcW w:w="851" w:type="dxa"/>
            <w:shd w:val="clear" w:color="auto" w:fill="auto"/>
            <w:noWrap/>
            <w:vAlign w:val="center"/>
            <w:hideMark/>
          </w:tcPr>
          <w:p w14:paraId="48431A43"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COG2005</w:t>
            </w:r>
          </w:p>
        </w:tc>
        <w:tc>
          <w:tcPr>
            <w:tcW w:w="807" w:type="dxa"/>
            <w:shd w:val="clear" w:color="auto" w:fill="auto"/>
            <w:vAlign w:val="center"/>
            <w:hideMark/>
          </w:tcPr>
          <w:p w14:paraId="515354F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04EFF675"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c.2245C&gt;T</w:t>
            </w:r>
          </w:p>
        </w:tc>
        <w:tc>
          <w:tcPr>
            <w:tcW w:w="1050" w:type="dxa"/>
            <w:tcBorders>
              <w:right w:val="single" w:sz="4" w:space="0" w:color="auto"/>
            </w:tcBorders>
            <w:shd w:val="clear" w:color="auto" w:fill="auto"/>
            <w:noWrap/>
            <w:vAlign w:val="center"/>
            <w:hideMark/>
          </w:tcPr>
          <w:p w14:paraId="04CE8EBF"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p.(Arg749Cys)</w:t>
            </w:r>
          </w:p>
        </w:tc>
        <w:tc>
          <w:tcPr>
            <w:tcW w:w="785" w:type="dxa"/>
            <w:tcBorders>
              <w:left w:val="single" w:sz="4" w:space="0" w:color="auto"/>
              <w:right w:val="single" w:sz="4" w:space="0" w:color="auto"/>
            </w:tcBorders>
            <w:shd w:val="clear" w:color="auto" w:fill="auto"/>
            <w:noWrap/>
            <w:vAlign w:val="center"/>
            <w:hideMark/>
          </w:tcPr>
          <w:p w14:paraId="0346D742"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4FBCB65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-1.0</w:t>
            </w:r>
          </w:p>
        </w:tc>
        <w:tc>
          <w:tcPr>
            <w:tcW w:w="606" w:type="dxa"/>
            <w:shd w:val="clear" w:color="auto" w:fill="auto"/>
            <w:noWrap/>
            <w:vAlign w:val="center"/>
            <w:hideMark/>
          </w:tcPr>
          <w:p w14:paraId="15AC5718" w14:textId="4DD76BEF"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0F95E74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0.4</w:t>
            </w:r>
          </w:p>
        </w:tc>
        <w:tc>
          <w:tcPr>
            <w:tcW w:w="605" w:type="dxa"/>
            <w:tcBorders>
              <w:left w:val="single" w:sz="4" w:space="0" w:color="auto"/>
            </w:tcBorders>
            <w:shd w:val="clear" w:color="auto" w:fill="auto"/>
            <w:noWrap/>
            <w:vAlign w:val="center"/>
            <w:hideMark/>
          </w:tcPr>
          <w:p w14:paraId="04D61AB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23.0</w:t>
            </w:r>
          </w:p>
        </w:tc>
        <w:tc>
          <w:tcPr>
            <w:tcW w:w="517" w:type="dxa"/>
            <w:shd w:val="clear" w:color="auto" w:fill="auto"/>
            <w:noWrap/>
            <w:vAlign w:val="center"/>
            <w:hideMark/>
          </w:tcPr>
          <w:p w14:paraId="24CB670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0.5</w:t>
            </w:r>
          </w:p>
        </w:tc>
        <w:tc>
          <w:tcPr>
            <w:tcW w:w="792" w:type="dxa"/>
            <w:shd w:val="clear" w:color="auto" w:fill="auto"/>
            <w:noWrap/>
            <w:vAlign w:val="center"/>
            <w:hideMark/>
          </w:tcPr>
          <w:p w14:paraId="2A3C1FC8" w14:textId="77777777" w:rsidR="00E357F7" w:rsidRPr="00131772" w:rsidRDefault="00E357F7" w:rsidP="00280AA6">
            <w:pPr>
              <w:jc w:val="center"/>
              <w:rPr>
                <w:rFonts w:asciiTheme="minorHAnsi" w:eastAsia="Times New Roman" w:hAnsiTheme="minorHAnsi" w:cs="Arial"/>
                <w:color w:val="000000"/>
                <w:sz w:val="14"/>
                <w:szCs w:val="14"/>
                <w:lang w:val="en-GB"/>
              </w:rPr>
            </w:pPr>
          </w:p>
        </w:tc>
        <w:tc>
          <w:tcPr>
            <w:tcW w:w="863" w:type="dxa"/>
            <w:tcBorders>
              <w:right w:val="single" w:sz="4" w:space="0" w:color="auto"/>
            </w:tcBorders>
            <w:shd w:val="clear" w:color="auto" w:fill="auto"/>
            <w:noWrap/>
            <w:vAlign w:val="center"/>
            <w:hideMark/>
          </w:tcPr>
          <w:p w14:paraId="5F9C03E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2.7</w:t>
            </w:r>
          </w:p>
        </w:tc>
        <w:tc>
          <w:tcPr>
            <w:tcW w:w="485" w:type="dxa"/>
            <w:tcBorders>
              <w:left w:val="single" w:sz="4" w:space="0" w:color="auto"/>
            </w:tcBorders>
            <w:shd w:val="clear" w:color="auto" w:fill="auto"/>
            <w:noWrap/>
            <w:vAlign w:val="center"/>
            <w:hideMark/>
          </w:tcPr>
          <w:p w14:paraId="7F4DF932" w14:textId="43ACCCA6" w:rsidR="00E357F7" w:rsidRPr="00131772" w:rsidRDefault="00E357F7" w:rsidP="00280AA6">
            <w:pPr>
              <w:jc w:val="center"/>
              <w:rPr>
                <w:rFonts w:asciiTheme="minorHAnsi" w:eastAsia="Times New Roman" w:hAnsiTheme="minorHAnsi" w:cs="Arial"/>
                <w:color w:val="000000"/>
                <w:sz w:val="14"/>
                <w:szCs w:val="14"/>
                <w:lang w:val="en-GB"/>
              </w:rPr>
            </w:pPr>
            <w:r w:rsidRPr="00255CDC">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6D5DFC4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 psychosis and schizophrenia</w:t>
            </w:r>
          </w:p>
        </w:tc>
        <w:tc>
          <w:tcPr>
            <w:tcW w:w="699" w:type="dxa"/>
            <w:shd w:val="clear" w:color="auto" w:fill="auto"/>
            <w:noWrap/>
            <w:vAlign w:val="center"/>
            <w:hideMark/>
          </w:tcPr>
          <w:p w14:paraId="49A43F6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3D2240B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661A946F"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24BD573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0EC8B51A" w14:textId="5C549859" w:rsidR="00E357F7" w:rsidRPr="00131772" w:rsidRDefault="00E357F7" w:rsidP="00280AA6">
            <w:pPr>
              <w:rPr>
                <w:rFonts w:asciiTheme="minorHAnsi" w:eastAsia="Times New Roman" w:hAnsiTheme="minorHAnsi" w:cs="Arial"/>
                <w:color w:val="000000"/>
                <w:sz w:val="14"/>
                <w:szCs w:val="14"/>
                <w:lang w:val="en-GB"/>
              </w:rPr>
            </w:pPr>
          </w:p>
        </w:tc>
      </w:tr>
      <w:tr w:rsidR="00E357F7" w:rsidRPr="00131772" w14:paraId="36566A70" w14:textId="77777777" w:rsidTr="001C613C">
        <w:trPr>
          <w:trHeight w:val="227"/>
        </w:trPr>
        <w:tc>
          <w:tcPr>
            <w:tcW w:w="851" w:type="dxa"/>
            <w:shd w:val="clear" w:color="auto" w:fill="auto"/>
            <w:noWrap/>
            <w:vAlign w:val="center"/>
            <w:hideMark/>
          </w:tcPr>
          <w:p w14:paraId="3A6ECAE0"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COG0108</w:t>
            </w:r>
          </w:p>
        </w:tc>
        <w:tc>
          <w:tcPr>
            <w:tcW w:w="807" w:type="dxa"/>
            <w:shd w:val="clear" w:color="auto" w:fill="auto"/>
            <w:vAlign w:val="center"/>
            <w:hideMark/>
          </w:tcPr>
          <w:p w14:paraId="4769B4A3"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3D43B312"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c.2246G&gt;A</w:t>
            </w:r>
          </w:p>
        </w:tc>
        <w:tc>
          <w:tcPr>
            <w:tcW w:w="1050" w:type="dxa"/>
            <w:tcBorders>
              <w:right w:val="single" w:sz="4" w:space="0" w:color="auto"/>
            </w:tcBorders>
            <w:shd w:val="clear" w:color="auto" w:fill="auto"/>
            <w:noWrap/>
            <w:vAlign w:val="center"/>
            <w:hideMark/>
          </w:tcPr>
          <w:p w14:paraId="69399BE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p.(Arg749His)</w:t>
            </w:r>
          </w:p>
        </w:tc>
        <w:tc>
          <w:tcPr>
            <w:tcW w:w="785" w:type="dxa"/>
            <w:tcBorders>
              <w:left w:val="single" w:sz="4" w:space="0" w:color="auto"/>
              <w:right w:val="single" w:sz="4" w:space="0" w:color="auto"/>
            </w:tcBorders>
            <w:shd w:val="clear" w:color="auto" w:fill="auto"/>
            <w:noWrap/>
            <w:vAlign w:val="center"/>
            <w:hideMark/>
          </w:tcPr>
          <w:p w14:paraId="621F732A"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6B92089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0.3</w:t>
            </w:r>
          </w:p>
        </w:tc>
        <w:tc>
          <w:tcPr>
            <w:tcW w:w="606" w:type="dxa"/>
            <w:shd w:val="clear" w:color="auto" w:fill="auto"/>
            <w:noWrap/>
            <w:vAlign w:val="center"/>
            <w:hideMark/>
          </w:tcPr>
          <w:p w14:paraId="5C5F9B9C" w14:textId="34657715"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5AE18FF4" w14:textId="339637EC"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1A5C6D2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20.8</w:t>
            </w:r>
          </w:p>
        </w:tc>
        <w:tc>
          <w:tcPr>
            <w:tcW w:w="517" w:type="dxa"/>
            <w:shd w:val="clear" w:color="auto" w:fill="auto"/>
            <w:noWrap/>
            <w:vAlign w:val="center"/>
            <w:hideMark/>
          </w:tcPr>
          <w:p w14:paraId="66D3CE5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1.2</w:t>
            </w:r>
          </w:p>
        </w:tc>
        <w:tc>
          <w:tcPr>
            <w:tcW w:w="792" w:type="dxa"/>
            <w:shd w:val="clear" w:color="auto" w:fill="auto"/>
            <w:noWrap/>
            <w:vAlign w:val="center"/>
            <w:hideMark/>
          </w:tcPr>
          <w:p w14:paraId="669F349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1.3</w:t>
            </w:r>
          </w:p>
        </w:tc>
        <w:tc>
          <w:tcPr>
            <w:tcW w:w="863" w:type="dxa"/>
            <w:tcBorders>
              <w:right w:val="single" w:sz="4" w:space="0" w:color="auto"/>
            </w:tcBorders>
            <w:shd w:val="clear" w:color="auto" w:fill="auto"/>
            <w:noWrap/>
            <w:vAlign w:val="center"/>
            <w:hideMark/>
          </w:tcPr>
          <w:p w14:paraId="04B1A162"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4.4</w:t>
            </w:r>
          </w:p>
        </w:tc>
        <w:tc>
          <w:tcPr>
            <w:tcW w:w="485" w:type="dxa"/>
            <w:tcBorders>
              <w:left w:val="single" w:sz="4" w:space="0" w:color="auto"/>
            </w:tcBorders>
            <w:shd w:val="clear" w:color="auto" w:fill="auto"/>
            <w:noWrap/>
            <w:vAlign w:val="center"/>
            <w:hideMark/>
          </w:tcPr>
          <w:p w14:paraId="2D88F13D" w14:textId="7A82DCEC" w:rsidR="00E357F7" w:rsidRPr="00131772" w:rsidRDefault="00E357F7" w:rsidP="00280AA6">
            <w:pPr>
              <w:jc w:val="center"/>
              <w:rPr>
                <w:rFonts w:asciiTheme="minorHAnsi" w:eastAsia="Times New Roman" w:hAnsiTheme="minorHAnsi" w:cs="Arial"/>
                <w:color w:val="000000"/>
                <w:sz w:val="14"/>
                <w:szCs w:val="14"/>
                <w:lang w:val="en-GB"/>
              </w:rPr>
            </w:pPr>
            <w:r w:rsidRPr="00255CDC">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799B7352"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5BA3F98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3CA8FA6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399BF287"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2EB3F11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48350D92" w14:textId="24EC23AA" w:rsidR="00E357F7" w:rsidRPr="00131772" w:rsidRDefault="00E357F7" w:rsidP="00280AA6">
            <w:pPr>
              <w:rPr>
                <w:rFonts w:asciiTheme="minorHAnsi" w:eastAsia="Times New Roman" w:hAnsiTheme="minorHAnsi" w:cs="Arial"/>
                <w:color w:val="000000"/>
                <w:sz w:val="14"/>
                <w:szCs w:val="14"/>
                <w:lang w:val="en-GB"/>
              </w:rPr>
            </w:pPr>
          </w:p>
        </w:tc>
      </w:tr>
      <w:tr w:rsidR="00E357F7" w:rsidRPr="00131772" w14:paraId="49D5DF18" w14:textId="77777777" w:rsidTr="001C613C">
        <w:trPr>
          <w:trHeight w:val="227"/>
        </w:trPr>
        <w:tc>
          <w:tcPr>
            <w:tcW w:w="851" w:type="dxa"/>
            <w:shd w:val="clear" w:color="auto" w:fill="auto"/>
            <w:noWrap/>
            <w:vAlign w:val="center"/>
            <w:hideMark/>
          </w:tcPr>
          <w:p w14:paraId="2C3E20B5"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COG1632</w:t>
            </w:r>
          </w:p>
        </w:tc>
        <w:tc>
          <w:tcPr>
            <w:tcW w:w="807" w:type="dxa"/>
            <w:shd w:val="clear" w:color="auto" w:fill="auto"/>
            <w:noWrap/>
            <w:vAlign w:val="center"/>
            <w:hideMark/>
          </w:tcPr>
          <w:p w14:paraId="6679874F"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in-frame deletion</w:t>
            </w:r>
          </w:p>
        </w:tc>
        <w:tc>
          <w:tcPr>
            <w:tcW w:w="1335" w:type="dxa"/>
            <w:shd w:val="clear" w:color="auto" w:fill="auto"/>
            <w:noWrap/>
            <w:vAlign w:val="center"/>
            <w:hideMark/>
          </w:tcPr>
          <w:p w14:paraId="5F48CD72"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c.2255_2257delTCT</w:t>
            </w:r>
          </w:p>
        </w:tc>
        <w:tc>
          <w:tcPr>
            <w:tcW w:w="1050" w:type="dxa"/>
            <w:tcBorders>
              <w:right w:val="single" w:sz="4" w:space="0" w:color="auto"/>
            </w:tcBorders>
            <w:shd w:val="clear" w:color="auto" w:fill="auto"/>
            <w:noWrap/>
            <w:vAlign w:val="center"/>
            <w:hideMark/>
          </w:tcPr>
          <w:p w14:paraId="06FE6FE6" w14:textId="1220FCD0" w:rsidR="00E357F7" w:rsidRPr="00131772" w:rsidRDefault="00E357F7" w:rsidP="00280AA6">
            <w:pPr>
              <w:rPr>
                <w:rFonts w:asciiTheme="minorHAnsi" w:eastAsia="Times New Roman" w:hAnsiTheme="minorHAnsi" w:cs="Arial"/>
                <w:color w:val="000000"/>
                <w:sz w:val="14"/>
                <w:szCs w:val="14"/>
                <w:lang w:val="en-GB"/>
              </w:rPr>
            </w:pPr>
          </w:p>
        </w:tc>
        <w:tc>
          <w:tcPr>
            <w:tcW w:w="785" w:type="dxa"/>
            <w:tcBorders>
              <w:left w:val="single" w:sz="4" w:space="0" w:color="auto"/>
              <w:right w:val="single" w:sz="4" w:space="0" w:color="auto"/>
            </w:tcBorders>
            <w:shd w:val="clear" w:color="auto" w:fill="auto"/>
            <w:noWrap/>
            <w:vAlign w:val="center"/>
            <w:hideMark/>
          </w:tcPr>
          <w:p w14:paraId="6A178A17"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241995C2"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1.8</w:t>
            </w:r>
          </w:p>
        </w:tc>
        <w:tc>
          <w:tcPr>
            <w:tcW w:w="606" w:type="dxa"/>
            <w:shd w:val="clear" w:color="auto" w:fill="auto"/>
            <w:noWrap/>
            <w:vAlign w:val="center"/>
            <w:hideMark/>
          </w:tcPr>
          <w:p w14:paraId="0493018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2.2</w:t>
            </w:r>
          </w:p>
        </w:tc>
        <w:tc>
          <w:tcPr>
            <w:tcW w:w="518" w:type="dxa"/>
            <w:tcBorders>
              <w:right w:val="single" w:sz="4" w:space="0" w:color="auto"/>
            </w:tcBorders>
            <w:shd w:val="clear" w:color="auto" w:fill="auto"/>
            <w:noWrap/>
            <w:vAlign w:val="center"/>
            <w:hideMark/>
          </w:tcPr>
          <w:p w14:paraId="16AF626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2.5</w:t>
            </w:r>
          </w:p>
        </w:tc>
        <w:tc>
          <w:tcPr>
            <w:tcW w:w="605" w:type="dxa"/>
            <w:tcBorders>
              <w:left w:val="single" w:sz="4" w:space="0" w:color="auto"/>
            </w:tcBorders>
            <w:shd w:val="clear" w:color="auto" w:fill="auto"/>
            <w:noWrap/>
            <w:vAlign w:val="center"/>
            <w:hideMark/>
          </w:tcPr>
          <w:p w14:paraId="615EDDA3" w14:textId="168F790D" w:rsidR="00E357F7" w:rsidRPr="00131772" w:rsidRDefault="00E357F7" w:rsidP="00280AA6">
            <w:pPr>
              <w:jc w:val="center"/>
              <w:rPr>
                <w:rFonts w:asciiTheme="minorHAnsi" w:eastAsia="Times New Roman" w:hAnsiTheme="minorHAnsi" w:cs="Arial"/>
                <w:color w:val="000000"/>
                <w:sz w:val="14"/>
                <w:szCs w:val="14"/>
                <w:lang w:val="en-GB"/>
              </w:rPr>
            </w:pPr>
          </w:p>
        </w:tc>
        <w:tc>
          <w:tcPr>
            <w:tcW w:w="517" w:type="dxa"/>
            <w:shd w:val="clear" w:color="auto" w:fill="auto"/>
            <w:noWrap/>
            <w:vAlign w:val="center"/>
            <w:hideMark/>
          </w:tcPr>
          <w:p w14:paraId="0F69965A" w14:textId="1923B820"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792" w:type="dxa"/>
            <w:shd w:val="clear" w:color="auto" w:fill="auto"/>
            <w:noWrap/>
            <w:vAlign w:val="center"/>
            <w:hideMark/>
          </w:tcPr>
          <w:p w14:paraId="60B9AFE5" w14:textId="0A5B5348"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863" w:type="dxa"/>
            <w:tcBorders>
              <w:right w:val="single" w:sz="4" w:space="0" w:color="auto"/>
            </w:tcBorders>
            <w:shd w:val="clear" w:color="auto" w:fill="auto"/>
            <w:noWrap/>
            <w:vAlign w:val="center"/>
            <w:hideMark/>
          </w:tcPr>
          <w:p w14:paraId="4E9DBCAE" w14:textId="6C96B8B6"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485" w:type="dxa"/>
            <w:tcBorders>
              <w:left w:val="single" w:sz="4" w:space="0" w:color="auto"/>
            </w:tcBorders>
            <w:shd w:val="clear" w:color="auto" w:fill="auto"/>
            <w:noWrap/>
            <w:vAlign w:val="center"/>
            <w:hideMark/>
          </w:tcPr>
          <w:p w14:paraId="145C4CE9" w14:textId="17CFEF90" w:rsidR="00E357F7" w:rsidRPr="00131772" w:rsidRDefault="00E357F7" w:rsidP="00280AA6">
            <w:pPr>
              <w:jc w:val="center"/>
              <w:rPr>
                <w:rFonts w:asciiTheme="minorHAnsi" w:eastAsia="Times New Roman" w:hAnsiTheme="minorHAnsi" w:cs="Arial"/>
                <w:color w:val="000000"/>
                <w:sz w:val="14"/>
                <w:szCs w:val="14"/>
                <w:lang w:val="en-GB"/>
              </w:rPr>
            </w:pPr>
            <w:r w:rsidRPr="00255CDC">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33FF3720"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60F28E1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nk</w:t>
            </w:r>
          </w:p>
        </w:tc>
        <w:tc>
          <w:tcPr>
            <w:tcW w:w="643" w:type="dxa"/>
            <w:shd w:val="clear" w:color="auto" w:fill="auto"/>
            <w:noWrap/>
            <w:vAlign w:val="center"/>
            <w:hideMark/>
          </w:tcPr>
          <w:p w14:paraId="5442869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17320E1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7653943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7F6B1371"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Tight achilles tendons</w:t>
            </w:r>
          </w:p>
        </w:tc>
      </w:tr>
      <w:tr w:rsidR="00E357F7" w:rsidRPr="00131772" w14:paraId="3D8E4F3C" w14:textId="77777777" w:rsidTr="001C613C">
        <w:trPr>
          <w:trHeight w:val="227"/>
        </w:trPr>
        <w:tc>
          <w:tcPr>
            <w:tcW w:w="851" w:type="dxa"/>
            <w:shd w:val="clear" w:color="auto" w:fill="auto"/>
            <w:noWrap/>
            <w:vAlign w:val="center"/>
            <w:hideMark/>
          </w:tcPr>
          <w:p w14:paraId="2CDC7E1A"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COG1512</w:t>
            </w:r>
          </w:p>
        </w:tc>
        <w:tc>
          <w:tcPr>
            <w:tcW w:w="807" w:type="dxa"/>
            <w:shd w:val="clear" w:color="auto" w:fill="auto"/>
            <w:noWrap/>
            <w:vAlign w:val="center"/>
            <w:hideMark/>
          </w:tcPr>
          <w:p w14:paraId="21DE71E1"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frameshift</w:t>
            </w:r>
          </w:p>
        </w:tc>
        <w:tc>
          <w:tcPr>
            <w:tcW w:w="1335" w:type="dxa"/>
            <w:shd w:val="clear" w:color="auto" w:fill="auto"/>
            <w:noWrap/>
            <w:vAlign w:val="center"/>
            <w:hideMark/>
          </w:tcPr>
          <w:p w14:paraId="6DC394AF"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c.2297dupA</w:t>
            </w:r>
          </w:p>
        </w:tc>
        <w:tc>
          <w:tcPr>
            <w:tcW w:w="1050" w:type="dxa"/>
            <w:tcBorders>
              <w:right w:val="single" w:sz="4" w:space="0" w:color="auto"/>
            </w:tcBorders>
            <w:shd w:val="clear" w:color="auto" w:fill="auto"/>
            <w:vAlign w:val="center"/>
            <w:hideMark/>
          </w:tcPr>
          <w:p w14:paraId="032BF683" w14:textId="6D3909DD" w:rsidR="00E357F7" w:rsidRPr="00131772" w:rsidRDefault="00E357F7" w:rsidP="00280AA6">
            <w:pPr>
              <w:rPr>
                <w:rFonts w:asciiTheme="minorHAnsi" w:eastAsia="Times New Roman" w:hAnsiTheme="minorHAnsi" w:cs="Arial"/>
                <w:color w:val="000000"/>
                <w:sz w:val="14"/>
                <w:szCs w:val="14"/>
                <w:lang w:val="en-GB"/>
              </w:rPr>
            </w:pPr>
          </w:p>
        </w:tc>
        <w:tc>
          <w:tcPr>
            <w:tcW w:w="785" w:type="dxa"/>
            <w:tcBorders>
              <w:left w:val="single" w:sz="4" w:space="0" w:color="auto"/>
              <w:right w:val="single" w:sz="4" w:space="0" w:color="auto"/>
            </w:tcBorders>
            <w:shd w:val="clear" w:color="auto" w:fill="auto"/>
            <w:noWrap/>
            <w:vAlign w:val="center"/>
            <w:hideMark/>
          </w:tcPr>
          <w:p w14:paraId="489CB982"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3F8599B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4.0</w:t>
            </w:r>
          </w:p>
        </w:tc>
        <w:tc>
          <w:tcPr>
            <w:tcW w:w="606" w:type="dxa"/>
            <w:shd w:val="clear" w:color="auto" w:fill="auto"/>
            <w:noWrap/>
            <w:vAlign w:val="center"/>
            <w:hideMark/>
          </w:tcPr>
          <w:p w14:paraId="03675BD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3.5</w:t>
            </w:r>
          </w:p>
        </w:tc>
        <w:tc>
          <w:tcPr>
            <w:tcW w:w="518" w:type="dxa"/>
            <w:tcBorders>
              <w:right w:val="single" w:sz="4" w:space="0" w:color="auto"/>
            </w:tcBorders>
            <w:shd w:val="clear" w:color="auto" w:fill="auto"/>
            <w:noWrap/>
            <w:vAlign w:val="center"/>
            <w:hideMark/>
          </w:tcPr>
          <w:p w14:paraId="2F3A6CAB" w14:textId="403C44C4"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6F67ACB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13.3</w:t>
            </w:r>
          </w:p>
        </w:tc>
        <w:tc>
          <w:tcPr>
            <w:tcW w:w="517" w:type="dxa"/>
            <w:shd w:val="clear" w:color="auto" w:fill="auto"/>
            <w:noWrap/>
            <w:vAlign w:val="center"/>
            <w:hideMark/>
          </w:tcPr>
          <w:p w14:paraId="775ADFF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3.8</w:t>
            </w:r>
          </w:p>
        </w:tc>
        <w:tc>
          <w:tcPr>
            <w:tcW w:w="792" w:type="dxa"/>
            <w:shd w:val="clear" w:color="auto" w:fill="auto"/>
            <w:noWrap/>
            <w:vAlign w:val="center"/>
            <w:hideMark/>
          </w:tcPr>
          <w:p w14:paraId="744E288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1.5</w:t>
            </w:r>
          </w:p>
        </w:tc>
        <w:tc>
          <w:tcPr>
            <w:tcW w:w="863" w:type="dxa"/>
            <w:tcBorders>
              <w:right w:val="single" w:sz="4" w:space="0" w:color="auto"/>
            </w:tcBorders>
            <w:shd w:val="clear" w:color="auto" w:fill="auto"/>
            <w:noWrap/>
            <w:vAlign w:val="center"/>
            <w:hideMark/>
          </w:tcPr>
          <w:p w14:paraId="7576506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1.9</w:t>
            </w:r>
          </w:p>
        </w:tc>
        <w:tc>
          <w:tcPr>
            <w:tcW w:w="485" w:type="dxa"/>
            <w:tcBorders>
              <w:left w:val="single" w:sz="4" w:space="0" w:color="auto"/>
            </w:tcBorders>
            <w:shd w:val="clear" w:color="auto" w:fill="auto"/>
            <w:noWrap/>
            <w:vAlign w:val="center"/>
            <w:hideMark/>
          </w:tcPr>
          <w:p w14:paraId="56F7A5FC" w14:textId="14712276" w:rsidR="00E357F7" w:rsidRPr="00131772" w:rsidRDefault="00E357F7" w:rsidP="00280AA6">
            <w:pPr>
              <w:jc w:val="center"/>
              <w:rPr>
                <w:rFonts w:asciiTheme="minorHAnsi" w:eastAsia="Times New Roman" w:hAnsiTheme="minorHAnsi" w:cs="Arial"/>
                <w:color w:val="000000"/>
                <w:sz w:val="14"/>
                <w:szCs w:val="14"/>
                <w:lang w:val="en-GB"/>
              </w:rPr>
            </w:pPr>
            <w:r w:rsidRPr="00255CDC">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75A7864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36D7CB9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0FAAC36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251785A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126E86A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353140C3" w14:textId="6326F92E" w:rsidR="00E357F7" w:rsidRPr="00131772" w:rsidRDefault="00E357F7" w:rsidP="00280AA6">
            <w:pPr>
              <w:rPr>
                <w:rFonts w:asciiTheme="minorHAnsi" w:eastAsia="Times New Roman" w:hAnsiTheme="minorHAnsi" w:cs="Arial"/>
                <w:color w:val="000000"/>
                <w:sz w:val="14"/>
                <w:szCs w:val="14"/>
                <w:lang w:val="en-GB"/>
              </w:rPr>
            </w:pPr>
          </w:p>
        </w:tc>
      </w:tr>
      <w:tr w:rsidR="00E357F7" w:rsidRPr="00131772" w14:paraId="3C299C1D" w14:textId="77777777" w:rsidTr="001C613C">
        <w:trPr>
          <w:trHeight w:val="227"/>
        </w:trPr>
        <w:tc>
          <w:tcPr>
            <w:tcW w:w="851" w:type="dxa"/>
            <w:shd w:val="clear" w:color="auto" w:fill="auto"/>
            <w:noWrap/>
            <w:vAlign w:val="center"/>
            <w:hideMark/>
          </w:tcPr>
          <w:p w14:paraId="178274D6"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COG2011</w:t>
            </w:r>
          </w:p>
        </w:tc>
        <w:tc>
          <w:tcPr>
            <w:tcW w:w="807" w:type="dxa"/>
            <w:shd w:val="clear" w:color="auto" w:fill="auto"/>
            <w:vAlign w:val="center"/>
            <w:hideMark/>
          </w:tcPr>
          <w:p w14:paraId="02C8E686"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70405FAB"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c.2309C&gt;T</w:t>
            </w:r>
          </w:p>
        </w:tc>
        <w:tc>
          <w:tcPr>
            <w:tcW w:w="1050" w:type="dxa"/>
            <w:tcBorders>
              <w:right w:val="single" w:sz="4" w:space="0" w:color="auto"/>
            </w:tcBorders>
            <w:shd w:val="clear" w:color="auto" w:fill="auto"/>
            <w:vAlign w:val="center"/>
            <w:hideMark/>
          </w:tcPr>
          <w:p w14:paraId="70A31DC7"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p.(Ser770Leu)</w:t>
            </w:r>
          </w:p>
        </w:tc>
        <w:tc>
          <w:tcPr>
            <w:tcW w:w="785" w:type="dxa"/>
            <w:tcBorders>
              <w:left w:val="single" w:sz="4" w:space="0" w:color="auto"/>
              <w:right w:val="single" w:sz="4" w:space="0" w:color="auto"/>
            </w:tcBorders>
            <w:shd w:val="clear" w:color="auto" w:fill="auto"/>
            <w:noWrap/>
            <w:vAlign w:val="center"/>
            <w:hideMark/>
          </w:tcPr>
          <w:p w14:paraId="3CBA5966"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54046C8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0.9</w:t>
            </w:r>
          </w:p>
        </w:tc>
        <w:tc>
          <w:tcPr>
            <w:tcW w:w="606" w:type="dxa"/>
            <w:shd w:val="clear" w:color="auto" w:fill="auto"/>
            <w:noWrap/>
            <w:vAlign w:val="center"/>
            <w:hideMark/>
          </w:tcPr>
          <w:p w14:paraId="48C37185" w14:textId="69323BB7"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0CE6E14C" w14:textId="4729CBCC"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105DDC4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16.3</w:t>
            </w:r>
          </w:p>
        </w:tc>
        <w:tc>
          <w:tcPr>
            <w:tcW w:w="517" w:type="dxa"/>
            <w:shd w:val="clear" w:color="auto" w:fill="auto"/>
            <w:noWrap/>
            <w:vAlign w:val="center"/>
            <w:hideMark/>
          </w:tcPr>
          <w:p w14:paraId="7BD77390"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2.6</w:t>
            </w:r>
          </w:p>
        </w:tc>
        <w:tc>
          <w:tcPr>
            <w:tcW w:w="792" w:type="dxa"/>
            <w:shd w:val="clear" w:color="auto" w:fill="auto"/>
            <w:noWrap/>
            <w:vAlign w:val="center"/>
            <w:hideMark/>
          </w:tcPr>
          <w:p w14:paraId="1379663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-0.1</w:t>
            </w:r>
          </w:p>
        </w:tc>
        <w:tc>
          <w:tcPr>
            <w:tcW w:w="863" w:type="dxa"/>
            <w:tcBorders>
              <w:right w:val="single" w:sz="4" w:space="0" w:color="auto"/>
            </w:tcBorders>
            <w:shd w:val="clear" w:color="auto" w:fill="auto"/>
            <w:noWrap/>
            <w:vAlign w:val="center"/>
            <w:hideMark/>
          </w:tcPr>
          <w:p w14:paraId="3353B622"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0.4</w:t>
            </w:r>
          </w:p>
        </w:tc>
        <w:tc>
          <w:tcPr>
            <w:tcW w:w="485" w:type="dxa"/>
            <w:tcBorders>
              <w:left w:val="single" w:sz="4" w:space="0" w:color="auto"/>
            </w:tcBorders>
            <w:shd w:val="clear" w:color="auto" w:fill="auto"/>
            <w:noWrap/>
            <w:vAlign w:val="center"/>
            <w:hideMark/>
          </w:tcPr>
          <w:p w14:paraId="2D7F01E1" w14:textId="6B8B8BE2" w:rsidR="00E357F7" w:rsidRPr="00131772" w:rsidRDefault="00E357F7" w:rsidP="00280AA6">
            <w:pPr>
              <w:jc w:val="center"/>
              <w:rPr>
                <w:rFonts w:asciiTheme="minorHAnsi" w:eastAsia="Times New Roman" w:hAnsiTheme="minorHAnsi" w:cs="Arial"/>
                <w:color w:val="000000"/>
                <w:sz w:val="14"/>
                <w:szCs w:val="14"/>
                <w:lang w:val="en-GB"/>
              </w:rPr>
            </w:pPr>
            <w:r w:rsidRPr="00255CDC">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7C77F22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Bipolar disorder</w:t>
            </w:r>
          </w:p>
        </w:tc>
        <w:tc>
          <w:tcPr>
            <w:tcW w:w="699" w:type="dxa"/>
            <w:shd w:val="clear" w:color="auto" w:fill="auto"/>
            <w:noWrap/>
            <w:vAlign w:val="center"/>
            <w:hideMark/>
          </w:tcPr>
          <w:p w14:paraId="20926F3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2CC1FDD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29338E3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39E4033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7B5D0F87" w14:textId="297C35AA"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Aortic root enlargement and mitral valve regurgitation, hyperthyroidism</w:t>
            </w:r>
          </w:p>
        </w:tc>
      </w:tr>
      <w:tr w:rsidR="00E357F7" w:rsidRPr="00131772" w14:paraId="0DE7F722" w14:textId="77777777" w:rsidTr="001C613C">
        <w:trPr>
          <w:trHeight w:val="227"/>
        </w:trPr>
        <w:tc>
          <w:tcPr>
            <w:tcW w:w="851" w:type="dxa"/>
            <w:shd w:val="clear" w:color="auto" w:fill="auto"/>
            <w:noWrap/>
            <w:vAlign w:val="center"/>
            <w:hideMark/>
          </w:tcPr>
          <w:p w14:paraId="2356D7EF"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COG1971</w:t>
            </w:r>
          </w:p>
        </w:tc>
        <w:tc>
          <w:tcPr>
            <w:tcW w:w="807" w:type="dxa"/>
            <w:shd w:val="clear" w:color="auto" w:fill="auto"/>
            <w:vAlign w:val="center"/>
            <w:hideMark/>
          </w:tcPr>
          <w:p w14:paraId="55A6A5A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752E73A6"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c.2312G&gt;A</w:t>
            </w:r>
          </w:p>
        </w:tc>
        <w:tc>
          <w:tcPr>
            <w:tcW w:w="1050" w:type="dxa"/>
            <w:tcBorders>
              <w:right w:val="single" w:sz="4" w:space="0" w:color="auto"/>
            </w:tcBorders>
            <w:shd w:val="clear" w:color="auto" w:fill="auto"/>
            <w:vAlign w:val="center"/>
            <w:hideMark/>
          </w:tcPr>
          <w:p w14:paraId="1217A20A"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p.(Arg771Gln)</w:t>
            </w:r>
          </w:p>
        </w:tc>
        <w:tc>
          <w:tcPr>
            <w:tcW w:w="785" w:type="dxa"/>
            <w:tcBorders>
              <w:left w:val="single" w:sz="4" w:space="0" w:color="auto"/>
              <w:right w:val="single" w:sz="4" w:space="0" w:color="auto"/>
            </w:tcBorders>
            <w:shd w:val="clear" w:color="auto" w:fill="auto"/>
            <w:noWrap/>
            <w:vAlign w:val="center"/>
            <w:hideMark/>
          </w:tcPr>
          <w:p w14:paraId="2FB02157"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12FBD9E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1.2</w:t>
            </w:r>
          </w:p>
        </w:tc>
        <w:tc>
          <w:tcPr>
            <w:tcW w:w="606" w:type="dxa"/>
            <w:shd w:val="clear" w:color="auto" w:fill="auto"/>
            <w:noWrap/>
            <w:vAlign w:val="center"/>
            <w:hideMark/>
          </w:tcPr>
          <w:p w14:paraId="62E43256" w14:textId="1D238B75"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676BF3E4" w14:textId="77A9D307"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33786C30"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3.1</w:t>
            </w:r>
          </w:p>
        </w:tc>
        <w:tc>
          <w:tcPr>
            <w:tcW w:w="517" w:type="dxa"/>
            <w:shd w:val="clear" w:color="auto" w:fill="auto"/>
            <w:noWrap/>
            <w:vAlign w:val="center"/>
            <w:hideMark/>
          </w:tcPr>
          <w:p w14:paraId="2DDB38A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3.4</w:t>
            </w:r>
          </w:p>
        </w:tc>
        <w:tc>
          <w:tcPr>
            <w:tcW w:w="792" w:type="dxa"/>
            <w:shd w:val="clear" w:color="auto" w:fill="auto"/>
            <w:noWrap/>
            <w:vAlign w:val="center"/>
            <w:hideMark/>
          </w:tcPr>
          <w:p w14:paraId="4E19B9AF" w14:textId="522CBAC2"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3.4/</w:t>
            </w:r>
            <w:r w:rsidR="00E357F7" w:rsidRPr="00131772">
              <w:rPr>
                <w:rFonts w:asciiTheme="minorHAnsi" w:eastAsia="Times New Roman" w:hAnsiTheme="minorHAnsi" w:cs="Arial"/>
                <w:color w:val="000000"/>
                <w:sz w:val="14"/>
                <w:szCs w:val="14"/>
                <w:lang w:val="en-GB"/>
              </w:rPr>
              <w:t>2.6yrs</w:t>
            </w:r>
          </w:p>
        </w:tc>
        <w:tc>
          <w:tcPr>
            <w:tcW w:w="863" w:type="dxa"/>
            <w:tcBorders>
              <w:right w:val="single" w:sz="4" w:space="0" w:color="auto"/>
            </w:tcBorders>
            <w:shd w:val="clear" w:color="auto" w:fill="auto"/>
            <w:noWrap/>
            <w:vAlign w:val="center"/>
            <w:hideMark/>
          </w:tcPr>
          <w:p w14:paraId="4BF545F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3.1</w:t>
            </w:r>
          </w:p>
        </w:tc>
        <w:tc>
          <w:tcPr>
            <w:tcW w:w="485" w:type="dxa"/>
            <w:tcBorders>
              <w:left w:val="single" w:sz="4" w:space="0" w:color="auto"/>
            </w:tcBorders>
            <w:shd w:val="clear" w:color="auto" w:fill="auto"/>
            <w:noWrap/>
            <w:vAlign w:val="center"/>
            <w:hideMark/>
          </w:tcPr>
          <w:p w14:paraId="1B890073" w14:textId="1AFA6E3E" w:rsidR="00E357F7" w:rsidRPr="00131772" w:rsidRDefault="00E357F7" w:rsidP="00280AA6">
            <w:pPr>
              <w:jc w:val="center"/>
              <w:rPr>
                <w:rFonts w:asciiTheme="minorHAnsi" w:eastAsia="Times New Roman" w:hAnsiTheme="minorHAnsi" w:cs="Arial"/>
                <w:color w:val="000000"/>
                <w:sz w:val="14"/>
                <w:szCs w:val="14"/>
                <w:lang w:val="en-GB"/>
              </w:rPr>
            </w:pPr>
            <w:r w:rsidRPr="00255CDC">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71E303B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2D121EF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nk</w:t>
            </w:r>
          </w:p>
        </w:tc>
        <w:tc>
          <w:tcPr>
            <w:tcW w:w="643" w:type="dxa"/>
            <w:shd w:val="clear" w:color="auto" w:fill="auto"/>
            <w:noWrap/>
            <w:vAlign w:val="center"/>
            <w:hideMark/>
          </w:tcPr>
          <w:p w14:paraId="2B3B502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1D7E171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0948DF6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4BAED9D7"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Keratosis pilaris</w:t>
            </w:r>
          </w:p>
        </w:tc>
      </w:tr>
      <w:tr w:rsidR="006A54E7" w:rsidRPr="00131772" w14:paraId="009323F5" w14:textId="77777777" w:rsidTr="001C613C">
        <w:trPr>
          <w:trHeight w:val="227"/>
        </w:trPr>
        <w:tc>
          <w:tcPr>
            <w:tcW w:w="851" w:type="dxa"/>
            <w:shd w:val="clear" w:color="auto" w:fill="auto"/>
            <w:noWrap/>
            <w:vAlign w:val="center"/>
            <w:hideMark/>
          </w:tcPr>
          <w:p w14:paraId="170087A8"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COG1964</w:t>
            </w:r>
          </w:p>
        </w:tc>
        <w:tc>
          <w:tcPr>
            <w:tcW w:w="807" w:type="dxa"/>
            <w:shd w:val="clear" w:color="auto" w:fill="auto"/>
            <w:vAlign w:val="center"/>
            <w:hideMark/>
          </w:tcPr>
          <w:p w14:paraId="0A60E345"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41FB7A20"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c.2401A&gt;G</w:t>
            </w:r>
          </w:p>
        </w:tc>
        <w:tc>
          <w:tcPr>
            <w:tcW w:w="1050" w:type="dxa"/>
            <w:tcBorders>
              <w:right w:val="single" w:sz="4" w:space="0" w:color="auto"/>
            </w:tcBorders>
            <w:shd w:val="clear" w:color="auto" w:fill="auto"/>
            <w:vAlign w:val="center"/>
            <w:hideMark/>
          </w:tcPr>
          <w:p w14:paraId="6788EFF8"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p.(Met801Val)</w:t>
            </w:r>
          </w:p>
        </w:tc>
        <w:tc>
          <w:tcPr>
            <w:tcW w:w="785" w:type="dxa"/>
            <w:tcBorders>
              <w:left w:val="single" w:sz="4" w:space="0" w:color="auto"/>
              <w:right w:val="single" w:sz="4" w:space="0" w:color="auto"/>
            </w:tcBorders>
            <w:shd w:val="clear" w:color="auto" w:fill="auto"/>
            <w:noWrap/>
            <w:vAlign w:val="center"/>
            <w:hideMark/>
          </w:tcPr>
          <w:p w14:paraId="0B6AEED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2059573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3.0</w:t>
            </w:r>
          </w:p>
        </w:tc>
        <w:tc>
          <w:tcPr>
            <w:tcW w:w="606" w:type="dxa"/>
            <w:shd w:val="clear" w:color="auto" w:fill="auto"/>
            <w:noWrap/>
            <w:vAlign w:val="center"/>
            <w:hideMark/>
          </w:tcPr>
          <w:p w14:paraId="1E74B4A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2.8</w:t>
            </w:r>
          </w:p>
        </w:tc>
        <w:tc>
          <w:tcPr>
            <w:tcW w:w="518" w:type="dxa"/>
            <w:tcBorders>
              <w:right w:val="single" w:sz="4" w:space="0" w:color="auto"/>
            </w:tcBorders>
            <w:shd w:val="clear" w:color="auto" w:fill="auto"/>
            <w:noWrap/>
            <w:vAlign w:val="center"/>
            <w:hideMark/>
          </w:tcPr>
          <w:p w14:paraId="7E4316F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2.6</w:t>
            </w:r>
          </w:p>
        </w:tc>
        <w:tc>
          <w:tcPr>
            <w:tcW w:w="605" w:type="dxa"/>
            <w:tcBorders>
              <w:left w:val="single" w:sz="4" w:space="0" w:color="auto"/>
            </w:tcBorders>
            <w:shd w:val="clear" w:color="auto" w:fill="auto"/>
            <w:noWrap/>
            <w:vAlign w:val="center"/>
            <w:hideMark/>
          </w:tcPr>
          <w:p w14:paraId="6ED44F8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8.8</w:t>
            </w:r>
          </w:p>
        </w:tc>
        <w:tc>
          <w:tcPr>
            <w:tcW w:w="517" w:type="dxa"/>
            <w:shd w:val="clear" w:color="auto" w:fill="auto"/>
            <w:noWrap/>
            <w:vAlign w:val="center"/>
            <w:hideMark/>
          </w:tcPr>
          <w:p w14:paraId="61FBD36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2.1</w:t>
            </w:r>
          </w:p>
        </w:tc>
        <w:tc>
          <w:tcPr>
            <w:tcW w:w="792" w:type="dxa"/>
            <w:shd w:val="clear" w:color="auto" w:fill="auto"/>
            <w:noWrap/>
            <w:vAlign w:val="center"/>
            <w:hideMark/>
          </w:tcPr>
          <w:p w14:paraId="14EAA6E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-0.2</w:t>
            </w:r>
          </w:p>
        </w:tc>
        <w:tc>
          <w:tcPr>
            <w:tcW w:w="863" w:type="dxa"/>
            <w:tcBorders>
              <w:right w:val="single" w:sz="4" w:space="0" w:color="auto"/>
            </w:tcBorders>
            <w:shd w:val="clear" w:color="auto" w:fill="auto"/>
            <w:noWrap/>
            <w:vAlign w:val="center"/>
            <w:hideMark/>
          </w:tcPr>
          <w:p w14:paraId="0912EA5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2.0</w:t>
            </w:r>
          </w:p>
        </w:tc>
        <w:tc>
          <w:tcPr>
            <w:tcW w:w="485" w:type="dxa"/>
            <w:tcBorders>
              <w:left w:val="single" w:sz="4" w:space="0" w:color="auto"/>
            </w:tcBorders>
            <w:shd w:val="clear" w:color="auto" w:fill="auto"/>
            <w:noWrap/>
            <w:vAlign w:val="center"/>
            <w:hideMark/>
          </w:tcPr>
          <w:p w14:paraId="35B55C22" w14:textId="5D74290E" w:rsidR="00131772" w:rsidRPr="00131772" w:rsidRDefault="00E357F7"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099C4B3D" w14:textId="4911B75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regression</w:t>
            </w:r>
          </w:p>
        </w:tc>
        <w:tc>
          <w:tcPr>
            <w:tcW w:w="699" w:type="dxa"/>
            <w:shd w:val="clear" w:color="auto" w:fill="auto"/>
            <w:noWrap/>
            <w:vAlign w:val="center"/>
            <w:hideMark/>
          </w:tcPr>
          <w:p w14:paraId="4BFF103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131D080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nk</w:t>
            </w:r>
          </w:p>
        </w:tc>
        <w:tc>
          <w:tcPr>
            <w:tcW w:w="696" w:type="dxa"/>
            <w:shd w:val="clear" w:color="auto" w:fill="auto"/>
            <w:noWrap/>
            <w:vAlign w:val="center"/>
            <w:hideMark/>
          </w:tcPr>
          <w:p w14:paraId="5BC9174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4C8E135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2664" w:type="dxa"/>
            <w:shd w:val="clear" w:color="auto" w:fill="auto"/>
            <w:noWrap/>
            <w:vAlign w:val="center"/>
            <w:hideMark/>
          </w:tcPr>
          <w:p w14:paraId="0189050B" w14:textId="77777777" w:rsidR="00131772" w:rsidRPr="00131772" w:rsidRDefault="00131772" w:rsidP="00280AA6">
            <w:pPr>
              <w:rPr>
                <w:rFonts w:asciiTheme="minorHAnsi" w:eastAsia="Times New Roman" w:hAnsiTheme="minorHAnsi" w:cs="Arial"/>
                <w:color w:val="000000"/>
                <w:sz w:val="14"/>
                <w:szCs w:val="14"/>
                <w:lang w:val="en-GB"/>
              </w:rPr>
            </w:pPr>
          </w:p>
        </w:tc>
      </w:tr>
      <w:tr w:rsidR="006A54E7" w:rsidRPr="00131772" w14:paraId="620D121D" w14:textId="77777777" w:rsidTr="001C613C">
        <w:trPr>
          <w:trHeight w:val="227"/>
        </w:trPr>
        <w:tc>
          <w:tcPr>
            <w:tcW w:w="851" w:type="dxa"/>
            <w:shd w:val="clear" w:color="auto" w:fill="auto"/>
            <w:vAlign w:val="center"/>
            <w:hideMark/>
          </w:tcPr>
          <w:p w14:paraId="27D720E2"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COG1771</w:t>
            </w:r>
          </w:p>
        </w:tc>
        <w:tc>
          <w:tcPr>
            <w:tcW w:w="807" w:type="dxa"/>
            <w:shd w:val="clear" w:color="auto" w:fill="auto"/>
            <w:vAlign w:val="center"/>
            <w:hideMark/>
          </w:tcPr>
          <w:p w14:paraId="031549E5"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62C07B77"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c.2512A&gt;G</w:t>
            </w:r>
          </w:p>
        </w:tc>
        <w:tc>
          <w:tcPr>
            <w:tcW w:w="1050" w:type="dxa"/>
            <w:tcBorders>
              <w:right w:val="single" w:sz="4" w:space="0" w:color="auto"/>
            </w:tcBorders>
            <w:shd w:val="clear" w:color="auto" w:fill="auto"/>
            <w:noWrap/>
            <w:vAlign w:val="center"/>
            <w:hideMark/>
          </w:tcPr>
          <w:p w14:paraId="0D4D7F4E"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p.(Asn838Asp)</w:t>
            </w:r>
          </w:p>
        </w:tc>
        <w:tc>
          <w:tcPr>
            <w:tcW w:w="785" w:type="dxa"/>
            <w:tcBorders>
              <w:left w:val="single" w:sz="4" w:space="0" w:color="auto"/>
              <w:right w:val="single" w:sz="4" w:space="0" w:color="auto"/>
            </w:tcBorders>
            <w:shd w:val="clear" w:color="auto" w:fill="auto"/>
            <w:noWrap/>
            <w:vAlign w:val="center"/>
            <w:hideMark/>
          </w:tcPr>
          <w:p w14:paraId="711997D1"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7DE22DE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0.8</w:t>
            </w:r>
          </w:p>
        </w:tc>
        <w:tc>
          <w:tcPr>
            <w:tcW w:w="606" w:type="dxa"/>
            <w:shd w:val="clear" w:color="auto" w:fill="auto"/>
            <w:noWrap/>
            <w:vAlign w:val="center"/>
            <w:hideMark/>
          </w:tcPr>
          <w:p w14:paraId="6906DB71" w14:textId="47B371ED"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471D5BA3"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1.5</w:t>
            </w:r>
          </w:p>
        </w:tc>
        <w:tc>
          <w:tcPr>
            <w:tcW w:w="605" w:type="dxa"/>
            <w:tcBorders>
              <w:left w:val="single" w:sz="4" w:space="0" w:color="auto"/>
            </w:tcBorders>
            <w:shd w:val="clear" w:color="auto" w:fill="auto"/>
            <w:noWrap/>
            <w:vAlign w:val="center"/>
            <w:hideMark/>
          </w:tcPr>
          <w:p w14:paraId="4C515109" w14:textId="4A266B76" w:rsidR="00131772" w:rsidRPr="00131772" w:rsidRDefault="00131772" w:rsidP="00280AA6">
            <w:pPr>
              <w:jc w:val="center"/>
              <w:rPr>
                <w:rFonts w:asciiTheme="minorHAnsi" w:eastAsia="Times New Roman" w:hAnsiTheme="minorHAnsi" w:cs="Arial"/>
                <w:color w:val="000000"/>
                <w:sz w:val="14"/>
                <w:szCs w:val="14"/>
                <w:lang w:val="en-GB"/>
              </w:rPr>
            </w:pPr>
          </w:p>
        </w:tc>
        <w:tc>
          <w:tcPr>
            <w:tcW w:w="517" w:type="dxa"/>
            <w:shd w:val="clear" w:color="auto" w:fill="auto"/>
            <w:noWrap/>
            <w:vAlign w:val="center"/>
            <w:hideMark/>
          </w:tcPr>
          <w:p w14:paraId="669E916C" w14:textId="3EF569F4"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792" w:type="dxa"/>
            <w:shd w:val="clear" w:color="auto" w:fill="auto"/>
            <w:noWrap/>
            <w:vAlign w:val="center"/>
            <w:hideMark/>
          </w:tcPr>
          <w:p w14:paraId="6C3DBD30" w14:textId="67EE988B"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863" w:type="dxa"/>
            <w:tcBorders>
              <w:right w:val="single" w:sz="4" w:space="0" w:color="auto"/>
            </w:tcBorders>
            <w:shd w:val="clear" w:color="auto" w:fill="auto"/>
            <w:noWrap/>
            <w:vAlign w:val="center"/>
            <w:hideMark/>
          </w:tcPr>
          <w:p w14:paraId="178FDC4B" w14:textId="475F03B5"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485" w:type="dxa"/>
            <w:tcBorders>
              <w:left w:val="single" w:sz="4" w:space="0" w:color="auto"/>
            </w:tcBorders>
            <w:shd w:val="clear" w:color="auto" w:fill="auto"/>
            <w:noWrap/>
            <w:vAlign w:val="center"/>
            <w:hideMark/>
          </w:tcPr>
          <w:p w14:paraId="0502D47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mild</w:t>
            </w:r>
          </w:p>
        </w:tc>
        <w:tc>
          <w:tcPr>
            <w:tcW w:w="1551" w:type="dxa"/>
            <w:shd w:val="clear" w:color="auto" w:fill="auto"/>
            <w:noWrap/>
            <w:vAlign w:val="center"/>
            <w:hideMark/>
          </w:tcPr>
          <w:p w14:paraId="589E451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4ACDEF2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595C9CE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nk</w:t>
            </w:r>
          </w:p>
        </w:tc>
        <w:tc>
          <w:tcPr>
            <w:tcW w:w="696" w:type="dxa"/>
            <w:shd w:val="clear" w:color="auto" w:fill="auto"/>
            <w:noWrap/>
            <w:vAlign w:val="center"/>
            <w:hideMark/>
          </w:tcPr>
          <w:p w14:paraId="50FC662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7DE7689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2664" w:type="dxa"/>
            <w:shd w:val="clear" w:color="auto" w:fill="auto"/>
            <w:noWrap/>
            <w:vAlign w:val="center"/>
            <w:hideMark/>
          </w:tcPr>
          <w:p w14:paraId="31A35553"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Testicular atrophy</w:t>
            </w:r>
          </w:p>
        </w:tc>
      </w:tr>
      <w:tr w:rsidR="00E357F7" w:rsidRPr="00131772" w14:paraId="4BC686C8" w14:textId="77777777" w:rsidTr="001C613C">
        <w:trPr>
          <w:trHeight w:val="227"/>
        </w:trPr>
        <w:tc>
          <w:tcPr>
            <w:tcW w:w="851" w:type="dxa"/>
            <w:shd w:val="clear" w:color="auto" w:fill="auto"/>
            <w:vAlign w:val="center"/>
            <w:hideMark/>
          </w:tcPr>
          <w:p w14:paraId="2A7CCEE2"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COG1923</w:t>
            </w:r>
          </w:p>
        </w:tc>
        <w:tc>
          <w:tcPr>
            <w:tcW w:w="807" w:type="dxa"/>
            <w:shd w:val="clear" w:color="auto" w:fill="auto"/>
            <w:vAlign w:val="center"/>
            <w:hideMark/>
          </w:tcPr>
          <w:p w14:paraId="1119809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1A677F3F"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c.2644C&gt;T</w:t>
            </w:r>
          </w:p>
        </w:tc>
        <w:tc>
          <w:tcPr>
            <w:tcW w:w="1050" w:type="dxa"/>
            <w:tcBorders>
              <w:right w:val="single" w:sz="4" w:space="0" w:color="auto"/>
            </w:tcBorders>
            <w:shd w:val="clear" w:color="auto" w:fill="auto"/>
            <w:noWrap/>
            <w:vAlign w:val="center"/>
            <w:hideMark/>
          </w:tcPr>
          <w:p w14:paraId="0F894B90"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p.(Arg882Cys)</w:t>
            </w:r>
          </w:p>
        </w:tc>
        <w:tc>
          <w:tcPr>
            <w:tcW w:w="785" w:type="dxa"/>
            <w:tcBorders>
              <w:left w:val="single" w:sz="4" w:space="0" w:color="auto"/>
              <w:right w:val="single" w:sz="4" w:space="0" w:color="auto"/>
            </w:tcBorders>
            <w:shd w:val="clear" w:color="auto" w:fill="auto"/>
            <w:noWrap/>
            <w:vAlign w:val="center"/>
            <w:hideMark/>
          </w:tcPr>
          <w:p w14:paraId="21248538"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111767C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3.0</w:t>
            </w:r>
          </w:p>
        </w:tc>
        <w:tc>
          <w:tcPr>
            <w:tcW w:w="606" w:type="dxa"/>
            <w:shd w:val="clear" w:color="auto" w:fill="auto"/>
            <w:noWrap/>
            <w:vAlign w:val="center"/>
            <w:hideMark/>
          </w:tcPr>
          <w:p w14:paraId="49F4D3C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4.4</w:t>
            </w:r>
          </w:p>
        </w:tc>
        <w:tc>
          <w:tcPr>
            <w:tcW w:w="518" w:type="dxa"/>
            <w:tcBorders>
              <w:right w:val="single" w:sz="4" w:space="0" w:color="auto"/>
            </w:tcBorders>
            <w:shd w:val="clear" w:color="auto" w:fill="auto"/>
            <w:noWrap/>
            <w:vAlign w:val="center"/>
            <w:hideMark/>
          </w:tcPr>
          <w:p w14:paraId="506D1949" w14:textId="231E1038"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046FF4D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5.8</w:t>
            </w:r>
          </w:p>
        </w:tc>
        <w:tc>
          <w:tcPr>
            <w:tcW w:w="517" w:type="dxa"/>
            <w:shd w:val="clear" w:color="auto" w:fill="auto"/>
            <w:noWrap/>
            <w:vAlign w:val="center"/>
            <w:hideMark/>
          </w:tcPr>
          <w:p w14:paraId="561198F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-0.2</w:t>
            </w:r>
          </w:p>
        </w:tc>
        <w:tc>
          <w:tcPr>
            <w:tcW w:w="792" w:type="dxa"/>
            <w:shd w:val="clear" w:color="auto" w:fill="auto"/>
            <w:noWrap/>
            <w:vAlign w:val="center"/>
            <w:hideMark/>
          </w:tcPr>
          <w:p w14:paraId="7C268EB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2.5</w:t>
            </w:r>
          </w:p>
        </w:tc>
        <w:tc>
          <w:tcPr>
            <w:tcW w:w="863" w:type="dxa"/>
            <w:tcBorders>
              <w:right w:val="single" w:sz="4" w:space="0" w:color="auto"/>
            </w:tcBorders>
            <w:shd w:val="clear" w:color="auto" w:fill="auto"/>
            <w:noWrap/>
            <w:vAlign w:val="center"/>
            <w:hideMark/>
          </w:tcPr>
          <w:p w14:paraId="6E3E6297"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1.1</w:t>
            </w:r>
          </w:p>
        </w:tc>
        <w:tc>
          <w:tcPr>
            <w:tcW w:w="485" w:type="dxa"/>
            <w:tcBorders>
              <w:left w:val="single" w:sz="4" w:space="0" w:color="auto"/>
            </w:tcBorders>
            <w:shd w:val="clear" w:color="auto" w:fill="auto"/>
            <w:noWrap/>
            <w:vAlign w:val="center"/>
            <w:hideMark/>
          </w:tcPr>
          <w:p w14:paraId="6A591FC8" w14:textId="215A7D16" w:rsidR="00E357F7" w:rsidRPr="00131772" w:rsidRDefault="00E357F7" w:rsidP="00280AA6">
            <w:pPr>
              <w:jc w:val="center"/>
              <w:rPr>
                <w:rFonts w:asciiTheme="minorHAnsi" w:eastAsia="Times New Roman" w:hAnsiTheme="minorHAnsi" w:cs="Arial"/>
                <w:color w:val="000000"/>
                <w:sz w:val="14"/>
                <w:szCs w:val="14"/>
                <w:lang w:val="en-GB"/>
              </w:rPr>
            </w:pPr>
            <w:r w:rsidRPr="00DB0EE4">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78252F4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45934E52"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3F307AF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41EAA4D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61C25B50"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78360764"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Hydrocephalus secondary to neonatal intraventricular bleed, swallowing difficulties</w:t>
            </w:r>
          </w:p>
        </w:tc>
      </w:tr>
      <w:tr w:rsidR="00E357F7" w:rsidRPr="00131772" w14:paraId="08BBEA11" w14:textId="77777777" w:rsidTr="001C613C">
        <w:trPr>
          <w:trHeight w:val="227"/>
        </w:trPr>
        <w:tc>
          <w:tcPr>
            <w:tcW w:w="851" w:type="dxa"/>
            <w:shd w:val="clear" w:color="auto" w:fill="auto"/>
            <w:vAlign w:val="center"/>
            <w:hideMark/>
          </w:tcPr>
          <w:p w14:paraId="1A2D7F73"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COG1945</w:t>
            </w:r>
          </w:p>
        </w:tc>
        <w:tc>
          <w:tcPr>
            <w:tcW w:w="807" w:type="dxa"/>
            <w:shd w:val="clear" w:color="auto" w:fill="auto"/>
            <w:vAlign w:val="center"/>
            <w:hideMark/>
          </w:tcPr>
          <w:p w14:paraId="5E7F1B9E"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4D53691E"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c.2644C&gt;T</w:t>
            </w:r>
          </w:p>
        </w:tc>
        <w:tc>
          <w:tcPr>
            <w:tcW w:w="1050" w:type="dxa"/>
            <w:tcBorders>
              <w:right w:val="single" w:sz="4" w:space="0" w:color="auto"/>
            </w:tcBorders>
            <w:shd w:val="clear" w:color="auto" w:fill="auto"/>
            <w:noWrap/>
            <w:vAlign w:val="center"/>
            <w:hideMark/>
          </w:tcPr>
          <w:p w14:paraId="13F4933F"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p.(Arg882Cys)</w:t>
            </w:r>
          </w:p>
        </w:tc>
        <w:tc>
          <w:tcPr>
            <w:tcW w:w="785" w:type="dxa"/>
            <w:tcBorders>
              <w:left w:val="single" w:sz="4" w:space="0" w:color="auto"/>
              <w:right w:val="single" w:sz="4" w:space="0" w:color="auto"/>
            </w:tcBorders>
            <w:shd w:val="clear" w:color="auto" w:fill="auto"/>
            <w:noWrap/>
            <w:vAlign w:val="center"/>
            <w:hideMark/>
          </w:tcPr>
          <w:p w14:paraId="28C18838"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239385E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0.8</w:t>
            </w:r>
          </w:p>
        </w:tc>
        <w:tc>
          <w:tcPr>
            <w:tcW w:w="606" w:type="dxa"/>
            <w:shd w:val="clear" w:color="auto" w:fill="auto"/>
            <w:noWrap/>
            <w:vAlign w:val="center"/>
            <w:hideMark/>
          </w:tcPr>
          <w:p w14:paraId="6D84427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0.5</w:t>
            </w:r>
          </w:p>
        </w:tc>
        <w:tc>
          <w:tcPr>
            <w:tcW w:w="518" w:type="dxa"/>
            <w:tcBorders>
              <w:right w:val="single" w:sz="4" w:space="0" w:color="auto"/>
            </w:tcBorders>
            <w:shd w:val="clear" w:color="auto" w:fill="auto"/>
            <w:noWrap/>
            <w:vAlign w:val="center"/>
            <w:hideMark/>
          </w:tcPr>
          <w:p w14:paraId="05F773E7"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0.6</w:t>
            </w:r>
          </w:p>
        </w:tc>
        <w:tc>
          <w:tcPr>
            <w:tcW w:w="605" w:type="dxa"/>
            <w:tcBorders>
              <w:left w:val="single" w:sz="4" w:space="0" w:color="auto"/>
            </w:tcBorders>
            <w:shd w:val="clear" w:color="auto" w:fill="auto"/>
            <w:noWrap/>
            <w:vAlign w:val="center"/>
            <w:hideMark/>
          </w:tcPr>
          <w:p w14:paraId="01262B2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2.0</w:t>
            </w:r>
          </w:p>
        </w:tc>
        <w:tc>
          <w:tcPr>
            <w:tcW w:w="517" w:type="dxa"/>
            <w:shd w:val="clear" w:color="auto" w:fill="auto"/>
            <w:noWrap/>
            <w:vAlign w:val="center"/>
            <w:hideMark/>
          </w:tcPr>
          <w:p w14:paraId="30514C0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2.7</w:t>
            </w:r>
          </w:p>
        </w:tc>
        <w:tc>
          <w:tcPr>
            <w:tcW w:w="792" w:type="dxa"/>
            <w:shd w:val="clear" w:color="auto" w:fill="auto"/>
            <w:noWrap/>
            <w:vAlign w:val="center"/>
            <w:hideMark/>
          </w:tcPr>
          <w:p w14:paraId="39DEADD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0.3</w:t>
            </w:r>
          </w:p>
        </w:tc>
        <w:tc>
          <w:tcPr>
            <w:tcW w:w="863" w:type="dxa"/>
            <w:tcBorders>
              <w:right w:val="single" w:sz="4" w:space="0" w:color="auto"/>
            </w:tcBorders>
            <w:shd w:val="clear" w:color="auto" w:fill="auto"/>
            <w:noWrap/>
            <w:vAlign w:val="center"/>
            <w:hideMark/>
          </w:tcPr>
          <w:p w14:paraId="2EBFFBC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2.9</w:t>
            </w:r>
          </w:p>
        </w:tc>
        <w:tc>
          <w:tcPr>
            <w:tcW w:w="485" w:type="dxa"/>
            <w:tcBorders>
              <w:left w:val="single" w:sz="4" w:space="0" w:color="auto"/>
            </w:tcBorders>
            <w:shd w:val="clear" w:color="auto" w:fill="auto"/>
            <w:noWrap/>
            <w:vAlign w:val="center"/>
            <w:hideMark/>
          </w:tcPr>
          <w:p w14:paraId="162A6A98" w14:textId="1539A5EF" w:rsidR="00E357F7" w:rsidRPr="00131772" w:rsidRDefault="00E357F7" w:rsidP="00280AA6">
            <w:pPr>
              <w:jc w:val="center"/>
              <w:rPr>
                <w:rFonts w:asciiTheme="minorHAnsi" w:eastAsia="Times New Roman" w:hAnsiTheme="minorHAnsi" w:cs="Arial"/>
                <w:color w:val="000000"/>
                <w:sz w:val="14"/>
                <w:szCs w:val="14"/>
                <w:lang w:val="en-GB"/>
              </w:rPr>
            </w:pPr>
            <w:r w:rsidRPr="00DB0EE4">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7447FB4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087F6CC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shd w:val="clear" w:color="auto" w:fill="auto"/>
            <w:noWrap/>
            <w:vAlign w:val="center"/>
            <w:hideMark/>
          </w:tcPr>
          <w:p w14:paraId="1B7D82C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390F271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155BA7E7"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7844F6C5" w14:textId="3372B753"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Cryptorchidism, capi</w:t>
            </w:r>
            <w:r w:rsidR="00B12BB3">
              <w:rPr>
                <w:rFonts w:asciiTheme="minorHAnsi" w:eastAsia="Times New Roman" w:hAnsiTheme="minorHAnsi" w:cs="Arial"/>
                <w:color w:val="000000"/>
                <w:sz w:val="14"/>
                <w:szCs w:val="14"/>
                <w:lang w:val="en-GB"/>
              </w:rPr>
              <w:t>llary malformation</w:t>
            </w:r>
            <w:r w:rsidRPr="00131772">
              <w:rPr>
                <w:rFonts w:asciiTheme="minorHAnsi" w:eastAsia="Times New Roman" w:hAnsiTheme="minorHAnsi" w:cs="Arial"/>
                <w:color w:val="000000"/>
                <w:sz w:val="14"/>
                <w:szCs w:val="14"/>
                <w:lang w:val="en-GB"/>
              </w:rPr>
              <w:t>, strabismus, bilateral inguinal herniae, ventriculomegaly</w:t>
            </w:r>
          </w:p>
        </w:tc>
      </w:tr>
      <w:tr w:rsidR="00E357F7" w:rsidRPr="00131772" w14:paraId="5205BEB0" w14:textId="77777777" w:rsidTr="001C613C">
        <w:trPr>
          <w:trHeight w:val="227"/>
        </w:trPr>
        <w:tc>
          <w:tcPr>
            <w:tcW w:w="851" w:type="dxa"/>
            <w:shd w:val="clear" w:color="auto" w:fill="auto"/>
            <w:vAlign w:val="center"/>
            <w:hideMark/>
          </w:tcPr>
          <w:p w14:paraId="2C0F4374"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COG1999</w:t>
            </w:r>
          </w:p>
        </w:tc>
        <w:tc>
          <w:tcPr>
            <w:tcW w:w="807" w:type="dxa"/>
            <w:shd w:val="clear" w:color="auto" w:fill="auto"/>
            <w:vAlign w:val="center"/>
            <w:hideMark/>
          </w:tcPr>
          <w:p w14:paraId="609B723C"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467A515F"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c.2644C&gt;T</w:t>
            </w:r>
          </w:p>
        </w:tc>
        <w:tc>
          <w:tcPr>
            <w:tcW w:w="1050" w:type="dxa"/>
            <w:tcBorders>
              <w:right w:val="single" w:sz="4" w:space="0" w:color="auto"/>
            </w:tcBorders>
            <w:shd w:val="clear" w:color="auto" w:fill="auto"/>
            <w:noWrap/>
            <w:vAlign w:val="center"/>
            <w:hideMark/>
          </w:tcPr>
          <w:p w14:paraId="5D9080BA"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p.(Arg882Cys)</w:t>
            </w:r>
          </w:p>
        </w:tc>
        <w:tc>
          <w:tcPr>
            <w:tcW w:w="785" w:type="dxa"/>
            <w:tcBorders>
              <w:left w:val="single" w:sz="4" w:space="0" w:color="auto"/>
              <w:right w:val="single" w:sz="4" w:space="0" w:color="auto"/>
            </w:tcBorders>
            <w:shd w:val="clear" w:color="auto" w:fill="auto"/>
            <w:noWrap/>
            <w:vAlign w:val="center"/>
            <w:hideMark/>
          </w:tcPr>
          <w:p w14:paraId="0BA749E6"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2BCAA65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0.9</w:t>
            </w:r>
          </w:p>
        </w:tc>
        <w:tc>
          <w:tcPr>
            <w:tcW w:w="606" w:type="dxa"/>
            <w:shd w:val="clear" w:color="auto" w:fill="auto"/>
            <w:noWrap/>
            <w:vAlign w:val="center"/>
            <w:hideMark/>
          </w:tcPr>
          <w:p w14:paraId="185D2544" w14:textId="53610989"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486B4F42" w14:textId="4CB7BAC4" w:rsidR="00E357F7" w:rsidRPr="00131772" w:rsidRDefault="00E357F7" w:rsidP="00280AA6">
            <w:pPr>
              <w:jc w:val="center"/>
              <w:rPr>
                <w:rFonts w:asciiTheme="minorHAnsi" w:eastAsia="Times New Roman" w:hAnsiTheme="minorHAnsi" w:cs="Arial"/>
                <w:color w:val="000000"/>
                <w:sz w:val="14"/>
                <w:szCs w:val="14"/>
                <w:lang w:val="en-GB"/>
              </w:rPr>
            </w:pPr>
          </w:p>
        </w:tc>
        <w:tc>
          <w:tcPr>
            <w:tcW w:w="605" w:type="dxa"/>
            <w:tcBorders>
              <w:left w:val="single" w:sz="4" w:space="0" w:color="auto"/>
            </w:tcBorders>
            <w:shd w:val="clear" w:color="auto" w:fill="auto"/>
            <w:noWrap/>
            <w:vAlign w:val="center"/>
            <w:hideMark/>
          </w:tcPr>
          <w:p w14:paraId="57CC819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2.0</w:t>
            </w:r>
          </w:p>
        </w:tc>
        <w:tc>
          <w:tcPr>
            <w:tcW w:w="517" w:type="dxa"/>
            <w:shd w:val="clear" w:color="auto" w:fill="auto"/>
            <w:noWrap/>
            <w:vAlign w:val="center"/>
            <w:hideMark/>
          </w:tcPr>
          <w:p w14:paraId="5B94B6A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0.9</w:t>
            </w:r>
          </w:p>
        </w:tc>
        <w:tc>
          <w:tcPr>
            <w:tcW w:w="792" w:type="dxa"/>
            <w:shd w:val="clear" w:color="auto" w:fill="auto"/>
            <w:noWrap/>
            <w:vAlign w:val="center"/>
            <w:hideMark/>
          </w:tcPr>
          <w:p w14:paraId="732F157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2.1</w:t>
            </w:r>
          </w:p>
        </w:tc>
        <w:tc>
          <w:tcPr>
            <w:tcW w:w="863" w:type="dxa"/>
            <w:tcBorders>
              <w:right w:val="single" w:sz="4" w:space="0" w:color="auto"/>
            </w:tcBorders>
            <w:shd w:val="clear" w:color="auto" w:fill="auto"/>
            <w:noWrap/>
            <w:vAlign w:val="center"/>
            <w:hideMark/>
          </w:tcPr>
          <w:p w14:paraId="7057E51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2.2</w:t>
            </w:r>
          </w:p>
        </w:tc>
        <w:tc>
          <w:tcPr>
            <w:tcW w:w="485" w:type="dxa"/>
            <w:tcBorders>
              <w:left w:val="single" w:sz="4" w:space="0" w:color="auto"/>
            </w:tcBorders>
            <w:shd w:val="clear" w:color="auto" w:fill="auto"/>
            <w:noWrap/>
            <w:vAlign w:val="center"/>
            <w:hideMark/>
          </w:tcPr>
          <w:p w14:paraId="76FCF2FB" w14:textId="0740B029" w:rsidR="00E357F7" w:rsidRPr="00131772" w:rsidRDefault="00E357F7" w:rsidP="00280AA6">
            <w:pPr>
              <w:jc w:val="center"/>
              <w:rPr>
                <w:rFonts w:asciiTheme="minorHAnsi" w:eastAsia="Times New Roman" w:hAnsiTheme="minorHAnsi" w:cs="Arial"/>
                <w:color w:val="000000"/>
                <w:sz w:val="14"/>
                <w:szCs w:val="14"/>
                <w:lang w:val="en-GB"/>
              </w:rPr>
            </w:pPr>
            <w:r w:rsidRPr="00DB0EE4">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61026D9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3533DF3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22068617"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6F52DCA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58E894C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6DA0EF35"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Ventriculomegaly, obstructive and central sleep apnoea, cryptorchidism</w:t>
            </w:r>
          </w:p>
        </w:tc>
      </w:tr>
      <w:tr w:rsidR="00E357F7" w:rsidRPr="00131772" w14:paraId="287D604A" w14:textId="77777777" w:rsidTr="001C613C">
        <w:trPr>
          <w:trHeight w:val="227"/>
        </w:trPr>
        <w:tc>
          <w:tcPr>
            <w:tcW w:w="851" w:type="dxa"/>
            <w:shd w:val="clear" w:color="auto" w:fill="auto"/>
            <w:vAlign w:val="center"/>
            <w:hideMark/>
          </w:tcPr>
          <w:p w14:paraId="41713822"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COG2012</w:t>
            </w:r>
          </w:p>
        </w:tc>
        <w:tc>
          <w:tcPr>
            <w:tcW w:w="807" w:type="dxa"/>
            <w:shd w:val="clear" w:color="auto" w:fill="auto"/>
            <w:vAlign w:val="center"/>
            <w:hideMark/>
          </w:tcPr>
          <w:p w14:paraId="2F835428"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5C405A45"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c.2645G&gt;A</w:t>
            </w:r>
          </w:p>
        </w:tc>
        <w:tc>
          <w:tcPr>
            <w:tcW w:w="1050" w:type="dxa"/>
            <w:tcBorders>
              <w:right w:val="single" w:sz="4" w:space="0" w:color="auto"/>
            </w:tcBorders>
            <w:shd w:val="clear" w:color="auto" w:fill="auto"/>
            <w:noWrap/>
            <w:vAlign w:val="center"/>
            <w:hideMark/>
          </w:tcPr>
          <w:p w14:paraId="2BD3FDCE"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p.(Arg882His)</w:t>
            </w:r>
          </w:p>
        </w:tc>
        <w:tc>
          <w:tcPr>
            <w:tcW w:w="785" w:type="dxa"/>
            <w:tcBorders>
              <w:left w:val="single" w:sz="4" w:space="0" w:color="auto"/>
              <w:right w:val="single" w:sz="4" w:space="0" w:color="auto"/>
            </w:tcBorders>
            <w:shd w:val="clear" w:color="auto" w:fill="auto"/>
            <w:noWrap/>
            <w:vAlign w:val="center"/>
            <w:hideMark/>
          </w:tcPr>
          <w:p w14:paraId="7EBCA186"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258D7BC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0.3</w:t>
            </w:r>
          </w:p>
        </w:tc>
        <w:tc>
          <w:tcPr>
            <w:tcW w:w="606" w:type="dxa"/>
            <w:shd w:val="clear" w:color="auto" w:fill="auto"/>
            <w:noWrap/>
            <w:vAlign w:val="center"/>
            <w:hideMark/>
          </w:tcPr>
          <w:p w14:paraId="3FD262E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2.2</w:t>
            </w:r>
          </w:p>
        </w:tc>
        <w:tc>
          <w:tcPr>
            <w:tcW w:w="518" w:type="dxa"/>
            <w:tcBorders>
              <w:right w:val="single" w:sz="4" w:space="0" w:color="auto"/>
            </w:tcBorders>
            <w:shd w:val="clear" w:color="auto" w:fill="auto"/>
            <w:noWrap/>
            <w:vAlign w:val="center"/>
            <w:hideMark/>
          </w:tcPr>
          <w:p w14:paraId="0529EB9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1.2</w:t>
            </w:r>
          </w:p>
        </w:tc>
        <w:tc>
          <w:tcPr>
            <w:tcW w:w="605" w:type="dxa"/>
            <w:tcBorders>
              <w:left w:val="single" w:sz="4" w:space="0" w:color="auto"/>
            </w:tcBorders>
            <w:shd w:val="clear" w:color="auto" w:fill="auto"/>
            <w:noWrap/>
            <w:vAlign w:val="center"/>
            <w:hideMark/>
          </w:tcPr>
          <w:p w14:paraId="343F393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1.5</w:t>
            </w:r>
          </w:p>
        </w:tc>
        <w:tc>
          <w:tcPr>
            <w:tcW w:w="517" w:type="dxa"/>
            <w:shd w:val="clear" w:color="auto" w:fill="auto"/>
            <w:noWrap/>
            <w:vAlign w:val="center"/>
            <w:hideMark/>
          </w:tcPr>
          <w:p w14:paraId="7882285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-0.2</w:t>
            </w:r>
          </w:p>
        </w:tc>
        <w:tc>
          <w:tcPr>
            <w:tcW w:w="792" w:type="dxa"/>
            <w:shd w:val="clear" w:color="auto" w:fill="auto"/>
            <w:noWrap/>
            <w:vAlign w:val="center"/>
            <w:hideMark/>
          </w:tcPr>
          <w:p w14:paraId="3452E1D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-0.8</w:t>
            </w:r>
          </w:p>
        </w:tc>
        <w:tc>
          <w:tcPr>
            <w:tcW w:w="863" w:type="dxa"/>
            <w:tcBorders>
              <w:right w:val="single" w:sz="4" w:space="0" w:color="auto"/>
            </w:tcBorders>
            <w:shd w:val="clear" w:color="auto" w:fill="auto"/>
            <w:noWrap/>
            <w:vAlign w:val="center"/>
            <w:hideMark/>
          </w:tcPr>
          <w:p w14:paraId="6AAE79D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-1.4</w:t>
            </w:r>
          </w:p>
        </w:tc>
        <w:tc>
          <w:tcPr>
            <w:tcW w:w="485" w:type="dxa"/>
            <w:tcBorders>
              <w:left w:val="single" w:sz="4" w:space="0" w:color="auto"/>
            </w:tcBorders>
            <w:shd w:val="clear" w:color="auto" w:fill="auto"/>
            <w:noWrap/>
            <w:vAlign w:val="center"/>
            <w:hideMark/>
          </w:tcPr>
          <w:p w14:paraId="42847E80" w14:textId="00F173DC" w:rsidR="00E357F7" w:rsidRPr="00131772" w:rsidRDefault="00E357F7" w:rsidP="00280AA6">
            <w:pPr>
              <w:jc w:val="center"/>
              <w:rPr>
                <w:rFonts w:asciiTheme="minorHAnsi" w:eastAsia="Times New Roman" w:hAnsiTheme="minorHAnsi" w:cs="Arial"/>
                <w:color w:val="000000"/>
                <w:sz w:val="14"/>
                <w:szCs w:val="14"/>
                <w:lang w:val="en-GB"/>
              </w:rPr>
            </w:pPr>
            <w:r w:rsidRPr="00DB0EE4">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6FF5CF1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44166FF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2BD2ED17"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55DE5D5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4EAF2E6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31947C9D"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Atrial septal defect, bifid sternum, umbilical hernia</w:t>
            </w:r>
          </w:p>
        </w:tc>
      </w:tr>
      <w:tr w:rsidR="006A54E7" w:rsidRPr="00131772" w14:paraId="3A1E34A2" w14:textId="77777777" w:rsidTr="001C613C">
        <w:trPr>
          <w:trHeight w:val="227"/>
        </w:trPr>
        <w:tc>
          <w:tcPr>
            <w:tcW w:w="851" w:type="dxa"/>
            <w:shd w:val="clear" w:color="auto" w:fill="auto"/>
            <w:vAlign w:val="center"/>
            <w:hideMark/>
          </w:tcPr>
          <w:p w14:paraId="6CE3B4C5"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COG1760</w:t>
            </w:r>
          </w:p>
        </w:tc>
        <w:tc>
          <w:tcPr>
            <w:tcW w:w="807" w:type="dxa"/>
            <w:shd w:val="clear" w:color="auto" w:fill="auto"/>
            <w:noWrap/>
            <w:vAlign w:val="center"/>
            <w:hideMark/>
          </w:tcPr>
          <w:p w14:paraId="769AEB1D"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stop gain</w:t>
            </w:r>
          </w:p>
        </w:tc>
        <w:tc>
          <w:tcPr>
            <w:tcW w:w="1335" w:type="dxa"/>
            <w:shd w:val="clear" w:color="auto" w:fill="auto"/>
            <w:noWrap/>
            <w:vAlign w:val="center"/>
            <w:hideMark/>
          </w:tcPr>
          <w:p w14:paraId="303AB9FD" w14:textId="77777777" w:rsidR="00131772" w:rsidRPr="00131772" w:rsidRDefault="00131772"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c.2675C&gt;A</w:t>
            </w:r>
          </w:p>
        </w:tc>
        <w:tc>
          <w:tcPr>
            <w:tcW w:w="1050" w:type="dxa"/>
            <w:tcBorders>
              <w:right w:val="single" w:sz="4" w:space="0" w:color="auto"/>
            </w:tcBorders>
            <w:shd w:val="clear" w:color="auto" w:fill="auto"/>
            <w:noWrap/>
            <w:vAlign w:val="center"/>
            <w:hideMark/>
          </w:tcPr>
          <w:p w14:paraId="57FDDB87"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p.(Ser892X)</w:t>
            </w:r>
          </w:p>
        </w:tc>
        <w:tc>
          <w:tcPr>
            <w:tcW w:w="785" w:type="dxa"/>
            <w:tcBorders>
              <w:left w:val="single" w:sz="4" w:space="0" w:color="auto"/>
              <w:right w:val="single" w:sz="4" w:space="0" w:color="auto"/>
            </w:tcBorders>
            <w:shd w:val="clear" w:color="auto" w:fill="auto"/>
            <w:noWrap/>
            <w:vAlign w:val="center"/>
            <w:hideMark/>
          </w:tcPr>
          <w:p w14:paraId="40DBA1DC"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44DD4A4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0.9</w:t>
            </w:r>
          </w:p>
        </w:tc>
        <w:tc>
          <w:tcPr>
            <w:tcW w:w="606" w:type="dxa"/>
            <w:shd w:val="clear" w:color="auto" w:fill="auto"/>
            <w:noWrap/>
            <w:vAlign w:val="center"/>
            <w:hideMark/>
          </w:tcPr>
          <w:p w14:paraId="7876E84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1.2</w:t>
            </w:r>
          </w:p>
        </w:tc>
        <w:tc>
          <w:tcPr>
            <w:tcW w:w="518" w:type="dxa"/>
            <w:tcBorders>
              <w:right w:val="single" w:sz="4" w:space="0" w:color="auto"/>
            </w:tcBorders>
            <w:shd w:val="clear" w:color="auto" w:fill="auto"/>
            <w:noWrap/>
            <w:vAlign w:val="center"/>
            <w:hideMark/>
          </w:tcPr>
          <w:p w14:paraId="04B9898B"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0.4</w:t>
            </w:r>
          </w:p>
        </w:tc>
        <w:tc>
          <w:tcPr>
            <w:tcW w:w="605" w:type="dxa"/>
            <w:tcBorders>
              <w:left w:val="single" w:sz="4" w:space="0" w:color="auto"/>
            </w:tcBorders>
            <w:shd w:val="clear" w:color="auto" w:fill="auto"/>
            <w:noWrap/>
            <w:vAlign w:val="center"/>
            <w:hideMark/>
          </w:tcPr>
          <w:p w14:paraId="5CDE5151"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12.9</w:t>
            </w:r>
          </w:p>
        </w:tc>
        <w:tc>
          <w:tcPr>
            <w:tcW w:w="517" w:type="dxa"/>
            <w:shd w:val="clear" w:color="auto" w:fill="auto"/>
            <w:noWrap/>
            <w:vAlign w:val="center"/>
            <w:hideMark/>
          </w:tcPr>
          <w:p w14:paraId="57E276A0"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4.2</w:t>
            </w:r>
          </w:p>
        </w:tc>
        <w:tc>
          <w:tcPr>
            <w:tcW w:w="792" w:type="dxa"/>
            <w:shd w:val="clear" w:color="auto" w:fill="auto"/>
            <w:noWrap/>
            <w:vAlign w:val="center"/>
            <w:hideMark/>
          </w:tcPr>
          <w:p w14:paraId="25EDCF0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3.0</w:t>
            </w:r>
          </w:p>
        </w:tc>
        <w:tc>
          <w:tcPr>
            <w:tcW w:w="863" w:type="dxa"/>
            <w:tcBorders>
              <w:right w:val="single" w:sz="4" w:space="0" w:color="auto"/>
            </w:tcBorders>
            <w:shd w:val="clear" w:color="auto" w:fill="auto"/>
            <w:noWrap/>
            <w:vAlign w:val="center"/>
            <w:hideMark/>
          </w:tcPr>
          <w:p w14:paraId="2F2C703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3.4</w:t>
            </w:r>
          </w:p>
        </w:tc>
        <w:tc>
          <w:tcPr>
            <w:tcW w:w="485" w:type="dxa"/>
            <w:tcBorders>
              <w:left w:val="single" w:sz="4" w:space="0" w:color="auto"/>
            </w:tcBorders>
            <w:shd w:val="clear" w:color="auto" w:fill="auto"/>
            <w:noWrap/>
            <w:vAlign w:val="center"/>
            <w:hideMark/>
          </w:tcPr>
          <w:p w14:paraId="56DA206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mild</w:t>
            </w:r>
          </w:p>
        </w:tc>
        <w:tc>
          <w:tcPr>
            <w:tcW w:w="1551" w:type="dxa"/>
            <w:shd w:val="clear" w:color="auto" w:fill="auto"/>
            <w:noWrap/>
            <w:vAlign w:val="center"/>
            <w:hideMark/>
          </w:tcPr>
          <w:p w14:paraId="09193C1A"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28236586"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shd w:val="clear" w:color="auto" w:fill="auto"/>
            <w:noWrap/>
            <w:vAlign w:val="center"/>
            <w:hideMark/>
          </w:tcPr>
          <w:p w14:paraId="70FA825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5568554C"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1E9D15E9"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0B5E4232"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Pes planus</w:t>
            </w:r>
          </w:p>
        </w:tc>
      </w:tr>
      <w:tr w:rsidR="00E357F7" w:rsidRPr="00131772" w14:paraId="307E0A13" w14:textId="77777777" w:rsidTr="001C613C">
        <w:trPr>
          <w:trHeight w:val="227"/>
        </w:trPr>
        <w:tc>
          <w:tcPr>
            <w:tcW w:w="851" w:type="dxa"/>
            <w:shd w:val="clear" w:color="auto" w:fill="auto"/>
            <w:vAlign w:val="center"/>
            <w:hideMark/>
          </w:tcPr>
          <w:p w14:paraId="33D5F4B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COG0109</w:t>
            </w:r>
          </w:p>
        </w:tc>
        <w:tc>
          <w:tcPr>
            <w:tcW w:w="807" w:type="dxa"/>
            <w:shd w:val="clear" w:color="auto" w:fill="auto"/>
            <w:vAlign w:val="center"/>
            <w:hideMark/>
          </w:tcPr>
          <w:p w14:paraId="321A8785"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3ECDCE23"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c.2705T&gt;C</w:t>
            </w:r>
          </w:p>
        </w:tc>
        <w:tc>
          <w:tcPr>
            <w:tcW w:w="1050" w:type="dxa"/>
            <w:tcBorders>
              <w:right w:val="single" w:sz="4" w:space="0" w:color="auto"/>
            </w:tcBorders>
            <w:shd w:val="clear" w:color="auto" w:fill="auto"/>
            <w:noWrap/>
            <w:vAlign w:val="center"/>
            <w:hideMark/>
          </w:tcPr>
          <w:p w14:paraId="7869DFDD"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p.(Phe902Ser)</w:t>
            </w:r>
          </w:p>
        </w:tc>
        <w:tc>
          <w:tcPr>
            <w:tcW w:w="785" w:type="dxa"/>
            <w:tcBorders>
              <w:left w:val="single" w:sz="4" w:space="0" w:color="auto"/>
              <w:right w:val="single" w:sz="4" w:space="0" w:color="auto"/>
            </w:tcBorders>
            <w:shd w:val="clear" w:color="auto" w:fill="auto"/>
            <w:noWrap/>
            <w:vAlign w:val="center"/>
            <w:hideMark/>
          </w:tcPr>
          <w:p w14:paraId="10BE289C"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6A289DC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1.7</w:t>
            </w:r>
          </w:p>
        </w:tc>
        <w:tc>
          <w:tcPr>
            <w:tcW w:w="606" w:type="dxa"/>
            <w:shd w:val="clear" w:color="auto" w:fill="auto"/>
            <w:noWrap/>
            <w:vAlign w:val="center"/>
            <w:hideMark/>
          </w:tcPr>
          <w:p w14:paraId="333A6CA2" w14:textId="3F84BD8E"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63664E4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2.0</w:t>
            </w:r>
          </w:p>
        </w:tc>
        <w:tc>
          <w:tcPr>
            <w:tcW w:w="605" w:type="dxa"/>
            <w:tcBorders>
              <w:left w:val="single" w:sz="4" w:space="0" w:color="auto"/>
            </w:tcBorders>
            <w:shd w:val="clear" w:color="auto" w:fill="auto"/>
            <w:noWrap/>
            <w:vAlign w:val="center"/>
            <w:hideMark/>
          </w:tcPr>
          <w:p w14:paraId="66D6DCC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21.5</w:t>
            </w:r>
          </w:p>
        </w:tc>
        <w:tc>
          <w:tcPr>
            <w:tcW w:w="517" w:type="dxa"/>
            <w:shd w:val="clear" w:color="auto" w:fill="auto"/>
            <w:noWrap/>
            <w:vAlign w:val="center"/>
            <w:hideMark/>
          </w:tcPr>
          <w:p w14:paraId="5BE195D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1.5</w:t>
            </w:r>
          </w:p>
        </w:tc>
        <w:tc>
          <w:tcPr>
            <w:tcW w:w="792" w:type="dxa"/>
            <w:shd w:val="clear" w:color="auto" w:fill="auto"/>
            <w:noWrap/>
            <w:vAlign w:val="center"/>
            <w:hideMark/>
          </w:tcPr>
          <w:p w14:paraId="783E2C1F"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1.4</w:t>
            </w:r>
          </w:p>
        </w:tc>
        <w:tc>
          <w:tcPr>
            <w:tcW w:w="863" w:type="dxa"/>
            <w:tcBorders>
              <w:right w:val="single" w:sz="4" w:space="0" w:color="auto"/>
            </w:tcBorders>
            <w:shd w:val="clear" w:color="auto" w:fill="auto"/>
            <w:noWrap/>
            <w:vAlign w:val="center"/>
            <w:hideMark/>
          </w:tcPr>
          <w:p w14:paraId="042FAB5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1.7</w:t>
            </w:r>
          </w:p>
        </w:tc>
        <w:tc>
          <w:tcPr>
            <w:tcW w:w="485" w:type="dxa"/>
            <w:tcBorders>
              <w:left w:val="single" w:sz="4" w:space="0" w:color="auto"/>
            </w:tcBorders>
            <w:shd w:val="clear" w:color="auto" w:fill="auto"/>
            <w:noWrap/>
            <w:vAlign w:val="center"/>
            <w:hideMark/>
          </w:tcPr>
          <w:p w14:paraId="33CD92E8" w14:textId="0A99BD50" w:rsidR="00E357F7" w:rsidRPr="00131772" w:rsidRDefault="00E357F7" w:rsidP="00280AA6">
            <w:pPr>
              <w:jc w:val="center"/>
              <w:rPr>
                <w:rFonts w:asciiTheme="minorHAnsi" w:eastAsia="Times New Roman" w:hAnsiTheme="minorHAnsi" w:cs="Arial"/>
                <w:color w:val="000000"/>
                <w:sz w:val="14"/>
                <w:szCs w:val="14"/>
                <w:lang w:val="en-GB"/>
              </w:rPr>
            </w:pPr>
            <w:r w:rsidRPr="0096417F">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7089A7B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6BF51F9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35C95ED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09480B2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2BE01DE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4FE8C944" w14:textId="698D4E11"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 xml:space="preserve">Mitral and tricuspid </w:t>
            </w:r>
            <w:r w:rsidR="00AB638F">
              <w:rPr>
                <w:rFonts w:asciiTheme="minorHAnsi" w:eastAsia="Times New Roman" w:hAnsiTheme="minorHAnsi" w:cs="Arial"/>
                <w:color w:val="000000"/>
                <w:sz w:val="14"/>
                <w:szCs w:val="14"/>
                <w:lang w:val="en-GB"/>
              </w:rPr>
              <w:t>regurgitation</w:t>
            </w:r>
            <w:r w:rsidRPr="00131772">
              <w:rPr>
                <w:rFonts w:asciiTheme="minorHAnsi" w:eastAsia="Times New Roman" w:hAnsiTheme="minorHAnsi" w:cs="Arial"/>
                <w:color w:val="000000"/>
                <w:sz w:val="14"/>
                <w:szCs w:val="14"/>
                <w:lang w:val="en-GB"/>
              </w:rPr>
              <w:t>, polycystic ovarian syndrome, myopia</w:t>
            </w:r>
          </w:p>
        </w:tc>
      </w:tr>
      <w:tr w:rsidR="00E357F7" w:rsidRPr="00131772" w14:paraId="7FCBE5A8" w14:textId="77777777" w:rsidTr="001C613C">
        <w:trPr>
          <w:trHeight w:val="227"/>
        </w:trPr>
        <w:tc>
          <w:tcPr>
            <w:tcW w:w="851" w:type="dxa"/>
            <w:shd w:val="clear" w:color="auto" w:fill="auto"/>
            <w:vAlign w:val="center"/>
            <w:hideMark/>
          </w:tcPr>
          <w:p w14:paraId="6E55429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COG1677</w:t>
            </w:r>
          </w:p>
        </w:tc>
        <w:tc>
          <w:tcPr>
            <w:tcW w:w="807" w:type="dxa"/>
            <w:shd w:val="clear" w:color="auto" w:fill="auto"/>
            <w:vAlign w:val="center"/>
            <w:hideMark/>
          </w:tcPr>
          <w:p w14:paraId="57E92DFE"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27964284"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c.2711C&gt;T</w:t>
            </w:r>
          </w:p>
        </w:tc>
        <w:tc>
          <w:tcPr>
            <w:tcW w:w="1050" w:type="dxa"/>
            <w:tcBorders>
              <w:right w:val="single" w:sz="4" w:space="0" w:color="auto"/>
            </w:tcBorders>
            <w:shd w:val="clear" w:color="auto" w:fill="auto"/>
            <w:noWrap/>
            <w:vAlign w:val="center"/>
            <w:hideMark/>
          </w:tcPr>
          <w:p w14:paraId="4A82823E"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p.(Pro904Leu)</w:t>
            </w:r>
          </w:p>
        </w:tc>
        <w:tc>
          <w:tcPr>
            <w:tcW w:w="785" w:type="dxa"/>
            <w:tcBorders>
              <w:left w:val="single" w:sz="4" w:space="0" w:color="auto"/>
              <w:right w:val="single" w:sz="4" w:space="0" w:color="auto"/>
            </w:tcBorders>
            <w:shd w:val="clear" w:color="auto" w:fill="auto"/>
            <w:noWrap/>
            <w:vAlign w:val="center"/>
            <w:hideMark/>
          </w:tcPr>
          <w:p w14:paraId="0BCB5886"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130FB18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0.7</w:t>
            </w:r>
          </w:p>
        </w:tc>
        <w:tc>
          <w:tcPr>
            <w:tcW w:w="606" w:type="dxa"/>
            <w:shd w:val="clear" w:color="auto" w:fill="auto"/>
            <w:noWrap/>
            <w:vAlign w:val="center"/>
            <w:hideMark/>
          </w:tcPr>
          <w:p w14:paraId="5C1B096C" w14:textId="6268CDF2"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14454B9B" w14:textId="69B1A330" w:rsidR="00E357F7" w:rsidRPr="00131772" w:rsidRDefault="00E357F7" w:rsidP="00280AA6">
            <w:pPr>
              <w:jc w:val="center"/>
              <w:rPr>
                <w:rFonts w:asciiTheme="minorHAnsi" w:eastAsia="Times New Roman" w:hAnsiTheme="minorHAnsi" w:cs="Arial"/>
                <w:color w:val="000000"/>
                <w:sz w:val="14"/>
                <w:szCs w:val="14"/>
                <w:lang w:val="en-GB"/>
              </w:rPr>
            </w:pPr>
          </w:p>
        </w:tc>
        <w:tc>
          <w:tcPr>
            <w:tcW w:w="605" w:type="dxa"/>
            <w:tcBorders>
              <w:left w:val="single" w:sz="4" w:space="0" w:color="auto"/>
            </w:tcBorders>
            <w:shd w:val="clear" w:color="auto" w:fill="auto"/>
            <w:noWrap/>
            <w:vAlign w:val="center"/>
            <w:hideMark/>
          </w:tcPr>
          <w:p w14:paraId="417224D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7.3</w:t>
            </w:r>
          </w:p>
        </w:tc>
        <w:tc>
          <w:tcPr>
            <w:tcW w:w="517" w:type="dxa"/>
            <w:shd w:val="clear" w:color="auto" w:fill="auto"/>
            <w:noWrap/>
            <w:vAlign w:val="center"/>
            <w:hideMark/>
          </w:tcPr>
          <w:p w14:paraId="52FC3A6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3.9</w:t>
            </w:r>
          </w:p>
        </w:tc>
        <w:tc>
          <w:tcPr>
            <w:tcW w:w="792" w:type="dxa"/>
            <w:shd w:val="clear" w:color="auto" w:fill="auto"/>
            <w:noWrap/>
            <w:vAlign w:val="center"/>
            <w:hideMark/>
          </w:tcPr>
          <w:p w14:paraId="3159434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-0.4</w:t>
            </w:r>
          </w:p>
        </w:tc>
        <w:tc>
          <w:tcPr>
            <w:tcW w:w="863" w:type="dxa"/>
            <w:tcBorders>
              <w:right w:val="single" w:sz="4" w:space="0" w:color="auto"/>
            </w:tcBorders>
            <w:shd w:val="clear" w:color="auto" w:fill="auto"/>
            <w:noWrap/>
            <w:vAlign w:val="center"/>
            <w:hideMark/>
          </w:tcPr>
          <w:p w14:paraId="4876EE0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3.9</w:t>
            </w:r>
          </w:p>
        </w:tc>
        <w:tc>
          <w:tcPr>
            <w:tcW w:w="485" w:type="dxa"/>
            <w:tcBorders>
              <w:left w:val="single" w:sz="4" w:space="0" w:color="auto"/>
            </w:tcBorders>
            <w:shd w:val="clear" w:color="auto" w:fill="auto"/>
            <w:noWrap/>
            <w:vAlign w:val="center"/>
            <w:hideMark/>
          </w:tcPr>
          <w:p w14:paraId="159690AF" w14:textId="768B715E" w:rsidR="00E357F7" w:rsidRPr="00131772" w:rsidRDefault="00E357F7" w:rsidP="00280AA6">
            <w:pPr>
              <w:jc w:val="center"/>
              <w:rPr>
                <w:rFonts w:asciiTheme="minorHAnsi" w:eastAsia="Times New Roman" w:hAnsiTheme="minorHAnsi" w:cs="Arial"/>
                <w:color w:val="000000"/>
                <w:sz w:val="14"/>
                <w:szCs w:val="14"/>
                <w:lang w:val="en-GB"/>
              </w:rPr>
            </w:pPr>
            <w:r w:rsidRPr="0096417F">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4C39530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4E322780"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7522470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3F0C6044"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58D5E080"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20127980" w14:textId="4C8F7C43"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 xml:space="preserve">Gowers </w:t>
            </w:r>
            <w:r w:rsidR="00AB638F">
              <w:rPr>
                <w:rFonts w:asciiTheme="minorHAnsi" w:eastAsia="Times New Roman" w:hAnsiTheme="minorHAnsi" w:cs="Arial"/>
                <w:color w:val="000000"/>
                <w:sz w:val="14"/>
                <w:szCs w:val="14"/>
                <w:lang w:val="en-GB"/>
              </w:rPr>
              <w:t>manoeuvre</w:t>
            </w:r>
            <w:r w:rsidRPr="00131772">
              <w:rPr>
                <w:rFonts w:asciiTheme="minorHAnsi" w:eastAsia="Times New Roman" w:hAnsiTheme="minorHAnsi" w:cs="Arial"/>
                <w:color w:val="000000"/>
                <w:sz w:val="14"/>
                <w:szCs w:val="14"/>
                <w:lang w:val="en-GB"/>
              </w:rPr>
              <w:t xml:space="preserve"> on standing</w:t>
            </w:r>
          </w:p>
        </w:tc>
      </w:tr>
      <w:tr w:rsidR="00E357F7" w:rsidRPr="00131772" w14:paraId="3EBBC02D" w14:textId="77777777" w:rsidTr="001C613C">
        <w:trPr>
          <w:trHeight w:val="227"/>
        </w:trPr>
        <w:tc>
          <w:tcPr>
            <w:tcW w:w="851" w:type="dxa"/>
            <w:shd w:val="clear" w:color="auto" w:fill="auto"/>
            <w:vAlign w:val="center"/>
            <w:hideMark/>
          </w:tcPr>
          <w:p w14:paraId="4C366D25"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COG1887</w:t>
            </w:r>
          </w:p>
        </w:tc>
        <w:tc>
          <w:tcPr>
            <w:tcW w:w="807" w:type="dxa"/>
            <w:shd w:val="clear" w:color="auto" w:fill="auto"/>
            <w:vAlign w:val="center"/>
            <w:hideMark/>
          </w:tcPr>
          <w:p w14:paraId="5F05FBBB"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missense</w:t>
            </w:r>
          </w:p>
        </w:tc>
        <w:tc>
          <w:tcPr>
            <w:tcW w:w="1335" w:type="dxa"/>
            <w:shd w:val="clear" w:color="auto" w:fill="auto"/>
            <w:noWrap/>
            <w:vAlign w:val="center"/>
            <w:hideMark/>
          </w:tcPr>
          <w:p w14:paraId="0397263B" w14:textId="77777777" w:rsidR="00E357F7" w:rsidRPr="00131772" w:rsidRDefault="00E357F7" w:rsidP="00280AA6">
            <w:pPr>
              <w:rPr>
                <w:rFonts w:asciiTheme="minorHAnsi" w:eastAsia="Times New Roman" w:hAnsiTheme="minorHAnsi" w:cs="Arial"/>
                <w:sz w:val="14"/>
                <w:szCs w:val="14"/>
                <w:lang w:val="en-GB"/>
              </w:rPr>
            </w:pPr>
            <w:r w:rsidRPr="00131772">
              <w:rPr>
                <w:rFonts w:asciiTheme="minorHAnsi" w:eastAsia="Times New Roman" w:hAnsiTheme="minorHAnsi" w:cs="Arial"/>
                <w:sz w:val="14"/>
                <w:szCs w:val="14"/>
                <w:lang w:val="en-GB"/>
              </w:rPr>
              <w:t>c.2711C&gt;T</w:t>
            </w:r>
          </w:p>
        </w:tc>
        <w:tc>
          <w:tcPr>
            <w:tcW w:w="1050" w:type="dxa"/>
            <w:tcBorders>
              <w:right w:val="single" w:sz="4" w:space="0" w:color="auto"/>
            </w:tcBorders>
            <w:shd w:val="clear" w:color="auto" w:fill="auto"/>
            <w:noWrap/>
            <w:vAlign w:val="center"/>
            <w:hideMark/>
          </w:tcPr>
          <w:p w14:paraId="58A24B1F"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p.(Pro904Leu)</w:t>
            </w:r>
          </w:p>
        </w:tc>
        <w:tc>
          <w:tcPr>
            <w:tcW w:w="785" w:type="dxa"/>
            <w:tcBorders>
              <w:left w:val="single" w:sz="4" w:space="0" w:color="auto"/>
              <w:right w:val="single" w:sz="4" w:space="0" w:color="auto"/>
            </w:tcBorders>
            <w:shd w:val="clear" w:color="auto" w:fill="auto"/>
            <w:noWrap/>
            <w:vAlign w:val="center"/>
            <w:hideMark/>
          </w:tcPr>
          <w:p w14:paraId="6528CC1C"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692B44E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1.8</w:t>
            </w:r>
          </w:p>
        </w:tc>
        <w:tc>
          <w:tcPr>
            <w:tcW w:w="606" w:type="dxa"/>
            <w:shd w:val="clear" w:color="auto" w:fill="auto"/>
            <w:noWrap/>
            <w:vAlign w:val="center"/>
            <w:hideMark/>
          </w:tcPr>
          <w:p w14:paraId="3C005AD8" w14:textId="5ECE6651"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74A9D80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0.0</w:t>
            </w:r>
          </w:p>
        </w:tc>
        <w:tc>
          <w:tcPr>
            <w:tcW w:w="605" w:type="dxa"/>
            <w:tcBorders>
              <w:left w:val="single" w:sz="4" w:space="0" w:color="auto"/>
            </w:tcBorders>
            <w:shd w:val="clear" w:color="auto" w:fill="auto"/>
            <w:noWrap/>
            <w:vAlign w:val="center"/>
            <w:hideMark/>
          </w:tcPr>
          <w:p w14:paraId="32D149E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9.5</w:t>
            </w:r>
          </w:p>
        </w:tc>
        <w:tc>
          <w:tcPr>
            <w:tcW w:w="517" w:type="dxa"/>
            <w:shd w:val="clear" w:color="auto" w:fill="auto"/>
            <w:noWrap/>
            <w:vAlign w:val="center"/>
            <w:hideMark/>
          </w:tcPr>
          <w:p w14:paraId="220DEA9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-0.3</w:t>
            </w:r>
          </w:p>
        </w:tc>
        <w:tc>
          <w:tcPr>
            <w:tcW w:w="792" w:type="dxa"/>
            <w:shd w:val="clear" w:color="auto" w:fill="auto"/>
            <w:noWrap/>
            <w:vAlign w:val="center"/>
            <w:hideMark/>
          </w:tcPr>
          <w:p w14:paraId="0AED15A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0.3</w:t>
            </w:r>
          </w:p>
        </w:tc>
        <w:tc>
          <w:tcPr>
            <w:tcW w:w="863" w:type="dxa"/>
            <w:tcBorders>
              <w:right w:val="single" w:sz="4" w:space="0" w:color="auto"/>
            </w:tcBorders>
            <w:shd w:val="clear" w:color="auto" w:fill="auto"/>
            <w:noWrap/>
            <w:vAlign w:val="center"/>
            <w:hideMark/>
          </w:tcPr>
          <w:p w14:paraId="44651C2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-1.1</w:t>
            </w:r>
          </w:p>
        </w:tc>
        <w:tc>
          <w:tcPr>
            <w:tcW w:w="485" w:type="dxa"/>
            <w:tcBorders>
              <w:left w:val="single" w:sz="4" w:space="0" w:color="auto"/>
            </w:tcBorders>
            <w:shd w:val="clear" w:color="auto" w:fill="auto"/>
            <w:noWrap/>
            <w:vAlign w:val="center"/>
            <w:hideMark/>
          </w:tcPr>
          <w:p w14:paraId="75F61EF8" w14:textId="4B8EA2EE" w:rsidR="00E357F7" w:rsidRPr="00131772" w:rsidRDefault="00E357F7" w:rsidP="00280AA6">
            <w:pPr>
              <w:jc w:val="center"/>
              <w:rPr>
                <w:rFonts w:asciiTheme="minorHAnsi" w:eastAsia="Times New Roman" w:hAnsiTheme="minorHAnsi" w:cs="Arial"/>
                <w:color w:val="000000"/>
                <w:sz w:val="14"/>
                <w:szCs w:val="14"/>
                <w:lang w:val="en-GB"/>
              </w:rPr>
            </w:pPr>
            <w:r w:rsidRPr="0096417F">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7E0EF44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Anxiety and ADHD</w:t>
            </w:r>
          </w:p>
        </w:tc>
        <w:tc>
          <w:tcPr>
            <w:tcW w:w="699" w:type="dxa"/>
            <w:shd w:val="clear" w:color="auto" w:fill="auto"/>
            <w:noWrap/>
            <w:vAlign w:val="center"/>
            <w:hideMark/>
          </w:tcPr>
          <w:p w14:paraId="1EBDF5B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7888A16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2CA40B0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84" w:type="dxa"/>
            <w:shd w:val="clear" w:color="auto" w:fill="auto"/>
            <w:noWrap/>
            <w:vAlign w:val="center"/>
            <w:hideMark/>
          </w:tcPr>
          <w:p w14:paraId="2C4746D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457543ED" w14:textId="48DECEA4" w:rsidR="00E357F7" w:rsidRPr="00131772" w:rsidRDefault="00B12BB3" w:rsidP="00280AA6">
            <w:pP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Mitral regurgitation, C</w:t>
            </w:r>
            <w:r w:rsidR="00E357F7" w:rsidRPr="00131772">
              <w:rPr>
                <w:rFonts w:asciiTheme="minorHAnsi" w:eastAsia="Times New Roman" w:hAnsiTheme="minorHAnsi" w:cs="Arial"/>
                <w:color w:val="000000"/>
                <w:sz w:val="14"/>
                <w:szCs w:val="14"/>
                <w:lang w:val="en-GB"/>
              </w:rPr>
              <w:t>hiari malformation</w:t>
            </w:r>
          </w:p>
        </w:tc>
      </w:tr>
      <w:tr w:rsidR="00E357F7" w:rsidRPr="00131772" w14:paraId="7946ACA9" w14:textId="77777777" w:rsidTr="001C613C">
        <w:trPr>
          <w:trHeight w:val="227"/>
        </w:trPr>
        <w:tc>
          <w:tcPr>
            <w:tcW w:w="851" w:type="dxa"/>
            <w:shd w:val="clear" w:color="auto" w:fill="auto"/>
            <w:noWrap/>
            <w:vAlign w:val="center"/>
            <w:hideMark/>
          </w:tcPr>
          <w:p w14:paraId="43C85976"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COG1813</w:t>
            </w:r>
          </w:p>
        </w:tc>
        <w:tc>
          <w:tcPr>
            <w:tcW w:w="807" w:type="dxa"/>
            <w:shd w:val="clear" w:color="auto" w:fill="auto"/>
            <w:noWrap/>
            <w:vAlign w:val="center"/>
            <w:hideMark/>
          </w:tcPr>
          <w:p w14:paraId="781CD8E8" w14:textId="3D391484" w:rsidR="00E357F7" w:rsidRPr="00131772" w:rsidRDefault="00AB638F" w:rsidP="00280AA6">
            <w:pP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gene del</w:t>
            </w:r>
          </w:p>
        </w:tc>
        <w:tc>
          <w:tcPr>
            <w:tcW w:w="1335" w:type="dxa"/>
            <w:shd w:val="clear" w:color="auto" w:fill="auto"/>
            <w:noWrap/>
            <w:vAlign w:val="center"/>
            <w:hideMark/>
          </w:tcPr>
          <w:p w14:paraId="05BA42B5" w14:textId="77777777" w:rsidR="00E357F7" w:rsidRPr="00131772" w:rsidRDefault="00E357F7" w:rsidP="00280AA6">
            <w:pPr>
              <w:rPr>
                <w:rFonts w:asciiTheme="minorHAnsi" w:eastAsia="Times New Roman" w:hAnsiTheme="minorHAnsi" w:cs="Arial"/>
                <w:color w:val="000000"/>
                <w:sz w:val="14"/>
                <w:szCs w:val="14"/>
                <w:lang w:val="en-GB"/>
              </w:rPr>
            </w:pPr>
          </w:p>
        </w:tc>
        <w:tc>
          <w:tcPr>
            <w:tcW w:w="1050" w:type="dxa"/>
            <w:tcBorders>
              <w:right w:val="single" w:sz="4" w:space="0" w:color="auto"/>
            </w:tcBorders>
            <w:shd w:val="clear" w:color="auto" w:fill="auto"/>
            <w:noWrap/>
            <w:vAlign w:val="center"/>
            <w:hideMark/>
          </w:tcPr>
          <w:p w14:paraId="559DC7FC" w14:textId="2F381143" w:rsidR="00E357F7" w:rsidRPr="00131772" w:rsidRDefault="00E357F7" w:rsidP="00280AA6">
            <w:pPr>
              <w:rPr>
                <w:rFonts w:asciiTheme="minorHAnsi" w:eastAsia="Times New Roman" w:hAnsiTheme="minorHAnsi" w:cs="Arial"/>
                <w:color w:val="000000"/>
                <w:sz w:val="14"/>
                <w:szCs w:val="14"/>
                <w:lang w:val="en-GB"/>
              </w:rPr>
            </w:pPr>
          </w:p>
        </w:tc>
        <w:tc>
          <w:tcPr>
            <w:tcW w:w="785" w:type="dxa"/>
            <w:tcBorders>
              <w:left w:val="single" w:sz="4" w:space="0" w:color="auto"/>
              <w:right w:val="single" w:sz="4" w:space="0" w:color="auto"/>
            </w:tcBorders>
            <w:shd w:val="clear" w:color="auto" w:fill="auto"/>
            <w:noWrap/>
            <w:vAlign w:val="center"/>
            <w:hideMark/>
          </w:tcPr>
          <w:p w14:paraId="210DEB29"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2E034AD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1.0</w:t>
            </w:r>
          </w:p>
        </w:tc>
        <w:tc>
          <w:tcPr>
            <w:tcW w:w="606" w:type="dxa"/>
            <w:shd w:val="clear" w:color="auto" w:fill="auto"/>
            <w:noWrap/>
            <w:vAlign w:val="center"/>
            <w:hideMark/>
          </w:tcPr>
          <w:p w14:paraId="4F5B678F"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1.6</w:t>
            </w:r>
          </w:p>
        </w:tc>
        <w:tc>
          <w:tcPr>
            <w:tcW w:w="518" w:type="dxa"/>
            <w:tcBorders>
              <w:right w:val="single" w:sz="4" w:space="0" w:color="auto"/>
            </w:tcBorders>
            <w:shd w:val="clear" w:color="auto" w:fill="auto"/>
            <w:noWrap/>
            <w:vAlign w:val="center"/>
            <w:hideMark/>
          </w:tcPr>
          <w:p w14:paraId="00A0B50A"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1.5</w:t>
            </w:r>
          </w:p>
        </w:tc>
        <w:tc>
          <w:tcPr>
            <w:tcW w:w="605" w:type="dxa"/>
            <w:tcBorders>
              <w:left w:val="single" w:sz="4" w:space="0" w:color="auto"/>
            </w:tcBorders>
            <w:shd w:val="clear" w:color="auto" w:fill="auto"/>
            <w:noWrap/>
            <w:vAlign w:val="center"/>
            <w:hideMark/>
          </w:tcPr>
          <w:p w14:paraId="304DFD2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23.0</w:t>
            </w:r>
          </w:p>
        </w:tc>
        <w:tc>
          <w:tcPr>
            <w:tcW w:w="517" w:type="dxa"/>
            <w:shd w:val="clear" w:color="auto" w:fill="auto"/>
            <w:noWrap/>
            <w:vAlign w:val="center"/>
            <w:hideMark/>
          </w:tcPr>
          <w:p w14:paraId="3AF67832"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3.0</w:t>
            </w:r>
          </w:p>
        </w:tc>
        <w:tc>
          <w:tcPr>
            <w:tcW w:w="792" w:type="dxa"/>
            <w:shd w:val="clear" w:color="auto" w:fill="auto"/>
            <w:noWrap/>
            <w:vAlign w:val="center"/>
            <w:hideMark/>
          </w:tcPr>
          <w:p w14:paraId="1C6DFB22"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3.2</w:t>
            </w:r>
          </w:p>
        </w:tc>
        <w:tc>
          <w:tcPr>
            <w:tcW w:w="863" w:type="dxa"/>
            <w:tcBorders>
              <w:right w:val="single" w:sz="4" w:space="0" w:color="auto"/>
            </w:tcBorders>
            <w:shd w:val="clear" w:color="auto" w:fill="auto"/>
            <w:noWrap/>
            <w:vAlign w:val="center"/>
            <w:hideMark/>
          </w:tcPr>
          <w:p w14:paraId="424804D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4.0</w:t>
            </w:r>
          </w:p>
        </w:tc>
        <w:tc>
          <w:tcPr>
            <w:tcW w:w="485" w:type="dxa"/>
            <w:tcBorders>
              <w:left w:val="single" w:sz="4" w:space="0" w:color="auto"/>
            </w:tcBorders>
            <w:shd w:val="clear" w:color="auto" w:fill="auto"/>
            <w:noWrap/>
            <w:vAlign w:val="center"/>
            <w:hideMark/>
          </w:tcPr>
          <w:p w14:paraId="5FEF975B" w14:textId="2BF63805" w:rsidR="00E357F7" w:rsidRPr="00131772" w:rsidRDefault="00E357F7" w:rsidP="00280AA6">
            <w:pPr>
              <w:jc w:val="center"/>
              <w:rPr>
                <w:rFonts w:asciiTheme="minorHAnsi" w:eastAsia="Times New Roman" w:hAnsiTheme="minorHAnsi" w:cs="Arial"/>
                <w:color w:val="000000"/>
                <w:sz w:val="14"/>
                <w:szCs w:val="14"/>
                <w:lang w:val="en-GB"/>
              </w:rPr>
            </w:pPr>
            <w:r w:rsidRPr="0096417F">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058E6EA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9" w:type="dxa"/>
            <w:shd w:val="clear" w:color="auto" w:fill="auto"/>
            <w:noWrap/>
            <w:vAlign w:val="center"/>
            <w:hideMark/>
          </w:tcPr>
          <w:p w14:paraId="4438BCE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43" w:type="dxa"/>
            <w:shd w:val="clear" w:color="auto" w:fill="auto"/>
            <w:noWrap/>
            <w:vAlign w:val="center"/>
            <w:hideMark/>
          </w:tcPr>
          <w:p w14:paraId="4FB41D3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shd w:val="clear" w:color="auto" w:fill="auto"/>
            <w:noWrap/>
            <w:vAlign w:val="center"/>
            <w:hideMark/>
          </w:tcPr>
          <w:p w14:paraId="4BD1E0B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4DA75BA5"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2873B07E"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Double teeth, recurrent infections, polycystic ovaries syndrome</w:t>
            </w:r>
          </w:p>
        </w:tc>
      </w:tr>
      <w:tr w:rsidR="00E357F7" w:rsidRPr="00131772" w14:paraId="279B6ED0" w14:textId="77777777" w:rsidTr="001C613C">
        <w:trPr>
          <w:trHeight w:val="227"/>
        </w:trPr>
        <w:tc>
          <w:tcPr>
            <w:tcW w:w="851" w:type="dxa"/>
            <w:shd w:val="clear" w:color="auto" w:fill="auto"/>
            <w:vAlign w:val="center"/>
            <w:hideMark/>
          </w:tcPr>
          <w:p w14:paraId="275AB5E6"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COG1961</w:t>
            </w:r>
          </w:p>
        </w:tc>
        <w:tc>
          <w:tcPr>
            <w:tcW w:w="807" w:type="dxa"/>
            <w:shd w:val="clear" w:color="auto" w:fill="auto"/>
            <w:noWrap/>
            <w:vAlign w:val="center"/>
            <w:hideMark/>
          </w:tcPr>
          <w:p w14:paraId="5E00FE9C" w14:textId="43CE82D1" w:rsidR="00E357F7" w:rsidRPr="00131772" w:rsidRDefault="00AB638F" w:rsidP="00280AA6">
            <w:pP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gene del</w:t>
            </w:r>
          </w:p>
        </w:tc>
        <w:tc>
          <w:tcPr>
            <w:tcW w:w="1335" w:type="dxa"/>
            <w:shd w:val="clear" w:color="auto" w:fill="auto"/>
            <w:noWrap/>
            <w:vAlign w:val="center"/>
            <w:hideMark/>
          </w:tcPr>
          <w:p w14:paraId="6734A081" w14:textId="77777777" w:rsidR="00E357F7" w:rsidRPr="00131772" w:rsidRDefault="00E357F7" w:rsidP="00280AA6">
            <w:pPr>
              <w:rPr>
                <w:rFonts w:asciiTheme="minorHAnsi" w:eastAsia="Times New Roman" w:hAnsiTheme="minorHAnsi" w:cs="Arial"/>
                <w:sz w:val="14"/>
                <w:szCs w:val="14"/>
                <w:lang w:val="en-GB"/>
              </w:rPr>
            </w:pPr>
          </w:p>
        </w:tc>
        <w:tc>
          <w:tcPr>
            <w:tcW w:w="1050" w:type="dxa"/>
            <w:tcBorders>
              <w:right w:val="single" w:sz="4" w:space="0" w:color="auto"/>
            </w:tcBorders>
            <w:shd w:val="clear" w:color="auto" w:fill="auto"/>
            <w:noWrap/>
            <w:vAlign w:val="center"/>
            <w:hideMark/>
          </w:tcPr>
          <w:p w14:paraId="68FE5C0A" w14:textId="14FAF708" w:rsidR="00E357F7" w:rsidRPr="00131772" w:rsidRDefault="00E357F7" w:rsidP="00280AA6">
            <w:pPr>
              <w:rPr>
                <w:rFonts w:asciiTheme="minorHAnsi" w:eastAsia="Times New Roman" w:hAnsiTheme="minorHAnsi" w:cs="Arial"/>
                <w:color w:val="000000"/>
                <w:sz w:val="14"/>
                <w:szCs w:val="14"/>
                <w:lang w:val="en-GB"/>
              </w:rPr>
            </w:pPr>
          </w:p>
        </w:tc>
        <w:tc>
          <w:tcPr>
            <w:tcW w:w="785" w:type="dxa"/>
            <w:tcBorders>
              <w:left w:val="single" w:sz="4" w:space="0" w:color="auto"/>
              <w:right w:val="single" w:sz="4" w:space="0" w:color="auto"/>
            </w:tcBorders>
            <w:shd w:val="clear" w:color="auto" w:fill="auto"/>
            <w:noWrap/>
            <w:vAlign w:val="center"/>
            <w:hideMark/>
          </w:tcPr>
          <w:p w14:paraId="011DCA0C"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6EDCDCB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-0.1</w:t>
            </w:r>
          </w:p>
        </w:tc>
        <w:tc>
          <w:tcPr>
            <w:tcW w:w="606" w:type="dxa"/>
            <w:shd w:val="clear" w:color="auto" w:fill="auto"/>
            <w:noWrap/>
            <w:vAlign w:val="center"/>
            <w:hideMark/>
          </w:tcPr>
          <w:p w14:paraId="2A0D2936" w14:textId="7AE3B084"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55F2C6DF" w14:textId="0BF7A427"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5DC4331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5.8</w:t>
            </w:r>
          </w:p>
        </w:tc>
        <w:tc>
          <w:tcPr>
            <w:tcW w:w="517" w:type="dxa"/>
            <w:shd w:val="clear" w:color="auto" w:fill="auto"/>
            <w:noWrap/>
            <w:vAlign w:val="center"/>
            <w:hideMark/>
          </w:tcPr>
          <w:p w14:paraId="4AE8467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2.7</w:t>
            </w:r>
          </w:p>
        </w:tc>
        <w:tc>
          <w:tcPr>
            <w:tcW w:w="792" w:type="dxa"/>
            <w:shd w:val="clear" w:color="auto" w:fill="auto"/>
            <w:noWrap/>
            <w:vAlign w:val="center"/>
            <w:hideMark/>
          </w:tcPr>
          <w:p w14:paraId="4BE4A9B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1.9</w:t>
            </w:r>
          </w:p>
        </w:tc>
        <w:tc>
          <w:tcPr>
            <w:tcW w:w="863" w:type="dxa"/>
            <w:tcBorders>
              <w:right w:val="single" w:sz="4" w:space="0" w:color="auto"/>
            </w:tcBorders>
            <w:shd w:val="clear" w:color="auto" w:fill="auto"/>
            <w:noWrap/>
            <w:vAlign w:val="center"/>
            <w:hideMark/>
          </w:tcPr>
          <w:p w14:paraId="1E4F7A78"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2.8</w:t>
            </w:r>
          </w:p>
        </w:tc>
        <w:tc>
          <w:tcPr>
            <w:tcW w:w="485" w:type="dxa"/>
            <w:tcBorders>
              <w:left w:val="single" w:sz="4" w:space="0" w:color="auto"/>
            </w:tcBorders>
            <w:shd w:val="clear" w:color="auto" w:fill="auto"/>
            <w:noWrap/>
            <w:vAlign w:val="center"/>
            <w:hideMark/>
          </w:tcPr>
          <w:p w14:paraId="6A1A0EC7" w14:textId="05010808" w:rsidR="00E357F7" w:rsidRPr="00131772" w:rsidRDefault="00E357F7" w:rsidP="00280AA6">
            <w:pPr>
              <w:jc w:val="center"/>
              <w:rPr>
                <w:rFonts w:asciiTheme="minorHAnsi" w:eastAsia="Times New Roman" w:hAnsiTheme="minorHAnsi" w:cs="Arial"/>
                <w:color w:val="000000"/>
                <w:sz w:val="14"/>
                <w:szCs w:val="14"/>
                <w:lang w:val="en-GB"/>
              </w:rPr>
            </w:pPr>
            <w:r w:rsidRPr="0096417F">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04B5E98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51CD5FFF"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shd w:val="clear" w:color="auto" w:fill="auto"/>
            <w:noWrap/>
            <w:vAlign w:val="center"/>
            <w:hideMark/>
          </w:tcPr>
          <w:p w14:paraId="4EE8A60F"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4E3760EB"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3D8DFE8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0B6B1F46"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Patent ductus arteriosus, hirsutism</w:t>
            </w:r>
          </w:p>
        </w:tc>
      </w:tr>
      <w:tr w:rsidR="00E357F7" w:rsidRPr="00131772" w14:paraId="7A326D78" w14:textId="77777777" w:rsidTr="001C613C">
        <w:trPr>
          <w:trHeight w:val="227"/>
        </w:trPr>
        <w:tc>
          <w:tcPr>
            <w:tcW w:w="851" w:type="dxa"/>
            <w:shd w:val="clear" w:color="auto" w:fill="auto"/>
            <w:vAlign w:val="center"/>
            <w:hideMark/>
          </w:tcPr>
          <w:p w14:paraId="10F6E5C0"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COG2006</w:t>
            </w:r>
          </w:p>
        </w:tc>
        <w:tc>
          <w:tcPr>
            <w:tcW w:w="807" w:type="dxa"/>
            <w:shd w:val="clear" w:color="auto" w:fill="auto"/>
            <w:noWrap/>
            <w:vAlign w:val="center"/>
            <w:hideMark/>
          </w:tcPr>
          <w:p w14:paraId="6AD8B576" w14:textId="372F1EF9" w:rsidR="00E357F7" w:rsidRPr="00131772" w:rsidRDefault="00AB638F" w:rsidP="00280AA6">
            <w:pP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gene del</w:t>
            </w:r>
          </w:p>
        </w:tc>
        <w:tc>
          <w:tcPr>
            <w:tcW w:w="1335" w:type="dxa"/>
            <w:shd w:val="clear" w:color="auto" w:fill="auto"/>
            <w:noWrap/>
            <w:vAlign w:val="center"/>
            <w:hideMark/>
          </w:tcPr>
          <w:p w14:paraId="16B67159" w14:textId="77777777" w:rsidR="00E357F7" w:rsidRPr="00131772" w:rsidRDefault="00E357F7" w:rsidP="00280AA6">
            <w:pPr>
              <w:rPr>
                <w:rFonts w:asciiTheme="minorHAnsi" w:eastAsia="Times New Roman" w:hAnsiTheme="minorHAnsi" w:cs="Arial"/>
                <w:sz w:val="14"/>
                <w:szCs w:val="14"/>
                <w:lang w:val="en-GB"/>
              </w:rPr>
            </w:pPr>
          </w:p>
        </w:tc>
        <w:tc>
          <w:tcPr>
            <w:tcW w:w="1050" w:type="dxa"/>
            <w:tcBorders>
              <w:right w:val="single" w:sz="4" w:space="0" w:color="auto"/>
            </w:tcBorders>
            <w:shd w:val="clear" w:color="auto" w:fill="auto"/>
            <w:noWrap/>
            <w:vAlign w:val="center"/>
            <w:hideMark/>
          </w:tcPr>
          <w:p w14:paraId="70271202" w14:textId="36612ABC" w:rsidR="00E357F7" w:rsidRPr="00131772" w:rsidRDefault="00E357F7" w:rsidP="00280AA6">
            <w:pPr>
              <w:rPr>
                <w:rFonts w:asciiTheme="minorHAnsi" w:eastAsia="Times New Roman" w:hAnsiTheme="minorHAnsi" w:cs="Arial"/>
                <w:color w:val="000000"/>
                <w:sz w:val="14"/>
                <w:szCs w:val="14"/>
                <w:lang w:val="en-GB"/>
              </w:rPr>
            </w:pPr>
          </w:p>
        </w:tc>
        <w:tc>
          <w:tcPr>
            <w:tcW w:w="785" w:type="dxa"/>
            <w:tcBorders>
              <w:left w:val="single" w:sz="4" w:space="0" w:color="auto"/>
              <w:right w:val="single" w:sz="4" w:space="0" w:color="auto"/>
            </w:tcBorders>
            <w:shd w:val="clear" w:color="auto" w:fill="auto"/>
            <w:noWrap/>
            <w:vAlign w:val="center"/>
            <w:hideMark/>
          </w:tcPr>
          <w:p w14:paraId="25EADD26"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tcBorders>
            <w:shd w:val="clear" w:color="auto" w:fill="auto"/>
            <w:noWrap/>
            <w:vAlign w:val="center"/>
            <w:hideMark/>
          </w:tcPr>
          <w:p w14:paraId="3E32CF6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-1.1</w:t>
            </w:r>
          </w:p>
        </w:tc>
        <w:tc>
          <w:tcPr>
            <w:tcW w:w="606" w:type="dxa"/>
            <w:shd w:val="clear" w:color="auto" w:fill="auto"/>
            <w:noWrap/>
            <w:vAlign w:val="center"/>
            <w:hideMark/>
          </w:tcPr>
          <w:p w14:paraId="3E4B58AB" w14:textId="48B13B79"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518" w:type="dxa"/>
            <w:tcBorders>
              <w:right w:val="single" w:sz="4" w:space="0" w:color="auto"/>
            </w:tcBorders>
            <w:shd w:val="clear" w:color="auto" w:fill="auto"/>
            <w:noWrap/>
            <w:vAlign w:val="center"/>
            <w:hideMark/>
          </w:tcPr>
          <w:p w14:paraId="6B955F13" w14:textId="52436E3E" w:rsidR="00E357F7"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nk</w:t>
            </w:r>
          </w:p>
        </w:tc>
        <w:tc>
          <w:tcPr>
            <w:tcW w:w="605" w:type="dxa"/>
            <w:tcBorders>
              <w:left w:val="single" w:sz="4" w:space="0" w:color="auto"/>
            </w:tcBorders>
            <w:shd w:val="clear" w:color="auto" w:fill="auto"/>
            <w:noWrap/>
            <w:vAlign w:val="center"/>
            <w:hideMark/>
          </w:tcPr>
          <w:p w14:paraId="5C6D5CA1"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5.8</w:t>
            </w:r>
          </w:p>
        </w:tc>
        <w:tc>
          <w:tcPr>
            <w:tcW w:w="517" w:type="dxa"/>
            <w:shd w:val="clear" w:color="auto" w:fill="auto"/>
            <w:noWrap/>
            <w:vAlign w:val="center"/>
            <w:hideMark/>
          </w:tcPr>
          <w:p w14:paraId="6A876893"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2.3</w:t>
            </w:r>
          </w:p>
        </w:tc>
        <w:tc>
          <w:tcPr>
            <w:tcW w:w="792" w:type="dxa"/>
            <w:shd w:val="clear" w:color="auto" w:fill="auto"/>
            <w:noWrap/>
            <w:vAlign w:val="center"/>
            <w:hideMark/>
          </w:tcPr>
          <w:p w14:paraId="67C3B24E"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1.6</w:t>
            </w:r>
          </w:p>
        </w:tc>
        <w:tc>
          <w:tcPr>
            <w:tcW w:w="863" w:type="dxa"/>
            <w:tcBorders>
              <w:right w:val="single" w:sz="4" w:space="0" w:color="auto"/>
            </w:tcBorders>
            <w:shd w:val="clear" w:color="auto" w:fill="auto"/>
            <w:noWrap/>
            <w:vAlign w:val="center"/>
            <w:hideMark/>
          </w:tcPr>
          <w:p w14:paraId="599C518C"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2.1</w:t>
            </w:r>
          </w:p>
        </w:tc>
        <w:tc>
          <w:tcPr>
            <w:tcW w:w="485" w:type="dxa"/>
            <w:tcBorders>
              <w:left w:val="single" w:sz="4" w:space="0" w:color="auto"/>
            </w:tcBorders>
            <w:shd w:val="clear" w:color="auto" w:fill="auto"/>
            <w:noWrap/>
            <w:vAlign w:val="center"/>
            <w:hideMark/>
          </w:tcPr>
          <w:p w14:paraId="5CF14153" w14:textId="2537977A" w:rsidR="00E357F7" w:rsidRPr="00131772" w:rsidRDefault="00E357F7" w:rsidP="00280AA6">
            <w:pPr>
              <w:jc w:val="center"/>
              <w:rPr>
                <w:rFonts w:asciiTheme="minorHAnsi" w:eastAsia="Times New Roman" w:hAnsiTheme="minorHAnsi" w:cs="Arial"/>
                <w:color w:val="000000"/>
                <w:sz w:val="14"/>
                <w:szCs w:val="14"/>
                <w:lang w:val="en-GB"/>
              </w:rPr>
            </w:pPr>
            <w:r w:rsidRPr="0096417F">
              <w:rPr>
                <w:rFonts w:asciiTheme="minorHAnsi" w:eastAsia="Times New Roman" w:hAnsiTheme="minorHAnsi" w:cs="Arial"/>
                <w:color w:val="000000"/>
                <w:sz w:val="14"/>
                <w:szCs w:val="14"/>
                <w:lang w:val="en-GB"/>
              </w:rPr>
              <w:t>mod</w:t>
            </w:r>
          </w:p>
        </w:tc>
        <w:tc>
          <w:tcPr>
            <w:tcW w:w="1551" w:type="dxa"/>
            <w:shd w:val="clear" w:color="auto" w:fill="auto"/>
            <w:noWrap/>
            <w:vAlign w:val="center"/>
            <w:hideMark/>
          </w:tcPr>
          <w:p w14:paraId="2E63E259"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w:t>
            </w:r>
          </w:p>
        </w:tc>
        <w:tc>
          <w:tcPr>
            <w:tcW w:w="699" w:type="dxa"/>
            <w:shd w:val="clear" w:color="auto" w:fill="auto"/>
            <w:noWrap/>
            <w:vAlign w:val="center"/>
            <w:hideMark/>
          </w:tcPr>
          <w:p w14:paraId="48EF37F7"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shd w:val="clear" w:color="auto" w:fill="auto"/>
            <w:noWrap/>
            <w:vAlign w:val="center"/>
            <w:hideMark/>
          </w:tcPr>
          <w:p w14:paraId="1C42CB16"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696" w:type="dxa"/>
            <w:shd w:val="clear" w:color="auto" w:fill="auto"/>
            <w:noWrap/>
            <w:vAlign w:val="center"/>
            <w:hideMark/>
          </w:tcPr>
          <w:p w14:paraId="4975C1FD"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shd w:val="clear" w:color="auto" w:fill="auto"/>
            <w:noWrap/>
            <w:vAlign w:val="center"/>
            <w:hideMark/>
          </w:tcPr>
          <w:p w14:paraId="459FED30" w14:textId="77777777" w:rsidR="00E357F7" w:rsidRPr="00131772" w:rsidRDefault="00E357F7"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2664" w:type="dxa"/>
            <w:shd w:val="clear" w:color="auto" w:fill="auto"/>
            <w:noWrap/>
            <w:vAlign w:val="center"/>
            <w:hideMark/>
          </w:tcPr>
          <w:p w14:paraId="235B21F5" w14:textId="77777777" w:rsidR="00E357F7" w:rsidRPr="00131772" w:rsidRDefault="00E357F7"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Patent ductus arteriosus, hirsutism</w:t>
            </w:r>
          </w:p>
        </w:tc>
      </w:tr>
      <w:tr w:rsidR="006A54E7" w:rsidRPr="00131772" w14:paraId="42AACBF1" w14:textId="77777777" w:rsidTr="001C613C">
        <w:trPr>
          <w:trHeight w:val="227"/>
        </w:trPr>
        <w:tc>
          <w:tcPr>
            <w:tcW w:w="851" w:type="dxa"/>
            <w:tcBorders>
              <w:bottom w:val="single" w:sz="4" w:space="0" w:color="auto"/>
            </w:tcBorders>
            <w:shd w:val="clear" w:color="auto" w:fill="auto"/>
            <w:vAlign w:val="center"/>
            <w:hideMark/>
          </w:tcPr>
          <w:p w14:paraId="7B9EA102"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COG2014</w:t>
            </w:r>
          </w:p>
        </w:tc>
        <w:tc>
          <w:tcPr>
            <w:tcW w:w="807" w:type="dxa"/>
            <w:tcBorders>
              <w:bottom w:val="single" w:sz="4" w:space="0" w:color="auto"/>
            </w:tcBorders>
            <w:shd w:val="clear" w:color="auto" w:fill="auto"/>
            <w:noWrap/>
            <w:vAlign w:val="center"/>
            <w:hideMark/>
          </w:tcPr>
          <w:p w14:paraId="0F93B2B4" w14:textId="6E9ADACE" w:rsidR="00131772" w:rsidRPr="00131772" w:rsidRDefault="00AB638F" w:rsidP="00280AA6">
            <w:pP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gene del</w:t>
            </w:r>
          </w:p>
        </w:tc>
        <w:tc>
          <w:tcPr>
            <w:tcW w:w="1335" w:type="dxa"/>
            <w:tcBorders>
              <w:bottom w:val="single" w:sz="4" w:space="0" w:color="auto"/>
            </w:tcBorders>
            <w:shd w:val="clear" w:color="auto" w:fill="auto"/>
            <w:noWrap/>
            <w:vAlign w:val="center"/>
            <w:hideMark/>
          </w:tcPr>
          <w:p w14:paraId="303B694D" w14:textId="7FE91FD4" w:rsidR="00131772" w:rsidRPr="00131772" w:rsidRDefault="00131772" w:rsidP="00280AA6">
            <w:pPr>
              <w:rPr>
                <w:rFonts w:asciiTheme="minorHAnsi" w:eastAsia="Times New Roman" w:hAnsiTheme="minorHAnsi" w:cs="Arial"/>
                <w:sz w:val="14"/>
                <w:szCs w:val="14"/>
                <w:lang w:val="en-GB"/>
              </w:rPr>
            </w:pPr>
          </w:p>
        </w:tc>
        <w:tc>
          <w:tcPr>
            <w:tcW w:w="1050" w:type="dxa"/>
            <w:tcBorders>
              <w:bottom w:val="single" w:sz="4" w:space="0" w:color="auto"/>
              <w:right w:val="single" w:sz="4" w:space="0" w:color="auto"/>
            </w:tcBorders>
            <w:shd w:val="clear" w:color="auto" w:fill="auto"/>
            <w:noWrap/>
            <w:vAlign w:val="center"/>
            <w:hideMark/>
          </w:tcPr>
          <w:p w14:paraId="72437481" w14:textId="2D770A05" w:rsidR="00131772" w:rsidRPr="00131772" w:rsidRDefault="00131772" w:rsidP="00280AA6">
            <w:pPr>
              <w:rPr>
                <w:rFonts w:asciiTheme="minorHAnsi" w:eastAsia="Times New Roman" w:hAnsiTheme="minorHAnsi" w:cs="Arial"/>
                <w:color w:val="000000"/>
                <w:sz w:val="14"/>
                <w:szCs w:val="14"/>
                <w:lang w:val="en-GB"/>
              </w:rPr>
            </w:pPr>
          </w:p>
        </w:tc>
        <w:tc>
          <w:tcPr>
            <w:tcW w:w="785" w:type="dxa"/>
            <w:tcBorders>
              <w:left w:val="single" w:sz="4" w:space="0" w:color="auto"/>
              <w:bottom w:val="single" w:sz="4" w:space="0" w:color="auto"/>
              <w:right w:val="single" w:sz="4" w:space="0" w:color="auto"/>
            </w:tcBorders>
            <w:shd w:val="clear" w:color="auto" w:fill="auto"/>
            <w:noWrap/>
            <w:vAlign w:val="center"/>
            <w:hideMark/>
          </w:tcPr>
          <w:p w14:paraId="20D96849" w14:textId="77777777" w:rsidR="00131772" w:rsidRPr="00131772" w:rsidRDefault="00131772" w:rsidP="00280AA6">
            <w:pP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de novo</w:t>
            </w:r>
          </w:p>
        </w:tc>
        <w:tc>
          <w:tcPr>
            <w:tcW w:w="576" w:type="dxa"/>
            <w:tcBorders>
              <w:left w:val="single" w:sz="4" w:space="0" w:color="auto"/>
              <w:bottom w:val="single" w:sz="4" w:space="0" w:color="auto"/>
            </w:tcBorders>
            <w:shd w:val="clear" w:color="auto" w:fill="auto"/>
            <w:noWrap/>
            <w:vAlign w:val="center"/>
            <w:hideMark/>
          </w:tcPr>
          <w:p w14:paraId="4F826FE4"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0.3</w:t>
            </w:r>
          </w:p>
        </w:tc>
        <w:tc>
          <w:tcPr>
            <w:tcW w:w="606" w:type="dxa"/>
            <w:tcBorders>
              <w:bottom w:val="single" w:sz="4" w:space="0" w:color="auto"/>
            </w:tcBorders>
            <w:shd w:val="clear" w:color="auto" w:fill="auto"/>
            <w:noWrap/>
            <w:vAlign w:val="center"/>
            <w:hideMark/>
          </w:tcPr>
          <w:p w14:paraId="5A0B609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0.8</w:t>
            </w:r>
          </w:p>
        </w:tc>
        <w:tc>
          <w:tcPr>
            <w:tcW w:w="518" w:type="dxa"/>
            <w:tcBorders>
              <w:bottom w:val="single" w:sz="4" w:space="0" w:color="auto"/>
              <w:right w:val="single" w:sz="4" w:space="0" w:color="auto"/>
            </w:tcBorders>
            <w:shd w:val="clear" w:color="auto" w:fill="auto"/>
            <w:noWrap/>
            <w:vAlign w:val="center"/>
            <w:hideMark/>
          </w:tcPr>
          <w:p w14:paraId="01851D68"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0.2</w:t>
            </w:r>
          </w:p>
        </w:tc>
        <w:tc>
          <w:tcPr>
            <w:tcW w:w="605" w:type="dxa"/>
            <w:tcBorders>
              <w:left w:val="single" w:sz="4" w:space="0" w:color="auto"/>
              <w:bottom w:val="single" w:sz="4" w:space="0" w:color="auto"/>
            </w:tcBorders>
            <w:shd w:val="clear" w:color="auto" w:fill="auto"/>
            <w:noWrap/>
            <w:vAlign w:val="center"/>
            <w:hideMark/>
          </w:tcPr>
          <w:p w14:paraId="6AC5DA1F"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3.0</w:t>
            </w:r>
          </w:p>
        </w:tc>
        <w:tc>
          <w:tcPr>
            <w:tcW w:w="517" w:type="dxa"/>
            <w:tcBorders>
              <w:bottom w:val="single" w:sz="4" w:space="0" w:color="auto"/>
            </w:tcBorders>
            <w:shd w:val="clear" w:color="auto" w:fill="auto"/>
            <w:noWrap/>
            <w:vAlign w:val="center"/>
            <w:hideMark/>
          </w:tcPr>
          <w:p w14:paraId="434DD212"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2.2</w:t>
            </w:r>
          </w:p>
        </w:tc>
        <w:tc>
          <w:tcPr>
            <w:tcW w:w="792" w:type="dxa"/>
            <w:tcBorders>
              <w:bottom w:val="single" w:sz="4" w:space="0" w:color="auto"/>
            </w:tcBorders>
            <w:shd w:val="clear" w:color="auto" w:fill="auto"/>
            <w:noWrap/>
            <w:vAlign w:val="center"/>
            <w:hideMark/>
          </w:tcPr>
          <w:p w14:paraId="1B80D6AE" w14:textId="077B6384" w:rsidR="00131772" w:rsidRPr="00131772" w:rsidRDefault="00BF4A03" w:rsidP="00280AA6">
            <w:pPr>
              <w:jc w:val="cente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0.7/2.0yrs</w:t>
            </w:r>
          </w:p>
        </w:tc>
        <w:tc>
          <w:tcPr>
            <w:tcW w:w="863" w:type="dxa"/>
            <w:tcBorders>
              <w:bottom w:val="single" w:sz="4" w:space="0" w:color="auto"/>
              <w:right w:val="single" w:sz="4" w:space="0" w:color="auto"/>
            </w:tcBorders>
            <w:shd w:val="clear" w:color="auto" w:fill="auto"/>
            <w:noWrap/>
            <w:vAlign w:val="center"/>
            <w:hideMark/>
          </w:tcPr>
          <w:p w14:paraId="38B89865"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2.8</w:t>
            </w:r>
          </w:p>
        </w:tc>
        <w:tc>
          <w:tcPr>
            <w:tcW w:w="485" w:type="dxa"/>
            <w:tcBorders>
              <w:left w:val="single" w:sz="4" w:space="0" w:color="auto"/>
              <w:bottom w:val="single" w:sz="4" w:space="0" w:color="auto"/>
            </w:tcBorders>
            <w:shd w:val="clear" w:color="auto" w:fill="auto"/>
            <w:noWrap/>
            <w:vAlign w:val="center"/>
            <w:hideMark/>
          </w:tcPr>
          <w:p w14:paraId="1CBB2399"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mild</w:t>
            </w:r>
          </w:p>
        </w:tc>
        <w:tc>
          <w:tcPr>
            <w:tcW w:w="1551" w:type="dxa"/>
            <w:tcBorders>
              <w:bottom w:val="single" w:sz="4" w:space="0" w:color="auto"/>
            </w:tcBorders>
            <w:shd w:val="clear" w:color="auto" w:fill="auto"/>
            <w:noWrap/>
            <w:vAlign w:val="center"/>
            <w:hideMark/>
          </w:tcPr>
          <w:p w14:paraId="5251744E" w14:textId="57E5B289"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ASD, regression</w:t>
            </w:r>
          </w:p>
        </w:tc>
        <w:tc>
          <w:tcPr>
            <w:tcW w:w="699" w:type="dxa"/>
            <w:tcBorders>
              <w:bottom w:val="single" w:sz="4" w:space="0" w:color="auto"/>
            </w:tcBorders>
            <w:shd w:val="clear" w:color="auto" w:fill="auto"/>
            <w:noWrap/>
            <w:vAlign w:val="center"/>
            <w:hideMark/>
          </w:tcPr>
          <w:p w14:paraId="19E7B85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43" w:type="dxa"/>
            <w:tcBorders>
              <w:bottom w:val="single" w:sz="4" w:space="0" w:color="auto"/>
            </w:tcBorders>
            <w:shd w:val="clear" w:color="auto" w:fill="auto"/>
            <w:noWrap/>
            <w:vAlign w:val="center"/>
            <w:hideMark/>
          </w:tcPr>
          <w:p w14:paraId="6998B46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96" w:type="dxa"/>
            <w:tcBorders>
              <w:bottom w:val="single" w:sz="4" w:space="0" w:color="auto"/>
            </w:tcBorders>
            <w:shd w:val="clear" w:color="auto" w:fill="auto"/>
            <w:noWrap/>
            <w:vAlign w:val="center"/>
            <w:hideMark/>
          </w:tcPr>
          <w:p w14:paraId="224EC857"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no</w:t>
            </w:r>
          </w:p>
        </w:tc>
        <w:tc>
          <w:tcPr>
            <w:tcW w:w="684" w:type="dxa"/>
            <w:tcBorders>
              <w:bottom w:val="single" w:sz="4" w:space="0" w:color="auto"/>
            </w:tcBorders>
            <w:shd w:val="clear" w:color="auto" w:fill="auto"/>
            <w:noWrap/>
            <w:vAlign w:val="center"/>
            <w:hideMark/>
          </w:tcPr>
          <w:p w14:paraId="4368660E" w14:textId="77777777" w:rsidR="00131772" w:rsidRPr="00131772" w:rsidRDefault="00131772" w:rsidP="00280AA6">
            <w:pPr>
              <w:jc w:val="center"/>
              <w:rPr>
                <w:rFonts w:asciiTheme="minorHAnsi" w:eastAsia="Times New Roman" w:hAnsiTheme="minorHAnsi" w:cs="Arial"/>
                <w:color w:val="000000"/>
                <w:sz w:val="14"/>
                <w:szCs w:val="14"/>
                <w:lang w:val="en-GB"/>
              </w:rPr>
            </w:pPr>
            <w:r w:rsidRPr="00131772">
              <w:rPr>
                <w:rFonts w:asciiTheme="minorHAnsi" w:eastAsia="Times New Roman" w:hAnsiTheme="minorHAnsi" w:cs="Arial"/>
                <w:color w:val="000000"/>
                <w:sz w:val="14"/>
                <w:szCs w:val="14"/>
                <w:lang w:val="en-GB"/>
              </w:rPr>
              <w:t>yes</w:t>
            </w:r>
          </w:p>
        </w:tc>
        <w:tc>
          <w:tcPr>
            <w:tcW w:w="2664" w:type="dxa"/>
            <w:tcBorders>
              <w:bottom w:val="single" w:sz="4" w:space="0" w:color="auto"/>
            </w:tcBorders>
            <w:shd w:val="clear" w:color="auto" w:fill="auto"/>
            <w:noWrap/>
            <w:vAlign w:val="center"/>
            <w:hideMark/>
          </w:tcPr>
          <w:p w14:paraId="1720069F" w14:textId="682E0852" w:rsidR="00131772" w:rsidRPr="00131772" w:rsidRDefault="00B12BB3" w:rsidP="00280AA6">
            <w:pPr>
              <w:rPr>
                <w:rFonts w:asciiTheme="minorHAnsi" w:eastAsia="Times New Roman" w:hAnsiTheme="minorHAnsi" w:cs="Arial"/>
                <w:color w:val="000000"/>
                <w:sz w:val="14"/>
                <w:szCs w:val="14"/>
                <w:lang w:val="en-GB"/>
              </w:rPr>
            </w:pPr>
            <w:r>
              <w:rPr>
                <w:rFonts w:asciiTheme="minorHAnsi" w:eastAsia="Times New Roman" w:hAnsiTheme="minorHAnsi" w:cs="Arial"/>
                <w:color w:val="000000"/>
                <w:sz w:val="14"/>
                <w:szCs w:val="14"/>
                <w:lang w:val="en-GB"/>
              </w:rPr>
              <w:t xml:space="preserve">Recurrent ear infections, </w:t>
            </w:r>
            <w:r w:rsidR="00131772" w:rsidRPr="00131772">
              <w:rPr>
                <w:rFonts w:asciiTheme="minorHAnsi" w:eastAsia="Times New Roman" w:hAnsiTheme="minorHAnsi" w:cs="Arial"/>
                <w:color w:val="000000"/>
                <w:sz w:val="14"/>
                <w:szCs w:val="14"/>
                <w:lang w:val="en-GB"/>
              </w:rPr>
              <w:t>subclinical seizures</w:t>
            </w:r>
          </w:p>
        </w:tc>
      </w:tr>
    </w:tbl>
    <w:p w14:paraId="31C55B36" w14:textId="77777777" w:rsidR="004472B1" w:rsidRDefault="004472B1" w:rsidP="00CC2456">
      <w:pPr>
        <w:spacing w:line="480" w:lineRule="auto"/>
        <w:ind w:left="1440"/>
        <w:rPr>
          <w:rFonts w:asciiTheme="minorHAnsi" w:hAnsiTheme="minorHAnsi"/>
        </w:rPr>
      </w:pPr>
    </w:p>
    <w:p w14:paraId="2CE5B568" w14:textId="4C258A55" w:rsidR="00CC2456" w:rsidRPr="00F00F13" w:rsidRDefault="00CC2456" w:rsidP="00BF2B09">
      <w:pPr>
        <w:spacing w:line="480" w:lineRule="auto"/>
        <w:rPr>
          <w:rFonts w:asciiTheme="minorHAnsi" w:hAnsiTheme="minorHAnsi"/>
        </w:rPr>
        <w:sectPr w:rsidR="00CC2456" w:rsidRPr="00F00F13" w:rsidSect="00CC2456">
          <w:pgSz w:w="16838" w:h="11906" w:orient="landscape"/>
          <w:pgMar w:top="1440" w:right="1440" w:bottom="1440" w:left="1440" w:header="708" w:footer="708" w:gutter="0"/>
          <w:cols w:space="708"/>
          <w:docGrid w:linePitch="360"/>
        </w:sectPr>
      </w:pPr>
      <w:r>
        <w:rPr>
          <w:rFonts w:asciiTheme="minorHAnsi" w:hAnsiTheme="minorHAnsi"/>
        </w:rPr>
        <w:lastRenderedPageBreak/>
        <w:t>Abbreviations:</w:t>
      </w:r>
      <w:r w:rsidR="00B12BB3">
        <w:rPr>
          <w:rFonts w:asciiTheme="minorHAnsi" w:hAnsiTheme="minorHAnsi"/>
        </w:rPr>
        <w:t xml:space="preserve"> nk, not known;</w:t>
      </w:r>
      <w:r w:rsidR="006A54E7">
        <w:rPr>
          <w:rFonts w:asciiTheme="minorHAnsi" w:hAnsiTheme="minorHAnsi"/>
        </w:rPr>
        <w:t xml:space="preserve"> ID, intellectual disability; CAL, café au lait;</w:t>
      </w:r>
      <w:r w:rsidR="00DA1241">
        <w:rPr>
          <w:rFonts w:asciiTheme="minorHAnsi" w:hAnsiTheme="minorHAnsi"/>
        </w:rPr>
        <w:t xml:space="preserve"> SD, standard deviation;</w:t>
      </w:r>
      <w:r>
        <w:rPr>
          <w:rFonts w:asciiTheme="minorHAnsi" w:hAnsiTheme="minorHAnsi"/>
        </w:rPr>
        <w:t xml:space="preserve"> </w:t>
      </w:r>
      <w:r w:rsidR="00EE2B0E">
        <w:rPr>
          <w:rFonts w:asciiTheme="minorHAnsi" w:hAnsiTheme="minorHAnsi"/>
        </w:rPr>
        <w:t xml:space="preserve">gene </w:t>
      </w:r>
      <w:r w:rsidR="0058491D">
        <w:rPr>
          <w:rFonts w:asciiTheme="minorHAnsi" w:hAnsiTheme="minorHAnsi"/>
        </w:rPr>
        <w:t xml:space="preserve">del, </w:t>
      </w:r>
      <w:r w:rsidR="00EE2B0E">
        <w:rPr>
          <w:rFonts w:asciiTheme="minorHAnsi" w:hAnsiTheme="minorHAnsi"/>
        </w:rPr>
        <w:t xml:space="preserve">whole gene </w:t>
      </w:r>
      <w:r w:rsidR="0058491D">
        <w:rPr>
          <w:rFonts w:asciiTheme="minorHAnsi" w:hAnsiTheme="minorHAnsi"/>
        </w:rPr>
        <w:t xml:space="preserve">deletion; </w:t>
      </w:r>
      <w:r>
        <w:rPr>
          <w:rFonts w:asciiTheme="minorHAnsi" w:hAnsiTheme="minorHAnsi"/>
        </w:rPr>
        <w:t>BW, birth weight; B</w:t>
      </w:r>
      <w:r w:rsidR="00D7628A">
        <w:rPr>
          <w:rFonts w:asciiTheme="minorHAnsi" w:hAnsiTheme="minorHAnsi"/>
        </w:rPr>
        <w:t>HC</w:t>
      </w:r>
      <w:r>
        <w:rPr>
          <w:rFonts w:asciiTheme="minorHAnsi" w:hAnsiTheme="minorHAnsi"/>
        </w:rPr>
        <w:t>, birth head circumference; BL, birth length; Ht, height; Wt, weight; HC, head circumference</w:t>
      </w:r>
      <w:r w:rsidR="00AB6F10">
        <w:rPr>
          <w:rFonts w:asciiTheme="minorHAnsi" w:hAnsiTheme="minorHAnsi"/>
        </w:rPr>
        <w:t>; mod, moderate; sev, severe</w:t>
      </w:r>
      <w:r w:rsidR="00F00F13">
        <w:rPr>
          <w:rFonts w:asciiTheme="minorHAnsi" w:hAnsiTheme="minorHAnsi"/>
        </w:rPr>
        <w:t xml:space="preserve">; </w:t>
      </w:r>
      <w:r w:rsidR="00DA1241">
        <w:rPr>
          <w:rFonts w:asciiTheme="minorHAnsi" w:hAnsiTheme="minorHAnsi"/>
        </w:rPr>
        <w:t xml:space="preserve">ASD, autistic spectrum disorder; </w:t>
      </w:r>
      <w:r w:rsidR="00F00F13">
        <w:rPr>
          <w:rFonts w:asciiTheme="minorHAnsi" w:hAnsiTheme="minorHAnsi"/>
        </w:rPr>
        <w:t>br MRI, brain magnetic resonance i</w:t>
      </w:r>
      <w:r w:rsidR="00EE2B0E">
        <w:rPr>
          <w:rFonts w:asciiTheme="minorHAnsi" w:hAnsiTheme="minorHAnsi"/>
        </w:rPr>
        <w:t>maging; AML, acute myeloid leuk</w:t>
      </w:r>
      <w:r w:rsidR="00F00F13">
        <w:rPr>
          <w:rFonts w:asciiTheme="minorHAnsi" w:hAnsiTheme="minorHAnsi"/>
        </w:rPr>
        <w:t>emia; FAB, Franco-American-British; ADHD, attention</w:t>
      </w:r>
      <w:r w:rsidR="004C77E0">
        <w:rPr>
          <w:rFonts w:asciiTheme="minorHAnsi" w:hAnsiTheme="minorHAnsi"/>
        </w:rPr>
        <w:t xml:space="preserve"> deficit hyperactivity disorder</w:t>
      </w:r>
      <w:r w:rsidR="00AB638F">
        <w:rPr>
          <w:rFonts w:asciiTheme="minorHAnsi" w:hAnsiTheme="minorHAnsi"/>
        </w:rPr>
        <w:t xml:space="preserve">; AVRNT, atrio-ventricular nodal re-entry tachycardia, </w:t>
      </w:r>
    </w:p>
    <w:p w14:paraId="5BB7FBE7" w14:textId="77777777" w:rsidR="00E3600F" w:rsidRDefault="004472B1" w:rsidP="00CC2456">
      <w:pPr>
        <w:spacing w:line="480" w:lineRule="auto"/>
        <w:rPr>
          <w:rFonts w:asciiTheme="minorHAnsi" w:hAnsiTheme="minorHAnsi"/>
          <w:b/>
          <w:color w:val="000000" w:themeColor="text1"/>
        </w:rPr>
      </w:pPr>
      <w:r>
        <w:rPr>
          <w:rFonts w:asciiTheme="minorHAnsi" w:hAnsiTheme="minorHAnsi"/>
          <w:b/>
          <w:color w:val="000000" w:themeColor="text1"/>
        </w:rPr>
        <w:lastRenderedPageBreak/>
        <w:t xml:space="preserve">Figure 1 </w:t>
      </w:r>
    </w:p>
    <w:p w14:paraId="0B947A2A" w14:textId="1F272F9A" w:rsidR="00E3600F" w:rsidRDefault="004B0654" w:rsidP="004B0654">
      <w:pPr>
        <w:spacing w:line="480" w:lineRule="auto"/>
        <w:ind w:left="-567"/>
        <w:rPr>
          <w:rFonts w:asciiTheme="minorHAnsi" w:hAnsiTheme="minorHAnsi"/>
          <w:b/>
          <w:color w:val="000000" w:themeColor="text1"/>
        </w:rPr>
      </w:pPr>
      <w:r w:rsidRPr="004B0654">
        <w:rPr>
          <w:noProof/>
          <w:lang w:val="en-GB"/>
        </w:rPr>
        <w:drawing>
          <wp:inline distT="0" distB="0" distL="0" distR="0" wp14:anchorId="3D59F7B8" wp14:editId="27B156CD">
            <wp:extent cx="9750583" cy="45766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7939" cy="4580140"/>
                    </a:xfrm>
                    <a:prstGeom prst="rect">
                      <a:avLst/>
                    </a:prstGeom>
                    <a:noFill/>
                    <a:ln>
                      <a:noFill/>
                    </a:ln>
                  </pic:spPr>
                </pic:pic>
              </a:graphicData>
            </a:graphic>
          </wp:inline>
        </w:drawing>
      </w:r>
    </w:p>
    <w:p w14:paraId="2EE3C64F" w14:textId="77777777" w:rsidR="00FF3180" w:rsidRDefault="00FF3180" w:rsidP="00CC2456">
      <w:pPr>
        <w:spacing w:line="480" w:lineRule="auto"/>
        <w:rPr>
          <w:rFonts w:asciiTheme="minorHAnsi" w:hAnsiTheme="minorHAnsi"/>
          <w:b/>
          <w:color w:val="000000" w:themeColor="text1"/>
        </w:rPr>
        <w:sectPr w:rsidR="00FF3180" w:rsidSect="00FF3180">
          <w:pgSz w:w="16838" w:h="11906" w:orient="landscape"/>
          <w:pgMar w:top="1440" w:right="1440" w:bottom="1440" w:left="1440" w:header="708" w:footer="708" w:gutter="0"/>
          <w:cols w:space="708"/>
          <w:docGrid w:linePitch="360"/>
        </w:sectPr>
      </w:pPr>
    </w:p>
    <w:p w14:paraId="76EC39E8" w14:textId="733B9924" w:rsidR="00825617" w:rsidRDefault="00825617" w:rsidP="00CC2456">
      <w:pPr>
        <w:spacing w:line="480" w:lineRule="auto"/>
        <w:rPr>
          <w:rFonts w:asciiTheme="minorHAnsi" w:hAnsiTheme="minorHAnsi"/>
          <w:b/>
          <w:color w:val="000000" w:themeColor="text1"/>
        </w:rPr>
      </w:pPr>
      <w:r>
        <w:rPr>
          <w:rFonts w:asciiTheme="minorHAnsi" w:hAnsiTheme="minorHAnsi"/>
          <w:b/>
          <w:color w:val="000000" w:themeColor="text1"/>
        </w:rPr>
        <w:lastRenderedPageBreak/>
        <w:t>Figure 2</w:t>
      </w:r>
    </w:p>
    <w:p w14:paraId="188E1EB4" w14:textId="2AD752AA" w:rsidR="00CC2456" w:rsidRDefault="0090437F" w:rsidP="00CC2456">
      <w:pPr>
        <w:spacing w:line="480" w:lineRule="auto"/>
        <w:rPr>
          <w:rFonts w:asciiTheme="minorHAnsi" w:hAnsiTheme="minorHAnsi"/>
          <w:b/>
          <w:color w:val="000000" w:themeColor="text1"/>
        </w:rPr>
      </w:pPr>
      <w:r>
        <w:rPr>
          <w:noProof/>
          <w:lang w:val="en-GB"/>
        </w:rPr>
        <w:drawing>
          <wp:inline distT="0" distB="0" distL="0" distR="0" wp14:anchorId="218B144F" wp14:editId="7FF7D92C">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CC2456">
        <w:rPr>
          <w:rFonts w:asciiTheme="minorHAnsi" w:hAnsiTheme="minorHAnsi"/>
          <w:b/>
          <w:color w:val="000000" w:themeColor="text1"/>
        </w:rPr>
        <w:br w:type="page"/>
      </w:r>
    </w:p>
    <w:p w14:paraId="4DC45E07" w14:textId="6CBEF54E" w:rsidR="000D153E" w:rsidRPr="000D153E" w:rsidRDefault="00DE2D43" w:rsidP="00BF2B09">
      <w:pPr>
        <w:spacing w:line="480" w:lineRule="auto"/>
        <w:rPr>
          <w:rFonts w:asciiTheme="minorHAnsi" w:hAnsiTheme="minorHAnsi"/>
          <w:b/>
          <w:color w:val="000000" w:themeColor="text1"/>
        </w:rPr>
      </w:pPr>
      <w:r>
        <w:rPr>
          <w:rFonts w:asciiTheme="minorHAnsi" w:hAnsiTheme="minorHAnsi"/>
          <w:b/>
          <w:color w:val="000000" w:themeColor="text1"/>
        </w:rPr>
        <w:lastRenderedPageBreak/>
        <w:t xml:space="preserve">Figure </w:t>
      </w:r>
      <w:r w:rsidR="00E434F5">
        <w:rPr>
          <w:rFonts w:asciiTheme="minorHAnsi" w:hAnsiTheme="minorHAnsi"/>
          <w:b/>
          <w:color w:val="000000" w:themeColor="text1"/>
        </w:rPr>
        <w:t>3</w:t>
      </w:r>
    </w:p>
    <w:p w14:paraId="17404264" w14:textId="60072C3C" w:rsidR="00735C45" w:rsidRDefault="00EA7BA6" w:rsidP="00BF2B09">
      <w:pPr>
        <w:spacing w:line="480" w:lineRule="auto"/>
        <w:rPr>
          <w:rFonts w:asciiTheme="minorHAnsi" w:hAnsiTheme="minorHAnsi"/>
        </w:rPr>
      </w:pPr>
      <w:r>
        <w:rPr>
          <w:noProof/>
          <w:lang w:val="en-GB"/>
        </w:rPr>
        <mc:AlternateContent>
          <mc:Choice Requires="wps">
            <w:drawing>
              <wp:anchor distT="0" distB="0" distL="114300" distR="114300" simplePos="0" relativeHeight="251663360" behindDoc="0" locked="0" layoutInCell="1" allowOverlap="1" wp14:anchorId="1A775440" wp14:editId="5D30D70A">
                <wp:simplePos x="0" y="0"/>
                <wp:positionH relativeFrom="column">
                  <wp:posOffset>692622</wp:posOffset>
                </wp:positionH>
                <wp:positionV relativeFrom="paragraph">
                  <wp:posOffset>6786880</wp:posOffset>
                </wp:positionV>
                <wp:extent cx="3602990" cy="0"/>
                <wp:effectExtent l="0" t="0" r="16510" b="19050"/>
                <wp:wrapNone/>
                <wp:docPr id="25" name="Straight Connector 25"/>
                <wp:cNvGraphicFramePr/>
                <a:graphic xmlns:a="http://schemas.openxmlformats.org/drawingml/2006/main">
                  <a:graphicData uri="http://schemas.microsoft.com/office/word/2010/wordprocessingShape">
                    <wps:wsp>
                      <wps:cNvCnPr/>
                      <wps:spPr>
                        <a:xfrm>
                          <a:off x="0" y="0"/>
                          <a:ext cx="3602990"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Straight Connector 2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55pt,534.4pt" to="338.25pt,5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" strokecolor="red" strokeweight="1.25pt"/>
            </w:pict>
          </mc:Fallback>
        </mc:AlternateContent>
      </w:r>
      <w:r>
        <w:rPr>
          <w:noProof/>
          <w:lang w:val="en-GB"/>
        </w:rPr>
        <mc:AlternateContent>
          <mc:Choice Requires="wps">
            <w:drawing>
              <wp:anchor distT="0" distB="0" distL="114300" distR="114300" simplePos="0" relativeHeight="251661312" behindDoc="0" locked="0" layoutInCell="1" allowOverlap="1" wp14:anchorId="106358F3" wp14:editId="487FA4D8">
                <wp:simplePos x="0" y="0"/>
                <wp:positionH relativeFrom="column">
                  <wp:posOffset>677872</wp:posOffset>
                </wp:positionH>
                <wp:positionV relativeFrom="paragraph">
                  <wp:posOffset>4061856</wp:posOffset>
                </wp:positionV>
                <wp:extent cx="3603279" cy="0"/>
                <wp:effectExtent l="0" t="0" r="16510" b="19050"/>
                <wp:wrapNone/>
                <wp:docPr id="23" name="Straight Connector 23"/>
                <wp:cNvGraphicFramePr/>
                <a:graphic xmlns:a="http://schemas.openxmlformats.org/drawingml/2006/main">
                  <a:graphicData uri="http://schemas.microsoft.com/office/word/2010/wordprocessingShape">
                    <wps:wsp>
                      <wps:cNvCnPr/>
                      <wps:spPr>
                        <a:xfrm>
                          <a:off x="0" y="0"/>
                          <a:ext cx="3603279"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Straight Connector 2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4pt,319.85pt" to="337.1pt,3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" strokecolor="red" strokeweight="1.25pt"/>
            </w:pict>
          </mc:Fallback>
        </mc:AlternateContent>
      </w:r>
      <w:r>
        <w:rPr>
          <w:noProof/>
          <w:lang w:val="en-GB"/>
        </w:rPr>
        <mc:AlternateContent>
          <mc:Choice Requires="wps">
            <w:drawing>
              <wp:anchor distT="0" distB="0" distL="114300" distR="114300" simplePos="0" relativeHeight="251659264" behindDoc="0" locked="0" layoutInCell="1" allowOverlap="1" wp14:anchorId="73D1747E" wp14:editId="49A50BCB">
                <wp:simplePos x="0" y="0"/>
                <wp:positionH relativeFrom="column">
                  <wp:posOffset>679009</wp:posOffset>
                </wp:positionH>
                <wp:positionV relativeFrom="paragraph">
                  <wp:posOffset>1311835</wp:posOffset>
                </wp:positionV>
                <wp:extent cx="3603279" cy="0"/>
                <wp:effectExtent l="0" t="0" r="16510" b="19050"/>
                <wp:wrapNone/>
                <wp:docPr id="22" name="Straight Connector 22"/>
                <wp:cNvGraphicFramePr/>
                <a:graphic xmlns:a="http://schemas.openxmlformats.org/drawingml/2006/main">
                  <a:graphicData uri="http://schemas.microsoft.com/office/word/2010/wordprocessingShape">
                    <wps:wsp>
                      <wps:cNvCnPr/>
                      <wps:spPr>
                        <a:xfrm>
                          <a:off x="0" y="0"/>
                          <a:ext cx="3603279" cy="0"/>
                        </a:xfrm>
                        <a:prstGeom prst="lin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Straight Connector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45pt,103.3pt" to="337.15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" strokecolor="red" strokeweight="1.25pt"/>
            </w:pict>
          </mc:Fallback>
        </mc:AlternateContent>
      </w:r>
      <w:r w:rsidR="00056D1D">
        <w:rPr>
          <w:noProof/>
          <w:lang w:val="en-GB"/>
        </w:rPr>
        <w:drawing>
          <wp:inline distT="0" distB="0" distL="0" distR="0" wp14:anchorId="1C4F9A34" wp14:editId="4940A3F9">
            <wp:extent cx="4579620" cy="82143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9620" cy="8214360"/>
                    </a:xfrm>
                    <a:prstGeom prst="rect">
                      <a:avLst/>
                    </a:prstGeom>
                    <a:noFill/>
                    <a:ln>
                      <a:noFill/>
                    </a:ln>
                  </pic:spPr>
                </pic:pic>
              </a:graphicData>
            </a:graphic>
          </wp:inline>
        </w:drawing>
      </w:r>
      <w:r w:rsidR="00A23DF9" w:rsidRPr="00A23DF9">
        <w:rPr>
          <w:noProof/>
        </w:rPr>
        <w:t xml:space="preserve"> </w:t>
      </w:r>
    </w:p>
    <w:p w14:paraId="30FE3C27" w14:textId="7B221BD5" w:rsidR="00FC5969" w:rsidRDefault="00B12BB3" w:rsidP="00BF2B09">
      <w:pPr>
        <w:spacing w:line="480" w:lineRule="auto"/>
        <w:rPr>
          <w:rFonts w:asciiTheme="minorHAnsi" w:hAnsiTheme="minorHAnsi"/>
        </w:rPr>
      </w:pPr>
      <w:r>
        <w:rPr>
          <w:rFonts w:asciiTheme="minorHAnsi" w:hAnsiTheme="minorHAnsi"/>
        </w:rPr>
        <w:lastRenderedPageBreak/>
        <w:t>F</w:t>
      </w:r>
      <w:r w:rsidR="0076435D">
        <w:rPr>
          <w:rFonts w:asciiTheme="minorHAnsi" w:hAnsiTheme="minorHAnsi"/>
        </w:rPr>
        <w:t>igure 4</w:t>
      </w:r>
    </w:p>
    <w:p w14:paraId="24566655" w14:textId="3D3D4A2C" w:rsidR="0076435D" w:rsidRDefault="0076435D" w:rsidP="00BF2B09">
      <w:pPr>
        <w:spacing w:line="480" w:lineRule="auto"/>
        <w:rPr>
          <w:rFonts w:asciiTheme="minorHAnsi" w:hAnsiTheme="minorHAnsi"/>
        </w:rPr>
      </w:pPr>
    </w:p>
    <w:p w14:paraId="40759895" w14:textId="3B4FCC82" w:rsidR="00B12957" w:rsidRDefault="00230D1F">
      <w:pPr>
        <w:spacing w:after="200" w:line="276" w:lineRule="auto"/>
        <w:rPr>
          <w:rFonts w:asciiTheme="minorHAnsi" w:hAnsiTheme="minorHAnsi"/>
        </w:rPr>
      </w:pPr>
      <w:bookmarkStart w:id="1" w:name="_GoBack"/>
      <w:bookmarkEnd w:id="1"/>
      <w:r w:rsidRPr="00230D1F">
        <w:t xml:space="preserve"> </w:t>
      </w:r>
      <w:r w:rsidR="00B12957">
        <w:rPr>
          <w:rFonts w:asciiTheme="minorHAnsi" w:hAnsiTheme="minorHAnsi"/>
        </w:rPr>
        <w:br w:type="page"/>
      </w:r>
    </w:p>
    <w:p w14:paraId="098E5931" w14:textId="26327222" w:rsidR="00FC5969" w:rsidRPr="00B12957" w:rsidRDefault="00B12957" w:rsidP="00BF2B09">
      <w:pPr>
        <w:spacing w:line="480" w:lineRule="auto"/>
        <w:rPr>
          <w:rFonts w:asciiTheme="minorHAnsi" w:hAnsiTheme="minorHAnsi"/>
          <w:b/>
        </w:rPr>
      </w:pPr>
      <w:r w:rsidRPr="00B12957">
        <w:rPr>
          <w:rFonts w:asciiTheme="minorHAnsi" w:hAnsiTheme="minorHAnsi"/>
          <w:b/>
        </w:rPr>
        <w:lastRenderedPageBreak/>
        <w:t>Supplemental note</w:t>
      </w:r>
    </w:p>
    <w:p w14:paraId="71E0115D" w14:textId="77777777" w:rsidR="00B12957" w:rsidRPr="00B12957" w:rsidRDefault="00B12957" w:rsidP="00BF2B09">
      <w:pPr>
        <w:spacing w:line="480" w:lineRule="auto"/>
        <w:rPr>
          <w:rFonts w:asciiTheme="minorHAnsi" w:hAnsiTheme="minorHAnsi"/>
        </w:rPr>
      </w:pPr>
      <w:r w:rsidRPr="00B12957">
        <w:rPr>
          <w:rFonts w:asciiTheme="minorHAnsi" w:hAnsiTheme="minorHAnsi"/>
        </w:rPr>
        <w:t xml:space="preserve">The Childhood Overgrowth Collaboration </w:t>
      </w:r>
    </w:p>
    <w:p w14:paraId="78513C58" w14:textId="3C071053" w:rsidR="00B12957" w:rsidRDefault="00B12957" w:rsidP="00BF2B09">
      <w:pPr>
        <w:spacing w:line="480" w:lineRule="auto"/>
        <w:rPr>
          <w:rFonts w:asciiTheme="minorHAnsi" w:hAnsiTheme="minorHAnsi"/>
        </w:rPr>
      </w:pPr>
      <w:r w:rsidRPr="00B12957">
        <w:rPr>
          <w:rFonts w:asciiTheme="minorHAnsi" w:hAnsiTheme="minorHAnsi"/>
        </w:rPr>
        <w:t xml:space="preserve">The following individuals coordinated recruitment and collection of the families and samples. </w:t>
      </w:r>
      <w:proofErr w:type="gramStart"/>
      <w:r w:rsidRPr="00B12957">
        <w:rPr>
          <w:rFonts w:asciiTheme="minorHAnsi" w:hAnsiTheme="minorHAnsi"/>
        </w:rPr>
        <w:t>M-C.</w:t>
      </w:r>
      <w:proofErr w:type="gramEnd"/>
      <w:r w:rsidRPr="00B12957">
        <w:rPr>
          <w:rFonts w:asciiTheme="minorHAnsi" w:hAnsiTheme="minorHAnsi"/>
        </w:rPr>
        <w:t xml:space="preserve"> Addor, M. Akgul, L. Aksglaede, M. Ahmed, D. Amor, K. Anderson, R. Anderson, S. </w:t>
      </w:r>
      <w:proofErr w:type="spellStart"/>
      <w:r w:rsidRPr="00B12957">
        <w:rPr>
          <w:rFonts w:asciiTheme="minorHAnsi" w:hAnsiTheme="minorHAnsi"/>
        </w:rPr>
        <w:t>Andries</w:t>
      </w:r>
      <w:proofErr w:type="spellEnd"/>
      <w:r w:rsidRPr="00B12957">
        <w:rPr>
          <w:rFonts w:asciiTheme="minorHAnsi" w:hAnsiTheme="minorHAnsi"/>
        </w:rPr>
        <w:t>, H. Archer, R. Armstrong, P. Ashton-</w:t>
      </w:r>
      <w:proofErr w:type="spellStart"/>
      <w:r w:rsidRPr="00B12957">
        <w:rPr>
          <w:rFonts w:asciiTheme="minorHAnsi" w:hAnsiTheme="minorHAnsi"/>
        </w:rPr>
        <w:t>Prolla</w:t>
      </w:r>
      <w:proofErr w:type="spellEnd"/>
      <w:r w:rsidRPr="00B12957">
        <w:rPr>
          <w:rFonts w:asciiTheme="minorHAnsi" w:hAnsiTheme="minorHAnsi"/>
        </w:rPr>
        <w:t xml:space="preserve">, M. </w:t>
      </w:r>
      <w:proofErr w:type="spellStart"/>
      <w:r w:rsidRPr="00B12957">
        <w:rPr>
          <w:rFonts w:asciiTheme="minorHAnsi" w:hAnsiTheme="minorHAnsi"/>
        </w:rPr>
        <w:t>Bahceci</w:t>
      </w:r>
      <w:proofErr w:type="spellEnd"/>
      <w:r w:rsidRPr="00B12957">
        <w:rPr>
          <w:rFonts w:asciiTheme="minorHAnsi" w:hAnsiTheme="minorHAnsi"/>
        </w:rPr>
        <w:t xml:space="preserve">, M. Balasubramanian, D. </w:t>
      </w:r>
      <w:proofErr w:type="spellStart"/>
      <w:r w:rsidRPr="00B12957">
        <w:rPr>
          <w:rFonts w:asciiTheme="minorHAnsi" w:hAnsiTheme="minorHAnsi"/>
        </w:rPr>
        <w:t>Baralle</w:t>
      </w:r>
      <w:proofErr w:type="spellEnd"/>
      <w:r w:rsidRPr="00B12957">
        <w:rPr>
          <w:rFonts w:asciiTheme="minorHAnsi" w:hAnsiTheme="minorHAnsi"/>
        </w:rPr>
        <w:t xml:space="preserve">, D. Barge, A. </w:t>
      </w:r>
      <w:proofErr w:type="spellStart"/>
      <w:r w:rsidRPr="00B12957">
        <w:rPr>
          <w:rFonts w:asciiTheme="minorHAnsi" w:hAnsiTheme="minorHAnsi"/>
        </w:rPr>
        <w:t>Barnicoat</w:t>
      </w:r>
      <w:proofErr w:type="spellEnd"/>
      <w:r w:rsidRPr="00B12957">
        <w:rPr>
          <w:rFonts w:asciiTheme="minorHAnsi" w:hAnsiTheme="minorHAnsi"/>
        </w:rPr>
        <w:t xml:space="preserve">, M. Barrow, J. </w:t>
      </w:r>
      <w:proofErr w:type="spellStart"/>
      <w:r w:rsidRPr="00B12957">
        <w:rPr>
          <w:rFonts w:asciiTheme="minorHAnsi" w:hAnsiTheme="minorHAnsi"/>
        </w:rPr>
        <w:t>Barwell</w:t>
      </w:r>
      <w:proofErr w:type="spellEnd"/>
      <w:r w:rsidRPr="00B12957">
        <w:rPr>
          <w:rFonts w:asciiTheme="minorHAnsi" w:hAnsiTheme="minorHAnsi"/>
        </w:rPr>
        <w:t xml:space="preserve">, G. </w:t>
      </w:r>
      <w:proofErr w:type="spellStart"/>
      <w:r w:rsidRPr="00B12957">
        <w:rPr>
          <w:rFonts w:asciiTheme="minorHAnsi" w:hAnsiTheme="minorHAnsi"/>
        </w:rPr>
        <w:t>Baujat</w:t>
      </w:r>
      <w:proofErr w:type="spellEnd"/>
      <w:r w:rsidRPr="00B12957">
        <w:rPr>
          <w:rFonts w:asciiTheme="minorHAnsi" w:hAnsiTheme="minorHAnsi"/>
        </w:rPr>
        <w:t xml:space="preserve">, G. </w:t>
      </w:r>
      <w:proofErr w:type="spellStart"/>
      <w:r w:rsidRPr="00B12957">
        <w:rPr>
          <w:rFonts w:asciiTheme="minorHAnsi" w:hAnsiTheme="minorHAnsi"/>
        </w:rPr>
        <w:t>Baynam</w:t>
      </w:r>
      <w:proofErr w:type="spellEnd"/>
      <w:r w:rsidRPr="00B12957">
        <w:rPr>
          <w:rFonts w:asciiTheme="minorHAnsi" w:hAnsiTheme="minorHAnsi"/>
        </w:rPr>
        <w:t xml:space="preserve">, P. </w:t>
      </w:r>
      <w:proofErr w:type="spellStart"/>
      <w:r w:rsidRPr="00B12957">
        <w:rPr>
          <w:rFonts w:asciiTheme="minorHAnsi" w:hAnsiTheme="minorHAnsi"/>
        </w:rPr>
        <w:t>Beales</w:t>
      </w:r>
      <w:proofErr w:type="spellEnd"/>
      <w:r w:rsidRPr="00B12957">
        <w:rPr>
          <w:rFonts w:asciiTheme="minorHAnsi" w:hAnsiTheme="minorHAnsi"/>
        </w:rPr>
        <w:t xml:space="preserve">, K. Becker, E. </w:t>
      </w:r>
      <w:proofErr w:type="spellStart"/>
      <w:r w:rsidRPr="00B12957">
        <w:rPr>
          <w:rFonts w:asciiTheme="minorHAnsi" w:hAnsiTheme="minorHAnsi"/>
        </w:rPr>
        <w:t>Beckh</w:t>
      </w:r>
      <w:proofErr w:type="spellEnd"/>
      <w:r w:rsidRPr="00B12957">
        <w:rPr>
          <w:rFonts w:asciiTheme="minorHAnsi" w:hAnsiTheme="minorHAnsi"/>
        </w:rPr>
        <w:t xml:space="preserve">-Arnold, A. Ben-Yehuda, J. Berg, B. Bernhard, S. </w:t>
      </w:r>
      <w:proofErr w:type="spellStart"/>
      <w:r w:rsidRPr="00B12957">
        <w:rPr>
          <w:rFonts w:asciiTheme="minorHAnsi" w:hAnsiTheme="minorHAnsi"/>
        </w:rPr>
        <w:t>Bhal</w:t>
      </w:r>
      <w:proofErr w:type="spellEnd"/>
      <w:r w:rsidRPr="00B12957">
        <w:rPr>
          <w:rFonts w:asciiTheme="minorHAnsi" w:hAnsiTheme="minorHAnsi"/>
        </w:rPr>
        <w:t xml:space="preserve">, M. Bhat, J. Birch, L. Bird, M. </w:t>
      </w:r>
      <w:proofErr w:type="spellStart"/>
      <w:r w:rsidRPr="00B12957">
        <w:rPr>
          <w:rFonts w:asciiTheme="minorHAnsi" w:hAnsiTheme="minorHAnsi"/>
        </w:rPr>
        <w:t>Bitner-Glindzicz</w:t>
      </w:r>
      <w:proofErr w:type="spellEnd"/>
      <w:r w:rsidRPr="00B12957">
        <w:rPr>
          <w:rFonts w:asciiTheme="minorHAnsi" w:hAnsiTheme="minorHAnsi"/>
        </w:rPr>
        <w:t xml:space="preserve">, E. Blair, J. </w:t>
      </w:r>
      <w:proofErr w:type="spellStart"/>
      <w:r w:rsidRPr="00B12957">
        <w:rPr>
          <w:rFonts w:asciiTheme="minorHAnsi" w:hAnsiTheme="minorHAnsi"/>
        </w:rPr>
        <w:t>Bliek</w:t>
      </w:r>
      <w:proofErr w:type="spellEnd"/>
      <w:r w:rsidRPr="00B12957">
        <w:rPr>
          <w:rFonts w:asciiTheme="minorHAnsi" w:hAnsiTheme="minorHAnsi"/>
        </w:rPr>
        <w:t xml:space="preserve">, M. Blyth, A. </w:t>
      </w:r>
      <w:proofErr w:type="spellStart"/>
      <w:r w:rsidRPr="00B12957">
        <w:rPr>
          <w:rFonts w:asciiTheme="minorHAnsi" w:hAnsiTheme="minorHAnsi"/>
        </w:rPr>
        <w:t>Bottani</w:t>
      </w:r>
      <w:proofErr w:type="spellEnd"/>
      <w:r w:rsidRPr="00B12957">
        <w:rPr>
          <w:rFonts w:asciiTheme="minorHAnsi" w:hAnsiTheme="minorHAnsi"/>
        </w:rPr>
        <w:t xml:space="preserve">, M. Bouma, M. Boxill, F. L. Bradley, A. Brady, </w:t>
      </w:r>
      <w:proofErr w:type="spellStart"/>
      <w:r w:rsidRPr="00B12957">
        <w:rPr>
          <w:rFonts w:asciiTheme="minorHAnsi" w:hAnsiTheme="minorHAnsi"/>
        </w:rPr>
        <w:t>Breatnach</w:t>
      </w:r>
      <w:proofErr w:type="spellEnd"/>
      <w:r w:rsidRPr="00B12957">
        <w:rPr>
          <w:rFonts w:asciiTheme="minorHAnsi" w:hAnsiTheme="minorHAnsi"/>
        </w:rPr>
        <w:t xml:space="preserve">, G. Brice, B. Buehler, A. Burke, J. Burn, J. Campbell, N. Canham, B. Castle, K. Chandler, R. </w:t>
      </w:r>
      <w:proofErr w:type="spellStart"/>
      <w:r w:rsidRPr="00B12957">
        <w:rPr>
          <w:rFonts w:asciiTheme="minorHAnsi" w:hAnsiTheme="minorHAnsi"/>
        </w:rPr>
        <w:t>Chandrasena</w:t>
      </w:r>
      <w:proofErr w:type="spellEnd"/>
      <w:r w:rsidRPr="00B12957">
        <w:rPr>
          <w:rFonts w:asciiTheme="minorHAnsi" w:hAnsiTheme="minorHAnsi"/>
        </w:rPr>
        <w:t xml:space="preserve">, E. Chang, C. </w:t>
      </w:r>
      <w:proofErr w:type="spellStart"/>
      <w:r w:rsidRPr="00B12957">
        <w:rPr>
          <w:rFonts w:asciiTheme="minorHAnsi" w:hAnsiTheme="minorHAnsi"/>
        </w:rPr>
        <w:t>Christenden</w:t>
      </w:r>
      <w:proofErr w:type="spellEnd"/>
      <w:r w:rsidRPr="00B12957">
        <w:rPr>
          <w:rFonts w:asciiTheme="minorHAnsi" w:hAnsiTheme="minorHAnsi"/>
        </w:rPr>
        <w:t xml:space="preserve">, C. Chu, D. </w:t>
      </w:r>
      <w:proofErr w:type="spellStart"/>
      <w:r w:rsidRPr="00B12957">
        <w:rPr>
          <w:rFonts w:asciiTheme="minorHAnsi" w:hAnsiTheme="minorHAnsi"/>
        </w:rPr>
        <w:t>Cilliers</w:t>
      </w:r>
      <w:proofErr w:type="spellEnd"/>
      <w:r w:rsidRPr="00B12957">
        <w:rPr>
          <w:rFonts w:asciiTheme="minorHAnsi" w:hAnsiTheme="minorHAnsi"/>
        </w:rPr>
        <w:t xml:space="preserve">, A. Clarke, J. Clayton-Smith, C. </w:t>
      </w:r>
      <w:proofErr w:type="spellStart"/>
      <w:r w:rsidRPr="00B12957">
        <w:rPr>
          <w:rFonts w:asciiTheme="minorHAnsi" w:hAnsiTheme="minorHAnsi"/>
        </w:rPr>
        <w:t>Clericuzio</w:t>
      </w:r>
      <w:proofErr w:type="spellEnd"/>
      <w:r w:rsidRPr="00B12957">
        <w:rPr>
          <w:rFonts w:asciiTheme="minorHAnsi" w:hAnsiTheme="minorHAnsi"/>
        </w:rPr>
        <w:t xml:space="preserve">, V. </w:t>
      </w:r>
      <w:proofErr w:type="spellStart"/>
      <w:r w:rsidRPr="00B12957">
        <w:rPr>
          <w:rFonts w:asciiTheme="minorHAnsi" w:hAnsiTheme="minorHAnsi"/>
        </w:rPr>
        <w:t>Clowes</w:t>
      </w:r>
      <w:proofErr w:type="spellEnd"/>
      <w:r w:rsidRPr="00B12957">
        <w:rPr>
          <w:rFonts w:asciiTheme="minorHAnsi" w:hAnsiTheme="minorHAnsi"/>
        </w:rPr>
        <w:t xml:space="preserve">, T. Cole, A. Colley, A. Collins, F. Connell, J. Cook, I. </w:t>
      </w:r>
      <w:proofErr w:type="spellStart"/>
      <w:r w:rsidRPr="00B12957">
        <w:rPr>
          <w:rFonts w:asciiTheme="minorHAnsi" w:hAnsiTheme="minorHAnsi"/>
        </w:rPr>
        <w:t>Cordeiro</w:t>
      </w:r>
      <w:proofErr w:type="spellEnd"/>
      <w:r w:rsidRPr="00B12957">
        <w:rPr>
          <w:rFonts w:asciiTheme="minorHAnsi" w:hAnsiTheme="minorHAnsi"/>
        </w:rPr>
        <w:t xml:space="preserve">, E. Crocker, Y. Crow, V. </w:t>
      </w:r>
      <w:proofErr w:type="spellStart"/>
      <w:r w:rsidRPr="00B12957">
        <w:rPr>
          <w:rFonts w:asciiTheme="minorHAnsi" w:hAnsiTheme="minorHAnsi"/>
        </w:rPr>
        <w:t>Culic</w:t>
      </w:r>
      <w:proofErr w:type="spellEnd"/>
      <w:r w:rsidRPr="00B12957">
        <w:rPr>
          <w:rFonts w:asciiTheme="minorHAnsi" w:hAnsiTheme="minorHAnsi"/>
        </w:rPr>
        <w:t xml:space="preserve">, T. Cushing, T. Dabir, A. Dalton, S. </w:t>
      </w:r>
      <w:proofErr w:type="spellStart"/>
      <w:r w:rsidRPr="00B12957">
        <w:rPr>
          <w:rFonts w:asciiTheme="minorHAnsi" w:hAnsiTheme="minorHAnsi"/>
        </w:rPr>
        <w:t>Danda</w:t>
      </w:r>
      <w:proofErr w:type="spellEnd"/>
      <w:r w:rsidRPr="00B12957">
        <w:rPr>
          <w:rFonts w:asciiTheme="minorHAnsi" w:hAnsiTheme="minorHAnsi"/>
        </w:rPr>
        <w:t xml:space="preserve">, R. Davidson, S. Davies, R. Day, D. </w:t>
      </w:r>
      <w:proofErr w:type="spellStart"/>
      <w:r w:rsidRPr="00B12957">
        <w:rPr>
          <w:rFonts w:asciiTheme="minorHAnsi" w:hAnsiTheme="minorHAnsi"/>
        </w:rPr>
        <w:t>Dearnaley</w:t>
      </w:r>
      <w:proofErr w:type="spellEnd"/>
      <w:r w:rsidRPr="00B12957">
        <w:rPr>
          <w:rFonts w:asciiTheme="minorHAnsi" w:hAnsiTheme="minorHAnsi"/>
        </w:rPr>
        <w:t xml:space="preserve">, M-A. </w:t>
      </w:r>
      <w:proofErr w:type="spellStart"/>
      <w:r w:rsidRPr="00B12957">
        <w:rPr>
          <w:rFonts w:asciiTheme="minorHAnsi" w:hAnsiTheme="minorHAnsi"/>
        </w:rPr>
        <w:t>Delrue</w:t>
      </w:r>
      <w:proofErr w:type="spellEnd"/>
      <w:r w:rsidRPr="00B12957">
        <w:rPr>
          <w:rFonts w:asciiTheme="minorHAnsi" w:hAnsiTheme="minorHAnsi"/>
        </w:rPr>
        <w:t xml:space="preserve">, M. De Roy, V. de </w:t>
      </w:r>
      <w:proofErr w:type="spellStart"/>
      <w:r w:rsidRPr="00B12957">
        <w:rPr>
          <w:rFonts w:asciiTheme="minorHAnsi" w:hAnsiTheme="minorHAnsi"/>
        </w:rPr>
        <w:t>Soberanis</w:t>
      </w:r>
      <w:proofErr w:type="spellEnd"/>
      <w:r w:rsidRPr="00B12957">
        <w:rPr>
          <w:rFonts w:asciiTheme="minorHAnsi" w:hAnsiTheme="minorHAnsi"/>
        </w:rPr>
        <w:t xml:space="preserve">, M. de Ville, N. Dennis, C. Deshpande, B. </w:t>
      </w:r>
      <w:proofErr w:type="spellStart"/>
      <w:r w:rsidRPr="00B12957">
        <w:rPr>
          <w:rFonts w:asciiTheme="minorHAnsi" w:hAnsiTheme="minorHAnsi"/>
        </w:rPr>
        <w:t>Desouza</w:t>
      </w:r>
      <w:proofErr w:type="spellEnd"/>
      <w:r w:rsidRPr="00B12957">
        <w:rPr>
          <w:rFonts w:asciiTheme="minorHAnsi" w:hAnsiTheme="minorHAnsi"/>
        </w:rPr>
        <w:t xml:space="preserve">, L. Devlin, A </w:t>
      </w:r>
      <w:proofErr w:type="spellStart"/>
      <w:r w:rsidRPr="00B12957">
        <w:rPr>
          <w:rFonts w:asciiTheme="minorHAnsi" w:hAnsiTheme="minorHAnsi"/>
        </w:rPr>
        <w:t>A</w:t>
      </w:r>
      <w:proofErr w:type="spellEnd"/>
      <w:r w:rsidRPr="00B12957">
        <w:rPr>
          <w:rFonts w:asciiTheme="minorHAnsi" w:hAnsiTheme="minorHAnsi"/>
        </w:rPr>
        <w:t xml:space="preserve">. Dieckmann, -M. Differ, R. Dinwiddie, A. Dixit, A. Dobbie, J. Dominguez, A. Donaldson, D. </w:t>
      </w:r>
      <w:proofErr w:type="spellStart"/>
      <w:r w:rsidRPr="00B12957">
        <w:rPr>
          <w:rFonts w:asciiTheme="minorHAnsi" w:hAnsiTheme="minorHAnsi"/>
        </w:rPr>
        <w:t>Donnai</w:t>
      </w:r>
      <w:proofErr w:type="spellEnd"/>
      <w:r w:rsidRPr="00B12957">
        <w:rPr>
          <w:rFonts w:asciiTheme="minorHAnsi" w:hAnsiTheme="minorHAnsi"/>
        </w:rPr>
        <w:t xml:space="preserve">, D. Donnelly, H. </w:t>
      </w:r>
      <w:proofErr w:type="spellStart"/>
      <w:r w:rsidRPr="00B12957">
        <w:rPr>
          <w:rFonts w:asciiTheme="minorHAnsi" w:hAnsiTheme="minorHAnsi"/>
        </w:rPr>
        <w:t>Dorkins</w:t>
      </w:r>
      <w:proofErr w:type="spellEnd"/>
      <w:r w:rsidRPr="00B12957">
        <w:rPr>
          <w:rFonts w:asciiTheme="minorHAnsi" w:hAnsiTheme="minorHAnsi"/>
        </w:rPr>
        <w:t xml:space="preserve">, M. </w:t>
      </w:r>
      <w:proofErr w:type="spellStart"/>
      <w:r w:rsidRPr="00B12957">
        <w:rPr>
          <w:rFonts w:asciiTheme="minorHAnsi" w:hAnsiTheme="minorHAnsi"/>
        </w:rPr>
        <w:t>Doz</w:t>
      </w:r>
      <w:proofErr w:type="spellEnd"/>
      <w:r w:rsidRPr="00B12957">
        <w:rPr>
          <w:rFonts w:asciiTheme="minorHAnsi" w:hAnsiTheme="minorHAnsi"/>
        </w:rPr>
        <w:t xml:space="preserve">, J. </w:t>
      </w:r>
      <w:proofErr w:type="spellStart"/>
      <w:r w:rsidRPr="00B12957">
        <w:rPr>
          <w:rFonts w:asciiTheme="minorHAnsi" w:hAnsiTheme="minorHAnsi"/>
        </w:rPr>
        <w:t>Dupont</w:t>
      </w:r>
      <w:proofErr w:type="spellEnd"/>
      <w:r w:rsidRPr="00B12957">
        <w:rPr>
          <w:rFonts w:asciiTheme="minorHAnsi" w:hAnsiTheme="minorHAnsi"/>
        </w:rPr>
        <w:t xml:space="preserve">, D. Eastwood, M. Edwards, I. Ellis, F. Elmslie, L. Escobar, R. Evans, F. </w:t>
      </w:r>
      <w:proofErr w:type="spellStart"/>
      <w:r w:rsidRPr="00B12957">
        <w:rPr>
          <w:rFonts w:asciiTheme="minorHAnsi" w:hAnsiTheme="minorHAnsi"/>
        </w:rPr>
        <w:t>Faravelli</w:t>
      </w:r>
      <w:proofErr w:type="spellEnd"/>
      <w:r w:rsidRPr="00B12957">
        <w:rPr>
          <w:rFonts w:asciiTheme="minorHAnsi" w:hAnsiTheme="minorHAnsi"/>
        </w:rPr>
        <w:t xml:space="preserve">, C. Fauth, H. Firth, R. Fisher, T. </w:t>
      </w:r>
      <w:proofErr w:type="spellStart"/>
      <w:r w:rsidRPr="00B12957">
        <w:rPr>
          <w:rFonts w:asciiTheme="minorHAnsi" w:hAnsiTheme="minorHAnsi"/>
        </w:rPr>
        <w:t>Fiskerstrand</w:t>
      </w:r>
      <w:proofErr w:type="spellEnd"/>
      <w:r w:rsidRPr="00B12957">
        <w:rPr>
          <w:rFonts w:asciiTheme="minorHAnsi" w:hAnsiTheme="minorHAnsi"/>
        </w:rPr>
        <w:t xml:space="preserve">, D. Fitzpatrick, A. Flanagan, F. </w:t>
      </w:r>
      <w:proofErr w:type="spellStart"/>
      <w:r w:rsidRPr="00B12957">
        <w:rPr>
          <w:rFonts w:asciiTheme="minorHAnsi" w:hAnsiTheme="minorHAnsi"/>
        </w:rPr>
        <w:t>Flinter</w:t>
      </w:r>
      <w:proofErr w:type="spellEnd"/>
      <w:r w:rsidRPr="00B12957">
        <w:rPr>
          <w:rFonts w:asciiTheme="minorHAnsi" w:hAnsiTheme="minorHAnsi"/>
        </w:rPr>
        <w:t xml:space="preserve">, P. Foley, A. Foster, N. Foulds, W. Foulkes, J. Franklin, A. Fryer, H. </w:t>
      </w:r>
      <w:proofErr w:type="spellStart"/>
      <w:r w:rsidRPr="00B12957">
        <w:rPr>
          <w:rFonts w:asciiTheme="minorHAnsi" w:hAnsiTheme="minorHAnsi"/>
        </w:rPr>
        <w:t>Fryssira</w:t>
      </w:r>
      <w:proofErr w:type="spellEnd"/>
      <w:r w:rsidRPr="00B12957">
        <w:rPr>
          <w:rFonts w:asciiTheme="minorHAnsi" w:hAnsiTheme="minorHAnsi"/>
        </w:rPr>
        <w:t xml:space="preserve">, A. Gallagher, S. Garcia, C. Gardiner, M. Gardner, C. Garrett, B. </w:t>
      </w:r>
      <w:proofErr w:type="spellStart"/>
      <w:r w:rsidRPr="00B12957">
        <w:rPr>
          <w:rFonts w:asciiTheme="minorHAnsi" w:hAnsiTheme="minorHAnsi"/>
        </w:rPr>
        <w:t>Gener</w:t>
      </w:r>
      <w:proofErr w:type="spellEnd"/>
      <w:r w:rsidRPr="00B12957">
        <w:rPr>
          <w:rFonts w:asciiTheme="minorHAnsi" w:hAnsiTheme="minorHAnsi"/>
        </w:rPr>
        <w:t xml:space="preserve">, M. Gerrard, R. Gibbons, Y. </w:t>
      </w:r>
      <w:proofErr w:type="spellStart"/>
      <w:r w:rsidRPr="00B12957">
        <w:rPr>
          <w:rFonts w:asciiTheme="minorHAnsi" w:hAnsiTheme="minorHAnsi"/>
        </w:rPr>
        <w:t>Gillerot</w:t>
      </w:r>
      <w:proofErr w:type="spellEnd"/>
      <w:r w:rsidRPr="00B12957">
        <w:rPr>
          <w:rFonts w:asciiTheme="minorHAnsi" w:hAnsiTheme="minorHAnsi"/>
        </w:rPr>
        <w:t xml:space="preserve">, H. </w:t>
      </w:r>
      <w:proofErr w:type="spellStart"/>
      <w:r w:rsidRPr="00B12957">
        <w:rPr>
          <w:rFonts w:asciiTheme="minorHAnsi" w:hAnsiTheme="minorHAnsi"/>
        </w:rPr>
        <w:t>Goel</w:t>
      </w:r>
      <w:proofErr w:type="spellEnd"/>
      <w:r w:rsidRPr="00B12957">
        <w:rPr>
          <w:rFonts w:asciiTheme="minorHAnsi" w:hAnsiTheme="minorHAnsi"/>
        </w:rPr>
        <w:t xml:space="preserve">, D. Goudie, K. Gowrishankar, C. Graham, A. Green, N. </w:t>
      </w:r>
      <w:proofErr w:type="spellStart"/>
      <w:r w:rsidRPr="00B12957">
        <w:rPr>
          <w:rFonts w:asciiTheme="minorHAnsi" w:hAnsiTheme="minorHAnsi"/>
        </w:rPr>
        <w:t>Gregersen</w:t>
      </w:r>
      <w:proofErr w:type="spellEnd"/>
      <w:r w:rsidRPr="00B12957">
        <w:rPr>
          <w:rFonts w:asciiTheme="minorHAnsi" w:hAnsiTheme="minorHAnsi"/>
        </w:rPr>
        <w:t xml:space="preserve">, J. Hale, M. Hamilton, J. Harper, R. Harrison, V. Harrison, A. Henderson, P. Henman, R. Hennekam, E. Hobson, S. Hodgson, M. Holder, S. Holder, T. Homfray, D. Horovitz, H. Hughes, Z. Huma, M. Hunter, J. Hurst, W-L. </w:t>
      </w:r>
      <w:proofErr w:type="spellStart"/>
      <w:proofErr w:type="gramStart"/>
      <w:r w:rsidRPr="00B12957">
        <w:rPr>
          <w:rFonts w:asciiTheme="minorHAnsi" w:hAnsiTheme="minorHAnsi"/>
        </w:rPr>
        <w:t>Hwu</w:t>
      </w:r>
      <w:proofErr w:type="spellEnd"/>
      <w:r w:rsidRPr="00B12957">
        <w:rPr>
          <w:rFonts w:asciiTheme="minorHAnsi" w:hAnsiTheme="minorHAnsi"/>
        </w:rPr>
        <w:t xml:space="preserve">, A. Irvine, M. Irving, L. </w:t>
      </w:r>
      <w:proofErr w:type="spellStart"/>
      <w:r w:rsidRPr="00B12957">
        <w:rPr>
          <w:rFonts w:asciiTheme="minorHAnsi" w:hAnsiTheme="minorHAnsi"/>
        </w:rPr>
        <w:t>Izatt</w:t>
      </w:r>
      <w:proofErr w:type="spellEnd"/>
      <w:r w:rsidRPr="00B12957">
        <w:rPr>
          <w:rFonts w:asciiTheme="minorHAnsi" w:hAnsiTheme="minorHAnsi"/>
        </w:rPr>
        <w:t>, M-L.</w:t>
      </w:r>
      <w:proofErr w:type="gramEnd"/>
      <w:r w:rsidRPr="00B12957">
        <w:rPr>
          <w:rFonts w:asciiTheme="minorHAnsi" w:hAnsiTheme="minorHAnsi"/>
        </w:rPr>
        <w:t xml:space="preserve"> </w:t>
      </w:r>
      <w:proofErr w:type="spellStart"/>
      <w:r w:rsidRPr="00B12957">
        <w:rPr>
          <w:rFonts w:asciiTheme="minorHAnsi" w:hAnsiTheme="minorHAnsi"/>
        </w:rPr>
        <w:t>Jacquemont</w:t>
      </w:r>
      <w:proofErr w:type="spellEnd"/>
      <w:r w:rsidRPr="00B12957">
        <w:rPr>
          <w:rFonts w:asciiTheme="minorHAnsi" w:hAnsiTheme="minorHAnsi"/>
        </w:rPr>
        <w:t xml:space="preserve">, S. </w:t>
      </w:r>
      <w:proofErr w:type="spellStart"/>
      <w:r w:rsidRPr="00B12957">
        <w:rPr>
          <w:rFonts w:asciiTheme="minorHAnsi" w:hAnsiTheme="minorHAnsi"/>
        </w:rPr>
        <w:t>Jagadeesh</w:t>
      </w:r>
      <w:proofErr w:type="spellEnd"/>
      <w:r w:rsidRPr="00B12957">
        <w:rPr>
          <w:rFonts w:asciiTheme="minorHAnsi" w:hAnsiTheme="minorHAnsi"/>
        </w:rPr>
        <w:t xml:space="preserve">, L. Jenkins, U. Jensen, C. Jessen, D. Johnson, J. Johnson, E. Jones, L. Jones, A. Jorgensen, D. </w:t>
      </w:r>
      <w:r w:rsidRPr="00B12957">
        <w:rPr>
          <w:rFonts w:asciiTheme="minorHAnsi" w:hAnsiTheme="minorHAnsi"/>
        </w:rPr>
        <w:lastRenderedPageBreak/>
        <w:t xml:space="preserve">Josifova, S. Joss, Dr. </w:t>
      </w:r>
      <w:proofErr w:type="spellStart"/>
      <w:r w:rsidRPr="00B12957">
        <w:rPr>
          <w:rFonts w:asciiTheme="minorHAnsi" w:hAnsiTheme="minorHAnsi"/>
        </w:rPr>
        <w:t>Kanabar</w:t>
      </w:r>
      <w:proofErr w:type="spellEnd"/>
      <w:r w:rsidRPr="00B12957">
        <w:rPr>
          <w:rFonts w:asciiTheme="minorHAnsi" w:hAnsiTheme="minorHAnsi"/>
        </w:rPr>
        <w:t xml:space="preserve">, P. </w:t>
      </w:r>
      <w:proofErr w:type="spellStart"/>
      <w:r w:rsidRPr="00B12957">
        <w:rPr>
          <w:rFonts w:asciiTheme="minorHAnsi" w:hAnsiTheme="minorHAnsi"/>
        </w:rPr>
        <w:t>Kannu</w:t>
      </w:r>
      <w:proofErr w:type="spellEnd"/>
      <w:r w:rsidRPr="00B12957">
        <w:rPr>
          <w:rFonts w:asciiTheme="minorHAnsi" w:hAnsiTheme="minorHAnsi"/>
        </w:rPr>
        <w:t xml:space="preserve">, K. </w:t>
      </w:r>
      <w:proofErr w:type="spellStart"/>
      <w:r w:rsidRPr="00B12957">
        <w:rPr>
          <w:rFonts w:asciiTheme="minorHAnsi" w:hAnsiTheme="minorHAnsi"/>
        </w:rPr>
        <w:t>Keppler-Noreuil</w:t>
      </w:r>
      <w:proofErr w:type="spellEnd"/>
      <w:r w:rsidRPr="00B12957">
        <w:rPr>
          <w:rFonts w:asciiTheme="minorHAnsi" w:hAnsiTheme="minorHAnsi"/>
        </w:rPr>
        <w:t xml:space="preserve">, B. Kerr, H. Kingston, J. Kingston, U. Kini, E. Kinning, A. Krause, V. Krishnamurthy, A. Kumar, D. Kumar, A. </w:t>
      </w:r>
      <w:proofErr w:type="spellStart"/>
      <w:r w:rsidRPr="00B12957">
        <w:rPr>
          <w:rFonts w:asciiTheme="minorHAnsi" w:hAnsiTheme="minorHAnsi"/>
        </w:rPr>
        <w:t>Medeira</w:t>
      </w:r>
      <w:proofErr w:type="spellEnd"/>
      <w:r w:rsidRPr="00B12957">
        <w:rPr>
          <w:rFonts w:asciiTheme="minorHAnsi" w:hAnsiTheme="minorHAnsi"/>
        </w:rPr>
        <w:t xml:space="preserve">, V. </w:t>
      </w:r>
      <w:proofErr w:type="spellStart"/>
      <w:r w:rsidRPr="00B12957">
        <w:rPr>
          <w:rFonts w:asciiTheme="minorHAnsi" w:hAnsiTheme="minorHAnsi"/>
        </w:rPr>
        <w:t>Meiner</w:t>
      </w:r>
      <w:proofErr w:type="spellEnd"/>
      <w:r w:rsidRPr="00B12957">
        <w:rPr>
          <w:rFonts w:asciiTheme="minorHAnsi" w:hAnsiTheme="minorHAnsi"/>
        </w:rPr>
        <w:t xml:space="preserve">, C. Mercer, K. Milstein, Y. Miyoshi, E. Moran, K. Lachlan, W. Lam, P. </w:t>
      </w:r>
      <w:proofErr w:type="spellStart"/>
      <w:r w:rsidRPr="00B12957">
        <w:rPr>
          <w:rFonts w:asciiTheme="minorHAnsi" w:hAnsiTheme="minorHAnsi"/>
        </w:rPr>
        <w:t>Lapunzina</w:t>
      </w:r>
      <w:proofErr w:type="spellEnd"/>
      <w:r w:rsidRPr="00B12957">
        <w:rPr>
          <w:rFonts w:asciiTheme="minorHAnsi" w:hAnsiTheme="minorHAnsi"/>
        </w:rPr>
        <w:t xml:space="preserve">, M. Lees, N. Leonard, G. Levitt, I. Lewis, J. Liebelt, A. </w:t>
      </w:r>
      <w:proofErr w:type="spellStart"/>
      <w:r w:rsidRPr="00B12957">
        <w:rPr>
          <w:rFonts w:asciiTheme="minorHAnsi" w:hAnsiTheme="minorHAnsi"/>
        </w:rPr>
        <w:t>Livesey</w:t>
      </w:r>
      <w:proofErr w:type="spellEnd"/>
      <w:r w:rsidRPr="00B12957">
        <w:rPr>
          <w:rFonts w:asciiTheme="minorHAnsi" w:hAnsiTheme="minorHAnsi"/>
        </w:rPr>
        <w:t xml:space="preserve">, C. Longman, T. </w:t>
      </w:r>
      <w:proofErr w:type="spellStart"/>
      <w:r w:rsidRPr="00B12957">
        <w:rPr>
          <w:rFonts w:asciiTheme="minorHAnsi" w:hAnsiTheme="minorHAnsi"/>
        </w:rPr>
        <w:t>Lopponen</w:t>
      </w:r>
      <w:proofErr w:type="spellEnd"/>
      <w:r w:rsidRPr="00B12957">
        <w:rPr>
          <w:rFonts w:asciiTheme="minorHAnsi" w:hAnsiTheme="minorHAnsi"/>
        </w:rPr>
        <w:t xml:space="preserve">, Dr Lozano, A. </w:t>
      </w:r>
      <w:proofErr w:type="spellStart"/>
      <w:r w:rsidRPr="00B12957">
        <w:rPr>
          <w:rFonts w:asciiTheme="minorHAnsi" w:hAnsiTheme="minorHAnsi"/>
        </w:rPr>
        <w:t>Lucassen</w:t>
      </w:r>
      <w:proofErr w:type="spellEnd"/>
      <w:r w:rsidRPr="00B12957">
        <w:rPr>
          <w:rFonts w:asciiTheme="minorHAnsi" w:hAnsiTheme="minorHAnsi"/>
        </w:rPr>
        <w:t xml:space="preserve">, P. Lunt, S-A Lynch, S. </w:t>
      </w:r>
      <w:proofErr w:type="spellStart"/>
      <w:r w:rsidRPr="00B12957">
        <w:rPr>
          <w:rFonts w:asciiTheme="minorHAnsi" w:hAnsiTheme="minorHAnsi"/>
        </w:rPr>
        <w:t>Lyonnet</w:t>
      </w:r>
      <w:proofErr w:type="spellEnd"/>
      <w:r w:rsidRPr="00B12957">
        <w:rPr>
          <w:rFonts w:asciiTheme="minorHAnsi" w:hAnsiTheme="minorHAnsi"/>
        </w:rPr>
        <w:t xml:space="preserve">, J. MacDonnell, A. Magee, E. Maher, S. </w:t>
      </w:r>
      <w:proofErr w:type="spellStart"/>
      <w:r w:rsidRPr="00B12957">
        <w:rPr>
          <w:rFonts w:asciiTheme="minorHAnsi" w:hAnsiTheme="minorHAnsi"/>
        </w:rPr>
        <w:t>Maitz</w:t>
      </w:r>
      <w:proofErr w:type="spellEnd"/>
      <w:r w:rsidRPr="00B12957">
        <w:rPr>
          <w:rFonts w:asciiTheme="minorHAnsi" w:hAnsiTheme="minorHAnsi"/>
        </w:rPr>
        <w:t xml:space="preserve">, A. Male, S. Mansour, C. </w:t>
      </w:r>
      <w:proofErr w:type="spellStart"/>
      <w:r w:rsidRPr="00B12957">
        <w:rPr>
          <w:rFonts w:asciiTheme="minorHAnsi" w:hAnsiTheme="minorHAnsi"/>
        </w:rPr>
        <w:t>Marcelis</w:t>
      </w:r>
      <w:proofErr w:type="spellEnd"/>
      <w:r w:rsidRPr="00B12957">
        <w:rPr>
          <w:rFonts w:asciiTheme="minorHAnsi" w:hAnsiTheme="minorHAnsi"/>
        </w:rPr>
        <w:t xml:space="preserve">, E. McCann, V. McConnell, T. McDevitt, M. McEntagart, J. </w:t>
      </w:r>
      <w:proofErr w:type="spellStart"/>
      <w:r w:rsidRPr="00B12957">
        <w:rPr>
          <w:rFonts w:asciiTheme="minorHAnsi" w:hAnsiTheme="minorHAnsi"/>
        </w:rPr>
        <w:t>McGaughran</w:t>
      </w:r>
      <w:proofErr w:type="spellEnd"/>
      <w:r w:rsidRPr="00B12957">
        <w:rPr>
          <w:rFonts w:asciiTheme="minorHAnsi" w:hAnsiTheme="minorHAnsi"/>
        </w:rPr>
        <w:t xml:space="preserve">, G. McGillivray, R. McGowan, S. McKee, C. McKeown, C. Meany, S. Mehta, K. Metcalfe, Z. </w:t>
      </w:r>
      <w:proofErr w:type="spellStart"/>
      <w:r w:rsidRPr="00B12957">
        <w:rPr>
          <w:rFonts w:asciiTheme="minorHAnsi" w:hAnsiTheme="minorHAnsi"/>
        </w:rPr>
        <w:t>Miedzybrodzka</w:t>
      </w:r>
      <w:proofErr w:type="spellEnd"/>
      <w:r w:rsidRPr="00B12957">
        <w:rPr>
          <w:rFonts w:asciiTheme="minorHAnsi" w:hAnsiTheme="minorHAnsi"/>
        </w:rPr>
        <w:t xml:space="preserve">, S. Mohammed, G. Monaghan, T. Montgomery, A. Morgan, B. </w:t>
      </w:r>
      <w:proofErr w:type="spellStart"/>
      <w:r w:rsidRPr="00B12957">
        <w:rPr>
          <w:rFonts w:asciiTheme="minorHAnsi" w:hAnsiTheme="minorHAnsi"/>
        </w:rPr>
        <w:t>Morland</w:t>
      </w:r>
      <w:proofErr w:type="spellEnd"/>
      <w:r w:rsidRPr="00B12957">
        <w:rPr>
          <w:rFonts w:asciiTheme="minorHAnsi" w:hAnsiTheme="minorHAnsi"/>
        </w:rPr>
        <w:t xml:space="preserve">, P. Morrison , J. Morton, R. </w:t>
      </w:r>
      <w:proofErr w:type="spellStart"/>
      <w:r w:rsidRPr="00B12957">
        <w:rPr>
          <w:rFonts w:asciiTheme="minorHAnsi" w:hAnsiTheme="minorHAnsi"/>
        </w:rPr>
        <w:t>Mudgal</w:t>
      </w:r>
      <w:proofErr w:type="spellEnd"/>
      <w:r w:rsidRPr="00B12957">
        <w:rPr>
          <w:rFonts w:asciiTheme="minorHAnsi" w:hAnsiTheme="minorHAnsi"/>
        </w:rPr>
        <w:t xml:space="preserve">, A. </w:t>
      </w:r>
      <w:proofErr w:type="spellStart"/>
      <w:r w:rsidRPr="00B12957">
        <w:rPr>
          <w:rFonts w:asciiTheme="minorHAnsi" w:hAnsiTheme="minorHAnsi"/>
        </w:rPr>
        <w:t>Munaza</w:t>
      </w:r>
      <w:proofErr w:type="spellEnd"/>
      <w:r w:rsidRPr="00B12957">
        <w:rPr>
          <w:rFonts w:asciiTheme="minorHAnsi" w:hAnsiTheme="minorHAnsi"/>
        </w:rPr>
        <w:t xml:space="preserve">, V. </w:t>
      </w:r>
      <w:proofErr w:type="spellStart"/>
      <w:r w:rsidRPr="00B12957">
        <w:rPr>
          <w:rFonts w:asciiTheme="minorHAnsi" w:hAnsiTheme="minorHAnsi"/>
        </w:rPr>
        <w:t>Murday</w:t>
      </w:r>
      <w:proofErr w:type="spellEnd"/>
      <w:r w:rsidRPr="00B12957">
        <w:rPr>
          <w:rFonts w:asciiTheme="minorHAnsi" w:hAnsiTheme="minorHAnsi"/>
        </w:rPr>
        <w:t xml:space="preserve">, S. Nampoothiri, K. </w:t>
      </w:r>
      <w:proofErr w:type="spellStart"/>
      <w:r w:rsidRPr="00B12957">
        <w:rPr>
          <w:rFonts w:asciiTheme="minorHAnsi" w:hAnsiTheme="minorHAnsi"/>
        </w:rPr>
        <w:t>Nathanson</w:t>
      </w:r>
      <w:proofErr w:type="spellEnd"/>
      <w:r w:rsidRPr="00B12957">
        <w:rPr>
          <w:rFonts w:asciiTheme="minorHAnsi" w:hAnsiTheme="minorHAnsi"/>
        </w:rPr>
        <w:t xml:space="preserve">, K. </w:t>
      </w:r>
      <w:proofErr w:type="spellStart"/>
      <w:r w:rsidRPr="00B12957">
        <w:rPr>
          <w:rFonts w:asciiTheme="minorHAnsi" w:hAnsiTheme="minorHAnsi"/>
        </w:rPr>
        <w:t>Neas</w:t>
      </w:r>
      <w:proofErr w:type="spellEnd"/>
      <w:r w:rsidRPr="00B12957">
        <w:rPr>
          <w:rFonts w:asciiTheme="minorHAnsi" w:hAnsiTheme="minorHAnsi"/>
        </w:rPr>
        <w:t xml:space="preserve">, A. Nemeth, G. </w:t>
      </w:r>
      <w:proofErr w:type="spellStart"/>
      <w:r w:rsidRPr="00B12957">
        <w:rPr>
          <w:rFonts w:asciiTheme="minorHAnsi" w:hAnsiTheme="minorHAnsi"/>
        </w:rPr>
        <w:t>Neri</w:t>
      </w:r>
      <w:proofErr w:type="spellEnd"/>
      <w:r w:rsidRPr="00B12957">
        <w:rPr>
          <w:rFonts w:asciiTheme="minorHAnsi" w:hAnsiTheme="minorHAnsi"/>
        </w:rPr>
        <w:t xml:space="preserve">, R. Newbury-Ecob, C. </w:t>
      </w:r>
      <w:proofErr w:type="spellStart"/>
      <w:r w:rsidRPr="00B12957">
        <w:rPr>
          <w:rFonts w:asciiTheme="minorHAnsi" w:hAnsiTheme="minorHAnsi"/>
        </w:rPr>
        <w:t>Nur</w:t>
      </w:r>
      <w:proofErr w:type="spellEnd"/>
      <w:r w:rsidRPr="00B12957">
        <w:rPr>
          <w:rFonts w:asciiTheme="minorHAnsi" w:hAnsiTheme="minorHAnsi"/>
        </w:rPr>
        <w:t xml:space="preserve"> Semerci, C. </w:t>
      </w:r>
      <w:proofErr w:type="spellStart"/>
      <w:r w:rsidRPr="00B12957">
        <w:rPr>
          <w:rFonts w:asciiTheme="minorHAnsi" w:hAnsiTheme="minorHAnsi"/>
        </w:rPr>
        <w:t>Ockeloen</w:t>
      </w:r>
      <w:proofErr w:type="spellEnd"/>
      <w:r w:rsidRPr="00B12957">
        <w:rPr>
          <w:rFonts w:asciiTheme="minorHAnsi" w:hAnsiTheme="minorHAnsi"/>
        </w:rPr>
        <w:t xml:space="preserve">, C. Oley, C. Owen, K. </w:t>
      </w:r>
      <w:proofErr w:type="spellStart"/>
      <w:r w:rsidRPr="00B12957">
        <w:rPr>
          <w:rFonts w:asciiTheme="minorHAnsi" w:hAnsiTheme="minorHAnsi"/>
        </w:rPr>
        <w:t>Ozono</w:t>
      </w:r>
      <w:proofErr w:type="spellEnd"/>
      <w:r w:rsidRPr="00B12957">
        <w:rPr>
          <w:rFonts w:asciiTheme="minorHAnsi" w:hAnsiTheme="minorHAnsi"/>
        </w:rPr>
        <w:t xml:space="preserve">, </w:t>
      </w:r>
      <w:proofErr w:type="spellStart"/>
      <w:r w:rsidRPr="00B12957">
        <w:rPr>
          <w:rFonts w:asciiTheme="minorHAnsi" w:hAnsiTheme="minorHAnsi"/>
        </w:rPr>
        <w:t>Panarello</w:t>
      </w:r>
      <w:proofErr w:type="spellEnd"/>
      <w:r w:rsidRPr="00B12957">
        <w:rPr>
          <w:rFonts w:asciiTheme="minorHAnsi" w:hAnsiTheme="minorHAnsi"/>
        </w:rPr>
        <w:t xml:space="preserve">, S-M. Park, M. Parker, C. Patel, M. Patton, S. Payne, M. Pearson, J. Piard, D. Pilz, M. Pinkney, B. </w:t>
      </w:r>
      <w:proofErr w:type="spellStart"/>
      <w:r w:rsidRPr="00B12957">
        <w:rPr>
          <w:rFonts w:asciiTheme="minorHAnsi" w:hAnsiTheme="minorHAnsi"/>
        </w:rPr>
        <w:t>Plecko</w:t>
      </w:r>
      <w:proofErr w:type="spellEnd"/>
      <w:r w:rsidRPr="00B12957">
        <w:rPr>
          <w:rFonts w:asciiTheme="minorHAnsi" w:hAnsiTheme="minorHAnsi"/>
        </w:rPr>
        <w:t xml:space="preserve">, M. </w:t>
      </w:r>
      <w:proofErr w:type="spellStart"/>
      <w:r w:rsidRPr="00B12957">
        <w:rPr>
          <w:rFonts w:asciiTheme="minorHAnsi" w:hAnsiTheme="minorHAnsi"/>
        </w:rPr>
        <w:t>Pocha</w:t>
      </w:r>
      <w:proofErr w:type="spellEnd"/>
      <w:r w:rsidRPr="00B12957">
        <w:rPr>
          <w:rFonts w:asciiTheme="minorHAnsi" w:hAnsiTheme="minorHAnsi"/>
        </w:rPr>
        <w:t xml:space="preserve">, G. Poke, R. Posmyk, C. </w:t>
      </w:r>
      <w:proofErr w:type="spellStart"/>
      <w:r w:rsidRPr="00B12957">
        <w:rPr>
          <w:rFonts w:asciiTheme="minorHAnsi" w:hAnsiTheme="minorHAnsi"/>
        </w:rPr>
        <w:t>Pottinger</w:t>
      </w:r>
      <w:proofErr w:type="spellEnd"/>
      <w:r w:rsidRPr="00B12957">
        <w:rPr>
          <w:rFonts w:asciiTheme="minorHAnsi" w:hAnsiTheme="minorHAnsi"/>
        </w:rPr>
        <w:t xml:space="preserve">, K. Prescott, S. Price, K. </w:t>
      </w:r>
      <w:proofErr w:type="spellStart"/>
      <w:r w:rsidRPr="00B12957">
        <w:rPr>
          <w:rFonts w:asciiTheme="minorHAnsi" w:hAnsiTheme="minorHAnsi"/>
        </w:rPr>
        <w:t>PritchardJones</w:t>
      </w:r>
      <w:proofErr w:type="spellEnd"/>
      <w:r w:rsidRPr="00B12957">
        <w:rPr>
          <w:rFonts w:asciiTheme="minorHAnsi" w:hAnsiTheme="minorHAnsi"/>
        </w:rPr>
        <w:t xml:space="preserve">, A. Proctor, V. </w:t>
      </w:r>
      <w:proofErr w:type="spellStart"/>
      <w:r w:rsidRPr="00B12957">
        <w:rPr>
          <w:rFonts w:asciiTheme="minorHAnsi" w:hAnsiTheme="minorHAnsi"/>
        </w:rPr>
        <w:t>Puthi</w:t>
      </w:r>
      <w:proofErr w:type="spellEnd"/>
      <w:r w:rsidRPr="00B12957">
        <w:rPr>
          <w:rFonts w:asciiTheme="minorHAnsi" w:hAnsiTheme="minorHAnsi"/>
        </w:rPr>
        <w:t xml:space="preserve">, O. </w:t>
      </w:r>
      <w:proofErr w:type="spellStart"/>
      <w:r w:rsidRPr="00B12957">
        <w:rPr>
          <w:rFonts w:asciiTheme="minorHAnsi" w:hAnsiTheme="minorHAnsi"/>
        </w:rPr>
        <w:t>Quarrell</w:t>
      </w:r>
      <w:proofErr w:type="spellEnd"/>
      <w:r w:rsidRPr="00B12957">
        <w:rPr>
          <w:rFonts w:asciiTheme="minorHAnsi" w:hAnsiTheme="minorHAnsi"/>
        </w:rPr>
        <w:t xml:space="preserve">, A. </w:t>
      </w:r>
      <w:proofErr w:type="spellStart"/>
      <w:r w:rsidRPr="00B12957">
        <w:rPr>
          <w:rFonts w:asciiTheme="minorHAnsi" w:hAnsiTheme="minorHAnsi"/>
        </w:rPr>
        <w:t>Raas-Rothchild</w:t>
      </w:r>
      <w:proofErr w:type="spellEnd"/>
      <w:r w:rsidRPr="00B12957">
        <w:rPr>
          <w:rFonts w:asciiTheme="minorHAnsi" w:hAnsiTheme="minorHAnsi"/>
        </w:rPr>
        <w:t xml:space="preserve">, E. </w:t>
      </w:r>
      <w:proofErr w:type="spellStart"/>
      <w:r w:rsidRPr="00B12957">
        <w:rPr>
          <w:rFonts w:asciiTheme="minorHAnsi" w:hAnsiTheme="minorHAnsi"/>
        </w:rPr>
        <w:t>Rahikkala</w:t>
      </w:r>
      <w:proofErr w:type="spellEnd"/>
      <w:r w:rsidRPr="00B12957">
        <w:rPr>
          <w:rFonts w:asciiTheme="minorHAnsi" w:hAnsiTheme="minorHAnsi"/>
        </w:rPr>
        <w:t xml:space="preserve">, W. </w:t>
      </w:r>
      <w:proofErr w:type="spellStart"/>
      <w:r w:rsidRPr="00B12957">
        <w:rPr>
          <w:rFonts w:asciiTheme="minorHAnsi" w:hAnsiTheme="minorHAnsi"/>
        </w:rPr>
        <w:t>Raith</w:t>
      </w:r>
      <w:proofErr w:type="spellEnd"/>
      <w:r w:rsidRPr="00B12957">
        <w:rPr>
          <w:rFonts w:asciiTheme="minorHAnsi" w:hAnsiTheme="minorHAnsi"/>
        </w:rPr>
        <w:t xml:space="preserve">, J. Rankin, L. Raymond, G. Rea, L. Read, W. Reardon, E. Reid, </w:t>
      </w:r>
      <w:proofErr w:type="spellStart"/>
      <w:r w:rsidRPr="00B12957">
        <w:rPr>
          <w:rFonts w:asciiTheme="minorHAnsi" w:hAnsiTheme="minorHAnsi"/>
        </w:rPr>
        <w:t>H.Rees</w:t>
      </w:r>
      <w:proofErr w:type="spellEnd"/>
      <w:r w:rsidRPr="00B12957">
        <w:rPr>
          <w:rFonts w:asciiTheme="minorHAnsi" w:hAnsiTheme="minorHAnsi"/>
        </w:rPr>
        <w:t xml:space="preserve">, N. </w:t>
      </w:r>
      <w:proofErr w:type="spellStart"/>
      <w:r w:rsidRPr="00B12957">
        <w:rPr>
          <w:rFonts w:asciiTheme="minorHAnsi" w:hAnsiTheme="minorHAnsi"/>
        </w:rPr>
        <w:t>Revencu</w:t>
      </w:r>
      <w:proofErr w:type="spellEnd"/>
      <w:r w:rsidRPr="00B12957">
        <w:rPr>
          <w:rFonts w:asciiTheme="minorHAnsi" w:hAnsiTheme="minorHAnsi"/>
        </w:rPr>
        <w:t xml:space="preserve">, O. Rittinger, M. </w:t>
      </w:r>
      <w:proofErr w:type="spellStart"/>
      <w:r w:rsidRPr="00B12957">
        <w:rPr>
          <w:rFonts w:asciiTheme="minorHAnsi" w:hAnsiTheme="minorHAnsi"/>
        </w:rPr>
        <w:t>Robards</w:t>
      </w:r>
      <w:proofErr w:type="spellEnd"/>
      <w:r w:rsidRPr="00B12957">
        <w:rPr>
          <w:rFonts w:asciiTheme="minorHAnsi" w:hAnsiTheme="minorHAnsi"/>
        </w:rPr>
        <w:t xml:space="preserve">, A. </w:t>
      </w:r>
      <w:proofErr w:type="spellStart"/>
      <w:r w:rsidRPr="00B12957">
        <w:rPr>
          <w:rFonts w:asciiTheme="minorHAnsi" w:hAnsiTheme="minorHAnsi"/>
        </w:rPr>
        <w:t>Roposch</w:t>
      </w:r>
      <w:proofErr w:type="spellEnd"/>
      <w:r w:rsidRPr="00B12957">
        <w:rPr>
          <w:rFonts w:asciiTheme="minorHAnsi" w:hAnsiTheme="minorHAnsi"/>
        </w:rPr>
        <w:t xml:space="preserve">, E. Rosser, D. Rourke, D. Ruddy, A. Saggar, N. Saleh, V. </w:t>
      </w:r>
      <w:proofErr w:type="spellStart"/>
      <w:r w:rsidRPr="00B12957">
        <w:rPr>
          <w:rFonts w:asciiTheme="minorHAnsi" w:hAnsiTheme="minorHAnsi"/>
        </w:rPr>
        <w:t>Saletti</w:t>
      </w:r>
      <w:proofErr w:type="spellEnd"/>
      <w:r w:rsidRPr="00B12957">
        <w:rPr>
          <w:rFonts w:asciiTheme="minorHAnsi" w:hAnsiTheme="minorHAnsi"/>
        </w:rPr>
        <w:t xml:space="preserve">, J. Sampson, R. </w:t>
      </w:r>
      <w:proofErr w:type="spellStart"/>
      <w:r w:rsidRPr="00B12957">
        <w:rPr>
          <w:rFonts w:asciiTheme="minorHAnsi" w:hAnsiTheme="minorHAnsi"/>
        </w:rPr>
        <w:t>Sandford</w:t>
      </w:r>
      <w:proofErr w:type="spellEnd"/>
      <w:r w:rsidRPr="00B12957">
        <w:rPr>
          <w:rFonts w:asciiTheme="minorHAnsi" w:hAnsiTheme="minorHAnsi"/>
        </w:rPr>
        <w:t xml:space="preserve">, H. Santos, A. Sarkar, R. Scott, I. </w:t>
      </w:r>
      <w:proofErr w:type="spellStart"/>
      <w:r w:rsidRPr="00B12957">
        <w:rPr>
          <w:rFonts w:asciiTheme="minorHAnsi" w:hAnsiTheme="minorHAnsi"/>
        </w:rPr>
        <w:t>Scurr</w:t>
      </w:r>
      <w:proofErr w:type="spellEnd"/>
      <w:r w:rsidRPr="00B12957">
        <w:rPr>
          <w:rFonts w:asciiTheme="minorHAnsi" w:hAnsiTheme="minorHAnsi"/>
        </w:rPr>
        <w:t xml:space="preserve">, C. Searle, A. Selicorni, R. Semple, S. Sharif, A. Shaw, C. Shaw-Smith, D. Shears, J. Shelagh, N. </w:t>
      </w:r>
      <w:proofErr w:type="spellStart"/>
      <w:r w:rsidRPr="00B12957">
        <w:rPr>
          <w:rFonts w:asciiTheme="minorHAnsi" w:hAnsiTheme="minorHAnsi"/>
        </w:rPr>
        <w:t>Shur</w:t>
      </w:r>
      <w:proofErr w:type="spellEnd"/>
      <w:r w:rsidRPr="00B12957">
        <w:rPr>
          <w:rFonts w:asciiTheme="minorHAnsi" w:hAnsiTheme="minorHAnsi"/>
        </w:rPr>
        <w:t xml:space="preserve">, L. Side, M. Simon, F. </w:t>
      </w:r>
      <w:proofErr w:type="spellStart"/>
      <w:r w:rsidRPr="00B12957">
        <w:rPr>
          <w:rFonts w:asciiTheme="minorHAnsi" w:hAnsiTheme="minorHAnsi"/>
        </w:rPr>
        <w:t>Skovby</w:t>
      </w:r>
      <w:proofErr w:type="spellEnd"/>
      <w:r w:rsidRPr="00B12957">
        <w:rPr>
          <w:rFonts w:asciiTheme="minorHAnsi" w:hAnsiTheme="minorHAnsi"/>
        </w:rPr>
        <w:t xml:space="preserve">, G. Smith, S. Smithson, M. </w:t>
      </w:r>
      <w:proofErr w:type="spellStart"/>
      <w:r w:rsidRPr="00B12957">
        <w:rPr>
          <w:rFonts w:asciiTheme="minorHAnsi" w:hAnsiTheme="minorHAnsi"/>
        </w:rPr>
        <w:t>Splitt</w:t>
      </w:r>
      <w:proofErr w:type="spellEnd"/>
      <w:r w:rsidRPr="00B12957">
        <w:rPr>
          <w:rFonts w:asciiTheme="minorHAnsi" w:hAnsiTheme="minorHAnsi"/>
        </w:rPr>
        <w:t xml:space="preserve">, M. Stevens, A. Stewart, F. Stewart, H. Stewart, K. </w:t>
      </w:r>
      <w:proofErr w:type="spellStart"/>
      <w:r w:rsidRPr="00B12957">
        <w:rPr>
          <w:rFonts w:asciiTheme="minorHAnsi" w:hAnsiTheme="minorHAnsi"/>
        </w:rPr>
        <w:t>Stopps</w:t>
      </w:r>
      <w:proofErr w:type="spellEnd"/>
      <w:r w:rsidRPr="00B12957">
        <w:rPr>
          <w:rFonts w:asciiTheme="minorHAnsi" w:hAnsiTheme="minorHAnsi"/>
        </w:rPr>
        <w:t xml:space="preserve">, C. </w:t>
      </w:r>
      <w:proofErr w:type="spellStart"/>
      <w:r w:rsidRPr="00B12957">
        <w:rPr>
          <w:rFonts w:asciiTheme="minorHAnsi" w:hAnsiTheme="minorHAnsi"/>
        </w:rPr>
        <w:t>Stumpel</w:t>
      </w:r>
      <w:proofErr w:type="spellEnd"/>
      <w:r w:rsidRPr="00B12957">
        <w:rPr>
          <w:rFonts w:asciiTheme="minorHAnsi" w:hAnsiTheme="minorHAnsi"/>
        </w:rPr>
        <w:t xml:space="preserve">, K. Stuurman, D. Subramanian, M. Suri, A. Swain, E. Sweeney, K. Szakszon, Y. </w:t>
      </w:r>
      <w:proofErr w:type="spellStart"/>
      <w:r w:rsidRPr="00B12957">
        <w:rPr>
          <w:rFonts w:asciiTheme="minorHAnsi" w:hAnsiTheme="minorHAnsi"/>
        </w:rPr>
        <w:t>Sznajer</w:t>
      </w:r>
      <w:proofErr w:type="spellEnd"/>
      <w:r w:rsidRPr="00B12957">
        <w:rPr>
          <w:rFonts w:asciiTheme="minorHAnsi" w:hAnsiTheme="minorHAnsi"/>
        </w:rPr>
        <w:t xml:space="preserve">, G. </w:t>
      </w:r>
      <w:proofErr w:type="spellStart"/>
      <w:r w:rsidRPr="00B12957">
        <w:rPr>
          <w:rFonts w:asciiTheme="minorHAnsi" w:hAnsiTheme="minorHAnsi"/>
        </w:rPr>
        <w:t>Tanateles</w:t>
      </w:r>
      <w:proofErr w:type="spellEnd"/>
      <w:r w:rsidRPr="00B12957">
        <w:rPr>
          <w:rFonts w:asciiTheme="minorHAnsi" w:hAnsiTheme="minorHAnsi"/>
        </w:rPr>
        <w:t xml:space="preserve">, A. Taylor, C. Taylor, M. Teixeira, I.K. Temple, E. Thomas, E. Thompson, F. </w:t>
      </w:r>
      <w:proofErr w:type="spellStart"/>
      <w:r w:rsidRPr="00B12957">
        <w:rPr>
          <w:rFonts w:asciiTheme="minorHAnsi" w:hAnsiTheme="minorHAnsi"/>
        </w:rPr>
        <w:t>Thonney</w:t>
      </w:r>
      <w:proofErr w:type="spellEnd"/>
      <w:r w:rsidRPr="00B12957">
        <w:rPr>
          <w:rFonts w:asciiTheme="minorHAnsi" w:hAnsiTheme="minorHAnsi"/>
        </w:rPr>
        <w:t xml:space="preserve">, M. </w:t>
      </w:r>
      <w:proofErr w:type="spellStart"/>
      <w:r w:rsidRPr="00B12957">
        <w:rPr>
          <w:rFonts w:asciiTheme="minorHAnsi" w:hAnsiTheme="minorHAnsi"/>
        </w:rPr>
        <w:t>Tischowitz</w:t>
      </w:r>
      <w:proofErr w:type="spellEnd"/>
      <w:r w:rsidRPr="00B12957">
        <w:rPr>
          <w:rFonts w:asciiTheme="minorHAnsi" w:hAnsiTheme="minorHAnsi"/>
        </w:rPr>
        <w:t xml:space="preserve">, J. Tolmie, S. Tomkins, S. Turkmen, A. Turner, P. </w:t>
      </w:r>
      <w:proofErr w:type="spellStart"/>
      <w:r w:rsidRPr="00B12957">
        <w:rPr>
          <w:rFonts w:asciiTheme="minorHAnsi" w:hAnsiTheme="minorHAnsi"/>
        </w:rPr>
        <w:t>Turnpenny</w:t>
      </w:r>
      <w:proofErr w:type="spellEnd"/>
      <w:r w:rsidRPr="00B12957">
        <w:rPr>
          <w:rFonts w:asciiTheme="minorHAnsi" w:hAnsiTheme="minorHAnsi"/>
        </w:rPr>
        <w:t xml:space="preserve">, M. Van-Haelst, L. Van Maldergem, P. Vasudevan, I. </w:t>
      </w:r>
      <w:proofErr w:type="spellStart"/>
      <w:r w:rsidRPr="00B12957">
        <w:rPr>
          <w:rFonts w:asciiTheme="minorHAnsi" w:hAnsiTheme="minorHAnsi"/>
        </w:rPr>
        <w:t>Veenstra-Knol</w:t>
      </w:r>
      <w:proofErr w:type="spellEnd"/>
      <w:r w:rsidRPr="00B12957">
        <w:rPr>
          <w:rFonts w:asciiTheme="minorHAnsi" w:hAnsiTheme="minorHAnsi"/>
        </w:rPr>
        <w:t xml:space="preserve">, C. </w:t>
      </w:r>
      <w:proofErr w:type="spellStart"/>
      <w:r w:rsidRPr="00B12957">
        <w:rPr>
          <w:rFonts w:asciiTheme="minorHAnsi" w:hAnsiTheme="minorHAnsi"/>
        </w:rPr>
        <w:t>Verellen</w:t>
      </w:r>
      <w:proofErr w:type="spellEnd"/>
      <w:r w:rsidRPr="00B12957">
        <w:rPr>
          <w:rFonts w:asciiTheme="minorHAnsi" w:hAnsiTheme="minorHAnsi"/>
        </w:rPr>
        <w:t xml:space="preserve">, I.C. </w:t>
      </w:r>
      <w:proofErr w:type="spellStart"/>
      <w:r w:rsidRPr="00B12957">
        <w:rPr>
          <w:rFonts w:asciiTheme="minorHAnsi" w:hAnsiTheme="minorHAnsi"/>
        </w:rPr>
        <w:t>Verma</w:t>
      </w:r>
      <w:proofErr w:type="spellEnd"/>
      <w:r w:rsidRPr="00B12957">
        <w:rPr>
          <w:rFonts w:asciiTheme="minorHAnsi" w:hAnsiTheme="minorHAnsi"/>
        </w:rPr>
        <w:t xml:space="preserve">, J. </w:t>
      </w:r>
      <w:proofErr w:type="spellStart"/>
      <w:r w:rsidRPr="00B12957">
        <w:rPr>
          <w:rFonts w:asciiTheme="minorHAnsi" w:hAnsiTheme="minorHAnsi"/>
        </w:rPr>
        <w:t>Vigneron</w:t>
      </w:r>
      <w:proofErr w:type="spellEnd"/>
      <w:r w:rsidRPr="00B12957">
        <w:rPr>
          <w:rFonts w:asciiTheme="minorHAnsi" w:hAnsiTheme="minorHAnsi"/>
        </w:rPr>
        <w:t xml:space="preserve">, E. Wakeling, L. Wainwright L. Walker, D. Weaver, P. Wheeler, K. </w:t>
      </w:r>
      <w:r w:rsidRPr="00B12957">
        <w:rPr>
          <w:rFonts w:asciiTheme="minorHAnsi" w:hAnsiTheme="minorHAnsi"/>
        </w:rPr>
        <w:lastRenderedPageBreak/>
        <w:t xml:space="preserve">White, S. White, M. </w:t>
      </w:r>
      <w:proofErr w:type="spellStart"/>
      <w:r w:rsidRPr="00B12957">
        <w:rPr>
          <w:rFonts w:asciiTheme="minorHAnsi" w:hAnsiTheme="minorHAnsi"/>
        </w:rPr>
        <w:t>Whiteford</w:t>
      </w:r>
      <w:proofErr w:type="spellEnd"/>
      <w:r w:rsidRPr="00B12957">
        <w:rPr>
          <w:rFonts w:asciiTheme="minorHAnsi" w:hAnsiTheme="minorHAnsi"/>
        </w:rPr>
        <w:t xml:space="preserve">, D. Williams, L. Wilson, R. Winter, G. Woods, M. Wright, N. Yachelevich, A. Yeung, A. </w:t>
      </w:r>
      <w:proofErr w:type="spellStart"/>
      <w:r w:rsidRPr="00B12957">
        <w:rPr>
          <w:rFonts w:asciiTheme="minorHAnsi" w:hAnsiTheme="minorHAnsi"/>
        </w:rPr>
        <w:t>Zankl</w:t>
      </w:r>
      <w:proofErr w:type="spellEnd"/>
    </w:p>
    <w:p w14:paraId="3833F816" w14:textId="77777777" w:rsidR="00BF50B9" w:rsidRDefault="00BF50B9" w:rsidP="00BF2B09">
      <w:pPr>
        <w:spacing w:line="480" w:lineRule="auto"/>
        <w:rPr>
          <w:rFonts w:asciiTheme="minorHAnsi" w:hAnsiTheme="minorHAnsi"/>
        </w:rPr>
        <w:sectPr w:rsidR="00BF50B9" w:rsidSect="00FF3180">
          <w:pgSz w:w="11906" w:h="16838"/>
          <w:pgMar w:top="1440" w:right="1440" w:bottom="1440" w:left="1440" w:header="708" w:footer="708" w:gutter="0"/>
          <w:cols w:space="708"/>
          <w:docGrid w:linePitch="360"/>
        </w:sectPr>
      </w:pPr>
    </w:p>
    <w:p w14:paraId="61F0A5CB" w14:textId="3CC148B2" w:rsidR="00BF50B9" w:rsidRPr="009822A9" w:rsidRDefault="00BF50B9" w:rsidP="00BF2B09">
      <w:pPr>
        <w:spacing w:line="480" w:lineRule="auto"/>
        <w:rPr>
          <w:rFonts w:asciiTheme="minorHAnsi" w:hAnsiTheme="minorHAnsi"/>
          <w:b/>
        </w:rPr>
      </w:pPr>
      <w:r w:rsidRPr="009822A9">
        <w:rPr>
          <w:rFonts w:asciiTheme="minorHAnsi" w:hAnsiTheme="minorHAnsi"/>
          <w:b/>
        </w:rPr>
        <w:lastRenderedPageBreak/>
        <w:t>Supplementary table 1</w:t>
      </w:r>
    </w:p>
    <w:tbl>
      <w:tblPr>
        <w:tblW w:w="7961" w:type="dxa"/>
        <w:tblInd w:w="93" w:type="dxa"/>
        <w:tblLook w:val="04A0" w:firstRow="1" w:lastRow="0" w:firstColumn="1" w:lastColumn="0" w:noHBand="0" w:noVBand="1"/>
      </w:tblPr>
      <w:tblGrid>
        <w:gridCol w:w="1214"/>
        <w:gridCol w:w="1700"/>
        <w:gridCol w:w="1600"/>
        <w:gridCol w:w="2335"/>
        <w:gridCol w:w="1112"/>
      </w:tblGrid>
      <w:tr w:rsidR="009A5D5B" w:rsidRPr="009A5D5B" w14:paraId="79923180" w14:textId="77777777" w:rsidTr="009A5D5B">
        <w:trPr>
          <w:trHeight w:val="227"/>
        </w:trPr>
        <w:tc>
          <w:tcPr>
            <w:tcW w:w="1214" w:type="dxa"/>
            <w:tcBorders>
              <w:top w:val="single" w:sz="8" w:space="0" w:color="auto"/>
              <w:left w:val="single" w:sz="8" w:space="0" w:color="auto"/>
              <w:bottom w:val="single" w:sz="8" w:space="0" w:color="auto"/>
              <w:right w:val="nil"/>
            </w:tcBorders>
            <w:shd w:val="clear" w:color="auto" w:fill="auto"/>
            <w:vAlign w:val="center"/>
            <w:hideMark/>
          </w:tcPr>
          <w:p w14:paraId="531E4EA9" w14:textId="77777777" w:rsidR="009A5D5B" w:rsidRPr="009A5D5B" w:rsidRDefault="009A5D5B" w:rsidP="009A5D5B">
            <w:pPr>
              <w:rPr>
                <w:rFonts w:asciiTheme="minorHAnsi" w:eastAsia="Times New Roman" w:hAnsiTheme="minorHAnsi" w:cs="Arial"/>
                <w:b/>
                <w:bCs/>
                <w:color w:val="000000"/>
                <w:sz w:val="22"/>
                <w:szCs w:val="22"/>
                <w:lang w:val="en-GB"/>
              </w:rPr>
            </w:pPr>
            <w:r w:rsidRPr="009A5D5B">
              <w:rPr>
                <w:rFonts w:asciiTheme="minorHAnsi" w:eastAsia="Times New Roman" w:hAnsiTheme="minorHAnsi" w:cs="Arial"/>
                <w:b/>
                <w:bCs/>
                <w:color w:val="000000"/>
                <w:sz w:val="22"/>
                <w:szCs w:val="22"/>
              </w:rPr>
              <w:t>Nucleotide change</w:t>
            </w:r>
          </w:p>
        </w:tc>
        <w:tc>
          <w:tcPr>
            <w:tcW w:w="1700" w:type="dxa"/>
            <w:tcBorders>
              <w:top w:val="single" w:sz="8" w:space="0" w:color="auto"/>
              <w:left w:val="nil"/>
              <w:bottom w:val="single" w:sz="8" w:space="0" w:color="auto"/>
              <w:right w:val="nil"/>
            </w:tcBorders>
            <w:shd w:val="clear" w:color="auto" w:fill="auto"/>
            <w:vAlign w:val="center"/>
            <w:hideMark/>
          </w:tcPr>
          <w:p w14:paraId="4CBC83D5" w14:textId="77777777" w:rsidR="009A5D5B" w:rsidRPr="009A5D5B" w:rsidRDefault="009A5D5B" w:rsidP="009A5D5B">
            <w:pPr>
              <w:rPr>
                <w:rFonts w:asciiTheme="minorHAnsi" w:eastAsia="Times New Roman" w:hAnsiTheme="minorHAnsi" w:cs="Arial"/>
                <w:b/>
                <w:bCs/>
                <w:color w:val="000000"/>
                <w:sz w:val="22"/>
                <w:szCs w:val="22"/>
                <w:lang w:val="en-GB"/>
              </w:rPr>
            </w:pPr>
            <w:r w:rsidRPr="009A5D5B">
              <w:rPr>
                <w:rFonts w:asciiTheme="minorHAnsi" w:eastAsia="Times New Roman" w:hAnsiTheme="minorHAnsi" w:cs="Arial"/>
                <w:b/>
                <w:bCs/>
                <w:color w:val="000000"/>
                <w:sz w:val="22"/>
                <w:szCs w:val="22"/>
              </w:rPr>
              <w:t>Protein change</w:t>
            </w:r>
          </w:p>
        </w:tc>
        <w:tc>
          <w:tcPr>
            <w:tcW w:w="1600" w:type="dxa"/>
            <w:tcBorders>
              <w:top w:val="single" w:sz="8" w:space="0" w:color="auto"/>
              <w:left w:val="nil"/>
              <w:bottom w:val="single" w:sz="8" w:space="0" w:color="auto"/>
              <w:right w:val="nil"/>
            </w:tcBorders>
            <w:shd w:val="clear" w:color="auto" w:fill="auto"/>
            <w:vAlign w:val="center"/>
            <w:hideMark/>
          </w:tcPr>
          <w:p w14:paraId="771A656E" w14:textId="6927BDEE" w:rsidR="009A5D5B" w:rsidRPr="009A5D5B" w:rsidRDefault="009A5D5B" w:rsidP="009A5D5B">
            <w:pPr>
              <w:rPr>
                <w:rFonts w:asciiTheme="minorHAnsi" w:eastAsia="Times New Roman" w:hAnsiTheme="minorHAnsi" w:cs="Arial"/>
                <w:b/>
                <w:bCs/>
                <w:color w:val="000000"/>
                <w:sz w:val="22"/>
                <w:szCs w:val="22"/>
                <w:lang w:val="en-GB"/>
              </w:rPr>
            </w:pPr>
            <w:proofErr w:type="spellStart"/>
            <w:r w:rsidRPr="009A5D5B">
              <w:rPr>
                <w:rFonts w:asciiTheme="minorHAnsi" w:eastAsia="Times New Roman" w:hAnsiTheme="minorHAnsi" w:cs="Arial"/>
                <w:b/>
                <w:bCs/>
                <w:color w:val="000000"/>
                <w:sz w:val="22"/>
                <w:szCs w:val="22"/>
              </w:rPr>
              <w:t>GnomAD</w:t>
            </w:r>
            <w:proofErr w:type="spellEnd"/>
            <w:r w:rsidRPr="009A5D5B">
              <w:rPr>
                <w:rFonts w:asciiTheme="minorHAnsi" w:eastAsia="Times New Roman" w:hAnsiTheme="minorHAnsi" w:cs="Arial"/>
                <w:b/>
                <w:bCs/>
                <w:color w:val="000000"/>
                <w:sz w:val="22"/>
                <w:szCs w:val="22"/>
              </w:rPr>
              <w:t xml:space="preserve"> allele count</w:t>
            </w:r>
          </w:p>
        </w:tc>
        <w:tc>
          <w:tcPr>
            <w:tcW w:w="2335" w:type="dxa"/>
            <w:tcBorders>
              <w:top w:val="single" w:sz="8" w:space="0" w:color="auto"/>
              <w:left w:val="nil"/>
              <w:bottom w:val="single" w:sz="8" w:space="0" w:color="auto"/>
              <w:right w:val="nil"/>
            </w:tcBorders>
            <w:shd w:val="clear" w:color="auto" w:fill="auto"/>
            <w:vAlign w:val="center"/>
            <w:hideMark/>
          </w:tcPr>
          <w:p w14:paraId="4AB2321C" w14:textId="77777777" w:rsidR="009A5D5B" w:rsidRPr="009A5D5B" w:rsidRDefault="009A5D5B" w:rsidP="009A5D5B">
            <w:pPr>
              <w:rPr>
                <w:rFonts w:asciiTheme="minorHAnsi" w:eastAsia="Times New Roman" w:hAnsiTheme="minorHAnsi" w:cs="Arial"/>
                <w:b/>
                <w:bCs/>
                <w:color w:val="000000"/>
                <w:sz w:val="22"/>
                <w:szCs w:val="22"/>
                <w:lang w:val="en-GB"/>
              </w:rPr>
            </w:pPr>
            <w:r w:rsidRPr="009A5D5B">
              <w:rPr>
                <w:rFonts w:asciiTheme="minorHAnsi" w:eastAsia="Times New Roman" w:hAnsiTheme="minorHAnsi" w:cs="Arial"/>
                <w:b/>
                <w:bCs/>
                <w:color w:val="000000"/>
                <w:sz w:val="22"/>
                <w:szCs w:val="22"/>
              </w:rPr>
              <w:t>Mutation Taster</w:t>
            </w:r>
          </w:p>
        </w:tc>
        <w:tc>
          <w:tcPr>
            <w:tcW w:w="1112" w:type="dxa"/>
            <w:tcBorders>
              <w:top w:val="single" w:sz="8" w:space="0" w:color="auto"/>
              <w:left w:val="nil"/>
              <w:bottom w:val="single" w:sz="8" w:space="0" w:color="auto"/>
              <w:right w:val="single" w:sz="8" w:space="0" w:color="auto"/>
            </w:tcBorders>
            <w:shd w:val="clear" w:color="auto" w:fill="auto"/>
            <w:vAlign w:val="center"/>
            <w:hideMark/>
          </w:tcPr>
          <w:p w14:paraId="31392D78" w14:textId="77777777" w:rsidR="009A5D5B" w:rsidRPr="009A5D5B" w:rsidRDefault="009A5D5B" w:rsidP="009A5D5B">
            <w:pPr>
              <w:rPr>
                <w:rFonts w:asciiTheme="minorHAnsi" w:eastAsia="Times New Roman" w:hAnsiTheme="minorHAnsi" w:cs="Arial"/>
                <w:b/>
                <w:bCs/>
                <w:color w:val="000000"/>
                <w:sz w:val="22"/>
                <w:szCs w:val="22"/>
                <w:lang w:val="en-GB"/>
              </w:rPr>
            </w:pPr>
            <w:r w:rsidRPr="009A5D5B">
              <w:rPr>
                <w:rFonts w:asciiTheme="minorHAnsi" w:eastAsia="Times New Roman" w:hAnsiTheme="minorHAnsi" w:cs="Arial"/>
                <w:b/>
                <w:bCs/>
                <w:color w:val="000000"/>
                <w:sz w:val="22"/>
                <w:szCs w:val="22"/>
              </w:rPr>
              <w:t>SIFT</w:t>
            </w:r>
          </w:p>
        </w:tc>
      </w:tr>
      <w:tr w:rsidR="009A5D5B" w:rsidRPr="009A5D5B" w14:paraId="24BEAEFE" w14:textId="77777777" w:rsidTr="009A5D5B">
        <w:trPr>
          <w:trHeight w:val="227"/>
        </w:trPr>
        <w:tc>
          <w:tcPr>
            <w:tcW w:w="1214" w:type="dxa"/>
            <w:tcBorders>
              <w:top w:val="nil"/>
              <w:left w:val="single" w:sz="8" w:space="0" w:color="auto"/>
              <w:bottom w:val="nil"/>
              <w:right w:val="nil"/>
            </w:tcBorders>
            <w:shd w:val="clear" w:color="auto" w:fill="auto"/>
            <w:vAlign w:val="center"/>
            <w:hideMark/>
          </w:tcPr>
          <w:p w14:paraId="788204B1"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c.541C&gt;T</w:t>
            </w:r>
          </w:p>
        </w:tc>
        <w:tc>
          <w:tcPr>
            <w:tcW w:w="1700" w:type="dxa"/>
            <w:tcBorders>
              <w:top w:val="nil"/>
              <w:left w:val="nil"/>
              <w:bottom w:val="nil"/>
              <w:right w:val="nil"/>
            </w:tcBorders>
            <w:shd w:val="clear" w:color="auto" w:fill="auto"/>
            <w:vAlign w:val="center"/>
            <w:hideMark/>
          </w:tcPr>
          <w:p w14:paraId="2EFAEA9F"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p.(Arg181Cys)</w:t>
            </w:r>
          </w:p>
        </w:tc>
        <w:tc>
          <w:tcPr>
            <w:tcW w:w="1600" w:type="dxa"/>
            <w:tcBorders>
              <w:top w:val="nil"/>
              <w:left w:val="nil"/>
              <w:bottom w:val="nil"/>
              <w:right w:val="nil"/>
            </w:tcBorders>
            <w:shd w:val="clear" w:color="auto" w:fill="auto"/>
            <w:vAlign w:val="center"/>
            <w:hideMark/>
          </w:tcPr>
          <w:p w14:paraId="6B079406"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vAlign w:val="center"/>
            <w:hideMark/>
          </w:tcPr>
          <w:p w14:paraId="1CC6A836"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vAlign w:val="center"/>
            <w:hideMark/>
          </w:tcPr>
          <w:p w14:paraId="0C2FE707"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6C90FDCF"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424C09A2"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c.892G&gt;A</w:t>
            </w:r>
          </w:p>
        </w:tc>
        <w:tc>
          <w:tcPr>
            <w:tcW w:w="1700" w:type="dxa"/>
            <w:tcBorders>
              <w:top w:val="nil"/>
              <w:left w:val="nil"/>
              <w:bottom w:val="nil"/>
              <w:right w:val="nil"/>
            </w:tcBorders>
            <w:shd w:val="clear" w:color="auto" w:fill="auto"/>
            <w:noWrap/>
            <w:vAlign w:val="center"/>
            <w:hideMark/>
          </w:tcPr>
          <w:p w14:paraId="7A1A7100"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p.(Gly298Arg)</w:t>
            </w:r>
          </w:p>
        </w:tc>
        <w:tc>
          <w:tcPr>
            <w:tcW w:w="1600" w:type="dxa"/>
            <w:tcBorders>
              <w:top w:val="nil"/>
              <w:left w:val="nil"/>
              <w:bottom w:val="nil"/>
              <w:right w:val="nil"/>
            </w:tcBorders>
            <w:shd w:val="clear" w:color="auto" w:fill="auto"/>
            <w:noWrap/>
            <w:vAlign w:val="center"/>
            <w:hideMark/>
          </w:tcPr>
          <w:p w14:paraId="636E1571"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noWrap/>
            <w:vAlign w:val="center"/>
            <w:hideMark/>
          </w:tcPr>
          <w:p w14:paraId="1139876A"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670CAE8B"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1FBC6929"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1165DCF2"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c.892G&gt;T</w:t>
            </w:r>
          </w:p>
        </w:tc>
        <w:tc>
          <w:tcPr>
            <w:tcW w:w="1700" w:type="dxa"/>
            <w:tcBorders>
              <w:top w:val="nil"/>
              <w:left w:val="nil"/>
              <w:bottom w:val="nil"/>
              <w:right w:val="nil"/>
            </w:tcBorders>
            <w:shd w:val="clear" w:color="auto" w:fill="auto"/>
            <w:noWrap/>
            <w:vAlign w:val="center"/>
            <w:hideMark/>
          </w:tcPr>
          <w:p w14:paraId="0BD9F53A"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p.(Gly298Trp)</w:t>
            </w:r>
          </w:p>
        </w:tc>
        <w:tc>
          <w:tcPr>
            <w:tcW w:w="1600" w:type="dxa"/>
            <w:tcBorders>
              <w:top w:val="nil"/>
              <w:left w:val="nil"/>
              <w:bottom w:val="nil"/>
              <w:right w:val="nil"/>
            </w:tcBorders>
            <w:shd w:val="clear" w:color="auto" w:fill="auto"/>
            <w:noWrap/>
            <w:vAlign w:val="center"/>
            <w:hideMark/>
          </w:tcPr>
          <w:p w14:paraId="43A16638"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noWrap/>
            <w:vAlign w:val="center"/>
            <w:hideMark/>
          </w:tcPr>
          <w:p w14:paraId="21DB5C5F"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77735CCF"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455C7D38"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1A1B1C65"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c.901C&gt;T</w:t>
            </w:r>
          </w:p>
        </w:tc>
        <w:tc>
          <w:tcPr>
            <w:tcW w:w="1700" w:type="dxa"/>
            <w:tcBorders>
              <w:top w:val="nil"/>
              <w:left w:val="nil"/>
              <w:bottom w:val="nil"/>
              <w:right w:val="nil"/>
            </w:tcBorders>
            <w:shd w:val="clear" w:color="auto" w:fill="auto"/>
            <w:noWrap/>
            <w:vAlign w:val="center"/>
            <w:hideMark/>
          </w:tcPr>
          <w:p w14:paraId="1D1D01A5"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p.(Arg301Trp)</w:t>
            </w:r>
          </w:p>
        </w:tc>
        <w:tc>
          <w:tcPr>
            <w:tcW w:w="1600" w:type="dxa"/>
            <w:tcBorders>
              <w:top w:val="nil"/>
              <w:left w:val="nil"/>
              <w:bottom w:val="nil"/>
              <w:right w:val="nil"/>
            </w:tcBorders>
            <w:shd w:val="clear" w:color="auto" w:fill="auto"/>
            <w:noWrap/>
            <w:vAlign w:val="center"/>
            <w:hideMark/>
          </w:tcPr>
          <w:p w14:paraId="7CD4DE32"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noWrap/>
            <w:vAlign w:val="center"/>
            <w:hideMark/>
          </w:tcPr>
          <w:p w14:paraId="0D5D1A68"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47CAAD05"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4AB8906F"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083CB679"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c.929T&gt;A</w:t>
            </w:r>
          </w:p>
        </w:tc>
        <w:tc>
          <w:tcPr>
            <w:tcW w:w="1700" w:type="dxa"/>
            <w:tcBorders>
              <w:top w:val="nil"/>
              <w:left w:val="nil"/>
              <w:bottom w:val="nil"/>
              <w:right w:val="nil"/>
            </w:tcBorders>
            <w:shd w:val="clear" w:color="auto" w:fill="auto"/>
            <w:noWrap/>
            <w:vAlign w:val="center"/>
            <w:hideMark/>
          </w:tcPr>
          <w:p w14:paraId="1C30ED5E"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p.(Ile310Asn)</w:t>
            </w:r>
          </w:p>
        </w:tc>
        <w:tc>
          <w:tcPr>
            <w:tcW w:w="1600" w:type="dxa"/>
            <w:tcBorders>
              <w:top w:val="nil"/>
              <w:left w:val="nil"/>
              <w:bottom w:val="nil"/>
              <w:right w:val="nil"/>
            </w:tcBorders>
            <w:shd w:val="clear" w:color="auto" w:fill="auto"/>
            <w:noWrap/>
            <w:vAlign w:val="center"/>
            <w:hideMark/>
          </w:tcPr>
          <w:p w14:paraId="1C0EE579"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noWrap/>
            <w:vAlign w:val="center"/>
            <w:hideMark/>
          </w:tcPr>
          <w:p w14:paraId="028620E3"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6EA85457"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69AE503C"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2589C246"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c.1154C&gt;T</w:t>
            </w:r>
          </w:p>
        </w:tc>
        <w:tc>
          <w:tcPr>
            <w:tcW w:w="1700" w:type="dxa"/>
            <w:tcBorders>
              <w:top w:val="nil"/>
              <w:left w:val="nil"/>
              <w:bottom w:val="nil"/>
              <w:right w:val="nil"/>
            </w:tcBorders>
            <w:shd w:val="clear" w:color="auto" w:fill="auto"/>
            <w:noWrap/>
            <w:vAlign w:val="center"/>
            <w:hideMark/>
          </w:tcPr>
          <w:p w14:paraId="30EECA00"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p.(Pro385Leu)</w:t>
            </w:r>
          </w:p>
        </w:tc>
        <w:tc>
          <w:tcPr>
            <w:tcW w:w="1600" w:type="dxa"/>
            <w:tcBorders>
              <w:top w:val="nil"/>
              <w:left w:val="nil"/>
              <w:bottom w:val="nil"/>
              <w:right w:val="nil"/>
            </w:tcBorders>
            <w:shd w:val="clear" w:color="auto" w:fill="auto"/>
            <w:noWrap/>
            <w:vAlign w:val="center"/>
            <w:hideMark/>
          </w:tcPr>
          <w:p w14:paraId="53C84248"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7</w:t>
            </w:r>
          </w:p>
        </w:tc>
        <w:tc>
          <w:tcPr>
            <w:tcW w:w="2335" w:type="dxa"/>
            <w:tcBorders>
              <w:top w:val="nil"/>
              <w:left w:val="nil"/>
              <w:bottom w:val="nil"/>
              <w:right w:val="nil"/>
            </w:tcBorders>
            <w:shd w:val="clear" w:color="auto" w:fill="auto"/>
            <w:noWrap/>
            <w:vAlign w:val="center"/>
            <w:hideMark/>
          </w:tcPr>
          <w:p w14:paraId="44A3ADA8"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5649D647"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58BEE58A"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5F4903F5"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c.1523T&gt;C</w:t>
            </w:r>
          </w:p>
        </w:tc>
        <w:tc>
          <w:tcPr>
            <w:tcW w:w="1700" w:type="dxa"/>
            <w:tcBorders>
              <w:top w:val="nil"/>
              <w:left w:val="nil"/>
              <w:bottom w:val="nil"/>
              <w:right w:val="nil"/>
            </w:tcBorders>
            <w:shd w:val="clear" w:color="auto" w:fill="auto"/>
            <w:noWrap/>
            <w:vAlign w:val="center"/>
            <w:hideMark/>
          </w:tcPr>
          <w:p w14:paraId="0F29B901"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p.(Leu508Pro)</w:t>
            </w:r>
          </w:p>
        </w:tc>
        <w:tc>
          <w:tcPr>
            <w:tcW w:w="1600" w:type="dxa"/>
            <w:tcBorders>
              <w:top w:val="nil"/>
              <w:left w:val="nil"/>
              <w:bottom w:val="nil"/>
              <w:right w:val="nil"/>
            </w:tcBorders>
            <w:shd w:val="clear" w:color="auto" w:fill="auto"/>
            <w:noWrap/>
            <w:vAlign w:val="center"/>
            <w:hideMark/>
          </w:tcPr>
          <w:p w14:paraId="4EAB1D86"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noWrap/>
            <w:vAlign w:val="center"/>
            <w:hideMark/>
          </w:tcPr>
          <w:p w14:paraId="1598866F"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176A0141"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2E8032BB"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2E78D18D"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c.1594G&gt;A</w:t>
            </w:r>
          </w:p>
        </w:tc>
        <w:tc>
          <w:tcPr>
            <w:tcW w:w="1700" w:type="dxa"/>
            <w:tcBorders>
              <w:top w:val="nil"/>
              <w:left w:val="nil"/>
              <w:bottom w:val="nil"/>
              <w:right w:val="nil"/>
            </w:tcBorders>
            <w:shd w:val="clear" w:color="auto" w:fill="auto"/>
            <w:noWrap/>
            <w:vAlign w:val="center"/>
            <w:hideMark/>
          </w:tcPr>
          <w:p w14:paraId="6C0BCFB5"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p.(Gly532Ser)</w:t>
            </w:r>
          </w:p>
        </w:tc>
        <w:tc>
          <w:tcPr>
            <w:tcW w:w="1600" w:type="dxa"/>
            <w:tcBorders>
              <w:top w:val="nil"/>
              <w:left w:val="nil"/>
              <w:bottom w:val="nil"/>
              <w:right w:val="nil"/>
            </w:tcBorders>
            <w:shd w:val="clear" w:color="auto" w:fill="auto"/>
            <w:noWrap/>
            <w:vAlign w:val="center"/>
            <w:hideMark/>
          </w:tcPr>
          <w:p w14:paraId="1C2C4985"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noWrap/>
            <w:vAlign w:val="center"/>
            <w:hideMark/>
          </w:tcPr>
          <w:p w14:paraId="6A0D230B"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150651E3"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087C7013"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0726EB6E"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c.1643T&gt;A</w:t>
            </w:r>
          </w:p>
        </w:tc>
        <w:tc>
          <w:tcPr>
            <w:tcW w:w="1700" w:type="dxa"/>
            <w:tcBorders>
              <w:top w:val="nil"/>
              <w:left w:val="nil"/>
              <w:bottom w:val="nil"/>
              <w:right w:val="nil"/>
            </w:tcBorders>
            <w:shd w:val="clear" w:color="auto" w:fill="auto"/>
            <w:noWrap/>
            <w:vAlign w:val="center"/>
            <w:hideMark/>
          </w:tcPr>
          <w:p w14:paraId="7B2296FA"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p.(Met548Lys)</w:t>
            </w:r>
          </w:p>
        </w:tc>
        <w:tc>
          <w:tcPr>
            <w:tcW w:w="1600" w:type="dxa"/>
            <w:tcBorders>
              <w:top w:val="nil"/>
              <w:left w:val="nil"/>
              <w:bottom w:val="nil"/>
              <w:right w:val="nil"/>
            </w:tcBorders>
            <w:shd w:val="clear" w:color="auto" w:fill="auto"/>
            <w:noWrap/>
            <w:vAlign w:val="center"/>
            <w:hideMark/>
          </w:tcPr>
          <w:p w14:paraId="7906E19D"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noWrap/>
            <w:vAlign w:val="center"/>
            <w:hideMark/>
          </w:tcPr>
          <w:p w14:paraId="180A3A5A"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5B6D3AFA"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0D715667"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28E447EB"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c.1643T&gt;C</w:t>
            </w:r>
          </w:p>
        </w:tc>
        <w:tc>
          <w:tcPr>
            <w:tcW w:w="1700" w:type="dxa"/>
            <w:tcBorders>
              <w:top w:val="nil"/>
              <w:left w:val="nil"/>
              <w:bottom w:val="nil"/>
              <w:right w:val="nil"/>
            </w:tcBorders>
            <w:shd w:val="clear" w:color="auto" w:fill="auto"/>
            <w:noWrap/>
            <w:vAlign w:val="center"/>
            <w:hideMark/>
          </w:tcPr>
          <w:p w14:paraId="58A7D2FE"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p.(Met548Thr)</w:t>
            </w:r>
          </w:p>
        </w:tc>
        <w:tc>
          <w:tcPr>
            <w:tcW w:w="1600" w:type="dxa"/>
            <w:tcBorders>
              <w:top w:val="nil"/>
              <w:left w:val="nil"/>
              <w:bottom w:val="nil"/>
              <w:right w:val="nil"/>
            </w:tcBorders>
            <w:shd w:val="clear" w:color="auto" w:fill="auto"/>
            <w:noWrap/>
            <w:vAlign w:val="center"/>
            <w:hideMark/>
          </w:tcPr>
          <w:p w14:paraId="39564532"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noWrap/>
            <w:vAlign w:val="center"/>
            <w:hideMark/>
          </w:tcPr>
          <w:p w14:paraId="3DA970B9"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28562FB7"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13E81B3C"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500C5581"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c.1645T&gt;C</w:t>
            </w:r>
          </w:p>
        </w:tc>
        <w:tc>
          <w:tcPr>
            <w:tcW w:w="1700" w:type="dxa"/>
            <w:tcBorders>
              <w:top w:val="nil"/>
              <w:left w:val="nil"/>
              <w:bottom w:val="nil"/>
              <w:right w:val="nil"/>
            </w:tcBorders>
            <w:shd w:val="clear" w:color="auto" w:fill="auto"/>
            <w:noWrap/>
            <w:vAlign w:val="center"/>
            <w:hideMark/>
          </w:tcPr>
          <w:p w14:paraId="04391686"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p.(Cys549Arg)</w:t>
            </w:r>
          </w:p>
        </w:tc>
        <w:tc>
          <w:tcPr>
            <w:tcW w:w="1600" w:type="dxa"/>
            <w:tcBorders>
              <w:top w:val="nil"/>
              <w:left w:val="nil"/>
              <w:bottom w:val="nil"/>
              <w:right w:val="nil"/>
            </w:tcBorders>
            <w:shd w:val="clear" w:color="auto" w:fill="auto"/>
            <w:noWrap/>
            <w:vAlign w:val="center"/>
            <w:hideMark/>
          </w:tcPr>
          <w:p w14:paraId="1D21D24C"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noWrap/>
            <w:vAlign w:val="center"/>
            <w:hideMark/>
          </w:tcPr>
          <w:p w14:paraId="358D6941"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0D0BAC92"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30133B3A"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4A697722"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c.1684T&gt;C</w:t>
            </w:r>
          </w:p>
        </w:tc>
        <w:tc>
          <w:tcPr>
            <w:tcW w:w="1700" w:type="dxa"/>
            <w:tcBorders>
              <w:top w:val="nil"/>
              <w:left w:val="nil"/>
              <w:bottom w:val="nil"/>
              <w:right w:val="nil"/>
            </w:tcBorders>
            <w:shd w:val="clear" w:color="auto" w:fill="auto"/>
            <w:noWrap/>
            <w:vAlign w:val="center"/>
            <w:hideMark/>
          </w:tcPr>
          <w:p w14:paraId="4B0C1EE1"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p.(Cys562Arg)</w:t>
            </w:r>
          </w:p>
        </w:tc>
        <w:tc>
          <w:tcPr>
            <w:tcW w:w="1600" w:type="dxa"/>
            <w:tcBorders>
              <w:top w:val="nil"/>
              <w:left w:val="nil"/>
              <w:bottom w:val="nil"/>
              <w:right w:val="nil"/>
            </w:tcBorders>
            <w:shd w:val="clear" w:color="auto" w:fill="auto"/>
            <w:noWrap/>
            <w:vAlign w:val="center"/>
            <w:hideMark/>
          </w:tcPr>
          <w:p w14:paraId="2B097B2D"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noWrap/>
            <w:vAlign w:val="center"/>
            <w:hideMark/>
          </w:tcPr>
          <w:p w14:paraId="25C7343B"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662B8ED4"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504FEEC3"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6CD3DC3C"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c.1743G&gt;C</w:t>
            </w:r>
          </w:p>
        </w:tc>
        <w:tc>
          <w:tcPr>
            <w:tcW w:w="1700" w:type="dxa"/>
            <w:tcBorders>
              <w:top w:val="nil"/>
              <w:left w:val="nil"/>
              <w:bottom w:val="nil"/>
              <w:right w:val="nil"/>
            </w:tcBorders>
            <w:shd w:val="clear" w:color="auto" w:fill="auto"/>
            <w:noWrap/>
            <w:vAlign w:val="center"/>
            <w:hideMark/>
          </w:tcPr>
          <w:p w14:paraId="16B4E488"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p.(Trp581Cys)</w:t>
            </w:r>
          </w:p>
        </w:tc>
        <w:tc>
          <w:tcPr>
            <w:tcW w:w="1600" w:type="dxa"/>
            <w:tcBorders>
              <w:top w:val="nil"/>
              <w:left w:val="nil"/>
              <w:bottom w:val="nil"/>
              <w:right w:val="nil"/>
            </w:tcBorders>
            <w:shd w:val="clear" w:color="auto" w:fill="auto"/>
            <w:noWrap/>
            <w:vAlign w:val="center"/>
            <w:hideMark/>
          </w:tcPr>
          <w:p w14:paraId="34AFFD1D"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2</w:t>
            </w:r>
          </w:p>
        </w:tc>
        <w:tc>
          <w:tcPr>
            <w:tcW w:w="2335" w:type="dxa"/>
            <w:tcBorders>
              <w:top w:val="nil"/>
              <w:left w:val="nil"/>
              <w:bottom w:val="nil"/>
              <w:right w:val="nil"/>
            </w:tcBorders>
            <w:shd w:val="clear" w:color="auto" w:fill="auto"/>
            <w:noWrap/>
            <w:vAlign w:val="center"/>
            <w:hideMark/>
          </w:tcPr>
          <w:p w14:paraId="5E8E14DB"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0BC2EECD"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2950E364"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258782D6"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c.1748G&gt;A</w:t>
            </w:r>
          </w:p>
        </w:tc>
        <w:tc>
          <w:tcPr>
            <w:tcW w:w="1700" w:type="dxa"/>
            <w:tcBorders>
              <w:top w:val="nil"/>
              <w:left w:val="nil"/>
              <w:bottom w:val="nil"/>
              <w:right w:val="nil"/>
            </w:tcBorders>
            <w:shd w:val="clear" w:color="auto" w:fill="auto"/>
            <w:noWrap/>
            <w:vAlign w:val="center"/>
            <w:hideMark/>
          </w:tcPr>
          <w:p w14:paraId="5AB316F8"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p.(Cys583Tyr)</w:t>
            </w:r>
          </w:p>
        </w:tc>
        <w:tc>
          <w:tcPr>
            <w:tcW w:w="1600" w:type="dxa"/>
            <w:tcBorders>
              <w:top w:val="nil"/>
              <w:left w:val="nil"/>
              <w:bottom w:val="nil"/>
              <w:right w:val="nil"/>
            </w:tcBorders>
            <w:shd w:val="clear" w:color="auto" w:fill="auto"/>
            <w:noWrap/>
            <w:vAlign w:val="center"/>
            <w:hideMark/>
          </w:tcPr>
          <w:p w14:paraId="23851005"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2</w:t>
            </w:r>
          </w:p>
        </w:tc>
        <w:tc>
          <w:tcPr>
            <w:tcW w:w="2335" w:type="dxa"/>
            <w:tcBorders>
              <w:top w:val="nil"/>
              <w:left w:val="nil"/>
              <w:bottom w:val="nil"/>
              <w:right w:val="nil"/>
            </w:tcBorders>
            <w:shd w:val="clear" w:color="auto" w:fill="auto"/>
            <w:noWrap/>
            <w:vAlign w:val="center"/>
            <w:hideMark/>
          </w:tcPr>
          <w:p w14:paraId="42C4672F"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03B747FA"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142557C1"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1F303531"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c.1943T&gt;C</w:t>
            </w:r>
          </w:p>
        </w:tc>
        <w:tc>
          <w:tcPr>
            <w:tcW w:w="1700" w:type="dxa"/>
            <w:tcBorders>
              <w:top w:val="nil"/>
              <w:left w:val="nil"/>
              <w:bottom w:val="nil"/>
              <w:right w:val="nil"/>
            </w:tcBorders>
            <w:shd w:val="clear" w:color="auto" w:fill="auto"/>
            <w:noWrap/>
            <w:vAlign w:val="center"/>
            <w:hideMark/>
          </w:tcPr>
          <w:p w14:paraId="177565AE"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p.(Leu648Pro)</w:t>
            </w:r>
          </w:p>
        </w:tc>
        <w:tc>
          <w:tcPr>
            <w:tcW w:w="1600" w:type="dxa"/>
            <w:tcBorders>
              <w:top w:val="nil"/>
              <w:left w:val="nil"/>
              <w:bottom w:val="nil"/>
              <w:right w:val="nil"/>
            </w:tcBorders>
            <w:shd w:val="clear" w:color="auto" w:fill="auto"/>
            <w:noWrap/>
            <w:vAlign w:val="center"/>
            <w:hideMark/>
          </w:tcPr>
          <w:p w14:paraId="0DCA85A0"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noWrap/>
            <w:vAlign w:val="center"/>
            <w:hideMark/>
          </w:tcPr>
          <w:p w14:paraId="2D75148E"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7FA265B9"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35943FEE"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77A45004"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c.2094G&gt;C</w:t>
            </w:r>
          </w:p>
        </w:tc>
        <w:tc>
          <w:tcPr>
            <w:tcW w:w="1700" w:type="dxa"/>
            <w:tcBorders>
              <w:top w:val="nil"/>
              <w:left w:val="nil"/>
              <w:bottom w:val="nil"/>
              <w:right w:val="nil"/>
            </w:tcBorders>
            <w:shd w:val="clear" w:color="auto" w:fill="auto"/>
            <w:noWrap/>
            <w:vAlign w:val="center"/>
            <w:hideMark/>
          </w:tcPr>
          <w:p w14:paraId="759E9F8A"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p.(Trp698Cys)</w:t>
            </w:r>
          </w:p>
        </w:tc>
        <w:tc>
          <w:tcPr>
            <w:tcW w:w="1600" w:type="dxa"/>
            <w:tcBorders>
              <w:top w:val="nil"/>
              <w:left w:val="nil"/>
              <w:bottom w:val="nil"/>
              <w:right w:val="nil"/>
            </w:tcBorders>
            <w:shd w:val="clear" w:color="auto" w:fill="auto"/>
            <w:noWrap/>
            <w:vAlign w:val="center"/>
            <w:hideMark/>
          </w:tcPr>
          <w:p w14:paraId="615B5529"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0</w:t>
            </w:r>
          </w:p>
        </w:tc>
        <w:tc>
          <w:tcPr>
            <w:tcW w:w="2335" w:type="dxa"/>
            <w:tcBorders>
              <w:top w:val="nil"/>
              <w:left w:val="nil"/>
              <w:bottom w:val="nil"/>
              <w:right w:val="nil"/>
            </w:tcBorders>
            <w:shd w:val="clear" w:color="auto" w:fill="auto"/>
            <w:noWrap/>
            <w:vAlign w:val="center"/>
            <w:hideMark/>
          </w:tcPr>
          <w:p w14:paraId="07DEF29F"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0F0E6062"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75CA4EB5"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13656D5F"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c.2099C&gt;T</w:t>
            </w:r>
          </w:p>
        </w:tc>
        <w:tc>
          <w:tcPr>
            <w:tcW w:w="1700" w:type="dxa"/>
            <w:tcBorders>
              <w:top w:val="nil"/>
              <w:left w:val="nil"/>
              <w:bottom w:val="nil"/>
              <w:right w:val="nil"/>
            </w:tcBorders>
            <w:shd w:val="clear" w:color="auto" w:fill="auto"/>
            <w:noWrap/>
            <w:vAlign w:val="center"/>
            <w:hideMark/>
          </w:tcPr>
          <w:p w14:paraId="35219C2C"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p.(Pro700Leu)</w:t>
            </w:r>
          </w:p>
        </w:tc>
        <w:tc>
          <w:tcPr>
            <w:tcW w:w="1600" w:type="dxa"/>
            <w:tcBorders>
              <w:top w:val="nil"/>
              <w:left w:val="nil"/>
              <w:bottom w:val="nil"/>
              <w:right w:val="nil"/>
            </w:tcBorders>
            <w:shd w:val="clear" w:color="auto" w:fill="auto"/>
            <w:noWrap/>
            <w:vAlign w:val="center"/>
            <w:hideMark/>
          </w:tcPr>
          <w:p w14:paraId="65710279"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1</w:t>
            </w:r>
          </w:p>
        </w:tc>
        <w:tc>
          <w:tcPr>
            <w:tcW w:w="2335" w:type="dxa"/>
            <w:tcBorders>
              <w:top w:val="nil"/>
              <w:left w:val="nil"/>
              <w:bottom w:val="nil"/>
              <w:right w:val="nil"/>
            </w:tcBorders>
            <w:shd w:val="clear" w:color="auto" w:fill="auto"/>
            <w:noWrap/>
            <w:vAlign w:val="center"/>
            <w:hideMark/>
          </w:tcPr>
          <w:p w14:paraId="3B78C887"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23B1C474"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52905D45"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6D3A7B46"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c.2141C&gt;G</w:t>
            </w:r>
          </w:p>
        </w:tc>
        <w:tc>
          <w:tcPr>
            <w:tcW w:w="1700" w:type="dxa"/>
            <w:tcBorders>
              <w:top w:val="nil"/>
              <w:left w:val="nil"/>
              <w:bottom w:val="nil"/>
              <w:right w:val="nil"/>
            </w:tcBorders>
            <w:shd w:val="clear" w:color="auto" w:fill="auto"/>
            <w:noWrap/>
            <w:vAlign w:val="center"/>
            <w:hideMark/>
          </w:tcPr>
          <w:p w14:paraId="7798207E"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p.(Ser714Cys)</w:t>
            </w:r>
          </w:p>
        </w:tc>
        <w:tc>
          <w:tcPr>
            <w:tcW w:w="1600" w:type="dxa"/>
            <w:tcBorders>
              <w:top w:val="nil"/>
              <w:left w:val="nil"/>
              <w:bottom w:val="nil"/>
              <w:right w:val="nil"/>
            </w:tcBorders>
            <w:shd w:val="clear" w:color="auto" w:fill="auto"/>
            <w:noWrap/>
            <w:vAlign w:val="center"/>
            <w:hideMark/>
          </w:tcPr>
          <w:p w14:paraId="2223698D"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2</w:t>
            </w:r>
          </w:p>
        </w:tc>
        <w:tc>
          <w:tcPr>
            <w:tcW w:w="2335" w:type="dxa"/>
            <w:tcBorders>
              <w:top w:val="nil"/>
              <w:left w:val="nil"/>
              <w:bottom w:val="nil"/>
              <w:right w:val="nil"/>
            </w:tcBorders>
            <w:shd w:val="clear" w:color="auto" w:fill="auto"/>
            <w:noWrap/>
            <w:vAlign w:val="center"/>
            <w:hideMark/>
          </w:tcPr>
          <w:p w14:paraId="43950FBA"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488933AD"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1855BE90"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07570FB7"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c.2204A&gt;C</w:t>
            </w:r>
          </w:p>
        </w:tc>
        <w:tc>
          <w:tcPr>
            <w:tcW w:w="1700" w:type="dxa"/>
            <w:tcBorders>
              <w:top w:val="nil"/>
              <w:left w:val="nil"/>
              <w:bottom w:val="nil"/>
              <w:right w:val="nil"/>
            </w:tcBorders>
            <w:shd w:val="clear" w:color="auto" w:fill="auto"/>
            <w:noWrap/>
            <w:vAlign w:val="center"/>
            <w:hideMark/>
          </w:tcPr>
          <w:p w14:paraId="32028552"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p.(Tyr735Ser)</w:t>
            </w:r>
          </w:p>
        </w:tc>
        <w:tc>
          <w:tcPr>
            <w:tcW w:w="1600" w:type="dxa"/>
            <w:tcBorders>
              <w:top w:val="nil"/>
              <w:left w:val="nil"/>
              <w:bottom w:val="nil"/>
              <w:right w:val="nil"/>
            </w:tcBorders>
            <w:shd w:val="clear" w:color="auto" w:fill="auto"/>
            <w:noWrap/>
            <w:vAlign w:val="center"/>
            <w:hideMark/>
          </w:tcPr>
          <w:p w14:paraId="25C16A37"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3</w:t>
            </w:r>
          </w:p>
        </w:tc>
        <w:tc>
          <w:tcPr>
            <w:tcW w:w="2335" w:type="dxa"/>
            <w:tcBorders>
              <w:top w:val="nil"/>
              <w:left w:val="nil"/>
              <w:bottom w:val="nil"/>
              <w:right w:val="nil"/>
            </w:tcBorders>
            <w:shd w:val="clear" w:color="auto" w:fill="auto"/>
            <w:noWrap/>
            <w:vAlign w:val="center"/>
            <w:hideMark/>
          </w:tcPr>
          <w:p w14:paraId="08148824"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16B77D7C"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5726D935"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2C7C5CDA"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c.2207G&gt;A</w:t>
            </w:r>
          </w:p>
        </w:tc>
        <w:tc>
          <w:tcPr>
            <w:tcW w:w="1700" w:type="dxa"/>
            <w:tcBorders>
              <w:top w:val="nil"/>
              <w:left w:val="nil"/>
              <w:bottom w:val="nil"/>
              <w:right w:val="nil"/>
            </w:tcBorders>
            <w:shd w:val="clear" w:color="auto" w:fill="auto"/>
            <w:noWrap/>
            <w:vAlign w:val="center"/>
            <w:hideMark/>
          </w:tcPr>
          <w:p w14:paraId="3A02D610"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p.(Arg736His)</w:t>
            </w:r>
          </w:p>
        </w:tc>
        <w:tc>
          <w:tcPr>
            <w:tcW w:w="1600" w:type="dxa"/>
            <w:tcBorders>
              <w:top w:val="nil"/>
              <w:left w:val="nil"/>
              <w:bottom w:val="nil"/>
              <w:right w:val="nil"/>
            </w:tcBorders>
            <w:shd w:val="clear" w:color="auto" w:fill="auto"/>
            <w:noWrap/>
            <w:vAlign w:val="center"/>
            <w:hideMark/>
          </w:tcPr>
          <w:p w14:paraId="19DAE680"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11</w:t>
            </w:r>
          </w:p>
        </w:tc>
        <w:tc>
          <w:tcPr>
            <w:tcW w:w="2335" w:type="dxa"/>
            <w:tcBorders>
              <w:top w:val="nil"/>
              <w:left w:val="nil"/>
              <w:bottom w:val="nil"/>
              <w:right w:val="nil"/>
            </w:tcBorders>
            <w:shd w:val="clear" w:color="auto" w:fill="auto"/>
            <w:noWrap/>
            <w:vAlign w:val="center"/>
            <w:hideMark/>
          </w:tcPr>
          <w:p w14:paraId="7DC9894C"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37A52FC8"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5EC96830"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0867A006"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c.2245C&gt;T</w:t>
            </w:r>
          </w:p>
        </w:tc>
        <w:tc>
          <w:tcPr>
            <w:tcW w:w="1700" w:type="dxa"/>
            <w:tcBorders>
              <w:top w:val="nil"/>
              <w:left w:val="nil"/>
              <w:bottom w:val="nil"/>
              <w:right w:val="nil"/>
            </w:tcBorders>
            <w:shd w:val="clear" w:color="auto" w:fill="auto"/>
            <w:noWrap/>
            <w:vAlign w:val="center"/>
            <w:hideMark/>
          </w:tcPr>
          <w:p w14:paraId="0A72AA86"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p.(Arg749Cys)</w:t>
            </w:r>
          </w:p>
        </w:tc>
        <w:tc>
          <w:tcPr>
            <w:tcW w:w="1600" w:type="dxa"/>
            <w:tcBorders>
              <w:top w:val="nil"/>
              <w:left w:val="nil"/>
              <w:bottom w:val="nil"/>
              <w:right w:val="nil"/>
            </w:tcBorders>
            <w:shd w:val="clear" w:color="auto" w:fill="auto"/>
            <w:noWrap/>
            <w:vAlign w:val="center"/>
            <w:hideMark/>
          </w:tcPr>
          <w:p w14:paraId="6C048DD3"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7</w:t>
            </w:r>
          </w:p>
        </w:tc>
        <w:tc>
          <w:tcPr>
            <w:tcW w:w="2335" w:type="dxa"/>
            <w:tcBorders>
              <w:top w:val="nil"/>
              <w:left w:val="nil"/>
              <w:bottom w:val="nil"/>
              <w:right w:val="nil"/>
            </w:tcBorders>
            <w:shd w:val="clear" w:color="auto" w:fill="auto"/>
            <w:noWrap/>
            <w:vAlign w:val="center"/>
            <w:hideMark/>
          </w:tcPr>
          <w:p w14:paraId="05C1CBDF"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76B6D2FF"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3C375A6D"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6FAED453"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c.2246G&gt;A</w:t>
            </w:r>
          </w:p>
        </w:tc>
        <w:tc>
          <w:tcPr>
            <w:tcW w:w="1700" w:type="dxa"/>
            <w:tcBorders>
              <w:top w:val="nil"/>
              <w:left w:val="nil"/>
              <w:bottom w:val="nil"/>
              <w:right w:val="nil"/>
            </w:tcBorders>
            <w:shd w:val="clear" w:color="auto" w:fill="auto"/>
            <w:noWrap/>
            <w:vAlign w:val="center"/>
            <w:hideMark/>
          </w:tcPr>
          <w:p w14:paraId="21145AA8"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p.(Arg749His)</w:t>
            </w:r>
          </w:p>
        </w:tc>
        <w:tc>
          <w:tcPr>
            <w:tcW w:w="1600" w:type="dxa"/>
            <w:tcBorders>
              <w:top w:val="nil"/>
              <w:left w:val="nil"/>
              <w:bottom w:val="nil"/>
              <w:right w:val="nil"/>
            </w:tcBorders>
            <w:shd w:val="clear" w:color="auto" w:fill="auto"/>
            <w:noWrap/>
            <w:vAlign w:val="center"/>
            <w:hideMark/>
          </w:tcPr>
          <w:p w14:paraId="24E6A517"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5</w:t>
            </w:r>
          </w:p>
        </w:tc>
        <w:tc>
          <w:tcPr>
            <w:tcW w:w="2335" w:type="dxa"/>
            <w:tcBorders>
              <w:top w:val="nil"/>
              <w:left w:val="nil"/>
              <w:bottom w:val="nil"/>
              <w:right w:val="nil"/>
            </w:tcBorders>
            <w:shd w:val="clear" w:color="auto" w:fill="auto"/>
            <w:noWrap/>
            <w:vAlign w:val="center"/>
            <w:hideMark/>
          </w:tcPr>
          <w:p w14:paraId="3F5836D3"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363C23D4"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75B5240D"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3294DC58"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c.2309C&gt;T</w:t>
            </w:r>
          </w:p>
        </w:tc>
        <w:tc>
          <w:tcPr>
            <w:tcW w:w="1700" w:type="dxa"/>
            <w:tcBorders>
              <w:top w:val="nil"/>
              <w:left w:val="nil"/>
              <w:bottom w:val="nil"/>
              <w:right w:val="nil"/>
            </w:tcBorders>
            <w:shd w:val="clear" w:color="auto" w:fill="auto"/>
            <w:vAlign w:val="center"/>
            <w:hideMark/>
          </w:tcPr>
          <w:p w14:paraId="13D5E028"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p.(Ser770Leu)</w:t>
            </w:r>
          </w:p>
        </w:tc>
        <w:tc>
          <w:tcPr>
            <w:tcW w:w="1600" w:type="dxa"/>
            <w:tcBorders>
              <w:top w:val="nil"/>
              <w:left w:val="nil"/>
              <w:bottom w:val="nil"/>
              <w:right w:val="nil"/>
            </w:tcBorders>
            <w:shd w:val="clear" w:color="auto" w:fill="auto"/>
            <w:vAlign w:val="center"/>
            <w:hideMark/>
          </w:tcPr>
          <w:p w14:paraId="0F051D40"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6</w:t>
            </w:r>
          </w:p>
        </w:tc>
        <w:tc>
          <w:tcPr>
            <w:tcW w:w="2335" w:type="dxa"/>
            <w:tcBorders>
              <w:top w:val="nil"/>
              <w:left w:val="nil"/>
              <w:bottom w:val="nil"/>
              <w:right w:val="nil"/>
            </w:tcBorders>
            <w:shd w:val="clear" w:color="auto" w:fill="auto"/>
            <w:noWrap/>
            <w:vAlign w:val="center"/>
            <w:hideMark/>
          </w:tcPr>
          <w:p w14:paraId="523FD500"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75DB360A"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4949F655"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413501AE"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c.2312G&gt;A</w:t>
            </w:r>
          </w:p>
        </w:tc>
        <w:tc>
          <w:tcPr>
            <w:tcW w:w="1700" w:type="dxa"/>
            <w:tcBorders>
              <w:top w:val="nil"/>
              <w:left w:val="nil"/>
              <w:bottom w:val="nil"/>
              <w:right w:val="nil"/>
            </w:tcBorders>
            <w:shd w:val="clear" w:color="auto" w:fill="auto"/>
            <w:vAlign w:val="center"/>
            <w:hideMark/>
          </w:tcPr>
          <w:p w14:paraId="298E4CE6"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p.(Arg771Gln)</w:t>
            </w:r>
          </w:p>
        </w:tc>
        <w:tc>
          <w:tcPr>
            <w:tcW w:w="1600" w:type="dxa"/>
            <w:tcBorders>
              <w:top w:val="nil"/>
              <w:left w:val="nil"/>
              <w:bottom w:val="nil"/>
              <w:right w:val="nil"/>
            </w:tcBorders>
            <w:shd w:val="clear" w:color="auto" w:fill="auto"/>
            <w:vAlign w:val="center"/>
            <w:hideMark/>
          </w:tcPr>
          <w:p w14:paraId="5328E17B"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1</w:t>
            </w:r>
          </w:p>
        </w:tc>
        <w:tc>
          <w:tcPr>
            <w:tcW w:w="2335" w:type="dxa"/>
            <w:tcBorders>
              <w:top w:val="nil"/>
              <w:left w:val="nil"/>
              <w:bottom w:val="nil"/>
              <w:right w:val="nil"/>
            </w:tcBorders>
            <w:shd w:val="clear" w:color="auto" w:fill="auto"/>
            <w:noWrap/>
            <w:vAlign w:val="center"/>
            <w:hideMark/>
          </w:tcPr>
          <w:p w14:paraId="625F01ED"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71D9BD8E"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434DE433"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357BFD8F"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c.2401A&gt;G</w:t>
            </w:r>
          </w:p>
        </w:tc>
        <w:tc>
          <w:tcPr>
            <w:tcW w:w="1700" w:type="dxa"/>
            <w:tcBorders>
              <w:top w:val="nil"/>
              <w:left w:val="nil"/>
              <w:bottom w:val="nil"/>
              <w:right w:val="nil"/>
            </w:tcBorders>
            <w:shd w:val="clear" w:color="auto" w:fill="auto"/>
            <w:vAlign w:val="center"/>
            <w:hideMark/>
          </w:tcPr>
          <w:p w14:paraId="70BB3941"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p.(Met801Val)</w:t>
            </w:r>
          </w:p>
        </w:tc>
        <w:tc>
          <w:tcPr>
            <w:tcW w:w="1600" w:type="dxa"/>
            <w:tcBorders>
              <w:top w:val="nil"/>
              <w:left w:val="nil"/>
              <w:bottom w:val="nil"/>
              <w:right w:val="nil"/>
            </w:tcBorders>
            <w:shd w:val="clear" w:color="auto" w:fill="auto"/>
            <w:vAlign w:val="center"/>
            <w:hideMark/>
          </w:tcPr>
          <w:p w14:paraId="59905871"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4</w:t>
            </w:r>
          </w:p>
        </w:tc>
        <w:tc>
          <w:tcPr>
            <w:tcW w:w="2335" w:type="dxa"/>
            <w:tcBorders>
              <w:top w:val="nil"/>
              <w:left w:val="nil"/>
              <w:bottom w:val="nil"/>
              <w:right w:val="nil"/>
            </w:tcBorders>
            <w:shd w:val="clear" w:color="auto" w:fill="auto"/>
            <w:noWrap/>
            <w:vAlign w:val="center"/>
            <w:hideMark/>
          </w:tcPr>
          <w:p w14:paraId="119DBB33"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6B234654"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4360C7EC"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1E3850B8"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c.2512A&gt;G</w:t>
            </w:r>
          </w:p>
        </w:tc>
        <w:tc>
          <w:tcPr>
            <w:tcW w:w="1700" w:type="dxa"/>
            <w:tcBorders>
              <w:top w:val="nil"/>
              <w:left w:val="nil"/>
              <w:bottom w:val="nil"/>
              <w:right w:val="nil"/>
            </w:tcBorders>
            <w:shd w:val="clear" w:color="auto" w:fill="auto"/>
            <w:noWrap/>
            <w:vAlign w:val="center"/>
            <w:hideMark/>
          </w:tcPr>
          <w:p w14:paraId="717D74AA"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p.(Asn838Asp)</w:t>
            </w:r>
          </w:p>
        </w:tc>
        <w:tc>
          <w:tcPr>
            <w:tcW w:w="1600" w:type="dxa"/>
            <w:tcBorders>
              <w:top w:val="nil"/>
              <w:left w:val="nil"/>
              <w:bottom w:val="nil"/>
              <w:right w:val="nil"/>
            </w:tcBorders>
            <w:shd w:val="clear" w:color="auto" w:fill="auto"/>
            <w:noWrap/>
            <w:vAlign w:val="center"/>
            <w:hideMark/>
          </w:tcPr>
          <w:p w14:paraId="74F18515"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3</w:t>
            </w:r>
          </w:p>
        </w:tc>
        <w:tc>
          <w:tcPr>
            <w:tcW w:w="2335" w:type="dxa"/>
            <w:tcBorders>
              <w:top w:val="nil"/>
              <w:left w:val="nil"/>
              <w:bottom w:val="nil"/>
              <w:right w:val="nil"/>
            </w:tcBorders>
            <w:shd w:val="clear" w:color="auto" w:fill="auto"/>
            <w:noWrap/>
            <w:vAlign w:val="center"/>
            <w:hideMark/>
          </w:tcPr>
          <w:p w14:paraId="708B630C"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2E63BD45"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14FB64EE"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72E289FD"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c.2644C&gt;T</w:t>
            </w:r>
          </w:p>
        </w:tc>
        <w:tc>
          <w:tcPr>
            <w:tcW w:w="1700" w:type="dxa"/>
            <w:tcBorders>
              <w:top w:val="nil"/>
              <w:left w:val="nil"/>
              <w:bottom w:val="nil"/>
              <w:right w:val="nil"/>
            </w:tcBorders>
            <w:shd w:val="clear" w:color="auto" w:fill="auto"/>
            <w:noWrap/>
            <w:vAlign w:val="center"/>
            <w:hideMark/>
          </w:tcPr>
          <w:p w14:paraId="77D4A645"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p.(Arg882Cys)</w:t>
            </w:r>
          </w:p>
        </w:tc>
        <w:tc>
          <w:tcPr>
            <w:tcW w:w="1600" w:type="dxa"/>
            <w:tcBorders>
              <w:top w:val="nil"/>
              <w:left w:val="nil"/>
              <w:bottom w:val="nil"/>
              <w:right w:val="nil"/>
            </w:tcBorders>
            <w:shd w:val="clear" w:color="auto" w:fill="auto"/>
            <w:noWrap/>
            <w:vAlign w:val="center"/>
            <w:hideMark/>
          </w:tcPr>
          <w:p w14:paraId="33FB8C8B"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35</w:t>
            </w:r>
          </w:p>
        </w:tc>
        <w:tc>
          <w:tcPr>
            <w:tcW w:w="2335" w:type="dxa"/>
            <w:tcBorders>
              <w:top w:val="nil"/>
              <w:left w:val="nil"/>
              <w:bottom w:val="nil"/>
              <w:right w:val="nil"/>
            </w:tcBorders>
            <w:shd w:val="clear" w:color="auto" w:fill="auto"/>
            <w:noWrap/>
            <w:vAlign w:val="center"/>
            <w:hideMark/>
          </w:tcPr>
          <w:p w14:paraId="544B847D"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7026A100"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0C439331"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0B5BAF8B"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c.2645G&gt;A</w:t>
            </w:r>
          </w:p>
        </w:tc>
        <w:tc>
          <w:tcPr>
            <w:tcW w:w="1700" w:type="dxa"/>
            <w:tcBorders>
              <w:top w:val="nil"/>
              <w:left w:val="nil"/>
              <w:bottom w:val="nil"/>
              <w:right w:val="nil"/>
            </w:tcBorders>
            <w:shd w:val="clear" w:color="auto" w:fill="auto"/>
            <w:noWrap/>
            <w:vAlign w:val="center"/>
            <w:hideMark/>
          </w:tcPr>
          <w:p w14:paraId="576A19FF"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p.(Arg882His)</w:t>
            </w:r>
          </w:p>
        </w:tc>
        <w:tc>
          <w:tcPr>
            <w:tcW w:w="1600" w:type="dxa"/>
            <w:tcBorders>
              <w:top w:val="nil"/>
              <w:left w:val="nil"/>
              <w:bottom w:val="nil"/>
              <w:right w:val="nil"/>
            </w:tcBorders>
            <w:shd w:val="clear" w:color="auto" w:fill="auto"/>
            <w:noWrap/>
            <w:vAlign w:val="center"/>
            <w:hideMark/>
          </w:tcPr>
          <w:p w14:paraId="1C7435D0"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62</w:t>
            </w:r>
          </w:p>
        </w:tc>
        <w:tc>
          <w:tcPr>
            <w:tcW w:w="2335" w:type="dxa"/>
            <w:tcBorders>
              <w:top w:val="nil"/>
              <w:left w:val="nil"/>
              <w:bottom w:val="nil"/>
              <w:right w:val="nil"/>
            </w:tcBorders>
            <w:shd w:val="clear" w:color="auto" w:fill="auto"/>
            <w:noWrap/>
            <w:vAlign w:val="center"/>
            <w:hideMark/>
          </w:tcPr>
          <w:p w14:paraId="31412ECD"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2CAD37D4"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73FF30E2" w14:textId="77777777" w:rsidTr="009A5D5B">
        <w:trPr>
          <w:trHeight w:val="227"/>
        </w:trPr>
        <w:tc>
          <w:tcPr>
            <w:tcW w:w="1214" w:type="dxa"/>
            <w:tcBorders>
              <w:top w:val="nil"/>
              <w:left w:val="single" w:sz="8" w:space="0" w:color="auto"/>
              <w:bottom w:val="nil"/>
              <w:right w:val="nil"/>
            </w:tcBorders>
            <w:shd w:val="clear" w:color="auto" w:fill="auto"/>
            <w:noWrap/>
            <w:vAlign w:val="center"/>
            <w:hideMark/>
          </w:tcPr>
          <w:p w14:paraId="177263BE"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c.2705T&gt;C</w:t>
            </w:r>
          </w:p>
        </w:tc>
        <w:tc>
          <w:tcPr>
            <w:tcW w:w="1700" w:type="dxa"/>
            <w:tcBorders>
              <w:top w:val="nil"/>
              <w:left w:val="nil"/>
              <w:bottom w:val="nil"/>
              <w:right w:val="nil"/>
            </w:tcBorders>
            <w:shd w:val="clear" w:color="auto" w:fill="auto"/>
            <w:noWrap/>
            <w:vAlign w:val="center"/>
            <w:hideMark/>
          </w:tcPr>
          <w:p w14:paraId="1A69388F"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p.(Phe902Ser)</w:t>
            </w:r>
          </w:p>
        </w:tc>
        <w:tc>
          <w:tcPr>
            <w:tcW w:w="1600" w:type="dxa"/>
            <w:tcBorders>
              <w:top w:val="nil"/>
              <w:left w:val="nil"/>
              <w:bottom w:val="nil"/>
              <w:right w:val="nil"/>
            </w:tcBorders>
            <w:shd w:val="clear" w:color="auto" w:fill="auto"/>
            <w:noWrap/>
            <w:vAlign w:val="center"/>
            <w:hideMark/>
          </w:tcPr>
          <w:p w14:paraId="51AB72D5"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1</w:t>
            </w:r>
          </w:p>
        </w:tc>
        <w:tc>
          <w:tcPr>
            <w:tcW w:w="2335" w:type="dxa"/>
            <w:tcBorders>
              <w:top w:val="nil"/>
              <w:left w:val="nil"/>
              <w:bottom w:val="nil"/>
              <w:right w:val="nil"/>
            </w:tcBorders>
            <w:shd w:val="clear" w:color="auto" w:fill="auto"/>
            <w:noWrap/>
            <w:vAlign w:val="center"/>
            <w:hideMark/>
          </w:tcPr>
          <w:p w14:paraId="396127A7"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nil"/>
              <w:right w:val="single" w:sz="8" w:space="0" w:color="auto"/>
            </w:tcBorders>
            <w:shd w:val="clear" w:color="auto" w:fill="auto"/>
            <w:noWrap/>
            <w:vAlign w:val="center"/>
            <w:hideMark/>
          </w:tcPr>
          <w:p w14:paraId="5F3AF613"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r w:rsidR="009A5D5B" w:rsidRPr="009A5D5B" w14:paraId="2072E46F" w14:textId="77777777" w:rsidTr="009A5D5B">
        <w:trPr>
          <w:trHeight w:val="227"/>
        </w:trPr>
        <w:tc>
          <w:tcPr>
            <w:tcW w:w="1214" w:type="dxa"/>
            <w:tcBorders>
              <w:top w:val="nil"/>
              <w:left w:val="single" w:sz="8" w:space="0" w:color="auto"/>
              <w:bottom w:val="single" w:sz="8" w:space="0" w:color="auto"/>
              <w:right w:val="nil"/>
            </w:tcBorders>
            <w:shd w:val="clear" w:color="auto" w:fill="auto"/>
            <w:noWrap/>
            <w:vAlign w:val="center"/>
            <w:hideMark/>
          </w:tcPr>
          <w:p w14:paraId="20034337"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c.2711C&gt;T</w:t>
            </w:r>
          </w:p>
        </w:tc>
        <w:tc>
          <w:tcPr>
            <w:tcW w:w="1700" w:type="dxa"/>
            <w:tcBorders>
              <w:top w:val="nil"/>
              <w:left w:val="nil"/>
              <w:bottom w:val="single" w:sz="8" w:space="0" w:color="auto"/>
              <w:right w:val="nil"/>
            </w:tcBorders>
            <w:shd w:val="clear" w:color="auto" w:fill="auto"/>
            <w:noWrap/>
            <w:vAlign w:val="center"/>
            <w:hideMark/>
          </w:tcPr>
          <w:p w14:paraId="38366B39"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p.(Pro904Leu)</w:t>
            </w:r>
          </w:p>
        </w:tc>
        <w:tc>
          <w:tcPr>
            <w:tcW w:w="1600" w:type="dxa"/>
            <w:tcBorders>
              <w:top w:val="nil"/>
              <w:left w:val="nil"/>
              <w:bottom w:val="single" w:sz="8" w:space="0" w:color="auto"/>
              <w:right w:val="nil"/>
            </w:tcBorders>
            <w:shd w:val="clear" w:color="auto" w:fill="auto"/>
            <w:noWrap/>
            <w:vAlign w:val="center"/>
            <w:hideMark/>
          </w:tcPr>
          <w:p w14:paraId="1ABC462C" w14:textId="77777777" w:rsidR="009A5D5B" w:rsidRPr="009A5D5B" w:rsidRDefault="009A5D5B" w:rsidP="009A5D5B">
            <w:pPr>
              <w:jc w:val="right"/>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9</w:t>
            </w:r>
          </w:p>
        </w:tc>
        <w:tc>
          <w:tcPr>
            <w:tcW w:w="2335" w:type="dxa"/>
            <w:tcBorders>
              <w:top w:val="nil"/>
              <w:left w:val="nil"/>
              <w:bottom w:val="single" w:sz="8" w:space="0" w:color="auto"/>
              <w:right w:val="nil"/>
            </w:tcBorders>
            <w:shd w:val="clear" w:color="auto" w:fill="auto"/>
            <w:noWrap/>
            <w:vAlign w:val="center"/>
            <w:hideMark/>
          </w:tcPr>
          <w:p w14:paraId="43DCBF01"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Disease causing</w:t>
            </w:r>
          </w:p>
        </w:tc>
        <w:tc>
          <w:tcPr>
            <w:tcW w:w="1112" w:type="dxa"/>
            <w:tcBorders>
              <w:top w:val="nil"/>
              <w:left w:val="nil"/>
              <w:bottom w:val="single" w:sz="8" w:space="0" w:color="auto"/>
              <w:right w:val="single" w:sz="8" w:space="0" w:color="auto"/>
            </w:tcBorders>
            <w:shd w:val="clear" w:color="auto" w:fill="auto"/>
            <w:noWrap/>
            <w:vAlign w:val="center"/>
            <w:hideMark/>
          </w:tcPr>
          <w:p w14:paraId="06986BF9" w14:textId="77777777" w:rsidR="009A5D5B" w:rsidRPr="009A5D5B" w:rsidRDefault="009A5D5B" w:rsidP="009A5D5B">
            <w:pPr>
              <w:rPr>
                <w:rFonts w:asciiTheme="minorHAnsi" w:eastAsia="Times New Roman" w:hAnsiTheme="minorHAnsi" w:cs="Arial"/>
                <w:color w:val="000000"/>
                <w:sz w:val="22"/>
                <w:szCs w:val="22"/>
                <w:lang w:val="en-GB"/>
              </w:rPr>
            </w:pPr>
            <w:r w:rsidRPr="009A5D5B">
              <w:rPr>
                <w:rFonts w:asciiTheme="minorHAnsi" w:eastAsia="Times New Roman" w:hAnsiTheme="minorHAnsi" w:cs="Arial"/>
                <w:color w:val="000000"/>
                <w:sz w:val="22"/>
                <w:szCs w:val="22"/>
              </w:rPr>
              <w:t>Damaging</w:t>
            </w:r>
          </w:p>
        </w:tc>
      </w:tr>
    </w:tbl>
    <w:p w14:paraId="5E0EB34C" w14:textId="77777777" w:rsidR="00BF50B9" w:rsidRPr="00B12957" w:rsidRDefault="00BF50B9" w:rsidP="00BF2B09">
      <w:pPr>
        <w:spacing w:line="480" w:lineRule="auto"/>
        <w:rPr>
          <w:rFonts w:asciiTheme="minorHAnsi" w:hAnsiTheme="minorHAnsi"/>
        </w:rPr>
      </w:pPr>
    </w:p>
    <w:sectPr w:rsidR="00BF50B9" w:rsidRPr="00B12957" w:rsidSect="00BF50B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6FEDFD" w16cid:durableId="1E1838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04D6F" w14:textId="77777777" w:rsidR="007F6A11" w:rsidRDefault="007F6A11" w:rsidP="007C4A63">
      <w:r>
        <w:separator/>
      </w:r>
    </w:p>
  </w:endnote>
  <w:endnote w:type="continuationSeparator" w:id="0">
    <w:p w14:paraId="674F6D60" w14:textId="77777777" w:rsidR="007F6A11" w:rsidRDefault="007F6A11" w:rsidP="007C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56073" w14:textId="77777777" w:rsidR="007F6A11" w:rsidRDefault="007F6A11" w:rsidP="007C4A63">
      <w:r>
        <w:separator/>
      </w:r>
    </w:p>
  </w:footnote>
  <w:footnote w:type="continuationSeparator" w:id="0">
    <w:p w14:paraId="1B0643D7" w14:textId="77777777" w:rsidR="007F6A11" w:rsidRDefault="007F6A11" w:rsidP="007C4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990501"/>
      <w:docPartObj>
        <w:docPartGallery w:val="Page Numbers (Top of Page)"/>
        <w:docPartUnique/>
      </w:docPartObj>
    </w:sdtPr>
    <w:sdtEndPr>
      <w:rPr>
        <w:rFonts w:asciiTheme="minorHAnsi" w:hAnsiTheme="minorHAnsi"/>
        <w:noProof/>
      </w:rPr>
    </w:sdtEndPr>
    <w:sdtContent>
      <w:p w14:paraId="0EA709D2" w14:textId="5DCA90AB" w:rsidR="007F6A11" w:rsidRDefault="007F6A11" w:rsidP="00BF2B09">
        <w:pPr>
          <w:pStyle w:val="Header"/>
          <w:tabs>
            <w:tab w:val="clear" w:pos="4513"/>
            <w:tab w:val="center" w:pos="5529"/>
            <w:tab w:val="left" w:pos="7797"/>
          </w:tabs>
          <w:ind w:left="951" w:firstLine="5529"/>
          <w:jc w:val="center"/>
        </w:pPr>
        <w:r w:rsidRPr="007C4A63">
          <w:rPr>
            <w:rFonts w:asciiTheme="minorHAnsi" w:hAnsiTheme="minorHAnsi"/>
          </w:rPr>
          <w:t>Tatton-Brown et al</w:t>
        </w:r>
        <w:r>
          <w:rPr>
            <w:rFonts w:asciiTheme="minorHAnsi" w:hAnsiTheme="minorHAnsi"/>
          </w:rPr>
          <w:tab/>
        </w:r>
        <w:r>
          <w:t xml:space="preserve"> </w:t>
        </w:r>
        <w:r w:rsidRPr="00AD52C6">
          <w:rPr>
            <w:rFonts w:asciiTheme="minorHAnsi" w:hAnsiTheme="minorHAnsi"/>
          </w:rPr>
          <w:fldChar w:fldCharType="begin"/>
        </w:r>
        <w:r w:rsidRPr="00AD52C6">
          <w:rPr>
            <w:rFonts w:asciiTheme="minorHAnsi" w:hAnsiTheme="minorHAnsi"/>
          </w:rPr>
          <w:instrText xml:space="preserve"> PAGE   \* MERGEFORMAT </w:instrText>
        </w:r>
        <w:r w:rsidRPr="00AD52C6">
          <w:rPr>
            <w:rFonts w:asciiTheme="minorHAnsi" w:hAnsiTheme="minorHAnsi"/>
          </w:rPr>
          <w:fldChar w:fldCharType="separate"/>
        </w:r>
        <w:r w:rsidR="00C75C8D">
          <w:rPr>
            <w:rFonts w:asciiTheme="minorHAnsi" w:hAnsiTheme="minorHAnsi"/>
            <w:noProof/>
          </w:rPr>
          <w:t>21</w:t>
        </w:r>
        <w:r w:rsidRPr="00AD52C6">
          <w:rPr>
            <w:rFonts w:asciiTheme="minorHAnsi" w:hAnsiTheme="minorHAnsi"/>
            <w:noProof/>
          </w:rPr>
          <w:fldChar w:fldCharType="end"/>
        </w:r>
      </w:p>
    </w:sdtContent>
  </w:sdt>
  <w:p w14:paraId="7E87FFE1" w14:textId="77777777" w:rsidR="007F6A11" w:rsidRDefault="007F6A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5D"/>
    <w:multiLevelType w:val="hybridMultilevel"/>
    <w:tmpl w:val="A82877DC"/>
    <w:lvl w:ilvl="0" w:tplc="AB321A2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B232C"/>
    <w:multiLevelType w:val="hybridMultilevel"/>
    <w:tmpl w:val="F542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8B296E"/>
    <w:multiLevelType w:val="hybridMultilevel"/>
    <w:tmpl w:val="45EAB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4E0AE1"/>
    <w:multiLevelType w:val="hybridMultilevel"/>
    <w:tmpl w:val="0DBE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0EC590F"/>
    <w:multiLevelType w:val="hybridMultilevel"/>
    <w:tmpl w:val="D1728E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49B155B8"/>
    <w:multiLevelType w:val="hybridMultilevel"/>
    <w:tmpl w:val="4BF44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BCA1E64"/>
    <w:multiLevelType w:val="hybridMultilevel"/>
    <w:tmpl w:val="29A622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64734A"/>
    <w:multiLevelType w:val="multilevel"/>
    <w:tmpl w:val="6CFE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C76FAA"/>
    <w:multiLevelType w:val="hybridMultilevel"/>
    <w:tmpl w:val="F1C0FF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7432299"/>
    <w:multiLevelType w:val="multilevel"/>
    <w:tmpl w:val="F00C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9046E9"/>
    <w:multiLevelType w:val="hybridMultilevel"/>
    <w:tmpl w:val="71343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1"/>
  </w:num>
  <w:num w:numId="5">
    <w:abstractNumId w:val="10"/>
  </w:num>
  <w:num w:numId="6">
    <w:abstractNumId w:val="2"/>
  </w:num>
  <w:num w:numId="7">
    <w:abstractNumId w:val="0"/>
  </w:num>
  <w:num w:numId="8">
    <w:abstractNumId w:val="3"/>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er J Human Genetics&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wxwpr50gaf2s9e0dr65zfpdeppzazztpxda&quot;&gt;My EndNote Library&lt;record-ids&gt;&lt;item&gt;3&lt;/item&gt;&lt;item&gt;4&lt;/item&gt;&lt;item&gt;8&lt;/item&gt;&lt;item&gt;10&lt;/item&gt;&lt;item&gt;11&lt;/item&gt;&lt;item&gt;12&lt;/item&gt;&lt;item&gt;35&lt;/item&gt;&lt;item&gt;55&lt;/item&gt;&lt;item&gt;69&lt;/item&gt;&lt;/record-ids&gt;&lt;/item&gt;&lt;/Libraries&gt;"/>
  </w:docVars>
  <w:rsids>
    <w:rsidRoot w:val="00BD6320"/>
    <w:rsid w:val="000070C8"/>
    <w:rsid w:val="000165F6"/>
    <w:rsid w:val="00021AA2"/>
    <w:rsid w:val="00022206"/>
    <w:rsid w:val="0002693C"/>
    <w:rsid w:val="00027F77"/>
    <w:rsid w:val="00034985"/>
    <w:rsid w:val="00035425"/>
    <w:rsid w:val="0004231A"/>
    <w:rsid w:val="00043974"/>
    <w:rsid w:val="00043A98"/>
    <w:rsid w:val="00053E72"/>
    <w:rsid w:val="000554D2"/>
    <w:rsid w:val="00056D1D"/>
    <w:rsid w:val="000607E1"/>
    <w:rsid w:val="00062A32"/>
    <w:rsid w:val="00062E49"/>
    <w:rsid w:val="00066BF6"/>
    <w:rsid w:val="000678EC"/>
    <w:rsid w:val="00067D94"/>
    <w:rsid w:val="0007071C"/>
    <w:rsid w:val="00076146"/>
    <w:rsid w:val="00077569"/>
    <w:rsid w:val="0008329F"/>
    <w:rsid w:val="00090F58"/>
    <w:rsid w:val="00091096"/>
    <w:rsid w:val="00092579"/>
    <w:rsid w:val="00092978"/>
    <w:rsid w:val="000937BA"/>
    <w:rsid w:val="00093E30"/>
    <w:rsid w:val="00094C13"/>
    <w:rsid w:val="0009513F"/>
    <w:rsid w:val="00095244"/>
    <w:rsid w:val="00097E37"/>
    <w:rsid w:val="000A1686"/>
    <w:rsid w:val="000A2957"/>
    <w:rsid w:val="000A3D05"/>
    <w:rsid w:val="000A513B"/>
    <w:rsid w:val="000A62B9"/>
    <w:rsid w:val="000A7D98"/>
    <w:rsid w:val="000B4014"/>
    <w:rsid w:val="000B7BE0"/>
    <w:rsid w:val="000B7ED4"/>
    <w:rsid w:val="000D1272"/>
    <w:rsid w:val="000D153E"/>
    <w:rsid w:val="000D33FD"/>
    <w:rsid w:val="000D3DE0"/>
    <w:rsid w:val="000D59F3"/>
    <w:rsid w:val="000D61C3"/>
    <w:rsid w:val="000D67DA"/>
    <w:rsid w:val="000D6884"/>
    <w:rsid w:val="000D7AF5"/>
    <w:rsid w:val="000E5294"/>
    <w:rsid w:val="000F25F7"/>
    <w:rsid w:val="000F2B1E"/>
    <w:rsid w:val="000F4095"/>
    <w:rsid w:val="000F6200"/>
    <w:rsid w:val="00100F1D"/>
    <w:rsid w:val="00101BBF"/>
    <w:rsid w:val="00117CB9"/>
    <w:rsid w:val="00121193"/>
    <w:rsid w:val="001234F1"/>
    <w:rsid w:val="00123592"/>
    <w:rsid w:val="00126E1B"/>
    <w:rsid w:val="0013147C"/>
    <w:rsid w:val="00131732"/>
    <w:rsid w:val="00131772"/>
    <w:rsid w:val="00134DEA"/>
    <w:rsid w:val="00135D5E"/>
    <w:rsid w:val="001403AA"/>
    <w:rsid w:val="00140C21"/>
    <w:rsid w:val="001427CC"/>
    <w:rsid w:val="00145449"/>
    <w:rsid w:val="0015014F"/>
    <w:rsid w:val="001553AC"/>
    <w:rsid w:val="001615C3"/>
    <w:rsid w:val="0016465E"/>
    <w:rsid w:val="00167180"/>
    <w:rsid w:val="0017253D"/>
    <w:rsid w:val="00172916"/>
    <w:rsid w:val="001819B4"/>
    <w:rsid w:val="00186EEA"/>
    <w:rsid w:val="00187613"/>
    <w:rsid w:val="001903E6"/>
    <w:rsid w:val="00194DAE"/>
    <w:rsid w:val="00194E87"/>
    <w:rsid w:val="00196AED"/>
    <w:rsid w:val="00196BEE"/>
    <w:rsid w:val="00197FBA"/>
    <w:rsid w:val="001A1FBD"/>
    <w:rsid w:val="001A4D5B"/>
    <w:rsid w:val="001A5102"/>
    <w:rsid w:val="001A698E"/>
    <w:rsid w:val="001A6EBD"/>
    <w:rsid w:val="001B33CE"/>
    <w:rsid w:val="001B34B2"/>
    <w:rsid w:val="001B549A"/>
    <w:rsid w:val="001B6DF0"/>
    <w:rsid w:val="001B779A"/>
    <w:rsid w:val="001C3B3F"/>
    <w:rsid w:val="001C4381"/>
    <w:rsid w:val="001C4518"/>
    <w:rsid w:val="001C587A"/>
    <w:rsid w:val="001C613C"/>
    <w:rsid w:val="001C7BB6"/>
    <w:rsid w:val="001D0985"/>
    <w:rsid w:val="001D0BD4"/>
    <w:rsid w:val="001D1067"/>
    <w:rsid w:val="001D7F3C"/>
    <w:rsid w:val="001E0B48"/>
    <w:rsid w:val="001E20D1"/>
    <w:rsid w:val="001E682E"/>
    <w:rsid w:val="001F030B"/>
    <w:rsid w:val="001F069A"/>
    <w:rsid w:val="001F3544"/>
    <w:rsid w:val="001F3BE8"/>
    <w:rsid w:val="002033AC"/>
    <w:rsid w:val="00212134"/>
    <w:rsid w:val="00214F31"/>
    <w:rsid w:val="002203C8"/>
    <w:rsid w:val="00227836"/>
    <w:rsid w:val="00230D1F"/>
    <w:rsid w:val="002310E1"/>
    <w:rsid w:val="0023127C"/>
    <w:rsid w:val="00232195"/>
    <w:rsid w:val="00233B31"/>
    <w:rsid w:val="0023411F"/>
    <w:rsid w:val="0023515C"/>
    <w:rsid w:val="00237862"/>
    <w:rsid w:val="00237ADD"/>
    <w:rsid w:val="00240C58"/>
    <w:rsid w:val="00243838"/>
    <w:rsid w:val="002534D3"/>
    <w:rsid w:val="00256697"/>
    <w:rsid w:val="002579EA"/>
    <w:rsid w:val="00261382"/>
    <w:rsid w:val="00261C91"/>
    <w:rsid w:val="00265E86"/>
    <w:rsid w:val="00273E17"/>
    <w:rsid w:val="00275806"/>
    <w:rsid w:val="00276DE8"/>
    <w:rsid w:val="00280AA6"/>
    <w:rsid w:val="00280C02"/>
    <w:rsid w:val="00280E7E"/>
    <w:rsid w:val="00285AEB"/>
    <w:rsid w:val="002943FD"/>
    <w:rsid w:val="002A1A42"/>
    <w:rsid w:val="002A23B9"/>
    <w:rsid w:val="002A42CA"/>
    <w:rsid w:val="002B1950"/>
    <w:rsid w:val="002B20B1"/>
    <w:rsid w:val="002B301E"/>
    <w:rsid w:val="002B379D"/>
    <w:rsid w:val="002B6C62"/>
    <w:rsid w:val="002C290A"/>
    <w:rsid w:val="002C3469"/>
    <w:rsid w:val="002C38D8"/>
    <w:rsid w:val="002C3DBF"/>
    <w:rsid w:val="002C4562"/>
    <w:rsid w:val="002C4D74"/>
    <w:rsid w:val="002C5419"/>
    <w:rsid w:val="002D2068"/>
    <w:rsid w:val="002D2D47"/>
    <w:rsid w:val="002D484B"/>
    <w:rsid w:val="002E7E51"/>
    <w:rsid w:val="002F2177"/>
    <w:rsid w:val="002F2576"/>
    <w:rsid w:val="00301EB4"/>
    <w:rsid w:val="0030558E"/>
    <w:rsid w:val="0030658F"/>
    <w:rsid w:val="00314548"/>
    <w:rsid w:val="00315079"/>
    <w:rsid w:val="00315D87"/>
    <w:rsid w:val="00321007"/>
    <w:rsid w:val="00321FE5"/>
    <w:rsid w:val="003235FF"/>
    <w:rsid w:val="00323950"/>
    <w:rsid w:val="00324577"/>
    <w:rsid w:val="003265C7"/>
    <w:rsid w:val="00331908"/>
    <w:rsid w:val="00333B30"/>
    <w:rsid w:val="00336940"/>
    <w:rsid w:val="00337B9B"/>
    <w:rsid w:val="00341EB6"/>
    <w:rsid w:val="00346100"/>
    <w:rsid w:val="0035030D"/>
    <w:rsid w:val="00352F74"/>
    <w:rsid w:val="00356235"/>
    <w:rsid w:val="003569DC"/>
    <w:rsid w:val="0037152B"/>
    <w:rsid w:val="00372649"/>
    <w:rsid w:val="00372897"/>
    <w:rsid w:val="0038536C"/>
    <w:rsid w:val="00386E45"/>
    <w:rsid w:val="00386FE7"/>
    <w:rsid w:val="003875A8"/>
    <w:rsid w:val="003878AC"/>
    <w:rsid w:val="00392876"/>
    <w:rsid w:val="003945A2"/>
    <w:rsid w:val="00396182"/>
    <w:rsid w:val="0039749F"/>
    <w:rsid w:val="00397FB5"/>
    <w:rsid w:val="003A3C4C"/>
    <w:rsid w:val="003A5C0D"/>
    <w:rsid w:val="003A7D36"/>
    <w:rsid w:val="003B2732"/>
    <w:rsid w:val="003C1EC5"/>
    <w:rsid w:val="003C2450"/>
    <w:rsid w:val="003C3945"/>
    <w:rsid w:val="003C5E68"/>
    <w:rsid w:val="003C74B2"/>
    <w:rsid w:val="003C7D85"/>
    <w:rsid w:val="003D1ACC"/>
    <w:rsid w:val="003D2F89"/>
    <w:rsid w:val="003D33FA"/>
    <w:rsid w:val="003D4518"/>
    <w:rsid w:val="003E21F1"/>
    <w:rsid w:val="003E3B91"/>
    <w:rsid w:val="003E49E8"/>
    <w:rsid w:val="003E7715"/>
    <w:rsid w:val="003E78A5"/>
    <w:rsid w:val="003F08BC"/>
    <w:rsid w:val="003F0EC0"/>
    <w:rsid w:val="003F1851"/>
    <w:rsid w:val="003F364A"/>
    <w:rsid w:val="00402B6B"/>
    <w:rsid w:val="00404A8A"/>
    <w:rsid w:val="00404E8D"/>
    <w:rsid w:val="00405F99"/>
    <w:rsid w:val="0040745D"/>
    <w:rsid w:val="004137A0"/>
    <w:rsid w:val="0041385C"/>
    <w:rsid w:val="0041533F"/>
    <w:rsid w:val="0041575E"/>
    <w:rsid w:val="0043002F"/>
    <w:rsid w:val="00433AE4"/>
    <w:rsid w:val="00434573"/>
    <w:rsid w:val="004366D6"/>
    <w:rsid w:val="004403BE"/>
    <w:rsid w:val="0044303B"/>
    <w:rsid w:val="004436FD"/>
    <w:rsid w:val="00444645"/>
    <w:rsid w:val="004472B1"/>
    <w:rsid w:val="00447F6C"/>
    <w:rsid w:val="00455324"/>
    <w:rsid w:val="0045555D"/>
    <w:rsid w:val="00457581"/>
    <w:rsid w:val="00457B87"/>
    <w:rsid w:val="004604B2"/>
    <w:rsid w:val="0046489D"/>
    <w:rsid w:val="00465DA8"/>
    <w:rsid w:val="00466537"/>
    <w:rsid w:val="00467594"/>
    <w:rsid w:val="00470A7D"/>
    <w:rsid w:val="004765A3"/>
    <w:rsid w:val="00481F60"/>
    <w:rsid w:val="00483D45"/>
    <w:rsid w:val="00486B6C"/>
    <w:rsid w:val="00495606"/>
    <w:rsid w:val="00495976"/>
    <w:rsid w:val="004A2293"/>
    <w:rsid w:val="004A4CDF"/>
    <w:rsid w:val="004A56AF"/>
    <w:rsid w:val="004B03F9"/>
    <w:rsid w:val="004B0654"/>
    <w:rsid w:val="004C180E"/>
    <w:rsid w:val="004C6DC4"/>
    <w:rsid w:val="004C77E0"/>
    <w:rsid w:val="004D03EE"/>
    <w:rsid w:val="004D681F"/>
    <w:rsid w:val="004E5E53"/>
    <w:rsid w:val="004E744A"/>
    <w:rsid w:val="004F0056"/>
    <w:rsid w:val="004F0D15"/>
    <w:rsid w:val="004F2069"/>
    <w:rsid w:val="004F2499"/>
    <w:rsid w:val="004F24CC"/>
    <w:rsid w:val="004F2FF6"/>
    <w:rsid w:val="004F5695"/>
    <w:rsid w:val="004F602B"/>
    <w:rsid w:val="005018F0"/>
    <w:rsid w:val="005056A5"/>
    <w:rsid w:val="00505966"/>
    <w:rsid w:val="00506CD3"/>
    <w:rsid w:val="0050733E"/>
    <w:rsid w:val="005120AA"/>
    <w:rsid w:val="00512293"/>
    <w:rsid w:val="00513A39"/>
    <w:rsid w:val="00514E17"/>
    <w:rsid w:val="005206DB"/>
    <w:rsid w:val="005226F2"/>
    <w:rsid w:val="0052272C"/>
    <w:rsid w:val="00525657"/>
    <w:rsid w:val="00530536"/>
    <w:rsid w:val="00533C6C"/>
    <w:rsid w:val="005421FC"/>
    <w:rsid w:val="005448B3"/>
    <w:rsid w:val="00550C85"/>
    <w:rsid w:val="005527E1"/>
    <w:rsid w:val="005529B4"/>
    <w:rsid w:val="00557D14"/>
    <w:rsid w:val="005627DB"/>
    <w:rsid w:val="00563D1E"/>
    <w:rsid w:val="0056442C"/>
    <w:rsid w:val="0056752E"/>
    <w:rsid w:val="00570C43"/>
    <w:rsid w:val="00571FF9"/>
    <w:rsid w:val="0057307D"/>
    <w:rsid w:val="005765DD"/>
    <w:rsid w:val="0058491D"/>
    <w:rsid w:val="00585C66"/>
    <w:rsid w:val="00585D47"/>
    <w:rsid w:val="00586828"/>
    <w:rsid w:val="00586BC4"/>
    <w:rsid w:val="00587409"/>
    <w:rsid w:val="00587981"/>
    <w:rsid w:val="005900DD"/>
    <w:rsid w:val="0059061C"/>
    <w:rsid w:val="00597C5F"/>
    <w:rsid w:val="005A04FD"/>
    <w:rsid w:val="005A3AD5"/>
    <w:rsid w:val="005A4E9F"/>
    <w:rsid w:val="005A64DD"/>
    <w:rsid w:val="005A6807"/>
    <w:rsid w:val="005A7B6C"/>
    <w:rsid w:val="005B02CE"/>
    <w:rsid w:val="005B3AF9"/>
    <w:rsid w:val="005C0BB9"/>
    <w:rsid w:val="005C12E5"/>
    <w:rsid w:val="005C7A74"/>
    <w:rsid w:val="005D07B9"/>
    <w:rsid w:val="005D0F61"/>
    <w:rsid w:val="005D2BE1"/>
    <w:rsid w:val="005D3869"/>
    <w:rsid w:val="005D4A5B"/>
    <w:rsid w:val="005E2D14"/>
    <w:rsid w:val="005E3834"/>
    <w:rsid w:val="005E56CB"/>
    <w:rsid w:val="005E59C6"/>
    <w:rsid w:val="005E7CC6"/>
    <w:rsid w:val="005F574D"/>
    <w:rsid w:val="005F6F00"/>
    <w:rsid w:val="00600D6A"/>
    <w:rsid w:val="0060173A"/>
    <w:rsid w:val="00601B65"/>
    <w:rsid w:val="00603ECE"/>
    <w:rsid w:val="00604AE6"/>
    <w:rsid w:val="00605A93"/>
    <w:rsid w:val="0061048A"/>
    <w:rsid w:val="00610658"/>
    <w:rsid w:val="00610EED"/>
    <w:rsid w:val="00611AF1"/>
    <w:rsid w:val="00611F71"/>
    <w:rsid w:val="0061509B"/>
    <w:rsid w:val="00617001"/>
    <w:rsid w:val="006172AF"/>
    <w:rsid w:val="0062308A"/>
    <w:rsid w:val="006240D0"/>
    <w:rsid w:val="00631DFF"/>
    <w:rsid w:val="006340E1"/>
    <w:rsid w:val="00642D07"/>
    <w:rsid w:val="0064309B"/>
    <w:rsid w:val="00643D03"/>
    <w:rsid w:val="006442A8"/>
    <w:rsid w:val="00651B6B"/>
    <w:rsid w:val="0066154C"/>
    <w:rsid w:val="0066180D"/>
    <w:rsid w:val="00661A25"/>
    <w:rsid w:val="00662AF3"/>
    <w:rsid w:val="006739D8"/>
    <w:rsid w:val="00674190"/>
    <w:rsid w:val="00674E43"/>
    <w:rsid w:val="00675627"/>
    <w:rsid w:val="0068202F"/>
    <w:rsid w:val="00682298"/>
    <w:rsid w:val="00682E26"/>
    <w:rsid w:val="00684A23"/>
    <w:rsid w:val="006909C7"/>
    <w:rsid w:val="00692066"/>
    <w:rsid w:val="00694A6A"/>
    <w:rsid w:val="00694D68"/>
    <w:rsid w:val="00695877"/>
    <w:rsid w:val="00695C59"/>
    <w:rsid w:val="00696D11"/>
    <w:rsid w:val="00697E72"/>
    <w:rsid w:val="006A0CD5"/>
    <w:rsid w:val="006A3F0D"/>
    <w:rsid w:val="006A54E7"/>
    <w:rsid w:val="006A6E43"/>
    <w:rsid w:val="006B070F"/>
    <w:rsid w:val="006B24F0"/>
    <w:rsid w:val="006B56CF"/>
    <w:rsid w:val="006B6DE1"/>
    <w:rsid w:val="006B7CC8"/>
    <w:rsid w:val="006C032F"/>
    <w:rsid w:val="006C11E0"/>
    <w:rsid w:val="006C28E1"/>
    <w:rsid w:val="006D056F"/>
    <w:rsid w:val="006D5CF2"/>
    <w:rsid w:val="006D5DBA"/>
    <w:rsid w:val="006E1331"/>
    <w:rsid w:val="006E3D8E"/>
    <w:rsid w:val="006E509C"/>
    <w:rsid w:val="006E5482"/>
    <w:rsid w:val="006E5D5F"/>
    <w:rsid w:val="006E6429"/>
    <w:rsid w:val="006E6CBB"/>
    <w:rsid w:val="006E7931"/>
    <w:rsid w:val="006E7983"/>
    <w:rsid w:val="006F0093"/>
    <w:rsid w:val="006F2818"/>
    <w:rsid w:val="006F3375"/>
    <w:rsid w:val="006F5BA4"/>
    <w:rsid w:val="0070385E"/>
    <w:rsid w:val="0070618C"/>
    <w:rsid w:val="00711AF1"/>
    <w:rsid w:val="00712BDB"/>
    <w:rsid w:val="007217CD"/>
    <w:rsid w:val="007231B9"/>
    <w:rsid w:val="00724B3F"/>
    <w:rsid w:val="00724E2C"/>
    <w:rsid w:val="007260C9"/>
    <w:rsid w:val="00731134"/>
    <w:rsid w:val="007338FF"/>
    <w:rsid w:val="00734002"/>
    <w:rsid w:val="00734CD9"/>
    <w:rsid w:val="0073526D"/>
    <w:rsid w:val="00735C45"/>
    <w:rsid w:val="00740413"/>
    <w:rsid w:val="007404C0"/>
    <w:rsid w:val="00741415"/>
    <w:rsid w:val="00741E62"/>
    <w:rsid w:val="0074290E"/>
    <w:rsid w:val="007433BA"/>
    <w:rsid w:val="00744666"/>
    <w:rsid w:val="00744C6B"/>
    <w:rsid w:val="00747523"/>
    <w:rsid w:val="0075065D"/>
    <w:rsid w:val="00751C6B"/>
    <w:rsid w:val="00752BDD"/>
    <w:rsid w:val="00755745"/>
    <w:rsid w:val="00757B02"/>
    <w:rsid w:val="007601B5"/>
    <w:rsid w:val="007609FB"/>
    <w:rsid w:val="0076435D"/>
    <w:rsid w:val="00764F99"/>
    <w:rsid w:val="007661A2"/>
    <w:rsid w:val="00767F84"/>
    <w:rsid w:val="00771770"/>
    <w:rsid w:val="0077507B"/>
    <w:rsid w:val="007814E2"/>
    <w:rsid w:val="00784B3A"/>
    <w:rsid w:val="00784DB9"/>
    <w:rsid w:val="00787695"/>
    <w:rsid w:val="00790103"/>
    <w:rsid w:val="007908D2"/>
    <w:rsid w:val="00792FB1"/>
    <w:rsid w:val="00794355"/>
    <w:rsid w:val="007A226A"/>
    <w:rsid w:val="007A25E5"/>
    <w:rsid w:val="007A69DB"/>
    <w:rsid w:val="007B0B29"/>
    <w:rsid w:val="007B164A"/>
    <w:rsid w:val="007B2EDA"/>
    <w:rsid w:val="007C4A63"/>
    <w:rsid w:val="007C4E10"/>
    <w:rsid w:val="007C53B3"/>
    <w:rsid w:val="007C6B42"/>
    <w:rsid w:val="007C6BC1"/>
    <w:rsid w:val="007D0A76"/>
    <w:rsid w:val="007D16F5"/>
    <w:rsid w:val="007D2A51"/>
    <w:rsid w:val="007D31CB"/>
    <w:rsid w:val="007D6E87"/>
    <w:rsid w:val="007E00AC"/>
    <w:rsid w:val="007E0A3F"/>
    <w:rsid w:val="007E0D58"/>
    <w:rsid w:val="007E1C2B"/>
    <w:rsid w:val="007E1E7D"/>
    <w:rsid w:val="007E3C8A"/>
    <w:rsid w:val="007E6534"/>
    <w:rsid w:val="007E6F41"/>
    <w:rsid w:val="007E7210"/>
    <w:rsid w:val="007F2C65"/>
    <w:rsid w:val="007F6A11"/>
    <w:rsid w:val="007F79B5"/>
    <w:rsid w:val="00805718"/>
    <w:rsid w:val="00805D33"/>
    <w:rsid w:val="00807741"/>
    <w:rsid w:val="00811046"/>
    <w:rsid w:val="00811537"/>
    <w:rsid w:val="00811772"/>
    <w:rsid w:val="00813ABE"/>
    <w:rsid w:val="00814C81"/>
    <w:rsid w:val="00816899"/>
    <w:rsid w:val="008168CA"/>
    <w:rsid w:val="00816911"/>
    <w:rsid w:val="00820D9B"/>
    <w:rsid w:val="008241EA"/>
    <w:rsid w:val="00824EAA"/>
    <w:rsid w:val="00825617"/>
    <w:rsid w:val="00830FB9"/>
    <w:rsid w:val="00831261"/>
    <w:rsid w:val="00832CAF"/>
    <w:rsid w:val="00834204"/>
    <w:rsid w:val="008356CF"/>
    <w:rsid w:val="0083632E"/>
    <w:rsid w:val="008403CA"/>
    <w:rsid w:val="00840DE4"/>
    <w:rsid w:val="00842F6A"/>
    <w:rsid w:val="008431CD"/>
    <w:rsid w:val="008514F4"/>
    <w:rsid w:val="008537B1"/>
    <w:rsid w:val="00861081"/>
    <w:rsid w:val="008676EB"/>
    <w:rsid w:val="00871E88"/>
    <w:rsid w:val="00873252"/>
    <w:rsid w:val="00882883"/>
    <w:rsid w:val="0088307E"/>
    <w:rsid w:val="0088311C"/>
    <w:rsid w:val="00883CE6"/>
    <w:rsid w:val="00883F26"/>
    <w:rsid w:val="00886329"/>
    <w:rsid w:val="00886DF6"/>
    <w:rsid w:val="00890431"/>
    <w:rsid w:val="00891167"/>
    <w:rsid w:val="0089365A"/>
    <w:rsid w:val="008953A8"/>
    <w:rsid w:val="00897C64"/>
    <w:rsid w:val="008A0AA3"/>
    <w:rsid w:val="008A75DE"/>
    <w:rsid w:val="008A79B5"/>
    <w:rsid w:val="008B1D5B"/>
    <w:rsid w:val="008B38A7"/>
    <w:rsid w:val="008B3AE3"/>
    <w:rsid w:val="008B3B7D"/>
    <w:rsid w:val="008B5D8B"/>
    <w:rsid w:val="008B6AB6"/>
    <w:rsid w:val="008B6FC7"/>
    <w:rsid w:val="008C4BAB"/>
    <w:rsid w:val="008C6540"/>
    <w:rsid w:val="008D0ABF"/>
    <w:rsid w:val="008D12B6"/>
    <w:rsid w:val="008D3D6E"/>
    <w:rsid w:val="008D4000"/>
    <w:rsid w:val="008D4778"/>
    <w:rsid w:val="008D7AF2"/>
    <w:rsid w:val="008E27CD"/>
    <w:rsid w:val="008E3F3F"/>
    <w:rsid w:val="008E458B"/>
    <w:rsid w:val="008E4B45"/>
    <w:rsid w:val="008E523D"/>
    <w:rsid w:val="008E5688"/>
    <w:rsid w:val="008E75CB"/>
    <w:rsid w:val="00901041"/>
    <w:rsid w:val="0090437F"/>
    <w:rsid w:val="0090618D"/>
    <w:rsid w:val="00906B43"/>
    <w:rsid w:val="00907454"/>
    <w:rsid w:val="00912814"/>
    <w:rsid w:val="00921C96"/>
    <w:rsid w:val="00924BF7"/>
    <w:rsid w:val="00924D9C"/>
    <w:rsid w:val="00925EFA"/>
    <w:rsid w:val="00926F42"/>
    <w:rsid w:val="0093385E"/>
    <w:rsid w:val="009374C4"/>
    <w:rsid w:val="009422F2"/>
    <w:rsid w:val="009438CD"/>
    <w:rsid w:val="00945326"/>
    <w:rsid w:val="009500DB"/>
    <w:rsid w:val="00962CEE"/>
    <w:rsid w:val="009648D4"/>
    <w:rsid w:val="0096566F"/>
    <w:rsid w:val="009675E6"/>
    <w:rsid w:val="00970A06"/>
    <w:rsid w:val="00970C7D"/>
    <w:rsid w:val="00972005"/>
    <w:rsid w:val="009728EB"/>
    <w:rsid w:val="00977255"/>
    <w:rsid w:val="009776FE"/>
    <w:rsid w:val="009806DA"/>
    <w:rsid w:val="009822A9"/>
    <w:rsid w:val="00983663"/>
    <w:rsid w:val="00987428"/>
    <w:rsid w:val="0099073C"/>
    <w:rsid w:val="009907BE"/>
    <w:rsid w:val="00994A39"/>
    <w:rsid w:val="0099545F"/>
    <w:rsid w:val="00995C6C"/>
    <w:rsid w:val="00996BE3"/>
    <w:rsid w:val="009A0103"/>
    <w:rsid w:val="009A3504"/>
    <w:rsid w:val="009A3555"/>
    <w:rsid w:val="009A52EF"/>
    <w:rsid w:val="009A5D5B"/>
    <w:rsid w:val="009B12C6"/>
    <w:rsid w:val="009B1E26"/>
    <w:rsid w:val="009B3DCE"/>
    <w:rsid w:val="009C1938"/>
    <w:rsid w:val="009C232A"/>
    <w:rsid w:val="009C26FD"/>
    <w:rsid w:val="009C2875"/>
    <w:rsid w:val="009C2A91"/>
    <w:rsid w:val="009C4B99"/>
    <w:rsid w:val="009C68C4"/>
    <w:rsid w:val="009C7D68"/>
    <w:rsid w:val="009D38F4"/>
    <w:rsid w:val="009D3AE9"/>
    <w:rsid w:val="009D4D8D"/>
    <w:rsid w:val="009D7D16"/>
    <w:rsid w:val="009E1177"/>
    <w:rsid w:val="009E1A11"/>
    <w:rsid w:val="009E1C40"/>
    <w:rsid w:val="009E776E"/>
    <w:rsid w:val="009F0C8B"/>
    <w:rsid w:val="009F1489"/>
    <w:rsid w:val="009F28F0"/>
    <w:rsid w:val="009F47BE"/>
    <w:rsid w:val="00A0201E"/>
    <w:rsid w:val="00A03F14"/>
    <w:rsid w:val="00A0519B"/>
    <w:rsid w:val="00A05924"/>
    <w:rsid w:val="00A06762"/>
    <w:rsid w:val="00A07CC3"/>
    <w:rsid w:val="00A10339"/>
    <w:rsid w:val="00A13A34"/>
    <w:rsid w:val="00A2075F"/>
    <w:rsid w:val="00A20956"/>
    <w:rsid w:val="00A20FD2"/>
    <w:rsid w:val="00A22B98"/>
    <w:rsid w:val="00A23021"/>
    <w:rsid w:val="00A233C0"/>
    <w:rsid w:val="00A23DF9"/>
    <w:rsid w:val="00A25838"/>
    <w:rsid w:val="00A26FEB"/>
    <w:rsid w:val="00A27C16"/>
    <w:rsid w:val="00A31BF6"/>
    <w:rsid w:val="00A4043A"/>
    <w:rsid w:val="00A408B8"/>
    <w:rsid w:val="00A430D8"/>
    <w:rsid w:val="00A435AA"/>
    <w:rsid w:val="00A435C1"/>
    <w:rsid w:val="00A46FB7"/>
    <w:rsid w:val="00A51A35"/>
    <w:rsid w:val="00A52373"/>
    <w:rsid w:val="00A54663"/>
    <w:rsid w:val="00A5497C"/>
    <w:rsid w:val="00A54CAB"/>
    <w:rsid w:val="00A562F8"/>
    <w:rsid w:val="00A5725B"/>
    <w:rsid w:val="00A62EBF"/>
    <w:rsid w:val="00A6762E"/>
    <w:rsid w:val="00A741ED"/>
    <w:rsid w:val="00A747DF"/>
    <w:rsid w:val="00A75C18"/>
    <w:rsid w:val="00A82274"/>
    <w:rsid w:val="00A83000"/>
    <w:rsid w:val="00A8314D"/>
    <w:rsid w:val="00A85126"/>
    <w:rsid w:val="00A85348"/>
    <w:rsid w:val="00A90E72"/>
    <w:rsid w:val="00A919DC"/>
    <w:rsid w:val="00A9232A"/>
    <w:rsid w:val="00A92A09"/>
    <w:rsid w:val="00AA02B6"/>
    <w:rsid w:val="00AA36DB"/>
    <w:rsid w:val="00AA3875"/>
    <w:rsid w:val="00AA3FF9"/>
    <w:rsid w:val="00AA79F0"/>
    <w:rsid w:val="00AB0870"/>
    <w:rsid w:val="00AB1253"/>
    <w:rsid w:val="00AB545C"/>
    <w:rsid w:val="00AB5729"/>
    <w:rsid w:val="00AB6208"/>
    <w:rsid w:val="00AB638F"/>
    <w:rsid w:val="00AB65CC"/>
    <w:rsid w:val="00AB6F10"/>
    <w:rsid w:val="00AC060A"/>
    <w:rsid w:val="00AC2392"/>
    <w:rsid w:val="00AC5098"/>
    <w:rsid w:val="00AD01DC"/>
    <w:rsid w:val="00AD360A"/>
    <w:rsid w:val="00AD52C6"/>
    <w:rsid w:val="00AD7B8D"/>
    <w:rsid w:val="00AE1918"/>
    <w:rsid w:val="00AE26E1"/>
    <w:rsid w:val="00AE48AA"/>
    <w:rsid w:val="00AE57F2"/>
    <w:rsid w:val="00AE664A"/>
    <w:rsid w:val="00AE6C83"/>
    <w:rsid w:val="00AE6DEF"/>
    <w:rsid w:val="00AE71C1"/>
    <w:rsid w:val="00AE7578"/>
    <w:rsid w:val="00AF0B5A"/>
    <w:rsid w:val="00AF4271"/>
    <w:rsid w:val="00AF5686"/>
    <w:rsid w:val="00AF6053"/>
    <w:rsid w:val="00B048C6"/>
    <w:rsid w:val="00B10B2E"/>
    <w:rsid w:val="00B11D4D"/>
    <w:rsid w:val="00B12460"/>
    <w:rsid w:val="00B12916"/>
    <w:rsid w:val="00B12957"/>
    <w:rsid w:val="00B12BB3"/>
    <w:rsid w:val="00B16491"/>
    <w:rsid w:val="00B17CEA"/>
    <w:rsid w:val="00B225F7"/>
    <w:rsid w:val="00B25B19"/>
    <w:rsid w:val="00B25F43"/>
    <w:rsid w:val="00B26C57"/>
    <w:rsid w:val="00B30644"/>
    <w:rsid w:val="00B35866"/>
    <w:rsid w:val="00B371D6"/>
    <w:rsid w:val="00B40DC1"/>
    <w:rsid w:val="00B45987"/>
    <w:rsid w:val="00B46018"/>
    <w:rsid w:val="00B502A7"/>
    <w:rsid w:val="00B516AB"/>
    <w:rsid w:val="00B54DCA"/>
    <w:rsid w:val="00B55564"/>
    <w:rsid w:val="00B615A7"/>
    <w:rsid w:val="00B6684D"/>
    <w:rsid w:val="00B676C5"/>
    <w:rsid w:val="00B67877"/>
    <w:rsid w:val="00B72035"/>
    <w:rsid w:val="00B7502B"/>
    <w:rsid w:val="00B757F3"/>
    <w:rsid w:val="00B7720A"/>
    <w:rsid w:val="00B77881"/>
    <w:rsid w:val="00B80615"/>
    <w:rsid w:val="00B8319D"/>
    <w:rsid w:val="00B8324C"/>
    <w:rsid w:val="00B84631"/>
    <w:rsid w:val="00B85C01"/>
    <w:rsid w:val="00B86056"/>
    <w:rsid w:val="00B87537"/>
    <w:rsid w:val="00B87A3D"/>
    <w:rsid w:val="00B9483A"/>
    <w:rsid w:val="00BA612D"/>
    <w:rsid w:val="00BB069C"/>
    <w:rsid w:val="00BB2994"/>
    <w:rsid w:val="00BB5A56"/>
    <w:rsid w:val="00BB621E"/>
    <w:rsid w:val="00BB6439"/>
    <w:rsid w:val="00BB6610"/>
    <w:rsid w:val="00BB78A5"/>
    <w:rsid w:val="00BC0994"/>
    <w:rsid w:val="00BC55B9"/>
    <w:rsid w:val="00BC62DD"/>
    <w:rsid w:val="00BD00EF"/>
    <w:rsid w:val="00BD1EDA"/>
    <w:rsid w:val="00BD503A"/>
    <w:rsid w:val="00BD6320"/>
    <w:rsid w:val="00BE0F30"/>
    <w:rsid w:val="00BE3705"/>
    <w:rsid w:val="00BE407A"/>
    <w:rsid w:val="00BE4CF3"/>
    <w:rsid w:val="00BF294E"/>
    <w:rsid w:val="00BF2B09"/>
    <w:rsid w:val="00BF2EA0"/>
    <w:rsid w:val="00BF4A03"/>
    <w:rsid w:val="00BF4D20"/>
    <w:rsid w:val="00BF50B9"/>
    <w:rsid w:val="00C0043B"/>
    <w:rsid w:val="00C016A8"/>
    <w:rsid w:val="00C0594E"/>
    <w:rsid w:val="00C073CA"/>
    <w:rsid w:val="00C07AB9"/>
    <w:rsid w:val="00C1130B"/>
    <w:rsid w:val="00C1179F"/>
    <w:rsid w:val="00C1473F"/>
    <w:rsid w:val="00C14A23"/>
    <w:rsid w:val="00C152A2"/>
    <w:rsid w:val="00C22E33"/>
    <w:rsid w:val="00C250FC"/>
    <w:rsid w:val="00C27660"/>
    <w:rsid w:val="00C311F8"/>
    <w:rsid w:val="00C31366"/>
    <w:rsid w:val="00C3238D"/>
    <w:rsid w:val="00C329F8"/>
    <w:rsid w:val="00C32F26"/>
    <w:rsid w:val="00C405B8"/>
    <w:rsid w:val="00C407FF"/>
    <w:rsid w:val="00C42C7C"/>
    <w:rsid w:val="00C43BE3"/>
    <w:rsid w:val="00C44750"/>
    <w:rsid w:val="00C45163"/>
    <w:rsid w:val="00C45CF7"/>
    <w:rsid w:val="00C47485"/>
    <w:rsid w:val="00C54CBD"/>
    <w:rsid w:val="00C57877"/>
    <w:rsid w:val="00C644EC"/>
    <w:rsid w:val="00C6650D"/>
    <w:rsid w:val="00C70B4B"/>
    <w:rsid w:val="00C7212F"/>
    <w:rsid w:val="00C724AA"/>
    <w:rsid w:val="00C73F3D"/>
    <w:rsid w:val="00C75C8D"/>
    <w:rsid w:val="00C75DF8"/>
    <w:rsid w:val="00C76C9F"/>
    <w:rsid w:val="00C82E7C"/>
    <w:rsid w:val="00C8410A"/>
    <w:rsid w:val="00C84905"/>
    <w:rsid w:val="00C84A0A"/>
    <w:rsid w:val="00C84B62"/>
    <w:rsid w:val="00C85102"/>
    <w:rsid w:val="00C865A6"/>
    <w:rsid w:val="00C91B50"/>
    <w:rsid w:val="00C93485"/>
    <w:rsid w:val="00C94E19"/>
    <w:rsid w:val="00C9540A"/>
    <w:rsid w:val="00C9753D"/>
    <w:rsid w:val="00CA351C"/>
    <w:rsid w:val="00CA58BF"/>
    <w:rsid w:val="00CB203A"/>
    <w:rsid w:val="00CB54A4"/>
    <w:rsid w:val="00CB6F78"/>
    <w:rsid w:val="00CC2456"/>
    <w:rsid w:val="00CC34CE"/>
    <w:rsid w:val="00CC3A6D"/>
    <w:rsid w:val="00CC48CC"/>
    <w:rsid w:val="00CC66BF"/>
    <w:rsid w:val="00CD1A7B"/>
    <w:rsid w:val="00CD386C"/>
    <w:rsid w:val="00CD44AD"/>
    <w:rsid w:val="00CD65AF"/>
    <w:rsid w:val="00CD6773"/>
    <w:rsid w:val="00CE16B0"/>
    <w:rsid w:val="00CE2940"/>
    <w:rsid w:val="00CE36BC"/>
    <w:rsid w:val="00CE5B57"/>
    <w:rsid w:val="00CF2639"/>
    <w:rsid w:val="00CF3B18"/>
    <w:rsid w:val="00CF4B8C"/>
    <w:rsid w:val="00CF6482"/>
    <w:rsid w:val="00D0291D"/>
    <w:rsid w:val="00D02F0B"/>
    <w:rsid w:val="00D052A8"/>
    <w:rsid w:val="00D06417"/>
    <w:rsid w:val="00D06569"/>
    <w:rsid w:val="00D13D19"/>
    <w:rsid w:val="00D1591D"/>
    <w:rsid w:val="00D16F0F"/>
    <w:rsid w:val="00D17EFF"/>
    <w:rsid w:val="00D204C6"/>
    <w:rsid w:val="00D30767"/>
    <w:rsid w:val="00D3109C"/>
    <w:rsid w:val="00D33ABE"/>
    <w:rsid w:val="00D42F6A"/>
    <w:rsid w:val="00D42FD3"/>
    <w:rsid w:val="00D44585"/>
    <w:rsid w:val="00D44B56"/>
    <w:rsid w:val="00D469D7"/>
    <w:rsid w:val="00D4726B"/>
    <w:rsid w:val="00D53F71"/>
    <w:rsid w:val="00D54B13"/>
    <w:rsid w:val="00D63580"/>
    <w:rsid w:val="00D66DB4"/>
    <w:rsid w:val="00D73374"/>
    <w:rsid w:val="00D73A9A"/>
    <w:rsid w:val="00D74263"/>
    <w:rsid w:val="00D75C8B"/>
    <w:rsid w:val="00D7628A"/>
    <w:rsid w:val="00D8152D"/>
    <w:rsid w:val="00D81533"/>
    <w:rsid w:val="00D83081"/>
    <w:rsid w:val="00D8354A"/>
    <w:rsid w:val="00D83E15"/>
    <w:rsid w:val="00D84E62"/>
    <w:rsid w:val="00D85284"/>
    <w:rsid w:val="00D90797"/>
    <w:rsid w:val="00D90D57"/>
    <w:rsid w:val="00D93CEC"/>
    <w:rsid w:val="00D94865"/>
    <w:rsid w:val="00D96A1E"/>
    <w:rsid w:val="00DA1241"/>
    <w:rsid w:val="00DB48A6"/>
    <w:rsid w:val="00DB7378"/>
    <w:rsid w:val="00DC7136"/>
    <w:rsid w:val="00DD0C3B"/>
    <w:rsid w:val="00DD3392"/>
    <w:rsid w:val="00DD4FE4"/>
    <w:rsid w:val="00DD5468"/>
    <w:rsid w:val="00DE2D43"/>
    <w:rsid w:val="00DE4C8C"/>
    <w:rsid w:val="00DE5CCD"/>
    <w:rsid w:val="00DE61EF"/>
    <w:rsid w:val="00DF11DF"/>
    <w:rsid w:val="00DF54CB"/>
    <w:rsid w:val="00E000BE"/>
    <w:rsid w:val="00E039BF"/>
    <w:rsid w:val="00E03DF4"/>
    <w:rsid w:val="00E12324"/>
    <w:rsid w:val="00E148FB"/>
    <w:rsid w:val="00E14E3B"/>
    <w:rsid w:val="00E15810"/>
    <w:rsid w:val="00E1672B"/>
    <w:rsid w:val="00E172D6"/>
    <w:rsid w:val="00E22BAC"/>
    <w:rsid w:val="00E25FD1"/>
    <w:rsid w:val="00E313DD"/>
    <w:rsid w:val="00E3290B"/>
    <w:rsid w:val="00E357F7"/>
    <w:rsid w:val="00E3600F"/>
    <w:rsid w:val="00E36179"/>
    <w:rsid w:val="00E41390"/>
    <w:rsid w:val="00E421B2"/>
    <w:rsid w:val="00E43170"/>
    <w:rsid w:val="00E434F5"/>
    <w:rsid w:val="00E45803"/>
    <w:rsid w:val="00E4674E"/>
    <w:rsid w:val="00E46C30"/>
    <w:rsid w:val="00E5166C"/>
    <w:rsid w:val="00E56701"/>
    <w:rsid w:val="00E57B52"/>
    <w:rsid w:val="00E628BB"/>
    <w:rsid w:val="00E6324D"/>
    <w:rsid w:val="00E63FA3"/>
    <w:rsid w:val="00E658B1"/>
    <w:rsid w:val="00E67367"/>
    <w:rsid w:val="00E67D80"/>
    <w:rsid w:val="00E70D7A"/>
    <w:rsid w:val="00E71EAD"/>
    <w:rsid w:val="00E7314D"/>
    <w:rsid w:val="00E734FE"/>
    <w:rsid w:val="00E74DE6"/>
    <w:rsid w:val="00E74FDE"/>
    <w:rsid w:val="00E76559"/>
    <w:rsid w:val="00E80133"/>
    <w:rsid w:val="00E8226B"/>
    <w:rsid w:val="00E83CFF"/>
    <w:rsid w:val="00E847EF"/>
    <w:rsid w:val="00E85171"/>
    <w:rsid w:val="00E91A2E"/>
    <w:rsid w:val="00E94035"/>
    <w:rsid w:val="00E9467A"/>
    <w:rsid w:val="00E959A4"/>
    <w:rsid w:val="00E9771C"/>
    <w:rsid w:val="00E97E3B"/>
    <w:rsid w:val="00EA31B3"/>
    <w:rsid w:val="00EA35F1"/>
    <w:rsid w:val="00EA446A"/>
    <w:rsid w:val="00EA7032"/>
    <w:rsid w:val="00EA7BA6"/>
    <w:rsid w:val="00EB1CC0"/>
    <w:rsid w:val="00EB2D7E"/>
    <w:rsid w:val="00EB5107"/>
    <w:rsid w:val="00EC1C78"/>
    <w:rsid w:val="00EC244F"/>
    <w:rsid w:val="00EC2B4F"/>
    <w:rsid w:val="00EC325D"/>
    <w:rsid w:val="00EC54C7"/>
    <w:rsid w:val="00EC5559"/>
    <w:rsid w:val="00EC7B16"/>
    <w:rsid w:val="00ED0E52"/>
    <w:rsid w:val="00ED179E"/>
    <w:rsid w:val="00ED3757"/>
    <w:rsid w:val="00ED7056"/>
    <w:rsid w:val="00ED7BA6"/>
    <w:rsid w:val="00ED7F6B"/>
    <w:rsid w:val="00EE1F28"/>
    <w:rsid w:val="00EE2B0E"/>
    <w:rsid w:val="00EE2CF1"/>
    <w:rsid w:val="00EE3A57"/>
    <w:rsid w:val="00EE3BA7"/>
    <w:rsid w:val="00EF22E2"/>
    <w:rsid w:val="00EF324A"/>
    <w:rsid w:val="00EF46EA"/>
    <w:rsid w:val="00EF727C"/>
    <w:rsid w:val="00F00957"/>
    <w:rsid w:val="00F00F13"/>
    <w:rsid w:val="00F04B76"/>
    <w:rsid w:val="00F05781"/>
    <w:rsid w:val="00F11C27"/>
    <w:rsid w:val="00F22EE2"/>
    <w:rsid w:val="00F26E62"/>
    <w:rsid w:val="00F272CF"/>
    <w:rsid w:val="00F4141B"/>
    <w:rsid w:val="00F52607"/>
    <w:rsid w:val="00F53804"/>
    <w:rsid w:val="00F57622"/>
    <w:rsid w:val="00F576DC"/>
    <w:rsid w:val="00F57F4C"/>
    <w:rsid w:val="00F650A7"/>
    <w:rsid w:val="00F650CA"/>
    <w:rsid w:val="00F65DAF"/>
    <w:rsid w:val="00F65DF8"/>
    <w:rsid w:val="00F66C74"/>
    <w:rsid w:val="00F76520"/>
    <w:rsid w:val="00F77148"/>
    <w:rsid w:val="00F779C3"/>
    <w:rsid w:val="00F871E0"/>
    <w:rsid w:val="00F90D8A"/>
    <w:rsid w:val="00F90E5F"/>
    <w:rsid w:val="00FA16D7"/>
    <w:rsid w:val="00FA4CD1"/>
    <w:rsid w:val="00FA7B54"/>
    <w:rsid w:val="00FB3D25"/>
    <w:rsid w:val="00FC1AAC"/>
    <w:rsid w:val="00FC5969"/>
    <w:rsid w:val="00FC6CEC"/>
    <w:rsid w:val="00FD1609"/>
    <w:rsid w:val="00FD22A1"/>
    <w:rsid w:val="00FD5400"/>
    <w:rsid w:val="00FD6DE6"/>
    <w:rsid w:val="00FE41C0"/>
    <w:rsid w:val="00FE49FF"/>
    <w:rsid w:val="00FE66D8"/>
    <w:rsid w:val="00FF304D"/>
    <w:rsid w:val="00FF3180"/>
    <w:rsid w:val="00FF58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EA6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3D"/>
    <w:pPr>
      <w:spacing w:after="0" w:line="240" w:lineRule="auto"/>
    </w:pPr>
    <w:rPr>
      <w:rFonts w:ascii="Times New Roman" w:hAnsi="Times New Roman" w:cs="Times New Roman"/>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5B"/>
    <w:pPr>
      <w:spacing w:after="200" w:line="276" w:lineRule="auto"/>
      <w:ind w:left="720"/>
      <w:contextualSpacing/>
    </w:pPr>
    <w:rPr>
      <w:rFonts w:ascii="Arial" w:hAnsi="Arial" w:cstheme="minorBidi"/>
      <w:szCs w:val="22"/>
      <w:lang w:eastAsia="en-US"/>
    </w:rPr>
  </w:style>
  <w:style w:type="character" w:customStyle="1" w:styleId="apple-converted-space">
    <w:name w:val="apple-converted-space"/>
    <w:basedOn w:val="DefaultParagraphFont"/>
    <w:rsid w:val="00A22B98"/>
  </w:style>
  <w:style w:type="character" w:styleId="Hyperlink">
    <w:name w:val="Hyperlink"/>
    <w:basedOn w:val="DefaultParagraphFont"/>
    <w:uiPriority w:val="99"/>
    <w:unhideWhenUsed/>
    <w:rsid w:val="00A22B98"/>
    <w:rPr>
      <w:color w:val="0000FF"/>
      <w:u w:val="single"/>
    </w:rPr>
  </w:style>
  <w:style w:type="character" w:styleId="CommentReference">
    <w:name w:val="annotation reference"/>
    <w:basedOn w:val="DefaultParagraphFont"/>
    <w:uiPriority w:val="99"/>
    <w:semiHidden/>
    <w:unhideWhenUsed/>
    <w:rsid w:val="001B549A"/>
    <w:rPr>
      <w:sz w:val="16"/>
      <w:szCs w:val="16"/>
    </w:rPr>
  </w:style>
  <w:style w:type="paragraph" w:styleId="CommentText">
    <w:name w:val="annotation text"/>
    <w:basedOn w:val="Normal"/>
    <w:link w:val="CommentTextChar"/>
    <w:uiPriority w:val="99"/>
    <w:semiHidden/>
    <w:unhideWhenUsed/>
    <w:rsid w:val="001B549A"/>
    <w:pPr>
      <w:spacing w:after="200"/>
    </w:pPr>
    <w:rPr>
      <w:rFonts w:ascii="Arial" w:hAnsi="Arial" w:cstheme="minorBidi"/>
      <w:sz w:val="20"/>
      <w:szCs w:val="20"/>
      <w:lang w:eastAsia="en-US"/>
    </w:rPr>
  </w:style>
  <w:style w:type="character" w:customStyle="1" w:styleId="CommentTextChar">
    <w:name w:val="Comment Text Char"/>
    <w:basedOn w:val="DefaultParagraphFont"/>
    <w:link w:val="CommentText"/>
    <w:uiPriority w:val="99"/>
    <w:semiHidden/>
    <w:rsid w:val="001B549A"/>
    <w:rPr>
      <w:sz w:val="20"/>
      <w:szCs w:val="20"/>
    </w:rPr>
  </w:style>
  <w:style w:type="paragraph" w:styleId="CommentSubject">
    <w:name w:val="annotation subject"/>
    <w:basedOn w:val="CommentText"/>
    <w:next w:val="CommentText"/>
    <w:link w:val="CommentSubjectChar"/>
    <w:uiPriority w:val="99"/>
    <w:semiHidden/>
    <w:unhideWhenUsed/>
    <w:rsid w:val="001B549A"/>
    <w:rPr>
      <w:b/>
      <w:bCs/>
    </w:rPr>
  </w:style>
  <w:style w:type="character" w:customStyle="1" w:styleId="CommentSubjectChar">
    <w:name w:val="Comment Subject Char"/>
    <w:basedOn w:val="CommentTextChar"/>
    <w:link w:val="CommentSubject"/>
    <w:uiPriority w:val="99"/>
    <w:semiHidden/>
    <w:rsid w:val="001B549A"/>
    <w:rPr>
      <w:b/>
      <w:bCs/>
      <w:sz w:val="20"/>
      <w:szCs w:val="20"/>
    </w:rPr>
  </w:style>
  <w:style w:type="paragraph" w:styleId="BalloonText">
    <w:name w:val="Balloon Text"/>
    <w:basedOn w:val="Normal"/>
    <w:link w:val="BalloonTextChar"/>
    <w:uiPriority w:val="99"/>
    <w:semiHidden/>
    <w:unhideWhenUsed/>
    <w:rsid w:val="001B549A"/>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1B549A"/>
    <w:rPr>
      <w:rFonts w:ascii="Tahoma" w:hAnsi="Tahoma" w:cs="Tahoma"/>
      <w:sz w:val="16"/>
      <w:szCs w:val="16"/>
    </w:rPr>
  </w:style>
  <w:style w:type="paragraph" w:styleId="Revision">
    <w:name w:val="Revision"/>
    <w:hidden/>
    <w:uiPriority w:val="99"/>
    <w:semiHidden/>
    <w:rsid w:val="00CA58BF"/>
    <w:pPr>
      <w:spacing w:after="0" w:line="240" w:lineRule="auto"/>
    </w:pPr>
  </w:style>
  <w:style w:type="paragraph" w:customStyle="1" w:styleId="links">
    <w:name w:val="links"/>
    <w:basedOn w:val="Normal"/>
    <w:rsid w:val="00674E43"/>
    <w:pPr>
      <w:spacing w:before="100" w:beforeAutospacing="1" w:after="100" w:afterAutospacing="1"/>
    </w:pPr>
    <w:rPr>
      <w:rFonts w:eastAsia="Times New Roman"/>
    </w:rPr>
  </w:style>
  <w:style w:type="paragraph" w:customStyle="1" w:styleId="Title1">
    <w:name w:val="Title1"/>
    <w:basedOn w:val="Normal"/>
    <w:rsid w:val="00674E43"/>
    <w:pPr>
      <w:spacing w:before="100" w:beforeAutospacing="1" w:after="100" w:afterAutospacing="1"/>
    </w:pPr>
    <w:rPr>
      <w:rFonts w:eastAsia="Times New Roman"/>
    </w:rPr>
  </w:style>
  <w:style w:type="paragraph" w:customStyle="1" w:styleId="desc">
    <w:name w:val="desc"/>
    <w:basedOn w:val="Normal"/>
    <w:rsid w:val="00674E43"/>
    <w:pPr>
      <w:spacing w:before="100" w:beforeAutospacing="1" w:after="100" w:afterAutospacing="1"/>
    </w:pPr>
    <w:rPr>
      <w:rFonts w:eastAsia="Times New Roman"/>
    </w:rPr>
  </w:style>
  <w:style w:type="paragraph" w:customStyle="1" w:styleId="details">
    <w:name w:val="details"/>
    <w:basedOn w:val="Normal"/>
    <w:rsid w:val="00674E43"/>
    <w:pPr>
      <w:spacing w:before="100" w:beforeAutospacing="1" w:after="100" w:afterAutospacing="1"/>
    </w:pPr>
    <w:rPr>
      <w:rFonts w:eastAsia="Times New Roman"/>
    </w:rPr>
  </w:style>
  <w:style w:type="character" w:customStyle="1" w:styleId="jrnl">
    <w:name w:val="jrnl"/>
    <w:basedOn w:val="DefaultParagraphFont"/>
    <w:rsid w:val="00674E43"/>
  </w:style>
  <w:style w:type="paragraph" w:styleId="Header">
    <w:name w:val="header"/>
    <w:basedOn w:val="Normal"/>
    <w:link w:val="HeaderChar"/>
    <w:uiPriority w:val="99"/>
    <w:unhideWhenUsed/>
    <w:rsid w:val="007C4A63"/>
    <w:pPr>
      <w:tabs>
        <w:tab w:val="center" w:pos="4513"/>
        <w:tab w:val="right" w:pos="9026"/>
      </w:tabs>
    </w:pPr>
  </w:style>
  <w:style w:type="character" w:customStyle="1" w:styleId="HeaderChar">
    <w:name w:val="Header Char"/>
    <w:basedOn w:val="DefaultParagraphFont"/>
    <w:link w:val="Header"/>
    <w:uiPriority w:val="99"/>
    <w:rsid w:val="007C4A63"/>
    <w:rPr>
      <w:rFonts w:ascii="Times New Roman" w:hAnsi="Times New Roman" w:cs="Times New Roman"/>
      <w:szCs w:val="24"/>
      <w:lang w:eastAsia="en-GB"/>
    </w:rPr>
  </w:style>
  <w:style w:type="paragraph" w:styleId="Footer">
    <w:name w:val="footer"/>
    <w:basedOn w:val="Normal"/>
    <w:link w:val="FooterChar"/>
    <w:uiPriority w:val="99"/>
    <w:unhideWhenUsed/>
    <w:rsid w:val="007C4A63"/>
    <w:pPr>
      <w:tabs>
        <w:tab w:val="center" w:pos="4513"/>
        <w:tab w:val="right" w:pos="9026"/>
      </w:tabs>
    </w:pPr>
  </w:style>
  <w:style w:type="character" w:customStyle="1" w:styleId="FooterChar">
    <w:name w:val="Footer Char"/>
    <w:basedOn w:val="DefaultParagraphFont"/>
    <w:link w:val="Footer"/>
    <w:uiPriority w:val="99"/>
    <w:rsid w:val="007C4A63"/>
    <w:rPr>
      <w:rFonts w:ascii="Times New Roman" w:hAnsi="Times New Roman" w:cs="Times New Roman"/>
      <w:szCs w:val="24"/>
      <w:lang w:eastAsia="en-GB"/>
    </w:rPr>
  </w:style>
  <w:style w:type="paragraph" w:styleId="HTMLAddress">
    <w:name w:val="HTML Address"/>
    <w:basedOn w:val="Normal"/>
    <w:link w:val="HTMLAddressChar"/>
    <w:uiPriority w:val="99"/>
    <w:semiHidden/>
    <w:unhideWhenUsed/>
    <w:rsid w:val="00570C43"/>
    <w:rPr>
      <w:rFonts w:eastAsia="Times New Roman"/>
      <w:i/>
      <w:iCs/>
    </w:rPr>
  </w:style>
  <w:style w:type="character" w:customStyle="1" w:styleId="HTMLAddressChar">
    <w:name w:val="HTML Address Char"/>
    <w:basedOn w:val="DefaultParagraphFont"/>
    <w:link w:val="HTMLAddress"/>
    <w:uiPriority w:val="99"/>
    <w:semiHidden/>
    <w:rsid w:val="00570C43"/>
    <w:rPr>
      <w:rFonts w:ascii="Times New Roman" w:eastAsia="Times New Roman" w:hAnsi="Times New Roman" w:cs="Times New Roman"/>
      <w:i/>
      <w:iCs/>
      <w:szCs w:val="24"/>
      <w:lang w:eastAsia="en-GB"/>
    </w:rPr>
  </w:style>
  <w:style w:type="character" w:customStyle="1" w:styleId="institution">
    <w:name w:val="institution"/>
    <w:basedOn w:val="DefaultParagraphFont"/>
    <w:rsid w:val="00570C43"/>
  </w:style>
  <w:style w:type="character" w:customStyle="1" w:styleId="addr-line">
    <w:name w:val="addr-line"/>
    <w:basedOn w:val="DefaultParagraphFont"/>
    <w:rsid w:val="00570C43"/>
  </w:style>
  <w:style w:type="paragraph" w:styleId="PlainText">
    <w:name w:val="Plain Text"/>
    <w:basedOn w:val="Normal"/>
    <w:link w:val="PlainTextChar"/>
    <w:uiPriority w:val="99"/>
    <w:unhideWhenUsed/>
    <w:rsid w:val="001B33CE"/>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1B33CE"/>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3D"/>
    <w:pPr>
      <w:spacing w:after="0" w:line="240" w:lineRule="auto"/>
    </w:pPr>
    <w:rPr>
      <w:rFonts w:ascii="Times New Roman" w:hAnsi="Times New Roman" w:cs="Times New Roman"/>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5B"/>
    <w:pPr>
      <w:spacing w:after="200" w:line="276" w:lineRule="auto"/>
      <w:ind w:left="720"/>
      <w:contextualSpacing/>
    </w:pPr>
    <w:rPr>
      <w:rFonts w:ascii="Arial" w:hAnsi="Arial" w:cstheme="minorBidi"/>
      <w:szCs w:val="22"/>
      <w:lang w:eastAsia="en-US"/>
    </w:rPr>
  </w:style>
  <w:style w:type="character" w:customStyle="1" w:styleId="apple-converted-space">
    <w:name w:val="apple-converted-space"/>
    <w:basedOn w:val="DefaultParagraphFont"/>
    <w:rsid w:val="00A22B98"/>
  </w:style>
  <w:style w:type="character" w:styleId="Hyperlink">
    <w:name w:val="Hyperlink"/>
    <w:basedOn w:val="DefaultParagraphFont"/>
    <w:uiPriority w:val="99"/>
    <w:unhideWhenUsed/>
    <w:rsid w:val="00A22B98"/>
    <w:rPr>
      <w:color w:val="0000FF"/>
      <w:u w:val="single"/>
    </w:rPr>
  </w:style>
  <w:style w:type="character" w:styleId="CommentReference">
    <w:name w:val="annotation reference"/>
    <w:basedOn w:val="DefaultParagraphFont"/>
    <w:uiPriority w:val="99"/>
    <w:semiHidden/>
    <w:unhideWhenUsed/>
    <w:rsid w:val="001B549A"/>
    <w:rPr>
      <w:sz w:val="16"/>
      <w:szCs w:val="16"/>
    </w:rPr>
  </w:style>
  <w:style w:type="paragraph" w:styleId="CommentText">
    <w:name w:val="annotation text"/>
    <w:basedOn w:val="Normal"/>
    <w:link w:val="CommentTextChar"/>
    <w:uiPriority w:val="99"/>
    <w:semiHidden/>
    <w:unhideWhenUsed/>
    <w:rsid w:val="001B549A"/>
    <w:pPr>
      <w:spacing w:after="200"/>
    </w:pPr>
    <w:rPr>
      <w:rFonts w:ascii="Arial" w:hAnsi="Arial" w:cstheme="minorBidi"/>
      <w:sz w:val="20"/>
      <w:szCs w:val="20"/>
      <w:lang w:eastAsia="en-US"/>
    </w:rPr>
  </w:style>
  <w:style w:type="character" w:customStyle="1" w:styleId="CommentTextChar">
    <w:name w:val="Comment Text Char"/>
    <w:basedOn w:val="DefaultParagraphFont"/>
    <w:link w:val="CommentText"/>
    <w:uiPriority w:val="99"/>
    <w:semiHidden/>
    <w:rsid w:val="001B549A"/>
    <w:rPr>
      <w:sz w:val="20"/>
      <w:szCs w:val="20"/>
    </w:rPr>
  </w:style>
  <w:style w:type="paragraph" w:styleId="CommentSubject">
    <w:name w:val="annotation subject"/>
    <w:basedOn w:val="CommentText"/>
    <w:next w:val="CommentText"/>
    <w:link w:val="CommentSubjectChar"/>
    <w:uiPriority w:val="99"/>
    <w:semiHidden/>
    <w:unhideWhenUsed/>
    <w:rsid w:val="001B549A"/>
    <w:rPr>
      <w:b/>
      <w:bCs/>
    </w:rPr>
  </w:style>
  <w:style w:type="character" w:customStyle="1" w:styleId="CommentSubjectChar">
    <w:name w:val="Comment Subject Char"/>
    <w:basedOn w:val="CommentTextChar"/>
    <w:link w:val="CommentSubject"/>
    <w:uiPriority w:val="99"/>
    <w:semiHidden/>
    <w:rsid w:val="001B549A"/>
    <w:rPr>
      <w:b/>
      <w:bCs/>
      <w:sz w:val="20"/>
      <w:szCs w:val="20"/>
    </w:rPr>
  </w:style>
  <w:style w:type="paragraph" w:styleId="BalloonText">
    <w:name w:val="Balloon Text"/>
    <w:basedOn w:val="Normal"/>
    <w:link w:val="BalloonTextChar"/>
    <w:uiPriority w:val="99"/>
    <w:semiHidden/>
    <w:unhideWhenUsed/>
    <w:rsid w:val="001B549A"/>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1B549A"/>
    <w:rPr>
      <w:rFonts w:ascii="Tahoma" w:hAnsi="Tahoma" w:cs="Tahoma"/>
      <w:sz w:val="16"/>
      <w:szCs w:val="16"/>
    </w:rPr>
  </w:style>
  <w:style w:type="paragraph" w:styleId="Revision">
    <w:name w:val="Revision"/>
    <w:hidden/>
    <w:uiPriority w:val="99"/>
    <w:semiHidden/>
    <w:rsid w:val="00CA58BF"/>
    <w:pPr>
      <w:spacing w:after="0" w:line="240" w:lineRule="auto"/>
    </w:pPr>
  </w:style>
  <w:style w:type="paragraph" w:customStyle="1" w:styleId="links">
    <w:name w:val="links"/>
    <w:basedOn w:val="Normal"/>
    <w:rsid w:val="00674E43"/>
    <w:pPr>
      <w:spacing w:before="100" w:beforeAutospacing="1" w:after="100" w:afterAutospacing="1"/>
    </w:pPr>
    <w:rPr>
      <w:rFonts w:eastAsia="Times New Roman"/>
    </w:rPr>
  </w:style>
  <w:style w:type="paragraph" w:customStyle="1" w:styleId="Title1">
    <w:name w:val="Title1"/>
    <w:basedOn w:val="Normal"/>
    <w:rsid w:val="00674E43"/>
    <w:pPr>
      <w:spacing w:before="100" w:beforeAutospacing="1" w:after="100" w:afterAutospacing="1"/>
    </w:pPr>
    <w:rPr>
      <w:rFonts w:eastAsia="Times New Roman"/>
    </w:rPr>
  </w:style>
  <w:style w:type="paragraph" w:customStyle="1" w:styleId="desc">
    <w:name w:val="desc"/>
    <w:basedOn w:val="Normal"/>
    <w:rsid w:val="00674E43"/>
    <w:pPr>
      <w:spacing w:before="100" w:beforeAutospacing="1" w:after="100" w:afterAutospacing="1"/>
    </w:pPr>
    <w:rPr>
      <w:rFonts w:eastAsia="Times New Roman"/>
    </w:rPr>
  </w:style>
  <w:style w:type="paragraph" w:customStyle="1" w:styleId="details">
    <w:name w:val="details"/>
    <w:basedOn w:val="Normal"/>
    <w:rsid w:val="00674E43"/>
    <w:pPr>
      <w:spacing w:before="100" w:beforeAutospacing="1" w:after="100" w:afterAutospacing="1"/>
    </w:pPr>
    <w:rPr>
      <w:rFonts w:eastAsia="Times New Roman"/>
    </w:rPr>
  </w:style>
  <w:style w:type="character" w:customStyle="1" w:styleId="jrnl">
    <w:name w:val="jrnl"/>
    <w:basedOn w:val="DefaultParagraphFont"/>
    <w:rsid w:val="00674E43"/>
  </w:style>
  <w:style w:type="paragraph" w:styleId="Header">
    <w:name w:val="header"/>
    <w:basedOn w:val="Normal"/>
    <w:link w:val="HeaderChar"/>
    <w:uiPriority w:val="99"/>
    <w:unhideWhenUsed/>
    <w:rsid w:val="007C4A63"/>
    <w:pPr>
      <w:tabs>
        <w:tab w:val="center" w:pos="4513"/>
        <w:tab w:val="right" w:pos="9026"/>
      </w:tabs>
    </w:pPr>
  </w:style>
  <w:style w:type="character" w:customStyle="1" w:styleId="HeaderChar">
    <w:name w:val="Header Char"/>
    <w:basedOn w:val="DefaultParagraphFont"/>
    <w:link w:val="Header"/>
    <w:uiPriority w:val="99"/>
    <w:rsid w:val="007C4A63"/>
    <w:rPr>
      <w:rFonts w:ascii="Times New Roman" w:hAnsi="Times New Roman" w:cs="Times New Roman"/>
      <w:szCs w:val="24"/>
      <w:lang w:eastAsia="en-GB"/>
    </w:rPr>
  </w:style>
  <w:style w:type="paragraph" w:styleId="Footer">
    <w:name w:val="footer"/>
    <w:basedOn w:val="Normal"/>
    <w:link w:val="FooterChar"/>
    <w:uiPriority w:val="99"/>
    <w:unhideWhenUsed/>
    <w:rsid w:val="007C4A63"/>
    <w:pPr>
      <w:tabs>
        <w:tab w:val="center" w:pos="4513"/>
        <w:tab w:val="right" w:pos="9026"/>
      </w:tabs>
    </w:pPr>
  </w:style>
  <w:style w:type="character" w:customStyle="1" w:styleId="FooterChar">
    <w:name w:val="Footer Char"/>
    <w:basedOn w:val="DefaultParagraphFont"/>
    <w:link w:val="Footer"/>
    <w:uiPriority w:val="99"/>
    <w:rsid w:val="007C4A63"/>
    <w:rPr>
      <w:rFonts w:ascii="Times New Roman" w:hAnsi="Times New Roman" w:cs="Times New Roman"/>
      <w:szCs w:val="24"/>
      <w:lang w:eastAsia="en-GB"/>
    </w:rPr>
  </w:style>
  <w:style w:type="paragraph" w:styleId="HTMLAddress">
    <w:name w:val="HTML Address"/>
    <w:basedOn w:val="Normal"/>
    <w:link w:val="HTMLAddressChar"/>
    <w:uiPriority w:val="99"/>
    <w:semiHidden/>
    <w:unhideWhenUsed/>
    <w:rsid w:val="00570C43"/>
    <w:rPr>
      <w:rFonts w:eastAsia="Times New Roman"/>
      <w:i/>
      <w:iCs/>
    </w:rPr>
  </w:style>
  <w:style w:type="character" w:customStyle="1" w:styleId="HTMLAddressChar">
    <w:name w:val="HTML Address Char"/>
    <w:basedOn w:val="DefaultParagraphFont"/>
    <w:link w:val="HTMLAddress"/>
    <w:uiPriority w:val="99"/>
    <w:semiHidden/>
    <w:rsid w:val="00570C43"/>
    <w:rPr>
      <w:rFonts w:ascii="Times New Roman" w:eastAsia="Times New Roman" w:hAnsi="Times New Roman" w:cs="Times New Roman"/>
      <w:i/>
      <w:iCs/>
      <w:szCs w:val="24"/>
      <w:lang w:eastAsia="en-GB"/>
    </w:rPr>
  </w:style>
  <w:style w:type="character" w:customStyle="1" w:styleId="institution">
    <w:name w:val="institution"/>
    <w:basedOn w:val="DefaultParagraphFont"/>
    <w:rsid w:val="00570C43"/>
  </w:style>
  <w:style w:type="character" w:customStyle="1" w:styleId="addr-line">
    <w:name w:val="addr-line"/>
    <w:basedOn w:val="DefaultParagraphFont"/>
    <w:rsid w:val="00570C43"/>
  </w:style>
  <w:style w:type="paragraph" w:styleId="PlainText">
    <w:name w:val="Plain Text"/>
    <w:basedOn w:val="Normal"/>
    <w:link w:val="PlainTextChar"/>
    <w:uiPriority w:val="99"/>
    <w:unhideWhenUsed/>
    <w:rsid w:val="001B33CE"/>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1B33CE"/>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7707">
      <w:bodyDiv w:val="1"/>
      <w:marLeft w:val="0"/>
      <w:marRight w:val="0"/>
      <w:marTop w:val="0"/>
      <w:marBottom w:val="0"/>
      <w:divBdr>
        <w:top w:val="none" w:sz="0" w:space="0" w:color="auto"/>
        <w:left w:val="none" w:sz="0" w:space="0" w:color="auto"/>
        <w:bottom w:val="none" w:sz="0" w:space="0" w:color="auto"/>
        <w:right w:val="none" w:sz="0" w:space="0" w:color="auto"/>
      </w:divBdr>
    </w:div>
    <w:div w:id="133521560">
      <w:bodyDiv w:val="1"/>
      <w:marLeft w:val="0"/>
      <w:marRight w:val="0"/>
      <w:marTop w:val="0"/>
      <w:marBottom w:val="0"/>
      <w:divBdr>
        <w:top w:val="none" w:sz="0" w:space="0" w:color="auto"/>
        <w:left w:val="none" w:sz="0" w:space="0" w:color="auto"/>
        <w:bottom w:val="none" w:sz="0" w:space="0" w:color="auto"/>
        <w:right w:val="none" w:sz="0" w:space="0" w:color="auto"/>
      </w:divBdr>
    </w:div>
    <w:div w:id="328945802">
      <w:bodyDiv w:val="1"/>
      <w:marLeft w:val="0"/>
      <w:marRight w:val="0"/>
      <w:marTop w:val="0"/>
      <w:marBottom w:val="0"/>
      <w:divBdr>
        <w:top w:val="none" w:sz="0" w:space="0" w:color="auto"/>
        <w:left w:val="none" w:sz="0" w:space="0" w:color="auto"/>
        <w:bottom w:val="none" w:sz="0" w:space="0" w:color="auto"/>
        <w:right w:val="none" w:sz="0" w:space="0" w:color="auto"/>
      </w:divBdr>
    </w:div>
    <w:div w:id="458182627">
      <w:bodyDiv w:val="1"/>
      <w:marLeft w:val="0"/>
      <w:marRight w:val="0"/>
      <w:marTop w:val="0"/>
      <w:marBottom w:val="0"/>
      <w:divBdr>
        <w:top w:val="none" w:sz="0" w:space="0" w:color="auto"/>
        <w:left w:val="none" w:sz="0" w:space="0" w:color="auto"/>
        <w:bottom w:val="none" w:sz="0" w:space="0" w:color="auto"/>
        <w:right w:val="none" w:sz="0" w:space="0" w:color="auto"/>
      </w:divBdr>
    </w:div>
    <w:div w:id="514078358">
      <w:bodyDiv w:val="1"/>
      <w:marLeft w:val="0"/>
      <w:marRight w:val="0"/>
      <w:marTop w:val="0"/>
      <w:marBottom w:val="0"/>
      <w:divBdr>
        <w:top w:val="none" w:sz="0" w:space="0" w:color="auto"/>
        <w:left w:val="none" w:sz="0" w:space="0" w:color="auto"/>
        <w:bottom w:val="none" w:sz="0" w:space="0" w:color="auto"/>
        <w:right w:val="none" w:sz="0" w:space="0" w:color="auto"/>
      </w:divBdr>
    </w:div>
    <w:div w:id="530536716">
      <w:bodyDiv w:val="1"/>
      <w:marLeft w:val="0"/>
      <w:marRight w:val="0"/>
      <w:marTop w:val="0"/>
      <w:marBottom w:val="0"/>
      <w:divBdr>
        <w:top w:val="none" w:sz="0" w:space="0" w:color="auto"/>
        <w:left w:val="none" w:sz="0" w:space="0" w:color="auto"/>
        <w:bottom w:val="none" w:sz="0" w:space="0" w:color="auto"/>
        <w:right w:val="none" w:sz="0" w:space="0" w:color="auto"/>
      </w:divBdr>
    </w:div>
    <w:div w:id="625620775">
      <w:bodyDiv w:val="1"/>
      <w:marLeft w:val="0"/>
      <w:marRight w:val="0"/>
      <w:marTop w:val="0"/>
      <w:marBottom w:val="0"/>
      <w:divBdr>
        <w:top w:val="none" w:sz="0" w:space="0" w:color="auto"/>
        <w:left w:val="none" w:sz="0" w:space="0" w:color="auto"/>
        <w:bottom w:val="none" w:sz="0" w:space="0" w:color="auto"/>
        <w:right w:val="none" w:sz="0" w:space="0" w:color="auto"/>
      </w:divBdr>
      <w:divsChild>
        <w:div w:id="362173849">
          <w:marLeft w:val="0"/>
          <w:marRight w:val="0"/>
          <w:marTop w:val="0"/>
          <w:marBottom w:val="75"/>
          <w:divBdr>
            <w:top w:val="none" w:sz="0" w:space="0" w:color="auto"/>
            <w:left w:val="none" w:sz="0" w:space="0" w:color="auto"/>
            <w:bottom w:val="none" w:sz="0" w:space="0" w:color="auto"/>
            <w:right w:val="none" w:sz="0" w:space="0" w:color="auto"/>
          </w:divBdr>
        </w:div>
        <w:div w:id="1603948487">
          <w:marLeft w:val="0"/>
          <w:marRight w:val="0"/>
          <w:marTop w:val="0"/>
          <w:marBottom w:val="75"/>
          <w:divBdr>
            <w:top w:val="none" w:sz="0" w:space="0" w:color="auto"/>
            <w:left w:val="none" w:sz="0" w:space="0" w:color="auto"/>
            <w:bottom w:val="none" w:sz="0" w:space="0" w:color="auto"/>
            <w:right w:val="none" w:sz="0" w:space="0" w:color="auto"/>
          </w:divBdr>
        </w:div>
      </w:divsChild>
    </w:div>
    <w:div w:id="677580624">
      <w:bodyDiv w:val="1"/>
      <w:marLeft w:val="0"/>
      <w:marRight w:val="0"/>
      <w:marTop w:val="0"/>
      <w:marBottom w:val="0"/>
      <w:divBdr>
        <w:top w:val="none" w:sz="0" w:space="0" w:color="auto"/>
        <w:left w:val="none" w:sz="0" w:space="0" w:color="auto"/>
        <w:bottom w:val="none" w:sz="0" w:space="0" w:color="auto"/>
        <w:right w:val="none" w:sz="0" w:space="0" w:color="auto"/>
      </w:divBdr>
      <w:divsChild>
        <w:div w:id="638609176">
          <w:marLeft w:val="0"/>
          <w:marRight w:val="1"/>
          <w:marTop w:val="0"/>
          <w:marBottom w:val="0"/>
          <w:divBdr>
            <w:top w:val="none" w:sz="0" w:space="0" w:color="auto"/>
            <w:left w:val="none" w:sz="0" w:space="0" w:color="auto"/>
            <w:bottom w:val="none" w:sz="0" w:space="0" w:color="auto"/>
            <w:right w:val="none" w:sz="0" w:space="0" w:color="auto"/>
          </w:divBdr>
          <w:divsChild>
            <w:div w:id="439300657">
              <w:marLeft w:val="0"/>
              <w:marRight w:val="0"/>
              <w:marTop w:val="0"/>
              <w:marBottom w:val="0"/>
              <w:divBdr>
                <w:top w:val="none" w:sz="0" w:space="0" w:color="auto"/>
                <w:left w:val="none" w:sz="0" w:space="0" w:color="auto"/>
                <w:bottom w:val="none" w:sz="0" w:space="0" w:color="auto"/>
                <w:right w:val="none" w:sz="0" w:space="0" w:color="auto"/>
              </w:divBdr>
              <w:divsChild>
                <w:div w:id="1589775792">
                  <w:marLeft w:val="0"/>
                  <w:marRight w:val="1"/>
                  <w:marTop w:val="0"/>
                  <w:marBottom w:val="0"/>
                  <w:divBdr>
                    <w:top w:val="none" w:sz="0" w:space="0" w:color="auto"/>
                    <w:left w:val="none" w:sz="0" w:space="0" w:color="auto"/>
                    <w:bottom w:val="none" w:sz="0" w:space="0" w:color="auto"/>
                    <w:right w:val="none" w:sz="0" w:space="0" w:color="auto"/>
                  </w:divBdr>
                  <w:divsChild>
                    <w:div w:id="462968530">
                      <w:marLeft w:val="0"/>
                      <w:marRight w:val="0"/>
                      <w:marTop w:val="0"/>
                      <w:marBottom w:val="0"/>
                      <w:divBdr>
                        <w:top w:val="none" w:sz="0" w:space="0" w:color="auto"/>
                        <w:left w:val="none" w:sz="0" w:space="0" w:color="auto"/>
                        <w:bottom w:val="none" w:sz="0" w:space="0" w:color="auto"/>
                        <w:right w:val="none" w:sz="0" w:space="0" w:color="auto"/>
                      </w:divBdr>
                      <w:divsChild>
                        <w:div w:id="56130816">
                          <w:marLeft w:val="0"/>
                          <w:marRight w:val="0"/>
                          <w:marTop w:val="0"/>
                          <w:marBottom w:val="0"/>
                          <w:divBdr>
                            <w:top w:val="none" w:sz="0" w:space="0" w:color="auto"/>
                            <w:left w:val="none" w:sz="0" w:space="0" w:color="auto"/>
                            <w:bottom w:val="none" w:sz="0" w:space="0" w:color="auto"/>
                            <w:right w:val="none" w:sz="0" w:space="0" w:color="auto"/>
                          </w:divBdr>
                          <w:divsChild>
                            <w:div w:id="484972719">
                              <w:marLeft w:val="0"/>
                              <w:marRight w:val="0"/>
                              <w:marTop w:val="120"/>
                              <w:marBottom w:val="360"/>
                              <w:divBdr>
                                <w:top w:val="none" w:sz="0" w:space="0" w:color="auto"/>
                                <w:left w:val="none" w:sz="0" w:space="0" w:color="auto"/>
                                <w:bottom w:val="none" w:sz="0" w:space="0" w:color="auto"/>
                                <w:right w:val="none" w:sz="0" w:space="0" w:color="auto"/>
                              </w:divBdr>
                              <w:divsChild>
                                <w:div w:id="1848713459">
                                  <w:marLeft w:val="0"/>
                                  <w:marRight w:val="0"/>
                                  <w:marTop w:val="0"/>
                                  <w:marBottom w:val="0"/>
                                  <w:divBdr>
                                    <w:top w:val="none" w:sz="0" w:space="0" w:color="auto"/>
                                    <w:left w:val="none" w:sz="0" w:space="0" w:color="auto"/>
                                    <w:bottom w:val="none" w:sz="0" w:space="0" w:color="auto"/>
                                    <w:right w:val="none" w:sz="0" w:space="0" w:color="auto"/>
                                  </w:divBdr>
                                  <w:divsChild>
                                    <w:div w:id="7386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783569">
      <w:bodyDiv w:val="1"/>
      <w:marLeft w:val="0"/>
      <w:marRight w:val="0"/>
      <w:marTop w:val="0"/>
      <w:marBottom w:val="0"/>
      <w:divBdr>
        <w:top w:val="none" w:sz="0" w:space="0" w:color="auto"/>
        <w:left w:val="none" w:sz="0" w:space="0" w:color="auto"/>
        <w:bottom w:val="none" w:sz="0" w:space="0" w:color="auto"/>
        <w:right w:val="none" w:sz="0" w:space="0" w:color="auto"/>
      </w:divBdr>
    </w:div>
    <w:div w:id="843739280">
      <w:bodyDiv w:val="1"/>
      <w:marLeft w:val="0"/>
      <w:marRight w:val="0"/>
      <w:marTop w:val="0"/>
      <w:marBottom w:val="0"/>
      <w:divBdr>
        <w:top w:val="none" w:sz="0" w:space="0" w:color="auto"/>
        <w:left w:val="none" w:sz="0" w:space="0" w:color="auto"/>
        <w:bottom w:val="none" w:sz="0" w:space="0" w:color="auto"/>
        <w:right w:val="none" w:sz="0" w:space="0" w:color="auto"/>
      </w:divBdr>
    </w:div>
    <w:div w:id="920336694">
      <w:bodyDiv w:val="1"/>
      <w:marLeft w:val="0"/>
      <w:marRight w:val="0"/>
      <w:marTop w:val="0"/>
      <w:marBottom w:val="0"/>
      <w:divBdr>
        <w:top w:val="none" w:sz="0" w:space="0" w:color="auto"/>
        <w:left w:val="none" w:sz="0" w:space="0" w:color="auto"/>
        <w:bottom w:val="none" w:sz="0" w:space="0" w:color="auto"/>
        <w:right w:val="none" w:sz="0" w:space="0" w:color="auto"/>
      </w:divBdr>
    </w:div>
    <w:div w:id="1329864866">
      <w:bodyDiv w:val="1"/>
      <w:marLeft w:val="0"/>
      <w:marRight w:val="0"/>
      <w:marTop w:val="0"/>
      <w:marBottom w:val="0"/>
      <w:divBdr>
        <w:top w:val="none" w:sz="0" w:space="0" w:color="auto"/>
        <w:left w:val="none" w:sz="0" w:space="0" w:color="auto"/>
        <w:bottom w:val="none" w:sz="0" w:space="0" w:color="auto"/>
        <w:right w:val="none" w:sz="0" w:space="0" w:color="auto"/>
      </w:divBdr>
    </w:div>
    <w:div w:id="1339962818">
      <w:bodyDiv w:val="1"/>
      <w:marLeft w:val="0"/>
      <w:marRight w:val="0"/>
      <w:marTop w:val="0"/>
      <w:marBottom w:val="0"/>
      <w:divBdr>
        <w:top w:val="none" w:sz="0" w:space="0" w:color="auto"/>
        <w:left w:val="none" w:sz="0" w:space="0" w:color="auto"/>
        <w:bottom w:val="none" w:sz="0" w:space="0" w:color="auto"/>
        <w:right w:val="none" w:sz="0" w:space="0" w:color="auto"/>
      </w:divBdr>
    </w:div>
    <w:div w:id="1386638160">
      <w:bodyDiv w:val="1"/>
      <w:marLeft w:val="0"/>
      <w:marRight w:val="0"/>
      <w:marTop w:val="0"/>
      <w:marBottom w:val="0"/>
      <w:divBdr>
        <w:top w:val="none" w:sz="0" w:space="0" w:color="auto"/>
        <w:left w:val="none" w:sz="0" w:space="0" w:color="auto"/>
        <w:bottom w:val="none" w:sz="0" w:space="0" w:color="auto"/>
        <w:right w:val="none" w:sz="0" w:space="0" w:color="auto"/>
      </w:divBdr>
      <w:divsChild>
        <w:div w:id="175003927">
          <w:marLeft w:val="0"/>
          <w:marRight w:val="0"/>
          <w:marTop w:val="0"/>
          <w:marBottom w:val="0"/>
          <w:divBdr>
            <w:top w:val="none" w:sz="0" w:space="0" w:color="auto"/>
            <w:left w:val="none" w:sz="0" w:space="0" w:color="auto"/>
            <w:bottom w:val="none" w:sz="0" w:space="0" w:color="auto"/>
            <w:right w:val="none" w:sz="0" w:space="0" w:color="auto"/>
          </w:divBdr>
          <w:divsChild>
            <w:div w:id="916984833">
              <w:marLeft w:val="0"/>
              <w:marRight w:val="0"/>
              <w:marTop w:val="0"/>
              <w:marBottom w:val="0"/>
              <w:divBdr>
                <w:top w:val="none" w:sz="0" w:space="0" w:color="auto"/>
                <w:left w:val="none" w:sz="0" w:space="0" w:color="auto"/>
                <w:bottom w:val="none" w:sz="0" w:space="0" w:color="auto"/>
                <w:right w:val="none" w:sz="0" w:space="0" w:color="auto"/>
              </w:divBdr>
              <w:divsChild>
                <w:div w:id="11179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7239">
          <w:marLeft w:val="0"/>
          <w:marRight w:val="0"/>
          <w:marTop w:val="0"/>
          <w:marBottom w:val="0"/>
          <w:divBdr>
            <w:top w:val="none" w:sz="0" w:space="0" w:color="auto"/>
            <w:left w:val="none" w:sz="0" w:space="0" w:color="auto"/>
            <w:bottom w:val="none" w:sz="0" w:space="0" w:color="auto"/>
            <w:right w:val="none" w:sz="0" w:space="0" w:color="auto"/>
          </w:divBdr>
          <w:divsChild>
            <w:div w:id="641623095">
              <w:marLeft w:val="0"/>
              <w:marRight w:val="0"/>
              <w:marTop w:val="0"/>
              <w:marBottom w:val="0"/>
              <w:divBdr>
                <w:top w:val="none" w:sz="0" w:space="0" w:color="auto"/>
                <w:left w:val="none" w:sz="0" w:space="0" w:color="auto"/>
                <w:bottom w:val="none" w:sz="0" w:space="0" w:color="auto"/>
                <w:right w:val="none" w:sz="0" w:space="0" w:color="auto"/>
              </w:divBdr>
              <w:divsChild>
                <w:div w:id="1603486601">
                  <w:marLeft w:val="0"/>
                  <w:marRight w:val="0"/>
                  <w:marTop w:val="0"/>
                  <w:marBottom w:val="0"/>
                  <w:divBdr>
                    <w:top w:val="none" w:sz="0" w:space="0" w:color="auto"/>
                    <w:left w:val="none" w:sz="0" w:space="0" w:color="auto"/>
                    <w:bottom w:val="none" w:sz="0" w:space="0" w:color="auto"/>
                    <w:right w:val="none" w:sz="0" w:space="0" w:color="auto"/>
                  </w:divBdr>
                </w:div>
                <w:div w:id="2040163003">
                  <w:marLeft w:val="0"/>
                  <w:marRight w:val="0"/>
                  <w:marTop w:val="0"/>
                  <w:marBottom w:val="0"/>
                  <w:divBdr>
                    <w:top w:val="none" w:sz="0" w:space="0" w:color="auto"/>
                    <w:left w:val="none" w:sz="0" w:space="0" w:color="auto"/>
                    <w:bottom w:val="none" w:sz="0" w:space="0" w:color="auto"/>
                    <w:right w:val="none" w:sz="0" w:space="0" w:color="auto"/>
                  </w:divBdr>
                  <w:divsChild>
                    <w:div w:id="1491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5774">
              <w:marLeft w:val="0"/>
              <w:marRight w:val="0"/>
              <w:marTop w:val="0"/>
              <w:marBottom w:val="0"/>
              <w:divBdr>
                <w:top w:val="none" w:sz="0" w:space="0" w:color="auto"/>
                <w:left w:val="none" w:sz="0" w:space="0" w:color="auto"/>
                <w:bottom w:val="none" w:sz="0" w:space="0" w:color="auto"/>
                <w:right w:val="none" w:sz="0" w:space="0" w:color="auto"/>
              </w:divBdr>
            </w:div>
          </w:divsChild>
        </w:div>
        <w:div w:id="956453369">
          <w:marLeft w:val="0"/>
          <w:marRight w:val="0"/>
          <w:marTop w:val="0"/>
          <w:marBottom w:val="0"/>
          <w:divBdr>
            <w:top w:val="none" w:sz="0" w:space="0" w:color="auto"/>
            <w:left w:val="none" w:sz="0" w:space="0" w:color="auto"/>
            <w:bottom w:val="none" w:sz="0" w:space="0" w:color="auto"/>
            <w:right w:val="none" w:sz="0" w:space="0" w:color="auto"/>
          </w:divBdr>
          <w:divsChild>
            <w:div w:id="1240797530">
              <w:marLeft w:val="0"/>
              <w:marRight w:val="0"/>
              <w:marTop w:val="0"/>
              <w:marBottom w:val="0"/>
              <w:divBdr>
                <w:top w:val="none" w:sz="0" w:space="0" w:color="auto"/>
                <w:left w:val="none" w:sz="0" w:space="0" w:color="auto"/>
                <w:bottom w:val="none" w:sz="0" w:space="0" w:color="auto"/>
                <w:right w:val="none" w:sz="0" w:space="0" w:color="auto"/>
              </w:divBdr>
              <w:divsChild>
                <w:div w:id="1877503236">
                  <w:marLeft w:val="0"/>
                  <w:marRight w:val="0"/>
                  <w:marTop w:val="0"/>
                  <w:marBottom w:val="0"/>
                  <w:divBdr>
                    <w:top w:val="none" w:sz="0" w:space="0" w:color="auto"/>
                    <w:left w:val="none" w:sz="0" w:space="0" w:color="auto"/>
                    <w:bottom w:val="none" w:sz="0" w:space="0" w:color="auto"/>
                    <w:right w:val="none" w:sz="0" w:space="0" w:color="auto"/>
                  </w:divBdr>
                  <w:divsChild>
                    <w:div w:id="521014929">
                      <w:marLeft w:val="0"/>
                      <w:marRight w:val="0"/>
                      <w:marTop w:val="0"/>
                      <w:marBottom w:val="0"/>
                      <w:divBdr>
                        <w:top w:val="none" w:sz="0" w:space="0" w:color="auto"/>
                        <w:left w:val="none" w:sz="0" w:space="0" w:color="auto"/>
                        <w:bottom w:val="none" w:sz="0" w:space="0" w:color="auto"/>
                        <w:right w:val="none" w:sz="0" w:space="0" w:color="auto"/>
                      </w:divBdr>
                    </w:div>
                  </w:divsChild>
                </w:div>
                <w:div w:id="2013876771">
                  <w:marLeft w:val="0"/>
                  <w:marRight w:val="0"/>
                  <w:marTop w:val="0"/>
                  <w:marBottom w:val="0"/>
                  <w:divBdr>
                    <w:top w:val="none" w:sz="0" w:space="0" w:color="auto"/>
                    <w:left w:val="none" w:sz="0" w:space="0" w:color="auto"/>
                    <w:bottom w:val="none" w:sz="0" w:space="0" w:color="auto"/>
                    <w:right w:val="none" w:sz="0" w:space="0" w:color="auto"/>
                  </w:divBdr>
                </w:div>
              </w:divsChild>
            </w:div>
            <w:div w:id="1565138976">
              <w:marLeft w:val="0"/>
              <w:marRight w:val="0"/>
              <w:marTop w:val="0"/>
              <w:marBottom w:val="0"/>
              <w:divBdr>
                <w:top w:val="none" w:sz="0" w:space="0" w:color="auto"/>
                <w:left w:val="none" w:sz="0" w:space="0" w:color="auto"/>
                <w:bottom w:val="none" w:sz="0" w:space="0" w:color="auto"/>
                <w:right w:val="none" w:sz="0" w:space="0" w:color="auto"/>
              </w:divBdr>
            </w:div>
          </w:divsChild>
        </w:div>
        <w:div w:id="1232040518">
          <w:marLeft w:val="0"/>
          <w:marRight w:val="0"/>
          <w:marTop w:val="0"/>
          <w:marBottom w:val="0"/>
          <w:divBdr>
            <w:top w:val="none" w:sz="0" w:space="0" w:color="auto"/>
            <w:left w:val="none" w:sz="0" w:space="0" w:color="auto"/>
            <w:bottom w:val="none" w:sz="0" w:space="0" w:color="auto"/>
            <w:right w:val="none" w:sz="0" w:space="0" w:color="auto"/>
          </w:divBdr>
          <w:divsChild>
            <w:div w:id="1686596554">
              <w:marLeft w:val="0"/>
              <w:marRight w:val="0"/>
              <w:marTop w:val="0"/>
              <w:marBottom w:val="0"/>
              <w:divBdr>
                <w:top w:val="none" w:sz="0" w:space="0" w:color="auto"/>
                <w:left w:val="none" w:sz="0" w:space="0" w:color="auto"/>
                <w:bottom w:val="none" w:sz="0" w:space="0" w:color="auto"/>
                <w:right w:val="none" w:sz="0" w:space="0" w:color="auto"/>
              </w:divBdr>
              <w:divsChild>
                <w:div w:id="285892500">
                  <w:marLeft w:val="0"/>
                  <w:marRight w:val="0"/>
                  <w:marTop w:val="0"/>
                  <w:marBottom w:val="0"/>
                  <w:divBdr>
                    <w:top w:val="none" w:sz="0" w:space="0" w:color="auto"/>
                    <w:left w:val="none" w:sz="0" w:space="0" w:color="auto"/>
                    <w:bottom w:val="none" w:sz="0" w:space="0" w:color="auto"/>
                    <w:right w:val="none" w:sz="0" w:space="0" w:color="auto"/>
                  </w:divBdr>
                  <w:divsChild>
                    <w:div w:id="1798327859">
                      <w:marLeft w:val="0"/>
                      <w:marRight w:val="0"/>
                      <w:marTop w:val="0"/>
                      <w:marBottom w:val="0"/>
                      <w:divBdr>
                        <w:top w:val="none" w:sz="0" w:space="0" w:color="auto"/>
                        <w:left w:val="none" w:sz="0" w:space="0" w:color="auto"/>
                        <w:bottom w:val="none" w:sz="0" w:space="0" w:color="auto"/>
                        <w:right w:val="none" w:sz="0" w:space="0" w:color="auto"/>
                      </w:divBdr>
                    </w:div>
                  </w:divsChild>
                </w:div>
                <w:div w:id="746999793">
                  <w:marLeft w:val="0"/>
                  <w:marRight w:val="0"/>
                  <w:marTop w:val="0"/>
                  <w:marBottom w:val="0"/>
                  <w:divBdr>
                    <w:top w:val="none" w:sz="0" w:space="0" w:color="auto"/>
                    <w:left w:val="none" w:sz="0" w:space="0" w:color="auto"/>
                    <w:bottom w:val="none" w:sz="0" w:space="0" w:color="auto"/>
                    <w:right w:val="none" w:sz="0" w:space="0" w:color="auto"/>
                  </w:divBdr>
                </w:div>
              </w:divsChild>
            </w:div>
            <w:div w:id="1781216167">
              <w:marLeft w:val="0"/>
              <w:marRight w:val="0"/>
              <w:marTop w:val="0"/>
              <w:marBottom w:val="0"/>
              <w:divBdr>
                <w:top w:val="none" w:sz="0" w:space="0" w:color="auto"/>
                <w:left w:val="none" w:sz="0" w:space="0" w:color="auto"/>
                <w:bottom w:val="none" w:sz="0" w:space="0" w:color="auto"/>
                <w:right w:val="none" w:sz="0" w:space="0" w:color="auto"/>
              </w:divBdr>
            </w:div>
          </w:divsChild>
        </w:div>
        <w:div w:id="1290821200">
          <w:marLeft w:val="0"/>
          <w:marRight w:val="0"/>
          <w:marTop w:val="0"/>
          <w:marBottom w:val="0"/>
          <w:divBdr>
            <w:top w:val="none" w:sz="0" w:space="0" w:color="auto"/>
            <w:left w:val="none" w:sz="0" w:space="0" w:color="auto"/>
            <w:bottom w:val="none" w:sz="0" w:space="0" w:color="auto"/>
            <w:right w:val="none" w:sz="0" w:space="0" w:color="auto"/>
          </w:divBdr>
          <w:divsChild>
            <w:div w:id="1135219758">
              <w:marLeft w:val="0"/>
              <w:marRight w:val="0"/>
              <w:marTop w:val="0"/>
              <w:marBottom w:val="0"/>
              <w:divBdr>
                <w:top w:val="none" w:sz="0" w:space="0" w:color="auto"/>
                <w:left w:val="none" w:sz="0" w:space="0" w:color="auto"/>
                <w:bottom w:val="none" w:sz="0" w:space="0" w:color="auto"/>
                <w:right w:val="none" w:sz="0" w:space="0" w:color="auto"/>
              </w:divBdr>
            </w:div>
            <w:div w:id="1681926689">
              <w:marLeft w:val="0"/>
              <w:marRight w:val="0"/>
              <w:marTop w:val="0"/>
              <w:marBottom w:val="0"/>
              <w:divBdr>
                <w:top w:val="none" w:sz="0" w:space="0" w:color="auto"/>
                <w:left w:val="none" w:sz="0" w:space="0" w:color="auto"/>
                <w:bottom w:val="none" w:sz="0" w:space="0" w:color="auto"/>
                <w:right w:val="none" w:sz="0" w:space="0" w:color="auto"/>
              </w:divBdr>
              <w:divsChild>
                <w:div w:id="840506356">
                  <w:marLeft w:val="0"/>
                  <w:marRight w:val="0"/>
                  <w:marTop w:val="0"/>
                  <w:marBottom w:val="0"/>
                  <w:divBdr>
                    <w:top w:val="none" w:sz="0" w:space="0" w:color="auto"/>
                    <w:left w:val="none" w:sz="0" w:space="0" w:color="auto"/>
                    <w:bottom w:val="none" w:sz="0" w:space="0" w:color="auto"/>
                    <w:right w:val="none" w:sz="0" w:space="0" w:color="auto"/>
                  </w:divBdr>
                </w:div>
                <w:div w:id="1210259330">
                  <w:marLeft w:val="0"/>
                  <w:marRight w:val="0"/>
                  <w:marTop w:val="0"/>
                  <w:marBottom w:val="0"/>
                  <w:divBdr>
                    <w:top w:val="none" w:sz="0" w:space="0" w:color="auto"/>
                    <w:left w:val="none" w:sz="0" w:space="0" w:color="auto"/>
                    <w:bottom w:val="none" w:sz="0" w:space="0" w:color="auto"/>
                    <w:right w:val="none" w:sz="0" w:space="0" w:color="auto"/>
                  </w:divBdr>
                  <w:divsChild>
                    <w:div w:id="20531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851">
          <w:marLeft w:val="0"/>
          <w:marRight w:val="0"/>
          <w:marTop w:val="0"/>
          <w:marBottom w:val="0"/>
          <w:divBdr>
            <w:top w:val="none" w:sz="0" w:space="0" w:color="auto"/>
            <w:left w:val="none" w:sz="0" w:space="0" w:color="auto"/>
            <w:bottom w:val="none" w:sz="0" w:space="0" w:color="auto"/>
            <w:right w:val="none" w:sz="0" w:space="0" w:color="auto"/>
          </w:divBdr>
          <w:divsChild>
            <w:div w:id="4599964">
              <w:marLeft w:val="0"/>
              <w:marRight w:val="0"/>
              <w:marTop w:val="0"/>
              <w:marBottom w:val="0"/>
              <w:divBdr>
                <w:top w:val="none" w:sz="0" w:space="0" w:color="auto"/>
                <w:left w:val="none" w:sz="0" w:space="0" w:color="auto"/>
                <w:bottom w:val="none" w:sz="0" w:space="0" w:color="auto"/>
                <w:right w:val="none" w:sz="0" w:space="0" w:color="auto"/>
              </w:divBdr>
              <w:divsChild>
                <w:div w:id="87115249">
                  <w:marLeft w:val="0"/>
                  <w:marRight w:val="0"/>
                  <w:marTop w:val="0"/>
                  <w:marBottom w:val="0"/>
                  <w:divBdr>
                    <w:top w:val="none" w:sz="0" w:space="0" w:color="auto"/>
                    <w:left w:val="none" w:sz="0" w:space="0" w:color="auto"/>
                    <w:bottom w:val="none" w:sz="0" w:space="0" w:color="auto"/>
                    <w:right w:val="none" w:sz="0" w:space="0" w:color="auto"/>
                  </w:divBdr>
                </w:div>
                <w:div w:id="723942896">
                  <w:marLeft w:val="0"/>
                  <w:marRight w:val="0"/>
                  <w:marTop w:val="0"/>
                  <w:marBottom w:val="0"/>
                  <w:divBdr>
                    <w:top w:val="none" w:sz="0" w:space="0" w:color="auto"/>
                    <w:left w:val="none" w:sz="0" w:space="0" w:color="auto"/>
                    <w:bottom w:val="none" w:sz="0" w:space="0" w:color="auto"/>
                    <w:right w:val="none" w:sz="0" w:space="0" w:color="auto"/>
                  </w:divBdr>
                  <w:divsChild>
                    <w:div w:id="11787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37803">
              <w:marLeft w:val="0"/>
              <w:marRight w:val="0"/>
              <w:marTop w:val="0"/>
              <w:marBottom w:val="0"/>
              <w:divBdr>
                <w:top w:val="none" w:sz="0" w:space="0" w:color="auto"/>
                <w:left w:val="none" w:sz="0" w:space="0" w:color="auto"/>
                <w:bottom w:val="none" w:sz="0" w:space="0" w:color="auto"/>
                <w:right w:val="none" w:sz="0" w:space="0" w:color="auto"/>
              </w:divBdr>
            </w:div>
          </w:divsChild>
        </w:div>
        <w:div w:id="2011325362">
          <w:marLeft w:val="0"/>
          <w:marRight w:val="0"/>
          <w:marTop w:val="0"/>
          <w:marBottom w:val="0"/>
          <w:divBdr>
            <w:top w:val="none" w:sz="0" w:space="0" w:color="auto"/>
            <w:left w:val="none" w:sz="0" w:space="0" w:color="auto"/>
            <w:bottom w:val="none" w:sz="0" w:space="0" w:color="auto"/>
            <w:right w:val="none" w:sz="0" w:space="0" w:color="auto"/>
          </w:divBdr>
          <w:divsChild>
            <w:div w:id="233904908">
              <w:marLeft w:val="0"/>
              <w:marRight w:val="0"/>
              <w:marTop w:val="0"/>
              <w:marBottom w:val="0"/>
              <w:divBdr>
                <w:top w:val="none" w:sz="0" w:space="0" w:color="auto"/>
                <w:left w:val="none" w:sz="0" w:space="0" w:color="auto"/>
                <w:bottom w:val="none" w:sz="0" w:space="0" w:color="auto"/>
                <w:right w:val="none" w:sz="0" w:space="0" w:color="auto"/>
              </w:divBdr>
            </w:div>
            <w:div w:id="1567568923">
              <w:marLeft w:val="0"/>
              <w:marRight w:val="0"/>
              <w:marTop w:val="0"/>
              <w:marBottom w:val="0"/>
              <w:divBdr>
                <w:top w:val="none" w:sz="0" w:space="0" w:color="auto"/>
                <w:left w:val="none" w:sz="0" w:space="0" w:color="auto"/>
                <w:bottom w:val="none" w:sz="0" w:space="0" w:color="auto"/>
                <w:right w:val="none" w:sz="0" w:space="0" w:color="auto"/>
              </w:divBdr>
              <w:divsChild>
                <w:div w:id="781848898">
                  <w:marLeft w:val="0"/>
                  <w:marRight w:val="0"/>
                  <w:marTop w:val="0"/>
                  <w:marBottom w:val="0"/>
                  <w:divBdr>
                    <w:top w:val="none" w:sz="0" w:space="0" w:color="auto"/>
                    <w:left w:val="none" w:sz="0" w:space="0" w:color="auto"/>
                    <w:bottom w:val="none" w:sz="0" w:space="0" w:color="auto"/>
                    <w:right w:val="none" w:sz="0" w:space="0" w:color="auto"/>
                  </w:divBdr>
                </w:div>
                <w:div w:id="1156536028">
                  <w:marLeft w:val="0"/>
                  <w:marRight w:val="0"/>
                  <w:marTop w:val="0"/>
                  <w:marBottom w:val="0"/>
                  <w:divBdr>
                    <w:top w:val="none" w:sz="0" w:space="0" w:color="auto"/>
                    <w:left w:val="none" w:sz="0" w:space="0" w:color="auto"/>
                    <w:bottom w:val="none" w:sz="0" w:space="0" w:color="auto"/>
                    <w:right w:val="none" w:sz="0" w:space="0" w:color="auto"/>
                  </w:divBdr>
                  <w:divsChild>
                    <w:div w:id="4240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89517">
      <w:bodyDiv w:val="1"/>
      <w:marLeft w:val="0"/>
      <w:marRight w:val="0"/>
      <w:marTop w:val="0"/>
      <w:marBottom w:val="0"/>
      <w:divBdr>
        <w:top w:val="none" w:sz="0" w:space="0" w:color="auto"/>
        <w:left w:val="none" w:sz="0" w:space="0" w:color="auto"/>
        <w:bottom w:val="none" w:sz="0" w:space="0" w:color="auto"/>
        <w:right w:val="none" w:sz="0" w:space="0" w:color="auto"/>
      </w:divBdr>
    </w:div>
    <w:div w:id="1893032513">
      <w:bodyDiv w:val="1"/>
      <w:marLeft w:val="0"/>
      <w:marRight w:val="0"/>
      <w:marTop w:val="0"/>
      <w:marBottom w:val="0"/>
      <w:divBdr>
        <w:top w:val="none" w:sz="0" w:space="0" w:color="auto"/>
        <w:left w:val="none" w:sz="0" w:space="0" w:color="auto"/>
        <w:bottom w:val="none" w:sz="0" w:space="0" w:color="auto"/>
        <w:right w:val="none" w:sz="0" w:space="0" w:color="auto"/>
      </w:divBdr>
    </w:div>
    <w:div w:id="1895583395">
      <w:bodyDiv w:val="1"/>
      <w:marLeft w:val="0"/>
      <w:marRight w:val="0"/>
      <w:marTop w:val="0"/>
      <w:marBottom w:val="0"/>
      <w:divBdr>
        <w:top w:val="none" w:sz="0" w:space="0" w:color="auto"/>
        <w:left w:val="none" w:sz="0" w:space="0" w:color="auto"/>
        <w:bottom w:val="none" w:sz="0" w:space="0" w:color="auto"/>
        <w:right w:val="none" w:sz="0" w:space="0" w:color="auto"/>
      </w:divBdr>
    </w:div>
    <w:div w:id="1900748009">
      <w:bodyDiv w:val="1"/>
      <w:marLeft w:val="0"/>
      <w:marRight w:val="0"/>
      <w:marTop w:val="0"/>
      <w:marBottom w:val="0"/>
      <w:divBdr>
        <w:top w:val="none" w:sz="0" w:space="0" w:color="auto"/>
        <w:left w:val="none" w:sz="0" w:space="0" w:color="auto"/>
        <w:bottom w:val="none" w:sz="0" w:space="0" w:color="auto"/>
        <w:right w:val="none" w:sz="0" w:space="0" w:color="auto"/>
      </w:divBdr>
    </w:div>
    <w:div w:id="1905218570">
      <w:bodyDiv w:val="1"/>
      <w:marLeft w:val="0"/>
      <w:marRight w:val="0"/>
      <w:marTop w:val="0"/>
      <w:marBottom w:val="0"/>
      <w:divBdr>
        <w:top w:val="none" w:sz="0" w:space="0" w:color="auto"/>
        <w:left w:val="none" w:sz="0" w:space="0" w:color="auto"/>
        <w:bottom w:val="none" w:sz="0" w:space="0" w:color="auto"/>
        <w:right w:val="none" w:sz="0" w:space="0" w:color="auto"/>
      </w:divBdr>
    </w:div>
    <w:div w:id="1931306735">
      <w:bodyDiv w:val="1"/>
      <w:marLeft w:val="0"/>
      <w:marRight w:val="0"/>
      <w:marTop w:val="0"/>
      <w:marBottom w:val="0"/>
      <w:divBdr>
        <w:top w:val="none" w:sz="0" w:space="0" w:color="auto"/>
        <w:left w:val="none" w:sz="0" w:space="0" w:color="auto"/>
        <w:bottom w:val="none" w:sz="0" w:space="0" w:color="auto"/>
        <w:right w:val="none" w:sz="0" w:space="0" w:color="auto"/>
      </w:divBdr>
    </w:div>
    <w:div w:id="205404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tatton@sgul.ac.uk"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tattonbrown\Downloads\20180122_table%201_all%20cases_no%20COG19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2"/>
            </a:solidFill>
          </c:spPr>
          <c:invertIfNegative val="0"/>
          <c:dPt>
            <c:idx val="0"/>
            <c:invertIfNegative val="0"/>
            <c:bubble3D val="0"/>
            <c:spPr>
              <a:solidFill>
                <a:schemeClr val="accent2"/>
              </a:solidFill>
              <a:ln>
                <a:solidFill>
                  <a:schemeClr val="tx1"/>
                </a:solidFill>
              </a:ln>
            </c:spPr>
            <c:extLst xmlns:c16r2="http://schemas.microsoft.com/office/drawing/2015/06/chart">
              <c:ext xmlns:c16="http://schemas.microsoft.com/office/drawing/2014/chart" uri="{C3380CC4-5D6E-409C-BE32-E72D297353CC}">
                <c16:uniqueId val="{00000001-1DE9-4816-BAEE-CE48D1CFFB27}"/>
              </c:ext>
            </c:extLst>
          </c:dPt>
          <c:dPt>
            <c:idx val="1"/>
            <c:invertIfNegative val="0"/>
            <c:bubble3D val="0"/>
            <c:spPr>
              <a:solidFill>
                <a:schemeClr val="accent1"/>
              </a:solidFill>
              <a:ln>
                <a:solidFill>
                  <a:schemeClr val="tx1"/>
                </a:solidFill>
              </a:ln>
            </c:spPr>
            <c:extLst xmlns:c16r2="http://schemas.microsoft.com/office/drawing/2015/06/chart">
              <c:ext xmlns:c16="http://schemas.microsoft.com/office/drawing/2014/chart" uri="{C3380CC4-5D6E-409C-BE32-E72D297353CC}">
                <c16:uniqueId val="{00000003-1DE9-4816-BAEE-CE48D1CFFB27}"/>
              </c:ext>
            </c:extLst>
          </c:dPt>
          <c:dPt>
            <c:idx val="2"/>
            <c:invertIfNegative val="0"/>
            <c:bubble3D val="0"/>
            <c:spPr>
              <a:solidFill>
                <a:schemeClr val="accent3"/>
              </a:solidFill>
              <a:ln>
                <a:solidFill>
                  <a:schemeClr val="tx1"/>
                </a:solidFill>
              </a:ln>
            </c:spPr>
            <c:extLst xmlns:c16r2="http://schemas.microsoft.com/office/drawing/2015/06/chart">
              <c:ext xmlns:c16="http://schemas.microsoft.com/office/drawing/2014/chart" uri="{C3380CC4-5D6E-409C-BE32-E72D297353CC}">
                <c16:uniqueId val="{00000005-1DE9-4816-BAEE-CE48D1CFFB27}"/>
              </c:ext>
            </c:extLst>
          </c:dPt>
          <c:cat>
            <c:strRef>
              <c:f>ID!$A$1:$C$1</c:f>
              <c:strCache>
                <c:ptCount val="3"/>
                <c:pt idx="0">
                  <c:v>Mild</c:v>
                </c:pt>
                <c:pt idx="1">
                  <c:v>Moderate</c:v>
                </c:pt>
                <c:pt idx="2">
                  <c:v>Severe</c:v>
                </c:pt>
              </c:strCache>
            </c:strRef>
          </c:cat>
          <c:val>
            <c:numRef>
              <c:f>ID!$A$2:$C$2</c:f>
              <c:numCache>
                <c:formatCode>General</c:formatCode>
                <c:ptCount val="3"/>
                <c:pt idx="0">
                  <c:v>10</c:v>
                </c:pt>
                <c:pt idx="1">
                  <c:v>36</c:v>
                </c:pt>
                <c:pt idx="2">
                  <c:v>9</c:v>
                </c:pt>
              </c:numCache>
            </c:numRef>
          </c:val>
          <c:extLst xmlns:c16r2="http://schemas.microsoft.com/office/drawing/2015/06/chart">
            <c:ext xmlns:c16="http://schemas.microsoft.com/office/drawing/2014/chart" uri="{C3380CC4-5D6E-409C-BE32-E72D297353CC}">
              <c16:uniqueId val="{00000006-1DE9-4816-BAEE-CE48D1CFFB27}"/>
            </c:ext>
          </c:extLst>
        </c:ser>
        <c:dLbls>
          <c:showLegendKey val="0"/>
          <c:showVal val="0"/>
          <c:showCatName val="0"/>
          <c:showSerName val="0"/>
          <c:showPercent val="0"/>
          <c:showBubbleSize val="0"/>
        </c:dLbls>
        <c:gapWidth val="150"/>
        <c:axId val="199101824"/>
        <c:axId val="202610944"/>
      </c:barChart>
      <c:catAx>
        <c:axId val="199101824"/>
        <c:scaling>
          <c:orientation val="minMax"/>
        </c:scaling>
        <c:delete val="0"/>
        <c:axPos val="b"/>
        <c:title>
          <c:tx>
            <c:rich>
              <a:bodyPr/>
              <a:lstStyle/>
              <a:p>
                <a:pPr>
                  <a:defRPr/>
                </a:pPr>
                <a:r>
                  <a:rPr lang="en-US"/>
                  <a:t>Intellectual Disability</a:t>
                </a:r>
              </a:p>
            </c:rich>
          </c:tx>
          <c:layout/>
          <c:overlay val="0"/>
        </c:title>
        <c:numFmt formatCode="General" sourceLinked="0"/>
        <c:majorTickMark val="out"/>
        <c:minorTickMark val="none"/>
        <c:tickLblPos val="nextTo"/>
        <c:crossAx val="202610944"/>
        <c:crosses val="autoZero"/>
        <c:auto val="1"/>
        <c:lblAlgn val="ctr"/>
        <c:lblOffset val="100"/>
        <c:noMultiLvlLbl val="0"/>
      </c:catAx>
      <c:valAx>
        <c:axId val="202610944"/>
        <c:scaling>
          <c:orientation val="minMax"/>
        </c:scaling>
        <c:delete val="0"/>
        <c:axPos val="l"/>
        <c:majorGridlines/>
        <c:title>
          <c:tx>
            <c:rich>
              <a:bodyPr rot="-5400000" vert="horz"/>
              <a:lstStyle/>
              <a:p>
                <a:pPr>
                  <a:defRPr/>
                </a:pPr>
                <a:r>
                  <a:rPr lang="en-GB"/>
                  <a:t>Number of individuals</a:t>
                </a:r>
              </a:p>
            </c:rich>
          </c:tx>
          <c:layout/>
          <c:overlay val="0"/>
        </c:title>
        <c:numFmt formatCode="General" sourceLinked="1"/>
        <c:majorTickMark val="out"/>
        <c:minorTickMark val="none"/>
        <c:tickLblPos val="nextTo"/>
        <c:crossAx val="1991018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6D0BA-4AC0-42CE-95D3-56975ECF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4760</Words>
  <Characters>27137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31834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Tatton Brown</dc:creator>
  <cp:lastModifiedBy>Kate Tatton Brown</cp:lastModifiedBy>
  <cp:revision>2</cp:revision>
  <cp:lastPrinted>2018-01-29T16:29:00Z</cp:lastPrinted>
  <dcterms:created xsi:type="dcterms:W3CDTF">2018-03-19T13:43:00Z</dcterms:created>
  <dcterms:modified xsi:type="dcterms:W3CDTF">2018-03-19T13:43:00Z</dcterms:modified>
</cp:coreProperties>
</file>