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1AB6D" w14:textId="4A68EF41" w:rsidR="005F30F4" w:rsidRPr="00424927" w:rsidRDefault="005F30F4" w:rsidP="008E0692">
      <w:pPr>
        <w:contextualSpacing/>
        <w:rPr>
          <w:lang w:val="en-US"/>
        </w:rPr>
      </w:pPr>
    </w:p>
    <w:p w14:paraId="441A642A" w14:textId="77777777" w:rsidR="005F30F4" w:rsidRPr="00424927" w:rsidRDefault="005F30F4" w:rsidP="0040361D">
      <w:pPr>
        <w:contextualSpacing/>
        <w:jc w:val="center"/>
        <w:rPr>
          <w:lang w:val="en-US"/>
        </w:rPr>
      </w:pPr>
    </w:p>
    <w:p w14:paraId="43818AEE" w14:textId="77777777" w:rsidR="005F30F4" w:rsidRPr="00424927" w:rsidRDefault="005F30F4" w:rsidP="0040361D">
      <w:pPr>
        <w:contextualSpacing/>
        <w:jc w:val="center"/>
        <w:rPr>
          <w:lang w:val="en-US"/>
        </w:rPr>
      </w:pPr>
    </w:p>
    <w:p w14:paraId="5BBBA6F9" w14:textId="77777777" w:rsidR="00444DFC" w:rsidRPr="00424927" w:rsidRDefault="00444DFC" w:rsidP="0040361D">
      <w:pPr>
        <w:contextualSpacing/>
        <w:jc w:val="center"/>
        <w:rPr>
          <w:lang w:val="en-US"/>
        </w:rPr>
      </w:pPr>
    </w:p>
    <w:p w14:paraId="4901887B" w14:textId="77777777" w:rsidR="00444DFC" w:rsidRPr="00424927" w:rsidRDefault="00444DFC" w:rsidP="0040361D">
      <w:pPr>
        <w:contextualSpacing/>
        <w:jc w:val="center"/>
        <w:rPr>
          <w:lang w:val="en-US"/>
        </w:rPr>
      </w:pPr>
    </w:p>
    <w:p w14:paraId="5ADDB158" w14:textId="77777777" w:rsidR="005F30F4" w:rsidRPr="00424927" w:rsidRDefault="005F30F4" w:rsidP="0040361D">
      <w:pPr>
        <w:contextualSpacing/>
        <w:jc w:val="center"/>
        <w:rPr>
          <w:lang w:val="en-US"/>
        </w:rPr>
      </w:pPr>
    </w:p>
    <w:p w14:paraId="05E974EF" w14:textId="2DEEF231" w:rsidR="00FC59FF" w:rsidRPr="00424927" w:rsidRDefault="00B77BB1" w:rsidP="00612001">
      <w:pPr>
        <w:contextualSpacing/>
        <w:jc w:val="center"/>
        <w:rPr>
          <w:lang w:val="en-US"/>
        </w:rPr>
      </w:pPr>
      <w:r w:rsidRPr="00424927">
        <w:rPr>
          <w:lang w:val="en-US"/>
        </w:rPr>
        <w:t xml:space="preserve">Searching for </w:t>
      </w:r>
      <w:r w:rsidR="00612001">
        <w:rPr>
          <w:lang w:val="en-US"/>
        </w:rPr>
        <w:t>T</w:t>
      </w:r>
      <w:r w:rsidR="00F941FC" w:rsidRPr="00424927">
        <w:rPr>
          <w:lang w:val="en-US"/>
        </w:rPr>
        <w:t>wo</w:t>
      </w:r>
      <w:r w:rsidR="00612001">
        <w:rPr>
          <w:lang w:val="en-US"/>
        </w:rPr>
        <w:t xml:space="preserve"> Ca</w:t>
      </w:r>
      <w:r w:rsidRPr="00424927">
        <w:rPr>
          <w:lang w:val="en-US"/>
        </w:rPr>
        <w:t xml:space="preserve">tegories of </w:t>
      </w:r>
      <w:r w:rsidR="00612001">
        <w:rPr>
          <w:lang w:val="en-US"/>
        </w:rPr>
        <w:t>T</w:t>
      </w:r>
      <w:r w:rsidRPr="00424927">
        <w:rPr>
          <w:lang w:val="en-US"/>
        </w:rPr>
        <w:t xml:space="preserve">arget </w:t>
      </w:r>
      <w:r w:rsidR="00444DFC" w:rsidRPr="00424927">
        <w:rPr>
          <w:lang w:val="en-US"/>
        </w:rPr>
        <w:t xml:space="preserve">in </w:t>
      </w:r>
      <w:r w:rsidR="00612001">
        <w:rPr>
          <w:lang w:val="en-US"/>
        </w:rPr>
        <w:t>Dynamic V</w:t>
      </w:r>
      <w:r w:rsidR="00444DFC" w:rsidRPr="00424927">
        <w:rPr>
          <w:lang w:val="en-US"/>
        </w:rPr>
        <w:t xml:space="preserve">isual </w:t>
      </w:r>
      <w:r w:rsidR="00612001">
        <w:rPr>
          <w:lang w:val="en-US"/>
        </w:rPr>
        <w:t>D</w:t>
      </w:r>
      <w:r w:rsidRPr="00424927">
        <w:rPr>
          <w:lang w:val="en-US"/>
        </w:rPr>
        <w:t>isplays</w:t>
      </w:r>
      <w:r w:rsidR="00444DFC" w:rsidRPr="00424927">
        <w:rPr>
          <w:lang w:val="en-US"/>
        </w:rPr>
        <w:t xml:space="preserve"> </w:t>
      </w:r>
      <w:r w:rsidR="00612001">
        <w:rPr>
          <w:lang w:val="en-US"/>
        </w:rPr>
        <w:t>I</w:t>
      </w:r>
      <w:r w:rsidR="009C1161" w:rsidRPr="00424927">
        <w:rPr>
          <w:lang w:val="en-US"/>
        </w:rPr>
        <w:t xml:space="preserve">mpairs </w:t>
      </w:r>
      <w:r w:rsidR="00612001">
        <w:rPr>
          <w:lang w:val="en-US"/>
        </w:rPr>
        <w:t>M</w:t>
      </w:r>
      <w:r w:rsidR="009C1161" w:rsidRPr="00424927">
        <w:rPr>
          <w:lang w:val="en-US"/>
        </w:rPr>
        <w:t>onitoring</w:t>
      </w:r>
      <w:r w:rsidR="00574580" w:rsidRPr="00424927">
        <w:rPr>
          <w:lang w:val="en-US"/>
        </w:rPr>
        <w:t xml:space="preserve"> </w:t>
      </w:r>
      <w:r w:rsidR="00612001">
        <w:rPr>
          <w:lang w:val="en-US"/>
        </w:rPr>
        <w:t>A</w:t>
      </w:r>
      <w:r w:rsidR="00574580" w:rsidRPr="00424927">
        <w:rPr>
          <w:lang w:val="en-US"/>
        </w:rPr>
        <w:t>bility</w:t>
      </w:r>
    </w:p>
    <w:p w14:paraId="4C94F19D" w14:textId="446966C1" w:rsidR="002C7732" w:rsidRPr="00424927" w:rsidRDefault="005F2939" w:rsidP="00BA5C22">
      <w:pPr>
        <w:contextualSpacing/>
        <w:jc w:val="center"/>
        <w:rPr>
          <w:lang w:val="en-US"/>
        </w:rPr>
      </w:pPr>
      <w:r w:rsidRPr="00424927">
        <w:rPr>
          <w:lang w:val="en-US"/>
        </w:rPr>
        <w:t>Alex Muhl-Richardson</w:t>
      </w:r>
      <w:r w:rsidR="0005703E" w:rsidRPr="00424927">
        <w:rPr>
          <w:vertAlign w:val="superscript"/>
          <w:lang w:val="en-US"/>
        </w:rPr>
        <w:t>1</w:t>
      </w:r>
      <w:r w:rsidRPr="00424927">
        <w:rPr>
          <w:lang w:val="en-US"/>
        </w:rPr>
        <w:t>, Katherine Cornes</w:t>
      </w:r>
      <w:r w:rsidR="0005703E" w:rsidRPr="00424927">
        <w:rPr>
          <w:vertAlign w:val="superscript"/>
          <w:lang w:val="en-US"/>
        </w:rPr>
        <w:t>2</w:t>
      </w:r>
      <w:r w:rsidRPr="00424927">
        <w:rPr>
          <w:lang w:val="en-US"/>
        </w:rPr>
        <w:t>, Hayward J. Godwin</w:t>
      </w:r>
      <w:r w:rsidR="0005703E" w:rsidRPr="00424927">
        <w:rPr>
          <w:vertAlign w:val="superscript"/>
          <w:lang w:val="en-US"/>
        </w:rPr>
        <w:t>1</w:t>
      </w:r>
      <w:r w:rsidRPr="00424927">
        <w:rPr>
          <w:lang w:val="en-US"/>
        </w:rPr>
        <w:t>, Matthew Garner</w:t>
      </w:r>
      <w:r w:rsidR="0005703E" w:rsidRPr="00424927">
        <w:rPr>
          <w:vertAlign w:val="superscript"/>
          <w:lang w:val="en-US"/>
        </w:rPr>
        <w:t>1</w:t>
      </w:r>
      <w:r w:rsidRPr="00424927">
        <w:rPr>
          <w:lang w:val="en-US"/>
        </w:rPr>
        <w:t xml:space="preserve">, </w:t>
      </w:r>
    </w:p>
    <w:p w14:paraId="6837A0E1" w14:textId="1F20A3D6" w:rsidR="005F2939" w:rsidRPr="00424927" w:rsidRDefault="005F2939" w:rsidP="0040361D">
      <w:pPr>
        <w:contextualSpacing/>
        <w:jc w:val="center"/>
        <w:rPr>
          <w:vertAlign w:val="superscript"/>
          <w:lang w:val="en-US"/>
        </w:rPr>
      </w:pPr>
      <w:r w:rsidRPr="00424927">
        <w:rPr>
          <w:lang w:val="en-US"/>
        </w:rPr>
        <w:t>Julie A. Hadwin</w:t>
      </w:r>
      <w:r w:rsidR="0005703E" w:rsidRPr="00424927">
        <w:rPr>
          <w:vertAlign w:val="superscript"/>
          <w:lang w:val="en-US"/>
        </w:rPr>
        <w:t>1</w:t>
      </w:r>
      <w:r w:rsidRPr="00424927">
        <w:rPr>
          <w:lang w:val="en-US"/>
        </w:rPr>
        <w:t>, Simon P. Liversedge</w:t>
      </w:r>
      <w:r w:rsidR="0005703E" w:rsidRPr="00424927">
        <w:rPr>
          <w:vertAlign w:val="superscript"/>
          <w:lang w:val="en-US"/>
        </w:rPr>
        <w:t>1</w:t>
      </w:r>
      <w:r w:rsidRPr="00424927">
        <w:rPr>
          <w:lang w:val="en-US"/>
        </w:rPr>
        <w:t xml:space="preserve"> and Nick Donnelly</w:t>
      </w:r>
      <w:r w:rsidR="0005703E" w:rsidRPr="00424927">
        <w:rPr>
          <w:vertAlign w:val="superscript"/>
          <w:lang w:val="en-US"/>
        </w:rPr>
        <w:t>1</w:t>
      </w:r>
    </w:p>
    <w:p w14:paraId="3923D073" w14:textId="77777777" w:rsidR="005F2939" w:rsidRPr="00424927" w:rsidRDefault="005F2939" w:rsidP="0040361D">
      <w:pPr>
        <w:contextualSpacing/>
        <w:jc w:val="center"/>
        <w:rPr>
          <w:lang w:val="en-US"/>
        </w:rPr>
      </w:pPr>
    </w:p>
    <w:p w14:paraId="2E009728" w14:textId="22C2B885" w:rsidR="005F2939" w:rsidRPr="00424927" w:rsidRDefault="0005703E" w:rsidP="0040361D">
      <w:pPr>
        <w:contextualSpacing/>
        <w:jc w:val="center"/>
        <w:rPr>
          <w:lang w:val="en-US"/>
        </w:rPr>
      </w:pPr>
      <w:r w:rsidRPr="00424927">
        <w:rPr>
          <w:vertAlign w:val="superscript"/>
          <w:lang w:val="en-US"/>
        </w:rPr>
        <w:t>1</w:t>
      </w:r>
      <w:r w:rsidR="005F2939" w:rsidRPr="00424927">
        <w:rPr>
          <w:lang w:val="en-US"/>
        </w:rPr>
        <w:t>University of Southampton</w:t>
      </w:r>
    </w:p>
    <w:p w14:paraId="232D9598" w14:textId="22E2C578" w:rsidR="0005703E" w:rsidRPr="00424927" w:rsidRDefault="0005703E" w:rsidP="0040361D">
      <w:pPr>
        <w:contextualSpacing/>
        <w:jc w:val="center"/>
        <w:rPr>
          <w:lang w:val="en-US"/>
        </w:rPr>
      </w:pPr>
      <w:r w:rsidRPr="00424927">
        <w:rPr>
          <w:vertAlign w:val="superscript"/>
          <w:lang w:val="en-US"/>
        </w:rPr>
        <w:t>2</w:t>
      </w:r>
      <w:r w:rsidRPr="00424927">
        <w:rPr>
          <w:lang w:val="en-US"/>
        </w:rPr>
        <w:t>Defence Science and Technology Laboratory</w:t>
      </w:r>
    </w:p>
    <w:p w14:paraId="67B3A907" w14:textId="77777777" w:rsidR="005F2939" w:rsidRPr="00424927" w:rsidRDefault="005F2939" w:rsidP="0040361D">
      <w:pPr>
        <w:contextualSpacing/>
        <w:jc w:val="center"/>
        <w:rPr>
          <w:lang w:val="en-US"/>
        </w:rPr>
      </w:pPr>
    </w:p>
    <w:p w14:paraId="2A45708E" w14:textId="77777777" w:rsidR="00F01CCD" w:rsidRPr="00424927" w:rsidRDefault="00F01CCD" w:rsidP="0040361D">
      <w:pPr>
        <w:contextualSpacing/>
        <w:jc w:val="center"/>
        <w:rPr>
          <w:lang w:val="en-US"/>
        </w:rPr>
      </w:pPr>
    </w:p>
    <w:p w14:paraId="07E3BF36" w14:textId="77777777" w:rsidR="00444DFC" w:rsidRPr="00424927" w:rsidRDefault="00444DFC" w:rsidP="0040361D">
      <w:pPr>
        <w:contextualSpacing/>
        <w:jc w:val="center"/>
        <w:rPr>
          <w:lang w:val="en-US"/>
        </w:rPr>
      </w:pPr>
    </w:p>
    <w:p w14:paraId="46B5D52E" w14:textId="53AA9FB4" w:rsidR="00F01CCD" w:rsidRPr="00424927" w:rsidRDefault="00F01CCD" w:rsidP="0040361D">
      <w:pPr>
        <w:contextualSpacing/>
        <w:jc w:val="center"/>
        <w:rPr>
          <w:lang w:val="en-US"/>
        </w:rPr>
      </w:pPr>
    </w:p>
    <w:p w14:paraId="285070E6" w14:textId="1C01ED4D" w:rsidR="00E97AD6" w:rsidRPr="00424927" w:rsidRDefault="00E97AD6" w:rsidP="0040361D">
      <w:pPr>
        <w:contextualSpacing/>
        <w:jc w:val="center"/>
        <w:rPr>
          <w:lang w:val="en-US"/>
        </w:rPr>
      </w:pPr>
    </w:p>
    <w:p w14:paraId="48C01DFA" w14:textId="77777777" w:rsidR="00F01CCD" w:rsidRPr="00424927" w:rsidRDefault="00F01CCD" w:rsidP="0040361D">
      <w:pPr>
        <w:contextualSpacing/>
        <w:jc w:val="center"/>
        <w:rPr>
          <w:lang w:val="en-US"/>
        </w:rPr>
      </w:pPr>
    </w:p>
    <w:p w14:paraId="0D4AD89D" w14:textId="77777777" w:rsidR="00F01CCD" w:rsidRPr="00424927" w:rsidRDefault="00F01CCD" w:rsidP="0040361D">
      <w:pPr>
        <w:contextualSpacing/>
        <w:jc w:val="center"/>
        <w:rPr>
          <w:lang w:val="en-US"/>
        </w:rPr>
      </w:pPr>
      <w:r w:rsidRPr="00424927">
        <w:rPr>
          <w:lang w:val="en-US"/>
        </w:rPr>
        <w:t>Author Note</w:t>
      </w:r>
    </w:p>
    <w:p w14:paraId="24E50D3F" w14:textId="026C0D00" w:rsidR="00E408B8" w:rsidRPr="00424927" w:rsidRDefault="00F01CCD" w:rsidP="0040361D">
      <w:pPr>
        <w:contextualSpacing/>
        <w:rPr>
          <w:lang w:val="en-US"/>
        </w:rPr>
      </w:pPr>
      <w:r w:rsidRPr="00424927">
        <w:rPr>
          <w:lang w:val="en-US"/>
        </w:rPr>
        <w:tab/>
        <w:t>Alex Muhl-Richard</w:t>
      </w:r>
      <w:r w:rsidR="001B7496" w:rsidRPr="00424927">
        <w:rPr>
          <w:lang w:val="en-US"/>
        </w:rPr>
        <w:t>son</w:t>
      </w:r>
      <w:r w:rsidR="00E408B8" w:rsidRPr="00424927">
        <w:rPr>
          <w:lang w:val="en-US"/>
        </w:rPr>
        <w:t xml:space="preserve"> is now at </w:t>
      </w:r>
      <w:r w:rsidR="00C00BA5">
        <w:rPr>
          <w:lang w:val="en-US"/>
        </w:rPr>
        <w:t xml:space="preserve">the </w:t>
      </w:r>
      <w:r w:rsidR="00E408B8" w:rsidRPr="00424927">
        <w:rPr>
          <w:lang w:val="en-US"/>
        </w:rPr>
        <w:t xml:space="preserve">Division of Psychology, Nottingham Trent University, </w:t>
      </w:r>
      <w:proofErr w:type="gramStart"/>
      <w:r w:rsidR="00E408B8" w:rsidRPr="00424927">
        <w:rPr>
          <w:lang w:val="en-US"/>
        </w:rPr>
        <w:t>Nottingham</w:t>
      </w:r>
      <w:proofErr w:type="gramEnd"/>
      <w:r w:rsidR="00E408B8" w:rsidRPr="00424927">
        <w:rPr>
          <w:lang w:val="en-US"/>
        </w:rPr>
        <w:t xml:space="preserve">, UK. </w:t>
      </w:r>
    </w:p>
    <w:p w14:paraId="0B64BBE1" w14:textId="0BC70631" w:rsidR="003341F9" w:rsidRPr="00424927" w:rsidRDefault="00E408B8" w:rsidP="00E408B8">
      <w:pPr>
        <w:ind w:firstLine="720"/>
        <w:contextualSpacing/>
        <w:rPr>
          <w:rFonts w:eastAsiaTheme="majorEastAsia" w:cstheme="majorBidi"/>
          <w:b/>
          <w:szCs w:val="32"/>
          <w:lang w:val="en-US"/>
        </w:rPr>
      </w:pPr>
      <w:r w:rsidRPr="00424927">
        <w:rPr>
          <w:lang w:val="en-US"/>
        </w:rPr>
        <w:t xml:space="preserve">Correspondence should be addressed to Alex Muhl-Richardson, Division of Psychology, Nottingham Trent University, </w:t>
      </w:r>
      <w:proofErr w:type="gramStart"/>
      <w:r w:rsidRPr="00424927">
        <w:rPr>
          <w:lang w:val="en-US"/>
        </w:rPr>
        <w:t>Nottingham</w:t>
      </w:r>
      <w:proofErr w:type="gramEnd"/>
      <w:r w:rsidRPr="00424927">
        <w:rPr>
          <w:lang w:val="en-US"/>
        </w:rPr>
        <w:t xml:space="preserve">, UK. Email: alexander.muhl-richardson@ntu.ac.uk. </w:t>
      </w:r>
    </w:p>
    <w:p w14:paraId="32886D19" w14:textId="77777777" w:rsidR="00F01CCD" w:rsidRPr="00424927" w:rsidRDefault="00F01CCD" w:rsidP="0040361D">
      <w:pPr>
        <w:pStyle w:val="Heading1"/>
        <w:contextualSpacing/>
        <w:rPr>
          <w:lang w:val="en-US"/>
        </w:rPr>
      </w:pPr>
      <w:r w:rsidRPr="00424927">
        <w:rPr>
          <w:lang w:val="en-US"/>
        </w:rPr>
        <w:lastRenderedPageBreak/>
        <w:t>Abstract</w:t>
      </w:r>
    </w:p>
    <w:p w14:paraId="36CE2110" w14:textId="5825EEF6" w:rsidR="00EA1554" w:rsidRPr="00424927" w:rsidRDefault="004474D1" w:rsidP="00FB3560">
      <w:pPr>
        <w:contextualSpacing/>
        <w:rPr>
          <w:lang w:val="en-US"/>
        </w:rPr>
      </w:pPr>
      <w:r w:rsidRPr="004474D1">
        <w:rPr>
          <w:color w:val="FF0000"/>
          <w:lang w:val="en-US"/>
        </w:rPr>
        <w:t>Target onsets</w:t>
      </w:r>
      <w:r w:rsidR="00480464" w:rsidRPr="004474D1">
        <w:rPr>
          <w:color w:val="FF0000"/>
          <w:lang w:val="en-US"/>
        </w:rPr>
        <w:t xml:space="preserve"> </w:t>
      </w:r>
      <w:r w:rsidR="00480464" w:rsidRPr="00424927">
        <w:rPr>
          <w:lang w:val="en-US"/>
        </w:rPr>
        <w:t xml:space="preserve">in dynamically changing displays can be predicted when </w:t>
      </w:r>
      <w:r>
        <w:rPr>
          <w:lang w:val="en-US"/>
        </w:rPr>
        <w:t xml:space="preserve">contingencies exist between </w:t>
      </w:r>
      <w:r w:rsidR="00480464" w:rsidRPr="00424927">
        <w:rPr>
          <w:lang w:val="en-US"/>
        </w:rPr>
        <w:t>different</w:t>
      </w:r>
      <w:r>
        <w:rPr>
          <w:lang w:val="en-US"/>
        </w:rPr>
        <w:t xml:space="preserve"> </w:t>
      </w:r>
      <w:r w:rsidRPr="004474D1">
        <w:rPr>
          <w:color w:val="FF0000"/>
          <w:lang w:val="en-US"/>
        </w:rPr>
        <w:t>stimulus</w:t>
      </w:r>
      <w:r w:rsidR="00480464" w:rsidRPr="00424927">
        <w:rPr>
          <w:lang w:val="en-US"/>
        </w:rPr>
        <w:t xml:space="preserve"> states </w:t>
      </w:r>
      <w:r>
        <w:rPr>
          <w:lang w:val="en-US"/>
        </w:rPr>
        <w:t>over time</w:t>
      </w:r>
      <w:r w:rsidR="00273F26">
        <w:rPr>
          <w:lang w:val="en-US"/>
        </w:rPr>
        <w:t>.</w:t>
      </w:r>
      <w:r w:rsidR="00D509E9">
        <w:rPr>
          <w:lang w:val="en-US"/>
        </w:rPr>
        <w:t xml:space="preserve"> </w:t>
      </w:r>
      <w:r w:rsidR="00BC0DA5" w:rsidRPr="00424927">
        <w:rPr>
          <w:lang w:val="en-US"/>
        </w:rPr>
        <w:t xml:space="preserve">In the present study, </w:t>
      </w:r>
      <w:r w:rsidR="00D509E9">
        <w:rPr>
          <w:lang w:val="en-US"/>
        </w:rPr>
        <w:t xml:space="preserve">we examined predictive monitoring when </w:t>
      </w:r>
      <w:r w:rsidR="00BC0DA5" w:rsidRPr="00424927">
        <w:rPr>
          <w:lang w:val="en-US"/>
        </w:rPr>
        <w:t>p</w:t>
      </w:r>
      <w:r w:rsidR="00054558" w:rsidRPr="00424927">
        <w:rPr>
          <w:lang w:val="en-US"/>
        </w:rPr>
        <w:t xml:space="preserve">articipants searched dynamically changing displays of </w:t>
      </w:r>
      <w:r w:rsidR="0005703E" w:rsidRPr="00424927">
        <w:rPr>
          <w:lang w:val="en-US"/>
        </w:rPr>
        <w:t xml:space="preserve">numbers and </w:t>
      </w:r>
      <w:r w:rsidR="00480464" w:rsidRPr="00424927">
        <w:rPr>
          <w:lang w:val="en-US"/>
        </w:rPr>
        <w:t xml:space="preserve">colored </w:t>
      </w:r>
      <w:r w:rsidR="00054558" w:rsidRPr="00424927">
        <w:rPr>
          <w:lang w:val="en-US"/>
        </w:rPr>
        <w:t>squares</w:t>
      </w:r>
      <w:r w:rsidR="00C668D5" w:rsidRPr="00424927">
        <w:rPr>
          <w:lang w:val="en-US"/>
        </w:rPr>
        <w:t xml:space="preserve"> for </w:t>
      </w:r>
      <w:r w:rsidR="003D7EAD">
        <w:rPr>
          <w:lang w:val="en-US"/>
        </w:rPr>
        <w:t xml:space="preserve">a </w:t>
      </w:r>
      <w:r w:rsidR="00C668D5" w:rsidRPr="003D7EAD">
        <w:rPr>
          <w:color w:val="FF0000"/>
          <w:lang w:val="en-US"/>
        </w:rPr>
        <w:t xml:space="preserve">color </w:t>
      </w:r>
      <w:r w:rsidR="003D7EAD" w:rsidRPr="003D7EAD">
        <w:rPr>
          <w:color w:val="FF0000"/>
          <w:lang w:val="en-US"/>
        </w:rPr>
        <w:t xml:space="preserve">target, a </w:t>
      </w:r>
      <w:r w:rsidR="003D7EAD">
        <w:rPr>
          <w:color w:val="FF0000"/>
          <w:lang w:val="en-US"/>
        </w:rPr>
        <w:t>number target</w:t>
      </w:r>
      <w:r w:rsidR="003D7EAD" w:rsidRPr="003D7EAD">
        <w:rPr>
          <w:color w:val="FF0000"/>
          <w:lang w:val="en-US"/>
        </w:rPr>
        <w:t xml:space="preserve"> or both. </w:t>
      </w:r>
      <w:r w:rsidR="00F82DB0" w:rsidRPr="00424927">
        <w:rPr>
          <w:lang w:val="en-US"/>
        </w:rPr>
        <w:t xml:space="preserve">Stimuli </w:t>
      </w:r>
      <w:proofErr w:type="gramStart"/>
      <w:r w:rsidR="00480464" w:rsidRPr="00424927">
        <w:rPr>
          <w:lang w:val="en-US"/>
        </w:rPr>
        <w:t>were presented</w:t>
      </w:r>
      <w:proofErr w:type="gramEnd"/>
      <w:r w:rsidR="00480464" w:rsidRPr="00424927">
        <w:rPr>
          <w:lang w:val="en-US"/>
        </w:rPr>
        <w:t xml:space="preserve"> in</w:t>
      </w:r>
      <w:r w:rsidR="00D509E9">
        <w:rPr>
          <w:lang w:val="en-US"/>
        </w:rPr>
        <w:t xml:space="preserve"> both</w:t>
      </w:r>
      <w:r w:rsidR="0038215F" w:rsidRPr="00424927">
        <w:rPr>
          <w:lang w:val="en-US"/>
        </w:rPr>
        <w:t xml:space="preserve"> </w:t>
      </w:r>
      <w:r w:rsidR="00151CDF" w:rsidRPr="00424927">
        <w:rPr>
          <w:lang w:val="en-US"/>
        </w:rPr>
        <w:t>contiguous</w:t>
      </w:r>
      <w:r w:rsidR="00480464" w:rsidRPr="00424927">
        <w:rPr>
          <w:lang w:val="en-US"/>
        </w:rPr>
        <w:t xml:space="preserve"> and discrete</w:t>
      </w:r>
      <w:r w:rsidR="008E1873" w:rsidRPr="00424927">
        <w:rPr>
          <w:lang w:val="en-US"/>
        </w:rPr>
        <w:t xml:space="preserve"> </w:t>
      </w:r>
      <w:r w:rsidR="0098162C" w:rsidRPr="00424927">
        <w:rPr>
          <w:lang w:val="en-US"/>
        </w:rPr>
        <w:t>spatial configuration</w:t>
      </w:r>
      <w:r w:rsidR="00480464" w:rsidRPr="00424927">
        <w:rPr>
          <w:lang w:val="en-US"/>
        </w:rPr>
        <w:t>s</w:t>
      </w:r>
      <w:r w:rsidR="008E1873" w:rsidRPr="00424927">
        <w:rPr>
          <w:lang w:val="en-US"/>
        </w:rPr>
        <w:t xml:space="preserve">. </w:t>
      </w:r>
      <w:bookmarkStart w:id="0" w:name="_Hlk498166733"/>
      <w:r w:rsidR="001A0541" w:rsidRPr="001A0541">
        <w:rPr>
          <w:color w:val="FF0000"/>
          <w:lang w:val="en-US"/>
        </w:rPr>
        <w:t>Response time</w:t>
      </w:r>
      <w:r w:rsidR="001A0541">
        <w:rPr>
          <w:lang w:val="en-US"/>
        </w:rPr>
        <w:t xml:space="preserve"> </w:t>
      </w:r>
      <w:r w:rsidR="00D509E9">
        <w:rPr>
          <w:lang w:val="en-US"/>
        </w:rPr>
        <w:t xml:space="preserve">(RT) </w:t>
      </w:r>
      <w:r w:rsidR="001A0541">
        <w:rPr>
          <w:lang w:val="en-US"/>
        </w:rPr>
        <w:t xml:space="preserve">and accuracy </w:t>
      </w:r>
      <w:r w:rsidR="00746817">
        <w:rPr>
          <w:lang w:val="en-US"/>
        </w:rPr>
        <w:t>were recorded</w:t>
      </w:r>
      <w:r w:rsidR="00FA5058">
        <w:rPr>
          <w:lang w:val="en-US"/>
        </w:rPr>
        <w:t xml:space="preserve"> and</w:t>
      </w:r>
      <w:r w:rsidR="00746817">
        <w:rPr>
          <w:lang w:val="en-US"/>
        </w:rPr>
        <w:t xml:space="preserve"> </w:t>
      </w:r>
      <w:r w:rsidR="00273F26">
        <w:rPr>
          <w:lang w:val="en-US"/>
        </w:rPr>
        <w:t xml:space="preserve">evidence of </w:t>
      </w:r>
      <w:r w:rsidR="00C042AB" w:rsidRPr="00C042AB">
        <w:rPr>
          <w:color w:val="FF0000"/>
          <w:lang w:val="en-US"/>
        </w:rPr>
        <w:t>predictive monitoring</w:t>
      </w:r>
      <w:r w:rsidR="00746817" w:rsidRPr="00C042AB">
        <w:rPr>
          <w:color w:val="FF0000"/>
          <w:lang w:val="en-US"/>
        </w:rPr>
        <w:t xml:space="preserve"> </w:t>
      </w:r>
      <w:r w:rsidR="00746817">
        <w:rPr>
          <w:lang w:val="en-US"/>
        </w:rPr>
        <w:t>was assessed via first fixation</w:t>
      </w:r>
      <w:r w:rsidR="00FA5058">
        <w:rPr>
          <w:lang w:val="en-US"/>
        </w:rPr>
        <w:t>s</w:t>
      </w:r>
      <w:r w:rsidR="00746817">
        <w:rPr>
          <w:lang w:val="en-US"/>
        </w:rPr>
        <w:t xml:space="preserve"> and </w:t>
      </w:r>
      <w:proofErr w:type="spellStart"/>
      <w:r w:rsidR="00FA5058">
        <w:rPr>
          <w:lang w:val="en-US"/>
        </w:rPr>
        <w:t>refixations</w:t>
      </w:r>
      <w:proofErr w:type="spellEnd"/>
      <w:r w:rsidR="00FA5058">
        <w:rPr>
          <w:lang w:val="en-US"/>
        </w:rPr>
        <w:t xml:space="preserve"> of</w:t>
      </w:r>
      <w:r w:rsidR="001A0541" w:rsidRPr="001A0541">
        <w:rPr>
          <w:color w:val="FF0000"/>
          <w:lang w:val="en-US"/>
        </w:rPr>
        <w:t xml:space="preserve"> </w:t>
      </w:r>
      <w:r w:rsidR="00746817">
        <w:rPr>
          <w:color w:val="FF0000"/>
          <w:lang w:val="en-US"/>
        </w:rPr>
        <w:t xml:space="preserve">target-predictive stimuli. </w:t>
      </w:r>
      <w:r w:rsidR="00EE4F15">
        <w:rPr>
          <w:color w:val="FF0000"/>
          <w:lang w:val="en-US"/>
        </w:rPr>
        <w:t xml:space="preserve">RTs to target onsets and evidence of predictive monitoring </w:t>
      </w:r>
      <w:proofErr w:type="gramStart"/>
      <w:r w:rsidR="00EE4F15">
        <w:rPr>
          <w:color w:val="FF0000"/>
          <w:lang w:val="en-US"/>
        </w:rPr>
        <w:t>were reduced</w:t>
      </w:r>
      <w:proofErr w:type="gramEnd"/>
      <w:r w:rsidR="00EE4F15">
        <w:rPr>
          <w:color w:val="FF0000"/>
          <w:lang w:val="en-US"/>
        </w:rPr>
        <w:t xml:space="preserve"> i</w:t>
      </w:r>
      <w:r w:rsidR="00D509E9">
        <w:rPr>
          <w:color w:val="FF0000"/>
          <w:lang w:val="en-US"/>
        </w:rPr>
        <w:t>n dual-</w:t>
      </w:r>
      <w:r w:rsidR="00EE4F15">
        <w:rPr>
          <w:color w:val="FF0000"/>
          <w:lang w:val="en-US"/>
        </w:rPr>
        <w:t>target</w:t>
      </w:r>
      <w:r w:rsidR="00D509E9">
        <w:rPr>
          <w:color w:val="FF0000"/>
          <w:lang w:val="en-US"/>
        </w:rPr>
        <w:t>, relative to single-target, conditions</w:t>
      </w:r>
      <w:r w:rsidR="00273F26">
        <w:rPr>
          <w:color w:val="FF0000"/>
          <w:lang w:val="en-US"/>
        </w:rPr>
        <w:t xml:space="preserve">. </w:t>
      </w:r>
      <w:r w:rsidR="00D509E9">
        <w:rPr>
          <w:color w:val="FF0000"/>
          <w:lang w:val="en-US"/>
        </w:rPr>
        <w:t>Further, p</w:t>
      </w:r>
      <w:r w:rsidR="00273F26">
        <w:rPr>
          <w:color w:val="FF0000"/>
          <w:lang w:val="en-US"/>
        </w:rPr>
        <w:t>redictive monitoring did not speed RTs</w:t>
      </w:r>
      <w:r w:rsidR="00D509E9">
        <w:rPr>
          <w:color w:val="FF0000"/>
          <w:lang w:val="en-US"/>
        </w:rPr>
        <w:t xml:space="preserve"> but </w:t>
      </w:r>
      <w:bookmarkEnd w:id="0"/>
      <w:proofErr w:type="gramStart"/>
      <w:r w:rsidR="00EE4F15" w:rsidRPr="0000702B">
        <w:rPr>
          <w:color w:val="FF0000"/>
          <w:lang w:val="en-US"/>
        </w:rPr>
        <w:t>w</w:t>
      </w:r>
      <w:r w:rsidR="00FB3560">
        <w:rPr>
          <w:color w:val="FF0000"/>
          <w:lang w:val="en-US"/>
        </w:rPr>
        <w:t>as</w:t>
      </w:r>
      <w:r w:rsidR="00EE4F15" w:rsidRPr="0000702B">
        <w:rPr>
          <w:color w:val="FF0000"/>
          <w:lang w:val="en-US"/>
        </w:rPr>
        <w:t xml:space="preserve"> </w:t>
      </w:r>
      <w:r w:rsidR="0000702B" w:rsidRPr="0000702B">
        <w:rPr>
          <w:color w:val="FF0000"/>
          <w:lang w:val="en-US"/>
        </w:rPr>
        <w:t>influenced</w:t>
      </w:r>
      <w:proofErr w:type="gramEnd"/>
      <w:r w:rsidR="0000702B" w:rsidRPr="0000702B">
        <w:rPr>
          <w:color w:val="FF0000"/>
          <w:lang w:val="en-US"/>
        </w:rPr>
        <w:t xml:space="preserve"> by display configuration</w:t>
      </w:r>
      <w:r w:rsidR="00EC6400">
        <w:rPr>
          <w:color w:val="FF0000"/>
          <w:lang w:val="en-US"/>
        </w:rPr>
        <w:t>.</w:t>
      </w:r>
      <w:r w:rsidR="00EE15B6">
        <w:rPr>
          <w:color w:val="FF0000"/>
          <w:lang w:val="en-US"/>
        </w:rPr>
        <w:t xml:space="preserve"> </w:t>
      </w:r>
      <w:r w:rsidR="00EC6400">
        <w:rPr>
          <w:color w:val="FF0000"/>
          <w:lang w:val="en-US"/>
        </w:rPr>
        <w:t>In particular, discrete displays impaired monitoring</w:t>
      </w:r>
      <w:r w:rsidR="00D16C62">
        <w:rPr>
          <w:color w:val="FF0000"/>
          <w:lang w:val="en-US"/>
        </w:rPr>
        <w:t xml:space="preserve"> for number targets</w:t>
      </w:r>
      <w:r w:rsidR="00EC6400">
        <w:rPr>
          <w:color w:val="FF0000"/>
          <w:lang w:val="en-US"/>
        </w:rPr>
        <w:t xml:space="preserve"> in the dual-target condition.</w:t>
      </w:r>
      <w:r w:rsidR="00EE15B6">
        <w:rPr>
          <w:color w:val="FF0000"/>
          <w:lang w:val="en-US"/>
        </w:rPr>
        <w:t xml:space="preserve"> </w:t>
      </w:r>
      <w:r w:rsidR="0000702B" w:rsidRPr="0000702B">
        <w:rPr>
          <w:color w:val="FF0000"/>
          <w:lang w:val="en-US"/>
        </w:rPr>
        <w:t>Implications exist</w:t>
      </w:r>
      <w:r w:rsidR="00A61048" w:rsidRPr="0000702B">
        <w:rPr>
          <w:color w:val="FF0000"/>
          <w:lang w:val="en-US"/>
        </w:rPr>
        <w:t xml:space="preserve"> </w:t>
      </w:r>
      <w:r w:rsidR="00A61048" w:rsidRPr="00424927">
        <w:rPr>
          <w:lang w:val="en-US"/>
        </w:rPr>
        <w:t xml:space="preserve">for real-world </w:t>
      </w:r>
      <w:r w:rsidR="000C2F34" w:rsidRPr="00424927">
        <w:rPr>
          <w:lang w:val="en-US"/>
        </w:rPr>
        <w:t>visual</w:t>
      </w:r>
      <w:r w:rsidR="0000702B">
        <w:rPr>
          <w:lang w:val="en-US"/>
        </w:rPr>
        <w:t xml:space="preserve"> tasks </w:t>
      </w:r>
      <w:r w:rsidR="00A61048" w:rsidRPr="00F93522">
        <w:rPr>
          <w:color w:val="FF0000"/>
          <w:lang w:val="en-US"/>
        </w:rPr>
        <w:t>involv</w:t>
      </w:r>
      <w:r w:rsidR="0000702B" w:rsidRPr="00F93522">
        <w:rPr>
          <w:color w:val="FF0000"/>
          <w:lang w:val="en-US"/>
        </w:rPr>
        <w:t>ing</w:t>
      </w:r>
      <w:r w:rsidR="00A61048" w:rsidRPr="00424927">
        <w:rPr>
          <w:lang w:val="en-US"/>
        </w:rPr>
        <w:t xml:space="preserve"> multiple target categories and for</w:t>
      </w:r>
      <w:r w:rsidR="00FE093B" w:rsidRPr="00424927">
        <w:rPr>
          <w:lang w:val="en-US"/>
        </w:rPr>
        <w:t xml:space="preserve"> </w:t>
      </w:r>
      <w:r w:rsidR="00EC6400">
        <w:rPr>
          <w:lang w:val="en-US"/>
        </w:rPr>
        <w:t xml:space="preserve">visual </w:t>
      </w:r>
      <w:r w:rsidR="00FE093B" w:rsidRPr="00424927">
        <w:rPr>
          <w:lang w:val="en-US"/>
        </w:rPr>
        <w:t>display design.</w:t>
      </w:r>
    </w:p>
    <w:p w14:paraId="53AA179A" w14:textId="711A02BE" w:rsidR="00A61048" w:rsidRPr="00424927" w:rsidRDefault="00A61048" w:rsidP="003341F9">
      <w:pPr>
        <w:contextualSpacing/>
        <w:rPr>
          <w:lang w:val="en-US"/>
        </w:rPr>
      </w:pPr>
    </w:p>
    <w:p w14:paraId="0DE83361" w14:textId="1B610082" w:rsidR="00A61048" w:rsidRPr="00424927" w:rsidRDefault="00A61048" w:rsidP="003341F9">
      <w:pPr>
        <w:contextualSpacing/>
        <w:rPr>
          <w:lang w:val="en-US"/>
        </w:rPr>
      </w:pPr>
    </w:p>
    <w:p w14:paraId="735D2914" w14:textId="589B17DD" w:rsidR="00FE093B" w:rsidRPr="00424927" w:rsidRDefault="00FE093B" w:rsidP="003341F9">
      <w:pPr>
        <w:contextualSpacing/>
        <w:rPr>
          <w:lang w:val="en-US"/>
        </w:rPr>
      </w:pPr>
    </w:p>
    <w:p w14:paraId="50EF639C" w14:textId="6398E90B" w:rsidR="00FE093B" w:rsidRPr="00424927" w:rsidRDefault="00FE093B" w:rsidP="003341F9">
      <w:pPr>
        <w:contextualSpacing/>
        <w:rPr>
          <w:lang w:val="en-US"/>
        </w:rPr>
      </w:pPr>
    </w:p>
    <w:p w14:paraId="7C314859" w14:textId="49A8E3AA" w:rsidR="00FE093B" w:rsidRPr="00424927" w:rsidRDefault="00FE093B" w:rsidP="003341F9">
      <w:pPr>
        <w:contextualSpacing/>
        <w:rPr>
          <w:lang w:val="en-US"/>
        </w:rPr>
      </w:pPr>
    </w:p>
    <w:p w14:paraId="6F32DBE7" w14:textId="05C7C038" w:rsidR="00FE093B" w:rsidRPr="00424927" w:rsidRDefault="00FE093B" w:rsidP="003341F9">
      <w:pPr>
        <w:contextualSpacing/>
        <w:rPr>
          <w:lang w:val="en-US"/>
        </w:rPr>
      </w:pPr>
    </w:p>
    <w:p w14:paraId="6A3EDF09" w14:textId="0824821C" w:rsidR="00FE093B" w:rsidRPr="00424927" w:rsidRDefault="00FE093B" w:rsidP="003341F9">
      <w:pPr>
        <w:contextualSpacing/>
        <w:rPr>
          <w:lang w:val="en-US"/>
        </w:rPr>
      </w:pPr>
    </w:p>
    <w:p w14:paraId="55890607" w14:textId="25682A28" w:rsidR="00FE093B" w:rsidRPr="00424927" w:rsidRDefault="00FE093B" w:rsidP="003341F9">
      <w:pPr>
        <w:contextualSpacing/>
        <w:rPr>
          <w:lang w:val="en-US"/>
        </w:rPr>
      </w:pPr>
    </w:p>
    <w:p w14:paraId="07C5E9C6" w14:textId="77777777" w:rsidR="00E371C0" w:rsidRPr="00424927" w:rsidRDefault="00DB4E26" w:rsidP="003341F9">
      <w:pPr>
        <w:contextualSpacing/>
        <w:rPr>
          <w:lang w:val="en-US"/>
        </w:rPr>
      </w:pPr>
      <w:r w:rsidRPr="00424927">
        <w:rPr>
          <w:i/>
          <w:lang w:val="en-US"/>
        </w:rPr>
        <w:t xml:space="preserve">Acknowledgements: </w:t>
      </w:r>
      <w:r w:rsidRPr="00424927">
        <w:rPr>
          <w:lang w:val="en-US"/>
        </w:rPr>
        <w:t xml:space="preserve">This work </w:t>
      </w:r>
      <w:proofErr w:type="gramStart"/>
      <w:r w:rsidRPr="00424927">
        <w:rPr>
          <w:lang w:val="en-US"/>
        </w:rPr>
        <w:t>was supported</w:t>
      </w:r>
      <w:proofErr w:type="gramEnd"/>
      <w:r w:rsidRPr="00424927">
        <w:rPr>
          <w:lang w:val="en-US"/>
        </w:rPr>
        <w:t xml:space="preserve"> by funding from the </w:t>
      </w:r>
      <w:proofErr w:type="spellStart"/>
      <w:r w:rsidRPr="00424927">
        <w:rPr>
          <w:lang w:val="en-US"/>
        </w:rPr>
        <w:t>Defence</w:t>
      </w:r>
      <w:proofErr w:type="spellEnd"/>
      <w:r w:rsidRPr="00424927">
        <w:rPr>
          <w:lang w:val="en-US"/>
        </w:rPr>
        <w:t xml:space="preserve"> Science and Technology Laboratory, UK via the National PhD Scheme.</w:t>
      </w:r>
    </w:p>
    <w:p w14:paraId="4EA61796" w14:textId="0E8AB21A" w:rsidR="0019235C" w:rsidRPr="00424927" w:rsidRDefault="00E371C0" w:rsidP="003341F9">
      <w:pPr>
        <w:contextualSpacing/>
        <w:rPr>
          <w:lang w:val="en-US"/>
        </w:rPr>
      </w:pPr>
      <w:r w:rsidRPr="00424927">
        <w:rPr>
          <w:i/>
          <w:lang w:val="en-US"/>
        </w:rPr>
        <w:t xml:space="preserve">Keywords: </w:t>
      </w:r>
      <w:r w:rsidR="00093DD7" w:rsidRPr="00424927">
        <w:rPr>
          <w:lang w:val="en-US"/>
        </w:rPr>
        <w:t>visual search, eye movements</w:t>
      </w:r>
      <w:r w:rsidRPr="00424927">
        <w:rPr>
          <w:lang w:val="en-US"/>
        </w:rPr>
        <w:t xml:space="preserve">, dynamic search, </w:t>
      </w:r>
      <w:r w:rsidR="00B178EB" w:rsidRPr="00424927">
        <w:rPr>
          <w:lang w:val="en-US"/>
        </w:rPr>
        <w:t>dual-task</w:t>
      </w:r>
      <w:r w:rsidRPr="00424927">
        <w:rPr>
          <w:lang w:val="en-US"/>
        </w:rPr>
        <w:t xml:space="preserve">, </w:t>
      </w:r>
      <w:r w:rsidR="00111E42" w:rsidRPr="00424927">
        <w:rPr>
          <w:lang w:val="en-US"/>
        </w:rPr>
        <w:t>dual-target</w:t>
      </w:r>
    </w:p>
    <w:p w14:paraId="5132A411" w14:textId="25CC1BED" w:rsidR="00DE7530" w:rsidRPr="00424927" w:rsidRDefault="00DE7530" w:rsidP="00AA5148">
      <w:pPr>
        <w:rPr>
          <w:lang w:val="en-US"/>
        </w:rPr>
      </w:pPr>
      <w:r w:rsidRPr="00424927">
        <w:rPr>
          <w:lang w:val="en-US"/>
        </w:rPr>
        <w:lastRenderedPageBreak/>
        <w:t>In real-world scenarios, search</w:t>
      </w:r>
      <w:r w:rsidR="00437C5A" w:rsidRPr="00424927">
        <w:rPr>
          <w:lang w:val="en-US"/>
        </w:rPr>
        <w:t>ing</w:t>
      </w:r>
      <w:r w:rsidRPr="00424927">
        <w:rPr>
          <w:lang w:val="en-US"/>
        </w:rPr>
        <w:t xml:space="preserve"> and monitoring </w:t>
      </w:r>
      <w:r w:rsidR="00DB633E" w:rsidRPr="00424927">
        <w:rPr>
          <w:lang w:val="en-US"/>
        </w:rPr>
        <w:t xml:space="preserve">for targets often </w:t>
      </w:r>
      <w:r w:rsidR="00437C5A" w:rsidRPr="00424927">
        <w:rPr>
          <w:lang w:val="en-US"/>
        </w:rPr>
        <w:t>takes place</w:t>
      </w:r>
      <w:r w:rsidR="00DB633E" w:rsidRPr="00424927">
        <w:rPr>
          <w:lang w:val="en-US"/>
        </w:rPr>
        <w:t xml:space="preserve"> in the context of information presented on</w:t>
      </w:r>
      <w:r w:rsidRPr="00424927">
        <w:rPr>
          <w:lang w:val="en-US"/>
        </w:rPr>
        <w:t xml:space="preserve"> </w:t>
      </w:r>
      <w:r w:rsidR="00DB633E" w:rsidRPr="00424927">
        <w:rPr>
          <w:lang w:val="en-US"/>
        </w:rPr>
        <w:t>electronic visual displays. In</w:t>
      </w:r>
      <w:r w:rsidRPr="00424927">
        <w:rPr>
          <w:lang w:val="en-US"/>
        </w:rPr>
        <w:t xml:space="preserve"> </w:t>
      </w:r>
      <w:r w:rsidR="00437C5A" w:rsidRPr="00424927">
        <w:rPr>
          <w:lang w:val="en-US"/>
        </w:rPr>
        <w:t xml:space="preserve">these </w:t>
      </w:r>
      <w:r w:rsidRPr="00424927">
        <w:rPr>
          <w:lang w:val="en-US"/>
        </w:rPr>
        <w:t>situations</w:t>
      </w:r>
      <w:r w:rsidR="00437C5A" w:rsidRPr="00424927">
        <w:rPr>
          <w:lang w:val="en-US"/>
        </w:rPr>
        <w:t>,</w:t>
      </w:r>
      <w:r w:rsidRPr="00424927">
        <w:rPr>
          <w:lang w:val="en-US"/>
        </w:rPr>
        <w:t xml:space="preserve"> where </w:t>
      </w:r>
      <w:r w:rsidR="00DB633E" w:rsidRPr="00424927">
        <w:rPr>
          <w:lang w:val="en-US"/>
        </w:rPr>
        <w:t>information can change</w:t>
      </w:r>
      <w:r w:rsidR="00437C5A" w:rsidRPr="00424927">
        <w:rPr>
          <w:lang w:val="en-US"/>
        </w:rPr>
        <w:t xml:space="preserve"> dynamically</w:t>
      </w:r>
      <w:r w:rsidR="00DB633E" w:rsidRPr="00424927">
        <w:rPr>
          <w:lang w:val="en-US"/>
        </w:rPr>
        <w:t xml:space="preserve"> </w:t>
      </w:r>
      <w:r w:rsidRPr="00424927">
        <w:rPr>
          <w:lang w:val="en-US"/>
        </w:rPr>
        <w:t xml:space="preserve">over time, effective target detection requires </w:t>
      </w:r>
      <w:r w:rsidR="00F27CA4" w:rsidRPr="00424927">
        <w:rPr>
          <w:lang w:val="en-US"/>
        </w:rPr>
        <w:t>sustained monitoring</w:t>
      </w:r>
      <w:r w:rsidRPr="00424927">
        <w:rPr>
          <w:lang w:val="en-US"/>
        </w:rPr>
        <w:t xml:space="preserve">. </w:t>
      </w:r>
      <w:r w:rsidR="00F27CA4" w:rsidRPr="00424927">
        <w:rPr>
          <w:lang w:val="en-US"/>
        </w:rPr>
        <w:t>W</w:t>
      </w:r>
      <w:r w:rsidRPr="00424927">
        <w:rPr>
          <w:lang w:val="en-US"/>
        </w:rPr>
        <w:t xml:space="preserve">hen </w:t>
      </w:r>
      <w:r w:rsidR="00F27CA4" w:rsidRPr="00424927">
        <w:rPr>
          <w:lang w:val="en-US"/>
        </w:rPr>
        <w:t xml:space="preserve">the </w:t>
      </w:r>
      <w:r w:rsidRPr="00424927">
        <w:rPr>
          <w:lang w:val="en-US"/>
        </w:rPr>
        <w:t>chang</w:t>
      </w:r>
      <w:r w:rsidR="00F27CA4" w:rsidRPr="00424927">
        <w:rPr>
          <w:lang w:val="en-US"/>
        </w:rPr>
        <w:t>es that occur over time are systematically related</w:t>
      </w:r>
      <w:r w:rsidR="003031FD" w:rsidRPr="00424927">
        <w:rPr>
          <w:lang w:val="en-US"/>
        </w:rPr>
        <w:t xml:space="preserve"> (e.g. incremental increases on a temperature </w:t>
      </w:r>
      <w:proofErr w:type="gramStart"/>
      <w:r w:rsidR="003031FD" w:rsidRPr="00424927">
        <w:rPr>
          <w:lang w:val="en-US"/>
        </w:rPr>
        <w:t>scale</w:t>
      </w:r>
      <w:proofErr w:type="gramEnd"/>
      <w:r w:rsidR="003031FD" w:rsidRPr="00424927">
        <w:rPr>
          <w:lang w:val="en-US"/>
        </w:rPr>
        <w:t xml:space="preserve"> as an area gets warmer</w:t>
      </w:r>
      <w:r w:rsidR="00F27CA4" w:rsidRPr="00424927">
        <w:rPr>
          <w:lang w:val="en-US"/>
        </w:rPr>
        <w:t>)</w:t>
      </w:r>
      <w:r w:rsidRPr="00424927">
        <w:rPr>
          <w:lang w:val="en-US"/>
        </w:rPr>
        <w:t xml:space="preserve">, target detection may be aided by </w:t>
      </w:r>
      <w:r w:rsidR="00C84262" w:rsidRPr="00424927">
        <w:rPr>
          <w:lang w:val="en-US"/>
        </w:rPr>
        <w:t>prioritizing</w:t>
      </w:r>
      <w:r w:rsidR="003031FD" w:rsidRPr="00424927">
        <w:rPr>
          <w:lang w:val="en-US"/>
        </w:rPr>
        <w:t xml:space="preserve"> the</w:t>
      </w:r>
      <w:r w:rsidR="00C84262" w:rsidRPr="00424927">
        <w:rPr>
          <w:lang w:val="en-US"/>
        </w:rPr>
        <w:t xml:space="preserve"> monitoring</w:t>
      </w:r>
      <w:r w:rsidR="00F27CA4" w:rsidRPr="00424927">
        <w:rPr>
          <w:lang w:val="en-US"/>
        </w:rPr>
        <w:t xml:space="preserve"> </w:t>
      </w:r>
      <w:r w:rsidRPr="00424927">
        <w:rPr>
          <w:lang w:val="en-US"/>
        </w:rPr>
        <w:t>o</w:t>
      </w:r>
      <w:r w:rsidR="003031FD" w:rsidRPr="00424927">
        <w:rPr>
          <w:lang w:val="en-US"/>
        </w:rPr>
        <w:t>f</w:t>
      </w:r>
      <w:r w:rsidR="00C84262" w:rsidRPr="00424927">
        <w:rPr>
          <w:lang w:val="en-US"/>
        </w:rPr>
        <w:t xml:space="preserve"> those</w:t>
      </w:r>
      <w:r w:rsidRPr="00424927">
        <w:rPr>
          <w:lang w:val="en-US"/>
        </w:rPr>
        <w:t xml:space="preserve"> </w:t>
      </w:r>
      <w:r w:rsidR="00C84262" w:rsidRPr="00424927">
        <w:rPr>
          <w:lang w:val="en-US"/>
        </w:rPr>
        <w:t xml:space="preserve">items </w:t>
      </w:r>
      <w:r w:rsidRPr="00424927">
        <w:rPr>
          <w:lang w:val="en-US"/>
        </w:rPr>
        <w:t xml:space="preserve">that might soon become targets. </w:t>
      </w:r>
      <w:r w:rsidR="006D2652" w:rsidRPr="00424927">
        <w:rPr>
          <w:lang w:val="en-US"/>
        </w:rPr>
        <w:t>W</w:t>
      </w:r>
      <w:r w:rsidRPr="00424927">
        <w:rPr>
          <w:lang w:val="en-US"/>
        </w:rPr>
        <w:t xml:space="preserve">e have previously discussed </w:t>
      </w:r>
      <w:r w:rsidR="00EE4F15" w:rsidRPr="00B70A01">
        <w:rPr>
          <w:color w:val="FF0000"/>
          <w:lang w:val="en-US"/>
        </w:rPr>
        <w:t>elsewhere</w:t>
      </w:r>
      <w:r w:rsidR="00F32A4D" w:rsidRPr="00B70A01">
        <w:rPr>
          <w:color w:val="FF0000"/>
          <w:lang w:val="en-US"/>
        </w:rPr>
        <w:t xml:space="preserve"> (Donnelly et al., 2006) </w:t>
      </w:r>
      <w:r w:rsidRPr="00424927">
        <w:rPr>
          <w:lang w:val="en-US"/>
        </w:rPr>
        <w:t>th</w:t>
      </w:r>
      <w:r w:rsidR="006D2652" w:rsidRPr="00424927">
        <w:rPr>
          <w:lang w:val="en-US"/>
        </w:rPr>
        <w:t>e example of geological imaging. In this domain, a</w:t>
      </w:r>
      <w:r w:rsidRPr="00424927">
        <w:rPr>
          <w:lang w:val="en-US"/>
        </w:rPr>
        <w:t xml:space="preserve"> geologist </w:t>
      </w:r>
      <w:proofErr w:type="gramStart"/>
      <w:r w:rsidRPr="00424927">
        <w:rPr>
          <w:lang w:val="en-US"/>
        </w:rPr>
        <w:t>might be tasked</w:t>
      </w:r>
      <w:proofErr w:type="gramEnd"/>
      <w:r w:rsidRPr="00424927">
        <w:rPr>
          <w:lang w:val="en-US"/>
        </w:rPr>
        <w:t xml:space="preserve"> with inspecting image slices of a 3D rock volume with the aim of identifying shale deposits, indicated by red, amongst sandstone and limestone, indicated by blue and white respectively. Variations in density are such that </w:t>
      </w:r>
      <w:r w:rsidR="00AA5148">
        <w:rPr>
          <w:color w:val="FF0000"/>
          <w:lang w:val="en-US"/>
        </w:rPr>
        <w:t>progression</w:t>
      </w:r>
      <w:r w:rsidRPr="00424927">
        <w:rPr>
          <w:lang w:val="en-US"/>
        </w:rPr>
        <w:t xml:space="preserve"> through successive image slices can involve gradual changes in hue and luminance. The presence of pink in one slice may therefore be an indicator of a forthcoming red target in a subsequent slice. </w:t>
      </w:r>
    </w:p>
    <w:p w14:paraId="7096C49D" w14:textId="39CB4395" w:rsidR="005F2F4D" w:rsidRPr="00424927" w:rsidRDefault="00C668D5" w:rsidP="00AA5148">
      <w:pPr>
        <w:ind w:firstLine="720"/>
        <w:rPr>
          <w:lang w:val="en-US"/>
        </w:rPr>
      </w:pPr>
      <w:r w:rsidRPr="00424927">
        <w:rPr>
          <w:lang w:val="en-US"/>
        </w:rPr>
        <w:t>T</w:t>
      </w:r>
      <w:r w:rsidR="00DE7530" w:rsidRPr="00424927">
        <w:rPr>
          <w:lang w:val="en-US"/>
        </w:rPr>
        <w:t xml:space="preserve">he extent to </w:t>
      </w:r>
      <w:r w:rsidR="00B92F4E" w:rsidRPr="00424927">
        <w:rPr>
          <w:lang w:val="en-US"/>
        </w:rPr>
        <w:t xml:space="preserve">which </w:t>
      </w:r>
      <w:r w:rsidR="00C84262" w:rsidRPr="00424927">
        <w:rPr>
          <w:lang w:val="en-US"/>
        </w:rPr>
        <w:t xml:space="preserve">specific items in </w:t>
      </w:r>
      <w:r w:rsidR="00B92F4E" w:rsidRPr="00424927">
        <w:rPr>
          <w:lang w:val="en-US"/>
        </w:rPr>
        <w:t xml:space="preserve">dynamically changing </w:t>
      </w:r>
      <w:r w:rsidR="00C84262" w:rsidRPr="00424927">
        <w:rPr>
          <w:lang w:val="en-US"/>
        </w:rPr>
        <w:t>displays</w:t>
      </w:r>
      <w:r w:rsidR="00B92F4E" w:rsidRPr="00424927">
        <w:rPr>
          <w:lang w:val="en-US"/>
        </w:rPr>
        <w:t xml:space="preserve"> support predictive monitoring</w:t>
      </w:r>
      <w:r w:rsidR="00C84262" w:rsidRPr="00424927">
        <w:rPr>
          <w:lang w:val="en-US"/>
        </w:rPr>
        <w:t xml:space="preserve"> has been explored in a recent </w:t>
      </w:r>
      <w:r w:rsidR="00DE7530" w:rsidRPr="00424927">
        <w:rPr>
          <w:lang w:val="en-US"/>
        </w:rPr>
        <w:t xml:space="preserve">study (Muhl-Richardson et al., in press). </w:t>
      </w:r>
      <w:r w:rsidR="00B92F4E" w:rsidRPr="00424927">
        <w:rPr>
          <w:lang w:val="en-US"/>
        </w:rPr>
        <w:t>In this study,</w:t>
      </w:r>
      <w:r w:rsidR="00C84262" w:rsidRPr="00424927">
        <w:rPr>
          <w:lang w:val="en-US"/>
        </w:rPr>
        <w:t xml:space="preserve"> </w:t>
      </w:r>
      <w:r w:rsidR="00B92F4E" w:rsidRPr="00424927">
        <w:rPr>
          <w:lang w:val="en-US"/>
        </w:rPr>
        <w:t>p</w:t>
      </w:r>
      <w:r w:rsidR="00C84262" w:rsidRPr="00424927">
        <w:rPr>
          <w:lang w:val="en-US"/>
        </w:rPr>
        <w:t>articipants</w:t>
      </w:r>
      <w:r w:rsidR="00B92F4E" w:rsidRPr="00424927">
        <w:rPr>
          <w:lang w:val="en-US"/>
        </w:rPr>
        <w:t>’</w:t>
      </w:r>
      <w:r w:rsidR="00C84262" w:rsidRPr="00424927">
        <w:rPr>
          <w:lang w:val="en-US"/>
        </w:rPr>
        <w:t xml:space="preserve"> eye movements </w:t>
      </w:r>
      <w:proofErr w:type="gramStart"/>
      <w:r w:rsidR="00B92F4E" w:rsidRPr="00424927">
        <w:rPr>
          <w:lang w:val="en-US"/>
        </w:rPr>
        <w:t>were recorded</w:t>
      </w:r>
      <w:proofErr w:type="gramEnd"/>
      <w:r w:rsidR="00B92F4E" w:rsidRPr="00424927">
        <w:rPr>
          <w:lang w:val="en-US"/>
        </w:rPr>
        <w:t xml:space="preserve"> while they monitored </w:t>
      </w:r>
      <w:r w:rsidR="00C84262" w:rsidRPr="00424927">
        <w:rPr>
          <w:lang w:val="en-US"/>
        </w:rPr>
        <w:t xml:space="preserve">displays of changing colored squares </w:t>
      </w:r>
      <w:r w:rsidR="00B92F4E" w:rsidRPr="00424927">
        <w:rPr>
          <w:lang w:val="en-US"/>
        </w:rPr>
        <w:t xml:space="preserve">(that resembled heat-maps) </w:t>
      </w:r>
      <w:r w:rsidR="00C84262" w:rsidRPr="00424927">
        <w:rPr>
          <w:lang w:val="en-US"/>
        </w:rPr>
        <w:t xml:space="preserve">for the onset of a </w:t>
      </w:r>
      <w:r w:rsidR="00B92F4E" w:rsidRPr="00424927">
        <w:rPr>
          <w:lang w:val="en-US"/>
        </w:rPr>
        <w:t xml:space="preserve">specific </w:t>
      </w:r>
      <w:r w:rsidR="00C84262" w:rsidRPr="00424927">
        <w:rPr>
          <w:lang w:val="en-US"/>
        </w:rPr>
        <w:t xml:space="preserve">color target. </w:t>
      </w:r>
      <w:r w:rsidR="005F2F4D" w:rsidRPr="00424927">
        <w:rPr>
          <w:lang w:val="en-US"/>
        </w:rPr>
        <w:t>Perhaps unsurprisingly, p</w:t>
      </w:r>
      <w:r w:rsidR="00C84262" w:rsidRPr="00424927">
        <w:rPr>
          <w:lang w:val="en-US"/>
        </w:rPr>
        <w:t>articipants did</w:t>
      </w:r>
      <w:r w:rsidR="00AA5148">
        <w:rPr>
          <w:lang w:val="en-US"/>
        </w:rPr>
        <w:t xml:space="preserve"> </w:t>
      </w:r>
      <w:r w:rsidR="00AA5148" w:rsidRPr="00AA5148">
        <w:rPr>
          <w:color w:val="FF0000"/>
          <w:lang w:val="en-US"/>
        </w:rPr>
        <w:t xml:space="preserve">prioritize </w:t>
      </w:r>
      <w:r w:rsidR="00AA5148">
        <w:rPr>
          <w:color w:val="FF0000"/>
          <w:lang w:val="en-US"/>
        </w:rPr>
        <w:t>the monitoring of</w:t>
      </w:r>
      <w:r w:rsidR="00B92F4E" w:rsidRPr="00424927">
        <w:rPr>
          <w:lang w:val="en-US"/>
        </w:rPr>
        <w:t xml:space="preserve"> </w:t>
      </w:r>
      <w:r w:rsidR="00C84262" w:rsidRPr="00424927">
        <w:rPr>
          <w:lang w:val="en-US"/>
        </w:rPr>
        <w:t xml:space="preserve">items that </w:t>
      </w:r>
      <w:r w:rsidR="00B92F4E" w:rsidRPr="00424927">
        <w:rPr>
          <w:lang w:val="en-US"/>
        </w:rPr>
        <w:t xml:space="preserve">had a high probability of soon becoming targets, but only </w:t>
      </w:r>
      <w:r w:rsidR="00C84262" w:rsidRPr="00424927">
        <w:rPr>
          <w:lang w:val="en-US"/>
        </w:rPr>
        <w:t xml:space="preserve">when </w:t>
      </w:r>
      <w:r w:rsidR="00B92F4E" w:rsidRPr="00424927">
        <w:rPr>
          <w:lang w:val="en-US"/>
        </w:rPr>
        <w:t>color changes occurred</w:t>
      </w:r>
      <w:r w:rsidR="00DE7530" w:rsidRPr="00424927">
        <w:rPr>
          <w:lang w:val="en-US"/>
        </w:rPr>
        <w:t xml:space="preserve"> according to a psychologically ordered color space</w:t>
      </w:r>
      <w:r w:rsidRPr="00424927">
        <w:rPr>
          <w:lang w:val="en-US"/>
        </w:rPr>
        <w:t xml:space="preserve">. </w:t>
      </w:r>
      <w:bookmarkStart w:id="1" w:name="_Hlk498161676"/>
      <w:r w:rsidR="002B2F55" w:rsidRPr="00424927">
        <w:rPr>
          <w:lang w:val="en-US"/>
        </w:rPr>
        <w:t>This predictive monitoring</w:t>
      </w:r>
      <w:r w:rsidR="00C84262" w:rsidRPr="00424927">
        <w:rPr>
          <w:lang w:val="en-US"/>
        </w:rPr>
        <w:t xml:space="preserve"> </w:t>
      </w:r>
      <w:proofErr w:type="gramStart"/>
      <w:r w:rsidR="00C84262" w:rsidRPr="00424927">
        <w:rPr>
          <w:lang w:val="en-US"/>
        </w:rPr>
        <w:t xml:space="preserve">was </w:t>
      </w:r>
      <w:bookmarkStart w:id="2" w:name="_Hlk498161504"/>
      <w:r w:rsidR="00DE7530" w:rsidRPr="00424927">
        <w:rPr>
          <w:lang w:val="en-US"/>
        </w:rPr>
        <w:t>characterized</w:t>
      </w:r>
      <w:proofErr w:type="gramEnd"/>
      <w:r w:rsidR="00DE7530" w:rsidRPr="00424927">
        <w:rPr>
          <w:lang w:val="en-US"/>
        </w:rPr>
        <w:t xml:space="preserve"> by </w:t>
      </w:r>
      <w:r w:rsidR="00B92F4E" w:rsidRPr="00424927">
        <w:rPr>
          <w:lang w:val="en-US"/>
        </w:rPr>
        <w:t xml:space="preserve">both </w:t>
      </w:r>
      <w:r w:rsidR="00DE7530" w:rsidRPr="00424927">
        <w:rPr>
          <w:lang w:val="en-US"/>
        </w:rPr>
        <w:t>fixation</w:t>
      </w:r>
      <w:r w:rsidR="00C84262" w:rsidRPr="00424927">
        <w:rPr>
          <w:lang w:val="en-US"/>
        </w:rPr>
        <w:t>s</w:t>
      </w:r>
      <w:r w:rsidR="00DE7530" w:rsidRPr="00424927">
        <w:rPr>
          <w:lang w:val="en-US"/>
        </w:rPr>
        <w:t xml:space="preserve"> </w:t>
      </w:r>
      <w:r w:rsidR="00AA5148">
        <w:rPr>
          <w:lang w:val="en-US"/>
        </w:rPr>
        <w:t>and</w:t>
      </w:r>
      <w:r w:rsidR="00B92F4E" w:rsidRPr="00424927">
        <w:rPr>
          <w:lang w:val="en-US"/>
        </w:rPr>
        <w:t xml:space="preserve"> </w:t>
      </w:r>
      <w:proofErr w:type="spellStart"/>
      <w:r w:rsidR="002B57F2" w:rsidRPr="00424927">
        <w:rPr>
          <w:lang w:val="en-US"/>
        </w:rPr>
        <w:t>refixation</w:t>
      </w:r>
      <w:r w:rsidR="00AA5148" w:rsidRPr="00AA5148">
        <w:rPr>
          <w:color w:val="FF0000"/>
          <w:lang w:val="en-US"/>
        </w:rPr>
        <w:t>s</w:t>
      </w:r>
      <w:proofErr w:type="spellEnd"/>
      <w:r w:rsidR="00B92F4E" w:rsidRPr="00424927">
        <w:rPr>
          <w:lang w:val="en-US"/>
        </w:rPr>
        <w:t xml:space="preserve"> of</w:t>
      </w:r>
      <w:r w:rsidR="00C84262" w:rsidRPr="00424927">
        <w:rPr>
          <w:lang w:val="en-US"/>
        </w:rPr>
        <w:t xml:space="preserve"> </w:t>
      </w:r>
      <w:r w:rsidR="0080406D" w:rsidRPr="00424927">
        <w:rPr>
          <w:lang w:val="en-US"/>
        </w:rPr>
        <w:t xml:space="preserve">target-similar </w:t>
      </w:r>
      <w:r w:rsidR="00C84262" w:rsidRPr="00424927">
        <w:rPr>
          <w:lang w:val="en-US"/>
        </w:rPr>
        <w:t>items yet to become a target</w:t>
      </w:r>
      <w:r w:rsidR="00DE7530" w:rsidRPr="00424927">
        <w:rPr>
          <w:lang w:val="en-US"/>
        </w:rPr>
        <w:t>.</w:t>
      </w:r>
      <w:bookmarkEnd w:id="1"/>
      <w:bookmarkEnd w:id="2"/>
      <w:r w:rsidR="005F2F4D" w:rsidRPr="00424927">
        <w:rPr>
          <w:lang w:val="en-US"/>
        </w:rPr>
        <w:t xml:space="preserve"> </w:t>
      </w:r>
    </w:p>
    <w:p w14:paraId="46AB6D9E" w14:textId="07A689F9" w:rsidR="00BD2C15" w:rsidRDefault="00A9522B" w:rsidP="00BD2C15">
      <w:pPr>
        <w:ind w:firstLine="720"/>
        <w:rPr>
          <w:lang w:val="en-US"/>
        </w:rPr>
      </w:pPr>
      <w:r w:rsidRPr="00A9522B">
        <w:rPr>
          <w:color w:val="FF0000"/>
          <w:lang w:val="en-US"/>
        </w:rPr>
        <w:t xml:space="preserve">One might expect </w:t>
      </w:r>
      <w:r>
        <w:rPr>
          <w:lang w:val="en-US"/>
        </w:rPr>
        <w:t>p</w:t>
      </w:r>
      <w:r w:rsidR="002B2F55" w:rsidRPr="00424927">
        <w:rPr>
          <w:lang w:val="en-US"/>
        </w:rPr>
        <w:t>redictive monitoring</w:t>
      </w:r>
      <w:r w:rsidR="005F2F4D" w:rsidRPr="00424927">
        <w:rPr>
          <w:lang w:val="en-US"/>
        </w:rPr>
        <w:t xml:space="preserve"> </w:t>
      </w:r>
      <w:r w:rsidRPr="00A9522B">
        <w:rPr>
          <w:color w:val="FF0000"/>
          <w:lang w:val="en-US"/>
        </w:rPr>
        <w:t>to</w:t>
      </w:r>
      <w:r w:rsidR="005F2F4D" w:rsidRPr="00424927">
        <w:rPr>
          <w:lang w:val="en-US"/>
        </w:rPr>
        <w:t xml:space="preserve"> speed target detection and increase </w:t>
      </w:r>
      <w:r w:rsidR="00933170" w:rsidRPr="00424927">
        <w:rPr>
          <w:lang w:val="en-US"/>
        </w:rPr>
        <w:t>target hit rate</w:t>
      </w:r>
      <w:r w:rsidR="002B2F55" w:rsidRPr="00424927">
        <w:rPr>
          <w:lang w:val="en-US"/>
        </w:rPr>
        <w:t>, however,</w:t>
      </w:r>
      <w:r w:rsidR="00933170" w:rsidRPr="00424927">
        <w:rPr>
          <w:lang w:val="en-US"/>
        </w:rPr>
        <w:t xml:space="preserve"> Muhl-Richardson</w:t>
      </w:r>
      <w:r w:rsidR="002B2F55" w:rsidRPr="00424927">
        <w:rPr>
          <w:lang w:val="en-US"/>
        </w:rPr>
        <w:t xml:space="preserve"> et al.</w:t>
      </w:r>
      <w:r w:rsidR="00933170" w:rsidRPr="00424927">
        <w:rPr>
          <w:lang w:val="en-US"/>
        </w:rPr>
        <w:t xml:space="preserve"> found </w:t>
      </w:r>
      <w:r w:rsidR="002B2F55" w:rsidRPr="00424927">
        <w:rPr>
          <w:lang w:val="en-US"/>
        </w:rPr>
        <w:t xml:space="preserve">no </w:t>
      </w:r>
      <w:r w:rsidR="00933170" w:rsidRPr="00424927">
        <w:rPr>
          <w:lang w:val="en-US"/>
        </w:rPr>
        <w:t>evidence of</w:t>
      </w:r>
      <w:r w:rsidR="002B2F55" w:rsidRPr="00424927">
        <w:rPr>
          <w:lang w:val="en-US"/>
        </w:rPr>
        <w:t xml:space="preserve"> these benefits</w:t>
      </w:r>
      <w:r w:rsidR="00BD2C15">
        <w:rPr>
          <w:lang w:val="en-US"/>
        </w:rPr>
        <w:t xml:space="preserve"> in their task</w:t>
      </w:r>
      <w:r w:rsidR="002B2F55" w:rsidRPr="00424927">
        <w:rPr>
          <w:lang w:val="en-US"/>
        </w:rPr>
        <w:t>.</w:t>
      </w:r>
      <w:r w:rsidR="00933170" w:rsidRPr="00424927">
        <w:rPr>
          <w:lang w:val="en-US"/>
        </w:rPr>
        <w:t xml:space="preserve"> In part, this is because </w:t>
      </w:r>
      <w:r w:rsidR="003459E7" w:rsidRPr="00424927">
        <w:rPr>
          <w:lang w:val="en-US"/>
        </w:rPr>
        <w:t>predictive</w:t>
      </w:r>
      <w:r w:rsidR="005F2F4D" w:rsidRPr="00424927">
        <w:rPr>
          <w:lang w:val="en-US"/>
        </w:rPr>
        <w:t xml:space="preserve"> monitoring </w:t>
      </w:r>
      <w:r w:rsidR="003459E7" w:rsidRPr="00424927">
        <w:rPr>
          <w:lang w:val="en-US"/>
        </w:rPr>
        <w:t>was associated with two</w:t>
      </w:r>
      <w:r w:rsidR="009F64BD" w:rsidRPr="00424927">
        <w:rPr>
          <w:lang w:val="en-US"/>
        </w:rPr>
        <w:t xml:space="preserve"> types of error: (1) false alarms arising from premature responses to forthcoming targets and (2) misses after fixating a </w:t>
      </w:r>
      <w:r w:rsidR="009F64BD" w:rsidRPr="00424927">
        <w:rPr>
          <w:lang w:val="en-US"/>
        </w:rPr>
        <w:lastRenderedPageBreak/>
        <w:t>forthcoming target but not returning to it post-onset.</w:t>
      </w:r>
      <w:r w:rsidR="002A4FEE" w:rsidRPr="00424927">
        <w:rPr>
          <w:lang w:val="en-US"/>
        </w:rPr>
        <w:t xml:space="preserve"> </w:t>
      </w:r>
      <w:r w:rsidR="00BD2C15" w:rsidRPr="001F7B4A">
        <w:rPr>
          <w:color w:val="FF0000"/>
          <w:lang w:val="en-US"/>
        </w:rPr>
        <w:t xml:space="preserve">This prior study </w:t>
      </w:r>
      <w:r w:rsidR="00F32A4D" w:rsidRPr="001F7B4A">
        <w:rPr>
          <w:color w:val="FF0000"/>
          <w:lang w:val="en-US"/>
        </w:rPr>
        <w:t>show</w:t>
      </w:r>
      <w:r w:rsidR="00F32A4D">
        <w:rPr>
          <w:color w:val="FF0000"/>
          <w:lang w:val="en-US"/>
        </w:rPr>
        <w:t>ed</w:t>
      </w:r>
      <w:r w:rsidR="00F32A4D" w:rsidRPr="001F7B4A">
        <w:rPr>
          <w:color w:val="FF0000"/>
          <w:lang w:val="en-US"/>
        </w:rPr>
        <w:t xml:space="preserve"> </w:t>
      </w:r>
      <w:r w:rsidR="00BD2C15" w:rsidRPr="001F7B4A">
        <w:rPr>
          <w:color w:val="FF0000"/>
          <w:lang w:val="en-US"/>
        </w:rPr>
        <w:t>how participants prioritized likely target locations for monitoring even when such monitoring did not always lead to a beneficial outcome.</w:t>
      </w:r>
    </w:p>
    <w:p w14:paraId="6455FE13" w14:textId="7BC81A71" w:rsidR="005E3B55" w:rsidRPr="00424927" w:rsidRDefault="009F64BD" w:rsidP="00A9522B">
      <w:pPr>
        <w:ind w:firstLine="720"/>
        <w:rPr>
          <w:lang w:val="en-US"/>
        </w:rPr>
      </w:pPr>
      <w:r w:rsidRPr="00424927">
        <w:rPr>
          <w:lang w:val="en-US"/>
        </w:rPr>
        <w:t xml:space="preserve">The present study extends the work of Muhl-Richardson et al. (in press) to examine how predictive monitoring </w:t>
      </w:r>
      <w:r w:rsidR="005E3B55" w:rsidRPr="00424927">
        <w:rPr>
          <w:lang w:val="en-US"/>
        </w:rPr>
        <w:t xml:space="preserve">is </w:t>
      </w:r>
      <w:r w:rsidR="00A14964" w:rsidRPr="00424927">
        <w:rPr>
          <w:lang w:val="en-US"/>
        </w:rPr>
        <w:t>influenced by the need to sim</w:t>
      </w:r>
      <w:r w:rsidRPr="00424927">
        <w:rPr>
          <w:lang w:val="en-US"/>
        </w:rPr>
        <w:t xml:space="preserve">ultaneously monitor </w:t>
      </w:r>
      <w:r w:rsidR="005E3B55" w:rsidRPr="00424927">
        <w:rPr>
          <w:lang w:val="en-US"/>
        </w:rPr>
        <w:t>for two types of target drawn from different categories</w:t>
      </w:r>
      <w:r w:rsidRPr="00424927">
        <w:rPr>
          <w:lang w:val="en-US"/>
        </w:rPr>
        <w:t xml:space="preserve">. </w:t>
      </w:r>
      <w:r w:rsidR="002C2C47" w:rsidRPr="00424927">
        <w:rPr>
          <w:lang w:val="en-US"/>
        </w:rPr>
        <w:t xml:space="preserve">Previous studies of dual-target search, where targets were defined within a single category, have found a ‘dual-target cost’ to response time, accuracy and search guidance </w:t>
      </w:r>
      <w:r w:rsidR="002C2C47" w:rsidRPr="00424927">
        <w:rPr>
          <w:lang w:val="en-US"/>
        </w:rPr>
        <w:fldChar w:fldCharType="begin" w:fldLock="1"/>
      </w:r>
      <w:r w:rsidR="002C2C47" w:rsidRPr="00424927">
        <w:rPr>
          <w:lang w:val="en-US"/>
        </w:rPr>
        <w:instrText>ADDIN CSL_CITATION { "citationItems" : [ { "id" : "ITEM-1", "itemData" : { "ISSN" : "1091-8388", "abstract" : "In most visual search experiments, there is only one possible target object or class of objects. The experiment reported here compares performance in these single-target searches against performance when the target can be either of two different stimuli. The targets used in this experiment were color squares. Results showed that conducting two single-target searches is more efficient than carrying out a dual-target search. If visual search is driven by a mental template of the object to be found, then searches for two targets may require a very general template, or a pair of templates that are active simultaneously, which apparently produces less efficient search. Many real world search tasks, such as searches of X-ray images by baggage screeners, require simultaneous search for very different targets (\"Find any guns or knives or explosive devices.\"). This need for generality could result in search that is less directed and therefore less efficient. (PsycINFO Database Record (c) 2012 APA, all rights reserved) (journal abstract)", "author" : [ { "dropping-particle" : "", "family" : "Menneer", "given" : "Tamaryn", "non-dropping-particle" : "", "parse-names" : false, "suffix" : "" }, { "dropping-particle" : "", "family" : "Phillips", "given" : "Luke", "non-dropping-particle" : "", "parse-names" : false, "suffix" : "" }, { "dropping-particle" : "", "family" : "Donnelly", "given" : "Nick", "non-dropping-particle" : "", "parse-names" : false, "suffix" : "" }, { "dropping-particle" : "", "family" : "Barrett", "given" : "Doug J K", "non-dropping-particle" : "", "parse-names" : false, "suffix" : "" }, { "dropping-particle" : "", "family" : "Cave", "given" : "K R", "non-dropping-particle" : "", "parse-names" : false, "suffix" : "" } ], "container-title" : "Cognitive Technology", "id" : "ITEM-1", "issue" : "2", "issued" : { "date-parts" : [ [ "2004" ] ] }, "page" : "22-25", "publisher" : "Practical Memory Inst", "publisher-place" : "Menneer, Tammy, School of Psychology, University of Southampton , Southampton, United Kingdom, SO17 1BJ, T.Menneer@soton.ac.uk", "title" : "Search efficiency for multiple targets.", "type" : "article-journal", "volume" : "9" }, "uris" : [ "http://www.mendeley.com/documents/?uuid=12be639f-e555-4e6c-a4de-271904e72ec3" ] }, { "id" : "ITEM-2", "itemData" : { "DOI" : "10.1037/a0025887", "ISBN" : "0096-1523", "ISSN" : "1939-1277", "PMID" : "22004194", "abstract" : "Eye movements were monitored to examine search efficiency and infer how color is mentally represented to guide search for multiple targets. Observers located a single color target very efficiently by fixating colors similar to the target. However, simultaneous search for 2 colors produced a dual-target cost. In addition, as the similarity between the 2 target colors decreased, search efficiency suffered, resulting in more fixations on colors dissimilar to both target colors, which we describe as a \"split-target cost.\" The patterns of fixations provide evidence to the type of mental representations guiding search. When the 2 targets are dissimilar, they are apparently encoded as separate and discrete representations. The fixation patterns for more similar targets can be explained with either 2 discrete target representations or a single, unitary range containing the target colors as well as the colors between them in color space", "author" : [ { "dropping-particle" : "", "family" : "Stroud", "given" : "Michael J.", "non-dropping-particle" : "", "parse-names" : false, "suffix" : "" }, { "dropping-particle" : "", "family" : "Menneer", "given" : "Tamaryn", "non-dropping-particle" : "", "parse-names" : false, "suffix" : "" }, { "dropping-particle" : "", "family" : "Cave", "given" : "Kyle R.", "non-dropping-particle" : "", "parse-names" : false, "suffix" : "" }, { "dropping-particle" : "", "family" : "Donnelly", "given" : "Nick", "non-dropping-particle" : "", "parse-names" : false, "suffix" : "" } ], "container-title" : "Journal of Experimental Psychology: Human Perception and Performance", "id" : "ITEM-2", "issue" : "1", "issued" : { "date-parts" : [ [ "2012", "2" ] ] }, "note" : "From Duplicate 2 (Using the dual-target cost to explore the nature of search target representations. - Stroud, Michael J; Menneer, Tamaryn; Cave, K R; Donnelly, Nick)\n\nSearch for up to two possible targets in displays that contain a maximum of one target.\n\nSummary \nUses search for coloured targets to explore target representations by varying the colour similarity between two possible targets.\n\n16 colours were used for stimuli, spaced in a ring in CIExxY colour space and had differences beyond those determined to be 'just noticeable'.\n\nIn dual target searches, targets were either one, two or four 'steps' away from each other in this ring of colours. Participants searched either two targets with one, two or four steps or a single target and this was a between participants condition (target set).\n\nAll combinations of colours and orientation were represented equally often amongst distractors.\n\nResults \nResponse time and accuracy worsened as the number of steps between targets in colour space increased. Participants also made and increasing number of additional fixations on distractors as the distance between targets in colour space increased.\n\nEvidence from the 4 step targets suggests the target colours are represented separately and while the 2 step evidence is consistent with both this and a single ranging representation it is unlikely that there would be two different representation mechanisms.\n\nColour categories do not appear to account for fixations on distractor colours (that fall within the same category as targets) as fixations occur broadly across colours that do not fall into target categories.", "page" : "113-122", "title" : "Using the dual-target cost to explore the nature of search target representations.", "type" : "article-journal", "volume" : "38" }, "uris" : [ "http://www.mendeley.com/documents/?uuid=d00d6d60-46f4-48af-a570-c4167b0966de" ] }, { "id" : "ITEM-3", "itemData" : { "ISBN" : "0888-4080", "abstract" : "Searching for two targets simultaneously is often less efficient than conducting two separate searches. Eye movements were tracked to understand the source of this dual-target cost. Findings are discussed in the context of security screening. In both single-target and dual-target search, displays contained one target at most. Stimuli were abstract shapes modeled after guns and other threat items. With these targets and distractors, color information was more helpful in guiding search than shape information. When the two targets had different colors, distractors with colors different from either target were fixated more often in dual-target search than in single-target searches. Thus a dual-target cost arose from a reduction in color selectivity, reflecting limitations in the ability to represent two target features simultaneously and use them to guide search. Because of these limitations, performance in security searches may improve if each image was searched by two screeners, each specializing in a different category of threat item", "author" : [ { "dropping-particle" : "", "family" : "Stroud", "given" : "Michael J", "non-dropping-particle" : "", "parse-names" : false, "suffix" : "" }, { "dropping-particle" : "", "family" : "Menneer", "given" : "Tamaryn", "non-dropping-particle" : "", "parse-names" : false, "suffix" : "" }, { "dropping-particle" : "", "family" : "Cave", "given" : "K R", "non-dropping-particle" : "", "parse-names" : false, "suffix" : "" }, { "dropping-particle" : "", "family" : "Donnelly", "given" : "Nick", "non-dropping-particle" : "", "parse-names" : false, "suffix" : "" }, { "dropping-particle" : "", "family" : "Rayner", "given" : "Keith", "non-dropping-particle" : "", "parse-names" : false, "suffix" : "" } ], "container-title" : "Applied Cognitive Psychology", "id" : "ITEM-3", "issue" : "6", "issued" : { "date-parts" : [ [ "2011" ] ] }, "note" : "From Duplicate 1 (Search for multiple targets of different colours: misguided eye movements reveal a reduction of colour selectivity - Stroud, Michael J; Menneer, Tamaryn; Cave, K R; Donnelly, Nick; Rayner, Keith)\n\nSearch for two different targets in displays that contained up to one target. Stimuli were abstract shapes representing threat and neutral items coloured with 16 colours used by Meneer et al. (2010).\n\nSummary \n\nThere were two experiments, each of which involved three different searches: single target for one target, single target search for another target and dual target search. In experiment 1, the targets shared the same colour, but in experiment two the targets were different colours (with intervening distractors in colour space between them).\n\nExperiment 1 - No evidence of a dual target cost in accuracy or response time. The multiple target search is efficient because the targets are linearly separable in terms of colour from distractors. Colour was the primary guide in this task (participants made few fixations to colours more than a few steps away in colour space from the target), although shape did have some effect (few fixations made to simple rectangles).\n\nExperiment 2 - Dual target cost in terms of accuracy (and accuracy difference between target type) and response times (and RT difference between target type). This is primarily due to fixations on objects of non-target colours. Search cannot be effectively limited to the two different target colours while excluding the distractor colours (if the distractors are between the target colours in colour space).", "page" : "971-982", "title" : "Search for multiple targets of different colours: misguided eye movements reveal a reduction of colour selectivity", "type" : "article-journal", "volume" : "25" }, "uris" : [ "http://www.mendeley.com/documents/?uuid=b17da3d6-c917-4406-bab4-57464ba93b13" ] } ], "mendeley" : { "formattedCitation" : "(Menneer, Phillips, Donnelly, Barrett, &amp; Cave, 2004; Stroud, Menneer, Cave, &amp; Donnelly, 2012; Stroud, Menneer, Cave, Donnelly, &amp; Rayner, 2011)", "plainTextFormattedCitation" : "(Menneer, Phillips, Donnelly, Barrett, &amp; Cave, 2004; Stroud, Menneer, Cave, &amp; Donnelly, 2012; Stroud, Menneer, Cave, Donnelly, &amp; Rayner, 2011)", "previouslyFormattedCitation" : "(Menneer, Phillips, Donnelly, Barrett, &amp; Cave, 2004; Stroud, Menneer, Cave, &amp; Donnelly, 2012; Stroud, Menneer, Cave, Donnelly, &amp; Rayner, 2011)" }, "properties" : { "noteIndex" : 0 }, "schema" : "https://github.com/citation-style-language/schema/raw/master/csl-citation.json" }</w:instrText>
      </w:r>
      <w:r w:rsidR="002C2C47" w:rsidRPr="00424927">
        <w:rPr>
          <w:lang w:val="en-US"/>
        </w:rPr>
        <w:fldChar w:fldCharType="separate"/>
      </w:r>
      <w:r w:rsidR="002C2C47" w:rsidRPr="00424927">
        <w:rPr>
          <w:noProof/>
          <w:lang w:val="en-US"/>
        </w:rPr>
        <w:t>(Menneer, Phillips, Donnelly, Barrett, &amp; Cave, 2004; Stroud, Menneer, Cave, &amp; Donnelly, 2012; Stroud, Menneer, Cave, Donnelly, &amp; Rayner, 2011)</w:t>
      </w:r>
      <w:r w:rsidR="002C2C47" w:rsidRPr="00424927">
        <w:rPr>
          <w:lang w:val="en-US"/>
        </w:rPr>
        <w:fldChar w:fldCharType="end"/>
      </w:r>
      <w:r w:rsidR="002C2C47" w:rsidRPr="00424927">
        <w:rPr>
          <w:lang w:val="en-US"/>
        </w:rPr>
        <w:t xml:space="preserve">. </w:t>
      </w:r>
    </w:p>
    <w:p w14:paraId="3365105F" w14:textId="1B07BB13" w:rsidR="002C2C47" w:rsidRPr="00424927" w:rsidRDefault="005E3B55" w:rsidP="005E3E04">
      <w:pPr>
        <w:ind w:firstLine="720"/>
        <w:rPr>
          <w:lang w:val="en-US"/>
        </w:rPr>
      </w:pPr>
      <w:r w:rsidRPr="00424927">
        <w:rPr>
          <w:lang w:val="en-US"/>
        </w:rPr>
        <w:t>S</w:t>
      </w:r>
      <w:r w:rsidR="002C2C47" w:rsidRPr="00424927">
        <w:rPr>
          <w:lang w:val="en-US"/>
        </w:rPr>
        <w:t>imultaneously searching</w:t>
      </w:r>
      <w:r w:rsidR="005E3E04" w:rsidRPr="00424927">
        <w:rPr>
          <w:lang w:val="en-US"/>
        </w:rPr>
        <w:t xml:space="preserve"> for</w:t>
      </w:r>
      <w:r w:rsidR="002C2C47" w:rsidRPr="00424927">
        <w:rPr>
          <w:lang w:val="en-US"/>
        </w:rPr>
        <w:t xml:space="preserve"> two categories </w:t>
      </w:r>
      <w:r w:rsidR="005E3E04" w:rsidRPr="00424927">
        <w:rPr>
          <w:lang w:val="en-US"/>
        </w:rPr>
        <w:t>of target</w:t>
      </w:r>
      <w:r w:rsidR="002C2C47" w:rsidRPr="00424927">
        <w:rPr>
          <w:lang w:val="en-US"/>
        </w:rPr>
        <w:t xml:space="preserve"> </w:t>
      </w:r>
      <w:proofErr w:type="gramStart"/>
      <w:r w:rsidR="002C2C47" w:rsidRPr="00424927">
        <w:rPr>
          <w:lang w:val="en-US"/>
        </w:rPr>
        <w:t>can be thought of</w:t>
      </w:r>
      <w:proofErr w:type="gramEnd"/>
      <w:r w:rsidR="002C2C47" w:rsidRPr="00424927">
        <w:rPr>
          <w:lang w:val="en-US"/>
        </w:rPr>
        <w:t xml:space="preserve"> as a special case of task switching. While the overall task remains one of visual search</w:t>
      </w:r>
      <w:r w:rsidRPr="00424927">
        <w:rPr>
          <w:lang w:val="en-US"/>
        </w:rPr>
        <w:t xml:space="preserve"> and monitoring</w:t>
      </w:r>
      <w:r w:rsidR="002C2C47" w:rsidRPr="00424927">
        <w:rPr>
          <w:lang w:val="en-US"/>
        </w:rPr>
        <w:t xml:space="preserve">, the search system </w:t>
      </w:r>
      <w:proofErr w:type="gramStart"/>
      <w:r w:rsidR="002C2C47" w:rsidRPr="00424927">
        <w:rPr>
          <w:lang w:val="en-US"/>
        </w:rPr>
        <w:t>must be reconfigured</w:t>
      </w:r>
      <w:proofErr w:type="gramEnd"/>
      <w:r w:rsidR="002C2C47" w:rsidRPr="00424927">
        <w:rPr>
          <w:lang w:val="en-US"/>
        </w:rPr>
        <w:t xml:space="preserve"> in order to detect </w:t>
      </w:r>
      <w:r w:rsidR="00EE15B6" w:rsidRPr="00D16C62">
        <w:rPr>
          <w:color w:val="FF0000"/>
          <w:lang w:val="en-US"/>
        </w:rPr>
        <w:t xml:space="preserve">targets from </w:t>
      </w:r>
      <w:r w:rsidR="002C2C47" w:rsidRPr="00424927">
        <w:rPr>
          <w:lang w:val="en-US"/>
        </w:rPr>
        <w:t xml:space="preserve">different categories. Switching between two tasks incurs performance costs that arise from residual activation of previously active task sets, and the need to reconfigure target templates and stimulus-response mappings </w:t>
      </w:r>
      <w:r w:rsidR="002C2C47" w:rsidRPr="00424927">
        <w:rPr>
          <w:lang w:val="en-US"/>
        </w:rPr>
        <w:fldChar w:fldCharType="begin" w:fldLock="1"/>
      </w:r>
      <w:r w:rsidR="002C2C47" w:rsidRPr="00424927">
        <w:rPr>
          <w:lang w:val="en-US"/>
        </w:rPr>
        <w:instrText>ADDIN CSL_CITATION { "citationItems" : [ { "id" : "ITEM-1", "itemData" : { "DOI" : "10.1006/cogp.2000.0736", "ISBN" : "0010-0285", "ISSN" : "00100285", "PMID" : "11032657", "abstract" : "Participants switched between two randomly ordered, two-choice reaction-time (RT) tasks, where an instructional cue preceded the target stimulus and indicated which task to execute. Task-switching cost dissipated passively while the participants waited for the instructional cue in order to know which task to execute (during the Response-Cue Interval). Switching cost was sharply reduced, but not abolished, when the participants actively prepared for the task switch in response to the instructional cue (during the Cue-Target Interval). The preparation for a task switch has shown not to be a by-product of general preparation by phasic alertness or predicting target onset. It is suggested that task-switching cost has at least three components reflecting (1) the passive dissipation of the previous task set, (2) the preparation of the new task set, and (3) a residual component.", "author" : [ { "dropping-particle" : "", "family" : "Meiran", "given" : "Nachshon", "non-dropping-particle" : "", "parse-names" : false, "suffix" : "" }, { "dropping-particle" : "", "family" : "Chorev", "given" : "Ziv", "non-dropping-particle" : "", "parse-names" : false, "suffix" : "" }, { "dropping-particle" : "", "family" : "Sapir", "given" : "Ayelet", "non-dropping-particle" : "", "parse-names" : false, "suffix" : "" } ], "container-title" : "Cognitive Psychology", "id" : "ITEM-1", "issue" : "3", "issued" : { "date-parts" : [ [ "2000" ] ] }, "page" : "211-253", "title" : "Component Processes in Task Switching", "type" : "article-journal", "volume" : "41" }, "uris" : [ "http://www.mendeley.com/documents/?uuid=5df5aa17-0975-4e3c-b894-e94f422eac0d" ] }, { "id" : "ITEM-2", "itemData" : { "ISBN" : "0262133679", "ISSN" : "10470387", "abstract" : "Research on task switching and dual-task performance has spawned two literatures that have, to a surprising extent, developed independently. This tutorial reviews the principal findings of each tradition and considers how these phenomena may be related. Beginning with Jersild 1927, task-switching studies reveal that when people perform two tasks in succession, with each task requiring different responses to the same set of stimuli, substantial slowing occurs. Recent research suggests that while this slowing can be partially ameliorated by allowing sufficient time between tasks, advance reconfiguration is almost always incomplete. In studies of dual-task performance, stimuli are presented very close together in time, and subjects attempt concurrently to perform two wholly distinct tasks. A substantial slowing of one or both tasks is usually observed. The most stubborn source of this slowing appears to be queuing of central processing stages, sometimes supplemented by other kinds of interference. This queuing occurs even when the tasks are highly dissimilar and is unlikely to reflect voluntary strategies. A number of possibilities for how task switching and dual-task queuing might be related are discussed critically, including the possibility that queuing might stem from an inability to maintain two distinct task sets at the same time.", "author" : [ { "dropping-particle" : "", "family" : "Pashler", "given" : "H", "non-dropping-particle" : "", "parse-names" : false, "suffix" : "" } ], "container-title" : "Attention and Performance XVIII: Control of Cognitive Processes", "editor" : [ { "dropping-particle" : "", "family" : "Monsell", "given" : "S", "non-dropping-particle" : "", "parse-names" : false, "suffix" : "" }, { "dropping-particle" : "", "family" : "Driver", "given" : "J", "non-dropping-particle" : "", "parse-names" : false, "suffix" : "" } ], "id" : "ITEM-2", "issued" : { "date-parts" : [ [ "2000" ] ] }, "page" : "277-307", "publisher" : "MIT Press", "publisher-place" : "Cambridge, MA", "title" : "Task switching and multitask performance", "type" : "chapter" }, "uris" : [ "http://www.mendeley.com/documents/?uuid=4981fec7-6f91-472c-8666-56f1fa43e96f" ] }, { "id" : "ITEM-3", "itemData" : { "DOI" : "10.1007/s004269900004", "ISBN" : "0340-0727 (Print)", "ISSN" : "0340-0727", "PMID" : "11004878", "abstract" : "This article describes a quantitative model, which suggests what the underlying mechanisms of cognitive control in a particular task-switching paradigm are, with relevance to task-switching performance in general. It is suggested that participants dynamically control response accuracy by selective attention, in the particular paradigm being used, by controlling stimulus representation. They are less efficient in dynamically controlling response representation. The model fits reasonably well the pattern of reaction time results concerning task switching, congruency, cue-target interval and response-repetition in a mixed task condition, as well as the differences between mixed task and pure task conditions.", "author" : [ { "dropping-particle" : "", "family" : "Meiran", "given" : "Nachshon", "non-dropping-particle" : "", "parse-names" : false, "suffix" : "" } ], "container-title" : "Psychological Research", "id" : "ITEM-3", "issue" : "3-4", "issued" : { "date-parts" : [ [ "2000" ] ] }, "page" : "234-249", "title" : "Modeling cognitive control in task-switching", "type" : "article-journal", "volume" : "63" }, "uris" : [ "http://www.mendeley.com/documents/?uuid=258f999e-04d2-4812-ba9b-0492ff8d874c" ] } ], "mendeley" : { "formattedCitation" : "(Meiran, 2000; Meiran, Chorev, &amp; Sapir, 2000; Pashler, 2000)", "plainTextFormattedCitation" : "(Meiran, 2000; Meiran, Chorev, &amp; Sapir, 2000; Pashler, 2000)", "previouslyFormattedCitation" : "(Meiran, 2000; Meiran, Chorev, &amp; Sapir, 2000; Pashler, 2000)" }, "properties" : { "noteIndex" : 0 }, "schema" : "https://github.com/citation-style-language/schema/raw/master/csl-citation.json" }</w:instrText>
      </w:r>
      <w:r w:rsidR="002C2C47" w:rsidRPr="00424927">
        <w:rPr>
          <w:lang w:val="en-US"/>
        </w:rPr>
        <w:fldChar w:fldCharType="separate"/>
      </w:r>
      <w:r w:rsidR="002C2C47" w:rsidRPr="00424927">
        <w:rPr>
          <w:noProof/>
          <w:lang w:val="en-US"/>
        </w:rPr>
        <w:t>(Meiran, 2000; Meiran, Chorev, &amp; Sapir, 2000; Pashler, 2000)</w:t>
      </w:r>
      <w:r w:rsidR="002C2C47" w:rsidRPr="00424927">
        <w:rPr>
          <w:lang w:val="en-US"/>
        </w:rPr>
        <w:fldChar w:fldCharType="end"/>
      </w:r>
      <w:r w:rsidR="002C2C47" w:rsidRPr="00424927">
        <w:rPr>
          <w:lang w:val="en-US"/>
        </w:rPr>
        <w:t xml:space="preserve">. </w:t>
      </w:r>
      <w:r w:rsidRPr="00424927">
        <w:rPr>
          <w:lang w:val="en-US"/>
        </w:rPr>
        <w:t>T</w:t>
      </w:r>
      <w:r w:rsidR="002C2C47" w:rsidRPr="00424927">
        <w:rPr>
          <w:lang w:val="en-US"/>
        </w:rPr>
        <w:t>hese</w:t>
      </w:r>
      <w:r w:rsidRPr="00424927">
        <w:rPr>
          <w:lang w:val="en-US"/>
        </w:rPr>
        <w:t xml:space="preserve"> costs can sometimes be reduced</w:t>
      </w:r>
      <w:r w:rsidR="005E3E04" w:rsidRPr="00424927">
        <w:rPr>
          <w:lang w:val="en-US"/>
        </w:rPr>
        <w:t>,</w:t>
      </w:r>
      <w:r w:rsidRPr="00424927">
        <w:rPr>
          <w:lang w:val="en-US"/>
        </w:rPr>
        <w:t xml:space="preserve"> but not eliminated</w:t>
      </w:r>
      <w:r w:rsidR="005E3E04" w:rsidRPr="00424927">
        <w:rPr>
          <w:lang w:val="en-US"/>
        </w:rPr>
        <w:t>,</w:t>
      </w:r>
      <w:r w:rsidRPr="00424927">
        <w:rPr>
          <w:lang w:val="en-US"/>
        </w:rPr>
        <w:t xml:space="preserve"> </w:t>
      </w:r>
      <w:r w:rsidR="002C2C47" w:rsidRPr="00424927">
        <w:rPr>
          <w:lang w:val="en-US"/>
        </w:rPr>
        <w:t xml:space="preserve">if there is time to prepare for a switch and if there is no overlap in stimulus-response mappings between tasks </w:t>
      </w:r>
      <w:r w:rsidR="002C2C47" w:rsidRPr="00424927">
        <w:rPr>
          <w:lang w:val="en-US"/>
        </w:rPr>
        <w:fldChar w:fldCharType="begin" w:fldLock="1"/>
      </w:r>
      <w:r w:rsidR="002C2C47" w:rsidRPr="00424927">
        <w:rPr>
          <w:lang w:val="en-US"/>
        </w:rPr>
        <w:instrText>ADDIN CSL_CITATION { "citationItems" : [ { "id" : "ITEM-1", "itemData" : { "DOI" : "10.1037/a0019842", "ISBN" : "0033-2909", "ISSN" : "1939-1455", "PMID" : "20804238", "abstract" : "The task-switching paradigm offers enormous possibilities to study cognitive control as well as task interference. The current review provides an overview of recent research on both topics. First, we review different experimental approaches to task switching, such as comparing mixed-task blocks with single-task blocks, predictable task-switching and task-cuing paradigms, intermittent instructions, and voluntary task selection. In the 2nd part, we discuss findings on preparatory control mechanisms in task switching and theoretical accounts of task preparation. We consider preparation processes in two-stage models, consider preparation as an all-or-none process, address the question of whether preparation is switch-specific, reflect on preparation as interaction of cue encoding and memory retrieval, and discuss the impact of verbal mediation on preparation. In the 3rd part, we turn to interference phenomena in task switching. We consider proactive interference of tasks and inhibition of recently performed tasks indicated by asymmetrical switch costs and n-2 task-repetition costs. We discuss stimulus-based interference as a result of stimulus-based response activation and stimulus-based task activation, and response-based interference because of applying bivalent rather than univalent responses, response repetition effects, and carryover of response selection and execution. In the 4th and final part, we mention possible future research fields.", "author" : [ { "dropping-particle" : "", "family" : "Kiesel", "given" : "Andrea", "non-dropping-particle" : "", "parse-names" : false, "suffix" : "" }, { "dropping-particle" : "", "family" : "Steinhauser", "given" : "Marco", "non-dropping-particle" : "", "parse-names" : false, "suffix" : "" }, { "dropping-particle" : "", "family" : "Wendt", "given" : "Mike", "non-dropping-particle" : "", "parse-names" : false, "suffix" : "" }, { "dropping-particle" : "", "family" : "Falkenstein", "given" : "Michael", "non-dropping-particle" : "", "parse-names" : false, "suffix" : "" }, { "dropping-particle" : "", "family" : "Jost", "given" : "Kerstin", "non-dropping-particle" : "", "parse-names" : false, "suffix" : "" }, { "dropping-particle" : "", "family" : "Philipp", "given" : "Andrea M.", "non-dropping-particle" : "", "parse-names" : false, "suffix" : "" }, { "dropping-particle" : "", "family" : "Koch", "given" : "Iring", "non-dropping-particle" : "", "parse-names" : false, "suffix" : "" } ], "container-title" : "Psychological Bulletin", "id" : "ITEM-1", "issue" : "5", "issued" : { "date-parts" : [ [ "2010" ] ] }, "page" : "849-874", "title" : "Control and interference in task switching\u2014A review.", "type" : "article-journal", "volume" : "136" }, "uris" : [ "http://www.mendeley.com/documents/?uuid=1d3fcfaa-10c9-46ed-897e-99e2aee2325e" ] }, { "id" : "ITEM-2", "itemData" : { "DOI" : "10.1016/j.neuropsychologia.2008.06.006", "ISBN" : "0028-3932 (Print)\\r0028-3932 (Linking)", "ISSN" : "00283932", "PMID" : "18601941", "abstract" : "Task switching is an important aspect of cognitive control and understanding its underlying mechanisms is the focus of considerable research. In this paper, we contrast two different kinds of task switching paradigms and provide evidence that different cognitive mechanisms underlie switching behavior depending on whether the switch is between sets of rules (rule switch) or sets of features presented simultaneously (perceptual switch). In two experiments, we demonstrate that behavioral effects (Experiment 1) and neural recruitment (Experiment 2) vary with the type of switch performed. While perceptual switch costs occurred when the alternative feature set was physically present, rule switch costs were observed even in their absence. Rule switching was also characterized by larger target repetition effects and by greater engagement of the dorsolateral prefrontal cortex. In contrast, perceptual switching was associated with greater recruitment of the parietal cortex. These results provide strong evidence for multiple forms of switching and suggest the limitations of generalizing results across shift types. ?? 2008 Elsevier Ltd. All rights reserved.", "author" : [ { "dropping-particle" : "", "family" : "Ravizza", "given" : "Susan M.", "non-dropping-particle" : "", "parse-names" : false, "suffix" : "" }, { "dropping-particle" : "", "family" : "Carter", "given" : "Cameron S.", "non-dropping-particle" : "", "parse-names" : false, "suffix" : "" } ], "container-title" : "Neuropsychologia", "id" : "ITEM-2", "issue" : "12", "issued" : { "date-parts" : [ [ "2008" ] ] }, "page" : "2924-2935", "title" : "Shifting set about task switching: Behavioral and neural evidence for distinct forms of cognitive flexibility", "type" : "article-journal", "volume" : "46" }, "uris" : [ "http://www.mendeley.com/documents/?uuid=d912b3ed-a9b4-4802-ab09-6aa4ba9f3185" ] } ], "mendeley" : { "formattedCitation" : "(Kiesel et al., 2010; Ravizza &amp; Carter, 2008)", "plainTextFormattedCitation" : "(Kiesel et al., 2010; Ravizza &amp; Carter, 2008)", "previouslyFormattedCitation" : "(Kiesel et al., 2010; Ravizza &amp; Carter, 2008)" }, "properties" : { "noteIndex" : 0 }, "schema" : "https://github.com/citation-style-language/schema/raw/master/csl-citation.json" }</w:instrText>
      </w:r>
      <w:r w:rsidR="002C2C47" w:rsidRPr="00424927">
        <w:rPr>
          <w:lang w:val="en-US"/>
        </w:rPr>
        <w:fldChar w:fldCharType="separate"/>
      </w:r>
      <w:r w:rsidR="002C2C47" w:rsidRPr="00424927">
        <w:rPr>
          <w:noProof/>
          <w:lang w:val="en-US"/>
        </w:rPr>
        <w:t>(Kiesel et al., 2010; Ravizza &amp; Carter, 2008)</w:t>
      </w:r>
      <w:r w:rsidR="002C2C47" w:rsidRPr="00424927">
        <w:rPr>
          <w:lang w:val="en-US"/>
        </w:rPr>
        <w:fldChar w:fldCharType="end"/>
      </w:r>
      <w:r w:rsidR="002C2C47" w:rsidRPr="00424927">
        <w:rPr>
          <w:lang w:val="en-US"/>
        </w:rPr>
        <w:t xml:space="preserve">. </w:t>
      </w:r>
    </w:p>
    <w:p w14:paraId="20B56814" w14:textId="383A3B61" w:rsidR="009F6675" w:rsidRPr="00424927" w:rsidRDefault="0080495E" w:rsidP="005E3E04">
      <w:pPr>
        <w:rPr>
          <w:lang w:val="en-US"/>
        </w:rPr>
      </w:pPr>
      <w:r w:rsidRPr="00424927">
        <w:rPr>
          <w:lang w:val="en-US"/>
        </w:rPr>
        <w:tab/>
      </w:r>
      <w:r w:rsidR="005E3B55" w:rsidRPr="00424927">
        <w:rPr>
          <w:lang w:val="en-US"/>
        </w:rPr>
        <w:t xml:space="preserve">Detecting the onset of targets drawn from two categories is very likely to take longer and be less accurate relative to single category baselines. </w:t>
      </w:r>
      <w:r w:rsidR="005E3E04" w:rsidRPr="00424927">
        <w:rPr>
          <w:lang w:val="en-US"/>
        </w:rPr>
        <w:t>However, t</w:t>
      </w:r>
      <w:r w:rsidR="009F6675" w:rsidRPr="00424927">
        <w:rPr>
          <w:lang w:val="en-US"/>
        </w:rPr>
        <w:t>he question we explore in</w:t>
      </w:r>
      <w:r w:rsidR="005E3E04" w:rsidRPr="00424927">
        <w:rPr>
          <w:lang w:val="en-US"/>
        </w:rPr>
        <w:t xml:space="preserve"> the present study is different: a</w:t>
      </w:r>
      <w:r w:rsidR="009F6675" w:rsidRPr="00424927">
        <w:rPr>
          <w:lang w:val="en-US"/>
        </w:rPr>
        <w:t>re the eye-movement markers of predictive monitoring</w:t>
      </w:r>
      <w:r w:rsidR="005E3E04" w:rsidRPr="00424927">
        <w:rPr>
          <w:lang w:val="en-US"/>
        </w:rPr>
        <w:t>,</w:t>
      </w:r>
      <w:r w:rsidR="009F6675" w:rsidRPr="00424927">
        <w:rPr>
          <w:lang w:val="en-US"/>
        </w:rPr>
        <w:t xml:space="preserve"> as defined by Muhl-Richardson et al (in press)</w:t>
      </w:r>
      <w:r w:rsidR="005E3E04" w:rsidRPr="00424927">
        <w:rPr>
          <w:lang w:val="en-US"/>
        </w:rPr>
        <w:t>,</w:t>
      </w:r>
      <w:r w:rsidR="009F6675" w:rsidRPr="00424927">
        <w:rPr>
          <w:lang w:val="en-US"/>
        </w:rPr>
        <w:t xml:space="preserve"> found when participants must search and </w:t>
      </w:r>
      <w:r w:rsidR="009F6675" w:rsidRPr="00424927">
        <w:rPr>
          <w:lang w:val="en-US"/>
        </w:rPr>
        <w:lastRenderedPageBreak/>
        <w:t xml:space="preserve">monitor for targets in two categories? </w:t>
      </w:r>
      <w:r w:rsidR="005E3E04" w:rsidRPr="00424927">
        <w:rPr>
          <w:lang w:val="en-US"/>
        </w:rPr>
        <w:t xml:space="preserve">To address this, we used a dynamic search and monitoring task involving displays of </w:t>
      </w:r>
      <w:r w:rsidR="00A57212" w:rsidRPr="00424927">
        <w:rPr>
          <w:lang w:val="en-US"/>
        </w:rPr>
        <w:t xml:space="preserve">single-digit </w:t>
      </w:r>
      <w:r w:rsidR="005E3E04" w:rsidRPr="00424927">
        <w:rPr>
          <w:lang w:val="en-US"/>
        </w:rPr>
        <w:t xml:space="preserve">numbers and </w:t>
      </w:r>
      <w:r w:rsidR="009F6675" w:rsidRPr="00424927">
        <w:rPr>
          <w:lang w:val="en-US"/>
        </w:rPr>
        <w:t>colored squares</w:t>
      </w:r>
      <w:r w:rsidR="005E3E04" w:rsidRPr="00424927">
        <w:rPr>
          <w:lang w:val="en-US"/>
        </w:rPr>
        <w:t>.</w:t>
      </w:r>
    </w:p>
    <w:p w14:paraId="583EF7C3" w14:textId="637A25A3" w:rsidR="00941262" w:rsidRPr="00424927" w:rsidRDefault="00EE15B6" w:rsidP="00AB3C72">
      <w:pPr>
        <w:ind w:firstLine="720"/>
        <w:rPr>
          <w:lang w:val="en-US"/>
        </w:rPr>
      </w:pPr>
      <w:r>
        <w:rPr>
          <w:color w:val="FF0000"/>
          <w:lang w:val="en-US"/>
        </w:rPr>
        <w:t xml:space="preserve">The </w:t>
      </w:r>
      <w:r w:rsidR="00CF4917">
        <w:rPr>
          <w:color w:val="FF0000"/>
          <w:lang w:val="en-US"/>
        </w:rPr>
        <w:t xml:space="preserve">study </w:t>
      </w:r>
      <w:proofErr w:type="gramStart"/>
      <w:r w:rsidR="00CF4917">
        <w:rPr>
          <w:color w:val="FF0000"/>
          <w:lang w:val="en-US"/>
        </w:rPr>
        <w:t>is motivated</w:t>
      </w:r>
      <w:proofErr w:type="gramEnd"/>
      <w:r w:rsidR="00CF4917">
        <w:rPr>
          <w:color w:val="FF0000"/>
          <w:lang w:val="en-US"/>
        </w:rPr>
        <w:t xml:space="preserve"> by </w:t>
      </w:r>
      <w:r w:rsidR="00E82D20" w:rsidRPr="00E82D20">
        <w:rPr>
          <w:color w:val="FF0000"/>
          <w:lang w:val="en-US"/>
        </w:rPr>
        <w:t xml:space="preserve">real-world visual monitoring tasks </w:t>
      </w:r>
      <w:r w:rsidR="00CF4917">
        <w:rPr>
          <w:color w:val="FF0000"/>
          <w:lang w:val="en-US"/>
        </w:rPr>
        <w:t xml:space="preserve">that involve complex displays </w:t>
      </w:r>
      <w:r w:rsidR="00AB3C72">
        <w:rPr>
          <w:color w:val="FF0000"/>
          <w:lang w:val="en-US"/>
        </w:rPr>
        <w:t>of multi</w:t>
      </w:r>
      <w:r w:rsidR="00E82D20" w:rsidRPr="00E82D20">
        <w:rPr>
          <w:color w:val="FF0000"/>
          <w:lang w:val="en-US"/>
        </w:rPr>
        <w:t xml:space="preserve">ple </w:t>
      </w:r>
      <w:r w:rsidR="00AB3C72">
        <w:rPr>
          <w:color w:val="FF0000"/>
          <w:lang w:val="en-US"/>
        </w:rPr>
        <w:t xml:space="preserve">information </w:t>
      </w:r>
      <w:r w:rsidR="00E82D20" w:rsidRPr="00E82D20">
        <w:rPr>
          <w:color w:val="FF0000"/>
          <w:lang w:val="en-US"/>
        </w:rPr>
        <w:t>sources across different c</w:t>
      </w:r>
      <w:r w:rsidR="00CF4917">
        <w:rPr>
          <w:color w:val="FF0000"/>
          <w:lang w:val="en-US"/>
        </w:rPr>
        <w:t xml:space="preserve">ategories. An example of this is viewing and decision-making </w:t>
      </w:r>
      <w:r w:rsidR="00AB3C72">
        <w:rPr>
          <w:color w:val="FF0000"/>
          <w:lang w:val="en-US"/>
        </w:rPr>
        <w:t>when monitoring</w:t>
      </w:r>
      <w:r w:rsidR="006055DA">
        <w:rPr>
          <w:color w:val="FF0000"/>
          <w:lang w:val="en-US"/>
        </w:rPr>
        <w:t xml:space="preserve"> marine radar. </w:t>
      </w:r>
      <w:r w:rsidR="00830B1D">
        <w:rPr>
          <w:color w:val="FF0000"/>
          <w:lang w:val="en-US"/>
        </w:rPr>
        <w:t xml:space="preserve">Displays in marine radar </w:t>
      </w:r>
      <w:proofErr w:type="gramStart"/>
      <w:r w:rsidR="00830B1D">
        <w:rPr>
          <w:color w:val="FF0000"/>
          <w:lang w:val="en-US"/>
        </w:rPr>
        <w:t>must be carefully designed</w:t>
      </w:r>
      <w:proofErr w:type="gramEnd"/>
      <w:r w:rsidR="00830B1D">
        <w:rPr>
          <w:color w:val="FF0000"/>
          <w:lang w:val="en-US"/>
        </w:rPr>
        <w:t xml:space="preserve"> to present</w:t>
      </w:r>
      <w:r w:rsidR="00E82D20" w:rsidRPr="00E82D20">
        <w:rPr>
          <w:color w:val="FF0000"/>
          <w:lang w:val="en-US"/>
        </w:rPr>
        <w:t xml:space="preserve"> maps of varying scale, in addition to alphanumeric indicators of position, direction and speed.</w:t>
      </w:r>
      <w:r w:rsidR="00830B1D">
        <w:rPr>
          <w:color w:val="FF0000"/>
          <w:lang w:val="en-US"/>
        </w:rPr>
        <w:t xml:space="preserve"> </w:t>
      </w:r>
      <w:r w:rsidR="00E82D20" w:rsidRPr="00E82D20">
        <w:rPr>
          <w:color w:val="FF0000"/>
          <w:lang w:val="en-US"/>
        </w:rPr>
        <w:t xml:space="preserve">In the present </w:t>
      </w:r>
      <w:r w:rsidR="006055DA">
        <w:rPr>
          <w:color w:val="FF0000"/>
          <w:lang w:val="en-US"/>
        </w:rPr>
        <w:t>study</w:t>
      </w:r>
      <w:r w:rsidR="00E82D20" w:rsidRPr="00E82D20">
        <w:rPr>
          <w:color w:val="FF0000"/>
          <w:lang w:val="en-US"/>
        </w:rPr>
        <w:t>,</w:t>
      </w:r>
      <w:r w:rsidR="006055DA">
        <w:rPr>
          <w:color w:val="FF0000"/>
          <w:lang w:val="en-US"/>
        </w:rPr>
        <w:t xml:space="preserve"> we explore how spatial </w:t>
      </w:r>
      <w:r w:rsidR="00E82D20" w:rsidRPr="00E82D20">
        <w:rPr>
          <w:color w:val="FF0000"/>
          <w:lang w:val="en-US"/>
        </w:rPr>
        <w:t xml:space="preserve">constraints may influence </w:t>
      </w:r>
      <w:r w:rsidR="006055DA">
        <w:rPr>
          <w:color w:val="FF0000"/>
          <w:lang w:val="en-US"/>
        </w:rPr>
        <w:t>monitoring for</w:t>
      </w:r>
      <w:r w:rsidR="00E82D20" w:rsidRPr="00E82D20">
        <w:rPr>
          <w:color w:val="FF0000"/>
          <w:lang w:val="en-US"/>
        </w:rPr>
        <w:t xml:space="preserve"> </w:t>
      </w:r>
      <w:r w:rsidR="009F6675" w:rsidRPr="00424927">
        <w:rPr>
          <w:lang w:val="en-US"/>
        </w:rPr>
        <w:t>specific</w:t>
      </w:r>
      <w:r w:rsidR="00332D10" w:rsidRPr="00424927">
        <w:rPr>
          <w:lang w:val="en-US"/>
        </w:rPr>
        <w:t xml:space="preserve"> numbers and</w:t>
      </w:r>
      <w:r w:rsidR="009F6675" w:rsidRPr="00424927">
        <w:rPr>
          <w:lang w:val="en-US"/>
        </w:rPr>
        <w:t xml:space="preserve"> colored squares</w:t>
      </w:r>
      <w:r w:rsidR="0080495E" w:rsidRPr="00424927">
        <w:rPr>
          <w:lang w:val="en-US"/>
        </w:rPr>
        <w:t xml:space="preserve">. A simple manipulation of </w:t>
      </w:r>
      <w:r w:rsidR="003F3010" w:rsidRPr="00424927">
        <w:rPr>
          <w:lang w:val="en-US"/>
        </w:rPr>
        <w:t xml:space="preserve">the </w:t>
      </w:r>
      <w:r w:rsidR="0080495E" w:rsidRPr="00424927">
        <w:rPr>
          <w:lang w:val="en-US"/>
        </w:rPr>
        <w:t xml:space="preserve">spatial constraints </w:t>
      </w:r>
      <w:r w:rsidR="00332D10" w:rsidRPr="00424927">
        <w:rPr>
          <w:lang w:val="en-US"/>
        </w:rPr>
        <w:t xml:space="preserve">of displays </w:t>
      </w:r>
      <w:r w:rsidR="0080495E" w:rsidRPr="00424927">
        <w:rPr>
          <w:lang w:val="en-US"/>
        </w:rPr>
        <w:t>is to position stimulus sets so that they appear in a single contiguous</w:t>
      </w:r>
      <w:r w:rsidR="003F3010" w:rsidRPr="00424927">
        <w:rPr>
          <w:lang w:val="en-US"/>
        </w:rPr>
        <w:t xml:space="preserve"> configuration</w:t>
      </w:r>
      <w:r w:rsidR="0080495E" w:rsidRPr="00424927">
        <w:rPr>
          <w:lang w:val="en-US"/>
        </w:rPr>
        <w:t xml:space="preserve"> or in spatially discrete</w:t>
      </w:r>
      <w:r w:rsidR="007D763F" w:rsidRPr="00424927">
        <w:rPr>
          <w:lang w:val="en-US"/>
        </w:rPr>
        <w:t xml:space="preserve"> (i.e. separate</w:t>
      </w:r>
      <w:r w:rsidR="0094315D" w:rsidRPr="00424927">
        <w:rPr>
          <w:lang w:val="en-US"/>
        </w:rPr>
        <w:t xml:space="preserve">) </w:t>
      </w:r>
      <w:r w:rsidR="0080495E" w:rsidRPr="00424927">
        <w:rPr>
          <w:lang w:val="en-US"/>
        </w:rPr>
        <w:t xml:space="preserve">locations. </w:t>
      </w:r>
    </w:p>
    <w:p w14:paraId="5FA7C589" w14:textId="3231A8AA" w:rsidR="00AB3C72" w:rsidRDefault="00FB633C" w:rsidP="00AB3C72">
      <w:pPr>
        <w:ind w:firstLine="720"/>
        <w:rPr>
          <w:lang w:val="en-US"/>
        </w:rPr>
      </w:pPr>
      <w:r w:rsidRPr="00424927">
        <w:rPr>
          <w:lang w:val="en-US"/>
        </w:rPr>
        <w:t>In the</w:t>
      </w:r>
      <w:r w:rsidR="002F7AC7" w:rsidRPr="00424927">
        <w:rPr>
          <w:lang w:val="en-US"/>
        </w:rPr>
        <w:t xml:space="preserve"> contiguous display</w:t>
      </w:r>
      <w:r w:rsidRPr="00424927">
        <w:rPr>
          <w:lang w:val="en-US"/>
        </w:rPr>
        <w:t>s</w:t>
      </w:r>
      <w:r w:rsidR="002F7AC7" w:rsidRPr="00424927">
        <w:rPr>
          <w:lang w:val="en-US"/>
        </w:rPr>
        <w:t xml:space="preserve"> used in the present study, the number set </w:t>
      </w:r>
      <w:proofErr w:type="gramStart"/>
      <w:r w:rsidR="00D22C42" w:rsidRPr="00424927">
        <w:rPr>
          <w:lang w:val="en-US"/>
        </w:rPr>
        <w:t>was</w:t>
      </w:r>
      <w:r w:rsidR="002F7AC7" w:rsidRPr="00424927">
        <w:rPr>
          <w:lang w:val="en-US"/>
        </w:rPr>
        <w:t xml:space="preserve"> embedded</w:t>
      </w:r>
      <w:proofErr w:type="gramEnd"/>
      <w:r w:rsidR="002F7AC7" w:rsidRPr="00424927">
        <w:rPr>
          <w:lang w:val="en-US"/>
        </w:rPr>
        <w:t xml:space="preserve"> within the color set. This configuration place</w:t>
      </w:r>
      <w:r w:rsidR="00D22C42" w:rsidRPr="00424927">
        <w:rPr>
          <w:lang w:val="en-US"/>
        </w:rPr>
        <w:t>d</w:t>
      </w:r>
      <w:r w:rsidR="002F7AC7" w:rsidRPr="00424927">
        <w:rPr>
          <w:lang w:val="en-US"/>
        </w:rPr>
        <w:t xml:space="preserve"> the center of each stimulus set in the same location, such that fixed monitoring from th</w:t>
      </w:r>
      <w:r w:rsidR="00D22C42" w:rsidRPr="00424927">
        <w:rPr>
          <w:lang w:val="en-US"/>
        </w:rPr>
        <w:t xml:space="preserve">is region </w:t>
      </w:r>
      <w:r w:rsidRPr="00424927">
        <w:rPr>
          <w:lang w:val="en-US"/>
        </w:rPr>
        <w:t xml:space="preserve">would </w:t>
      </w:r>
      <w:r w:rsidR="002F7AC7" w:rsidRPr="00424927">
        <w:rPr>
          <w:lang w:val="en-US"/>
        </w:rPr>
        <w:t xml:space="preserve">place the number set in </w:t>
      </w:r>
      <w:proofErr w:type="spellStart"/>
      <w:r w:rsidR="002F7AC7" w:rsidRPr="00424927">
        <w:rPr>
          <w:lang w:val="en-US"/>
        </w:rPr>
        <w:t>foveal</w:t>
      </w:r>
      <w:proofErr w:type="spellEnd"/>
      <w:r w:rsidR="002F7AC7" w:rsidRPr="00424927">
        <w:rPr>
          <w:lang w:val="en-US"/>
        </w:rPr>
        <w:t xml:space="preserve"> vision and the color set further into the periphery. The contiguous configuration </w:t>
      </w:r>
      <w:proofErr w:type="gramStart"/>
      <w:r w:rsidR="00D22C42" w:rsidRPr="00424927">
        <w:rPr>
          <w:lang w:val="en-US"/>
        </w:rPr>
        <w:t>was</w:t>
      </w:r>
      <w:r w:rsidR="002F7AC7" w:rsidRPr="00424927">
        <w:rPr>
          <w:lang w:val="en-US"/>
        </w:rPr>
        <w:t xml:space="preserve"> contrasted</w:t>
      </w:r>
      <w:proofErr w:type="gramEnd"/>
      <w:r w:rsidR="002F7AC7" w:rsidRPr="00424927">
        <w:rPr>
          <w:lang w:val="en-US"/>
        </w:rPr>
        <w:t xml:space="preserve"> with a spatially discrete display configuration where the color and number sets </w:t>
      </w:r>
      <w:r w:rsidR="00D22C42" w:rsidRPr="00424927">
        <w:rPr>
          <w:lang w:val="en-US"/>
        </w:rPr>
        <w:t>were</w:t>
      </w:r>
      <w:r w:rsidR="002F7AC7" w:rsidRPr="00424927">
        <w:rPr>
          <w:lang w:val="en-US"/>
        </w:rPr>
        <w:t xml:space="preserve"> located on opposing sides of the display (see Figure 1a). The two spatial configurations contrast</w:t>
      </w:r>
      <w:r w:rsidR="00D22C42" w:rsidRPr="00424927">
        <w:rPr>
          <w:lang w:val="en-US"/>
        </w:rPr>
        <w:t>ed</w:t>
      </w:r>
      <w:r w:rsidR="002F7AC7" w:rsidRPr="00424927">
        <w:rPr>
          <w:lang w:val="en-US"/>
        </w:rPr>
        <w:t xml:space="preserve"> in many display parameters (e.g. clutter, spatial extent, necessity for shifts of spatial attention, the implicit prioritization given to one stimulus set over another).</w:t>
      </w:r>
      <w:r w:rsidR="006055DA">
        <w:rPr>
          <w:lang w:val="en-US"/>
        </w:rPr>
        <w:t xml:space="preserve"> </w:t>
      </w:r>
      <w:r w:rsidR="00AB3C72" w:rsidRPr="006055DA">
        <w:rPr>
          <w:color w:val="FF0000"/>
          <w:lang w:val="en-US"/>
        </w:rPr>
        <w:t xml:space="preserve">We reason that spatial configuration may have an important influence </w:t>
      </w:r>
      <w:r w:rsidR="00AB3C72">
        <w:rPr>
          <w:color w:val="FF0000"/>
          <w:lang w:val="en-US"/>
        </w:rPr>
        <w:t>on monitoring for target onsets</w:t>
      </w:r>
      <w:r w:rsidR="00EE15B6">
        <w:rPr>
          <w:color w:val="FF0000"/>
          <w:lang w:val="en-US"/>
        </w:rPr>
        <w:t>.</w:t>
      </w:r>
      <w:r w:rsidR="00AB3C72">
        <w:rPr>
          <w:color w:val="FF0000"/>
          <w:lang w:val="en-US"/>
        </w:rPr>
        <w:t xml:space="preserve"> </w:t>
      </w:r>
      <w:r w:rsidR="00EE15B6">
        <w:rPr>
          <w:color w:val="FF0000"/>
          <w:lang w:val="en-US"/>
        </w:rPr>
        <w:t>For example, contiguous displays may enable monitoring with relatively</w:t>
      </w:r>
      <w:r w:rsidR="00AB3C72" w:rsidRPr="006055DA">
        <w:rPr>
          <w:color w:val="FF0000"/>
          <w:lang w:val="en-US"/>
        </w:rPr>
        <w:t xml:space="preserve"> few large overt shifts of attention</w:t>
      </w:r>
      <w:r w:rsidR="00830B1D">
        <w:rPr>
          <w:color w:val="FF0000"/>
          <w:lang w:val="en-US"/>
        </w:rPr>
        <w:t>,</w:t>
      </w:r>
      <w:r w:rsidR="00AB3C72" w:rsidRPr="006055DA">
        <w:rPr>
          <w:color w:val="FF0000"/>
          <w:lang w:val="en-US"/>
        </w:rPr>
        <w:t xml:space="preserve"> </w:t>
      </w:r>
      <w:r w:rsidR="00EE15B6">
        <w:rPr>
          <w:color w:val="FF0000"/>
          <w:lang w:val="en-US"/>
        </w:rPr>
        <w:t>allowing</w:t>
      </w:r>
      <w:r w:rsidR="00AB3C72" w:rsidRPr="006055DA">
        <w:rPr>
          <w:color w:val="FF0000"/>
          <w:lang w:val="en-US"/>
        </w:rPr>
        <w:t xml:space="preserve"> more </w:t>
      </w:r>
      <w:r w:rsidR="00EE15B6">
        <w:rPr>
          <w:color w:val="FF0000"/>
          <w:lang w:val="en-US"/>
        </w:rPr>
        <w:t>items to</w:t>
      </w:r>
      <w:r w:rsidR="00AB3C72" w:rsidRPr="006055DA">
        <w:rPr>
          <w:color w:val="FF0000"/>
          <w:lang w:val="en-US"/>
        </w:rPr>
        <w:t xml:space="preserve"> </w:t>
      </w:r>
      <w:proofErr w:type="gramStart"/>
      <w:r w:rsidR="00AB3C72" w:rsidRPr="006055DA">
        <w:rPr>
          <w:color w:val="FF0000"/>
          <w:lang w:val="en-US"/>
        </w:rPr>
        <w:t>be monitored</w:t>
      </w:r>
      <w:proofErr w:type="gramEnd"/>
      <w:r w:rsidR="00AB3C72" w:rsidRPr="006055DA">
        <w:rPr>
          <w:color w:val="FF0000"/>
          <w:lang w:val="en-US"/>
        </w:rPr>
        <w:t xml:space="preserve"> in parallel. However, contiguous displays might also be perceived as more cluttered than discrete configurations and impair monitoring </w:t>
      </w:r>
      <w:r w:rsidR="00AB3C72" w:rsidRPr="006055DA">
        <w:rPr>
          <w:color w:val="FF0000"/>
          <w:lang w:val="en-US"/>
        </w:rPr>
        <w:fldChar w:fldCharType="begin" w:fldLock="1"/>
      </w:r>
      <w:r w:rsidR="00AB3C72" w:rsidRPr="006055DA">
        <w:rPr>
          <w:color w:val="FF0000"/>
          <w:lang w:val="en-US"/>
        </w:rPr>
        <w:instrText>ADDIN CSL_CITATION { "citationItems" : [ { "id" : "ITEM-1", "itemData" : { "DOI" : "10.1016/j.brainres.2005.10.023", "ISBN" : "0006-8993", "ISSN" : "00068993", "PMID" : "16413514", "abstract" : "Does awareness depend on attention? This is a fundamental issue for understanding the relationship of attention and awareness, yet previous research provided mixed results. Here, I describe new research that shows that the effects of attention on awareness depend on the level of perceptual load in the attended task. Awareness reports in both the inattentional blindness and change blindness paradigms were found to depend on the extent to which an attended primary task loads attention. Neuroimaging results revealed the involvement of frontoparietal attention network in awareness and transcranial magnetic stimulation experiments confirmed a causal role for frontoparietal activity in awareness. These results clarify the role of attention and associated frontoparietal activity in visual awareness within the framework of load theory of attention.", "author" : [ { "dropping-particle" : "", "family" : "Lavie", "given" : "Nilli", "non-dropping-particle" : "", "parse-names" : false, "suffix" : "" } ], "container-title" : "Brain Research", "id" : "ITEM-1", "issue" : "1", "issued" : { "date-parts" : [ [ "2006" ] ] }, "page" : "91-100", "title" : "The role of perceptual load in visual awareness", "type" : "article-journal", "volume" : "1080" }, "uris" : [ "http://www.mendeley.com/documents/?uuid=2b637322-be65-4a58-8226-ad39245a8166" ] }, { "id" : "ITEM-2", "itemData" : { "DOI" : "10.1098/rstb.2013.0205", "ISSN" : "1471-2970", "PMID" : "24639578", "abstract" : "What is the relationship between attention and conscious awareness? Awareness sometimes appears to be restricted to the contents of focused attention, yet at other times irrelevant distractors will dominate awareness. This contradictory relationship has also been reflected in an abundance of discrepant research findings leading to an enduring controversy in cognitive psychology. Lavie's load theory of attention suggests that the puzzle can be solved by considering the role of perceptual load. Although distractors will intrude upon awareness in conditions of low load, awareness will be restricted to the content of focused attention when the attended information involves high perceptual load. Here, we review recent evidence for this proposal with an emphasis on the various subjective blindness phenomena, and their neural correlates, induced by conditions of high perceptual load. We also present novel findings that clarify the role of attention in the response to stimulus contrast. Overall, this article demonstrates a critical role for perceptual load across the spectrum of perceptual processes leading to awareness, from the very early sensory responses related to contrast detection to explicit recognition of semantic content.", "author" : [ { "dropping-particle" : "", "family" : "Lavie", "given" : "Nilli", "non-dropping-particle" : "", "parse-names" : false, "suffix" : "" }, { "dropping-particle" : "", "family" : "Beck", "given" : "D. M.", "non-dropping-particle" : "", "parse-names" : false, "suffix" : "" }, { "dropping-particle" : "", "family" : "Konstantinou", "given" : "N.", "non-dropping-particle" : "", "parse-names" : false, "suffix" : "" } ], "container-title" : "Philos Trans R Soc Lond B Biol Sci", "id" : "ITEM-2", "issue" : "1641", "issued" : { "date-parts" : [ [ "2014" ] ] }, "page" : "20130205", "title" : "Blinded by the load : attention , awareness and the role of perceptual load Blinded by the load : attention , awareness and the role of perceptual load", "type" : "article-journal", "volume" : "369" }, "uris" : [ "http://www.mendeley.com/documents/?uuid=93a22765-57a0-4ab0-996e-9e2d484a226a" ] } ], "mendeley" : { "formattedCitation" : "(Lavie, 2006; Lavie, Beck, &amp; Konstantinou, 2014)", "plainTextFormattedCitation" : "(Lavie, 2006; Lavie, Beck, &amp; Konstantinou, 2014)", "previouslyFormattedCitation" : "(Lavie, 2006; Lavie, Beck, &amp; Konstantinou, 2014)" }, "properties" : { "noteIndex" : 0 }, "schema" : "https://github.com/citation-style-language/schema/raw/master/csl-citation.json" }</w:instrText>
      </w:r>
      <w:r w:rsidR="00AB3C72" w:rsidRPr="006055DA">
        <w:rPr>
          <w:color w:val="FF0000"/>
          <w:lang w:val="en-US"/>
        </w:rPr>
        <w:fldChar w:fldCharType="separate"/>
      </w:r>
      <w:r w:rsidR="00AB3C72" w:rsidRPr="006055DA">
        <w:rPr>
          <w:noProof/>
          <w:color w:val="FF0000"/>
          <w:lang w:val="en-US"/>
        </w:rPr>
        <w:t>(Lavie, 2006; Lavie, Beck, &amp; Konstantinou, 2014)</w:t>
      </w:r>
      <w:r w:rsidR="00AB3C72" w:rsidRPr="006055DA">
        <w:rPr>
          <w:color w:val="FF0000"/>
          <w:lang w:val="en-US"/>
        </w:rPr>
        <w:fldChar w:fldCharType="end"/>
      </w:r>
      <w:r w:rsidR="00AB3C72" w:rsidRPr="006055DA">
        <w:rPr>
          <w:color w:val="FF0000"/>
          <w:lang w:val="en-US"/>
        </w:rPr>
        <w:t>.</w:t>
      </w:r>
    </w:p>
    <w:p w14:paraId="57C69E2C" w14:textId="32B83DC1" w:rsidR="00AB3C72" w:rsidRDefault="00AB3C72" w:rsidP="00AB3C72">
      <w:pPr>
        <w:ind w:firstLine="720"/>
        <w:rPr>
          <w:lang w:val="en-US"/>
        </w:rPr>
      </w:pPr>
      <w:r w:rsidRPr="00424927">
        <w:rPr>
          <w:lang w:val="en-US"/>
        </w:rPr>
        <w:lastRenderedPageBreak/>
        <w:t xml:space="preserve">We acknowledge the differences between the stimulus sets in terms of visual size, set size and the number of potential distractor identities. The properties of the number set (i.e. their overall size and number of items) </w:t>
      </w:r>
      <w:proofErr w:type="gramStart"/>
      <w:r w:rsidRPr="00424927">
        <w:rPr>
          <w:lang w:val="en-US"/>
        </w:rPr>
        <w:t>were defined</w:t>
      </w:r>
      <w:proofErr w:type="gramEnd"/>
      <w:r w:rsidRPr="00424927">
        <w:rPr>
          <w:lang w:val="en-US"/>
        </w:rPr>
        <w:t xml:space="preserve"> to fit within a contiguous configuration with the color set, whil</w:t>
      </w:r>
      <w:r>
        <w:rPr>
          <w:lang w:val="en-US"/>
        </w:rPr>
        <w:t xml:space="preserve">e maintaining discriminability </w:t>
      </w:r>
      <w:r w:rsidRPr="00D400A3">
        <w:rPr>
          <w:color w:val="FF0000"/>
          <w:lang w:val="en-US"/>
        </w:rPr>
        <w:t>and</w:t>
      </w:r>
      <w:r>
        <w:rPr>
          <w:lang w:val="en-US"/>
        </w:rPr>
        <w:t xml:space="preserve"> </w:t>
      </w:r>
      <w:r w:rsidRPr="00424927">
        <w:rPr>
          <w:lang w:val="en-US"/>
        </w:rPr>
        <w:t xml:space="preserve">we </w:t>
      </w:r>
      <w:r w:rsidR="00F32A4D" w:rsidRPr="00B70A01">
        <w:rPr>
          <w:color w:val="FF0000"/>
          <w:lang w:val="en-US"/>
        </w:rPr>
        <w:t>do</w:t>
      </w:r>
      <w:r w:rsidR="00F32A4D" w:rsidRPr="00424927">
        <w:rPr>
          <w:lang w:val="en-US"/>
        </w:rPr>
        <w:t xml:space="preserve"> </w:t>
      </w:r>
      <w:r w:rsidRPr="00424927">
        <w:rPr>
          <w:lang w:val="en-US"/>
        </w:rPr>
        <w:t xml:space="preserve">not treat the color and number searches equally. From an applied perspective, this </w:t>
      </w:r>
      <w:r w:rsidR="00F32A4D" w:rsidRPr="00B70A01">
        <w:rPr>
          <w:color w:val="FF0000"/>
          <w:lang w:val="en-US"/>
        </w:rPr>
        <w:t>is</w:t>
      </w:r>
      <w:r w:rsidR="00F32A4D" w:rsidRPr="00424927">
        <w:rPr>
          <w:lang w:val="en-US"/>
        </w:rPr>
        <w:t xml:space="preserve"> </w:t>
      </w:r>
      <w:r w:rsidRPr="00424927">
        <w:rPr>
          <w:lang w:val="en-US"/>
        </w:rPr>
        <w:t xml:space="preserve">representative of many visual scenarios where one stimulus set provides richer and more complex information than another, for example, the view of an external environment through a head mounted display. Different responses </w:t>
      </w:r>
      <w:proofErr w:type="gramStart"/>
      <w:r w:rsidRPr="00424927">
        <w:rPr>
          <w:lang w:val="en-US"/>
        </w:rPr>
        <w:t>were also employed</w:t>
      </w:r>
      <w:proofErr w:type="gramEnd"/>
      <w:r w:rsidRPr="00424927">
        <w:rPr>
          <w:lang w:val="en-US"/>
        </w:rPr>
        <w:t xml:space="preserve"> for each stimulus category in an attempt to minimize response-based interference in dual-target conditions. </w:t>
      </w:r>
    </w:p>
    <w:p w14:paraId="1854F287" w14:textId="60A3DD33" w:rsidR="009F6675" w:rsidRPr="00424927" w:rsidRDefault="00E36C76" w:rsidP="00AB3C72">
      <w:pPr>
        <w:ind w:firstLine="720"/>
        <w:rPr>
          <w:lang w:val="en-US"/>
        </w:rPr>
      </w:pPr>
      <w:r w:rsidRPr="00424927">
        <w:rPr>
          <w:lang w:val="en-US"/>
        </w:rPr>
        <w:t>In the present study, d</w:t>
      </w:r>
      <w:r w:rsidR="009F6675" w:rsidRPr="00424927">
        <w:rPr>
          <w:lang w:val="en-US"/>
        </w:rPr>
        <w:t xml:space="preserve">ual-target search and single-target search </w:t>
      </w:r>
      <w:r w:rsidRPr="00424927">
        <w:rPr>
          <w:lang w:val="en-US"/>
        </w:rPr>
        <w:t xml:space="preserve">for each of the two target categories </w:t>
      </w:r>
      <w:proofErr w:type="gramStart"/>
      <w:r w:rsidR="009F6675" w:rsidRPr="00424927">
        <w:rPr>
          <w:lang w:val="en-US"/>
        </w:rPr>
        <w:t>were examined</w:t>
      </w:r>
      <w:proofErr w:type="gramEnd"/>
      <w:r w:rsidR="009F6675" w:rsidRPr="00424927">
        <w:rPr>
          <w:lang w:val="en-US"/>
        </w:rPr>
        <w:t xml:space="preserve"> in each display configuration. </w:t>
      </w:r>
      <w:r w:rsidR="00AB3C72">
        <w:rPr>
          <w:lang w:val="en-US"/>
        </w:rPr>
        <w:t>The detection of t</w:t>
      </w:r>
      <w:r w:rsidR="009F6675" w:rsidRPr="00424927">
        <w:rPr>
          <w:lang w:val="en-US"/>
        </w:rPr>
        <w:t xml:space="preserve">arget </w:t>
      </w:r>
      <w:r w:rsidR="00AB3C72">
        <w:rPr>
          <w:lang w:val="en-US"/>
        </w:rPr>
        <w:t>onsets</w:t>
      </w:r>
      <w:r w:rsidR="009F6675" w:rsidRPr="00424927">
        <w:rPr>
          <w:lang w:val="en-US"/>
        </w:rPr>
        <w:t xml:space="preserve"> was measured in terms of behavioral measures of hit rate, response time (RT) and false alarm </w:t>
      </w:r>
      <w:r w:rsidR="003160BA" w:rsidRPr="00424927">
        <w:rPr>
          <w:lang w:val="en-US"/>
        </w:rPr>
        <w:t xml:space="preserve">(FA) </w:t>
      </w:r>
      <w:r w:rsidR="009F6675" w:rsidRPr="00424927">
        <w:rPr>
          <w:lang w:val="en-US"/>
        </w:rPr>
        <w:t xml:space="preserve">rate. Eye movements were used to assess the ability to prioritize and </w:t>
      </w:r>
      <w:r w:rsidR="0050665F" w:rsidRPr="00424927">
        <w:rPr>
          <w:lang w:val="en-US"/>
        </w:rPr>
        <w:t xml:space="preserve">predictively </w:t>
      </w:r>
      <w:r w:rsidR="009F6675" w:rsidRPr="00424927">
        <w:rPr>
          <w:lang w:val="en-US"/>
        </w:rPr>
        <w:t xml:space="preserve">monitor potential </w:t>
      </w:r>
      <w:proofErr w:type="gramStart"/>
      <w:r w:rsidR="009F6675" w:rsidRPr="00424927">
        <w:rPr>
          <w:lang w:val="en-US"/>
        </w:rPr>
        <w:t>targets,</w:t>
      </w:r>
      <w:proofErr w:type="gramEnd"/>
      <w:r w:rsidR="009F6675" w:rsidRPr="00424927">
        <w:rPr>
          <w:lang w:val="en-US"/>
        </w:rPr>
        <w:t xml:space="preserve"> this was accomplished by examining first fixations to targets and forthcoming targets (as a function of the number of color or number steps from a target state)</w:t>
      </w:r>
      <w:r w:rsidR="0050665F" w:rsidRPr="00424927">
        <w:rPr>
          <w:lang w:val="en-US"/>
        </w:rPr>
        <w:t xml:space="preserve">, </w:t>
      </w:r>
      <w:proofErr w:type="spellStart"/>
      <w:r w:rsidR="002B57F2" w:rsidRPr="00424927">
        <w:rPr>
          <w:lang w:val="en-US"/>
        </w:rPr>
        <w:t>refixation</w:t>
      </w:r>
      <w:r w:rsidR="0050665F" w:rsidRPr="00424927">
        <w:rPr>
          <w:lang w:val="en-US"/>
        </w:rPr>
        <w:t>s</w:t>
      </w:r>
      <w:proofErr w:type="spellEnd"/>
      <w:r w:rsidR="0050665F" w:rsidRPr="00424927">
        <w:rPr>
          <w:lang w:val="en-US"/>
        </w:rPr>
        <w:t xml:space="preserve"> of these stimuli, and </w:t>
      </w:r>
      <w:r w:rsidR="009F6675" w:rsidRPr="00424927">
        <w:rPr>
          <w:lang w:val="en-US"/>
        </w:rPr>
        <w:t xml:space="preserve">the duration of visits to each stimulus array. </w:t>
      </w:r>
    </w:p>
    <w:p w14:paraId="74978E40" w14:textId="7F7B8E31" w:rsidR="007376CE" w:rsidRPr="00424927" w:rsidRDefault="00B9759E" w:rsidP="002D5A50">
      <w:pPr>
        <w:ind w:firstLine="720"/>
      </w:pPr>
      <w:r w:rsidRPr="00424927">
        <w:rPr>
          <w:lang w:val="en-US"/>
        </w:rPr>
        <w:t>Based on previous studies of dual-target visual search, it was predicted that target detection would be worse</w:t>
      </w:r>
      <w:r w:rsidR="00390964">
        <w:rPr>
          <w:lang w:val="en-US"/>
        </w:rPr>
        <w:t xml:space="preserve"> (</w:t>
      </w:r>
      <w:r w:rsidR="00390964" w:rsidRPr="00424927">
        <w:rPr>
          <w:lang w:val="en-US"/>
        </w:rPr>
        <w:t>reduced</w:t>
      </w:r>
      <w:r w:rsidR="00390964">
        <w:rPr>
          <w:lang w:val="en-US"/>
        </w:rPr>
        <w:t xml:space="preserve"> hit rate and</w:t>
      </w:r>
      <w:r w:rsidR="00390964" w:rsidRPr="00424927">
        <w:rPr>
          <w:lang w:val="en-US"/>
        </w:rPr>
        <w:t xml:space="preserve"> elevated RTs</w:t>
      </w:r>
      <w:r w:rsidR="00390964">
        <w:rPr>
          <w:lang w:val="en-US"/>
        </w:rPr>
        <w:t>)</w:t>
      </w:r>
      <w:r w:rsidRPr="00424927">
        <w:rPr>
          <w:lang w:val="en-US"/>
        </w:rPr>
        <w:t xml:space="preserve">, and predictive </w:t>
      </w:r>
      <w:r w:rsidR="0091252E">
        <w:rPr>
          <w:lang w:val="en-US"/>
        </w:rPr>
        <w:t xml:space="preserve">first fixations and </w:t>
      </w:r>
      <w:proofErr w:type="spellStart"/>
      <w:r w:rsidR="0091252E">
        <w:rPr>
          <w:lang w:val="en-US"/>
        </w:rPr>
        <w:t>refixations</w:t>
      </w:r>
      <w:proofErr w:type="spellEnd"/>
      <w:r w:rsidR="0091252E">
        <w:rPr>
          <w:lang w:val="en-US"/>
        </w:rPr>
        <w:t xml:space="preserve"> reduced</w:t>
      </w:r>
      <w:r w:rsidRPr="00424927">
        <w:rPr>
          <w:lang w:val="en-US"/>
        </w:rPr>
        <w:t xml:space="preserve">, </w:t>
      </w:r>
      <w:r w:rsidR="00875A47" w:rsidRPr="00424927">
        <w:rPr>
          <w:lang w:val="en-US"/>
        </w:rPr>
        <w:t xml:space="preserve">in </w:t>
      </w:r>
      <w:r w:rsidR="003160BA" w:rsidRPr="00424927">
        <w:rPr>
          <w:lang w:val="en-US"/>
        </w:rPr>
        <w:t>dual-target condition</w:t>
      </w:r>
      <w:r w:rsidR="00390964">
        <w:rPr>
          <w:lang w:val="en-US"/>
        </w:rPr>
        <w:t>s</w:t>
      </w:r>
      <w:r w:rsidR="003160BA" w:rsidRPr="00424927">
        <w:rPr>
          <w:lang w:val="en-US"/>
        </w:rPr>
        <w:t xml:space="preserve"> (monitoring for color and </w:t>
      </w:r>
      <w:r w:rsidR="00875A47" w:rsidRPr="00424927">
        <w:rPr>
          <w:lang w:val="en-US"/>
        </w:rPr>
        <w:t>number</w:t>
      </w:r>
      <w:r w:rsidR="003160BA" w:rsidRPr="00424927">
        <w:rPr>
          <w:lang w:val="en-US"/>
        </w:rPr>
        <w:t xml:space="preserve"> targets) </w:t>
      </w:r>
      <w:r w:rsidR="00875A47" w:rsidRPr="00424927">
        <w:rPr>
          <w:lang w:val="en-US"/>
        </w:rPr>
        <w:t>relative to single-target</w:t>
      </w:r>
      <w:r w:rsidR="003160BA" w:rsidRPr="00424927">
        <w:rPr>
          <w:lang w:val="en-US"/>
        </w:rPr>
        <w:t xml:space="preserve"> conditions (mon</w:t>
      </w:r>
      <w:r w:rsidR="00875A47" w:rsidRPr="00424927">
        <w:rPr>
          <w:lang w:val="en-US"/>
        </w:rPr>
        <w:t xml:space="preserve">itoring for only color or number </w:t>
      </w:r>
      <w:r w:rsidR="003160BA" w:rsidRPr="00424927">
        <w:rPr>
          <w:lang w:val="en-US"/>
        </w:rPr>
        <w:t>targets)</w:t>
      </w:r>
      <w:r w:rsidRPr="00424927">
        <w:rPr>
          <w:lang w:val="en-US"/>
        </w:rPr>
        <w:t xml:space="preserve">. </w:t>
      </w:r>
      <w:r w:rsidR="005C2D41" w:rsidRPr="00424927">
        <w:rPr>
          <w:lang w:val="en-US"/>
        </w:rPr>
        <w:t>Where predictive monitoring was p</w:t>
      </w:r>
      <w:r w:rsidR="00210B6D" w:rsidRPr="00424927">
        <w:rPr>
          <w:lang w:val="en-US"/>
        </w:rPr>
        <w:t xml:space="preserve">ossible, it was expected that </w:t>
      </w:r>
      <w:r w:rsidR="006748E3" w:rsidRPr="00424927">
        <w:rPr>
          <w:lang w:val="en-US"/>
        </w:rPr>
        <w:t xml:space="preserve">there would be </w:t>
      </w:r>
      <w:r w:rsidR="00210B6D" w:rsidRPr="00424927">
        <w:rPr>
          <w:lang w:val="en-US"/>
        </w:rPr>
        <w:t xml:space="preserve">evidence of false alarms </w:t>
      </w:r>
      <w:r w:rsidR="00875A47" w:rsidRPr="00424927">
        <w:rPr>
          <w:lang w:val="en-US"/>
        </w:rPr>
        <w:t>(arising from premature responses)</w:t>
      </w:r>
      <w:r w:rsidR="00210B6D" w:rsidRPr="00424927">
        <w:rPr>
          <w:lang w:val="en-US"/>
        </w:rPr>
        <w:t xml:space="preserve"> and</w:t>
      </w:r>
      <w:r w:rsidR="006748E3" w:rsidRPr="00424927">
        <w:rPr>
          <w:lang w:val="en-US"/>
        </w:rPr>
        <w:t xml:space="preserve"> that</w:t>
      </w:r>
      <w:r w:rsidR="00210B6D" w:rsidRPr="00424927">
        <w:rPr>
          <w:lang w:val="en-US"/>
        </w:rPr>
        <w:t xml:space="preserve"> misses</w:t>
      </w:r>
      <w:r w:rsidR="003160BA" w:rsidRPr="00424927">
        <w:rPr>
          <w:lang w:val="en-US"/>
        </w:rPr>
        <w:t xml:space="preserve"> </w:t>
      </w:r>
      <w:proofErr w:type="gramStart"/>
      <w:r w:rsidR="003160BA" w:rsidRPr="00424927">
        <w:rPr>
          <w:lang w:val="en-US"/>
        </w:rPr>
        <w:t>might also</w:t>
      </w:r>
      <w:proofErr w:type="gramEnd"/>
      <w:r w:rsidR="003160BA" w:rsidRPr="00424927">
        <w:rPr>
          <w:lang w:val="en-US"/>
        </w:rPr>
        <w:t xml:space="preserve"> be present</w:t>
      </w:r>
      <w:r w:rsidR="00210B6D" w:rsidRPr="00424927">
        <w:rPr>
          <w:lang w:val="en-US"/>
        </w:rPr>
        <w:t>.</w:t>
      </w:r>
      <w:r w:rsidR="002C1328" w:rsidRPr="00424927">
        <w:rPr>
          <w:lang w:val="en-US"/>
        </w:rPr>
        <w:t xml:space="preserve"> With regard to the effects of display configuration, it </w:t>
      </w:r>
      <w:proofErr w:type="gramStart"/>
      <w:r w:rsidR="002C1328" w:rsidRPr="00424927">
        <w:rPr>
          <w:lang w:val="en-US"/>
        </w:rPr>
        <w:t>was anticipated</w:t>
      </w:r>
      <w:proofErr w:type="gramEnd"/>
      <w:r w:rsidR="002C1328" w:rsidRPr="00424927">
        <w:rPr>
          <w:lang w:val="en-US"/>
        </w:rPr>
        <w:t xml:space="preserve"> that discrete displays would facilitate </w:t>
      </w:r>
      <w:r w:rsidR="00111E42" w:rsidRPr="00424927">
        <w:rPr>
          <w:lang w:val="en-US"/>
        </w:rPr>
        <w:t>single-target</w:t>
      </w:r>
      <w:r w:rsidR="002C1328" w:rsidRPr="00424927">
        <w:rPr>
          <w:lang w:val="en-US"/>
        </w:rPr>
        <w:t xml:space="preserve"> searches due to the re</w:t>
      </w:r>
      <w:r w:rsidR="002D5A50">
        <w:rPr>
          <w:lang w:val="en-US"/>
        </w:rPr>
        <w:t xml:space="preserve">duced likelihood of distraction. </w:t>
      </w:r>
      <w:r w:rsidR="002D5A50" w:rsidRPr="002D5A50">
        <w:rPr>
          <w:color w:val="FF0000"/>
          <w:lang w:val="en-US"/>
        </w:rPr>
        <w:t xml:space="preserve">In contrast, we </w:t>
      </w:r>
      <w:r w:rsidR="002D5A50" w:rsidRPr="002D5A50">
        <w:rPr>
          <w:color w:val="FF0000"/>
          <w:lang w:val="en-US"/>
        </w:rPr>
        <w:lastRenderedPageBreak/>
        <w:t>hypothesized</w:t>
      </w:r>
      <w:r w:rsidR="002C1328" w:rsidRPr="002D5A50">
        <w:rPr>
          <w:color w:val="FF0000"/>
          <w:lang w:val="en-US"/>
        </w:rPr>
        <w:t xml:space="preserve"> </w:t>
      </w:r>
      <w:proofErr w:type="gramStart"/>
      <w:r w:rsidR="002C1328" w:rsidRPr="00424927">
        <w:rPr>
          <w:lang w:val="en-US"/>
        </w:rPr>
        <w:t>that contiguous</w:t>
      </w:r>
      <w:proofErr w:type="gramEnd"/>
      <w:r w:rsidR="002C1328" w:rsidRPr="00424927">
        <w:rPr>
          <w:lang w:val="en-US"/>
        </w:rPr>
        <w:t xml:space="preserve"> displays would facilitate </w:t>
      </w:r>
      <w:r w:rsidR="00111E42" w:rsidRPr="00424927">
        <w:rPr>
          <w:lang w:val="en-US"/>
        </w:rPr>
        <w:t>dual-target</w:t>
      </w:r>
      <w:r w:rsidR="002C1328" w:rsidRPr="00424927">
        <w:rPr>
          <w:lang w:val="en-US"/>
        </w:rPr>
        <w:t xml:space="preserve"> searches due to the reduced need for large, overt, shifts of attention.</w:t>
      </w:r>
    </w:p>
    <w:p w14:paraId="75391612" w14:textId="77777777" w:rsidR="003341F9" w:rsidRPr="00424927" w:rsidRDefault="00EE5A14" w:rsidP="0040361D">
      <w:pPr>
        <w:pStyle w:val="Heading1"/>
        <w:rPr>
          <w:lang w:val="en-US"/>
        </w:rPr>
      </w:pPr>
      <w:r w:rsidRPr="00424927">
        <w:rPr>
          <w:lang w:val="en-US"/>
        </w:rPr>
        <w:t>Method</w:t>
      </w:r>
    </w:p>
    <w:p w14:paraId="2A10B53D" w14:textId="77777777" w:rsidR="003341F9" w:rsidRPr="00424927" w:rsidRDefault="003341F9" w:rsidP="003341F9">
      <w:pPr>
        <w:pStyle w:val="Heading2"/>
        <w:contextualSpacing/>
        <w:rPr>
          <w:lang w:val="en-US"/>
        </w:rPr>
      </w:pPr>
      <w:r w:rsidRPr="00424927">
        <w:rPr>
          <w:lang w:val="en-US"/>
        </w:rPr>
        <w:t>Participants</w:t>
      </w:r>
    </w:p>
    <w:p w14:paraId="5E05B302" w14:textId="3C976EE9" w:rsidR="003341F9" w:rsidRPr="00424927" w:rsidRDefault="005A2EAB" w:rsidP="00EF50FA">
      <w:pPr>
        <w:ind w:firstLine="720"/>
        <w:contextualSpacing/>
        <w:rPr>
          <w:lang w:val="en-US"/>
        </w:rPr>
      </w:pPr>
      <w:proofErr w:type="gramStart"/>
      <w:r w:rsidRPr="00424927">
        <w:rPr>
          <w:lang w:val="en-US"/>
        </w:rPr>
        <w:t>26</w:t>
      </w:r>
      <w:proofErr w:type="gramEnd"/>
      <w:r w:rsidR="003341F9" w:rsidRPr="00424927">
        <w:rPr>
          <w:lang w:val="en-US"/>
        </w:rPr>
        <w:t xml:space="preserve"> participants (age range</w:t>
      </w:r>
      <w:r w:rsidR="008F78D4" w:rsidRPr="00424927">
        <w:rPr>
          <w:lang w:val="en-US"/>
        </w:rPr>
        <w:t xml:space="preserve"> </w:t>
      </w:r>
      <w:r w:rsidR="003341F9" w:rsidRPr="00424927">
        <w:rPr>
          <w:lang w:val="en-US"/>
        </w:rPr>
        <w:t>=</w:t>
      </w:r>
      <w:r w:rsidR="008F78D4" w:rsidRPr="00424927">
        <w:rPr>
          <w:lang w:val="en-US"/>
        </w:rPr>
        <w:t xml:space="preserve"> </w:t>
      </w:r>
      <w:r w:rsidR="0093585C" w:rsidRPr="00424927">
        <w:rPr>
          <w:lang w:val="en-US"/>
        </w:rPr>
        <w:t>19</w:t>
      </w:r>
      <w:r w:rsidR="003341F9" w:rsidRPr="00424927">
        <w:rPr>
          <w:lang w:val="en-US"/>
        </w:rPr>
        <w:t xml:space="preserve"> to </w:t>
      </w:r>
      <w:r w:rsidR="0093585C" w:rsidRPr="00424927">
        <w:rPr>
          <w:lang w:val="en-US"/>
        </w:rPr>
        <w:t>42</w:t>
      </w:r>
      <w:r w:rsidR="003341F9" w:rsidRPr="00424927">
        <w:rPr>
          <w:lang w:val="en-US"/>
        </w:rPr>
        <w:t xml:space="preserve"> years, </w:t>
      </w:r>
      <w:r w:rsidR="003341F9" w:rsidRPr="00424927">
        <w:rPr>
          <w:i/>
          <w:lang w:val="en-US"/>
        </w:rPr>
        <w:t>M</w:t>
      </w:r>
      <w:r w:rsidR="008F78D4" w:rsidRPr="00424927">
        <w:rPr>
          <w:lang w:val="en-US"/>
        </w:rPr>
        <w:t xml:space="preserve"> </w:t>
      </w:r>
      <w:r w:rsidR="003341F9" w:rsidRPr="00424927">
        <w:rPr>
          <w:lang w:val="en-US"/>
        </w:rPr>
        <w:t>=</w:t>
      </w:r>
      <w:r w:rsidR="008F78D4" w:rsidRPr="00424927">
        <w:rPr>
          <w:lang w:val="en-US"/>
        </w:rPr>
        <w:t xml:space="preserve"> </w:t>
      </w:r>
      <w:r w:rsidR="0093585C" w:rsidRPr="00424927">
        <w:rPr>
          <w:lang w:val="en-US"/>
        </w:rPr>
        <w:t>25.0</w:t>
      </w:r>
      <w:r w:rsidR="003341F9" w:rsidRPr="00424927">
        <w:rPr>
          <w:lang w:val="en-US"/>
        </w:rPr>
        <w:t xml:space="preserve"> years, </w:t>
      </w:r>
      <w:r w:rsidR="003341F9" w:rsidRPr="00424927">
        <w:rPr>
          <w:i/>
          <w:lang w:val="en-US"/>
        </w:rPr>
        <w:t>SD</w:t>
      </w:r>
      <w:r w:rsidR="008F78D4" w:rsidRPr="00424927">
        <w:rPr>
          <w:lang w:val="en-US"/>
        </w:rPr>
        <w:t xml:space="preserve"> </w:t>
      </w:r>
      <w:r w:rsidR="003341F9" w:rsidRPr="00424927">
        <w:rPr>
          <w:lang w:val="en-US"/>
        </w:rPr>
        <w:t>=</w:t>
      </w:r>
      <w:r w:rsidR="008F78D4" w:rsidRPr="00424927">
        <w:rPr>
          <w:lang w:val="en-US"/>
        </w:rPr>
        <w:t xml:space="preserve"> </w:t>
      </w:r>
      <w:r w:rsidR="0093585C" w:rsidRPr="00424927">
        <w:rPr>
          <w:lang w:val="en-US"/>
        </w:rPr>
        <w:t>5.4</w:t>
      </w:r>
      <w:r w:rsidR="003341F9" w:rsidRPr="00424927">
        <w:rPr>
          <w:lang w:val="en-US"/>
        </w:rPr>
        <w:t xml:space="preserve">, </w:t>
      </w:r>
      <w:r w:rsidR="0093585C" w:rsidRPr="00424927">
        <w:rPr>
          <w:lang w:val="en-US"/>
        </w:rPr>
        <w:t xml:space="preserve">14 </w:t>
      </w:r>
      <w:r w:rsidR="003341F9" w:rsidRPr="00424927">
        <w:rPr>
          <w:lang w:val="en-US"/>
        </w:rPr>
        <w:t xml:space="preserve">female) took part in the study. All were students at the University of Southampton and </w:t>
      </w:r>
      <w:r w:rsidR="00C759EF" w:rsidRPr="00424927">
        <w:rPr>
          <w:lang w:val="en-US"/>
        </w:rPr>
        <w:t>participated</w:t>
      </w:r>
      <w:r w:rsidR="003341F9" w:rsidRPr="00424927">
        <w:rPr>
          <w:lang w:val="en-US"/>
        </w:rPr>
        <w:t xml:space="preserve"> for partial fulfil</w:t>
      </w:r>
      <w:r w:rsidR="00C74B2A" w:rsidRPr="00424927">
        <w:rPr>
          <w:lang w:val="en-US"/>
        </w:rPr>
        <w:t>l</w:t>
      </w:r>
      <w:r w:rsidR="003341F9" w:rsidRPr="00424927">
        <w:rPr>
          <w:lang w:val="en-US"/>
        </w:rPr>
        <w:t xml:space="preserve">ment of a course requirement or </w:t>
      </w:r>
      <w:proofErr w:type="gramStart"/>
      <w:r w:rsidR="003341F9" w:rsidRPr="00424927">
        <w:rPr>
          <w:lang w:val="en-US"/>
        </w:rPr>
        <w:t>were compensated</w:t>
      </w:r>
      <w:proofErr w:type="gramEnd"/>
      <w:r w:rsidR="003341F9" w:rsidRPr="00424927">
        <w:rPr>
          <w:lang w:val="en-US"/>
        </w:rPr>
        <w:t xml:space="preserve"> with £12. </w:t>
      </w:r>
      <w:r w:rsidR="002C7732" w:rsidRPr="00424927">
        <w:rPr>
          <w:lang w:val="en-US"/>
        </w:rPr>
        <w:t>Participants</w:t>
      </w:r>
      <w:r w:rsidR="003341F9" w:rsidRPr="00424927">
        <w:rPr>
          <w:lang w:val="en-US"/>
        </w:rPr>
        <w:t xml:space="preserve"> had normal visual acuity (</w:t>
      </w:r>
      <w:r w:rsidR="00EE374E" w:rsidRPr="00424927">
        <w:rPr>
          <w:lang w:val="en-US"/>
        </w:rPr>
        <w:t>&gt;=</w:t>
      </w:r>
      <w:r w:rsidR="008F78D4" w:rsidRPr="00424927">
        <w:rPr>
          <w:lang w:val="en-US"/>
        </w:rPr>
        <w:t xml:space="preserve"> </w:t>
      </w:r>
      <w:r w:rsidR="003341F9" w:rsidRPr="00424927">
        <w:rPr>
          <w:lang w:val="en-US"/>
        </w:rPr>
        <w:t>1.0 decimal at 70</w:t>
      </w:r>
      <w:r w:rsidR="008F78D4" w:rsidRPr="00424927">
        <w:rPr>
          <w:lang w:val="en-US"/>
        </w:rPr>
        <w:t xml:space="preserve"> </w:t>
      </w:r>
      <w:r w:rsidR="003341F9" w:rsidRPr="00424927">
        <w:rPr>
          <w:lang w:val="en-US"/>
        </w:rPr>
        <w:t>cm), tested using</w:t>
      </w:r>
      <w:r w:rsidR="00170C76" w:rsidRPr="00424927">
        <w:rPr>
          <w:lang w:val="en-US"/>
        </w:rPr>
        <w:t xml:space="preserve"> the</w:t>
      </w:r>
      <w:r w:rsidR="003341F9" w:rsidRPr="00424927">
        <w:rPr>
          <w:lang w:val="en-US"/>
        </w:rPr>
        <w:t xml:space="preserve"> </w:t>
      </w:r>
      <w:r w:rsidR="00BA6993" w:rsidRPr="00424927">
        <w:rPr>
          <w:lang w:val="en-US"/>
        </w:rPr>
        <w:t xml:space="preserve">Freiburg Visual Acuity Test </w:t>
      </w:r>
      <w:r w:rsidR="003341F9" w:rsidRPr="00424927">
        <w:rPr>
          <w:lang w:val="en-US"/>
        </w:rPr>
        <w:fldChar w:fldCharType="begin" w:fldLock="1"/>
      </w:r>
      <w:r w:rsidR="004E780E" w:rsidRPr="00424927">
        <w:rPr>
          <w:lang w:val="en-US"/>
        </w:rPr>
        <w:instrText>ADDIN CSL_CITATION { "citationItems" : [ { "id" : "ITEM-1", "itemData" : { "ISSN" : "1040-5488 (Print)", "PMID" : "8867682", "abstract" : "The Freiburg Visual Acuity test is an automated procedure for self-administered measurement of visual acuity. Landolt-Cs are presented on a monitor in one of eight orientations. The subject presses one of eight buttons, which are spatially arranged on a response box according to the eight possible positions of the Landolt-Cs' gap. To estimate the acuity threshold, a best PEST (best Parameter Estimation by Sequential Testing) procedure is used in which a psychometric function having a constant slope on a logarithmic acuity scale is assumed. Measurement terminates after a fixed number of trials. With computer monitors, pixel-discreteness artifacts limit the presentation of small stimuli. By using anti-aliasing, i.e., smoothing of contours by multiple gray levels, the spatial resolution was improved by a factor of four. Thus, even the shape of small Landolt-Cs with oblique gaps is adequate and visual acuities from 5/80 (0.06) up to 5/1.4 (3.6) can be tested at a distance of 5 m.", "author" : [ { "dropping-particle" : "", "family" : "Bach", "given" : "Michael", "non-dropping-particle" : "", "parse-names" : false, "suffix" : "" } ], "container-title" : "Optometry and Vision Science", "id" : "ITEM-1", "issue" : "1", "issued" : { "date-parts" : [ [ "1996", "1" ] ] }, "language" : "eng", "page" : "49-53", "publisher-place" : "UNITED STATES", "title" : "The Freiburg Visual Acuity test--automatic measurement of visual acuity.", "type" : "article-journal", "volume" : "73" }, "uris" : [ "http://www.mendeley.com/documents/?uuid=11ac80a1-7d83-4fd8-ba8d-741995e526d2" ] } ], "mendeley" : { "formattedCitation" : "(Bach, 1996)", "manualFormatting" : "(FrACT; Bach, 1996)", "plainTextFormattedCitation" : "(Bach, 1996)", "previouslyFormattedCitation" : "(Bach, 1996)" }, "properties" : { "noteIndex" : 0 }, "schema" : "https://github.com/citation-style-language/schema/raw/master/csl-citation.json" }</w:instrText>
      </w:r>
      <w:r w:rsidR="003341F9" w:rsidRPr="00424927">
        <w:rPr>
          <w:lang w:val="en-US"/>
        </w:rPr>
        <w:fldChar w:fldCharType="separate"/>
      </w:r>
      <w:r w:rsidR="003341F9" w:rsidRPr="00424927">
        <w:rPr>
          <w:noProof/>
          <w:lang w:val="en-US"/>
        </w:rPr>
        <w:t>(</w:t>
      </w:r>
      <w:r w:rsidR="00BA6993" w:rsidRPr="00424927">
        <w:rPr>
          <w:noProof/>
          <w:lang w:val="en-US"/>
        </w:rPr>
        <w:t xml:space="preserve">FrACT; </w:t>
      </w:r>
      <w:r w:rsidR="003341F9" w:rsidRPr="00424927">
        <w:rPr>
          <w:noProof/>
          <w:lang w:val="en-US"/>
        </w:rPr>
        <w:t>Bach, 1996)</w:t>
      </w:r>
      <w:r w:rsidR="003341F9" w:rsidRPr="00424927">
        <w:rPr>
          <w:lang w:val="en-US"/>
        </w:rPr>
        <w:fldChar w:fldCharType="end"/>
      </w:r>
      <w:r w:rsidR="003341F9" w:rsidRPr="00424927">
        <w:rPr>
          <w:lang w:val="en-US"/>
        </w:rPr>
        <w:t xml:space="preserve">, and normal </w:t>
      </w:r>
      <w:r w:rsidR="00444DFC" w:rsidRPr="00424927">
        <w:rPr>
          <w:lang w:val="en-US"/>
        </w:rPr>
        <w:t>color</w:t>
      </w:r>
      <w:r w:rsidR="003341F9" w:rsidRPr="00424927">
        <w:rPr>
          <w:lang w:val="en-US"/>
        </w:rPr>
        <w:t xml:space="preserve"> vision, tested using the City University </w:t>
      </w:r>
      <w:r w:rsidR="00444DFC" w:rsidRPr="00424927">
        <w:rPr>
          <w:lang w:val="en-US"/>
        </w:rPr>
        <w:t>Color</w:t>
      </w:r>
      <w:r w:rsidR="003341F9" w:rsidRPr="00424927">
        <w:rPr>
          <w:lang w:val="en-US"/>
        </w:rPr>
        <w:t xml:space="preserve"> Vision Test 3</w:t>
      </w:r>
      <w:r w:rsidR="003341F9" w:rsidRPr="00424927">
        <w:rPr>
          <w:vertAlign w:val="superscript"/>
          <w:lang w:val="en-US"/>
        </w:rPr>
        <w:t>rd</w:t>
      </w:r>
      <w:r w:rsidR="003341F9" w:rsidRPr="00424927">
        <w:rPr>
          <w:lang w:val="en-US"/>
        </w:rPr>
        <w:t xml:space="preserve"> Edition </w:t>
      </w:r>
      <w:r w:rsidR="003341F9" w:rsidRPr="00424927">
        <w:rPr>
          <w:lang w:val="en-US"/>
        </w:rPr>
        <w:fldChar w:fldCharType="begin" w:fldLock="1"/>
      </w:r>
      <w:r w:rsidR="003341F9" w:rsidRPr="00424927">
        <w:rPr>
          <w:lang w:val="en-US"/>
        </w:rPr>
        <w:instrText>ADDIN CSL_CITATION { "citationItems" : [ { "id" : "ITEM-1", "itemData" : { "author" : [ { "dropping-particle" : "", "family" : "Fletcher", "given" : "Robert", "non-dropping-particle" : "", "parse-names" : false, "suffix" : "" } ], "edition" : "3rd", "id" : "ITEM-1", "issued" : { "date-parts" : [ [ "1998" ] ] }, "publisher" : "Keeler", "publisher-place" : "London", "title" : "The City University Colour Vision Test", "type" : "book" }, "uris" : [ "http://www.mendeley.com/documents/?uuid=36589b9d-16f5-4ed3-803e-371e02cee08f" ] } ], "mendeley" : { "formattedCitation" : "(Fletcher, 1998)", "plainTextFormattedCitation" : "(Fletcher, 1998)", "previouslyFormattedCitation" : "(Fletcher, 1998)" }, "properties" : { "noteIndex" : 0 }, "schema" : "https://github.com/citation-style-language/schema/raw/master/csl-citation.json" }</w:instrText>
      </w:r>
      <w:r w:rsidR="003341F9" w:rsidRPr="00424927">
        <w:rPr>
          <w:lang w:val="en-US"/>
        </w:rPr>
        <w:fldChar w:fldCharType="separate"/>
      </w:r>
      <w:r w:rsidR="003341F9" w:rsidRPr="00424927">
        <w:rPr>
          <w:noProof/>
          <w:lang w:val="en-US"/>
        </w:rPr>
        <w:t>(Fletcher, 1998)</w:t>
      </w:r>
      <w:r w:rsidR="003341F9" w:rsidRPr="00424927">
        <w:rPr>
          <w:lang w:val="en-US"/>
        </w:rPr>
        <w:fldChar w:fldCharType="end"/>
      </w:r>
      <w:r w:rsidR="003341F9" w:rsidRPr="00424927">
        <w:rPr>
          <w:lang w:val="en-US"/>
        </w:rPr>
        <w:t>.</w:t>
      </w:r>
    </w:p>
    <w:p w14:paraId="1BB1495E" w14:textId="4B24F524" w:rsidR="00EE5A14" w:rsidRPr="00424927" w:rsidRDefault="00EE5A14" w:rsidP="003341F9">
      <w:pPr>
        <w:contextualSpacing/>
        <w:rPr>
          <w:b/>
          <w:lang w:val="en-US"/>
        </w:rPr>
      </w:pPr>
      <w:r w:rsidRPr="00424927">
        <w:rPr>
          <w:b/>
          <w:lang w:val="en-US"/>
        </w:rPr>
        <w:t>Apparatus</w:t>
      </w:r>
    </w:p>
    <w:p w14:paraId="7B58555D" w14:textId="36205142" w:rsidR="006D0BC2" w:rsidRPr="00424927" w:rsidRDefault="00EE5A14" w:rsidP="003341F9">
      <w:pPr>
        <w:ind w:firstLine="720"/>
        <w:contextualSpacing/>
        <w:rPr>
          <w:lang w:val="en-US"/>
        </w:rPr>
      </w:pPr>
      <w:r w:rsidRPr="00424927">
        <w:rPr>
          <w:lang w:val="en-US"/>
        </w:rPr>
        <w:t xml:space="preserve">Stimuli </w:t>
      </w:r>
      <w:proofErr w:type="gramStart"/>
      <w:r w:rsidRPr="00424927">
        <w:rPr>
          <w:lang w:val="en-US"/>
        </w:rPr>
        <w:t>were displayed</w:t>
      </w:r>
      <w:proofErr w:type="gramEnd"/>
      <w:r w:rsidRPr="00424927">
        <w:rPr>
          <w:lang w:val="en-US"/>
        </w:rPr>
        <w:t xml:space="preserve"> on a 21” CRT </w:t>
      </w:r>
      <w:r w:rsidR="00701B7C" w:rsidRPr="00424927">
        <w:rPr>
          <w:lang w:val="en-US"/>
        </w:rPr>
        <w:t xml:space="preserve">with </w:t>
      </w:r>
      <w:r w:rsidRPr="00424927">
        <w:rPr>
          <w:lang w:val="en-US"/>
        </w:rPr>
        <w:t>a resolution of 1</w:t>
      </w:r>
      <w:r w:rsidR="008F78D4" w:rsidRPr="00424927">
        <w:rPr>
          <w:lang w:val="en-US"/>
        </w:rPr>
        <w:t>,</w:t>
      </w:r>
      <w:r w:rsidRPr="00424927">
        <w:rPr>
          <w:lang w:val="en-US"/>
        </w:rPr>
        <w:t>024</w:t>
      </w:r>
      <w:r w:rsidR="008F78D4" w:rsidRPr="00424927">
        <w:rPr>
          <w:lang w:val="en-US"/>
        </w:rPr>
        <w:t xml:space="preserve"> </w:t>
      </w:r>
      <w:r w:rsidRPr="00424927">
        <w:rPr>
          <w:lang w:val="en-US"/>
        </w:rPr>
        <w:t>x</w:t>
      </w:r>
      <w:r w:rsidR="008F78D4" w:rsidRPr="00424927">
        <w:rPr>
          <w:lang w:val="en-US"/>
        </w:rPr>
        <w:t xml:space="preserve"> </w:t>
      </w:r>
      <w:r w:rsidRPr="00424927">
        <w:rPr>
          <w:lang w:val="en-US"/>
        </w:rPr>
        <w:t>768 and</w:t>
      </w:r>
      <w:r w:rsidR="00594DF8" w:rsidRPr="00424927">
        <w:rPr>
          <w:lang w:val="en-US"/>
        </w:rPr>
        <w:t xml:space="preserve"> a refresh rate of 12</w:t>
      </w:r>
      <w:r w:rsidRPr="00424927">
        <w:rPr>
          <w:lang w:val="en-US"/>
        </w:rPr>
        <w:t>0</w:t>
      </w:r>
      <w:r w:rsidR="008F78D4" w:rsidRPr="00424927">
        <w:rPr>
          <w:lang w:val="en-US"/>
        </w:rPr>
        <w:t xml:space="preserve"> </w:t>
      </w:r>
      <w:r w:rsidRPr="00424927">
        <w:rPr>
          <w:lang w:val="en-US"/>
        </w:rPr>
        <w:t xml:space="preserve">Hz. This </w:t>
      </w:r>
      <w:proofErr w:type="gramStart"/>
      <w:r w:rsidRPr="00424927">
        <w:rPr>
          <w:lang w:val="en-US"/>
        </w:rPr>
        <w:t>was controlled</w:t>
      </w:r>
      <w:proofErr w:type="gramEnd"/>
      <w:r w:rsidRPr="00424927">
        <w:rPr>
          <w:lang w:val="en-US"/>
        </w:rPr>
        <w:t xml:space="preserve"> using a computer connected to an SR Research </w:t>
      </w:r>
      <w:proofErr w:type="spellStart"/>
      <w:r w:rsidRPr="00424927">
        <w:rPr>
          <w:lang w:val="en-US"/>
        </w:rPr>
        <w:t>Eye</w:t>
      </w:r>
      <w:r w:rsidR="00830B1D">
        <w:rPr>
          <w:lang w:val="en-US"/>
        </w:rPr>
        <w:t>l</w:t>
      </w:r>
      <w:r w:rsidRPr="00424927">
        <w:rPr>
          <w:lang w:val="en-US"/>
        </w:rPr>
        <w:t>ink</w:t>
      </w:r>
      <w:proofErr w:type="spellEnd"/>
      <w:r w:rsidRPr="00424927">
        <w:rPr>
          <w:lang w:val="en-US"/>
        </w:rPr>
        <w:t xml:space="preserve"> 1000 monocular eye-tracker</w:t>
      </w:r>
      <w:r w:rsidR="00B91109" w:rsidRPr="00424927">
        <w:rPr>
          <w:lang w:val="en-US"/>
        </w:rPr>
        <w:t>,</w:t>
      </w:r>
      <w:r w:rsidRPr="00424927">
        <w:rPr>
          <w:lang w:val="en-US"/>
        </w:rPr>
        <w:t xml:space="preserve"> operating at a sampling rate of 1</w:t>
      </w:r>
      <w:r w:rsidR="008F78D4" w:rsidRPr="00424927">
        <w:rPr>
          <w:lang w:val="en-US"/>
        </w:rPr>
        <w:t>,</w:t>
      </w:r>
      <w:r w:rsidRPr="00424927">
        <w:rPr>
          <w:lang w:val="en-US"/>
        </w:rPr>
        <w:t>000</w:t>
      </w:r>
      <w:r w:rsidR="008F78D4" w:rsidRPr="00424927">
        <w:rPr>
          <w:lang w:val="en-US"/>
        </w:rPr>
        <w:t xml:space="preserve"> </w:t>
      </w:r>
      <w:r w:rsidRPr="00424927">
        <w:rPr>
          <w:lang w:val="en-US"/>
        </w:rPr>
        <w:t xml:space="preserve">Hz. A nine-point calibration </w:t>
      </w:r>
      <w:proofErr w:type="gramStart"/>
      <w:r w:rsidRPr="00424927">
        <w:rPr>
          <w:lang w:val="en-US"/>
        </w:rPr>
        <w:t>was used</w:t>
      </w:r>
      <w:proofErr w:type="gramEnd"/>
      <w:r w:rsidRPr="00424927">
        <w:rPr>
          <w:lang w:val="en-US"/>
        </w:rPr>
        <w:t xml:space="preserve"> and was accepted only when none of the points had a</w:t>
      </w:r>
      <w:r w:rsidR="00444FBC" w:rsidRPr="00424927">
        <w:rPr>
          <w:lang w:val="en-US"/>
        </w:rPr>
        <w:t xml:space="preserve">n </w:t>
      </w:r>
      <w:r w:rsidRPr="00424927">
        <w:rPr>
          <w:lang w:val="en-US"/>
        </w:rPr>
        <w:t>error of more than 0.5° of visual angle. Participants were seated 70</w:t>
      </w:r>
      <w:r w:rsidR="008F78D4" w:rsidRPr="00424927">
        <w:rPr>
          <w:lang w:val="en-US"/>
        </w:rPr>
        <w:t xml:space="preserve"> </w:t>
      </w:r>
      <w:r w:rsidRPr="00424927">
        <w:rPr>
          <w:lang w:val="en-US"/>
        </w:rPr>
        <w:t>cm from the display</w:t>
      </w:r>
      <w:r w:rsidR="00444FBC" w:rsidRPr="00424927">
        <w:rPr>
          <w:lang w:val="en-US"/>
        </w:rPr>
        <w:t xml:space="preserve"> in a chin rest</w:t>
      </w:r>
      <w:r w:rsidRPr="00424927">
        <w:rPr>
          <w:lang w:val="en-US"/>
        </w:rPr>
        <w:t xml:space="preserve"> and viewed </w:t>
      </w:r>
      <w:r w:rsidR="00932F8F" w:rsidRPr="00424927">
        <w:rPr>
          <w:lang w:val="en-US"/>
        </w:rPr>
        <w:t xml:space="preserve">the display </w:t>
      </w:r>
      <w:r w:rsidRPr="00424927">
        <w:rPr>
          <w:lang w:val="en-US"/>
        </w:rPr>
        <w:t xml:space="preserve">binocularly, although only the right eye </w:t>
      </w:r>
      <w:proofErr w:type="gramStart"/>
      <w:r w:rsidRPr="00424927">
        <w:rPr>
          <w:lang w:val="en-US"/>
        </w:rPr>
        <w:t>was tracked</w:t>
      </w:r>
      <w:proofErr w:type="gramEnd"/>
      <w:r w:rsidRPr="00424927">
        <w:rPr>
          <w:lang w:val="en-US"/>
        </w:rPr>
        <w:t xml:space="preserve">. The experiment </w:t>
      </w:r>
      <w:proofErr w:type="gramStart"/>
      <w:r w:rsidRPr="00424927">
        <w:rPr>
          <w:lang w:val="en-US"/>
        </w:rPr>
        <w:t>was programmed</w:t>
      </w:r>
      <w:proofErr w:type="gramEnd"/>
      <w:r w:rsidRPr="00424927">
        <w:rPr>
          <w:lang w:val="en-US"/>
        </w:rPr>
        <w:t xml:space="preserve"> using SR Research Experiment Builder with additional code in Python. </w:t>
      </w:r>
    </w:p>
    <w:p w14:paraId="5FB2565A" w14:textId="77777777" w:rsidR="00C61AC5" w:rsidRPr="00424927" w:rsidRDefault="00C61AC5" w:rsidP="00C61AC5">
      <w:pPr>
        <w:pStyle w:val="Heading2"/>
        <w:rPr>
          <w:lang w:val="en-US"/>
        </w:rPr>
      </w:pPr>
      <w:r w:rsidRPr="00424927">
        <w:rPr>
          <w:lang w:val="en-US"/>
        </w:rPr>
        <w:t>Stimuli</w:t>
      </w:r>
    </w:p>
    <w:p w14:paraId="57A7A46B" w14:textId="470854C9" w:rsidR="00C61AC5" w:rsidRPr="00424927" w:rsidRDefault="00C61AC5" w:rsidP="005B24C4">
      <w:pPr>
        <w:ind w:firstLine="720"/>
        <w:contextualSpacing/>
        <w:rPr>
          <w:lang w:val="en-US" w:eastAsia="en-GB"/>
        </w:rPr>
      </w:pPr>
      <w:r w:rsidRPr="00424927">
        <w:rPr>
          <w:b/>
          <w:bCs/>
          <w:lang w:val="en-US"/>
        </w:rPr>
        <w:t>Basic properties.</w:t>
      </w:r>
      <w:r w:rsidRPr="00424927">
        <w:rPr>
          <w:lang w:val="en-US"/>
        </w:rPr>
        <w:t xml:space="preserve"> All displ</w:t>
      </w:r>
      <w:r w:rsidR="005B24C4" w:rsidRPr="00424927">
        <w:rPr>
          <w:lang w:val="en-US"/>
        </w:rPr>
        <w:t>ays consisted of color and number stimulus sets</w:t>
      </w:r>
      <w:r w:rsidRPr="00424927">
        <w:rPr>
          <w:lang w:val="en-US"/>
        </w:rPr>
        <w:t xml:space="preserve">. In contiguous configurations, four digits were located within a rectangular </w:t>
      </w:r>
      <w:r w:rsidR="005B24C4" w:rsidRPr="00424927">
        <w:rPr>
          <w:lang w:val="en-US"/>
        </w:rPr>
        <w:t>set</w:t>
      </w:r>
      <w:r w:rsidRPr="00424927">
        <w:rPr>
          <w:lang w:val="en-US"/>
        </w:rPr>
        <w:t xml:space="preserve"> of 20 colored squares. This </w:t>
      </w:r>
      <w:proofErr w:type="gramStart"/>
      <w:r w:rsidRPr="00424927">
        <w:rPr>
          <w:lang w:val="en-US"/>
        </w:rPr>
        <w:t>was centered</w:t>
      </w:r>
      <w:proofErr w:type="gramEnd"/>
      <w:r w:rsidRPr="00424927">
        <w:rPr>
          <w:lang w:val="en-US"/>
        </w:rPr>
        <w:t xml:space="preserve"> at a point 7.29° left or right of the display center. In discrete configurations, the same </w:t>
      </w:r>
      <w:r w:rsidR="005B24C4" w:rsidRPr="00424927">
        <w:rPr>
          <w:lang w:val="en-US"/>
        </w:rPr>
        <w:t xml:space="preserve">number </w:t>
      </w:r>
      <w:r w:rsidRPr="00424927">
        <w:rPr>
          <w:lang w:val="en-US"/>
        </w:rPr>
        <w:t>and square</w:t>
      </w:r>
      <w:r w:rsidR="005B24C4" w:rsidRPr="00424927">
        <w:rPr>
          <w:lang w:val="en-US"/>
        </w:rPr>
        <w:t xml:space="preserve"> sets</w:t>
      </w:r>
      <w:r w:rsidRPr="00424927">
        <w:rPr>
          <w:lang w:val="en-US"/>
        </w:rPr>
        <w:t xml:space="preserve"> </w:t>
      </w:r>
      <w:proofErr w:type="gramStart"/>
      <w:r w:rsidRPr="00424927">
        <w:rPr>
          <w:lang w:val="en-US"/>
        </w:rPr>
        <w:t>were similarly centered</w:t>
      </w:r>
      <w:proofErr w:type="gramEnd"/>
      <w:r w:rsidRPr="00424927">
        <w:rPr>
          <w:lang w:val="en-US"/>
        </w:rPr>
        <w:t xml:space="preserve"> on opposing sides. Squares, each 0.57° x 0.57°, were in irregular 6x4 </w:t>
      </w:r>
      <w:r w:rsidR="005B24C4" w:rsidRPr="00424927">
        <w:rPr>
          <w:lang w:val="en-US"/>
        </w:rPr>
        <w:t>sets</w:t>
      </w:r>
      <w:r w:rsidRPr="00424927">
        <w:rPr>
          <w:lang w:val="en-US"/>
        </w:rPr>
        <w:t xml:space="preserve"> with the central four stimuli removed. </w:t>
      </w:r>
      <w:r w:rsidRPr="00424927">
        <w:rPr>
          <w:lang w:val="en-US"/>
        </w:rPr>
        <w:lastRenderedPageBreak/>
        <w:t xml:space="preserve">Squares never abutted and each appeared randomly offset within an area of 2.15° x 2.15°. The maximum size of the color </w:t>
      </w:r>
      <w:r w:rsidR="005B24C4" w:rsidRPr="00424927">
        <w:rPr>
          <w:lang w:val="en-US"/>
        </w:rPr>
        <w:t>set</w:t>
      </w:r>
      <w:r w:rsidRPr="00424927">
        <w:rPr>
          <w:lang w:val="en-US"/>
        </w:rPr>
        <w:t xml:space="preserve"> was 11.61° x 7.35°. Number stimuli </w:t>
      </w:r>
      <w:proofErr w:type="gramStart"/>
      <w:r w:rsidRPr="00424927">
        <w:rPr>
          <w:lang w:val="en-US"/>
        </w:rPr>
        <w:t>were displayed</w:t>
      </w:r>
      <w:proofErr w:type="gramEnd"/>
      <w:r w:rsidRPr="00424927">
        <w:rPr>
          <w:lang w:val="en-US"/>
        </w:rPr>
        <w:t xml:space="preserve"> in a regular 2 x </w:t>
      </w:r>
      <w:r w:rsidR="005B24C4" w:rsidRPr="00424927">
        <w:rPr>
          <w:lang w:val="en-US"/>
        </w:rPr>
        <w:t>2 set</w:t>
      </w:r>
      <w:r w:rsidRPr="00424927">
        <w:rPr>
          <w:lang w:val="en-US"/>
        </w:rPr>
        <w:t>, with each digit no more than 1.08° x 1.14°.</w:t>
      </w:r>
      <w:r w:rsidRPr="00424927">
        <w:rPr>
          <w:lang w:val="en-US" w:eastAsia="en-GB"/>
        </w:rPr>
        <w:t xml:space="preserve"> </w:t>
      </w:r>
      <w:r w:rsidRPr="00424927">
        <w:rPr>
          <w:lang w:val="en-US"/>
        </w:rPr>
        <w:t xml:space="preserve">The maximum size of the number </w:t>
      </w:r>
      <w:r w:rsidR="005B24C4" w:rsidRPr="00424927">
        <w:rPr>
          <w:lang w:val="en-US"/>
        </w:rPr>
        <w:t>set</w:t>
      </w:r>
      <w:r w:rsidRPr="00424927">
        <w:rPr>
          <w:lang w:val="en-US"/>
        </w:rPr>
        <w:t xml:space="preserve"> was 2.79° x 3.77°. All of the above angles are visual angles calculated from the center of the display.</w:t>
      </w:r>
    </w:p>
    <w:p w14:paraId="32980243" w14:textId="1B0E5818" w:rsidR="00C61AC5" w:rsidRPr="00424927" w:rsidRDefault="00C56B6C" w:rsidP="00CD614F">
      <w:pPr>
        <w:ind w:firstLine="720"/>
        <w:contextualSpacing/>
        <w:rPr>
          <w:lang w:val="en-US"/>
        </w:rPr>
      </w:pPr>
      <w:r w:rsidRPr="00424927">
        <w:rPr>
          <w:lang w:val="en-US"/>
        </w:rPr>
        <w:t>To simplify target assignment and because previous work did not suggest any systematic differences in search for different target colors (Muhl-Richardson et al., in press), t</w:t>
      </w:r>
      <w:r w:rsidR="00C61AC5" w:rsidRPr="00424927">
        <w:rPr>
          <w:lang w:val="en-US"/>
        </w:rPr>
        <w:t>wo colors and all numbers were used as possible targets</w:t>
      </w:r>
      <w:r w:rsidR="002A39C9" w:rsidRPr="00424927">
        <w:rPr>
          <w:lang w:val="en-US"/>
        </w:rPr>
        <w:t xml:space="preserve">. </w:t>
      </w:r>
      <w:r w:rsidR="00BE0888" w:rsidRPr="00BE0888">
        <w:rPr>
          <w:color w:val="FF0000"/>
          <w:lang w:val="en-US"/>
        </w:rPr>
        <w:t xml:space="preserve">A single number and a single color </w:t>
      </w:r>
      <w:proofErr w:type="gramStart"/>
      <w:r w:rsidR="00BE0888">
        <w:rPr>
          <w:lang w:val="en-US"/>
        </w:rPr>
        <w:t>were</w:t>
      </w:r>
      <w:r w:rsidR="00C61AC5" w:rsidRPr="00424927">
        <w:rPr>
          <w:lang w:val="en-US"/>
        </w:rPr>
        <w:t xml:space="preserve"> </w:t>
      </w:r>
      <w:r w:rsidR="002A39C9" w:rsidRPr="00424927">
        <w:rPr>
          <w:lang w:val="en-US"/>
        </w:rPr>
        <w:t>pseudo-randomly assigned</w:t>
      </w:r>
      <w:proofErr w:type="gramEnd"/>
      <w:r w:rsidR="002A39C9" w:rsidRPr="00424927">
        <w:rPr>
          <w:lang w:val="en-US"/>
        </w:rPr>
        <w:t xml:space="preserve"> to </w:t>
      </w:r>
      <w:r w:rsidR="00C61AC5" w:rsidRPr="00424927">
        <w:rPr>
          <w:lang w:val="en-US"/>
        </w:rPr>
        <w:t>each participant</w:t>
      </w:r>
      <w:r w:rsidR="002A39C9" w:rsidRPr="00424927">
        <w:rPr>
          <w:lang w:val="en-US"/>
        </w:rPr>
        <w:t xml:space="preserve"> </w:t>
      </w:r>
      <w:r w:rsidR="00BE0888" w:rsidRPr="00BE0888">
        <w:rPr>
          <w:color w:val="FF0000"/>
          <w:lang w:val="en-US"/>
        </w:rPr>
        <w:t>as targets</w:t>
      </w:r>
      <w:r w:rsidR="0000112A">
        <w:rPr>
          <w:color w:val="FF0000"/>
          <w:lang w:val="en-US"/>
        </w:rPr>
        <w:t>, e.g. ‘8’ and ‘yellow’,</w:t>
      </w:r>
      <w:r w:rsidR="00BE0888" w:rsidRPr="00BE0888">
        <w:rPr>
          <w:color w:val="FF0000"/>
          <w:lang w:val="en-US"/>
        </w:rPr>
        <w:t xml:space="preserve"> </w:t>
      </w:r>
      <w:r w:rsidR="002A39C9" w:rsidRPr="00424927">
        <w:rPr>
          <w:lang w:val="en-US"/>
        </w:rPr>
        <w:t>and this assignment remained constant across</w:t>
      </w:r>
      <w:r w:rsidR="00BE0888">
        <w:rPr>
          <w:lang w:val="en-US"/>
        </w:rPr>
        <w:t xml:space="preserve"> </w:t>
      </w:r>
      <w:r w:rsidR="00BE0888" w:rsidRPr="00BE0888">
        <w:rPr>
          <w:color w:val="FF0000"/>
          <w:lang w:val="en-US"/>
        </w:rPr>
        <w:t>all applicable</w:t>
      </w:r>
      <w:r w:rsidR="002A39C9" w:rsidRPr="00424927">
        <w:rPr>
          <w:lang w:val="en-US"/>
        </w:rPr>
        <w:t xml:space="preserve"> conditions</w:t>
      </w:r>
      <w:r w:rsidR="00C61AC5" w:rsidRPr="00424927">
        <w:rPr>
          <w:lang w:val="en-US"/>
        </w:rPr>
        <w:t xml:space="preserve">. Stimuli underwent changes such that they systematically approached a target state, allowing the distractors to </w:t>
      </w:r>
      <w:proofErr w:type="gramStart"/>
      <w:r w:rsidR="00C61AC5" w:rsidRPr="00424927">
        <w:rPr>
          <w:lang w:val="en-US"/>
        </w:rPr>
        <w:t>be used</w:t>
      </w:r>
      <w:proofErr w:type="gramEnd"/>
      <w:r w:rsidR="00C61AC5" w:rsidRPr="00424927">
        <w:rPr>
          <w:lang w:val="en-US"/>
        </w:rPr>
        <w:t xml:space="preserve"> as predictive cues to the onset of targets. When distractors were within two steps of a </w:t>
      </w:r>
      <w:r w:rsidRPr="00424927">
        <w:rPr>
          <w:lang w:val="en-US"/>
        </w:rPr>
        <w:t>target, for both</w:t>
      </w:r>
      <w:r w:rsidR="00C61AC5" w:rsidRPr="00424927">
        <w:rPr>
          <w:lang w:val="en-US"/>
        </w:rPr>
        <w:t xml:space="preserve"> colors and numbers, they potentially predicted a forthcoming target onset and were considered </w:t>
      </w:r>
      <w:proofErr w:type="gramStart"/>
      <w:r w:rsidR="00C61AC5" w:rsidRPr="00424927">
        <w:rPr>
          <w:lang w:val="en-US"/>
        </w:rPr>
        <w:t>to be target</w:t>
      </w:r>
      <w:proofErr w:type="gramEnd"/>
      <w:r w:rsidR="00C61AC5" w:rsidRPr="00424927">
        <w:rPr>
          <w:lang w:val="en-US"/>
        </w:rPr>
        <w:t>-predictive distractors (TPDs).</w:t>
      </w:r>
      <w:r w:rsidR="00DA227F">
        <w:rPr>
          <w:color w:val="FF0000"/>
          <w:lang w:val="en-US"/>
        </w:rPr>
        <w:t xml:space="preserve"> </w:t>
      </w:r>
      <w:r w:rsidR="002D5A50">
        <w:rPr>
          <w:color w:val="FF0000"/>
          <w:lang w:val="en-US"/>
        </w:rPr>
        <w:t>P</w:t>
      </w:r>
      <w:r w:rsidR="00DA227F">
        <w:rPr>
          <w:color w:val="FF0000"/>
          <w:lang w:val="en-US"/>
        </w:rPr>
        <w:t xml:space="preserve">articipants </w:t>
      </w:r>
      <w:proofErr w:type="gramStart"/>
      <w:r w:rsidR="00DA227F">
        <w:rPr>
          <w:color w:val="FF0000"/>
          <w:lang w:val="en-US"/>
        </w:rPr>
        <w:t>were not explicitly informed</w:t>
      </w:r>
      <w:proofErr w:type="gramEnd"/>
      <w:r w:rsidR="00DA227F">
        <w:rPr>
          <w:color w:val="FF0000"/>
          <w:lang w:val="en-US"/>
        </w:rPr>
        <w:t xml:space="preserve"> of these contingencies (</w:t>
      </w:r>
      <w:r w:rsidR="002D5A50">
        <w:rPr>
          <w:color w:val="FF0000"/>
          <w:lang w:val="en-US"/>
        </w:rPr>
        <w:t xml:space="preserve">see also </w:t>
      </w:r>
      <w:r w:rsidR="00DA227F">
        <w:rPr>
          <w:color w:val="FF0000"/>
          <w:lang w:val="en-US"/>
        </w:rPr>
        <w:t>Muhl-Richardson et al., in press).</w:t>
      </w:r>
      <w:r w:rsidR="00C61AC5" w:rsidRPr="00424927">
        <w:rPr>
          <w:lang w:val="en-US"/>
        </w:rPr>
        <w:t xml:space="preserve"> Examination of whether targets were first fixated as TPDs forms the basis of later analysis of predictive mo</w:t>
      </w:r>
      <w:r w:rsidR="00B7693C" w:rsidRPr="00424927">
        <w:rPr>
          <w:lang w:val="en-US"/>
        </w:rPr>
        <w:t>nitoring. Within the color set</w:t>
      </w:r>
      <w:r w:rsidR="00C61AC5" w:rsidRPr="00424927">
        <w:rPr>
          <w:lang w:val="en-US"/>
        </w:rPr>
        <w:t xml:space="preserve">, there were four potential locations for targets or TPDs. These were varied trial-by-trial, were </w:t>
      </w:r>
      <w:r w:rsidR="00AF2251" w:rsidRPr="00424927">
        <w:rPr>
          <w:lang w:val="en-US"/>
        </w:rPr>
        <w:t>spatially distinct</w:t>
      </w:r>
      <w:r w:rsidR="00C61AC5" w:rsidRPr="00424927">
        <w:rPr>
          <w:lang w:val="en-US"/>
        </w:rPr>
        <w:t xml:space="preserve"> and never included the four stimuli above or below the center. </w:t>
      </w:r>
      <w:r w:rsidR="00B7693C" w:rsidRPr="00424927">
        <w:rPr>
          <w:szCs w:val="24"/>
          <w:lang w:val="en-US"/>
        </w:rPr>
        <w:t>One, two or none of these four stimuli would become a target and the remainder would never reach</w:t>
      </w:r>
      <w:r w:rsidR="00C61AC5" w:rsidRPr="00424927">
        <w:rPr>
          <w:szCs w:val="24"/>
          <w:lang w:val="en-US"/>
        </w:rPr>
        <w:t xml:space="preserve"> the target</w:t>
      </w:r>
      <w:r w:rsidR="00A62945">
        <w:rPr>
          <w:szCs w:val="24"/>
          <w:lang w:val="en-US"/>
        </w:rPr>
        <w:t xml:space="preserve"> color but, </w:t>
      </w:r>
      <w:r w:rsidR="00A62945" w:rsidRPr="00A62945">
        <w:rPr>
          <w:color w:val="FF0000"/>
          <w:szCs w:val="24"/>
          <w:lang w:val="en-US"/>
        </w:rPr>
        <w:t>at the closest,</w:t>
      </w:r>
      <w:r w:rsidR="00A62945">
        <w:rPr>
          <w:szCs w:val="24"/>
          <w:lang w:val="en-US"/>
        </w:rPr>
        <w:t xml:space="preserve"> </w:t>
      </w:r>
      <w:r w:rsidR="00B7693C" w:rsidRPr="00424927">
        <w:rPr>
          <w:szCs w:val="24"/>
          <w:lang w:val="en-US"/>
        </w:rPr>
        <w:t>a state</w:t>
      </w:r>
      <w:r w:rsidR="00C61AC5" w:rsidRPr="00424927">
        <w:rPr>
          <w:szCs w:val="24"/>
          <w:lang w:val="en-US"/>
        </w:rPr>
        <w:t xml:space="preserve"> </w:t>
      </w:r>
      <w:proofErr w:type="gramStart"/>
      <w:r w:rsidR="00C61AC5" w:rsidRPr="00424927">
        <w:rPr>
          <w:szCs w:val="24"/>
          <w:lang w:val="en-US"/>
        </w:rPr>
        <w:t>one step</w:t>
      </w:r>
      <w:proofErr w:type="gramEnd"/>
      <w:r w:rsidR="00C61AC5" w:rsidRPr="00424927">
        <w:rPr>
          <w:szCs w:val="24"/>
          <w:lang w:val="en-US"/>
        </w:rPr>
        <w:t xml:space="preserve"> from the target color.</w:t>
      </w:r>
      <w:r w:rsidR="00C61AC5" w:rsidRPr="00424927">
        <w:rPr>
          <w:i/>
          <w:szCs w:val="24"/>
          <w:lang w:val="en-US"/>
        </w:rPr>
        <w:t xml:space="preserve"> </w:t>
      </w:r>
      <w:r w:rsidR="00C61AC5" w:rsidRPr="00424927">
        <w:rPr>
          <w:lang w:val="en-US"/>
        </w:rPr>
        <w:t xml:space="preserve">Within the number array, any three out of </w:t>
      </w:r>
      <w:r w:rsidR="00B7693C" w:rsidRPr="00424927">
        <w:rPr>
          <w:lang w:val="en-US"/>
        </w:rPr>
        <w:t xml:space="preserve">the </w:t>
      </w:r>
      <w:r w:rsidR="00C61AC5" w:rsidRPr="00424927">
        <w:rPr>
          <w:lang w:val="en-US"/>
        </w:rPr>
        <w:t>four locations could become a target or TPD</w:t>
      </w:r>
      <w:r w:rsidR="00B7693C" w:rsidRPr="00424927">
        <w:rPr>
          <w:lang w:val="en-US"/>
        </w:rPr>
        <w:t>. Again, one, two or none of these would become a target</w:t>
      </w:r>
      <w:r w:rsidR="00C61AC5" w:rsidRPr="00424927">
        <w:rPr>
          <w:lang w:val="en-US"/>
        </w:rPr>
        <w:t xml:space="preserve"> and</w:t>
      </w:r>
      <w:r w:rsidR="00B7693C" w:rsidRPr="00424927">
        <w:rPr>
          <w:lang w:val="en-US"/>
        </w:rPr>
        <w:t xml:space="preserve"> the remainder would</w:t>
      </w:r>
      <w:r w:rsidR="00C61AC5" w:rsidRPr="00424927">
        <w:rPr>
          <w:lang w:val="en-US"/>
        </w:rPr>
        <w:t xml:space="preserve"> never reach the target number but</w:t>
      </w:r>
      <w:r w:rsidR="00B7693C" w:rsidRPr="00424927">
        <w:rPr>
          <w:lang w:val="en-US"/>
        </w:rPr>
        <w:t xml:space="preserve"> only a state</w:t>
      </w:r>
      <w:r w:rsidR="00C61AC5" w:rsidRPr="00424927">
        <w:rPr>
          <w:lang w:val="en-US"/>
        </w:rPr>
        <w:t xml:space="preserve"> </w:t>
      </w:r>
      <w:proofErr w:type="gramStart"/>
      <w:r w:rsidR="00C61AC5" w:rsidRPr="00424927">
        <w:rPr>
          <w:lang w:val="en-US"/>
        </w:rPr>
        <w:t>one step</w:t>
      </w:r>
      <w:proofErr w:type="gramEnd"/>
      <w:r w:rsidR="00C61AC5" w:rsidRPr="00424927">
        <w:rPr>
          <w:lang w:val="en-US"/>
        </w:rPr>
        <w:t xml:space="preserve"> from the target number. </w:t>
      </w:r>
      <w:r w:rsidR="00B7693C" w:rsidRPr="00424927">
        <w:rPr>
          <w:lang w:val="en-US"/>
        </w:rPr>
        <w:t>In all cases, t</w:t>
      </w:r>
      <w:r w:rsidR="00C61AC5" w:rsidRPr="00424927">
        <w:rPr>
          <w:lang w:val="en-US"/>
        </w:rPr>
        <w:t xml:space="preserve">argets and TPDs </w:t>
      </w:r>
      <w:proofErr w:type="gramStart"/>
      <w:r w:rsidR="00C61AC5" w:rsidRPr="00424927">
        <w:rPr>
          <w:lang w:val="en-US"/>
        </w:rPr>
        <w:t>w</w:t>
      </w:r>
      <w:r w:rsidR="00CD614F">
        <w:rPr>
          <w:lang w:val="en-US"/>
        </w:rPr>
        <w:t>ere</w:t>
      </w:r>
      <w:r w:rsidR="00C61AC5" w:rsidRPr="00424927">
        <w:rPr>
          <w:lang w:val="en-US"/>
        </w:rPr>
        <w:t xml:space="preserve"> reset</w:t>
      </w:r>
      <w:proofErr w:type="gramEnd"/>
      <w:r w:rsidR="00C61AC5" w:rsidRPr="00424927">
        <w:rPr>
          <w:lang w:val="en-US"/>
        </w:rPr>
        <w:t xml:space="preserve"> to a distractor state if a response was made or after a varied delay (see below)</w:t>
      </w:r>
      <w:r w:rsidR="00B7693C" w:rsidRPr="00424927">
        <w:rPr>
          <w:lang w:val="en-US"/>
        </w:rPr>
        <w:t xml:space="preserve"> and only one of each target type could be active at any time</w:t>
      </w:r>
      <w:r w:rsidR="00C61AC5" w:rsidRPr="00424927">
        <w:rPr>
          <w:lang w:val="en-US"/>
        </w:rPr>
        <w:t xml:space="preserve">. All </w:t>
      </w:r>
      <w:r w:rsidR="00C61AC5" w:rsidRPr="00424927">
        <w:rPr>
          <w:lang w:val="en-US"/>
        </w:rPr>
        <w:lastRenderedPageBreak/>
        <w:t xml:space="preserve">stimuli changed in single sequential steps </w:t>
      </w:r>
      <w:r w:rsidR="00B7693C" w:rsidRPr="00424927">
        <w:rPr>
          <w:lang w:val="en-US"/>
        </w:rPr>
        <w:t>through 16 colors or 10 digits</w:t>
      </w:r>
      <w:r w:rsidR="00C61AC5" w:rsidRPr="00424927">
        <w:rPr>
          <w:lang w:val="en-US"/>
        </w:rPr>
        <w:t>. The color stimuli were all approximately equally spaced in color space and, with the exception of looping between ‘0’ and ‘9’, the numbers were equally semantically spaced (i.e. on a number line</w:t>
      </w:r>
      <w:r w:rsidR="00B7693C" w:rsidRPr="00424927">
        <w:rPr>
          <w:lang w:val="en-US"/>
        </w:rPr>
        <w:t>;</w:t>
      </w:r>
      <w:r w:rsidR="008F6920" w:rsidRPr="00424927">
        <w:rPr>
          <w:lang w:val="en-US"/>
        </w:rPr>
        <w:t xml:space="preserve"> see Figure 1</w:t>
      </w:r>
      <w:r w:rsidR="00B7693C" w:rsidRPr="00424927">
        <w:rPr>
          <w:lang w:val="en-US"/>
        </w:rPr>
        <w:t xml:space="preserve"> for further details of stimuli</w:t>
      </w:r>
      <w:r w:rsidR="00C61AC5" w:rsidRPr="00424927">
        <w:rPr>
          <w:lang w:val="en-US"/>
        </w:rPr>
        <w:t xml:space="preserve">). </w:t>
      </w:r>
    </w:p>
    <w:p w14:paraId="0C9B9544" w14:textId="35CAF43F" w:rsidR="00C61AC5" w:rsidRPr="00424927" w:rsidRDefault="00C61AC5" w:rsidP="001E589A">
      <w:pPr>
        <w:ind w:firstLine="720"/>
        <w:contextualSpacing/>
        <w:rPr>
          <w:lang w:val="en-US"/>
        </w:rPr>
      </w:pPr>
      <w:r w:rsidRPr="00424927">
        <w:rPr>
          <w:b/>
          <w:bCs/>
          <w:lang w:val="en-US"/>
        </w:rPr>
        <w:t>Dynamic properties.</w:t>
      </w:r>
      <w:r w:rsidRPr="00424927">
        <w:rPr>
          <w:lang w:val="en-US"/>
        </w:rPr>
        <w:t xml:space="preserve"> </w:t>
      </w:r>
      <w:r w:rsidR="00676A90" w:rsidRPr="00424927">
        <w:rPr>
          <w:lang w:val="en-US"/>
        </w:rPr>
        <w:t xml:space="preserve">Stimuli </w:t>
      </w:r>
      <w:proofErr w:type="gramStart"/>
      <w:r w:rsidR="00676A90" w:rsidRPr="00424927">
        <w:rPr>
          <w:lang w:val="en-US"/>
        </w:rPr>
        <w:t>were presented</w:t>
      </w:r>
      <w:proofErr w:type="gramEnd"/>
      <w:r w:rsidR="00676A90" w:rsidRPr="00424927">
        <w:rPr>
          <w:lang w:val="en-US"/>
        </w:rPr>
        <w:t xml:space="preserve"> in trials that lasted 40 seconds. During this time, s</w:t>
      </w:r>
      <w:r w:rsidR="0038646F" w:rsidRPr="00424927">
        <w:rPr>
          <w:lang w:val="en-US"/>
        </w:rPr>
        <w:t>timuli</w:t>
      </w:r>
      <w:r w:rsidRPr="00424927">
        <w:rPr>
          <w:lang w:val="en-US"/>
        </w:rPr>
        <w:t xml:space="preserve"> were updated dynamically with irregular refresh rates (</w:t>
      </w:r>
      <w:r w:rsidRPr="00424927">
        <w:rPr>
          <w:i/>
          <w:lang w:val="en-US"/>
        </w:rPr>
        <w:t xml:space="preserve">M = </w:t>
      </w:r>
      <w:r w:rsidRPr="00424927">
        <w:rPr>
          <w:lang w:val="en-US"/>
        </w:rPr>
        <w:t xml:space="preserve">6.62 Hz, </w:t>
      </w:r>
      <w:r w:rsidRPr="00424927">
        <w:rPr>
          <w:i/>
          <w:lang w:val="en-US"/>
        </w:rPr>
        <w:t xml:space="preserve">SD </w:t>
      </w:r>
      <w:r w:rsidRPr="00424927">
        <w:rPr>
          <w:lang w:val="en-US"/>
        </w:rPr>
        <w:t xml:space="preserve">= 0.15). With no targets or TPDs present, distractors varied independently between the remaining </w:t>
      </w:r>
      <w:proofErr w:type="gramStart"/>
      <w:r w:rsidRPr="00424927">
        <w:rPr>
          <w:lang w:val="en-US"/>
        </w:rPr>
        <w:t>11 distractor</w:t>
      </w:r>
      <w:proofErr w:type="gramEnd"/>
      <w:r w:rsidRPr="00424927">
        <w:rPr>
          <w:lang w:val="en-US"/>
        </w:rPr>
        <w:t xml:space="preserve"> colors and 5 distractor numbers. With every refresh, any stimulus could remain unchanged (0.6 probability), become more target-similar by </w:t>
      </w:r>
      <w:proofErr w:type="gramStart"/>
      <w:r w:rsidRPr="00424927">
        <w:rPr>
          <w:lang w:val="en-US"/>
        </w:rPr>
        <w:t>one step</w:t>
      </w:r>
      <w:proofErr w:type="gramEnd"/>
      <w:r w:rsidRPr="00424927">
        <w:rPr>
          <w:lang w:val="en-US"/>
        </w:rPr>
        <w:t xml:space="preserve"> (0.2 probability) or become less target-similar by one step (0.2 probability). The exception to this was when a distractor reached a point </w:t>
      </w:r>
      <w:proofErr w:type="gramStart"/>
      <w:r w:rsidRPr="00424927">
        <w:rPr>
          <w:lang w:val="en-US"/>
        </w:rPr>
        <w:t>one step</w:t>
      </w:r>
      <w:proofErr w:type="gramEnd"/>
      <w:r w:rsidRPr="00424927">
        <w:rPr>
          <w:lang w:val="en-US"/>
        </w:rPr>
        <w:t xml:space="preserve"> from a state reserved for targets or TPDs, and in such cases a distractor could only change to become less </w:t>
      </w:r>
      <w:r w:rsidR="001E589A">
        <w:rPr>
          <w:lang w:val="en-US"/>
        </w:rPr>
        <w:t>similar to a target</w:t>
      </w:r>
      <w:r w:rsidRPr="00424927">
        <w:rPr>
          <w:lang w:val="en-US"/>
        </w:rPr>
        <w:t>. This resulted in a mean rate of change of 2.02 Hz (</w:t>
      </w:r>
      <w:r w:rsidRPr="00424927">
        <w:rPr>
          <w:i/>
          <w:lang w:val="en-US"/>
        </w:rPr>
        <w:t xml:space="preserve">SD </w:t>
      </w:r>
      <w:r w:rsidRPr="00424927">
        <w:rPr>
          <w:lang w:val="en-US"/>
        </w:rPr>
        <w:t>= 0.54) for each distractor item.</w:t>
      </w:r>
    </w:p>
    <w:p w14:paraId="47BA0BC6" w14:textId="6BFE7C97" w:rsidR="00C61AC5" w:rsidRPr="00424927" w:rsidRDefault="00C61AC5" w:rsidP="00231534">
      <w:pPr>
        <w:ind w:firstLine="720"/>
        <w:contextualSpacing/>
        <w:rPr>
          <w:lang w:val="en-US"/>
        </w:rPr>
      </w:pPr>
      <w:proofErr w:type="gramStart"/>
      <w:r w:rsidRPr="00424927">
        <w:rPr>
          <w:lang w:val="en-US"/>
        </w:rPr>
        <w:t>The behavior of targets and TPDs was determined by a number of properties</w:t>
      </w:r>
      <w:proofErr w:type="gramEnd"/>
      <w:r w:rsidRPr="00424927">
        <w:rPr>
          <w:lang w:val="en-US"/>
        </w:rPr>
        <w:t xml:space="preserve">: (1) a time before a distractor began changing towards a target state; (2) a time before which a distractor became a target; and (3) a time for which a target remained present before reverting to a distractor if not detected. These timers </w:t>
      </w:r>
      <w:proofErr w:type="gramStart"/>
      <w:r w:rsidRPr="00424927">
        <w:rPr>
          <w:lang w:val="en-US"/>
        </w:rPr>
        <w:t>were not defined</w:t>
      </w:r>
      <w:proofErr w:type="gramEnd"/>
      <w:r w:rsidRPr="00424927">
        <w:rPr>
          <w:lang w:val="en-US"/>
        </w:rPr>
        <w:t xml:space="preserve"> as such but were implemented as randomly generated counters that were incrementally reduced until reaching zero (when the corresponding event would occur). </w:t>
      </w:r>
      <w:proofErr w:type="gramStart"/>
      <w:r w:rsidRPr="00424927">
        <w:rPr>
          <w:lang w:val="en-US"/>
        </w:rPr>
        <w:t xml:space="preserve">In practice, the first color TPD became active after a mean of 6,566 </w:t>
      </w:r>
      <w:proofErr w:type="spellStart"/>
      <w:r w:rsidRPr="00424927">
        <w:rPr>
          <w:lang w:val="en-US"/>
        </w:rPr>
        <w:t>ms</w:t>
      </w:r>
      <w:proofErr w:type="spellEnd"/>
      <w:r w:rsidRPr="00424927">
        <w:rPr>
          <w:lang w:val="en-US"/>
        </w:rPr>
        <w:t xml:space="preserve"> (</w:t>
      </w:r>
      <w:r w:rsidRPr="00424927">
        <w:rPr>
          <w:i/>
          <w:lang w:val="en-US"/>
        </w:rPr>
        <w:t xml:space="preserve">SD </w:t>
      </w:r>
      <w:r w:rsidRPr="00424927">
        <w:rPr>
          <w:lang w:val="en-US"/>
        </w:rPr>
        <w:t xml:space="preserve">= 2,394), the first number TPD became active after a mean of 6,305 </w:t>
      </w:r>
      <w:proofErr w:type="spellStart"/>
      <w:r w:rsidRPr="00424927">
        <w:rPr>
          <w:lang w:val="en-US"/>
        </w:rPr>
        <w:t>ms</w:t>
      </w:r>
      <w:proofErr w:type="spellEnd"/>
      <w:r w:rsidRPr="00424927">
        <w:rPr>
          <w:lang w:val="en-US"/>
        </w:rPr>
        <w:t xml:space="preserve"> (</w:t>
      </w:r>
      <w:r w:rsidRPr="00424927">
        <w:rPr>
          <w:i/>
          <w:lang w:val="en-US"/>
        </w:rPr>
        <w:t xml:space="preserve">SD </w:t>
      </w:r>
      <w:r w:rsidRPr="00424927">
        <w:rPr>
          <w:lang w:val="en-US"/>
        </w:rPr>
        <w:t xml:space="preserve">= 2,440), the first color target onset after a mean of 18,169 </w:t>
      </w:r>
      <w:proofErr w:type="spellStart"/>
      <w:r w:rsidRPr="00424927">
        <w:rPr>
          <w:lang w:val="en-US"/>
        </w:rPr>
        <w:t>ms</w:t>
      </w:r>
      <w:proofErr w:type="spellEnd"/>
      <w:r w:rsidRPr="00424927">
        <w:rPr>
          <w:lang w:val="en-US"/>
        </w:rPr>
        <w:t xml:space="preserve"> (</w:t>
      </w:r>
      <w:r w:rsidRPr="00424927">
        <w:rPr>
          <w:i/>
          <w:lang w:val="en-US"/>
        </w:rPr>
        <w:t xml:space="preserve">SD </w:t>
      </w:r>
      <w:r w:rsidRPr="00424927">
        <w:rPr>
          <w:lang w:val="en-US"/>
        </w:rPr>
        <w:t xml:space="preserve">= 6,453), the first number target onset after a mean of 16,222 </w:t>
      </w:r>
      <w:proofErr w:type="spellStart"/>
      <w:r w:rsidRPr="00424927">
        <w:rPr>
          <w:lang w:val="en-US"/>
        </w:rPr>
        <w:t>ms</w:t>
      </w:r>
      <w:proofErr w:type="spellEnd"/>
      <w:r w:rsidRPr="00424927">
        <w:rPr>
          <w:lang w:val="en-US"/>
        </w:rPr>
        <w:t xml:space="preserve"> (</w:t>
      </w:r>
      <w:r w:rsidRPr="00424927">
        <w:rPr>
          <w:i/>
          <w:lang w:val="en-US"/>
        </w:rPr>
        <w:t xml:space="preserve">SD </w:t>
      </w:r>
      <w:r w:rsidRPr="00424927">
        <w:rPr>
          <w:lang w:val="en-US"/>
        </w:rPr>
        <w:t xml:space="preserve">= 5,526), the second color target onset (where applicable) after a mean of 25,200 </w:t>
      </w:r>
      <w:proofErr w:type="spellStart"/>
      <w:r w:rsidRPr="00424927">
        <w:rPr>
          <w:lang w:val="en-US"/>
        </w:rPr>
        <w:t>ms</w:t>
      </w:r>
      <w:proofErr w:type="spellEnd"/>
      <w:r w:rsidRPr="00424927">
        <w:rPr>
          <w:lang w:val="en-US"/>
        </w:rPr>
        <w:t xml:space="preserve"> (</w:t>
      </w:r>
      <w:r w:rsidRPr="00424927">
        <w:rPr>
          <w:i/>
          <w:lang w:val="en-US"/>
        </w:rPr>
        <w:t xml:space="preserve">SD </w:t>
      </w:r>
      <w:r w:rsidRPr="00424927">
        <w:rPr>
          <w:lang w:val="en-US"/>
        </w:rPr>
        <w:t xml:space="preserve">= 5,018) and the second number target onset (where applicable) after a mean of 22,319 </w:t>
      </w:r>
      <w:proofErr w:type="spellStart"/>
      <w:r w:rsidRPr="00424927">
        <w:rPr>
          <w:lang w:val="en-US"/>
        </w:rPr>
        <w:t>ms</w:t>
      </w:r>
      <w:proofErr w:type="spellEnd"/>
      <w:r w:rsidRPr="00424927">
        <w:rPr>
          <w:lang w:val="en-US"/>
        </w:rPr>
        <w:t xml:space="preserve"> (</w:t>
      </w:r>
      <w:r w:rsidRPr="00424927">
        <w:rPr>
          <w:i/>
          <w:lang w:val="en-US"/>
        </w:rPr>
        <w:t xml:space="preserve">SD </w:t>
      </w:r>
      <w:r w:rsidRPr="00424927">
        <w:rPr>
          <w:lang w:val="en-US"/>
        </w:rPr>
        <w:t>= 4,496).</w:t>
      </w:r>
      <w:proofErr w:type="gramEnd"/>
      <w:r w:rsidRPr="00424927">
        <w:rPr>
          <w:lang w:val="en-US"/>
        </w:rPr>
        <w:t xml:space="preserve"> The mean duration of color targets </w:t>
      </w:r>
      <w:r w:rsidR="00231534" w:rsidRPr="00424927">
        <w:rPr>
          <w:lang w:val="en-US"/>
        </w:rPr>
        <w:t xml:space="preserve">before a response </w:t>
      </w:r>
      <w:r w:rsidRPr="00424927">
        <w:rPr>
          <w:lang w:val="en-US"/>
        </w:rPr>
        <w:t xml:space="preserve">was 7,649 </w:t>
      </w:r>
      <w:proofErr w:type="spellStart"/>
      <w:r w:rsidRPr="00424927">
        <w:rPr>
          <w:lang w:val="en-US"/>
        </w:rPr>
        <w:t>ms</w:t>
      </w:r>
      <w:proofErr w:type="spellEnd"/>
      <w:r w:rsidRPr="00424927">
        <w:rPr>
          <w:lang w:val="en-US"/>
        </w:rPr>
        <w:t xml:space="preserve"> (</w:t>
      </w:r>
      <w:r w:rsidRPr="00424927">
        <w:rPr>
          <w:i/>
          <w:lang w:val="en-US"/>
        </w:rPr>
        <w:t xml:space="preserve">SD </w:t>
      </w:r>
      <w:r w:rsidRPr="00424927">
        <w:rPr>
          <w:lang w:val="en-US"/>
        </w:rPr>
        <w:t xml:space="preserve">= 3,099) and the mean duration of number targets </w:t>
      </w:r>
      <w:r w:rsidR="00231534" w:rsidRPr="00424927">
        <w:rPr>
          <w:lang w:val="en-US"/>
        </w:rPr>
        <w:lastRenderedPageBreak/>
        <w:t xml:space="preserve">before a response </w:t>
      </w:r>
      <w:r w:rsidRPr="00424927">
        <w:rPr>
          <w:lang w:val="en-US"/>
        </w:rPr>
        <w:t xml:space="preserve">was 7,520 </w:t>
      </w:r>
      <w:proofErr w:type="spellStart"/>
      <w:r w:rsidRPr="00424927">
        <w:rPr>
          <w:lang w:val="en-US"/>
        </w:rPr>
        <w:t>ms</w:t>
      </w:r>
      <w:proofErr w:type="spellEnd"/>
      <w:r w:rsidRPr="00424927">
        <w:rPr>
          <w:lang w:val="en-US"/>
        </w:rPr>
        <w:t xml:space="preserve"> (</w:t>
      </w:r>
      <w:r w:rsidRPr="00424927">
        <w:rPr>
          <w:i/>
          <w:lang w:val="en-US"/>
        </w:rPr>
        <w:t xml:space="preserve">SD </w:t>
      </w:r>
      <w:r w:rsidR="00231534" w:rsidRPr="00424927">
        <w:rPr>
          <w:lang w:val="en-US"/>
        </w:rPr>
        <w:t>= 2,710)</w:t>
      </w:r>
      <w:r w:rsidRPr="00424927">
        <w:rPr>
          <w:lang w:val="en-US"/>
        </w:rPr>
        <w:t xml:space="preserve">. The specific parameters for the onset of targets </w:t>
      </w:r>
      <w:proofErr w:type="gramStart"/>
      <w:r w:rsidRPr="00424927">
        <w:rPr>
          <w:lang w:val="en-US"/>
        </w:rPr>
        <w:t>were chosen</w:t>
      </w:r>
      <w:proofErr w:type="gramEnd"/>
      <w:r w:rsidRPr="00424927">
        <w:rPr>
          <w:lang w:val="en-US"/>
        </w:rPr>
        <w:t xml:space="preserve"> so that no target would appear early after the beginning of a trial and not too late to allow monitoring.</w:t>
      </w:r>
    </w:p>
    <w:p w14:paraId="06CFD629" w14:textId="77777777" w:rsidR="00A2638B" w:rsidRPr="00424927" w:rsidRDefault="00A2638B" w:rsidP="00A2638B">
      <w:pPr>
        <w:pStyle w:val="Heading2"/>
        <w:contextualSpacing/>
        <w:rPr>
          <w:lang w:val="en-US"/>
        </w:rPr>
      </w:pPr>
      <w:r w:rsidRPr="00424927">
        <w:rPr>
          <w:lang w:val="en-US"/>
        </w:rPr>
        <w:t>Design and Procedure</w:t>
      </w:r>
    </w:p>
    <w:p w14:paraId="6E57A2A8" w14:textId="2D61C85B" w:rsidR="00A2638B" w:rsidRPr="00424927" w:rsidRDefault="00701B7C" w:rsidP="0000112A">
      <w:pPr>
        <w:ind w:firstLine="720"/>
        <w:contextualSpacing/>
        <w:rPr>
          <w:lang w:val="en-US"/>
        </w:rPr>
      </w:pPr>
      <w:r w:rsidRPr="00424927">
        <w:rPr>
          <w:lang w:val="en-US"/>
        </w:rPr>
        <w:t>A</w:t>
      </w:r>
      <w:r w:rsidR="00A2638B" w:rsidRPr="00424927">
        <w:rPr>
          <w:lang w:val="en-US"/>
        </w:rPr>
        <w:t xml:space="preserve"> </w:t>
      </w:r>
      <w:r w:rsidR="00C96454" w:rsidRPr="00424927">
        <w:rPr>
          <w:lang w:val="en-US"/>
        </w:rPr>
        <w:t>d</w:t>
      </w:r>
      <w:r w:rsidR="009C5ED6" w:rsidRPr="00424927">
        <w:rPr>
          <w:lang w:val="en-US"/>
        </w:rPr>
        <w:t xml:space="preserve">isplay </w:t>
      </w:r>
      <w:r w:rsidR="00C96454" w:rsidRPr="00424927">
        <w:rPr>
          <w:lang w:val="en-US"/>
        </w:rPr>
        <w:t>c</w:t>
      </w:r>
      <w:r w:rsidR="009C5ED6" w:rsidRPr="00424927">
        <w:rPr>
          <w:lang w:val="en-US"/>
        </w:rPr>
        <w:t>onfiguration</w:t>
      </w:r>
      <w:r w:rsidR="00C96454" w:rsidRPr="00424927">
        <w:rPr>
          <w:lang w:val="en-US"/>
        </w:rPr>
        <w:t xml:space="preserve"> (</w:t>
      </w:r>
      <w:r w:rsidR="00151CDF" w:rsidRPr="00424927">
        <w:rPr>
          <w:lang w:val="en-US"/>
        </w:rPr>
        <w:t>contiguous</w:t>
      </w:r>
      <w:r w:rsidR="00C96454" w:rsidRPr="00424927">
        <w:rPr>
          <w:lang w:val="en-US"/>
        </w:rPr>
        <w:t>-</w:t>
      </w:r>
      <w:r w:rsidR="00151CDF" w:rsidRPr="00424927">
        <w:rPr>
          <w:lang w:val="en-US"/>
        </w:rPr>
        <w:t>discrete</w:t>
      </w:r>
      <w:r w:rsidR="009C5ED6" w:rsidRPr="00424927">
        <w:rPr>
          <w:lang w:val="en-US"/>
        </w:rPr>
        <w:t>)</w:t>
      </w:r>
      <w:r w:rsidR="002D6008" w:rsidRPr="00424927">
        <w:rPr>
          <w:lang w:val="en-US"/>
        </w:rPr>
        <w:t xml:space="preserve"> </w:t>
      </w:r>
      <w:r w:rsidR="00C96454" w:rsidRPr="00424927">
        <w:rPr>
          <w:lang w:val="en-US"/>
        </w:rPr>
        <w:t>by search target</w:t>
      </w:r>
      <w:r w:rsidR="002D6008" w:rsidRPr="00424927">
        <w:rPr>
          <w:lang w:val="en-US"/>
        </w:rPr>
        <w:t xml:space="preserve"> (</w:t>
      </w:r>
      <w:r w:rsidR="00C96454" w:rsidRPr="00424927">
        <w:rPr>
          <w:lang w:val="en-US"/>
        </w:rPr>
        <w:t>color-number-</w:t>
      </w:r>
      <w:r w:rsidR="00C449D6" w:rsidRPr="00424927">
        <w:rPr>
          <w:lang w:val="en-US"/>
        </w:rPr>
        <w:t>dual</w:t>
      </w:r>
      <w:r w:rsidR="002D6008" w:rsidRPr="00424927">
        <w:rPr>
          <w:lang w:val="en-US"/>
        </w:rPr>
        <w:t>)</w:t>
      </w:r>
      <w:r w:rsidR="009C5ED6" w:rsidRPr="00424927">
        <w:rPr>
          <w:lang w:val="en-US"/>
        </w:rPr>
        <w:t xml:space="preserve"> </w:t>
      </w:r>
      <w:r w:rsidRPr="00424927">
        <w:rPr>
          <w:lang w:val="en-US"/>
        </w:rPr>
        <w:t xml:space="preserve">within-participants </w:t>
      </w:r>
      <w:r w:rsidR="00A2638B" w:rsidRPr="00424927">
        <w:rPr>
          <w:lang w:val="en-US"/>
        </w:rPr>
        <w:t xml:space="preserve">design resulted in six blocked conditions. The side of the display on which the numbers appeared </w:t>
      </w:r>
      <w:proofErr w:type="gramStart"/>
      <w:r w:rsidR="00A2638B" w:rsidRPr="00424927">
        <w:rPr>
          <w:lang w:val="en-US"/>
        </w:rPr>
        <w:t>was counterbalanced between participants but remained constant for each participant</w:t>
      </w:r>
      <w:proofErr w:type="gramEnd"/>
      <w:r w:rsidR="00A2638B" w:rsidRPr="00424927">
        <w:rPr>
          <w:lang w:val="en-US"/>
        </w:rPr>
        <w:t>.</w:t>
      </w:r>
      <w:r w:rsidR="00F00D31" w:rsidRPr="00424927">
        <w:rPr>
          <w:lang w:val="en-US"/>
        </w:rPr>
        <w:t xml:space="preserve"> Participants were asked to search for a particular color target, a particular number target</w:t>
      </w:r>
      <w:r w:rsidR="009D4156" w:rsidRPr="00424927">
        <w:rPr>
          <w:lang w:val="en-US"/>
        </w:rPr>
        <w:t>,</w:t>
      </w:r>
      <w:r w:rsidR="003D513D" w:rsidRPr="00424927">
        <w:rPr>
          <w:lang w:val="en-US"/>
        </w:rPr>
        <w:t xml:space="preserve"> or </w:t>
      </w:r>
      <w:r w:rsidR="000D2379" w:rsidRPr="00424927">
        <w:rPr>
          <w:lang w:val="en-US"/>
        </w:rPr>
        <w:t xml:space="preserve">both </w:t>
      </w:r>
      <w:r w:rsidR="003D513D" w:rsidRPr="00424927">
        <w:rPr>
          <w:lang w:val="en-US"/>
        </w:rPr>
        <w:t xml:space="preserve">a color </w:t>
      </w:r>
      <w:r w:rsidR="003D513D" w:rsidRPr="00424927">
        <w:rPr>
          <w:i/>
          <w:lang w:val="en-US"/>
        </w:rPr>
        <w:t>and</w:t>
      </w:r>
      <w:r w:rsidR="003D513D" w:rsidRPr="00424927">
        <w:rPr>
          <w:lang w:val="en-US"/>
        </w:rPr>
        <w:t xml:space="preserve"> a number target</w:t>
      </w:r>
      <w:r w:rsidR="00F00D31" w:rsidRPr="00424927">
        <w:rPr>
          <w:lang w:val="en-US"/>
        </w:rPr>
        <w:t>.</w:t>
      </w:r>
      <w:r w:rsidR="002D661F" w:rsidRPr="00424927">
        <w:rPr>
          <w:lang w:val="en-US"/>
        </w:rPr>
        <w:t xml:space="preserve"> A target cue(s) was shown before every </w:t>
      </w:r>
      <w:proofErr w:type="gramStart"/>
      <w:r w:rsidR="002D661F" w:rsidRPr="00424927">
        <w:rPr>
          <w:lang w:val="en-US"/>
        </w:rPr>
        <w:t>trial</w:t>
      </w:r>
      <w:r w:rsidR="0000112A">
        <w:rPr>
          <w:color w:val="FF0000"/>
          <w:lang w:val="en-US"/>
        </w:rPr>
        <w:t xml:space="preserve"> which was an example of that participant’s target color, target number</w:t>
      </w:r>
      <w:proofErr w:type="gramEnd"/>
      <w:r w:rsidR="0000112A">
        <w:rPr>
          <w:color w:val="FF0000"/>
          <w:lang w:val="en-US"/>
        </w:rPr>
        <w:t xml:space="preserve"> or both (dependent upon condition). </w:t>
      </w:r>
      <w:r w:rsidR="00F00D31" w:rsidRPr="00424927">
        <w:rPr>
          <w:lang w:val="en-US"/>
        </w:rPr>
        <w:t xml:space="preserve">In </w:t>
      </w:r>
      <w:r w:rsidR="000D2379" w:rsidRPr="00424927">
        <w:rPr>
          <w:lang w:val="en-US"/>
        </w:rPr>
        <w:t>single-target (color only and number only)</w:t>
      </w:r>
      <w:r w:rsidR="00F00D31" w:rsidRPr="00424927">
        <w:rPr>
          <w:lang w:val="en-US"/>
        </w:rPr>
        <w:t xml:space="preserve"> </w:t>
      </w:r>
      <w:proofErr w:type="gramStart"/>
      <w:r w:rsidR="00F00D31" w:rsidRPr="00424927">
        <w:rPr>
          <w:lang w:val="en-US"/>
        </w:rPr>
        <w:t>blocks</w:t>
      </w:r>
      <w:proofErr w:type="gramEnd"/>
      <w:r w:rsidR="00F00D31" w:rsidRPr="00424927">
        <w:rPr>
          <w:lang w:val="en-US"/>
        </w:rPr>
        <w:t xml:space="preserve"> there were six target absent trials, six </w:t>
      </w:r>
      <w:r w:rsidR="000D2379" w:rsidRPr="00424927">
        <w:rPr>
          <w:lang w:val="en-US"/>
        </w:rPr>
        <w:t>trials with one</w:t>
      </w:r>
      <w:r w:rsidR="00BE0888">
        <w:rPr>
          <w:lang w:val="en-US"/>
        </w:rPr>
        <w:t xml:space="preserve"> </w:t>
      </w:r>
      <w:r w:rsidR="000D2379" w:rsidRPr="00424927">
        <w:rPr>
          <w:lang w:val="en-US"/>
        </w:rPr>
        <w:t>target</w:t>
      </w:r>
      <w:r w:rsidR="00BE0888">
        <w:rPr>
          <w:lang w:val="en-US"/>
        </w:rPr>
        <w:t xml:space="preserve"> </w:t>
      </w:r>
      <w:r w:rsidR="00BE0888" w:rsidRPr="00BE0888">
        <w:rPr>
          <w:color w:val="FF0000"/>
          <w:lang w:val="en-US"/>
        </w:rPr>
        <w:t>onset</w:t>
      </w:r>
      <w:r w:rsidR="00F00D31" w:rsidRPr="00424927">
        <w:rPr>
          <w:lang w:val="en-US"/>
        </w:rPr>
        <w:t xml:space="preserve"> and six </w:t>
      </w:r>
      <w:r w:rsidR="000D2379" w:rsidRPr="00424927">
        <w:rPr>
          <w:lang w:val="en-US"/>
        </w:rPr>
        <w:t>trials with two</w:t>
      </w:r>
      <w:r w:rsidR="00BE0888">
        <w:rPr>
          <w:lang w:val="en-US"/>
        </w:rPr>
        <w:t xml:space="preserve"> target </w:t>
      </w:r>
      <w:r w:rsidR="00BE0888" w:rsidRPr="00BE0888">
        <w:rPr>
          <w:color w:val="FF0000"/>
          <w:lang w:val="en-US"/>
        </w:rPr>
        <w:t>onsets</w:t>
      </w:r>
      <w:r w:rsidR="00F00D31" w:rsidRPr="00424927">
        <w:rPr>
          <w:lang w:val="en-US"/>
        </w:rPr>
        <w:t xml:space="preserve">. In </w:t>
      </w:r>
      <w:proofErr w:type="gramStart"/>
      <w:r w:rsidR="00111E42" w:rsidRPr="00424927">
        <w:rPr>
          <w:lang w:val="en-US"/>
        </w:rPr>
        <w:t>dual-target</w:t>
      </w:r>
      <w:proofErr w:type="gramEnd"/>
      <w:r w:rsidR="000D2379" w:rsidRPr="00424927">
        <w:rPr>
          <w:lang w:val="en-US"/>
        </w:rPr>
        <w:t xml:space="preserve"> (color and number) </w:t>
      </w:r>
      <w:r w:rsidR="00861904" w:rsidRPr="00424927">
        <w:rPr>
          <w:lang w:val="en-US"/>
        </w:rPr>
        <w:t>blocks</w:t>
      </w:r>
      <w:r w:rsidR="00F00D31" w:rsidRPr="00424927">
        <w:rPr>
          <w:lang w:val="en-US"/>
        </w:rPr>
        <w:t xml:space="preserve"> there were</w:t>
      </w:r>
      <w:r w:rsidR="000D2379" w:rsidRPr="00424927">
        <w:rPr>
          <w:lang w:val="en-US"/>
        </w:rPr>
        <w:t xml:space="preserve"> nine possible types of trial</w:t>
      </w:r>
      <w:r w:rsidR="00FF352A" w:rsidRPr="00424927">
        <w:rPr>
          <w:lang w:val="en-US"/>
        </w:rPr>
        <w:t>, one</w:t>
      </w:r>
      <w:r w:rsidR="00377E28" w:rsidRPr="00424927">
        <w:rPr>
          <w:lang w:val="en-US"/>
        </w:rPr>
        <w:t xml:space="preserve"> for each combination of</w:t>
      </w:r>
      <w:r w:rsidR="00BE0888">
        <w:rPr>
          <w:lang w:val="en-US"/>
        </w:rPr>
        <w:t xml:space="preserve"> zero, one or two color target </w:t>
      </w:r>
      <w:r w:rsidR="00BE0888" w:rsidRPr="00BE0888">
        <w:rPr>
          <w:color w:val="FF0000"/>
          <w:lang w:val="en-US"/>
        </w:rPr>
        <w:t>onsets</w:t>
      </w:r>
      <w:r w:rsidR="00F00D31" w:rsidRPr="00424927">
        <w:rPr>
          <w:lang w:val="en-US"/>
        </w:rPr>
        <w:t xml:space="preserve"> </w:t>
      </w:r>
      <w:r w:rsidR="000D2379" w:rsidRPr="00424927">
        <w:rPr>
          <w:lang w:val="en-US"/>
        </w:rPr>
        <w:t>and</w:t>
      </w:r>
      <w:r w:rsidR="00BE0888">
        <w:rPr>
          <w:lang w:val="en-US"/>
        </w:rPr>
        <w:t xml:space="preserve"> zero, one or two number target </w:t>
      </w:r>
      <w:r w:rsidR="00BE0888" w:rsidRPr="00BE0888">
        <w:rPr>
          <w:color w:val="FF0000"/>
          <w:lang w:val="en-US"/>
        </w:rPr>
        <w:t>onsets</w:t>
      </w:r>
      <w:r w:rsidR="000D2379" w:rsidRPr="00424927">
        <w:rPr>
          <w:lang w:val="en-US"/>
        </w:rPr>
        <w:t xml:space="preserve">. </w:t>
      </w:r>
      <w:r w:rsidR="00B46A14" w:rsidRPr="00424927">
        <w:rPr>
          <w:lang w:val="en-US"/>
        </w:rPr>
        <w:t xml:space="preserve">Each of these nine trial types </w:t>
      </w:r>
      <w:proofErr w:type="gramStart"/>
      <w:r w:rsidR="00B46A14" w:rsidRPr="00424927">
        <w:rPr>
          <w:lang w:val="en-US"/>
        </w:rPr>
        <w:t xml:space="preserve">was </w:t>
      </w:r>
      <w:r w:rsidR="008F6920" w:rsidRPr="00424927">
        <w:rPr>
          <w:lang w:val="en-US"/>
        </w:rPr>
        <w:t>shown</w:t>
      </w:r>
      <w:proofErr w:type="gramEnd"/>
      <w:r w:rsidR="00BE0888">
        <w:rPr>
          <w:lang w:val="en-US"/>
        </w:rPr>
        <w:t xml:space="preserve"> twice.</w:t>
      </w:r>
      <w:r w:rsidR="00B46A14" w:rsidRPr="00424927">
        <w:rPr>
          <w:lang w:val="en-US"/>
        </w:rPr>
        <w:t xml:space="preserve"> </w:t>
      </w:r>
      <w:r w:rsidR="00F27544" w:rsidRPr="00424927">
        <w:rPr>
          <w:lang w:val="en-US"/>
        </w:rPr>
        <w:t xml:space="preserve">See Table 1 for a breakdown of the different target type and display configuration conditions and the number of each type of target possible within trials. </w:t>
      </w:r>
      <w:r w:rsidR="00F00D31" w:rsidRPr="00424927">
        <w:rPr>
          <w:lang w:val="en-US"/>
        </w:rPr>
        <w:t xml:space="preserve">Twelve minutes of eye movement data </w:t>
      </w:r>
      <w:proofErr w:type="gramStart"/>
      <w:r w:rsidR="00F00D31" w:rsidRPr="00424927">
        <w:rPr>
          <w:lang w:val="en-US"/>
        </w:rPr>
        <w:t>were generated</w:t>
      </w:r>
      <w:proofErr w:type="gramEnd"/>
      <w:r w:rsidR="00F00D31" w:rsidRPr="00424927">
        <w:rPr>
          <w:lang w:val="en-US"/>
        </w:rPr>
        <w:t xml:space="preserve"> for each block. See Figure 1 for details of trial procedure and responses.</w:t>
      </w:r>
    </w:p>
    <w:p w14:paraId="105A0FAF" w14:textId="77777777" w:rsidR="00EE5A14" w:rsidRPr="00424927" w:rsidRDefault="00243249">
      <w:pPr>
        <w:pStyle w:val="Heading1"/>
        <w:contextualSpacing/>
        <w:rPr>
          <w:lang w:val="en-US"/>
        </w:rPr>
      </w:pPr>
      <w:r w:rsidRPr="00424927">
        <w:rPr>
          <w:lang w:val="en-US"/>
        </w:rPr>
        <w:t>Results</w:t>
      </w:r>
    </w:p>
    <w:p w14:paraId="6A18601F" w14:textId="77777777" w:rsidR="00163F21" w:rsidRPr="00424927" w:rsidRDefault="00163F21" w:rsidP="003341F9">
      <w:pPr>
        <w:pStyle w:val="Heading2"/>
        <w:contextualSpacing/>
        <w:rPr>
          <w:lang w:val="en-US"/>
        </w:rPr>
      </w:pPr>
      <w:r w:rsidRPr="00424927">
        <w:rPr>
          <w:lang w:val="en-US"/>
        </w:rPr>
        <w:t>Analyses and Exclusions</w:t>
      </w:r>
    </w:p>
    <w:p w14:paraId="442C8444" w14:textId="7902AA63" w:rsidR="000D6070" w:rsidRPr="00424927" w:rsidRDefault="00BE3027" w:rsidP="0082088A">
      <w:pPr>
        <w:ind w:firstLine="720"/>
        <w:contextualSpacing/>
        <w:rPr>
          <w:lang w:val="en-US"/>
        </w:rPr>
      </w:pPr>
      <w:r w:rsidRPr="00424927">
        <w:rPr>
          <w:lang w:val="en-US"/>
        </w:rPr>
        <w:t>To normalize distributions, a</w:t>
      </w:r>
      <w:r w:rsidR="00163F21" w:rsidRPr="00424927">
        <w:rPr>
          <w:lang w:val="en-US"/>
        </w:rPr>
        <w:t xml:space="preserve">ll proportional data, including hit and false alarm rates, were </w:t>
      </w:r>
      <w:r w:rsidR="000D6070" w:rsidRPr="00424927">
        <w:rPr>
          <w:lang w:val="en-US"/>
        </w:rPr>
        <w:t>arcsine-</w:t>
      </w:r>
      <w:r w:rsidR="00163F21" w:rsidRPr="00424927">
        <w:rPr>
          <w:lang w:val="en-US"/>
        </w:rPr>
        <w:t>square</w:t>
      </w:r>
      <w:r w:rsidR="000D6070" w:rsidRPr="00424927">
        <w:rPr>
          <w:lang w:val="en-US"/>
        </w:rPr>
        <w:t>-</w:t>
      </w:r>
      <w:proofErr w:type="spellStart"/>
      <w:r w:rsidR="00163F21" w:rsidRPr="00424927">
        <w:rPr>
          <w:lang w:val="en-US"/>
        </w:rPr>
        <w:t>root</w:t>
      </w:r>
      <w:proofErr w:type="spellEnd"/>
      <w:r w:rsidR="00163F21" w:rsidRPr="00424927">
        <w:rPr>
          <w:lang w:val="en-US"/>
        </w:rPr>
        <w:t xml:space="preserve"> transformed</w:t>
      </w:r>
      <w:r w:rsidR="007C4C4B" w:rsidRPr="00424927">
        <w:rPr>
          <w:lang w:val="en-US"/>
        </w:rPr>
        <w:t>.</w:t>
      </w:r>
      <w:r w:rsidR="00041A70" w:rsidRPr="00424927">
        <w:rPr>
          <w:lang w:val="en-US"/>
        </w:rPr>
        <w:t xml:space="preserve"> </w:t>
      </w:r>
      <w:r w:rsidR="007C4C4B" w:rsidRPr="00424927">
        <w:rPr>
          <w:lang w:val="en-US"/>
        </w:rPr>
        <w:t xml:space="preserve">Similarly, </w:t>
      </w:r>
      <w:r w:rsidR="00041A70" w:rsidRPr="00424927">
        <w:rPr>
          <w:lang w:val="en-US"/>
        </w:rPr>
        <w:t xml:space="preserve">RT </w:t>
      </w:r>
      <w:r w:rsidR="00CB6C47" w:rsidRPr="00424927">
        <w:rPr>
          <w:lang w:val="en-US"/>
        </w:rPr>
        <w:t xml:space="preserve">and visit duration </w:t>
      </w:r>
      <w:r w:rsidR="00041A70" w:rsidRPr="00424927">
        <w:rPr>
          <w:lang w:val="en-US"/>
        </w:rPr>
        <w:t>data were log transformed</w:t>
      </w:r>
      <w:r w:rsidRPr="00424927">
        <w:rPr>
          <w:lang w:val="en-US"/>
        </w:rPr>
        <w:t xml:space="preserve">. </w:t>
      </w:r>
      <w:r w:rsidR="00041A70" w:rsidRPr="00424927">
        <w:rPr>
          <w:lang w:val="en-US"/>
        </w:rPr>
        <w:t>U</w:t>
      </w:r>
      <w:r w:rsidR="00163F21" w:rsidRPr="00424927">
        <w:rPr>
          <w:lang w:val="en-US"/>
        </w:rPr>
        <w:t xml:space="preserve">ntransformed means </w:t>
      </w:r>
      <w:r w:rsidR="00993945" w:rsidRPr="00424927">
        <w:rPr>
          <w:lang w:val="en-US"/>
        </w:rPr>
        <w:t xml:space="preserve">and standard deviations </w:t>
      </w:r>
      <w:proofErr w:type="gramStart"/>
      <w:r w:rsidR="00993945" w:rsidRPr="00424927">
        <w:rPr>
          <w:lang w:val="en-US"/>
        </w:rPr>
        <w:t>are</w:t>
      </w:r>
      <w:r w:rsidR="00041A70" w:rsidRPr="00424927">
        <w:rPr>
          <w:lang w:val="en-US"/>
        </w:rPr>
        <w:t xml:space="preserve"> </w:t>
      </w:r>
      <w:r w:rsidR="00163F21" w:rsidRPr="00424927">
        <w:rPr>
          <w:lang w:val="en-US"/>
        </w:rPr>
        <w:t>reported</w:t>
      </w:r>
      <w:proofErr w:type="gramEnd"/>
      <w:r w:rsidR="00163F21" w:rsidRPr="00424927">
        <w:rPr>
          <w:lang w:val="en-US"/>
        </w:rPr>
        <w:t>.</w:t>
      </w:r>
      <w:r w:rsidR="00431B15" w:rsidRPr="00424927">
        <w:rPr>
          <w:lang w:val="en-US"/>
        </w:rPr>
        <w:t xml:space="preserve"> </w:t>
      </w:r>
      <w:r w:rsidR="00163F21" w:rsidRPr="00424927">
        <w:rPr>
          <w:lang w:val="en-US"/>
        </w:rPr>
        <w:t xml:space="preserve">In the eye movement data, fixations </w:t>
      </w:r>
      <w:proofErr w:type="gramStart"/>
      <w:r w:rsidR="00163F21" w:rsidRPr="00424927">
        <w:rPr>
          <w:lang w:val="en-US"/>
        </w:rPr>
        <w:t>were excluded</w:t>
      </w:r>
      <w:proofErr w:type="gramEnd"/>
      <w:r w:rsidR="00163F21" w:rsidRPr="00424927">
        <w:rPr>
          <w:lang w:val="en-US"/>
        </w:rPr>
        <w:t xml:space="preserve"> from duration analyses if they were longer than </w:t>
      </w:r>
      <w:r w:rsidR="00163F21" w:rsidRPr="00424927">
        <w:rPr>
          <w:lang w:val="en-US"/>
        </w:rPr>
        <w:lastRenderedPageBreak/>
        <w:t>1</w:t>
      </w:r>
      <w:r w:rsidR="008F78D4" w:rsidRPr="00424927">
        <w:rPr>
          <w:lang w:val="en-US"/>
        </w:rPr>
        <w:t>,</w:t>
      </w:r>
      <w:r w:rsidR="00163F21" w:rsidRPr="00424927">
        <w:rPr>
          <w:lang w:val="en-US"/>
        </w:rPr>
        <w:t>200</w:t>
      </w:r>
      <w:r w:rsidR="008F78D4" w:rsidRPr="00424927">
        <w:rPr>
          <w:lang w:val="en-US"/>
        </w:rPr>
        <w:t xml:space="preserve"> </w:t>
      </w:r>
      <w:proofErr w:type="spellStart"/>
      <w:r w:rsidR="00163F21" w:rsidRPr="00424927">
        <w:rPr>
          <w:lang w:val="en-US"/>
        </w:rPr>
        <w:t>ms</w:t>
      </w:r>
      <w:proofErr w:type="spellEnd"/>
      <w:r w:rsidR="00163F21" w:rsidRPr="00424927">
        <w:rPr>
          <w:lang w:val="en-US"/>
        </w:rPr>
        <w:t xml:space="preserve"> or shorter than 80</w:t>
      </w:r>
      <w:r w:rsidR="008F78D4" w:rsidRPr="00424927">
        <w:rPr>
          <w:lang w:val="en-US"/>
        </w:rPr>
        <w:t xml:space="preserve"> </w:t>
      </w:r>
      <w:proofErr w:type="spellStart"/>
      <w:r w:rsidR="00163F21" w:rsidRPr="00424927">
        <w:rPr>
          <w:lang w:val="en-US"/>
        </w:rPr>
        <w:t>ms</w:t>
      </w:r>
      <w:proofErr w:type="spellEnd"/>
      <w:r w:rsidR="00163F21" w:rsidRPr="00424927">
        <w:rPr>
          <w:lang w:val="en-US"/>
        </w:rPr>
        <w:t xml:space="preserve"> in duration </w:t>
      </w:r>
      <w:r w:rsidR="00C51B2C" w:rsidRPr="00424927">
        <w:rPr>
          <w:lang w:val="en-US"/>
        </w:rPr>
        <w:t xml:space="preserve">or </w:t>
      </w:r>
      <w:r w:rsidR="00163F21" w:rsidRPr="00424927">
        <w:rPr>
          <w:lang w:val="en-US"/>
        </w:rPr>
        <w:t xml:space="preserve">if they corresponded with a manual response (6.15% of all fixations). </w:t>
      </w:r>
    </w:p>
    <w:p w14:paraId="7ADAF9F8" w14:textId="77777777" w:rsidR="00163F21" w:rsidRPr="00424927" w:rsidRDefault="00444DFC" w:rsidP="003341F9">
      <w:pPr>
        <w:pStyle w:val="Heading2"/>
        <w:contextualSpacing/>
        <w:rPr>
          <w:lang w:val="en-US"/>
        </w:rPr>
      </w:pPr>
      <w:r w:rsidRPr="00424927">
        <w:rPr>
          <w:lang w:val="en-US"/>
        </w:rPr>
        <w:t>Behavioral</w:t>
      </w:r>
      <w:r w:rsidR="00163F21" w:rsidRPr="00424927">
        <w:rPr>
          <w:lang w:val="en-US"/>
        </w:rPr>
        <w:t xml:space="preserve"> </w:t>
      </w:r>
      <w:r w:rsidR="000D6070" w:rsidRPr="00424927">
        <w:rPr>
          <w:lang w:val="en-US"/>
        </w:rPr>
        <w:t>Analyses</w:t>
      </w:r>
    </w:p>
    <w:p w14:paraId="661DCA13" w14:textId="2498A6EF" w:rsidR="003036EA" w:rsidRPr="00424927" w:rsidRDefault="00D80BA3" w:rsidP="0082088A">
      <w:pPr>
        <w:ind w:firstLine="720"/>
        <w:contextualSpacing/>
        <w:rPr>
          <w:lang w:val="en-US"/>
        </w:rPr>
      </w:pPr>
      <w:r w:rsidRPr="00424927">
        <w:rPr>
          <w:lang w:val="en-US"/>
        </w:rPr>
        <w:t xml:space="preserve">The </w:t>
      </w:r>
      <w:r w:rsidR="006E4B34" w:rsidRPr="00424927">
        <w:rPr>
          <w:lang w:val="en-US"/>
        </w:rPr>
        <w:t xml:space="preserve">behavioral data were analyzed using </w:t>
      </w:r>
      <w:proofErr w:type="gramStart"/>
      <w:r w:rsidR="006E4B34" w:rsidRPr="00424927">
        <w:rPr>
          <w:lang w:val="en-US"/>
        </w:rPr>
        <w:t>2</w:t>
      </w:r>
      <w:proofErr w:type="gramEnd"/>
      <w:r w:rsidR="006E4B34" w:rsidRPr="00424927">
        <w:rPr>
          <w:lang w:val="en-US"/>
        </w:rPr>
        <w:t xml:space="preserve"> (</w:t>
      </w:r>
      <w:r w:rsidR="006902BE" w:rsidRPr="00424927">
        <w:rPr>
          <w:lang w:val="en-US"/>
        </w:rPr>
        <w:t>ta</w:t>
      </w:r>
      <w:r w:rsidR="00D3563B" w:rsidRPr="00424927">
        <w:rPr>
          <w:lang w:val="en-US"/>
        </w:rPr>
        <w:t>rget</w:t>
      </w:r>
      <w:r w:rsidR="006E4B34" w:rsidRPr="00424927">
        <w:rPr>
          <w:lang w:val="en-US"/>
        </w:rPr>
        <w:t xml:space="preserve">: </w:t>
      </w:r>
      <w:r w:rsidR="00111E42" w:rsidRPr="00424927">
        <w:rPr>
          <w:lang w:val="en-US"/>
        </w:rPr>
        <w:t>single-target</w:t>
      </w:r>
      <w:r w:rsidR="006E4B34" w:rsidRPr="00424927">
        <w:rPr>
          <w:lang w:val="en-US"/>
        </w:rPr>
        <w:t xml:space="preserve">, </w:t>
      </w:r>
      <w:r w:rsidR="00111E42" w:rsidRPr="00424927">
        <w:rPr>
          <w:lang w:val="en-US"/>
        </w:rPr>
        <w:t>dual-target</w:t>
      </w:r>
      <w:r w:rsidR="006E4B34" w:rsidRPr="00424927">
        <w:rPr>
          <w:lang w:val="en-US"/>
        </w:rPr>
        <w:t xml:space="preserve">) x 2 (stimulus configuration: </w:t>
      </w:r>
      <w:r w:rsidR="00151CDF" w:rsidRPr="00424927">
        <w:rPr>
          <w:lang w:val="en-US"/>
        </w:rPr>
        <w:t>contiguous</w:t>
      </w:r>
      <w:r w:rsidR="006E4B34" w:rsidRPr="00424927">
        <w:rPr>
          <w:lang w:val="en-US"/>
        </w:rPr>
        <w:t xml:space="preserve">, </w:t>
      </w:r>
      <w:r w:rsidR="00151CDF" w:rsidRPr="00424927">
        <w:rPr>
          <w:lang w:val="en-US"/>
        </w:rPr>
        <w:t>discrete</w:t>
      </w:r>
      <w:r w:rsidR="006E4B34" w:rsidRPr="00424927">
        <w:rPr>
          <w:lang w:val="en-US"/>
        </w:rPr>
        <w:t xml:space="preserve">) ANOVAs. </w:t>
      </w:r>
      <w:r w:rsidR="00E3156C" w:rsidRPr="00E3156C">
        <w:rPr>
          <w:color w:val="FF0000"/>
          <w:lang w:val="en-US"/>
        </w:rPr>
        <w:t>Monitoring for both</w:t>
      </w:r>
      <w:r w:rsidR="00E3156C">
        <w:rPr>
          <w:lang w:val="en-US"/>
        </w:rPr>
        <w:t xml:space="preserve"> s</w:t>
      </w:r>
      <w:r w:rsidR="00111E42" w:rsidRPr="00424927">
        <w:rPr>
          <w:lang w:val="en-US"/>
        </w:rPr>
        <w:t>ingle-target</w:t>
      </w:r>
      <w:r w:rsidR="00DB7795" w:rsidRPr="00424927">
        <w:rPr>
          <w:lang w:val="en-US"/>
        </w:rPr>
        <w:t xml:space="preserve"> color and number</w:t>
      </w:r>
      <w:r w:rsidR="00E3156C">
        <w:rPr>
          <w:lang w:val="en-US"/>
        </w:rPr>
        <w:t xml:space="preserve"> </w:t>
      </w:r>
      <w:r w:rsidR="00E3156C" w:rsidRPr="00E3156C">
        <w:rPr>
          <w:color w:val="FF0000"/>
          <w:lang w:val="en-US"/>
        </w:rPr>
        <w:t xml:space="preserve">targets </w:t>
      </w:r>
      <w:proofErr w:type="gramStart"/>
      <w:r w:rsidR="00DB7795" w:rsidRPr="00E3156C">
        <w:rPr>
          <w:color w:val="FF0000"/>
          <w:lang w:val="en-US"/>
        </w:rPr>
        <w:t>w</w:t>
      </w:r>
      <w:r w:rsidR="00E3156C" w:rsidRPr="00E3156C">
        <w:rPr>
          <w:color w:val="FF0000"/>
          <w:lang w:val="en-US"/>
        </w:rPr>
        <w:t>as</w:t>
      </w:r>
      <w:r w:rsidR="00DB7795" w:rsidRPr="00E3156C">
        <w:rPr>
          <w:color w:val="FF0000"/>
          <w:lang w:val="en-US"/>
        </w:rPr>
        <w:t xml:space="preserve"> </w:t>
      </w:r>
      <w:r w:rsidR="00DB7795" w:rsidRPr="00424927">
        <w:rPr>
          <w:lang w:val="en-US"/>
        </w:rPr>
        <w:t>compared</w:t>
      </w:r>
      <w:proofErr w:type="gramEnd"/>
      <w:r w:rsidR="00DB7795" w:rsidRPr="00424927">
        <w:rPr>
          <w:lang w:val="en-US"/>
        </w:rPr>
        <w:t xml:space="preserve"> against </w:t>
      </w:r>
      <w:r w:rsidR="00AB6671" w:rsidRPr="00424927">
        <w:rPr>
          <w:lang w:val="en-US"/>
        </w:rPr>
        <w:t xml:space="preserve">only </w:t>
      </w:r>
      <w:r w:rsidR="006E4B34" w:rsidRPr="00424927">
        <w:rPr>
          <w:lang w:val="en-US"/>
        </w:rPr>
        <w:t xml:space="preserve">responses to </w:t>
      </w:r>
      <w:r w:rsidR="00AB6671" w:rsidRPr="00424927">
        <w:rPr>
          <w:lang w:val="en-US"/>
        </w:rPr>
        <w:t xml:space="preserve">the matching target type </w:t>
      </w:r>
      <w:r w:rsidR="006E4B34" w:rsidRPr="00424927">
        <w:rPr>
          <w:lang w:val="en-US"/>
        </w:rPr>
        <w:t xml:space="preserve">from the </w:t>
      </w:r>
      <w:r w:rsidR="00111E42" w:rsidRPr="00424927">
        <w:rPr>
          <w:lang w:val="en-US"/>
        </w:rPr>
        <w:t>dual-target</w:t>
      </w:r>
      <w:r w:rsidR="006E4B34" w:rsidRPr="00424927">
        <w:rPr>
          <w:lang w:val="en-US"/>
        </w:rPr>
        <w:t xml:space="preserve"> conditions</w:t>
      </w:r>
      <w:r w:rsidR="00BE2EBD" w:rsidRPr="00424927">
        <w:rPr>
          <w:lang w:val="en-US"/>
        </w:rPr>
        <w:t xml:space="preserve">. </w:t>
      </w:r>
      <w:r w:rsidR="00E3156C" w:rsidRPr="00E3156C">
        <w:rPr>
          <w:color w:val="FF0000"/>
          <w:lang w:val="en-US"/>
        </w:rPr>
        <w:t>Monitoring for color</w:t>
      </w:r>
      <w:r w:rsidR="00DB7795" w:rsidRPr="00E3156C">
        <w:rPr>
          <w:color w:val="FF0000"/>
          <w:lang w:val="en-US"/>
        </w:rPr>
        <w:t xml:space="preserve"> and number </w:t>
      </w:r>
      <w:r w:rsidR="00E3156C" w:rsidRPr="00E3156C">
        <w:rPr>
          <w:color w:val="FF0000"/>
          <w:lang w:val="en-US"/>
        </w:rPr>
        <w:t>targets</w:t>
      </w:r>
      <w:r w:rsidR="00DB7795" w:rsidRPr="00E3156C">
        <w:rPr>
          <w:color w:val="FF0000"/>
          <w:lang w:val="en-US"/>
        </w:rPr>
        <w:t xml:space="preserve"> </w:t>
      </w:r>
      <w:proofErr w:type="gramStart"/>
      <w:r w:rsidR="00DB7795" w:rsidRPr="00E3156C">
        <w:rPr>
          <w:color w:val="FF0000"/>
          <w:lang w:val="en-US"/>
        </w:rPr>
        <w:t>w</w:t>
      </w:r>
      <w:r w:rsidR="00E3156C" w:rsidRPr="00E3156C">
        <w:rPr>
          <w:color w:val="FF0000"/>
          <w:lang w:val="en-US"/>
        </w:rPr>
        <w:t>as</w:t>
      </w:r>
      <w:r w:rsidR="00DB7795" w:rsidRPr="00424927">
        <w:rPr>
          <w:lang w:val="en-US"/>
        </w:rPr>
        <w:t xml:space="preserve"> analyzed</w:t>
      </w:r>
      <w:proofErr w:type="gramEnd"/>
      <w:r w:rsidR="00DB7795" w:rsidRPr="00424927">
        <w:rPr>
          <w:lang w:val="en-US"/>
        </w:rPr>
        <w:t xml:space="preserve"> separately</w:t>
      </w:r>
      <w:r w:rsidR="00BE2EBD" w:rsidRPr="00424927">
        <w:rPr>
          <w:lang w:val="en-US"/>
        </w:rPr>
        <w:t xml:space="preserve"> in all cases</w:t>
      </w:r>
      <w:r w:rsidR="003036EA" w:rsidRPr="00424927">
        <w:rPr>
          <w:lang w:val="en-US"/>
        </w:rPr>
        <w:t xml:space="preserve">. </w:t>
      </w:r>
      <w:r w:rsidR="0082088A" w:rsidRPr="00424927">
        <w:rPr>
          <w:lang w:val="en-US"/>
        </w:rPr>
        <w:t>RT and false alarm</w:t>
      </w:r>
      <w:r w:rsidR="008F6920" w:rsidRPr="00424927">
        <w:rPr>
          <w:lang w:val="en-US"/>
        </w:rPr>
        <w:t xml:space="preserve"> rates </w:t>
      </w:r>
      <w:proofErr w:type="gramStart"/>
      <w:r w:rsidR="008F6920" w:rsidRPr="00424927">
        <w:rPr>
          <w:lang w:val="en-US"/>
        </w:rPr>
        <w:t>are shown</w:t>
      </w:r>
      <w:proofErr w:type="gramEnd"/>
      <w:r w:rsidR="008F6920" w:rsidRPr="00424927">
        <w:rPr>
          <w:lang w:val="en-US"/>
        </w:rPr>
        <w:t xml:space="preserve"> in Figure 2.</w:t>
      </w:r>
    </w:p>
    <w:p w14:paraId="3414B875" w14:textId="5F7E93AE" w:rsidR="002575C2" w:rsidRPr="00424927" w:rsidRDefault="002575C2" w:rsidP="003341F9">
      <w:pPr>
        <w:ind w:firstLine="720"/>
        <w:contextualSpacing/>
        <w:rPr>
          <w:lang w:val="en-US"/>
        </w:rPr>
      </w:pPr>
      <w:r w:rsidRPr="00424927">
        <w:rPr>
          <w:b/>
          <w:lang w:val="en-US"/>
        </w:rPr>
        <w:t>Hit rate.</w:t>
      </w:r>
      <w:r w:rsidRPr="00424927">
        <w:rPr>
          <w:lang w:val="en-US"/>
        </w:rPr>
        <w:t xml:space="preserve"> </w:t>
      </w:r>
      <w:r w:rsidR="00163F21" w:rsidRPr="00424927">
        <w:rPr>
          <w:lang w:val="en-US"/>
        </w:rPr>
        <w:t xml:space="preserve">Hit rates were near ceiling for </w:t>
      </w:r>
      <w:r w:rsidR="00E3156C" w:rsidRPr="00E3156C">
        <w:rPr>
          <w:color w:val="FF0000"/>
          <w:lang w:val="en-US"/>
        </w:rPr>
        <w:t>detecting</w:t>
      </w:r>
      <w:r w:rsidR="00E3156C">
        <w:rPr>
          <w:lang w:val="en-US"/>
        </w:rPr>
        <w:t xml:space="preserve"> </w:t>
      </w:r>
      <w:r w:rsidR="00444DFC" w:rsidRPr="00424927">
        <w:rPr>
          <w:lang w:val="en-US"/>
        </w:rPr>
        <w:t>color</w:t>
      </w:r>
      <w:r w:rsidR="00163F21" w:rsidRPr="00424927">
        <w:rPr>
          <w:lang w:val="en-US"/>
        </w:rPr>
        <w:t xml:space="preserve"> targets</w:t>
      </w:r>
      <w:r w:rsidR="000D6070" w:rsidRPr="00424927">
        <w:rPr>
          <w:lang w:val="en-US"/>
        </w:rPr>
        <w:t xml:space="preserve"> (</w:t>
      </w:r>
      <w:r w:rsidR="00EE374E" w:rsidRPr="00424927">
        <w:rPr>
          <w:i/>
          <w:lang w:val="en-US"/>
        </w:rPr>
        <w:t>M</w:t>
      </w:r>
      <w:r w:rsidR="008F78D4" w:rsidRPr="00424927">
        <w:rPr>
          <w:i/>
          <w:lang w:val="en-US"/>
        </w:rPr>
        <w:t xml:space="preserve"> </w:t>
      </w:r>
      <w:r w:rsidR="00EE374E" w:rsidRPr="00424927">
        <w:rPr>
          <w:lang w:val="en-US"/>
        </w:rPr>
        <w:t>=</w:t>
      </w:r>
      <w:r w:rsidR="008F78D4" w:rsidRPr="00424927">
        <w:rPr>
          <w:lang w:val="en-US"/>
        </w:rPr>
        <w:t xml:space="preserve"> </w:t>
      </w:r>
      <w:r w:rsidR="00EE374E" w:rsidRPr="00424927">
        <w:rPr>
          <w:lang w:val="en-US"/>
        </w:rPr>
        <w:t xml:space="preserve">0.97, </w:t>
      </w:r>
      <w:r w:rsidR="00EE374E" w:rsidRPr="00424927">
        <w:rPr>
          <w:i/>
          <w:lang w:val="en-US"/>
        </w:rPr>
        <w:t>SD</w:t>
      </w:r>
      <w:r w:rsidR="008F78D4" w:rsidRPr="00424927">
        <w:rPr>
          <w:i/>
          <w:lang w:val="en-US"/>
        </w:rPr>
        <w:t xml:space="preserve"> </w:t>
      </w:r>
      <w:r w:rsidR="00EE374E" w:rsidRPr="00424927">
        <w:rPr>
          <w:lang w:val="en-US"/>
        </w:rPr>
        <w:t>=</w:t>
      </w:r>
      <w:r w:rsidR="008F78D4" w:rsidRPr="00424927">
        <w:rPr>
          <w:lang w:val="en-US"/>
        </w:rPr>
        <w:t xml:space="preserve"> </w:t>
      </w:r>
      <w:r w:rsidR="00AF7FBF" w:rsidRPr="00424927">
        <w:rPr>
          <w:lang w:val="en-US"/>
        </w:rPr>
        <w:t>0.04</w:t>
      </w:r>
      <w:r w:rsidR="000D6070" w:rsidRPr="00424927">
        <w:rPr>
          <w:lang w:val="en-US"/>
        </w:rPr>
        <w:t>)</w:t>
      </w:r>
      <w:r w:rsidR="00163F21" w:rsidRPr="00424927">
        <w:rPr>
          <w:lang w:val="en-US"/>
        </w:rPr>
        <w:t xml:space="preserve"> and at ceiling for number targets</w:t>
      </w:r>
      <w:r w:rsidR="000D6070" w:rsidRPr="00424927">
        <w:rPr>
          <w:lang w:val="en-US"/>
        </w:rPr>
        <w:t>,</w:t>
      </w:r>
      <w:r w:rsidR="0082779F" w:rsidRPr="00424927">
        <w:rPr>
          <w:lang w:val="en-US"/>
        </w:rPr>
        <w:t xml:space="preserve"> </w:t>
      </w:r>
      <w:r w:rsidR="000D6070" w:rsidRPr="00424927">
        <w:rPr>
          <w:lang w:val="en-US"/>
        </w:rPr>
        <w:t>so</w:t>
      </w:r>
      <w:r w:rsidR="008166E5" w:rsidRPr="00424927">
        <w:rPr>
          <w:lang w:val="en-US"/>
        </w:rPr>
        <w:t xml:space="preserve"> no analyses of hit rates are</w:t>
      </w:r>
      <w:r w:rsidR="0082779F" w:rsidRPr="00424927">
        <w:rPr>
          <w:lang w:val="en-US"/>
        </w:rPr>
        <w:t xml:space="preserve"> presented</w:t>
      </w:r>
      <w:r w:rsidR="00CA6A1B" w:rsidRPr="00424927">
        <w:rPr>
          <w:lang w:val="en-US"/>
        </w:rPr>
        <w:t>.</w:t>
      </w:r>
      <w:r w:rsidR="00ED71EE" w:rsidRPr="00424927">
        <w:rPr>
          <w:lang w:val="en-US"/>
        </w:rPr>
        <w:t xml:space="preserve"> </w:t>
      </w:r>
    </w:p>
    <w:p w14:paraId="19984B2F" w14:textId="6125EAC1" w:rsidR="002575C2" w:rsidRPr="00424927" w:rsidRDefault="002575C2" w:rsidP="00494213">
      <w:pPr>
        <w:ind w:firstLine="720"/>
        <w:contextualSpacing/>
        <w:rPr>
          <w:lang w:val="en-US"/>
        </w:rPr>
      </w:pPr>
      <w:r w:rsidRPr="00424927">
        <w:rPr>
          <w:b/>
          <w:lang w:val="en-US"/>
        </w:rPr>
        <w:t>Response time.</w:t>
      </w:r>
      <w:r w:rsidRPr="00424927">
        <w:rPr>
          <w:lang w:val="en-US"/>
        </w:rPr>
        <w:t xml:space="preserve"> </w:t>
      </w:r>
      <w:r w:rsidR="00CA6A1B" w:rsidRPr="00424927">
        <w:rPr>
          <w:lang w:val="en-US"/>
        </w:rPr>
        <w:t>The</w:t>
      </w:r>
      <w:r w:rsidR="00147636" w:rsidRPr="00424927">
        <w:rPr>
          <w:lang w:val="en-US"/>
        </w:rPr>
        <w:t>re were significant</w:t>
      </w:r>
      <w:r w:rsidR="00CA6A1B" w:rsidRPr="00424927">
        <w:rPr>
          <w:lang w:val="en-US"/>
        </w:rPr>
        <w:t xml:space="preserve"> main </w:t>
      </w:r>
      <w:r w:rsidR="001256A0" w:rsidRPr="00424927">
        <w:rPr>
          <w:lang w:val="en-US"/>
        </w:rPr>
        <w:t>effect</w:t>
      </w:r>
      <w:r w:rsidR="00147636" w:rsidRPr="00424927">
        <w:rPr>
          <w:lang w:val="en-US"/>
        </w:rPr>
        <w:t>s</w:t>
      </w:r>
      <w:r w:rsidR="001256A0" w:rsidRPr="00424927">
        <w:rPr>
          <w:lang w:val="en-US"/>
        </w:rPr>
        <w:t xml:space="preserve"> of </w:t>
      </w:r>
      <w:r w:rsidR="00370243" w:rsidRPr="00424927">
        <w:rPr>
          <w:lang w:val="en-US"/>
        </w:rPr>
        <w:t xml:space="preserve">target </w:t>
      </w:r>
      <w:r w:rsidR="00147636" w:rsidRPr="00424927">
        <w:rPr>
          <w:lang w:val="en-US"/>
        </w:rPr>
        <w:t>on RT for</w:t>
      </w:r>
      <w:r w:rsidR="00CA6A1B" w:rsidRPr="00424927">
        <w:rPr>
          <w:lang w:val="en-US"/>
        </w:rPr>
        <w:t xml:space="preserve"> </w:t>
      </w:r>
      <w:r w:rsidR="00444DFC" w:rsidRPr="00424927">
        <w:rPr>
          <w:lang w:val="en-US"/>
        </w:rPr>
        <w:t>color</w:t>
      </w:r>
      <w:r w:rsidR="008F78D4" w:rsidRPr="00424927">
        <w:rPr>
          <w:lang w:val="en-US"/>
        </w:rPr>
        <w:t xml:space="preserve">, </w:t>
      </w:r>
      <w:proofErr w:type="gramStart"/>
      <w:r w:rsidR="003865DD" w:rsidRPr="00424927">
        <w:rPr>
          <w:i/>
          <w:lang w:val="en-US"/>
        </w:rPr>
        <w:t>F</w:t>
      </w:r>
      <w:r w:rsidR="003865DD" w:rsidRPr="00424927">
        <w:rPr>
          <w:lang w:val="en-US"/>
        </w:rPr>
        <w:t>(</w:t>
      </w:r>
      <w:proofErr w:type="gramEnd"/>
      <w:r w:rsidR="003865DD" w:rsidRPr="00424927">
        <w:rPr>
          <w:lang w:val="en-US"/>
        </w:rPr>
        <w:t>1,2</w:t>
      </w:r>
      <w:r w:rsidR="00A738A9" w:rsidRPr="00424927">
        <w:rPr>
          <w:lang w:val="en-US"/>
        </w:rPr>
        <w:t>5</w:t>
      </w:r>
      <w:r w:rsidR="003865DD" w:rsidRPr="00424927">
        <w:rPr>
          <w:lang w:val="en-US"/>
        </w:rPr>
        <w:t>)</w:t>
      </w:r>
      <w:r w:rsidR="008F78D4" w:rsidRPr="00424927">
        <w:rPr>
          <w:lang w:val="en-US"/>
        </w:rPr>
        <w:t xml:space="preserve"> </w:t>
      </w:r>
      <w:r w:rsidR="003865DD" w:rsidRPr="00424927">
        <w:rPr>
          <w:lang w:val="en-US"/>
        </w:rPr>
        <w:t>=</w:t>
      </w:r>
      <w:r w:rsidR="008F78D4" w:rsidRPr="00424927">
        <w:rPr>
          <w:lang w:val="en-US"/>
        </w:rPr>
        <w:t xml:space="preserve"> </w:t>
      </w:r>
      <w:r w:rsidR="003865DD" w:rsidRPr="00424927">
        <w:rPr>
          <w:lang w:val="en-US"/>
        </w:rPr>
        <w:t>1</w:t>
      </w:r>
      <w:r w:rsidR="00990876" w:rsidRPr="00424927">
        <w:rPr>
          <w:lang w:val="en-US"/>
        </w:rPr>
        <w:t>7</w:t>
      </w:r>
      <w:r w:rsidR="00A738A9" w:rsidRPr="00424927">
        <w:rPr>
          <w:lang w:val="en-US"/>
        </w:rPr>
        <w:t>.5</w:t>
      </w:r>
      <w:r w:rsidR="00990876" w:rsidRPr="00424927">
        <w:rPr>
          <w:lang w:val="en-US"/>
        </w:rPr>
        <w:t>7</w:t>
      </w:r>
      <w:r w:rsidR="003865DD" w:rsidRPr="00424927">
        <w:rPr>
          <w:lang w:val="en-US"/>
        </w:rPr>
        <w:t xml:space="preserve">, </w:t>
      </w:r>
      <w:r w:rsidR="003865DD" w:rsidRPr="00424927">
        <w:rPr>
          <w:i/>
          <w:lang w:val="en-US"/>
        </w:rPr>
        <w:t>p</w:t>
      </w:r>
      <w:r w:rsidR="008F78D4" w:rsidRPr="00424927">
        <w:rPr>
          <w:i/>
          <w:lang w:val="en-US"/>
        </w:rPr>
        <w:t xml:space="preserve"> </w:t>
      </w:r>
      <w:r w:rsidR="003865DD" w:rsidRPr="00424927">
        <w:rPr>
          <w:lang w:val="en-US"/>
        </w:rPr>
        <w:t>&lt;</w:t>
      </w:r>
      <w:r w:rsidR="008F78D4" w:rsidRPr="00424927">
        <w:rPr>
          <w:lang w:val="en-US"/>
        </w:rPr>
        <w:t xml:space="preserve"> </w:t>
      </w:r>
      <w:r w:rsidR="00CA6A1B" w:rsidRPr="00424927">
        <w:rPr>
          <w:lang w:val="en-US"/>
        </w:rPr>
        <w:t>.</w:t>
      </w:r>
      <w:r w:rsidR="003865DD" w:rsidRPr="00424927">
        <w:rPr>
          <w:lang w:val="en-US"/>
        </w:rPr>
        <w:t>0</w:t>
      </w:r>
      <w:r w:rsidR="00CA6A1B" w:rsidRPr="00424927">
        <w:rPr>
          <w:lang w:val="en-US"/>
        </w:rPr>
        <w:t>01</w:t>
      </w:r>
      <w:r w:rsidR="006D2CAA" w:rsidRPr="00424927">
        <w:rPr>
          <w:lang w:val="en-US"/>
        </w:rPr>
        <w:t>,</w:t>
      </w:r>
      <w:r w:rsidR="006D2CAA" w:rsidRPr="00424927">
        <w:rPr>
          <w:rFonts w:ascii="Georgia" w:hAnsi="Georgia"/>
          <w:sz w:val="27"/>
          <w:szCs w:val="27"/>
          <w:shd w:val="clear" w:color="auto" w:fill="FFFFFF"/>
          <w:lang w:val="en-US"/>
        </w:rPr>
        <w:t xml:space="preserve"> </w:t>
      </w:r>
      <w:r w:rsidR="006D2CAA" w:rsidRPr="00424927">
        <w:rPr>
          <w:rFonts w:ascii="Georgia" w:hAnsi="Georgia"/>
          <w:i/>
          <w:sz w:val="27"/>
          <w:szCs w:val="27"/>
          <w:shd w:val="clear" w:color="auto" w:fill="FFFFFF"/>
          <w:lang w:val="en-US"/>
        </w:rPr>
        <w:t>η</w:t>
      </w:r>
      <w:r w:rsidR="006D2CAA" w:rsidRPr="00424927">
        <w:rPr>
          <w:rFonts w:ascii="Georgia" w:hAnsi="Georgia"/>
          <w:sz w:val="20"/>
          <w:szCs w:val="20"/>
          <w:shd w:val="clear" w:color="auto" w:fill="FFFFFF"/>
          <w:vertAlign w:val="superscript"/>
          <w:lang w:val="en-US"/>
        </w:rPr>
        <w:t>2</w:t>
      </w:r>
      <w:r w:rsidR="006D2CAA" w:rsidRPr="00424927">
        <w:rPr>
          <w:rFonts w:ascii="Georgia" w:hAnsi="Georgia"/>
          <w:i/>
          <w:iCs/>
          <w:sz w:val="20"/>
          <w:szCs w:val="20"/>
          <w:shd w:val="clear" w:color="auto" w:fill="FFFFFF"/>
          <w:vertAlign w:val="subscript"/>
          <w:lang w:val="en-US"/>
        </w:rPr>
        <w:t>G</w:t>
      </w:r>
      <w:r w:rsidR="008F78D4" w:rsidRPr="00424927">
        <w:rPr>
          <w:rFonts w:ascii="Georgia" w:hAnsi="Georgia"/>
          <w:i/>
          <w:iCs/>
          <w:sz w:val="20"/>
          <w:szCs w:val="20"/>
          <w:shd w:val="clear" w:color="auto" w:fill="FFFFFF"/>
          <w:vertAlign w:val="subscript"/>
          <w:lang w:val="en-US"/>
        </w:rPr>
        <w:t xml:space="preserve"> </w:t>
      </w:r>
      <w:r w:rsidR="006D2CAA" w:rsidRPr="00424927">
        <w:rPr>
          <w:rFonts w:ascii="Georgia" w:hAnsi="Georgia"/>
          <w:iCs/>
          <w:sz w:val="20"/>
          <w:szCs w:val="20"/>
          <w:shd w:val="clear" w:color="auto" w:fill="FFFFFF"/>
          <w:lang w:val="en-US"/>
        </w:rPr>
        <w:t>=</w:t>
      </w:r>
      <w:r w:rsidR="008F78D4"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w:t>
      </w:r>
      <w:r w:rsidR="006D2CAA" w:rsidRPr="00424927">
        <w:rPr>
          <w:iCs/>
          <w:szCs w:val="20"/>
          <w:shd w:val="clear" w:color="auto" w:fill="FFFFFF"/>
          <w:lang w:val="en-US"/>
        </w:rPr>
        <w:t>0</w:t>
      </w:r>
      <w:r w:rsidR="00A738A9" w:rsidRPr="00424927">
        <w:rPr>
          <w:iCs/>
          <w:szCs w:val="20"/>
          <w:shd w:val="clear" w:color="auto" w:fill="FFFFFF"/>
          <w:lang w:val="en-US"/>
        </w:rPr>
        <w:t>8</w:t>
      </w:r>
      <w:r w:rsidR="008F78D4" w:rsidRPr="00424927">
        <w:rPr>
          <w:lang w:val="en-US"/>
        </w:rPr>
        <w:t>,</w:t>
      </w:r>
      <w:r w:rsidR="00CA6A1B" w:rsidRPr="00424927">
        <w:rPr>
          <w:lang w:val="en-US"/>
        </w:rPr>
        <w:t xml:space="preserve"> </w:t>
      </w:r>
      <w:r w:rsidR="0082779F" w:rsidRPr="00424927">
        <w:rPr>
          <w:lang w:val="en-US"/>
        </w:rPr>
        <w:t>and number targets</w:t>
      </w:r>
      <w:r w:rsidR="008F78D4" w:rsidRPr="00424927">
        <w:rPr>
          <w:lang w:val="en-US"/>
        </w:rPr>
        <w:t xml:space="preserve">, </w:t>
      </w:r>
      <w:r w:rsidR="003865DD" w:rsidRPr="00424927">
        <w:rPr>
          <w:i/>
          <w:lang w:val="en-US"/>
        </w:rPr>
        <w:t>F</w:t>
      </w:r>
      <w:r w:rsidR="003865DD" w:rsidRPr="00424927">
        <w:rPr>
          <w:lang w:val="en-US"/>
        </w:rPr>
        <w:t>(1,2</w:t>
      </w:r>
      <w:r w:rsidR="00A738A9" w:rsidRPr="00424927">
        <w:rPr>
          <w:lang w:val="en-US"/>
        </w:rPr>
        <w:t>5</w:t>
      </w:r>
      <w:r w:rsidR="003865DD" w:rsidRPr="00424927">
        <w:rPr>
          <w:lang w:val="en-US"/>
        </w:rPr>
        <w:t>)</w:t>
      </w:r>
      <w:r w:rsidR="008F78D4" w:rsidRPr="00424927">
        <w:rPr>
          <w:lang w:val="en-US"/>
        </w:rPr>
        <w:t xml:space="preserve"> </w:t>
      </w:r>
      <w:r w:rsidR="003865DD" w:rsidRPr="00424927">
        <w:rPr>
          <w:lang w:val="en-US"/>
        </w:rPr>
        <w:t>=</w:t>
      </w:r>
      <w:r w:rsidR="008F78D4" w:rsidRPr="00424927">
        <w:rPr>
          <w:lang w:val="en-US"/>
        </w:rPr>
        <w:t xml:space="preserve"> </w:t>
      </w:r>
      <w:r w:rsidR="003865DD" w:rsidRPr="00424927">
        <w:rPr>
          <w:lang w:val="en-US"/>
        </w:rPr>
        <w:t>1</w:t>
      </w:r>
      <w:r w:rsidR="00990876" w:rsidRPr="00424927">
        <w:rPr>
          <w:lang w:val="en-US"/>
        </w:rPr>
        <w:t>62</w:t>
      </w:r>
      <w:r w:rsidR="003865DD" w:rsidRPr="00424927">
        <w:rPr>
          <w:lang w:val="en-US"/>
        </w:rPr>
        <w:t>.</w:t>
      </w:r>
      <w:r w:rsidR="00990876" w:rsidRPr="00424927">
        <w:rPr>
          <w:lang w:val="en-US"/>
        </w:rPr>
        <w:t>23</w:t>
      </w:r>
      <w:r w:rsidR="003865DD" w:rsidRPr="00424927">
        <w:rPr>
          <w:lang w:val="en-US"/>
        </w:rPr>
        <w:t xml:space="preserve">, </w:t>
      </w:r>
      <w:r w:rsidR="003865DD" w:rsidRPr="00424927">
        <w:rPr>
          <w:i/>
          <w:lang w:val="en-US"/>
        </w:rPr>
        <w:t>p</w:t>
      </w:r>
      <w:r w:rsidR="008F78D4" w:rsidRPr="00424927">
        <w:rPr>
          <w:i/>
          <w:lang w:val="en-US"/>
        </w:rPr>
        <w:t xml:space="preserve"> </w:t>
      </w:r>
      <w:r w:rsidR="003865DD" w:rsidRPr="00424927">
        <w:rPr>
          <w:lang w:val="en-US"/>
        </w:rPr>
        <w:t>&lt;</w:t>
      </w:r>
      <w:r w:rsidR="008F78D4" w:rsidRPr="00424927">
        <w:rPr>
          <w:lang w:val="en-US"/>
        </w:rPr>
        <w:t xml:space="preserve"> </w:t>
      </w:r>
      <w:r w:rsidR="00CA6A1B" w:rsidRPr="00424927">
        <w:rPr>
          <w:lang w:val="en-US"/>
        </w:rPr>
        <w:t>.</w:t>
      </w:r>
      <w:r w:rsidR="003865DD" w:rsidRPr="00424927">
        <w:rPr>
          <w:lang w:val="en-US"/>
        </w:rPr>
        <w:t>0</w:t>
      </w:r>
      <w:r w:rsidR="00CA6A1B" w:rsidRPr="00424927">
        <w:rPr>
          <w:lang w:val="en-US"/>
        </w:rPr>
        <w:t>01</w:t>
      </w:r>
      <w:r w:rsidR="006D2CAA" w:rsidRPr="00424927">
        <w:rPr>
          <w:lang w:val="en-US"/>
        </w:rPr>
        <w:t xml:space="preserve">, </w:t>
      </w:r>
      <w:r w:rsidR="006D2CAA" w:rsidRPr="00424927">
        <w:rPr>
          <w:rFonts w:ascii="Georgia" w:hAnsi="Georgia"/>
          <w:i/>
          <w:sz w:val="27"/>
          <w:szCs w:val="27"/>
          <w:shd w:val="clear" w:color="auto" w:fill="FFFFFF"/>
          <w:lang w:val="en-US"/>
        </w:rPr>
        <w:t>η</w:t>
      </w:r>
      <w:r w:rsidR="006D2CAA" w:rsidRPr="00424927">
        <w:rPr>
          <w:rFonts w:ascii="Georgia" w:hAnsi="Georgia"/>
          <w:sz w:val="20"/>
          <w:szCs w:val="20"/>
          <w:shd w:val="clear" w:color="auto" w:fill="FFFFFF"/>
          <w:vertAlign w:val="superscript"/>
          <w:lang w:val="en-US"/>
        </w:rPr>
        <w:t>2</w:t>
      </w:r>
      <w:r w:rsidR="006D2CAA" w:rsidRPr="00424927">
        <w:rPr>
          <w:rFonts w:ascii="Georgia" w:hAnsi="Georgia"/>
          <w:i/>
          <w:iCs/>
          <w:sz w:val="20"/>
          <w:szCs w:val="20"/>
          <w:shd w:val="clear" w:color="auto" w:fill="FFFFFF"/>
          <w:vertAlign w:val="subscript"/>
          <w:lang w:val="en-US"/>
        </w:rPr>
        <w:t>G</w:t>
      </w:r>
      <w:r w:rsidR="008F78D4" w:rsidRPr="00424927">
        <w:rPr>
          <w:rFonts w:ascii="Georgia" w:hAnsi="Georgia"/>
          <w:i/>
          <w:iCs/>
          <w:sz w:val="20"/>
          <w:szCs w:val="20"/>
          <w:shd w:val="clear" w:color="auto" w:fill="FFFFFF"/>
          <w:vertAlign w:val="subscript"/>
          <w:lang w:val="en-US"/>
        </w:rPr>
        <w:t xml:space="preserve"> </w:t>
      </w:r>
      <w:r w:rsidR="006D2CAA" w:rsidRPr="00424927">
        <w:rPr>
          <w:rFonts w:ascii="Georgia" w:hAnsi="Georgia"/>
          <w:iCs/>
          <w:sz w:val="20"/>
          <w:szCs w:val="20"/>
          <w:shd w:val="clear" w:color="auto" w:fill="FFFFFF"/>
          <w:lang w:val="en-US"/>
        </w:rPr>
        <w:t>=</w:t>
      </w:r>
      <w:r w:rsidR="008F78D4"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w:t>
      </w:r>
      <w:r w:rsidR="006D2CAA" w:rsidRPr="00424927">
        <w:rPr>
          <w:iCs/>
          <w:szCs w:val="20"/>
          <w:shd w:val="clear" w:color="auto" w:fill="FFFFFF"/>
          <w:lang w:val="en-US"/>
        </w:rPr>
        <w:t>.</w:t>
      </w:r>
      <w:r w:rsidR="00990876" w:rsidRPr="00424927">
        <w:rPr>
          <w:iCs/>
          <w:szCs w:val="20"/>
          <w:shd w:val="clear" w:color="auto" w:fill="FFFFFF"/>
          <w:lang w:val="en-US"/>
        </w:rPr>
        <w:t>50</w:t>
      </w:r>
      <w:r w:rsidR="0082779F" w:rsidRPr="00424927">
        <w:rPr>
          <w:lang w:val="en-US"/>
        </w:rPr>
        <w:t>.</w:t>
      </w:r>
      <w:r w:rsidR="00163F21" w:rsidRPr="00424927">
        <w:rPr>
          <w:lang w:val="en-US"/>
        </w:rPr>
        <w:t xml:space="preserve"> </w:t>
      </w:r>
      <w:r w:rsidR="00897255" w:rsidRPr="00424927">
        <w:rPr>
          <w:lang w:val="en-US"/>
        </w:rPr>
        <w:t>In both cases, r</w:t>
      </w:r>
      <w:r w:rsidR="00DF1DAA" w:rsidRPr="00424927">
        <w:rPr>
          <w:lang w:val="en-US"/>
        </w:rPr>
        <w:t xml:space="preserve">esponses were </w:t>
      </w:r>
      <w:r w:rsidR="001256A0" w:rsidRPr="00424927">
        <w:rPr>
          <w:lang w:val="en-US"/>
        </w:rPr>
        <w:t>faster in</w:t>
      </w:r>
      <w:r w:rsidR="00DF1DAA" w:rsidRPr="00424927">
        <w:rPr>
          <w:lang w:val="en-US"/>
        </w:rPr>
        <w:t xml:space="preserve"> single-target than </w:t>
      </w:r>
      <w:r w:rsidR="00111E42" w:rsidRPr="00424927">
        <w:rPr>
          <w:lang w:val="en-US"/>
        </w:rPr>
        <w:t>dual-target</w:t>
      </w:r>
      <w:r w:rsidR="00DF1DAA" w:rsidRPr="00424927">
        <w:rPr>
          <w:lang w:val="en-US"/>
        </w:rPr>
        <w:t xml:space="preserve"> conditions. </w:t>
      </w:r>
      <w:r w:rsidR="00CA6A1B" w:rsidRPr="00424927">
        <w:rPr>
          <w:lang w:val="en-US"/>
        </w:rPr>
        <w:t xml:space="preserve">The main effect of stimulus configuration </w:t>
      </w:r>
      <w:r w:rsidR="000D6070" w:rsidRPr="00424927">
        <w:rPr>
          <w:lang w:val="en-US"/>
        </w:rPr>
        <w:t>failed to reach</w:t>
      </w:r>
      <w:r w:rsidR="00CA6A1B" w:rsidRPr="00424927">
        <w:rPr>
          <w:lang w:val="en-US"/>
        </w:rPr>
        <w:t xml:space="preserve"> significance for </w:t>
      </w:r>
      <w:r w:rsidR="00990876" w:rsidRPr="00424927">
        <w:rPr>
          <w:lang w:val="en-US"/>
        </w:rPr>
        <w:t xml:space="preserve">responses to </w:t>
      </w:r>
      <w:r w:rsidR="00147636" w:rsidRPr="00424927">
        <w:rPr>
          <w:lang w:val="en-US"/>
        </w:rPr>
        <w:t xml:space="preserve">either </w:t>
      </w:r>
      <w:r w:rsidR="00444DFC" w:rsidRPr="00424927">
        <w:rPr>
          <w:lang w:val="en-US"/>
        </w:rPr>
        <w:t>colo</w:t>
      </w:r>
      <w:r w:rsidR="008F78D4" w:rsidRPr="00424927">
        <w:rPr>
          <w:lang w:val="en-US"/>
        </w:rPr>
        <w:t xml:space="preserve">r, </w:t>
      </w:r>
      <w:proofErr w:type="gramStart"/>
      <w:r w:rsidR="005C7E1E" w:rsidRPr="00424927">
        <w:rPr>
          <w:i/>
          <w:lang w:val="en-US"/>
        </w:rPr>
        <w:t>F</w:t>
      </w:r>
      <w:r w:rsidR="005C7E1E" w:rsidRPr="00424927">
        <w:rPr>
          <w:lang w:val="en-US"/>
        </w:rPr>
        <w:t>(</w:t>
      </w:r>
      <w:proofErr w:type="gramEnd"/>
      <w:r w:rsidR="00A738A9" w:rsidRPr="00424927">
        <w:rPr>
          <w:lang w:val="en-US"/>
        </w:rPr>
        <w:t>1,25</w:t>
      </w:r>
      <w:r w:rsidR="005C7E1E" w:rsidRPr="00424927">
        <w:rPr>
          <w:lang w:val="en-US"/>
        </w:rPr>
        <w:t>)</w:t>
      </w:r>
      <w:r w:rsidR="008F78D4" w:rsidRPr="00424927">
        <w:rPr>
          <w:lang w:val="en-US"/>
        </w:rPr>
        <w:t xml:space="preserve"> </w:t>
      </w:r>
      <w:r w:rsidR="005C7E1E" w:rsidRPr="00424927">
        <w:rPr>
          <w:lang w:val="en-US"/>
        </w:rPr>
        <w:t>=</w:t>
      </w:r>
      <w:r w:rsidR="008F78D4" w:rsidRPr="00424927">
        <w:rPr>
          <w:lang w:val="en-US"/>
        </w:rPr>
        <w:t xml:space="preserve"> </w:t>
      </w:r>
      <w:r w:rsidR="00990876" w:rsidRPr="00424927">
        <w:rPr>
          <w:lang w:val="en-US"/>
        </w:rPr>
        <w:t>2.95</w:t>
      </w:r>
      <w:r w:rsidR="005C7E1E" w:rsidRPr="00424927">
        <w:rPr>
          <w:lang w:val="en-US"/>
        </w:rPr>
        <w:t xml:space="preserve">, </w:t>
      </w:r>
      <w:r w:rsidR="005C7E1E" w:rsidRPr="00424927">
        <w:rPr>
          <w:i/>
          <w:lang w:val="en-US"/>
        </w:rPr>
        <w:t>p</w:t>
      </w:r>
      <w:r w:rsidR="008F78D4" w:rsidRPr="00424927">
        <w:rPr>
          <w:i/>
          <w:lang w:val="en-US"/>
        </w:rPr>
        <w:t xml:space="preserve"> </w:t>
      </w:r>
      <w:r w:rsidR="005C7E1E" w:rsidRPr="00424927">
        <w:rPr>
          <w:lang w:val="en-US"/>
        </w:rPr>
        <w:t>=</w:t>
      </w:r>
      <w:r w:rsidR="008F78D4" w:rsidRPr="00424927">
        <w:rPr>
          <w:lang w:val="en-US"/>
        </w:rPr>
        <w:t xml:space="preserve"> </w:t>
      </w:r>
      <w:r w:rsidR="005C7E1E" w:rsidRPr="00424927">
        <w:rPr>
          <w:lang w:val="en-US"/>
        </w:rPr>
        <w:t>.0</w:t>
      </w:r>
      <w:r w:rsidR="00990876" w:rsidRPr="00424927">
        <w:rPr>
          <w:lang w:val="en-US"/>
        </w:rPr>
        <w:t>98</w:t>
      </w:r>
      <w:r w:rsidR="008F78D4" w:rsidRPr="00424927">
        <w:rPr>
          <w:lang w:val="en-US"/>
        </w:rPr>
        <w:t>,</w:t>
      </w:r>
      <w:r w:rsidR="00CA6A1B" w:rsidRPr="00424927">
        <w:rPr>
          <w:lang w:val="en-US"/>
        </w:rPr>
        <w:t xml:space="preserve"> </w:t>
      </w:r>
      <w:r w:rsidR="00147636" w:rsidRPr="00424927">
        <w:rPr>
          <w:lang w:val="en-US"/>
        </w:rPr>
        <w:t xml:space="preserve">or </w:t>
      </w:r>
      <w:r w:rsidR="005C7E1E" w:rsidRPr="00424927">
        <w:rPr>
          <w:lang w:val="en-US"/>
        </w:rPr>
        <w:t xml:space="preserve">number </w:t>
      </w:r>
      <w:r w:rsidR="008F78D4" w:rsidRPr="00424927">
        <w:rPr>
          <w:lang w:val="en-US"/>
        </w:rPr>
        <w:t xml:space="preserve">targets, </w:t>
      </w:r>
      <w:r w:rsidR="005C7E1E" w:rsidRPr="00424927">
        <w:rPr>
          <w:i/>
          <w:lang w:val="en-US"/>
        </w:rPr>
        <w:t>F</w:t>
      </w:r>
      <w:r w:rsidR="005C7E1E" w:rsidRPr="00424927">
        <w:rPr>
          <w:lang w:val="en-US"/>
        </w:rPr>
        <w:t>(</w:t>
      </w:r>
      <w:r w:rsidR="00A738A9" w:rsidRPr="00424927">
        <w:rPr>
          <w:lang w:val="en-US"/>
        </w:rPr>
        <w:t>1</w:t>
      </w:r>
      <w:r w:rsidR="005C7E1E" w:rsidRPr="00424927">
        <w:rPr>
          <w:lang w:val="en-US"/>
        </w:rPr>
        <w:t>,2</w:t>
      </w:r>
      <w:r w:rsidR="00A738A9" w:rsidRPr="00424927">
        <w:rPr>
          <w:lang w:val="en-US"/>
        </w:rPr>
        <w:t>5</w:t>
      </w:r>
      <w:r w:rsidR="005C7E1E" w:rsidRPr="00424927">
        <w:rPr>
          <w:lang w:val="en-US"/>
        </w:rPr>
        <w:t>)</w:t>
      </w:r>
      <w:r w:rsidR="008F78D4" w:rsidRPr="00424927">
        <w:rPr>
          <w:lang w:val="en-US"/>
        </w:rPr>
        <w:t xml:space="preserve"> </w:t>
      </w:r>
      <w:r w:rsidR="005C7E1E" w:rsidRPr="00424927">
        <w:rPr>
          <w:lang w:val="en-US"/>
        </w:rPr>
        <w:t>=</w:t>
      </w:r>
      <w:r w:rsidR="008F78D4" w:rsidRPr="00424927">
        <w:rPr>
          <w:lang w:val="en-US"/>
        </w:rPr>
        <w:t xml:space="preserve"> </w:t>
      </w:r>
      <w:r w:rsidR="00990876" w:rsidRPr="00424927">
        <w:rPr>
          <w:lang w:val="en-US"/>
        </w:rPr>
        <w:t>2.27</w:t>
      </w:r>
      <w:r w:rsidR="005C7E1E" w:rsidRPr="00424927">
        <w:rPr>
          <w:lang w:val="en-US"/>
        </w:rPr>
        <w:t xml:space="preserve">, </w:t>
      </w:r>
      <w:r w:rsidR="005C7E1E" w:rsidRPr="00424927">
        <w:rPr>
          <w:i/>
          <w:lang w:val="en-US"/>
        </w:rPr>
        <w:t>p</w:t>
      </w:r>
      <w:r w:rsidR="008F78D4" w:rsidRPr="00424927">
        <w:rPr>
          <w:i/>
          <w:lang w:val="en-US"/>
        </w:rPr>
        <w:t xml:space="preserve"> </w:t>
      </w:r>
      <w:r w:rsidR="005C7E1E" w:rsidRPr="00424927">
        <w:rPr>
          <w:lang w:val="en-US"/>
        </w:rPr>
        <w:t>=</w:t>
      </w:r>
      <w:r w:rsidR="008F78D4" w:rsidRPr="00424927">
        <w:rPr>
          <w:lang w:val="en-US"/>
        </w:rPr>
        <w:t xml:space="preserve"> </w:t>
      </w:r>
      <w:r w:rsidR="005C7E1E" w:rsidRPr="00424927">
        <w:rPr>
          <w:lang w:val="en-US"/>
        </w:rPr>
        <w:t>.</w:t>
      </w:r>
      <w:r w:rsidR="00990876" w:rsidRPr="00424927">
        <w:rPr>
          <w:lang w:val="en-US"/>
        </w:rPr>
        <w:t>14</w:t>
      </w:r>
      <w:r w:rsidR="00936704" w:rsidRPr="00424927">
        <w:rPr>
          <w:lang w:val="en-US"/>
        </w:rPr>
        <w:t>5</w:t>
      </w:r>
      <w:r w:rsidR="00A42953" w:rsidRPr="00424927">
        <w:rPr>
          <w:lang w:val="en-US"/>
        </w:rPr>
        <w:t>)</w:t>
      </w:r>
      <w:r w:rsidR="00CA6A1B" w:rsidRPr="00424927">
        <w:rPr>
          <w:lang w:val="en-US"/>
        </w:rPr>
        <w:t xml:space="preserve">. </w:t>
      </w:r>
      <w:r w:rsidR="00105C35" w:rsidRPr="00424927">
        <w:rPr>
          <w:lang w:val="en-US"/>
        </w:rPr>
        <w:t xml:space="preserve">The interaction between target and stimulus configuration approached significance for both color, </w:t>
      </w:r>
      <w:proofErr w:type="gramStart"/>
      <w:r w:rsidR="00105C35" w:rsidRPr="00424927">
        <w:rPr>
          <w:i/>
          <w:lang w:val="en-US"/>
        </w:rPr>
        <w:t>F</w:t>
      </w:r>
      <w:r w:rsidR="00105C35" w:rsidRPr="00424927">
        <w:rPr>
          <w:lang w:val="en-US"/>
        </w:rPr>
        <w:t>(</w:t>
      </w:r>
      <w:proofErr w:type="gramEnd"/>
      <w:r w:rsidR="00105C35" w:rsidRPr="00424927">
        <w:rPr>
          <w:lang w:val="en-US"/>
        </w:rPr>
        <w:t xml:space="preserve">1,25) = 0.30, </w:t>
      </w:r>
      <w:r w:rsidR="00105C35" w:rsidRPr="00424927">
        <w:rPr>
          <w:i/>
          <w:lang w:val="en-US"/>
        </w:rPr>
        <w:t>p</w:t>
      </w:r>
      <w:r w:rsidR="00105C35" w:rsidRPr="00424927">
        <w:rPr>
          <w:lang w:val="en-US"/>
        </w:rPr>
        <w:t xml:space="preserve"> = .059, </w:t>
      </w:r>
      <w:r w:rsidR="00105C35" w:rsidRPr="00424927">
        <w:rPr>
          <w:rFonts w:ascii="Georgia" w:hAnsi="Georgia"/>
          <w:i/>
          <w:sz w:val="27"/>
          <w:szCs w:val="27"/>
          <w:shd w:val="clear" w:color="auto" w:fill="FFFFFF"/>
          <w:lang w:val="en-US"/>
        </w:rPr>
        <w:t>η</w:t>
      </w:r>
      <w:r w:rsidR="00105C35" w:rsidRPr="00424927">
        <w:rPr>
          <w:rFonts w:ascii="Georgia" w:hAnsi="Georgia"/>
          <w:sz w:val="20"/>
          <w:szCs w:val="20"/>
          <w:shd w:val="clear" w:color="auto" w:fill="FFFFFF"/>
          <w:vertAlign w:val="superscript"/>
          <w:lang w:val="en-US"/>
        </w:rPr>
        <w:t>2</w:t>
      </w:r>
      <w:r w:rsidR="00105C35" w:rsidRPr="00424927">
        <w:rPr>
          <w:rFonts w:ascii="Georgia" w:hAnsi="Georgia"/>
          <w:i/>
          <w:iCs/>
          <w:sz w:val="20"/>
          <w:szCs w:val="20"/>
          <w:shd w:val="clear" w:color="auto" w:fill="FFFFFF"/>
          <w:vertAlign w:val="subscript"/>
          <w:lang w:val="en-US"/>
        </w:rPr>
        <w:t xml:space="preserve">G </w:t>
      </w:r>
      <w:r w:rsidR="00105C35" w:rsidRPr="00424927">
        <w:rPr>
          <w:rFonts w:ascii="Georgia" w:hAnsi="Georgia"/>
          <w:iCs/>
          <w:sz w:val="20"/>
          <w:szCs w:val="20"/>
          <w:shd w:val="clear" w:color="auto" w:fill="FFFFFF"/>
          <w:lang w:val="en-US"/>
        </w:rPr>
        <w:t xml:space="preserve">= </w:t>
      </w:r>
      <w:r w:rsidR="00105C35" w:rsidRPr="00424927">
        <w:rPr>
          <w:iCs/>
          <w:szCs w:val="20"/>
          <w:shd w:val="clear" w:color="auto" w:fill="FFFFFF"/>
          <w:lang w:val="en-US"/>
        </w:rPr>
        <w:t>0.002</w:t>
      </w:r>
      <w:r w:rsidR="00105C35" w:rsidRPr="00424927">
        <w:rPr>
          <w:lang w:val="en-US"/>
        </w:rPr>
        <w:t xml:space="preserve"> and number targets, </w:t>
      </w:r>
      <w:r w:rsidR="00105C35" w:rsidRPr="00424927">
        <w:rPr>
          <w:i/>
          <w:lang w:val="en-US"/>
        </w:rPr>
        <w:t>F</w:t>
      </w:r>
      <w:r w:rsidR="00105C35" w:rsidRPr="00424927">
        <w:rPr>
          <w:lang w:val="en-US"/>
        </w:rPr>
        <w:t xml:space="preserve">(1,25) = 3.44, </w:t>
      </w:r>
      <w:r w:rsidR="00105C35" w:rsidRPr="00424927">
        <w:rPr>
          <w:i/>
          <w:lang w:val="en-US"/>
        </w:rPr>
        <w:t>p</w:t>
      </w:r>
      <w:r w:rsidR="00105C35" w:rsidRPr="00424927">
        <w:rPr>
          <w:lang w:val="en-US"/>
        </w:rPr>
        <w:t xml:space="preserve"> = .075,</w:t>
      </w:r>
      <w:r w:rsidR="00105C35" w:rsidRPr="00424927">
        <w:rPr>
          <w:rFonts w:ascii="Georgia" w:hAnsi="Georgia"/>
          <w:i/>
          <w:sz w:val="27"/>
          <w:szCs w:val="27"/>
          <w:shd w:val="clear" w:color="auto" w:fill="FFFFFF"/>
          <w:lang w:val="en-US"/>
        </w:rPr>
        <w:t xml:space="preserve"> η</w:t>
      </w:r>
      <w:r w:rsidR="00105C35" w:rsidRPr="00424927">
        <w:rPr>
          <w:rFonts w:ascii="Georgia" w:hAnsi="Georgia"/>
          <w:sz w:val="20"/>
          <w:szCs w:val="20"/>
          <w:shd w:val="clear" w:color="auto" w:fill="FFFFFF"/>
          <w:vertAlign w:val="superscript"/>
          <w:lang w:val="en-US"/>
        </w:rPr>
        <w:t>2</w:t>
      </w:r>
      <w:r w:rsidR="00105C35" w:rsidRPr="00424927">
        <w:rPr>
          <w:rFonts w:ascii="Georgia" w:hAnsi="Georgia"/>
          <w:i/>
          <w:iCs/>
          <w:sz w:val="20"/>
          <w:szCs w:val="20"/>
          <w:shd w:val="clear" w:color="auto" w:fill="FFFFFF"/>
          <w:vertAlign w:val="subscript"/>
          <w:lang w:val="en-US"/>
        </w:rPr>
        <w:t xml:space="preserve">G </w:t>
      </w:r>
      <w:r w:rsidR="00105C35" w:rsidRPr="00424927">
        <w:rPr>
          <w:rFonts w:ascii="Georgia" w:hAnsi="Georgia"/>
          <w:iCs/>
          <w:sz w:val="20"/>
          <w:szCs w:val="20"/>
          <w:shd w:val="clear" w:color="auto" w:fill="FFFFFF"/>
          <w:lang w:val="en-US"/>
        </w:rPr>
        <w:t xml:space="preserve">= </w:t>
      </w:r>
      <w:r w:rsidR="00105C35" w:rsidRPr="00424927">
        <w:rPr>
          <w:iCs/>
          <w:szCs w:val="20"/>
          <w:shd w:val="clear" w:color="auto" w:fill="FFFFFF"/>
          <w:lang w:val="en-US"/>
        </w:rPr>
        <w:t>0.0</w:t>
      </w:r>
      <w:r w:rsidR="00105C35" w:rsidRPr="00424927">
        <w:rPr>
          <w:rFonts w:ascii="SimSun" w:hAnsi="SimSun" w:hint="eastAsia"/>
          <w:iCs/>
          <w:szCs w:val="20"/>
          <w:shd w:val="clear" w:color="auto" w:fill="FFFFFF"/>
          <w:lang w:val="en-US" w:eastAsia="zh-CN"/>
        </w:rPr>
        <w:t>3</w:t>
      </w:r>
      <w:r w:rsidR="00105C35" w:rsidRPr="00424927">
        <w:rPr>
          <w:lang w:val="en-US"/>
        </w:rPr>
        <w:t xml:space="preserve">. </w:t>
      </w:r>
      <w:r w:rsidR="00F32A4D">
        <w:rPr>
          <w:lang w:val="en-US"/>
        </w:rPr>
        <w:t>RTs to b</w:t>
      </w:r>
      <w:r w:rsidR="005510F2">
        <w:rPr>
          <w:lang w:val="en-US"/>
        </w:rPr>
        <w:t xml:space="preserve">oth color and number single-target condition were unaffected by display configuration. </w:t>
      </w:r>
      <w:r w:rsidR="005510F2" w:rsidRPr="00424927">
        <w:rPr>
          <w:lang w:val="en-US"/>
        </w:rPr>
        <w:t xml:space="preserve">With respect to </w:t>
      </w:r>
      <w:r w:rsidR="005510F2">
        <w:rPr>
          <w:lang w:val="en-US"/>
        </w:rPr>
        <w:t xml:space="preserve">the </w:t>
      </w:r>
      <w:r w:rsidR="005510F2" w:rsidRPr="00424927">
        <w:rPr>
          <w:lang w:val="en-US"/>
        </w:rPr>
        <w:t>dual-target</w:t>
      </w:r>
      <w:r w:rsidR="005510F2">
        <w:rPr>
          <w:lang w:val="en-US"/>
        </w:rPr>
        <w:t xml:space="preserve"> conditions, </w:t>
      </w:r>
      <w:r w:rsidR="005510F2" w:rsidRPr="00424927">
        <w:rPr>
          <w:lang w:val="en-US"/>
        </w:rPr>
        <w:t xml:space="preserve">there was a trend towards faster </w:t>
      </w:r>
      <w:r w:rsidR="005510F2">
        <w:rPr>
          <w:lang w:val="en-US"/>
        </w:rPr>
        <w:t>detection of color targets i</w:t>
      </w:r>
      <w:r w:rsidR="005510F2" w:rsidRPr="00424927">
        <w:rPr>
          <w:lang w:val="en-US"/>
        </w:rPr>
        <w:t xml:space="preserve">n contiguous </w:t>
      </w:r>
      <w:r w:rsidR="005510F2">
        <w:rPr>
          <w:lang w:val="en-US"/>
        </w:rPr>
        <w:t>than</w:t>
      </w:r>
      <w:r w:rsidR="005510F2" w:rsidRPr="00424927">
        <w:rPr>
          <w:lang w:val="en-US"/>
        </w:rPr>
        <w:t xml:space="preserve"> discrete displays </w:t>
      </w:r>
      <w:r w:rsidR="005510F2">
        <w:rPr>
          <w:lang w:val="en-US"/>
        </w:rPr>
        <w:t xml:space="preserve">and a </w:t>
      </w:r>
      <w:r w:rsidR="005510F2" w:rsidRPr="00424927">
        <w:rPr>
          <w:lang w:val="en-US"/>
        </w:rPr>
        <w:t xml:space="preserve">trend towards faster </w:t>
      </w:r>
      <w:r w:rsidR="005510F2">
        <w:rPr>
          <w:lang w:val="en-US"/>
        </w:rPr>
        <w:t>detection of number targets in di</w:t>
      </w:r>
      <w:r w:rsidR="005510F2" w:rsidRPr="00424927">
        <w:rPr>
          <w:lang w:val="en-US"/>
        </w:rPr>
        <w:t xml:space="preserve">screte than </w:t>
      </w:r>
      <w:r w:rsidR="00F90919" w:rsidRPr="00424927">
        <w:rPr>
          <w:lang w:val="en-US"/>
        </w:rPr>
        <w:t>contiguous</w:t>
      </w:r>
      <w:r w:rsidR="005510F2" w:rsidRPr="00424927">
        <w:rPr>
          <w:lang w:val="en-US"/>
        </w:rPr>
        <w:t xml:space="preserve"> displays (see Figure 2).</w:t>
      </w:r>
    </w:p>
    <w:p w14:paraId="025B2390" w14:textId="16DADACB" w:rsidR="006B7902" w:rsidRPr="00424927" w:rsidRDefault="002575C2" w:rsidP="003341F9">
      <w:pPr>
        <w:ind w:firstLine="720"/>
        <w:contextualSpacing/>
        <w:rPr>
          <w:lang w:val="en-US"/>
        </w:rPr>
      </w:pPr>
      <w:r w:rsidRPr="00424927">
        <w:rPr>
          <w:b/>
          <w:lang w:val="en-US"/>
        </w:rPr>
        <w:t>False alarm rate.</w:t>
      </w:r>
      <w:r w:rsidRPr="00424927">
        <w:rPr>
          <w:lang w:val="en-US"/>
        </w:rPr>
        <w:t xml:space="preserve"> </w:t>
      </w:r>
      <w:r w:rsidR="007F12EF" w:rsidRPr="00424927">
        <w:rPr>
          <w:lang w:val="en-US"/>
        </w:rPr>
        <w:t>T</w:t>
      </w:r>
      <w:r w:rsidR="0082779F" w:rsidRPr="00424927">
        <w:rPr>
          <w:lang w:val="en-US"/>
        </w:rPr>
        <w:t>he</w:t>
      </w:r>
      <w:r w:rsidR="00265890" w:rsidRPr="00424927">
        <w:rPr>
          <w:lang w:val="en-US"/>
        </w:rPr>
        <w:t>re</w:t>
      </w:r>
      <w:r w:rsidR="00C03FC1" w:rsidRPr="00424927">
        <w:rPr>
          <w:lang w:val="en-US"/>
        </w:rPr>
        <w:t xml:space="preserve"> were no</w:t>
      </w:r>
      <w:r w:rsidR="00265890" w:rsidRPr="00424927">
        <w:rPr>
          <w:lang w:val="en-US"/>
        </w:rPr>
        <w:t xml:space="preserve"> significant</w:t>
      </w:r>
      <w:r w:rsidR="0082779F" w:rsidRPr="00424927">
        <w:rPr>
          <w:lang w:val="en-US"/>
        </w:rPr>
        <w:t xml:space="preserve"> main effect</w:t>
      </w:r>
      <w:r w:rsidR="00C03FC1" w:rsidRPr="00424927">
        <w:rPr>
          <w:lang w:val="en-US"/>
        </w:rPr>
        <w:t>s</w:t>
      </w:r>
      <w:r w:rsidR="0082779F" w:rsidRPr="00424927">
        <w:rPr>
          <w:lang w:val="en-US"/>
        </w:rPr>
        <w:t xml:space="preserve"> </w:t>
      </w:r>
      <w:r w:rsidR="006B7902" w:rsidRPr="00424927">
        <w:rPr>
          <w:lang w:val="en-US"/>
        </w:rPr>
        <w:t>of</w:t>
      </w:r>
      <w:r w:rsidR="00C03FC1" w:rsidRPr="00424927">
        <w:rPr>
          <w:lang w:val="en-US"/>
        </w:rPr>
        <w:t xml:space="preserve"> ta</w:t>
      </w:r>
      <w:r w:rsidR="0017371E" w:rsidRPr="00424927">
        <w:rPr>
          <w:lang w:val="en-US"/>
        </w:rPr>
        <w:t>rget</w:t>
      </w:r>
      <w:r w:rsidR="00C03FC1" w:rsidRPr="00424927">
        <w:rPr>
          <w:lang w:val="en-US"/>
        </w:rPr>
        <w:t xml:space="preserve"> or</w:t>
      </w:r>
      <w:r w:rsidR="006B7902" w:rsidRPr="00424927">
        <w:rPr>
          <w:lang w:val="en-US"/>
        </w:rPr>
        <w:t xml:space="preserve"> </w:t>
      </w:r>
      <w:r w:rsidR="00DF1DAA" w:rsidRPr="00424927">
        <w:rPr>
          <w:lang w:val="en-US"/>
        </w:rPr>
        <w:t>stimulus</w:t>
      </w:r>
      <w:r w:rsidR="006B7902" w:rsidRPr="00424927">
        <w:rPr>
          <w:lang w:val="en-US"/>
        </w:rPr>
        <w:t xml:space="preserve"> configuration</w:t>
      </w:r>
      <w:r w:rsidR="000124D3" w:rsidRPr="00424927">
        <w:rPr>
          <w:lang w:val="en-US"/>
        </w:rPr>
        <w:t xml:space="preserve"> upon false alarm</w:t>
      </w:r>
      <w:r w:rsidR="007F12EF" w:rsidRPr="00424927">
        <w:rPr>
          <w:lang w:val="en-US"/>
        </w:rPr>
        <w:t xml:space="preserve"> rate</w:t>
      </w:r>
      <w:r w:rsidR="006B7902" w:rsidRPr="00424927">
        <w:rPr>
          <w:lang w:val="en-US"/>
        </w:rPr>
        <w:t xml:space="preserve"> </w:t>
      </w:r>
      <w:r w:rsidR="006A0361" w:rsidRPr="00424927">
        <w:rPr>
          <w:lang w:val="en-US"/>
        </w:rPr>
        <w:t xml:space="preserve">(all </w:t>
      </w:r>
      <w:r w:rsidR="006A0361" w:rsidRPr="00424927">
        <w:rPr>
          <w:i/>
          <w:lang w:val="en-US"/>
        </w:rPr>
        <w:t>F</w:t>
      </w:r>
      <w:r w:rsidR="008F78D4" w:rsidRPr="00424927">
        <w:rPr>
          <w:i/>
          <w:lang w:val="en-US"/>
        </w:rPr>
        <w:t xml:space="preserve"> </w:t>
      </w:r>
      <w:r w:rsidR="006A0361" w:rsidRPr="00424927">
        <w:rPr>
          <w:lang w:val="en-US"/>
        </w:rPr>
        <w:t>&lt;</w:t>
      </w:r>
      <w:r w:rsidR="008F78D4" w:rsidRPr="00424927">
        <w:rPr>
          <w:lang w:val="en-US"/>
        </w:rPr>
        <w:t xml:space="preserve"> </w:t>
      </w:r>
      <w:r w:rsidR="006A0361" w:rsidRPr="00424927">
        <w:rPr>
          <w:lang w:val="en-US"/>
        </w:rPr>
        <w:t>1.</w:t>
      </w:r>
      <w:r w:rsidR="00C03FC1" w:rsidRPr="00424927">
        <w:rPr>
          <w:lang w:val="en-US"/>
        </w:rPr>
        <w:t>92</w:t>
      </w:r>
      <w:r w:rsidR="006A0361" w:rsidRPr="00424927">
        <w:rPr>
          <w:lang w:val="en-US"/>
        </w:rPr>
        <w:t>)</w:t>
      </w:r>
      <w:r w:rsidR="006B7902" w:rsidRPr="00424927">
        <w:rPr>
          <w:lang w:val="en-US"/>
        </w:rPr>
        <w:t xml:space="preserve">. </w:t>
      </w:r>
    </w:p>
    <w:p w14:paraId="5E6148F1" w14:textId="75BBE923" w:rsidR="008F6920" w:rsidRPr="00424927" w:rsidRDefault="005348A1" w:rsidP="00BE1B2D">
      <w:pPr>
        <w:ind w:firstLine="720"/>
        <w:contextualSpacing/>
        <w:rPr>
          <w:lang w:val="en-US"/>
        </w:rPr>
      </w:pPr>
      <w:r w:rsidRPr="005348A1">
        <w:rPr>
          <w:b/>
          <w:color w:val="FF0000"/>
          <w:lang w:val="en-US"/>
        </w:rPr>
        <w:t>Behavioral</w:t>
      </w:r>
      <w:r>
        <w:rPr>
          <w:b/>
          <w:lang w:val="en-US"/>
        </w:rPr>
        <w:t xml:space="preserve"> s</w:t>
      </w:r>
      <w:r w:rsidR="00B93162" w:rsidRPr="00424927">
        <w:rPr>
          <w:b/>
          <w:lang w:val="en-US"/>
        </w:rPr>
        <w:t>ummary.</w:t>
      </w:r>
      <w:r w:rsidR="003036EA" w:rsidRPr="00424927">
        <w:rPr>
          <w:lang w:val="en-US"/>
        </w:rPr>
        <w:t xml:space="preserve"> </w:t>
      </w:r>
      <w:r w:rsidR="008B1335" w:rsidRPr="008B1335">
        <w:rPr>
          <w:color w:val="FF0000"/>
          <w:lang w:val="en-US"/>
        </w:rPr>
        <w:t xml:space="preserve">Monitoring for single-targets led to faster target detection than monitoring for dual-targets. The speed of target detection when monitoring for single-targets </w:t>
      </w:r>
      <w:r w:rsidR="008B1335" w:rsidRPr="008B1335">
        <w:rPr>
          <w:color w:val="FF0000"/>
          <w:lang w:val="en-US"/>
        </w:rPr>
        <w:lastRenderedPageBreak/>
        <w:t xml:space="preserve">was unaffected by display configuration. In contrast, there were trends for color targets to </w:t>
      </w:r>
      <w:proofErr w:type="gramStart"/>
      <w:r w:rsidR="008B1335" w:rsidRPr="008B1335">
        <w:rPr>
          <w:color w:val="FF0000"/>
          <w:lang w:val="en-US"/>
        </w:rPr>
        <w:t>be detected</w:t>
      </w:r>
      <w:proofErr w:type="gramEnd"/>
      <w:r w:rsidR="008B1335" w:rsidRPr="008B1335">
        <w:rPr>
          <w:color w:val="FF0000"/>
          <w:lang w:val="en-US"/>
        </w:rPr>
        <w:t xml:space="preserve"> quickest when monitoring in the contiguous condition but for number targets to be detected quickest when monitoring in the discrete condition in the dual-target conditions.</w:t>
      </w:r>
    </w:p>
    <w:p w14:paraId="4EECE1C5" w14:textId="5F76F006" w:rsidR="006B7902" w:rsidRPr="00424927" w:rsidRDefault="00126C61" w:rsidP="005F19A7">
      <w:pPr>
        <w:pStyle w:val="Heading2"/>
        <w:contextualSpacing/>
        <w:rPr>
          <w:lang w:val="en-US" w:eastAsia="en-GB"/>
        </w:rPr>
      </w:pPr>
      <w:r>
        <w:rPr>
          <w:lang w:val="en-US" w:eastAsia="en-GB"/>
        </w:rPr>
        <w:t xml:space="preserve">Eye </w:t>
      </w:r>
      <w:r w:rsidRPr="00126C61">
        <w:rPr>
          <w:color w:val="FF0000"/>
          <w:lang w:val="en-US" w:eastAsia="en-GB"/>
        </w:rPr>
        <w:t>Movement Analyses</w:t>
      </w:r>
    </w:p>
    <w:p w14:paraId="3E3C71C7" w14:textId="429EB611" w:rsidR="00E377B3" w:rsidRPr="009C15C5" w:rsidRDefault="00E377B3" w:rsidP="00E377B3">
      <w:pPr>
        <w:ind w:firstLine="720"/>
        <w:rPr>
          <w:color w:val="FF0000"/>
          <w:lang w:val="en-US" w:eastAsia="en-GB"/>
        </w:rPr>
      </w:pPr>
      <w:r w:rsidRPr="009C15C5">
        <w:rPr>
          <w:color w:val="FF0000"/>
          <w:lang w:val="en-US"/>
        </w:rPr>
        <w:t xml:space="preserve">To examine predictive monitoring for potential targets, </w:t>
      </w:r>
      <w:r w:rsidRPr="009C15C5">
        <w:rPr>
          <w:color w:val="FF0000"/>
          <w:szCs w:val="24"/>
          <w:lang w:val="en-US"/>
        </w:rPr>
        <w:t>first fixations</w:t>
      </w:r>
      <w:r w:rsidR="009C15C5" w:rsidRPr="009C15C5">
        <w:rPr>
          <w:color w:val="FF0000"/>
          <w:szCs w:val="24"/>
          <w:lang w:val="en-US"/>
        </w:rPr>
        <w:t xml:space="preserve"> and </w:t>
      </w:r>
      <w:proofErr w:type="spellStart"/>
      <w:r w:rsidR="009C15C5" w:rsidRPr="009C15C5">
        <w:rPr>
          <w:color w:val="FF0000"/>
          <w:szCs w:val="24"/>
          <w:lang w:val="en-US"/>
        </w:rPr>
        <w:t>refixations</w:t>
      </w:r>
      <w:proofErr w:type="spellEnd"/>
      <w:r w:rsidRPr="009C15C5">
        <w:rPr>
          <w:color w:val="FF0000"/>
          <w:szCs w:val="24"/>
          <w:lang w:val="en-US"/>
        </w:rPr>
        <w:t xml:space="preserve"> to targets and TPDs were analyzed</w:t>
      </w:r>
      <w:r w:rsidR="009C15C5" w:rsidRPr="009C15C5">
        <w:rPr>
          <w:color w:val="FF0000"/>
          <w:szCs w:val="24"/>
          <w:lang w:val="en-US"/>
        </w:rPr>
        <w:t>,</w:t>
      </w:r>
      <w:r w:rsidRPr="009C15C5">
        <w:rPr>
          <w:color w:val="FF0000"/>
          <w:szCs w:val="24"/>
          <w:lang w:val="en-US"/>
        </w:rPr>
        <w:t xml:space="preserve"> as were </w:t>
      </w:r>
      <w:r w:rsidRPr="009C15C5">
        <w:rPr>
          <w:color w:val="FF0000"/>
          <w:lang w:val="en-US"/>
        </w:rPr>
        <w:t xml:space="preserve">mean visit durations to </w:t>
      </w:r>
      <w:r w:rsidRPr="009C15C5">
        <w:rPr>
          <w:color w:val="FF0000"/>
          <w:szCs w:val="24"/>
          <w:lang w:val="en-US"/>
        </w:rPr>
        <w:t xml:space="preserve">the </w:t>
      </w:r>
      <w:r w:rsidRPr="009C15C5">
        <w:rPr>
          <w:color w:val="FF0000"/>
          <w:lang w:val="en-US"/>
        </w:rPr>
        <w:t>color and number sets (see Figures 3 and 4).</w:t>
      </w:r>
    </w:p>
    <w:p w14:paraId="1DF35967" w14:textId="21C2507B" w:rsidR="001948BB" w:rsidRPr="00424927" w:rsidRDefault="000A1AC2" w:rsidP="0068344A">
      <w:pPr>
        <w:ind w:firstLine="720"/>
        <w:contextualSpacing/>
        <w:rPr>
          <w:rStyle w:val="Heading3Char"/>
          <w:rFonts w:eastAsia="SimSun" w:cs="Times New Roman"/>
          <w:b w:val="0"/>
          <w:szCs w:val="22"/>
          <w:lang w:val="en-US"/>
        </w:rPr>
      </w:pPr>
      <w:r w:rsidRPr="00424927">
        <w:rPr>
          <w:b/>
          <w:lang w:val="en-US"/>
        </w:rPr>
        <w:t xml:space="preserve">First fixations. </w:t>
      </w:r>
      <w:r w:rsidR="0036705F" w:rsidRPr="00424927">
        <w:rPr>
          <w:lang w:val="en-US"/>
        </w:rPr>
        <w:t xml:space="preserve">The proportion of first fixations made to color and number targets and TPDs </w:t>
      </w:r>
      <w:r w:rsidR="0068344A" w:rsidRPr="00424927">
        <w:rPr>
          <w:lang w:val="en-US"/>
        </w:rPr>
        <w:t xml:space="preserve">in each state </w:t>
      </w:r>
      <w:r w:rsidR="0036705F" w:rsidRPr="00424927">
        <w:rPr>
          <w:lang w:val="en-US"/>
        </w:rPr>
        <w:t xml:space="preserve">were analyzed in two separate </w:t>
      </w:r>
      <w:proofErr w:type="gramStart"/>
      <w:r w:rsidR="0036705F" w:rsidRPr="00424927">
        <w:rPr>
          <w:lang w:val="en-US"/>
        </w:rPr>
        <w:t>3</w:t>
      </w:r>
      <w:proofErr w:type="gramEnd"/>
      <w:r w:rsidR="0036705F" w:rsidRPr="00424927">
        <w:rPr>
          <w:lang w:val="en-US"/>
        </w:rPr>
        <w:t xml:space="preserve"> (steps from target: </w:t>
      </w:r>
      <w:r w:rsidR="00897296" w:rsidRPr="00424927">
        <w:rPr>
          <w:lang w:val="en-US"/>
        </w:rPr>
        <w:t>0</w:t>
      </w:r>
      <w:r w:rsidR="0036705F" w:rsidRPr="00424927">
        <w:rPr>
          <w:lang w:val="en-US"/>
        </w:rPr>
        <w:t xml:space="preserve">, </w:t>
      </w:r>
      <w:r w:rsidR="00897296" w:rsidRPr="00424927">
        <w:rPr>
          <w:lang w:val="en-US"/>
        </w:rPr>
        <w:t>1</w:t>
      </w:r>
      <w:r w:rsidR="0036705F" w:rsidRPr="00424927">
        <w:rPr>
          <w:lang w:val="en-US"/>
        </w:rPr>
        <w:t xml:space="preserve">, </w:t>
      </w:r>
      <w:r w:rsidR="00897296" w:rsidRPr="00424927">
        <w:rPr>
          <w:lang w:val="en-US"/>
        </w:rPr>
        <w:t>2</w:t>
      </w:r>
      <w:r w:rsidR="0036705F" w:rsidRPr="00424927">
        <w:rPr>
          <w:lang w:val="en-US"/>
        </w:rPr>
        <w:t>) x 2 (target: single-target, dual-target) x 2 (display configuration: contiguous, discrete) ANOVAs.</w:t>
      </w:r>
    </w:p>
    <w:p w14:paraId="1186959A" w14:textId="7734AC20" w:rsidR="00E07480" w:rsidRPr="00424927" w:rsidRDefault="00437E36" w:rsidP="000D6245">
      <w:pPr>
        <w:ind w:firstLine="720"/>
        <w:rPr>
          <w:lang w:val="en-US"/>
        </w:rPr>
      </w:pPr>
      <w:r w:rsidRPr="00424927">
        <w:rPr>
          <w:b/>
          <w:i/>
          <w:iCs/>
          <w:lang w:val="en-US"/>
        </w:rPr>
        <w:t>Color targets.</w:t>
      </w:r>
      <w:r w:rsidRPr="00424927">
        <w:rPr>
          <w:b/>
          <w:lang w:val="en-US"/>
        </w:rPr>
        <w:t xml:space="preserve"> </w:t>
      </w:r>
      <w:r w:rsidR="00897296" w:rsidRPr="00424927">
        <w:rPr>
          <w:bCs/>
          <w:lang w:val="en-US"/>
        </w:rPr>
        <w:t>T</w:t>
      </w:r>
      <w:r w:rsidR="00676D9F" w:rsidRPr="00424927">
        <w:rPr>
          <w:lang w:val="en-US"/>
        </w:rPr>
        <w:t xml:space="preserve">he main effect of step, </w:t>
      </w:r>
      <w:proofErr w:type="gramStart"/>
      <w:r w:rsidR="00676D9F" w:rsidRPr="00424927">
        <w:rPr>
          <w:i/>
          <w:lang w:val="en-US"/>
        </w:rPr>
        <w:t>F</w:t>
      </w:r>
      <w:r w:rsidR="00676D9F" w:rsidRPr="00424927">
        <w:rPr>
          <w:lang w:val="en-US"/>
        </w:rPr>
        <w:t>(</w:t>
      </w:r>
      <w:proofErr w:type="gramEnd"/>
      <w:r w:rsidR="00676D9F" w:rsidRPr="00424927">
        <w:rPr>
          <w:lang w:val="en-US"/>
        </w:rPr>
        <w:t xml:space="preserve">2,50) = 139.11, </w:t>
      </w:r>
      <w:r w:rsidR="00676D9F" w:rsidRPr="00424927">
        <w:rPr>
          <w:i/>
          <w:lang w:val="en-US"/>
        </w:rPr>
        <w:t xml:space="preserve">p </w:t>
      </w:r>
      <w:r w:rsidR="00676D9F" w:rsidRPr="00424927">
        <w:rPr>
          <w:lang w:val="en-US"/>
        </w:rPr>
        <w:t xml:space="preserve">&lt; .001, </w:t>
      </w:r>
      <w:r w:rsidR="00676D9F" w:rsidRPr="00424927">
        <w:rPr>
          <w:rFonts w:ascii="Georgia" w:hAnsi="Georgia"/>
          <w:i/>
          <w:sz w:val="27"/>
          <w:szCs w:val="27"/>
          <w:shd w:val="clear" w:color="auto" w:fill="FFFFFF"/>
          <w:lang w:val="en-US"/>
        </w:rPr>
        <w:t>η</w:t>
      </w:r>
      <w:r w:rsidR="00676D9F" w:rsidRPr="00424927">
        <w:rPr>
          <w:rFonts w:ascii="Georgia" w:hAnsi="Georgia"/>
          <w:sz w:val="20"/>
          <w:szCs w:val="20"/>
          <w:shd w:val="clear" w:color="auto" w:fill="FFFFFF"/>
          <w:vertAlign w:val="superscript"/>
          <w:lang w:val="en-US"/>
        </w:rPr>
        <w:t>2</w:t>
      </w:r>
      <w:r w:rsidR="00676D9F" w:rsidRPr="00424927">
        <w:rPr>
          <w:rFonts w:ascii="Georgia" w:hAnsi="Georgia"/>
          <w:i/>
          <w:iCs/>
          <w:sz w:val="20"/>
          <w:szCs w:val="20"/>
          <w:shd w:val="clear" w:color="auto" w:fill="FFFFFF"/>
          <w:vertAlign w:val="subscript"/>
          <w:lang w:val="en-US"/>
        </w:rPr>
        <w:t xml:space="preserve">G </w:t>
      </w:r>
      <w:r w:rsidR="00676D9F"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w:t>
      </w:r>
      <w:r w:rsidR="00676D9F" w:rsidRPr="00424927">
        <w:rPr>
          <w:iCs/>
          <w:szCs w:val="20"/>
          <w:shd w:val="clear" w:color="auto" w:fill="FFFFFF"/>
          <w:lang w:val="en-US"/>
        </w:rPr>
        <w:t>68</w:t>
      </w:r>
      <w:r w:rsidR="00676D9F" w:rsidRPr="00424927">
        <w:rPr>
          <w:lang w:val="en-US"/>
        </w:rPr>
        <w:t>, w</w:t>
      </w:r>
      <w:r w:rsidR="00897296" w:rsidRPr="00424927">
        <w:rPr>
          <w:lang w:val="en-US"/>
        </w:rPr>
        <w:t>as</w:t>
      </w:r>
      <w:r w:rsidR="00676D9F" w:rsidRPr="00424927">
        <w:rPr>
          <w:lang w:val="en-US"/>
        </w:rPr>
        <w:t xml:space="preserve"> significant, but the effects of target, </w:t>
      </w:r>
      <w:r w:rsidR="00676D9F" w:rsidRPr="00424927">
        <w:rPr>
          <w:i/>
          <w:lang w:val="en-US"/>
        </w:rPr>
        <w:t>F</w:t>
      </w:r>
      <w:r w:rsidR="00676D9F" w:rsidRPr="00424927">
        <w:rPr>
          <w:lang w:val="en-US"/>
        </w:rPr>
        <w:t xml:space="preserve">(1,25) = 2.07, </w:t>
      </w:r>
      <w:r w:rsidR="00676D9F" w:rsidRPr="00424927">
        <w:rPr>
          <w:i/>
          <w:lang w:val="en-US"/>
        </w:rPr>
        <w:t>p =</w:t>
      </w:r>
      <w:r w:rsidR="00676D9F" w:rsidRPr="00424927">
        <w:rPr>
          <w:lang w:val="en-US"/>
        </w:rPr>
        <w:t xml:space="preserve"> .162, and display configuration </w:t>
      </w:r>
      <w:r w:rsidR="00897296" w:rsidRPr="00424927">
        <w:rPr>
          <w:lang w:val="en-US"/>
        </w:rPr>
        <w:t>did not reach significance</w:t>
      </w:r>
      <w:r w:rsidR="00676D9F" w:rsidRPr="00424927">
        <w:rPr>
          <w:lang w:val="en-US"/>
        </w:rPr>
        <w:t xml:space="preserve">, </w:t>
      </w:r>
      <w:r w:rsidR="00676D9F" w:rsidRPr="00424927">
        <w:rPr>
          <w:i/>
          <w:lang w:val="en-US"/>
        </w:rPr>
        <w:t>F</w:t>
      </w:r>
      <w:r w:rsidR="00676D9F" w:rsidRPr="00424927">
        <w:rPr>
          <w:lang w:val="en-US"/>
        </w:rPr>
        <w:t xml:space="preserve">(1,25) = </w:t>
      </w:r>
      <w:r w:rsidR="00994E4C" w:rsidRPr="00424927">
        <w:rPr>
          <w:lang w:val="en-US"/>
        </w:rPr>
        <w:t>0</w:t>
      </w:r>
      <w:r w:rsidR="00676D9F" w:rsidRPr="00424927">
        <w:rPr>
          <w:lang w:val="en-US"/>
        </w:rPr>
        <w:t xml:space="preserve">.04, </w:t>
      </w:r>
      <w:r w:rsidR="00676D9F" w:rsidRPr="00424927">
        <w:rPr>
          <w:i/>
          <w:lang w:val="en-US"/>
        </w:rPr>
        <w:t xml:space="preserve">p </w:t>
      </w:r>
      <w:r w:rsidR="00676D9F" w:rsidRPr="00424927">
        <w:rPr>
          <w:lang w:val="en-US"/>
        </w:rPr>
        <w:t xml:space="preserve">= .850. The two-way interaction between target and step was significant, </w:t>
      </w:r>
      <w:proofErr w:type="gramStart"/>
      <w:r w:rsidR="00676D9F" w:rsidRPr="00424927">
        <w:rPr>
          <w:i/>
          <w:lang w:val="en-US"/>
        </w:rPr>
        <w:t>F</w:t>
      </w:r>
      <w:r w:rsidR="00676D9F" w:rsidRPr="00424927">
        <w:rPr>
          <w:lang w:val="en-US"/>
        </w:rPr>
        <w:t>(</w:t>
      </w:r>
      <w:proofErr w:type="gramEnd"/>
      <w:r w:rsidR="00676D9F" w:rsidRPr="00424927">
        <w:rPr>
          <w:lang w:val="en-US"/>
        </w:rPr>
        <w:t>2,50)</w:t>
      </w:r>
      <w:r w:rsidR="00676D9F" w:rsidRPr="00424927">
        <w:rPr>
          <w:i/>
          <w:lang w:val="en-US"/>
        </w:rPr>
        <w:t xml:space="preserve"> </w:t>
      </w:r>
      <w:r w:rsidR="00676D9F" w:rsidRPr="00424927">
        <w:rPr>
          <w:lang w:val="en-US"/>
        </w:rPr>
        <w:t xml:space="preserve">= 27.07, </w:t>
      </w:r>
      <w:r w:rsidR="00676D9F" w:rsidRPr="00424927">
        <w:rPr>
          <w:i/>
          <w:lang w:val="en-US"/>
        </w:rPr>
        <w:t xml:space="preserve">p </w:t>
      </w:r>
      <w:r w:rsidR="00676D9F" w:rsidRPr="00424927">
        <w:rPr>
          <w:lang w:val="en-US"/>
        </w:rPr>
        <w:t xml:space="preserve">&lt; .001, </w:t>
      </w:r>
      <w:r w:rsidR="00676D9F" w:rsidRPr="00424927">
        <w:rPr>
          <w:rFonts w:ascii="Georgia" w:hAnsi="Georgia"/>
          <w:i/>
          <w:sz w:val="27"/>
          <w:szCs w:val="27"/>
          <w:shd w:val="clear" w:color="auto" w:fill="FFFFFF"/>
          <w:lang w:val="en-US"/>
        </w:rPr>
        <w:t>η</w:t>
      </w:r>
      <w:r w:rsidR="00676D9F" w:rsidRPr="00424927">
        <w:rPr>
          <w:rFonts w:ascii="Georgia" w:hAnsi="Georgia"/>
          <w:sz w:val="20"/>
          <w:szCs w:val="20"/>
          <w:shd w:val="clear" w:color="auto" w:fill="FFFFFF"/>
          <w:vertAlign w:val="superscript"/>
          <w:lang w:val="en-US"/>
        </w:rPr>
        <w:t>2</w:t>
      </w:r>
      <w:r w:rsidR="00676D9F" w:rsidRPr="00424927">
        <w:rPr>
          <w:rFonts w:ascii="Georgia" w:hAnsi="Georgia"/>
          <w:i/>
          <w:iCs/>
          <w:sz w:val="20"/>
          <w:szCs w:val="20"/>
          <w:shd w:val="clear" w:color="auto" w:fill="FFFFFF"/>
          <w:vertAlign w:val="subscript"/>
          <w:lang w:val="en-US"/>
        </w:rPr>
        <w:t xml:space="preserve">G </w:t>
      </w:r>
      <w:r w:rsidR="00676D9F"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w:t>
      </w:r>
      <w:r w:rsidR="00676D9F" w:rsidRPr="00424927">
        <w:rPr>
          <w:iCs/>
          <w:szCs w:val="20"/>
          <w:shd w:val="clear" w:color="auto" w:fill="FFFFFF"/>
          <w:lang w:val="en-US"/>
        </w:rPr>
        <w:t>12,</w:t>
      </w:r>
      <w:r w:rsidR="00676D9F" w:rsidRPr="00424927">
        <w:rPr>
          <w:lang w:val="en-US"/>
        </w:rPr>
        <w:t xml:space="preserve"> but the remaining interactions </w:t>
      </w:r>
      <w:r w:rsidR="00897296" w:rsidRPr="00424927">
        <w:rPr>
          <w:lang w:val="en-US"/>
        </w:rPr>
        <w:t>did not reach significance</w:t>
      </w:r>
      <w:r w:rsidR="00676D9F" w:rsidRPr="00424927">
        <w:rPr>
          <w:lang w:val="en-US"/>
        </w:rPr>
        <w:t xml:space="preserve">, </w:t>
      </w:r>
      <w:r w:rsidR="00676D9F" w:rsidRPr="00424927">
        <w:rPr>
          <w:i/>
          <w:lang w:val="en-US"/>
        </w:rPr>
        <w:t xml:space="preserve">F </w:t>
      </w:r>
      <w:r w:rsidR="00676D9F" w:rsidRPr="00424927">
        <w:rPr>
          <w:lang w:val="en-US"/>
        </w:rPr>
        <w:t xml:space="preserve">&lt;= 1.81, </w:t>
      </w:r>
      <w:r w:rsidR="00676D9F" w:rsidRPr="00424927">
        <w:rPr>
          <w:i/>
          <w:lang w:val="en-US"/>
        </w:rPr>
        <w:t xml:space="preserve">p </w:t>
      </w:r>
      <w:r w:rsidR="00676D9F" w:rsidRPr="00424927">
        <w:rPr>
          <w:lang w:val="en-US"/>
        </w:rPr>
        <w:t>=&gt; .174.</w:t>
      </w:r>
      <w:r w:rsidR="0068344A" w:rsidRPr="00424927">
        <w:rPr>
          <w:lang w:val="en-US"/>
        </w:rPr>
        <w:t xml:space="preserve"> In the dual-target condition relative to the color only condition,</w:t>
      </w:r>
      <w:r w:rsidR="00676D9F" w:rsidRPr="00424927">
        <w:rPr>
          <w:lang w:val="en-US"/>
        </w:rPr>
        <w:t xml:space="preserve"> </w:t>
      </w:r>
      <w:r w:rsidR="0068344A" w:rsidRPr="00424927">
        <w:rPr>
          <w:lang w:val="en-US"/>
        </w:rPr>
        <w:t>a</w:t>
      </w:r>
      <w:r w:rsidR="00897296" w:rsidRPr="00424927">
        <w:rPr>
          <w:lang w:val="en-US"/>
        </w:rPr>
        <w:t xml:space="preserve"> significantly greater proportion of color targ</w:t>
      </w:r>
      <w:r w:rsidR="000D6245" w:rsidRPr="00424927">
        <w:rPr>
          <w:lang w:val="en-US"/>
        </w:rPr>
        <w:t>ets were</w:t>
      </w:r>
      <w:r w:rsidR="00897296" w:rsidRPr="00424927">
        <w:rPr>
          <w:lang w:val="en-US"/>
        </w:rPr>
        <w:t xml:space="preserve"> first fixated when targets, </w:t>
      </w:r>
      <w:r w:rsidR="00897296" w:rsidRPr="00424927">
        <w:rPr>
          <w:i/>
          <w:lang w:val="en-US"/>
        </w:rPr>
        <w:t>t</w:t>
      </w:r>
      <w:r w:rsidR="00897296" w:rsidRPr="00424927">
        <w:rPr>
          <w:lang w:val="en-US"/>
        </w:rPr>
        <w:t xml:space="preserve">(25) = 6.62, </w:t>
      </w:r>
      <w:r w:rsidR="00897296" w:rsidRPr="00424927">
        <w:rPr>
          <w:i/>
          <w:lang w:val="en-US"/>
        </w:rPr>
        <w:t xml:space="preserve">p </w:t>
      </w:r>
      <w:r w:rsidR="00897296" w:rsidRPr="00424927">
        <w:rPr>
          <w:lang w:val="en-US"/>
        </w:rPr>
        <w:t xml:space="preserve">&lt; .001 and a significantly smaller proportion of </w:t>
      </w:r>
      <w:r w:rsidR="0068344A" w:rsidRPr="00424927">
        <w:rPr>
          <w:lang w:val="en-US"/>
        </w:rPr>
        <w:t xml:space="preserve">forthcoming </w:t>
      </w:r>
      <w:r w:rsidR="00897296" w:rsidRPr="00424927">
        <w:rPr>
          <w:lang w:val="en-US"/>
        </w:rPr>
        <w:t xml:space="preserve">color targets were first fixated two steps from the target, </w:t>
      </w:r>
      <w:r w:rsidR="00897296" w:rsidRPr="00424927">
        <w:rPr>
          <w:i/>
          <w:lang w:val="en-US"/>
        </w:rPr>
        <w:t>t</w:t>
      </w:r>
      <w:r w:rsidR="00897296" w:rsidRPr="00424927">
        <w:rPr>
          <w:lang w:val="en-US"/>
        </w:rPr>
        <w:t xml:space="preserve">(25) = 5.12, </w:t>
      </w:r>
      <w:r w:rsidR="00897296" w:rsidRPr="00424927">
        <w:rPr>
          <w:i/>
          <w:lang w:val="en-US"/>
        </w:rPr>
        <w:t xml:space="preserve">p </w:t>
      </w:r>
      <w:r w:rsidR="00897296" w:rsidRPr="00424927">
        <w:rPr>
          <w:lang w:val="en-US"/>
        </w:rPr>
        <w:t xml:space="preserve">&lt; .001. </w:t>
      </w:r>
      <w:r w:rsidR="00676D9F" w:rsidRPr="00424927">
        <w:rPr>
          <w:lang w:val="en-US"/>
        </w:rPr>
        <w:t xml:space="preserve">There was no difference for those first fixated </w:t>
      </w:r>
      <w:r w:rsidR="00897296" w:rsidRPr="00424927">
        <w:rPr>
          <w:lang w:val="en-US"/>
        </w:rPr>
        <w:t>one step from the target</w:t>
      </w:r>
      <w:r w:rsidR="00676D9F" w:rsidRPr="00424927">
        <w:rPr>
          <w:lang w:val="en-US"/>
        </w:rPr>
        <w:t xml:space="preserve">, </w:t>
      </w:r>
      <w:proofErr w:type="gramStart"/>
      <w:r w:rsidR="00676D9F" w:rsidRPr="00424927">
        <w:rPr>
          <w:i/>
          <w:lang w:val="en-US"/>
        </w:rPr>
        <w:t>t</w:t>
      </w:r>
      <w:r w:rsidR="00676D9F" w:rsidRPr="00424927">
        <w:rPr>
          <w:lang w:val="en-US"/>
        </w:rPr>
        <w:t>(</w:t>
      </w:r>
      <w:proofErr w:type="gramEnd"/>
      <w:r w:rsidR="00676D9F" w:rsidRPr="00424927">
        <w:rPr>
          <w:lang w:val="en-US"/>
        </w:rPr>
        <w:t xml:space="preserve">25) = 1.50, </w:t>
      </w:r>
      <w:r w:rsidR="00676D9F" w:rsidRPr="00424927">
        <w:rPr>
          <w:i/>
          <w:lang w:val="en-US"/>
        </w:rPr>
        <w:t xml:space="preserve">p </w:t>
      </w:r>
      <w:r w:rsidR="00676D9F" w:rsidRPr="00424927">
        <w:rPr>
          <w:lang w:val="en-US"/>
        </w:rPr>
        <w:t xml:space="preserve">= .147. </w:t>
      </w:r>
    </w:p>
    <w:p w14:paraId="4EFB78D6" w14:textId="22411BE6" w:rsidR="00C7503E" w:rsidRPr="00424927" w:rsidRDefault="00C7503E" w:rsidP="002904CF">
      <w:pPr>
        <w:ind w:firstLine="720"/>
        <w:contextualSpacing/>
        <w:rPr>
          <w:lang w:val="en-US"/>
        </w:rPr>
      </w:pPr>
      <w:r w:rsidRPr="00424927">
        <w:rPr>
          <w:b/>
          <w:i/>
          <w:iCs/>
          <w:lang w:val="en-US"/>
        </w:rPr>
        <w:t>Number targets.</w:t>
      </w:r>
      <w:r w:rsidRPr="00424927">
        <w:rPr>
          <w:lang w:val="en-US"/>
        </w:rPr>
        <w:t xml:space="preserve"> </w:t>
      </w:r>
      <w:r w:rsidR="00897296" w:rsidRPr="00424927">
        <w:rPr>
          <w:lang w:val="en-US"/>
        </w:rPr>
        <w:t>T</w:t>
      </w:r>
      <w:r w:rsidRPr="00424927">
        <w:rPr>
          <w:lang w:val="en-US"/>
        </w:rPr>
        <w:t xml:space="preserve">he main effect of step, </w:t>
      </w:r>
      <w:proofErr w:type="gramStart"/>
      <w:r w:rsidRPr="00424927">
        <w:rPr>
          <w:i/>
          <w:lang w:val="en-US"/>
        </w:rPr>
        <w:t>F</w:t>
      </w:r>
      <w:r w:rsidRPr="00424927">
        <w:rPr>
          <w:lang w:val="en-US"/>
        </w:rPr>
        <w:t>(</w:t>
      </w:r>
      <w:proofErr w:type="gramEnd"/>
      <w:r w:rsidRPr="00424927">
        <w:rPr>
          <w:lang w:val="en-US"/>
        </w:rPr>
        <w:t xml:space="preserve">2,50) = 124.74, </w:t>
      </w:r>
      <w:r w:rsidRPr="00424927">
        <w:rPr>
          <w:i/>
          <w:lang w:val="en-US"/>
        </w:rPr>
        <w:t xml:space="preserve">p </w:t>
      </w:r>
      <w:r w:rsidRPr="00424927">
        <w:rPr>
          <w:lang w:val="en-US"/>
        </w:rPr>
        <w:t xml:space="preserve">&lt; .001, </w:t>
      </w:r>
      <w:r w:rsidRPr="00424927">
        <w:rPr>
          <w:rFonts w:ascii="Georgia" w:hAnsi="Georgia"/>
          <w:i/>
          <w:sz w:val="27"/>
          <w:szCs w:val="27"/>
          <w:shd w:val="clear" w:color="auto" w:fill="FFFFFF"/>
          <w:lang w:val="en-US"/>
        </w:rPr>
        <w:t>η</w:t>
      </w:r>
      <w:r w:rsidRPr="00424927">
        <w:rPr>
          <w:rFonts w:ascii="Georgia" w:hAnsi="Georgia"/>
          <w:sz w:val="20"/>
          <w:szCs w:val="20"/>
          <w:shd w:val="clear" w:color="auto" w:fill="FFFFFF"/>
          <w:vertAlign w:val="superscript"/>
          <w:lang w:val="en-US"/>
        </w:rPr>
        <w:t>2</w:t>
      </w:r>
      <w:r w:rsidRPr="00424927">
        <w:rPr>
          <w:rFonts w:ascii="Georgia" w:hAnsi="Georgia"/>
          <w:i/>
          <w:iCs/>
          <w:sz w:val="20"/>
          <w:szCs w:val="20"/>
          <w:shd w:val="clear" w:color="auto" w:fill="FFFFFF"/>
          <w:vertAlign w:val="subscript"/>
          <w:lang w:val="en-US"/>
        </w:rPr>
        <w:t xml:space="preserve">G </w:t>
      </w:r>
      <w:r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w:t>
      </w:r>
      <w:r w:rsidRPr="00424927">
        <w:rPr>
          <w:iCs/>
          <w:szCs w:val="20"/>
          <w:shd w:val="clear" w:color="auto" w:fill="FFFFFF"/>
          <w:lang w:val="en-US"/>
        </w:rPr>
        <w:t>46</w:t>
      </w:r>
      <w:r w:rsidRPr="00424927">
        <w:rPr>
          <w:lang w:val="en-US"/>
        </w:rPr>
        <w:t xml:space="preserve">, </w:t>
      </w:r>
      <w:r w:rsidR="000D6245" w:rsidRPr="00424927">
        <w:rPr>
          <w:lang w:val="en-US"/>
        </w:rPr>
        <w:t>did reach significance</w:t>
      </w:r>
      <w:r w:rsidRPr="00424927">
        <w:rPr>
          <w:lang w:val="en-US"/>
        </w:rPr>
        <w:t xml:space="preserve">, but the </w:t>
      </w:r>
      <w:r w:rsidR="00897296" w:rsidRPr="00424927">
        <w:rPr>
          <w:lang w:val="en-US"/>
        </w:rPr>
        <w:t xml:space="preserve">main </w:t>
      </w:r>
      <w:r w:rsidRPr="00424927">
        <w:rPr>
          <w:lang w:val="en-US"/>
        </w:rPr>
        <w:t xml:space="preserve">effects of target, </w:t>
      </w:r>
      <w:r w:rsidRPr="00424927">
        <w:rPr>
          <w:i/>
          <w:lang w:val="en-US"/>
        </w:rPr>
        <w:t>F</w:t>
      </w:r>
      <w:r w:rsidRPr="00424927">
        <w:rPr>
          <w:lang w:val="en-US"/>
        </w:rPr>
        <w:t xml:space="preserve">(1,25) = .89, </w:t>
      </w:r>
      <w:r w:rsidRPr="00424927">
        <w:rPr>
          <w:i/>
          <w:lang w:val="en-US"/>
        </w:rPr>
        <w:t xml:space="preserve">p </w:t>
      </w:r>
      <w:r w:rsidRPr="00424927">
        <w:rPr>
          <w:lang w:val="en-US"/>
        </w:rPr>
        <w:t>= .353,</w:t>
      </w:r>
      <w:r w:rsidR="000D6245" w:rsidRPr="00424927">
        <w:rPr>
          <w:lang w:val="en-US"/>
        </w:rPr>
        <w:t xml:space="preserve"> and stimulus configuration did</w:t>
      </w:r>
      <w:r w:rsidRPr="00424927">
        <w:rPr>
          <w:lang w:val="en-US"/>
        </w:rPr>
        <w:t xml:space="preserve"> not, </w:t>
      </w:r>
      <w:r w:rsidRPr="00424927">
        <w:rPr>
          <w:i/>
          <w:lang w:val="en-US"/>
        </w:rPr>
        <w:t>F</w:t>
      </w:r>
      <w:r w:rsidRPr="00424927">
        <w:rPr>
          <w:lang w:val="en-US"/>
        </w:rPr>
        <w:t xml:space="preserve">(1,25) = .09 , </w:t>
      </w:r>
      <w:r w:rsidRPr="00424927">
        <w:rPr>
          <w:i/>
          <w:lang w:val="en-US"/>
        </w:rPr>
        <w:t xml:space="preserve">p </w:t>
      </w:r>
      <w:r w:rsidRPr="00424927">
        <w:rPr>
          <w:lang w:val="en-US"/>
        </w:rPr>
        <w:t xml:space="preserve">= .768. The two-way interaction between target and </w:t>
      </w:r>
      <w:r w:rsidR="000D6245" w:rsidRPr="00424927">
        <w:rPr>
          <w:lang w:val="en-US"/>
        </w:rPr>
        <w:t>step reached</w:t>
      </w:r>
      <w:r w:rsidRPr="00424927">
        <w:rPr>
          <w:lang w:val="en-US"/>
        </w:rPr>
        <w:t xml:space="preserve"> significan</w:t>
      </w:r>
      <w:r w:rsidR="000D6245" w:rsidRPr="00424927">
        <w:rPr>
          <w:lang w:val="en-US"/>
        </w:rPr>
        <w:t>ce</w:t>
      </w:r>
      <w:r w:rsidRPr="00424927">
        <w:rPr>
          <w:lang w:val="en-US"/>
        </w:rPr>
        <w:t xml:space="preserve">, </w:t>
      </w:r>
      <w:proofErr w:type="gramStart"/>
      <w:r w:rsidRPr="00424927">
        <w:rPr>
          <w:i/>
          <w:lang w:val="en-US"/>
        </w:rPr>
        <w:t>F</w:t>
      </w:r>
      <w:r w:rsidRPr="00424927">
        <w:rPr>
          <w:lang w:val="en-US"/>
        </w:rPr>
        <w:t>(</w:t>
      </w:r>
      <w:proofErr w:type="gramEnd"/>
      <w:r w:rsidRPr="00424927">
        <w:rPr>
          <w:lang w:val="en-US"/>
        </w:rPr>
        <w:t xml:space="preserve">2,50) = 5.56, </w:t>
      </w:r>
      <w:r w:rsidRPr="00424927">
        <w:rPr>
          <w:i/>
          <w:lang w:val="en-US"/>
        </w:rPr>
        <w:t xml:space="preserve">p = </w:t>
      </w:r>
      <w:r w:rsidRPr="00424927">
        <w:rPr>
          <w:lang w:val="en-US"/>
        </w:rPr>
        <w:t xml:space="preserve">.008, </w:t>
      </w:r>
      <w:r w:rsidRPr="00424927">
        <w:rPr>
          <w:rFonts w:ascii="Georgia" w:hAnsi="Georgia"/>
          <w:i/>
          <w:sz w:val="27"/>
          <w:szCs w:val="27"/>
          <w:shd w:val="clear" w:color="auto" w:fill="FFFFFF"/>
          <w:lang w:val="en-US"/>
        </w:rPr>
        <w:t>η</w:t>
      </w:r>
      <w:r w:rsidRPr="00424927">
        <w:rPr>
          <w:rFonts w:ascii="Georgia" w:hAnsi="Georgia"/>
          <w:sz w:val="20"/>
          <w:szCs w:val="20"/>
          <w:shd w:val="clear" w:color="auto" w:fill="FFFFFF"/>
          <w:vertAlign w:val="superscript"/>
          <w:lang w:val="en-US"/>
        </w:rPr>
        <w:t>2</w:t>
      </w:r>
      <w:r w:rsidRPr="00424927">
        <w:rPr>
          <w:rFonts w:ascii="Georgia" w:hAnsi="Georgia"/>
          <w:i/>
          <w:iCs/>
          <w:sz w:val="20"/>
          <w:szCs w:val="20"/>
          <w:shd w:val="clear" w:color="auto" w:fill="FFFFFF"/>
          <w:vertAlign w:val="subscript"/>
          <w:lang w:val="en-US"/>
        </w:rPr>
        <w:t xml:space="preserve">G </w:t>
      </w:r>
      <w:r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w:t>
      </w:r>
      <w:r w:rsidRPr="00424927">
        <w:rPr>
          <w:iCs/>
          <w:szCs w:val="20"/>
          <w:shd w:val="clear" w:color="auto" w:fill="FFFFFF"/>
          <w:lang w:val="en-US"/>
        </w:rPr>
        <w:t>04</w:t>
      </w:r>
      <w:r w:rsidR="000D6245" w:rsidRPr="00424927">
        <w:rPr>
          <w:lang w:val="en-US"/>
        </w:rPr>
        <w:t>, as did</w:t>
      </w:r>
      <w:r w:rsidRPr="00424927">
        <w:rPr>
          <w:lang w:val="en-US"/>
        </w:rPr>
        <w:t xml:space="preserve"> the three-way interaction</w:t>
      </w:r>
      <w:r w:rsidR="00897296" w:rsidRPr="00424927">
        <w:rPr>
          <w:lang w:val="en-US"/>
        </w:rPr>
        <w:t xml:space="preserve"> between step, task and display configuration</w:t>
      </w:r>
      <w:r w:rsidRPr="00424927">
        <w:rPr>
          <w:lang w:val="en-US"/>
        </w:rPr>
        <w:t xml:space="preserve">, </w:t>
      </w:r>
      <w:r w:rsidRPr="00424927">
        <w:rPr>
          <w:i/>
          <w:lang w:val="en-US"/>
        </w:rPr>
        <w:t>F</w:t>
      </w:r>
      <w:r w:rsidRPr="00424927">
        <w:rPr>
          <w:lang w:val="en-US"/>
        </w:rPr>
        <w:t xml:space="preserve">(2,50) = 7.68, </w:t>
      </w:r>
      <w:r w:rsidRPr="00424927">
        <w:rPr>
          <w:i/>
          <w:lang w:val="en-US"/>
        </w:rPr>
        <w:t xml:space="preserve">p = </w:t>
      </w:r>
      <w:r w:rsidRPr="00424927">
        <w:rPr>
          <w:lang w:val="en-US"/>
        </w:rPr>
        <w:t xml:space="preserve">.001, </w:t>
      </w:r>
      <w:r w:rsidRPr="00424927">
        <w:rPr>
          <w:rFonts w:ascii="Georgia" w:hAnsi="Georgia"/>
          <w:i/>
          <w:sz w:val="27"/>
          <w:szCs w:val="27"/>
          <w:shd w:val="clear" w:color="auto" w:fill="FFFFFF"/>
          <w:lang w:val="en-US"/>
        </w:rPr>
        <w:t>η</w:t>
      </w:r>
      <w:r w:rsidRPr="00424927">
        <w:rPr>
          <w:rFonts w:ascii="Georgia" w:hAnsi="Georgia"/>
          <w:sz w:val="20"/>
          <w:szCs w:val="20"/>
          <w:shd w:val="clear" w:color="auto" w:fill="FFFFFF"/>
          <w:vertAlign w:val="superscript"/>
          <w:lang w:val="en-US"/>
        </w:rPr>
        <w:t>2</w:t>
      </w:r>
      <w:r w:rsidRPr="00424927">
        <w:rPr>
          <w:rFonts w:ascii="Georgia" w:hAnsi="Georgia"/>
          <w:i/>
          <w:iCs/>
          <w:sz w:val="20"/>
          <w:szCs w:val="20"/>
          <w:shd w:val="clear" w:color="auto" w:fill="FFFFFF"/>
          <w:vertAlign w:val="subscript"/>
          <w:lang w:val="en-US"/>
        </w:rPr>
        <w:t xml:space="preserve">G </w:t>
      </w:r>
      <w:r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w:t>
      </w:r>
      <w:r w:rsidRPr="00424927">
        <w:rPr>
          <w:iCs/>
          <w:szCs w:val="20"/>
          <w:shd w:val="clear" w:color="auto" w:fill="FFFFFF"/>
          <w:lang w:val="en-US"/>
        </w:rPr>
        <w:t>07</w:t>
      </w:r>
      <w:r w:rsidR="00897296" w:rsidRPr="00424927">
        <w:rPr>
          <w:lang w:val="en-US"/>
        </w:rPr>
        <w:t xml:space="preserve">. </w:t>
      </w:r>
      <w:r w:rsidRPr="00424927">
        <w:rPr>
          <w:lang w:val="en-US"/>
        </w:rPr>
        <w:lastRenderedPageBreak/>
        <w:t xml:space="preserve">No other interactions were significant, </w:t>
      </w:r>
      <w:r w:rsidRPr="00424927">
        <w:rPr>
          <w:i/>
          <w:lang w:val="en-US"/>
        </w:rPr>
        <w:t>F &lt;</w:t>
      </w:r>
      <w:r w:rsidRPr="00424927">
        <w:rPr>
          <w:lang w:val="en-US"/>
        </w:rPr>
        <w:t xml:space="preserve">= 2.05, </w:t>
      </w:r>
      <w:r w:rsidRPr="00424927">
        <w:rPr>
          <w:i/>
          <w:lang w:val="en-US"/>
        </w:rPr>
        <w:t xml:space="preserve">p </w:t>
      </w:r>
      <w:r w:rsidRPr="00424927">
        <w:rPr>
          <w:lang w:val="en-US"/>
        </w:rPr>
        <w:t xml:space="preserve">&gt;= .101. </w:t>
      </w:r>
      <w:r w:rsidR="00897296" w:rsidRPr="00424927">
        <w:rPr>
          <w:lang w:val="en-US"/>
        </w:rPr>
        <w:t>A greater</w:t>
      </w:r>
      <w:r w:rsidR="000D6245" w:rsidRPr="00424927">
        <w:rPr>
          <w:lang w:val="en-US"/>
        </w:rPr>
        <w:t xml:space="preserve"> proportion of number targets were</w:t>
      </w:r>
      <w:r w:rsidR="00897296" w:rsidRPr="00424927">
        <w:rPr>
          <w:lang w:val="en-US"/>
        </w:rPr>
        <w:t xml:space="preserve"> first fixated as targets when monitoring for numbers in the dual-target</w:t>
      </w:r>
      <w:r w:rsidR="007169F6" w:rsidRPr="00424927">
        <w:rPr>
          <w:lang w:val="en-US"/>
        </w:rPr>
        <w:t>,</w:t>
      </w:r>
      <w:r w:rsidR="00897296" w:rsidRPr="00424927">
        <w:rPr>
          <w:lang w:val="en-US"/>
        </w:rPr>
        <w:t xml:space="preserve"> relative to the single-target condition, </w:t>
      </w:r>
      <w:proofErr w:type="gramStart"/>
      <w:r w:rsidR="00897296" w:rsidRPr="00424927">
        <w:rPr>
          <w:i/>
          <w:lang w:val="en-US"/>
        </w:rPr>
        <w:t>t</w:t>
      </w:r>
      <w:r w:rsidR="00897296" w:rsidRPr="00424927">
        <w:rPr>
          <w:lang w:val="en-US"/>
        </w:rPr>
        <w:t>(</w:t>
      </w:r>
      <w:proofErr w:type="gramEnd"/>
      <w:r w:rsidR="00897296" w:rsidRPr="00424927">
        <w:rPr>
          <w:lang w:val="en-US"/>
        </w:rPr>
        <w:t xml:space="preserve">25) = 3.33 </w:t>
      </w:r>
      <w:r w:rsidR="00897296" w:rsidRPr="00424927">
        <w:rPr>
          <w:i/>
          <w:lang w:val="en-US"/>
        </w:rPr>
        <w:t xml:space="preserve">p </w:t>
      </w:r>
      <w:r w:rsidR="00897296" w:rsidRPr="00424927">
        <w:rPr>
          <w:lang w:val="en-US"/>
        </w:rPr>
        <w:t>= .003</w:t>
      </w:r>
      <w:r w:rsidRPr="00424927">
        <w:rPr>
          <w:lang w:val="en-US"/>
        </w:rPr>
        <w:t xml:space="preserve">. </w:t>
      </w:r>
      <w:r w:rsidR="00E335DE" w:rsidRPr="00424927">
        <w:rPr>
          <w:lang w:val="en-US"/>
        </w:rPr>
        <w:t>When monitoring in discrete displays</w:t>
      </w:r>
      <w:r w:rsidR="007169F6" w:rsidRPr="00424927">
        <w:rPr>
          <w:lang w:val="en-US"/>
        </w:rPr>
        <w:t xml:space="preserve"> for both target types, relative to only numbers</w:t>
      </w:r>
      <w:r w:rsidR="00E335DE" w:rsidRPr="00424927">
        <w:rPr>
          <w:lang w:val="en-US"/>
        </w:rPr>
        <w:t xml:space="preserve">, a smaller proportion of number targets were first fixated one step from the target number, </w:t>
      </w:r>
      <w:r w:rsidR="00E335DE" w:rsidRPr="00424927">
        <w:rPr>
          <w:i/>
          <w:lang w:val="en-US"/>
        </w:rPr>
        <w:t>t</w:t>
      </w:r>
      <w:r w:rsidR="00E335DE" w:rsidRPr="00424927">
        <w:rPr>
          <w:lang w:val="en-US"/>
        </w:rPr>
        <w:t xml:space="preserve">(25) = 2.46, </w:t>
      </w:r>
      <w:r w:rsidR="00E335DE" w:rsidRPr="00424927">
        <w:rPr>
          <w:i/>
          <w:lang w:val="en-US"/>
        </w:rPr>
        <w:t xml:space="preserve">p </w:t>
      </w:r>
      <w:r w:rsidR="00E335DE" w:rsidRPr="00424927">
        <w:rPr>
          <w:lang w:val="en-US"/>
        </w:rPr>
        <w:t xml:space="preserve">= .021, and two steps from the target number, </w:t>
      </w:r>
      <w:r w:rsidR="00E335DE" w:rsidRPr="00424927">
        <w:rPr>
          <w:i/>
          <w:lang w:val="en-US"/>
        </w:rPr>
        <w:t>t</w:t>
      </w:r>
      <w:r w:rsidR="00E335DE" w:rsidRPr="00424927">
        <w:rPr>
          <w:lang w:val="en-US"/>
        </w:rPr>
        <w:t xml:space="preserve">(25) = 3.30, </w:t>
      </w:r>
      <w:r w:rsidR="00E335DE" w:rsidRPr="00424927">
        <w:rPr>
          <w:i/>
          <w:lang w:val="en-US"/>
        </w:rPr>
        <w:t xml:space="preserve">p </w:t>
      </w:r>
      <w:r w:rsidR="00E335DE" w:rsidRPr="00424927">
        <w:rPr>
          <w:lang w:val="en-US"/>
        </w:rPr>
        <w:t>= .003</w:t>
      </w:r>
      <w:r w:rsidR="007169F6" w:rsidRPr="00424927">
        <w:rPr>
          <w:lang w:val="en-US"/>
        </w:rPr>
        <w:t>.</w:t>
      </w:r>
      <w:r w:rsidR="00E335DE" w:rsidRPr="00424927">
        <w:rPr>
          <w:lang w:val="en-US"/>
        </w:rPr>
        <w:t xml:space="preserve"> However, when monitoring in </w:t>
      </w:r>
      <w:r w:rsidR="004A6A18" w:rsidRPr="00424927">
        <w:rPr>
          <w:lang w:val="en-US"/>
        </w:rPr>
        <w:t>contiguous displays, there was no difference</w:t>
      </w:r>
      <w:r w:rsidR="00E335DE" w:rsidRPr="00424927">
        <w:rPr>
          <w:lang w:val="en-US"/>
        </w:rPr>
        <w:t xml:space="preserve"> </w:t>
      </w:r>
      <w:r w:rsidR="00E83047" w:rsidRPr="00424927">
        <w:rPr>
          <w:lang w:val="en-US"/>
        </w:rPr>
        <w:t>between</w:t>
      </w:r>
      <w:r w:rsidR="00E335DE" w:rsidRPr="00424927">
        <w:rPr>
          <w:lang w:val="en-US"/>
        </w:rPr>
        <w:t xml:space="preserve"> single</w:t>
      </w:r>
      <w:r w:rsidR="00E83047" w:rsidRPr="00424927">
        <w:rPr>
          <w:lang w:val="en-US"/>
        </w:rPr>
        <w:t>-</w:t>
      </w:r>
      <w:r w:rsidR="00E335DE" w:rsidRPr="00424927">
        <w:rPr>
          <w:lang w:val="en-US"/>
        </w:rPr>
        <w:t xml:space="preserve"> and dual</w:t>
      </w:r>
      <w:r w:rsidR="00E83047" w:rsidRPr="00424927">
        <w:rPr>
          <w:lang w:val="en-US"/>
        </w:rPr>
        <w:t>-</w:t>
      </w:r>
      <w:r w:rsidR="00E335DE" w:rsidRPr="00424927">
        <w:rPr>
          <w:lang w:val="en-US"/>
        </w:rPr>
        <w:t>target conditions</w:t>
      </w:r>
      <w:r w:rsidR="004A6A18" w:rsidRPr="00424927">
        <w:rPr>
          <w:lang w:val="en-US"/>
        </w:rPr>
        <w:t xml:space="preserve"> in the proportion of number targets first fixated one step from the target number, </w:t>
      </w:r>
      <w:r w:rsidR="004A6A18" w:rsidRPr="00424927">
        <w:rPr>
          <w:i/>
          <w:lang w:val="en-US"/>
        </w:rPr>
        <w:t>t</w:t>
      </w:r>
      <w:r w:rsidR="004A6A18" w:rsidRPr="00424927">
        <w:rPr>
          <w:lang w:val="en-US"/>
        </w:rPr>
        <w:t xml:space="preserve">(25) = 1.83, </w:t>
      </w:r>
      <w:r w:rsidR="004A6A18" w:rsidRPr="00424927">
        <w:rPr>
          <w:i/>
          <w:lang w:val="en-US"/>
        </w:rPr>
        <w:t xml:space="preserve">p </w:t>
      </w:r>
      <w:r w:rsidR="004A6A18" w:rsidRPr="00424927">
        <w:rPr>
          <w:lang w:val="en-US"/>
        </w:rPr>
        <w:t xml:space="preserve">= .079, or two steps from the target number, </w:t>
      </w:r>
      <w:r w:rsidR="004A6A18" w:rsidRPr="00424927">
        <w:rPr>
          <w:i/>
          <w:lang w:val="en-US"/>
        </w:rPr>
        <w:t>t</w:t>
      </w:r>
      <w:r w:rsidR="004A6A18" w:rsidRPr="00424927">
        <w:rPr>
          <w:lang w:val="en-US"/>
        </w:rPr>
        <w:t xml:space="preserve">(25) = 0.36, </w:t>
      </w:r>
      <w:r w:rsidR="004A6A18" w:rsidRPr="00424927">
        <w:rPr>
          <w:i/>
          <w:lang w:val="en-US"/>
        </w:rPr>
        <w:t xml:space="preserve">p </w:t>
      </w:r>
      <w:r w:rsidR="004A6A18" w:rsidRPr="00424927">
        <w:rPr>
          <w:lang w:val="en-US"/>
        </w:rPr>
        <w:t>= .722</w:t>
      </w:r>
      <w:r w:rsidR="002904CF" w:rsidRPr="00424927">
        <w:rPr>
          <w:lang w:val="en-US"/>
        </w:rPr>
        <w:t>.</w:t>
      </w:r>
    </w:p>
    <w:p w14:paraId="4D8EAF99" w14:textId="36F017BA" w:rsidR="00FE7741" w:rsidRPr="00424927" w:rsidRDefault="004A6A18" w:rsidP="004D11B6">
      <w:pPr>
        <w:ind w:firstLine="720"/>
        <w:rPr>
          <w:lang w:val="en-US"/>
        </w:rPr>
      </w:pPr>
      <w:proofErr w:type="spellStart"/>
      <w:r w:rsidRPr="00424927">
        <w:rPr>
          <w:b/>
          <w:bCs/>
          <w:lang w:val="en-US"/>
        </w:rPr>
        <w:t>Refixations</w:t>
      </w:r>
      <w:proofErr w:type="spellEnd"/>
      <w:r w:rsidRPr="00424927">
        <w:rPr>
          <w:b/>
          <w:bCs/>
          <w:lang w:val="en-US"/>
        </w:rPr>
        <w:t>.</w:t>
      </w:r>
      <w:r w:rsidRPr="00424927">
        <w:rPr>
          <w:lang w:val="en-US"/>
        </w:rPr>
        <w:t xml:space="preserve"> </w:t>
      </w:r>
      <w:r w:rsidR="008E48FA" w:rsidRPr="00424927">
        <w:rPr>
          <w:lang w:val="en-US"/>
        </w:rPr>
        <w:t>T</w:t>
      </w:r>
      <w:r w:rsidR="002C5F2E" w:rsidRPr="00424927">
        <w:rPr>
          <w:lang w:val="en-US"/>
        </w:rPr>
        <w:t>he total number of fixations made to</w:t>
      </w:r>
      <w:r w:rsidR="002B57F2" w:rsidRPr="00424927">
        <w:rPr>
          <w:lang w:val="en-US"/>
        </w:rPr>
        <w:t xml:space="preserve"> </w:t>
      </w:r>
      <w:r w:rsidR="004D11B6" w:rsidRPr="00424927">
        <w:rPr>
          <w:lang w:val="en-US"/>
        </w:rPr>
        <w:t>TPDs (summed across those</w:t>
      </w:r>
      <w:r w:rsidR="002B57F2" w:rsidRPr="00424927">
        <w:rPr>
          <w:lang w:val="en-US"/>
        </w:rPr>
        <w:t xml:space="preserve"> </w:t>
      </w:r>
      <w:r w:rsidR="002C5F2E" w:rsidRPr="00424927">
        <w:rPr>
          <w:lang w:val="en-US"/>
        </w:rPr>
        <w:t xml:space="preserve">one </w:t>
      </w:r>
      <w:r w:rsidR="008E48FA" w:rsidRPr="00424927">
        <w:rPr>
          <w:lang w:val="en-US"/>
        </w:rPr>
        <w:t xml:space="preserve">and two </w:t>
      </w:r>
      <w:r w:rsidR="002C5F2E" w:rsidRPr="00424927">
        <w:rPr>
          <w:lang w:val="en-US"/>
        </w:rPr>
        <w:t>step</w:t>
      </w:r>
      <w:r w:rsidR="008E48FA" w:rsidRPr="00424927">
        <w:rPr>
          <w:lang w:val="en-US"/>
        </w:rPr>
        <w:t>s</w:t>
      </w:r>
      <w:r w:rsidR="002C5F2E" w:rsidRPr="00424927">
        <w:rPr>
          <w:lang w:val="en-US"/>
        </w:rPr>
        <w:t xml:space="preserve"> from </w:t>
      </w:r>
      <w:r w:rsidR="002B57F2" w:rsidRPr="00424927">
        <w:rPr>
          <w:lang w:val="en-US"/>
        </w:rPr>
        <w:t>a target state</w:t>
      </w:r>
      <w:r w:rsidR="004D11B6" w:rsidRPr="00424927">
        <w:rPr>
          <w:lang w:val="en-US"/>
        </w:rPr>
        <w:t>)</w:t>
      </w:r>
      <w:r w:rsidR="002B57F2" w:rsidRPr="00424927">
        <w:rPr>
          <w:lang w:val="en-US"/>
        </w:rPr>
        <w:t xml:space="preserve"> </w:t>
      </w:r>
      <w:proofErr w:type="gramStart"/>
      <w:r w:rsidR="008E48FA" w:rsidRPr="00424927">
        <w:rPr>
          <w:lang w:val="en-US"/>
        </w:rPr>
        <w:t>were compared</w:t>
      </w:r>
      <w:proofErr w:type="gramEnd"/>
      <w:r w:rsidR="008E48FA" w:rsidRPr="00424927">
        <w:rPr>
          <w:lang w:val="en-US"/>
        </w:rPr>
        <w:t xml:space="preserve"> across </w:t>
      </w:r>
      <w:r w:rsidR="002C5F2E" w:rsidRPr="00424927">
        <w:rPr>
          <w:lang w:val="en-US"/>
        </w:rPr>
        <w:t>single- and dual-target conditions for both co</w:t>
      </w:r>
      <w:r w:rsidR="008E48FA" w:rsidRPr="00424927">
        <w:rPr>
          <w:lang w:val="en-US"/>
        </w:rPr>
        <w:t>lor and number targets</w:t>
      </w:r>
      <w:r w:rsidR="00BA25D8" w:rsidRPr="00424927">
        <w:rPr>
          <w:lang w:val="en-US"/>
        </w:rPr>
        <w:t xml:space="preserve"> (see Figure 5)</w:t>
      </w:r>
      <w:r w:rsidR="004D11B6" w:rsidRPr="00424927">
        <w:rPr>
          <w:lang w:val="en-US"/>
        </w:rPr>
        <w:t xml:space="preserve">. </w:t>
      </w:r>
      <w:r w:rsidR="005028CF" w:rsidRPr="00424927">
        <w:rPr>
          <w:lang w:val="en-US"/>
        </w:rPr>
        <w:t xml:space="preserve">The data were </w:t>
      </w:r>
      <w:proofErr w:type="spellStart"/>
      <w:r w:rsidR="005028CF" w:rsidRPr="00424927">
        <w:rPr>
          <w:lang w:val="en-US"/>
        </w:rPr>
        <w:t>analysed</w:t>
      </w:r>
      <w:proofErr w:type="spellEnd"/>
      <w:r w:rsidR="005028CF" w:rsidRPr="00424927">
        <w:rPr>
          <w:lang w:val="en-US"/>
        </w:rPr>
        <w:t xml:space="preserve"> </w:t>
      </w:r>
      <w:r w:rsidR="0008292C" w:rsidRPr="00424927">
        <w:rPr>
          <w:lang w:val="en-US"/>
        </w:rPr>
        <w:t>in</w:t>
      </w:r>
      <w:r w:rsidR="00B22E67" w:rsidRPr="00424927">
        <w:rPr>
          <w:lang w:val="en-US"/>
        </w:rPr>
        <w:t xml:space="preserve"> </w:t>
      </w:r>
      <w:proofErr w:type="gramStart"/>
      <w:r w:rsidR="005028CF" w:rsidRPr="00424927">
        <w:rPr>
          <w:lang w:val="en-US"/>
        </w:rPr>
        <w:t>2</w:t>
      </w:r>
      <w:proofErr w:type="gramEnd"/>
      <w:r w:rsidR="0008292C" w:rsidRPr="00424927">
        <w:rPr>
          <w:lang w:val="en-US"/>
        </w:rPr>
        <w:t xml:space="preserve"> </w:t>
      </w:r>
      <w:r w:rsidR="005028CF" w:rsidRPr="00424927">
        <w:rPr>
          <w:lang w:val="en-US"/>
        </w:rPr>
        <w:t xml:space="preserve">(task: </w:t>
      </w:r>
      <w:r w:rsidR="0008292C" w:rsidRPr="00424927">
        <w:rPr>
          <w:lang w:val="en-US"/>
        </w:rPr>
        <w:t>sing</w:t>
      </w:r>
      <w:r w:rsidR="005028CF" w:rsidRPr="00424927">
        <w:rPr>
          <w:lang w:val="en-US"/>
        </w:rPr>
        <w:t>l</w:t>
      </w:r>
      <w:r w:rsidR="0008292C" w:rsidRPr="00424927">
        <w:rPr>
          <w:lang w:val="en-US"/>
        </w:rPr>
        <w:t xml:space="preserve">e versus dual) x </w:t>
      </w:r>
      <w:r w:rsidR="005028CF" w:rsidRPr="00424927">
        <w:rPr>
          <w:lang w:val="en-US"/>
        </w:rPr>
        <w:t xml:space="preserve">2 (display configuration: </w:t>
      </w:r>
      <w:r w:rsidR="0008292C" w:rsidRPr="00424927">
        <w:rPr>
          <w:lang w:val="en-US"/>
        </w:rPr>
        <w:t xml:space="preserve">contiguous versus discrete) ANOVAs </w:t>
      </w:r>
      <w:r w:rsidR="00B22E67" w:rsidRPr="00424927">
        <w:rPr>
          <w:lang w:val="en-US"/>
        </w:rPr>
        <w:t>repeated for color and number stimuli</w:t>
      </w:r>
      <w:r w:rsidR="002C5F2E" w:rsidRPr="00424927">
        <w:rPr>
          <w:lang w:val="en-US"/>
        </w:rPr>
        <w:t xml:space="preserve">. </w:t>
      </w:r>
      <w:r w:rsidR="003662C9" w:rsidRPr="00424927">
        <w:rPr>
          <w:lang w:val="en-US"/>
        </w:rPr>
        <w:t>For reference, color distractors (at least three steps from the target) received an average of 1.57 (</w:t>
      </w:r>
      <w:r w:rsidR="003662C9" w:rsidRPr="00424927">
        <w:rPr>
          <w:i/>
          <w:lang w:val="en-US"/>
        </w:rPr>
        <w:t xml:space="preserve">SD </w:t>
      </w:r>
      <w:r w:rsidR="003662C9" w:rsidRPr="00424927">
        <w:rPr>
          <w:lang w:val="en-US"/>
        </w:rPr>
        <w:t>= 0.18) fixations and number distractors (at least three steps from the target) received an average of 4.99 (</w:t>
      </w:r>
      <w:r w:rsidR="003662C9" w:rsidRPr="00424927">
        <w:rPr>
          <w:i/>
          <w:lang w:val="en-US"/>
        </w:rPr>
        <w:t xml:space="preserve">SD </w:t>
      </w:r>
      <w:r w:rsidR="003662C9" w:rsidRPr="00424927">
        <w:rPr>
          <w:lang w:val="en-US"/>
        </w:rPr>
        <w:t xml:space="preserve">= 1.28) fixations. </w:t>
      </w:r>
      <w:r w:rsidR="007C2284" w:rsidRPr="00424927">
        <w:rPr>
          <w:lang w:val="en-US"/>
        </w:rPr>
        <w:t>In the case of the number set, this apparently high number of fixations may be due to the relatively small set size.</w:t>
      </w:r>
    </w:p>
    <w:p w14:paraId="16C6518B" w14:textId="020DEB7E" w:rsidR="00FE7741" w:rsidRPr="00424927" w:rsidRDefault="002926BE" w:rsidP="00647497">
      <w:pPr>
        <w:ind w:firstLine="720"/>
        <w:rPr>
          <w:lang w:val="en-US"/>
        </w:rPr>
      </w:pPr>
      <w:r w:rsidRPr="00424927">
        <w:rPr>
          <w:lang w:val="en-US"/>
        </w:rPr>
        <w:t xml:space="preserve">With respect to </w:t>
      </w:r>
      <w:proofErr w:type="spellStart"/>
      <w:r w:rsidR="00717913" w:rsidRPr="00424927">
        <w:rPr>
          <w:lang w:val="en-US"/>
        </w:rPr>
        <w:t>refixations</w:t>
      </w:r>
      <w:proofErr w:type="spellEnd"/>
      <w:r w:rsidR="00717913" w:rsidRPr="00424927">
        <w:rPr>
          <w:lang w:val="en-US"/>
        </w:rPr>
        <w:t xml:space="preserve"> to</w:t>
      </w:r>
      <w:r w:rsidRPr="00424927">
        <w:rPr>
          <w:lang w:val="en-US"/>
        </w:rPr>
        <w:t xml:space="preserve"> forthcoming</w:t>
      </w:r>
      <w:r w:rsidR="00717913" w:rsidRPr="00424927">
        <w:rPr>
          <w:lang w:val="en-US"/>
        </w:rPr>
        <w:t xml:space="preserve"> color</w:t>
      </w:r>
      <w:r w:rsidRPr="00424927">
        <w:rPr>
          <w:lang w:val="en-US"/>
        </w:rPr>
        <w:t xml:space="preserve"> targets</w:t>
      </w:r>
      <w:r w:rsidR="00832119" w:rsidRPr="00424927">
        <w:rPr>
          <w:lang w:val="en-US"/>
        </w:rPr>
        <w:t>, the main effects of task</w:t>
      </w:r>
      <w:r w:rsidRPr="00424927">
        <w:rPr>
          <w:lang w:val="en-US"/>
        </w:rPr>
        <w:t xml:space="preserve">, </w:t>
      </w:r>
      <w:proofErr w:type="gramStart"/>
      <w:r w:rsidRPr="00424927">
        <w:rPr>
          <w:i/>
          <w:lang w:val="en-US"/>
        </w:rPr>
        <w:t>F</w:t>
      </w:r>
      <w:r w:rsidRPr="00424927">
        <w:rPr>
          <w:lang w:val="en-US"/>
        </w:rPr>
        <w:t>(</w:t>
      </w:r>
      <w:proofErr w:type="gramEnd"/>
      <w:r w:rsidRPr="00424927">
        <w:rPr>
          <w:lang w:val="en-US"/>
        </w:rPr>
        <w:t xml:space="preserve">1,25) = 6.31, </w:t>
      </w:r>
      <w:r w:rsidRPr="00424927">
        <w:rPr>
          <w:i/>
          <w:lang w:val="en-US"/>
        </w:rPr>
        <w:t xml:space="preserve">p </w:t>
      </w:r>
      <w:r w:rsidRPr="00424927">
        <w:rPr>
          <w:lang w:val="en-US"/>
        </w:rPr>
        <w:t>= .019,</w:t>
      </w:r>
      <w:r w:rsidR="00494213" w:rsidRPr="00424927">
        <w:rPr>
          <w:lang w:val="en-US"/>
        </w:rPr>
        <w:t xml:space="preserve"> </w:t>
      </w:r>
      <w:r w:rsidR="00494213" w:rsidRPr="00424927">
        <w:rPr>
          <w:rFonts w:ascii="Georgia" w:hAnsi="Georgia"/>
          <w:i/>
          <w:sz w:val="27"/>
          <w:szCs w:val="27"/>
          <w:shd w:val="clear" w:color="auto" w:fill="FFFFFF"/>
          <w:lang w:val="en-US"/>
        </w:rPr>
        <w:t>η</w:t>
      </w:r>
      <w:r w:rsidR="00494213" w:rsidRPr="00424927">
        <w:rPr>
          <w:rFonts w:ascii="Georgia" w:hAnsi="Georgia"/>
          <w:sz w:val="20"/>
          <w:szCs w:val="20"/>
          <w:shd w:val="clear" w:color="auto" w:fill="FFFFFF"/>
          <w:vertAlign w:val="superscript"/>
          <w:lang w:val="en-US"/>
        </w:rPr>
        <w:t>2</w:t>
      </w:r>
      <w:r w:rsidR="00494213" w:rsidRPr="00424927">
        <w:rPr>
          <w:rFonts w:ascii="Georgia" w:hAnsi="Georgia"/>
          <w:i/>
          <w:iCs/>
          <w:sz w:val="20"/>
          <w:szCs w:val="20"/>
          <w:shd w:val="clear" w:color="auto" w:fill="FFFFFF"/>
          <w:vertAlign w:val="subscript"/>
          <w:lang w:val="en-US"/>
        </w:rPr>
        <w:t xml:space="preserve">G </w:t>
      </w:r>
      <w:r w:rsidR="00494213"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0.02</w:t>
      </w:r>
      <w:r w:rsidR="00494213" w:rsidRPr="00424927">
        <w:rPr>
          <w:lang w:val="en-US"/>
        </w:rPr>
        <w:t xml:space="preserve">, </w:t>
      </w:r>
      <w:r w:rsidR="00832119" w:rsidRPr="00424927">
        <w:rPr>
          <w:lang w:val="en-US"/>
        </w:rPr>
        <w:t>and display configuration</w:t>
      </w:r>
      <w:r w:rsidRPr="00424927">
        <w:rPr>
          <w:lang w:val="en-US"/>
        </w:rPr>
        <w:t xml:space="preserve">, </w:t>
      </w:r>
      <w:r w:rsidRPr="00424927">
        <w:rPr>
          <w:i/>
          <w:lang w:val="en-US"/>
        </w:rPr>
        <w:t>F</w:t>
      </w:r>
      <w:r w:rsidRPr="00424927">
        <w:rPr>
          <w:lang w:val="en-US"/>
        </w:rPr>
        <w:t xml:space="preserve">(1,25) = 29.42, </w:t>
      </w:r>
      <w:r w:rsidRPr="00424927">
        <w:rPr>
          <w:i/>
          <w:lang w:val="en-US"/>
        </w:rPr>
        <w:t xml:space="preserve">p </w:t>
      </w:r>
      <w:r w:rsidRPr="00424927">
        <w:rPr>
          <w:lang w:val="en-US"/>
        </w:rPr>
        <w:t>&lt; .001,</w:t>
      </w:r>
      <w:r w:rsidR="00494213" w:rsidRPr="00424927">
        <w:rPr>
          <w:lang w:val="en-US"/>
        </w:rPr>
        <w:t xml:space="preserve"> </w:t>
      </w:r>
      <w:r w:rsidR="00494213" w:rsidRPr="00424927">
        <w:rPr>
          <w:rFonts w:ascii="Georgia" w:hAnsi="Georgia"/>
          <w:i/>
          <w:sz w:val="27"/>
          <w:szCs w:val="27"/>
          <w:shd w:val="clear" w:color="auto" w:fill="FFFFFF"/>
          <w:lang w:val="en-US"/>
        </w:rPr>
        <w:t>η</w:t>
      </w:r>
      <w:r w:rsidR="00494213" w:rsidRPr="00424927">
        <w:rPr>
          <w:rFonts w:ascii="Georgia" w:hAnsi="Georgia"/>
          <w:sz w:val="20"/>
          <w:szCs w:val="20"/>
          <w:shd w:val="clear" w:color="auto" w:fill="FFFFFF"/>
          <w:vertAlign w:val="superscript"/>
          <w:lang w:val="en-US"/>
        </w:rPr>
        <w:t>2</w:t>
      </w:r>
      <w:r w:rsidR="00494213" w:rsidRPr="00424927">
        <w:rPr>
          <w:rFonts w:ascii="Georgia" w:hAnsi="Georgia"/>
          <w:i/>
          <w:iCs/>
          <w:sz w:val="20"/>
          <w:szCs w:val="20"/>
          <w:shd w:val="clear" w:color="auto" w:fill="FFFFFF"/>
          <w:vertAlign w:val="subscript"/>
          <w:lang w:val="en-US"/>
        </w:rPr>
        <w:t xml:space="preserve">G </w:t>
      </w:r>
      <w:r w:rsidR="00494213" w:rsidRPr="00424927">
        <w:rPr>
          <w:rFonts w:ascii="Georgia" w:hAnsi="Georgia"/>
          <w:iCs/>
          <w:sz w:val="20"/>
          <w:szCs w:val="20"/>
          <w:shd w:val="clear" w:color="auto" w:fill="FFFFFF"/>
          <w:lang w:val="en-US"/>
        </w:rPr>
        <w:t xml:space="preserve">= </w:t>
      </w:r>
      <w:r w:rsidR="00494213" w:rsidRPr="00424927">
        <w:rPr>
          <w:iCs/>
          <w:szCs w:val="20"/>
          <w:shd w:val="clear" w:color="auto" w:fill="FFFFFF"/>
          <w:lang w:val="en-US"/>
        </w:rPr>
        <w:t>0.15,</w:t>
      </w:r>
      <w:r w:rsidRPr="00424927">
        <w:rPr>
          <w:lang w:val="en-US"/>
        </w:rPr>
        <w:t xml:space="preserve"> were significant</w:t>
      </w:r>
      <w:r w:rsidR="00832119" w:rsidRPr="00424927">
        <w:rPr>
          <w:lang w:val="en-US"/>
        </w:rPr>
        <w:t xml:space="preserve">. </w:t>
      </w:r>
      <w:r w:rsidRPr="00424927">
        <w:rPr>
          <w:lang w:val="en-US"/>
        </w:rPr>
        <w:t>However, t</w:t>
      </w:r>
      <w:r w:rsidR="00832119" w:rsidRPr="00424927">
        <w:rPr>
          <w:lang w:val="en-US"/>
        </w:rPr>
        <w:t xml:space="preserve">he interaction between task and display configuration did not reach significance, </w:t>
      </w:r>
      <w:proofErr w:type="gramStart"/>
      <w:r w:rsidR="00832119" w:rsidRPr="00424927">
        <w:rPr>
          <w:i/>
          <w:lang w:val="en-US"/>
        </w:rPr>
        <w:t>F</w:t>
      </w:r>
      <w:r w:rsidR="00832119" w:rsidRPr="00424927">
        <w:rPr>
          <w:lang w:val="en-US"/>
        </w:rPr>
        <w:t>(</w:t>
      </w:r>
      <w:proofErr w:type="gramEnd"/>
      <w:r w:rsidR="00832119" w:rsidRPr="00424927">
        <w:rPr>
          <w:lang w:val="en-US"/>
        </w:rPr>
        <w:t>1,25)</w:t>
      </w:r>
      <w:r w:rsidRPr="00424927">
        <w:rPr>
          <w:lang w:val="en-US"/>
        </w:rPr>
        <w:t xml:space="preserve"> </w:t>
      </w:r>
      <w:r w:rsidR="00832119" w:rsidRPr="00424927">
        <w:rPr>
          <w:lang w:val="en-US"/>
        </w:rPr>
        <w:t>=</w:t>
      </w:r>
      <w:r w:rsidRPr="00424927">
        <w:rPr>
          <w:lang w:val="en-US"/>
        </w:rPr>
        <w:t xml:space="preserve"> </w:t>
      </w:r>
      <w:r w:rsidR="00832119" w:rsidRPr="00424927">
        <w:rPr>
          <w:lang w:val="en-US"/>
        </w:rPr>
        <w:t xml:space="preserve">1.84, </w:t>
      </w:r>
      <w:r w:rsidR="00832119" w:rsidRPr="00424927">
        <w:rPr>
          <w:i/>
          <w:lang w:val="en-US"/>
        </w:rPr>
        <w:t>p</w:t>
      </w:r>
      <w:r w:rsidRPr="00424927">
        <w:rPr>
          <w:i/>
          <w:lang w:val="en-US"/>
        </w:rPr>
        <w:t xml:space="preserve"> </w:t>
      </w:r>
      <w:r w:rsidR="00832119" w:rsidRPr="00424927">
        <w:rPr>
          <w:lang w:val="en-US"/>
        </w:rPr>
        <w:t>=</w:t>
      </w:r>
      <w:r w:rsidRPr="00424927">
        <w:rPr>
          <w:lang w:val="en-US"/>
        </w:rPr>
        <w:t xml:space="preserve"> </w:t>
      </w:r>
      <w:r w:rsidR="00832119" w:rsidRPr="00424927">
        <w:rPr>
          <w:lang w:val="en-US"/>
        </w:rPr>
        <w:t xml:space="preserve">.188. </w:t>
      </w:r>
      <w:r w:rsidR="00464CCF" w:rsidRPr="00424927">
        <w:rPr>
          <w:lang w:val="en-US"/>
        </w:rPr>
        <w:t>F</w:t>
      </w:r>
      <w:r w:rsidRPr="00424927">
        <w:rPr>
          <w:lang w:val="en-US"/>
        </w:rPr>
        <w:t>orthcoming</w:t>
      </w:r>
      <w:r w:rsidR="00464CCF" w:rsidRPr="00424927">
        <w:rPr>
          <w:lang w:val="en-US"/>
        </w:rPr>
        <w:t xml:space="preserve"> color</w:t>
      </w:r>
      <w:r w:rsidRPr="00424927">
        <w:rPr>
          <w:lang w:val="en-US"/>
        </w:rPr>
        <w:t xml:space="preserve"> targets received fewer </w:t>
      </w:r>
      <w:proofErr w:type="spellStart"/>
      <w:r w:rsidRPr="00424927">
        <w:rPr>
          <w:lang w:val="en-US"/>
        </w:rPr>
        <w:t>r</w:t>
      </w:r>
      <w:r w:rsidR="00832119" w:rsidRPr="00424927">
        <w:rPr>
          <w:lang w:val="en-US"/>
        </w:rPr>
        <w:t>efixations</w:t>
      </w:r>
      <w:proofErr w:type="spellEnd"/>
      <w:r w:rsidR="00832119" w:rsidRPr="00424927">
        <w:rPr>
          <w:lang w:val="en-US"/>
        </w:rPr>
        <w:t xml:space="preserve"> in the dual</w:t>
      </w:r>
      <w:r w:rsidRPr="00424927">
        <w:rPr>
          <w:lang w:val="en-US"/>
        </w:rPr>
        <w:t xml:space="preserve">-target </w:t>
      </w:r>
      <w:r w:rsidR="00647497" w:rsidRPr="00424927">
        <w:rPr>
          <w:lang w:val="en-US"/>
        </w:rPr>
        <w:t>(</w:t>
      </w:r>
      <w:r w:rsidR="00647497" w:rsidRPr="00424927">
        <w:rPr>
          <w:i/>
          <w:iCs/>
          <w:lang w:val="en-US"/>
        </w:rPr>
        <w:t>M</w:t>
      </w:r>
      <w:r w:rsidR="00647497" w:rsidRPr="00424927">
        <w:rPr>
          <w:lang w:val="en-US"/>
        </w:rPr>
        <w:t xml:space="preserve"> = 4.75, </w:t>
      </w:r>
      <w:r w:rsidR="00647497" w:rsidRPr="00424927">
        <w:rPr>
          <w:i/>
          <w:iCs/>
          <w:lang w:val="en-US"/>
        </w:rPr>
        <w:t>SD</w:t>
      </w:r>
      <w:r w:rsidR="00647497" w:rsidRPr="00424927">
        <w:rPr>
          <w:lang w:val="en-US"/>
        </w:rPr>
        <w:t xml:space="preserve"> = 1.31) </w:t>
      </w:r>
      <w:r w:rsidRPr="00424927">
        <w:rPr>
          <w:lang w:val="en-US"/>
        </w:rPr>
        <w:t xml:space="preserve">compared to single-target </w:t>
      </w:r>
      <w:r w:rsidR="00647497" w:rsidRPr="00424927">
        <w:rPr>
          <w:lang w:val="en-US"/>
        </w:rPr>
        <w:t>(</w:t>
      </w:r>
      <w:r w:rsidR="00647497" w:rsidRPr="00424927">
        <w:rPr>
          <w:i/>
          <w:iCs/>
          <w:lang w:val="en-US"/>
        </w:rPr>
        <w:t>M</w:t>
      </w:r>
      <w:r w:rsidR="00647497" w:rsidRPr="00424927">
        <w:rPr>
          <w:lang w:val="en-US"/>
        </w:rPr>
        <w:t xml:space="preserve"> = 6.15, </w:t>
      </w:r>
      <w:r w:rsidR="00647497" w:rsidRPr="00424927">
        <w:rPr>
          <w:i/>
          <w:iCs/>
          <w:lang w:val="en-US"/>
        </w:rPr>
        <w:t>SD</w:t>
      </w:r>
      <w:r w:rsidR="00647497" w:rsidRPr="00424927">
        <w:rPr>
          <w:lang w:val="en-US"/>
        </w:rPr>
        <w:t xml:space="preserve"> = 1.36) </w:t>
      </w:r>
      <w:r w:rsidRPr="00424927">
        <w:rPr>
          <w:lang w:val="en-US"/>
        </w:rPr>
        <w:t>conditions</w:t>
      </w:r>
      <w:r w:rsidR="00832119" w:rsidRPr="00424927">
        <w:rPr>
          <w:lang w:val="en-US"/>
        </w:rPr>
        <w:t xml:space="preserve"> </w:t>
      </w:r>
      <w:r w:rsidRPr="00424927">
        <w:rPr>
          <w:lang w:val="en-US"/>
        </w:rPr>
        <w:t xml:space="preserve">and in the </w:t>
      </w:r>
      <w:r w:rsidR="00832119" w:rsidRPr="00424927">
        <w:rPr>
          <w:lang w:val="en-US"/>
        </w:rPr>
        <w:t>contiguous</w:t>
      </w:r>
      <w:r w:rsidRPr="00424927">
        <w:rPr>
          <w:lang w:val="en-US"/>
        </w:rPr>
        <w:t xml:space="preserve"> </w:t>
      </w:r>
      <w:r w:rsidR="00647497" w:rsidRPr="00424927">
        <w:rPr>
          <w:lang w:val="en-US"/>
        </w:rPr>
        <w:t>(</w:t>
      </w:r>
      <w:r w:rsidR="00647497" w:rsidRPr="00424927">
        <w:rPr>
          <w:i/>
          <w:iCs/>
          <w:lang w:val="en-US"/>
        </w:rPr>
        <w:t>M</w:t>
      </w:r>
      <w:r w:rsidR="00647497" w:rsidRPr="00424927">
        <w:rPr>
          <w:lang w:val="en-US"/>
        </w:rPr>
        <w:t xml:space="preserve"> = 5.24, </w:t>
      </w:r>
      <w:r w:rsidR="00647497" w:rsidRPr="00424927">
        <w:rPr>
          <w:i/>
          <w:iCs/>
          <w:lang w:val="en-US"/>
        </w:rPr>
        <w:t>SD</w:t>
      </w:r>
      <w:r w:rsidR="00647497" w:rsidRPr="00424927">
        <w:rPr>
          <w:lang w:val="en-US"/>
        </w:rPr>
        <w:t xml:space="preserve"> = 1.72) </w:t>
      </w:r>
      <w:r w:rsidRPr="00424927">
        <w:rPr>
          <w:lang w:val="en-US"/>
        </w:rPr>
        <w:t xml:space="preserve">compared to </w:t>
      </w:r>
      <w:r w:rsidR="00832119" w:rsidRPr="00424927">
        <w:rPr>
          <w:lang w:val="en-US"/>
        </w:rPr>
        <w:t xml:space="preserve">discrete </w:t>
      </w:r>
      <w:r w:rsidR="00647497" w:rsidRPr="00424927">
        <w:rPr>
          <w:lang w:val="en-US"/>
        </w:rPr>
        <w:t>(</w:t>
      </w:r>
      <w:r w:rsidR="00647497" w:rsidRPr="00424927">
        <w:rPr>
          <w:i/>
          <w:iCs/>
          <w:lang w:val="en-US"/>
        </w:rPr>
        <w:t>M</w:t>
      </w:r>
      <w:r w:rsidR="00647497" w:rsidRPr="00424927">
        <w:rPr>
          <w:lang w:val="en-US"/>
        </w:rPr>
        <w:t xml:space="preserve"> = 5.66, </w:t>
      </w:r>
      <w:r w:rsidR="00647497" w:rsidRPr="00424927">
        <w:rPr>
          <w:i/>
          <w:iCs/>
          <w:lang w:val="en-US"/>
        </w:rPr>
        <w:t>SD</w:t>
      </w:r>
      <w:r w:rsidR="00647497" w:rsidRPr="00424927">
        <w:rPr>
          <w:lang w:val="en-US"/>
        </w:rPr>
        <w:t xml:space="preserve"> = 1.56) </w:t>
      </w:r>
      <w:r w:rsidR="00832119" w:rsidRPr="00424927">
        <w:rPr>
          <w:lang w:val="en-US"/>
        </w:rPr>
        <w:t xml:space="preserve">conditions. </w:t>
      </w:r>
    </w:p>
    <w:p w14:paraId="7F6FF308" w14:textId="77777777" w:rsidR="00CA62CB" w:rsidRDefault="0008292C" w:rsidP="00CA62CB">
      <w:pPr>
        <w:ind w:firstLine="720"/>
        <w:contextualSpacing/>
        <w:rPr>
          <w:b/>
          <w:bCs/>
          <w:lang w:val="en-US" w:eastAsia="en-GB"/>
        </w:rPr>
      </w:pPr>
      <w:r w:rsidRPr="00424927">
        <w:rPr>
          <w:lang w:val="en-US"/>
        </w:rPr>
        <w:lastRenderedPageBreak/>
        <w:t>With respect to</w:t>
      </w:r>
      <w:r w:rsidR="00370581" w:rsidRPr="00424927">
        <w:rPr>
          <w:lang w:val="en-US"/>
        </w:rPr>
        <w:t xml:space="preserve"> </w:t>
      </w:r>
      <w:proofErr w:type="spellStart"/>
      <w:r w:rsidR="00717913" w:rsidRPr="00424927">
        <w:rPr>
          <w:lang w:val="en-US"/>
        </w:rPr>
        <w:t>refixations</w:t>
      </w:r>
      <w:proofErr w:type="spellEnd"/>
      <w:r w:rsidR="00717913" w:rsidRPr="00424927">
        <w:rPr>
          <w:lang w:val="en-US"/>
        </w:rPr>
        <w:t xml:space="preserve"> to forthcoming number targets</w:t>
      </w:r>
      <w:r w:rsidR="00370581" w:rsidRPr="00424927">
        <w:rPr>
          <w:lang w:val="en-US"/>
        </w:rPr>
        <w:t>, the main effect</w:t>
      </w:r>
      <w:r w:rsidRPr="00424927">
        <w:rPr>
          <w:lang w:val="en-US"/>
        </w:rPr>
        <w:t xml:space="preserve"> of </w:t>
      </w:r>
      <w:r w:rsidR="00370581" w:rsidRPr="00424927">
        <w:rPr>
          <w:lang w:val="en-US"/>
        </w:rPr>
        <w:t xml:space="preserve">display configuration was close to significance, </w:t>
      </w:r>
      <w:proofErr w:type="gramStart"/>
      <w:r w:rsidR="00370581" w:rsidRPr="00424927">
        <w:rPr>
          <w:i/>
          <w:lang w:val="en-US"/>
        </w:rPr>
        <w:t>F</w:t>
      </w:r>
      <w:r w:rsidR="006C532F" w:rsidRPr="00424927">
        <w:rPr>
          <w:lang w:val="en-US"/>
        </w:rPr>
        <w:t>(</w:t>
      </w:r>
      <w:proofErr w:type="gramEnd"/>
      <w:r w:rsidR="006C532F" w:rsidRPr="00424927">
        <w:rPr>
          <w:lang w:val="en-US"/>
        </w:rPr>
        <w:t>1,</w:t>
      </w:r>
      <w:r w:rsidR="00370581" w:rsidRPr="00424927">
        <w:rPr>
          <w:lang w:val="en-US"/>
        </w:rPr>
        <w:t>25)</w:t>
      </w:r>
      <w:r w:rsidR="00717913" w:rsidRPr="00424927">
        <w:rPr>
          <w:lang w:val="en-US"/>
        </w:rPr>
        <w:t xml:space="preserve"> </w:t>
      </w:r>
      <w:r w:rsidR="00370581" w:rsidRPr="00424927">
        <w:rPr>
          <w:lang w:val="en-US"/>
        </w:rPr>
        <w:t>=</w:t>
      </w:r>
      <w:r w:rsidR="00717913" w:rsidRPr="00424927">
        <w:rPr>
          <w:lang w:val="en-US"/>
        </w:rPr>
        <w:t xml:space="preserve"> </w:t>
      </w:r>
      <w:r w:rsidR="00370581" w:rsidRPr="00424927">
        <w:rPr>
          <w:lang w:val="en-US"/>
        </w:rPr>
        <w:t xml:space="preserve">3.98, </w:t>
      </w:r>
      <w:r w:rsidR="00370581" w:rsidRPr="00424927">
        <w:rPr>
          <w:i/>
          <w:lang w:val="en-US"/>
        </w:rPr>
        <w:t>p</w:t>
      </w:r>
      <w:r w:rsidR="00717913" w:rsidRPr="00424927">
        <w:rPr>
          <w:i/>
          <w:lang w:val="en-US"/>
        </w:rPr>
        <w:t xml:space="preserve"> </w:t>
      </w:r>
      <w:r w:rsidR="00370581" w:rsidRPr="00424927">
        <w:rPr>
          <w:lang w:val="en-US"/>
        </w:rPr>
        <w:t>=</w:t>
      </w:r>
      <w:r w:rsidR="00717913" w:rsidRPr="00424927">
        <w:rPr>
          <w:lang w:val="en-US"/>
        </w:rPr>
        <w:t xml:space="preserve"> </w:t>
      </w:r>
      <w:r w:rsidR="006111FC" w:rsidRPr="00424927">
        <w:rPr>
          <w:lang w:val="en-US"/>
        </w:rPr>
        <w:t>.057</w:t>
      </w:r>
      <w:r w:rsidR="00370581" w:rsidRPr="00424927">
        <w:rPr>
          <w:lang w:val="en-US"/>
        </w:rPr>
        <w:t>.</w:t>
      </w:r>
      <w:r w:rsidR="00717913" w:rsidRPr="00424927">
        <w:rPr>
          <w:lang w:val="en-US"/>
        </w:rPr>
        <w:t xml:space="preserve"> However,</w:t>
      </w:r>
      <w:r w:rsidR="00370581" w:rsidRPr="00424927">
        <w:rPr>
          <w:lang w:val="en-US"/>
        </w:rPr>
        <w:t xml:space="preserve"> </w:t>
      </w:r>
      <w:r w:rsidR="00717913" w:rsidRPr="00424927">
        <w:rPr>
          <w:lang w:val="en-US"/>
        </w:rPr>
        <w:t>n</w:t>
      </w:r>
      <w:r w:rsidR="00370581" w:rsidRPr="00424927">
        <w:rPr>
          <w:lang w:val="en-US"/>
        </w:rPr>
        <w:t xml:space="preserve">either the main effect of </w:t>
      </w:r>
      <w:r w:rsidRPr="00424927">
        <w:rPr>
          <w:lang w:val="en-US"/>
        </w:rPr>
        <w:t>task</w:t>
      </w:r>
      <w:r w:rsidR="006111FC" w:rsidRPr="00424927">
        <w:rPr>
          <w:lang w:val="en-US"/>
        </w:rPr>
        <w:t>,</w:t>
      </w:r>
      <w:r w:rsidRPr="00424927">
        <w:rPr>
          <w:lang w:val="en-US"/>
        </w:rPr>
        <w:t xml:space="preserve"> </w:t>
      </w:r>
      <w:proofErr w:type="gramStart"/>
      <w:r w:rsidR="00370581" w:rsidRPr="00424927">
        <w:rPr>
          <w:i/>
          <w:lang w:val="en-US"/>
        </w:rPr>
        <w:t>F</w:t>
      </w:r>
      <w:r w:rsidR="00370581" w:rsidRPr="00424927">
        <w:rPr>
          <w:lang w:val="en-US"/>
        </w:rPr>
        <w:t>(</w:t>
      </w:r>
      <w:proofErr w:type="gramEnd"/>
      <w:r w:rsidR="00370581" w:rsidRPr="00424927">
        <w:rPr>
          <w:lang w:val="en-US"/>
        </w:rPr>
        <w:t>1,25)</w:t>
      </w:r>
      <w:r w:rsidR="00717913" w:rsidRPr="00424927">
        <w:rPr>
          <w:lang w:val="en-US"/>
        </w:rPr>
        <w:t xml:space="preserve"> </w:t>
      </w:r>
      <w:r w:rsidR="00370581" w:rsidRPr="00424927">
        <w:rPr>
          <w:lang w:val="en-US"/>
        </w:rPr>
        <w:t>=</w:t>
      </w:r>
      <w:r w:rsidR="00717913" w:rsidRPr="00424927">
        <w:rPr>
          <w:lang w:val="en-US"/>
        </w:rPr>
        <w:t xml:space="preserve"> </w:t>
      </w:r>
      <w:r w:rsidR="00370581" w:rsidRPr="00424927">
        <w:rPr>
          <w:lang w:val="en-US"/>
        </w:rPr>
        <w:t>.69,</w:t>
      </w:r>
      <w:r w:rsidR="006111FC" w:rsidRPr="00424927">
        <w:rPr>
          <w:lang w:val="en-US"/>
        </w:rPr>
        <w:t xml:space="preserve"> </w:t>
      </w:r>
      <w:r w:rsidR="006111FC" w:rsidRPr="00424927">
        <w:rPr>
          <w:i/>
          <w:lang w:val="en-US"/>
        </w:rPr>
        <w:t xml:space="preserve">p </w:t>
      </w:r>
      <w:r w:rsidR="006111FC" w:rsidRPr="00424927">
        <w:rPr>
          <w:lang w:val="en-US"/>
        </w:rPr>
        <w:t>= .415,</w:t>
      </w:r>
      <w:r w:rsidR="00370581" w:rsidRPr="00424927">
        <w:rPr>
          <w:lang w:val="en-US"/>
        </w:rPr>
        <w:t xml:space="preserve"> nor t</w:t>
      </w:r>
      <w:r w:rsidRPr="00424927">
        <w:rPr>
          <w:lang w:val="en-US"/>
        </w:rPr>
        <w:t>he interaction between task and displa</w:t>
      </w:r>
      <w:r w:rsidR="00717913" w:rsidRPr="00424927">
        <w:rPr>
          <w:lang w:val="en-US"/>
        </w:rPr>
        <w:t xml:space="preserve">y configuration </w:t>
      </w:r>
      <w:r w:rsidRPr="00424927">
        <w:rPr>
          <w:lang w:val="en-US"/>
        </w:rPr>
        <w:t>reach</w:t>
      </w:r>
      <w:r w:rsidR="00C07F0D" w:rsidRPr="00424927">
        <w:rPr>
          <w:lang w:val="en-US"/>
        </w:rPr>
        <w:t>ed</w:t>
      </w:r>
      <w:r w:rsidR="00370581" w:rsidRPr="00424927">
        <w:rPr>
          <w:lang w:val="en-US"/>
        </w:rPr>
        <w:t xml:space="preserve"> </w:t>
      </w:r>
      <w:r w:rsidRPr="00424927">
        <w:rPr>
          <w:lang w:val="en-US"/>
        </w:rPr>
        <w:t xml:space="preserve">significance, </w:t>
      </w:r>
      <w:r w:rsidRPr="00424927">
        <w:rPr>
          <w:i/>
          <w:lang w:val="en-US"/>
        </w:rPr>
        <w:t>F</w:t>
      </w:r>
      <w:r w:rsidRPr="00424927">
        <w:rPr>
          <w:lang w:val="en-US"/>
        </w:rPr>
        <w:t>(1,25)</w:t>
      </w:r>
      <w:r w:rsidR="00717913" w:rsidRPr="00424927">
        <w:rPr>
          <w:lang w:val="en-US"/>
        </w:rPr>
        <w:t xml:space="preserve"> </w:t>
      </w:r>
      <w:r w:rsidRPr="00424927">
        <w:rPr>
          <w:lang w:val="en-US"/>
        </w:rPr>
        <w:t>=</w:t>
      </w:r>
      <w:r w:rsidR="00717913" w:rsidRPr="00424927">
        <w:rPr>
          <w:lang w:val="en-US"/>
        </w:rPr>
        <w:t xml:space="preserve"> </w:t>
      </w:r>
      <w:r w:rsidRPr="00424927">
        <w:rPr>
          <w:lang w:val="en-US"/>
        </w:rPr>
        <w:t xml:space="preserve">1.84, </w:t>
      </w:r>
      <w:r w:rsidRPr="00424927">
        <w:rPr>
          <w:i/>
          <w:lang w:val="en-US"/>
        </w:rPr>
        <w:t>p</w:t>
      </w:r>
      <w:r w:rsidR="00717913" w:rsidRPr="00424927">
        <w:rPr>
          <w:i/>
          <w:lang w:val="en-US"/>
        </w:rPr>
        <w:t xml:space="preserve"> </w:t>
      </w:r>
      <w:r w:rsidRPr="00424927">
        <w:rPr>
          <w:lang w:val="en-US"/>
        </w:rPr>
        <w:t>=</w:t>
      </w:r>
      <w:r w:rsidR="00717913" w:rsidRPr="00424927">
        <w:rPr>
          <w:lang w:val="en-US"/>
        </w:rPr>
        <w:t xml:space="preserve"> </w:t>
      </w:r>
      <w:r w:rsidR="006111FC" w:rsidRPr="00424927">
        <w:rPr>
          <w:lang w:val="en-US"/>
        </w:rPr>
        <w:t>.696</w:t>
      </w:r>
      <w:r w:rsidRPr="00424927">
        <w:rPr>
          <w:lang w:val="en-US"/>
        </w:rPr>
        <w:t xml:space="preserve">. </w:t>
      </w:r>
      <w:r w:rsidR="00717913" w:rsidRPr="00424927">
        <w:rPr>
          <w:lang w:val="en-US"/>
        </w:rPr>
        <w:t xml:space="preserve">Forthcoming number targets received </w:t>
      </w:r>
      <w:r w:rsidR="00AB232C" w:rsidRPr="00AB232C">
        <w:rPr>
          <w:color w:val="FF0000"/>
          <w:lang w:val="en-US"/>
        </w:rPr>
        <w:t>marginally</w:t>
      </w:r>
      <w:r w:rsidR="00AB232C">
        <w:rPr>
          <w:lang w:val="en-US"/>
        </w:rPr>
        <w:t xml:space="preserve"> </w:t>
      </w:r>
      <w:r w:rsidR="00717913" w:rsidRPr="00424927">
        <w:rPr>
          <w:lang w:val="en-US"/>
        </w:rPr>
        <w:t xml:space="preserve">fewer </w:t>
      </w:r>
      <w:proofErr w:type="spellStart"/>
      <w:r w:rsidR="00717913" w:rsidRPr="00424927">
        <w:rPr>
          <w:lang w:val="en-US"/>
        </w:rPr>
        <w:t>r</w:t>
      </w:r>
      <w:r w:rsidR="00832119" w:rsidRPr="00424927">
        <w:rPr>
          <w:lang w:val="en-US"/>
        </w:rPr>
        <w:t>efixations</w:t>
      </w:r>
      <w:proofErr w:type="spellEnd"/>
      <w:r w:rsidR="00832119" w:rsidRPr="00424927">
        <w:rPr>
          <w:lang w:val="en-US"/>
        </w:rPr>
        <w:t xml:space="preserve"> in discrete </w:t>
      </w:r>
      <w:r w:rsidR="00464D17" w:rsidRPr="00424927">
        <w:rPr>
          <w:lang w:val="en-US"/>
        </w:rPr>
        <w:t>(</w:t>
      </w:r>
      <w:r w:rsidR="00464D17" w:rsidRPr="00424927">
        <w:rPr>
          <w:i/>
          <w:iCs/>
          <w:lang w:val="en-US"/>
        </w:rPr>
        <w:t>M</w:t>
      </w:r>
      <w:r w:rsidR="00464D17" w:rsidRPr="00424927">
        <w:rPr>
          <w:lang w:val="en-US"/>
        </w:rPr>
        <w:t xml:space="preserve"> = 5.44, </w:t>
      </w:r>
      <w:r w:rsidR="00464D17" w:rsidRPr="00424927">
        <w:rPr>
          <w:i/>
          <w:iCs/>
          <w:lang w:val="en-US"/>
        </w:rPr>
        <w:t>SD</w:t>
      </w:r>
      <w:r w:rsidR="00464D17" w:rsidRPr="00424927">
        <w:rPr>
          <w:lang w:val="en-US"/>
        </w:rPr>
        <w:t xml:space="preserve"> = 3.44) </w:t>
      </w:r>
      <w:r w:rsidR="00717913" w:rsidRPr="00424927">
        <w:rPr>
          <w:lang w:val="en-US"/>
        </w:rPr>
        <w:t>compared to</w:t>
      </w:r>
      <w:r w:rsidR="00832119" w:rsidRPr="00424927">
        <w:rPr>
          <w:lang w:val="en-US"/>
        </w:rPr>
        <w:t xml:space="preserve"> contiguous </w:t>
      </w:r>
      <w:r w:rsidR="00464D17" w:rsidRPr="00424927">
        <w:rPr>
          <w:lang w:val="en-US"/>
        </w:rPr>
        <w:t>(</w:t>
      </w:r>
      <w:r w:rsidR="00464D17" w:rsidRPr="00424927">
        <w:rPr>
          <w:i/>
          <w:iCs/>
          <w:lang w:val="en-US"/>
        </w:rPr>
        <w:t>M</w:t>
      </w:r>
      <w:r w:rsidR="00464D17" w:rsidRPr="00424927">
        <w:rPr>
          <w:lang w:val="en-US"/>
        </w:rPr>
        <w:t xml:space="preserve"> = 6.41, </w:t>
      </w:r>
      <w:r w:rsidR="00464D17" w:rsidRPr="00424927">
        <w:rPr>
          <w:i/>
          <w:iCs/>
          <w:lang w:val="en-US"/>
        </w:rPr>
        <w:t>SD</w:t>
      </w:r>
      <w:r w:rsidR="00464D17" w:rsidRPr="00424927">
        <w:rPr>
          <w:lang w:val="en-US"/>
        </w:rPr>
        <w:t xml:space="preserve"> = 3.29) </w:t>
      </w:r>
      <w:r w:rsidR="00832119" w:rsidRPr="00424927">
        <w:rPr>
          <w:lang w:val="en-US"/>
        </w:rPr>
        <w:t>configurations.</w:t>
      </w:r>
      <w:r w:rsidR="00CA62CB" w:rsidRPr="00CA62CB">
        <w:rPr>
          <w:b/>
          <w:bCs/>
          <w:lang w:val="en-US" w:eastAsia="en-GB"/>
        </w:rPr>
        <w:t xml:space="preserve"> </w:t>
      </w:r>
    </w:p>
    <w:p w14:paraId="53BA2EB0" w14:textId="601715F9" w:rsidR="00CA62CB" w:rsidRPr="00424927" w:rsidRDefault="00CA62CB" w:rsidP="00CA62CB">
      <w:pPr>
        <w:ind w:firstLine="720"/>
        <w:contextualSpacing/>
        <w:rPr>
          <w:iCs/>
          <w:szCs w:val="20"/>
          <w:shd w:val="clear" w:color="auto" w:fill="FFFFFF"/>
          <w:lang w:val="en-US"/>
        </w:rPr>
      </w:pPr>
      <w:r w:rsidRPr="00424927">
        <w:rPr>
          <w:b/>
          <w:bCs/>
          <w:lang w:val="en-US" w:eastAsia="en-GB"/>
        </w:rPr>
        <w:t>Visit durations.</w:t>
      </w:r>
      <w:r w:rsidRPr="00424927">
        <w:rPr>
          <w:lang w:val="en-US" w:eastAsia="en-GB"/>
        </w:rPr>
        <w:t xml:space="preserve"> </w:t>
      </w:r>
      <w:r w:rsidRPr="00424927">
        <w:rPr>
          <w:lang w:val="en-US"/>
        </w:rPr>
        <w:t xml:space="preserve">Visits </w:t>
      </w:r>
      <w:proofErr w:type="gramStart"/>
      <w:r w:rsidRPr="00424927">
        <w:rPr>
          <w:lang w:val="en-US"/>
        </w:rPr>
        <w:t>were defined</w:t>
      </w:r>
      <w:proofErr w:type="gramEnd"/>
      <w:r w:rsidRPr="00424927">
        <w:rPr>
          <w:lang w:val="en-US"/>
        </w:rPr>
        <w:t xml:space="preserve"> as groups of consecutive fixations made to </w:t>
      </w:r>
      <w:r>
        <w:rPr>
          <w:color w:val="FF0000"/>
          <w:lang w:val="en-US"/>
        </w:rPr>
        <w:t>a single</w:t>
      </w:r>
      <w:r w:rsidRPr="00177025">
        <w:rPr>
          <w:color w:val="FF0000"/>
          <w:lang w:val="en-US"/>
        </w:rPr>
        <w:t xml:space="preserve"> stimulus set</w:t>
      </w:r>
      <w:r>
        <w:rPr>
          <w:color w:val="FF0000"/>
          <w:lang w:val="en-US"/>
        </w:rPr>
        <w:t xml:space="preserve"> without fixating a location outside of that set</w:t>
      </w:r>
      <w:r w:rsidRPr="00177025">
        <w:rPr>
          <w:color w:val="FF0000"/>
          <w:lang w:val="en-US"/>
        </w:rPr>
        <w:t xml:space="preserve"> </w:t>
      </w:r>
      <w:r w:rsidRPr="00424927">
        <w:rPr>
          <w:lang w:val="en-US"/>
        </w:rPr>
        <w:t>(mean v</w:t>
      </w:r>
      <w:r w:rsidRPr="00424927">
        <w:rPr>
          <w:iCs/>
          <w:szCs w:val="20"/>
          <w:shd w:val="clear" w:color="auto" w:fill="FFFFFF"/>
          <w:lang w:val="en-US"/>
        </w:rPr>
        <w:t>isit durations for each set in each condition are shown in Figure 3). W</w:t>
      </w:r>
      <w:r w:rsidRPr="00424927">
        <w:rPr>
          <w:lang w:val="en-US"/>
        </w:rPr>
        <w:t>hen monitoring for a single target type, discrete</w:t>
      </w:r>
      <w:r w:rsidRPr="00424927">
        <w:rPr>
          <w:iCs/>
          <w:szCs w:val="20"/>
          <w:shd w:val="clear" w:color="auto" w:fill="FFFFFF"/>
          <w:lang w:val="en-US"/>
        </w:rPr>
        <w:t xml:space="preserve"> displays led to longer mean visit durations to the relevant stimulus set for both color, </w:t>
      </w:r>
      <w:r w:rsidRPr="00424927">
        <w:rPr>
          <w:i/>
          <w:iCs/>
          <w:szCs w:val="20"/>
          <w:shd w:val="clear" w:color="auto" w:fill="FFFFFF"/>
          <w:lang w:val="en-US"/>
        </w:rPr>
        <w:t>t</w:t>
      </w:r>
      <w:r w:rsidRPr="00424927">
        <w:rPr>
          <w:iCs/>
          <w:szCs w:val="20"/>
          <w:shd w:val="clear" w:color="auto" w:fill="FFFFFF"/>
          <w:lang w:val="en-US"/>
        </w:rPr>
        <w:t xml:space="preserve">(25) = 23.04, p &lt; .001, and number targets, </w:t>
      </w:r>
      <w:r w:rsidRPr="00424927">
        <w:rPr>
          <w:i/>
          <w:iCs/>
          <w:szCs w:val="20"/>
          <w:shd w:val="clear" w:color="auto" w:fill="FFFFFF"/>
          <w:lang w:val="en-US"/>
        </w:rPr>
        <w:t>t</w:t>
      </w:r>
      <w:r w:rsidRPr="00424927">
        <w:rPr>
          <w:iCs/>
          <w:szCs w:val="20"/>
          <w:shd w:val="clear" w:color="auto" w:fill="FFFFFF"/>
          <w:lang w:val="en-US"/>
        </w:rPr>
        <w:t xml:space="preserve">(25) = 2.76, </w:t>
      </w:r>
      <w:r w:rsidRPr="00424927">
        <w:rPr>
          <w:i/>
          <w:iCs/>
          <w:szCs w:val="20"/>
          <w:shd w:val="clear" w:color="auto" w:fill="FFFFFF"/>
          <w:lang w:val="en-US"/>
        </w:rPr>
        <w:t>p</w:t>
      </w:r>
      <w:r w:rsidRPr="00424927">
        <w:rPr>
          <w:iCs/>
          <w:szCs w:val="20"/>
          <w:shd w:val="clear" w:color="auto" w:fill="FFFFFF"/>
          <w:lang w:val="en-US"/>
        </w:rPr>
        <w:t xml:space="preserve"> = .011, relative to contiguous displays. Longer visits were made to the irrelevant number set when monitoring for only color targets in contiguous, relative to discrete, displays, </w:t>
      </w:r>
      <w:r w:rsidRPr="00424927">
        <w:rPr>
          <w:i/>
          <w:iCs/>
          <w:szCs w:val="20"/>
          <w:shd w:val="clear" w:color="auto" w:fill="FFFFFF"/>
          <w:lang w:val="en-US"/>
        </w:rPr>
        <w:t>t</w:t>
      </w:r>
      <w:r w:rsidRPr="00424927">
        <w:rPr>
          <w:iCs/>
          <w:szCs w:val="20"/>
          <w:shd w:val="clear" w:color="auto" w:fill="FFFFFF"/>
          <w:lang w:val="en-US"/>
        </w:rPr>
        <w:t xml:space="preserve">(22) = 7.71, </w:t>
      </w:r>
      <w:r w:rsidRPr="00424927">
        <w:rPr>
          <w:i/>
          <w:iCs/>
          <w:szCs w:val="20"/>
          <w:shd w:val="clear" w:color="auto" w:fill="FFFFFF"/>
          <w:lang w:val="en-US"/>
        </w:rPr>
        <w:t xml:space="preserve">p </w:t>
      </w:r>
      <w:r w:rsidRPr="00424927">
        <w:rPr>
          <w:iCs/>
          <w:szCs w:val="20"/>
          <w:shd w:val="clear" w:color="auto" w:fill="FFFFFF"/>
          <w:lang w:val="en-US"/>
        </w:rPr>
        <w:t xml:space="preserve">&lt; .001. There was no comparable effect when monitoring for only number targets, </w:t>
      </w:r>
      <w:proofErr w:type="gramStart"/>
      <w:r w:rsidRPr="00424927">
        <w:rPr>
          <w:i/>
          <w:iCs/>
          <w:szCs w:val="20"/>
          <w:shd w:val="clear" w:color="auto" w:fill="FFFFFF"/>
          <w:lang w:val="en-US"/>
        </w:rPr>
        <w:t>t(</w:t>
      </w:r>
      <w:proofErr w:type="gramEnd"/>
      <w:r w:rsidRPr="00424927">
        <w:rPr>
          <w:iCs/>
          <w:szCs w:val="20"/>
          <w:shd w:val="clear" w:color="auto" w:fill="FFFFFF"/>
          <w:lang w:val="en-US"/>
        </w:rPr>
        <w:t xml:space="preserve">18) = 1.11, </w:t>
      </w:r>
      <w:r w:rsidRPr="00424927">
        <w:rPr>
          <w:i/>
          <w:iCs/>
          <w:szCs w:val="20"/>
          <w:shd w:val="clear" w:color="auto" w:fill="FFFFFF"/>
          <w:lang w:val="en-US"/>
        </w:rPr>
        <w:t>p</w:t>
      </w:r>
      <w:r w:rsidRPr="00424927">
        <w:rPr>
          <w:iCs/>
          <w:szCs w:val="20"/>
          <w:shd w:val="clear" w:color="auto" w:fill="FFFFFF"/>
          <w:lang w:val="en-US"/>
        </w:rPr>
        <w:t xml:space="preserve"> &lt; .281. When monitoring in the dual-target conditions, mean visit durations to the number set were longer in contiguous than discrete displays, </w:t>
      </w:r>
      <w:proofErr w:type="gramStart"/>
      <w:r w:rsidRPr="00424927">
        <w:rPr>
          <w:i/>
          <w:iCs/>
          <w:szCs w:val="20"/>
          <w:shd w:val="clear" w:color="auto" w:fill="FFFFFF"/>
          <w:lang w:val="en-US"/>
        </w:rPr>
        <w:t>t</w:t>
      </w:r>
      <w:r w:rsidRPr="00424927">
        <w:rPr>
          <w:iCs/>
          <w:szCs w:val="20"/>
          <w:shd w:val="clear" w:color="auto" w:fill="FFFFFF"/>
          <w:lang w:val="en-US"/>
        </w:rPr>
        <w:t>(</w:t>
      </w:r>
      <w:proofErr w:type="gramEnd"/>
      <w:r w:rsidRPr="00424927">
        <w:rPr>
          <w:iCs/>
          <w:szCs w:val="20"/>
          <w:shd w:val="clear" w:color="auto" w:fill="FFFFFF"/>
          <w:lang w:val="en-US"/>
        </w:rPr>
        <w:t xml:space="preserve">25) = 5.45, </w:t>
      </w:r>
      <w:r w:rsidRPr="00424927">
        <w:rPr>
          <w:i/>
          <w:iCs/>
          <w:szCs w:val="20"/>
          <w:shd w:val="clear" w:color="auto" w:fill="FFFFFF"/>
          <w:lang w:val="en-US"/>
        </w:rPr>
        <w:t>p</w:t>
      </w:r>
      <w:r w:rsidRPr="00424927">
        <w:rPr>
          <w:iCs/>
          <w:szCs w:val="20"/>
          <w:shd w:val="clear" w:color="auto" w:fill="FFFFFF"/>
          <w:lang w:val="en-US"/>
        </w:rPr>
        <w:t xml:space="preserve"> &lt; .001. However, mean visit durations to the color set were longer in discrete compared to contiguous displays, </w:t>
      </w:r>
      <w:proofErr w:type="gramStart"/>
      <w:r w:rsidRPr="00424927">
        <w:rPr>
          <w:i/>
          <w:iCs/>
          <w:szCs w:val="20"/>
          <w:shd w:val="clear" w:color="auto" w:fill="FFFFFF"/>
          <w:lang w:val="en-US"/>
        </w:rPr>
        <w:t>t</w:t>
      </w:r>
      <w:r w:rsidRPr="00424927">
        <w:rPr>
          <w:iCs/>
          <w:szCs w:val="20"/>
          <w:shd w:val="clear" w:color="auto" w:fill="FFFFFF"/>
          <w:lang w:val="en-US"/>
        </w:rPr>
        <w:t>(</w:t>
      </w:r>
      <w:proofErr w:type="gramEnd"/>
      <w:r w:rsidRPr="00424927">
        <w:rPr>
          <w:iCs/>
          <w:szCs w:val="20"/>
          <w:shd w:val="clear" w:color="auto" w:fill="FFFFFF"/>
          <w:lang w:val="en-US"/>
        </w:rPr>
        <w:t xml:space="preserve">25) = 5.27, </w:t>
      </w:r>
      <w:r w:rsidRPr="00424927">
        <w:rPr>
          <w:i/>
          <w:iCs/>
          <w:szCs w:val="20"/>
          <w:shd w:val="clear" w:color="auto" w:fill="FFFFFF"/>
          <w:lang w:val="en-US"/>
        </w:rPr>
        <w:t>p</w:t>
      </w:r>
      <w:r w:rsidRPr="00424927">
        <w:rPr>
          <w:iCs/>
          <w:szCs w:val="20"/>
          <w:shd w:val="clear" w:color="auto" w:fill="FFFFFF"/>
          <w:lang w:val="en-US"/>
        </w:rPr>
        <w:t xml:space="preserve"> &lt; .001. </w:t>
      </w:r>
    </w:p>
    <w:p w14:paraId="7B10285F" w14:textId="1DEB587F" w:rsidR="007E1365" w:rsidRPr="00126C61" w:rsidRDefault="00126C61" w:rsidP="007E1365">
      <w:pPr>
        <w:contextualSpacing/>
        <w:rPr>
          <w:b/>
          <w:bCs/>
          <w:color w:val="FF0000"/>
          <w:lang w:val="en-US"/>
        </w:rPr>
      </w:pPr>
      <w:r w:rsidRPr="00126C61">
        <w:rPr>
          <w:b/>
          <w:bCs/>
          <w:color w:val="FF0000"/>
          <w:lang w:val="en-US"/>
        </w:rPr>
        <w:t>Eye Movement Summary</w:t>
      </w:r>
    </w:p>
    <w:p w14:paraId="271C3D80" w14:textId="505DBE3D" w:rsidR="00885B6D" w:rsidRPr="00424927" w:rsidRDefault="007E1365" w:rsidP="00885B6D">
      <w:pPr>
        <w:ind w:firstLine="720"/>
        <w:contextualSpacing/>
        <w:rPr>
          <w:lang w:val="en-US"/>
        </w:rPr>
      </w:pPr>
      <w:r w:rsidRPr="00424927">
        <w:rPr>
          <w:lang w:val="en-US"/>
        </w:rPr>
        <w:t xml:space="preserve">The response time data show that monitoring </w:t>
      </w:r>
      <w:r w:rsidR="00E94E32" w:rsidRPr="00424927">
        <w:rPr>
          <w:lang w:val="en-US"/>
        </w:rPr>
        <w:t>for color and number targets</w:t>
      </w:r>
      <w:r w:rsidRPr="00424927">
        <w:rPr>
          <w:lang w:val="en-US"/>
        </w:rPr>
        <w:t xml:space="preserve"> in dual-ta</w:t>
      </w:r>
      <w:r w:rsidR="00E94E32" w:rsidRPr="00424927">
        <w:rPr>
          <w:lang w:val="en-US"/>
        </w:rPr>
        <w:t xml:space="preserve">rget </w:t>
      </w:r>
      <w:r w:rsidRPr="00424927">
        <w:rPr>
          <w:lang w:val="en-US"/>
        </w:rPr>
        <w:t>condition</w:t>
      </w:r>
      <w:r w:rsidR="00E94E32" w:rsidRPr="00424927">
        <w:rPr>
          <w:lang w:val="en-US"/>
        </w:rPr>
        <w:t>s</w:t>
      </w:r>
      <w:r w:rsidRPr="00424927">
        <w:rPr>
          <w:lang w:val="en-US"/>
        </w:rPr>
        <w:t xml:space="preserve"> </w:t>
      </w:r>
      <w:proofErr w:type="gramStart"/>
      <w:r w:rsidRPr="00424927">
        <w:rPr>
          <w:lang w:val="en-US"/>
        </w:rPr>
        <w:t>was slowed</w:t>
      </w:r>
      <w:proofErr w:type="gramEnd"/>
      <w:r w:rsidRPr="00424927">
        <w:rPr>
          <w:lang w:val="en-US"/>
        </w:rPr>
        <w:t xml:space="preserve"> relative to the single-target condition</w:t>
      </w:r>
      <w:r w:rsidR="00E94E32" w:rsidRPr="00424927">
        <w:rPr>
          <w:lang w:val="en-US"/>
        </w:rPr>
        <w:t>s</w:t>
      </w:r>
      <w:r w:rsidRPr="00424927">
        <w:rPr>
          <w:lang w:val="en-US"/>
        </w:rPr>
        <w:t>. There was also a trend</w:t>
      </w:r>
      <w:r w:rsidR="00E94E32" w:rsidRPr="00424927">
        <w:rPr>
          <w:lang w:val="en-US"/>
        </w:rPr>
        <w:t xml:space="preserve"> in dual-target conditions</w:t>
      </w:r>
      <w:r w:rsidRPr="00424927">
        <w:rPr>
          <w:lang w:val="en-US"/>
        </w:rPr>
        <w:t xml:space="preserve"> </w:t>
      </w:r>
      <w:r w:rsidR="00BB0FFC" w:rsidRPr="00424927">
        <w:rPr>
          <w:lang w:val="en-US"/>
        </w:rPr>
        <w:t xml:space="preserve">for </w:t>
      </w:r>
      <w:r w:rsidRPr="00424927">
        <w:rPr>
          <w:lang w:val="en-US"/>
        </w:rPr>
        <w:t>responses to color</w:t>
      </w:r>
      <w:r w:rsidR="00E94E32" w:rsidRPr="00424927">
        <w:rPr>
          <w:lang w:val="en-US"/>
        </w:rPr>
        <w:t xml:space="preserve"> targets to be speeded in contiguous than discrete displays, and for responses to </w:t>
      </w:r>
      <w:r w:rsidR="00BB0FFC" w:rsidRPr="00424927">
        <w:rPr>
          <w:lang w:val="en-US"/>
        </w:rPr>
        <w:t xml:space="preserve">number </w:t>
      </w:r>
      <w:r w:rsidRPr="00424927">
        <w:rPr>
          <w:lang w:val="en-US"/>
        </w:rPr>
        <w:t>targets</w:t>
      </w:r>
      <w:r w:rsidR="00BB0FFC" w:rsidRPr="00424927">
        <w:rPr>
          <w:lang w:val="en-US"/>
        </w:rPr>
        <w:t xml:space="preserve"> </w:t>
      </w:r>
      <w:r w:rsidR="00E94E32" w:rsidRPr="00424927">
        <w:rPr>
          <w:lang w:val="en-US"/>
        </w:rPr>
        <w:t xml:space="preserve">to be </w:t>
      </w:r>
      <w:r w:rsidR="00BB0FFC" w:rsidRPr="00424927">
        <w:rPr>
          <w:lang w:val="en-US"/>
        </w:rPr>
        <w:t>speeded in discrete than contiguous displays</w:t>
      </w:r>
      <w:r w:rsidRPr="00424927">
        <w:rPr>
          <w:lang w:val="en-US"/>
        </w:rPr>
        <w:t xml:space="preserve">. </w:t>
      </w:r>
      <w:r w:rsidR="002D1884" w:rsidRPr="002D1884">
        <w:rPr>
          <w:color w:val="FF0000"/>
          <w:lang w:val="en-US"/>
        </w:rPr>
        <w:t>These findings correspond with the eye movement data.</w:t>
      </w:r>
    </w:p>
    <w:p w14:paraId="4063D391" w14:textId="4E4968A7" w:rsidR="003318E5" w:rsidRPr="00424927" w:rsidRDefault="00741A27" w:rsidP="00885B6D">
      <w:pPr>
        <w:ind w:firstLine="720"/>
        <w:contextualSpacing/>
        <w:rPr>
          <w:lang w:val="en-US"/>
        </w:rPr>
      </w:pPr>
      <w:r w:rsidRPr="00424927">
        <w:rPr>
          <w:lang w:val="en-US"/>
        </w:rPr>
        <w:t xml:space="preserve">Visit durations in </w:t>
      </w:r>
      <w:r w:rsidR="00F539FE" w:rsidRPr="00424927">
        <w:rPr>
          <w:lang w:val="en-US"/>
        </w:rPr>
        <w:t xml:space="preserve">the </w:t>
      </w:r>
      <w:r w:rsidRPr="00424927">
        <w:rPr>
          <w:lang w:val="en-US"/>
        </w:rPr>
        <w:t>single target</w:t>
      </w:r>
      <w:r w:rsidR="00F539FE" w:rsidRPr="00424927">
        <w:rPr>
          <w:lang w:val="en-US"/>
        </w:rPr>
        <w:t xml:space="preserve"> conditions </w:t>
      </w:r>
      <w:r w:rsidRPr="00424927">
        <w:rPr>
          <w:lang w:val="en-US"/>
        </w:rPr>
        <w:t xml:space="preserve">were longer in discrete </w:t>
      </w:r>
      <w:r w:rsidR="003318E5" w:rsidRPr="00424927">
        <w:rPr>
          <w:lang w:val="en-US"/>
        </w:rPr>
        <w:t xml:space="preserve">relative to contiguous displays, and numbers were hard to ignore during color target search in </w:t>
      </w:r>
      <w:r w:rsidR="003318E5" w:rsidRPr="00424927">
        <w:rPr>
          <w:lang w:val="en-US"/>
        </w:rPr>
        <w:lastRenderedPageBreak/>
        <w:t>contiguous displays.</w:t>
      </w:r>
      <w:r w:rsidRPr="00424927">
        <w:rPr>
          <w:lang w:val="en-US"/>
        </w:rPr>
        <w:t xml:space="preserve"> </w:t>
      </w:r>
      <w:r w:rsidR="003318E5" w:rsidRPr="00424927">
        <w:rPr>
          <w:lang w:val="en-US"/>
        </w:rPr>
        <w:t>In dual-target search, contiguous displays increased visit durations to the number array but reduced them to the color array.</w:t>
      </w:r>
    </w:p>
    <w:p w14:paraId="38755783" w14:textId="05856235" w:rsidR="007E1365" w:rsidRPr="00424927" w:rsidRDefault="00FE7741" w:rsidP="009323C2">
      <w:pPr>
        <w:ind w:firstLine="720"/>
        <w:contextualSpacing/>
        <w:rPr>
          <w:lang w:val="en-US"/>
        </w:rPr>
      </w:pPr>
      <w:r w:rsidRPr="00424927">
        <w:rPr>
          <w:lang w:val="en-US"/>
        </w:rPr>
        <w:t xml:space="preserve">With respect to color targets, first fixations and </w:t>
      </w:r>
      <w:proofErr w:type="spellStart"/>
      <w:r w:rsidRPr="00424927">
        <w:rPr>
          <w:lang w:val="en-US"/>
        </w:rPr>
        <w:t>refixations</w:t>
      </w:r>
      <w:proofErr w:type="spellEnd"/>
      <w:r w:rsidRPr="00424927">
        <w:rPr>
          <w:lang w:val="en-US"/>
        </w:rPr>
        <w:t xml:space="preserve"> were both much less likely to </w:t>
      </w:r>
      <w:proofErr w:type="gramStart"/>
      <w:r w:rsidRPr="00424927">
        <w:rPr>
          <w:lang w:val="en-US"/>
        </w:rPr>
        <w:t>be made</w:t>
      </w:r>
      <w:proofErr w:type="gramEnd"/>
      <w:r w:rsidRPr="00424927">
        <w:rPr>
          <w:lang w:val="en-US"/>
        </w:rPr>
        <w:t xml:space="preserve"> to </w:t>
      </w:r>
      <w:r w:rsidR="00514CC6" w:rsidRPr="00424927">
        <w:rPr>
          <w:lang w:val="en-US"/>
        </w:rPr>
        <w:t>forthcoming targets</w:t>
      </w:r>
      <w:r w:rsidRPr="00424927">
        <w:rPr>
          <w:lang w:val="en-US"/>
        </w:rPr>
        <w:t xml:space="preserve"> in dual</w:t>
      </w:r>
      <w:r w:rsidR="00514CC6" w:rsidRPr="00424927">
        <w:rPr>
          <w:lang w:val="en-US"/>
        </w:rPr>
        <w:t>-</w:t>
      </w:r>
      <w:r w:rsidRPr="00424927">
        <w:rPr>
          <w:lang w:val="en-US"/>
        </w:rPr>
        <w:t xml:space="preserve"> than single</w:t>
      </w:r>
      <w:r w:rsidR="00514CC6" w:rsidRPr="00424927">
        <w:rPr>
          <w:lang w:val="en-US"/>
        </w:rPr>
        <w:t>-</w:t>
      </w:r>
      <w:r w:rsidRPr="00424927">
        <w:rPr>
          <w:lang w:val="en-US"/>
        </w:rPr>
        <w:t xml:space="preserve">target </w:t>
      </w:r>
      <w:r w:rsidR="00514CC6" w:rsidRPr="00424927">
        <w:rPr>
          <w:lang w:val="en-US"/>
        </w:rPr>
        <w:t>search and</w:t>
      </w:r>
      <w:r w:rsidR="007E1365" w:rsidRPr="00424927">
        <w:rPr>
          <w:lang w:val="en-US"/>
        </w:rPr>
        <w:t xml:space="preserve"> </w:t>
      </w:r>
      <w:proofErr w:type="spellStart"/>
      <w:r w:rsidR="00514CC6" w:rsidRPr="00424927">
        <w:rPr>
          <w:lang w:val="en-US"/>
        </w:rPr>
        <w:t>r</w:t>
      </w:r>
      <w:r w:rsidR="00A01676" w:rsidRPr="00424927">
        <w:rPr>
          <w:lang w:val="en-US"/>
        </w:rPr>
        <w:t>efixations</w:t>
      </w:r>
      <w:proofErr w:type="spellEnd"/>
      <w:r w:rsidR="00C07F0D" w:rsidRPr="00424927">
        <w:rPr>
          <w:lang w:val="en-US"/>
        </w:rPr>
        <w:t xml:space="preserve"> to</w:t>
      </w:r>
      <w:r w:rsidR="00514CC6" w:rsidRPr="00424927">
        <w:rPr>
          <w:lang w:val="en-US"/>
        </w:rPr>
        <w:t xml:space="preserve"> forthcoming</w:t>
      </w:r>
      <w:r w:rsidR="00C07F0D" w:rsidRPr="00424927">
        <w:rPr>
          <w:lang w:val="en-US"/>
        </w:rPr>
        <w:t xml:space="preserve"> color targets</w:t>
      </w:r>
      <w:r w:rsidR="00A01676" w:rsidRPr="00424927">
        <w:rPr>
          <w:lang w:val="en-US"/>
        </w:rPr>
        <w:t xml:space="preserve"> were reduced in contiguous relative to discrete configurations</w:t>
      </w:r>
      <w:r w:rsidR="00C07F0D" w:rsidRPr="00424927">
        <w:rPr>
          <w:lang w:val="en-US"/>
        </w:rPr>
        <w:t xml:space="preserve">. With respect to number targets, </w:t>
      </w:r>
      <w:r w:rsidR="00741A27" w:rsidRPr="00424927">
        <w:rPr>
          <w:lang w:val="en-US"/>
        </w:rPr>
        <w:t xml:space="preserve">first fixations </w:t>
      </w:r>
      <w:proofErr w:type="gramStart"/>
      <w:r w:rsidR="00741A27" w:rsidRPr="00424927">
        <w:rPr>
          <w:lang w:val="en-US"/>
        </w:rPr>
        <w:t>being made</w:t>
      </w:r>
      <w:proofErr w:type="gramEnd"/>
      <w:r w:rsidR="00741A27" w:rsidRPr="00424927">
        <w:rPr>
          <w:lang w:val="en-US"/>
        </w:rPr>
        <w:t xml:space="preserve"> to</w:t>
      </w:r>
      <w:r w:rsidR="00A01676" w:rsidRPr="00424927">
        <w:rPr>
          <w:lang w:val="en-US"/>
        </w:rPr>
        <w:t xml:space="preserve"> </w:t>
      </w:r>
      <w:r w:rsidR="00514CC6" w:rsidRPr="00424927">
        <w:rPr>
          <w:lang w:val="en-US"/>
        </w:rPr>
        <w:t>forthcoming targets</w:t>
      </w:r>
      <w:r w:rsidR="00741A27" w:rsidRPr="00424927">
        <w:rPr>
          <w:lang w:val="en-US"/>
        </w:rPr>
        <w:t xml:space="preserve"> were reduced in </w:t>
      </w:r>
      <w:r w:rsidR="00C07F0D" w:rsidRPr="00424927">
        <w:rPr>
          <w:lang w:val="en-US"/>
        </w:rPr>
        <w:t>th</w:t>
      </w:r>
      <w:r w:rsidR="00514CC6" w:rsidRPr="00424927">
        <w:rPr>
          <w:lang w:val="en-US"/>
        </w:rPr>
        <w:t>e dual-</w:t>
      </w:r>
      <w:r w:rsidR="00741A27" w:rsidRPr="00424927">
        <w:rPr>
          <w:lang w:val="en-US"/>
        </w:rPr>
        <w:t xml:space="preserve"> relative to single-target </w:t>
      </w:r>
      <w:r w:rsidR="00514CC6" w:rsidRPr="00424927">
        <w:rPr>
          <w:lang w:val="en-US"/>
        </w:rPr>
        <w:t>search,</w:t>
      </w:r>
      <w:r w:rsidR="00741A27" w:rsidRPr="00424927">
        <w:rPr>
          <w:lang w:val="en-US"/>
        </w:rPr>
        <w:t xml:space="preserve"> but only in discrete displays. Discrete displays also reduced </w:t>
      </w:r>
      <w:proofErr w:type="spellStart"/>
      <w:r w:rsidR="00741A27" w:rsidRPr="00424927">
        <w:rPr>
          <w:lang w:val="en-US"/>
        </w:rPr>
        <w:t>refixations</w:t>
      </w:r>
      <w:proofErr w:type="spellEnd"/>
      <w:r w:rsidR="00741A27" w:rsidRPr="00424927">
        <w:rPr>
          <w:lang w:val="en-US"/>
        </w:rPr>
        <w:t xml:space="preserve"> to </w:t>
      </w:r>
      <w:r w:rsidR="00514CC6" w:rsidRPr="00424927">
        <w:rPr>
          <w:lang w:val="en-US"/>
        </w:rPr>
        <w:t>forthcoming</w:t>
      </w:r>
      <w:r w:rsidR="003C639B" w:rsidRPr="00424927">
        <w:rPr>
          <w:lang w:val="en-US"/>
        </w:rPr>
        <w:t xml:space="preserve"> number</w:t>
      </w:r>
      <w:r w:rsidR="00514CC6" w:rsidRPr="00424927">
        <w:rPr>
          <w:lang w:val="en-US"/>
        </w:rPr>
        <w:t xml:space="preserve"> targets</w:t>
      </w:r>
      <w:r w:rsidR="00741A27" w:rsidRPr="00424927">
        <w:rPr>
          <w:lang w:val="en-US"/>
        </w:rPr>
        <w:t xml:space="preserve">.  Eye movements to number targets in contiguous </w:t>
      </w:r>
      <w:r w:rsidR="009323C2" w:rsidRPr="00424927">
        <w:rPr>
          <w:lang w:val="en-US"/>
        </w:rPr>
        <w:t>displays were unaffected by target</w:t>
      </w:r>
      <w:r w:rsidR="00741A27" w:rsidRPr="00424927">
        <w:rPr>
          <w:lang w:val="en-US"/>
        </w:rPr>
        <w:t>.</w:t>
      </w:r>
    </w:p>
    <w:p w14:paraId="508C3109" w14:textId="06ABDF8F" w:rsidR="00597167" w:rsidRPr="00424927" w:rsidRDefault="00353D76" w:rsidP="00725628">
      <w:pPr>
        <w:ind w:firstLine="720"/>
        <w:contextualSpacing/>
        <w:rPr>
          <w:lang w:val="en-US"/>
        </w:rPr>
      </w:pPr>
      <w:r w:rsidRPr="00353D76">
        <w:rPr>
          <w:color w:val="FF0000"/>
          <w:lang w:val="en-US"/>
        </w:rPr>
        <w:t xml:space="preserve">Considering the behavioral and eye movement results together, the dual-task conditions were associated with slowed detection of target onsets and reduced evidence of predictive </w:t>
      </w:r>
      <w:r>
        <w:rPr>
          <w:color w:val="FF0000"/>
          <w:lang w:val="en-US"/>
        </w:rPr>
        <w:t>fixations</w:t>
      </w:r>
      <w:r w:rsidRPr="00353D76">
        <w:rPr>
          <w:color w:val="FF0000"/>
          <w:lang w:val="en-US"/>
        </w:rPr>
        <w:t>.</w:t>
      </w:r>
      <w:r w:rsidR="00F539FE" w:rsidRPr="00424927">
        <w:rPr>
          <w:lang w:val="en-US"/>
        </w:rPr>
        <w:t xml:space="preserve"> </w:t>
      </w:r>
      <w:r w:rsidR="00A01676" w:rsidRPr="00424927">
        <w:rPr>
          <w:lang w:val="en-US"/>
        </w:rPr>
        <w:t>Single-target searches in contiguous displays benefit</w:t>
      </w:r>
      <w:r w:rsidR="00163D03" w:rsidRPr="00424927">
        <w:rPr>
          <w:lang w:val="en-US"/>
        </w:rPr>
        <w:t>ed</w:t>
      </w:r>
      <w:r w:rsidR="00A01676" w:rsidRPr="00424927">
        <w:rPr>
          <w:lang w:val="en-US"/>
        </w:rPr>
        <w:t xml:space="preserve"> from predictive monitori</w:t>
      </w:r>
      <w:r w:rsidR="00163D03" w:rsidRPr="00424927">
        <w:rPr>
          <w:lang w:val="en-US"/>
        </w:rPr>
        <w:t>ng but, in the case of color, involved</w:t>
      </w:r>
      <w:r w:rsidR="00A01676" w:rsidRPr="00424927">
        <w:rPr>
          <w:lang w:val="en-US"/>
        </w:rPr>
        <w:t xml:space="preserve"> difficulties maintaining focus on the </w:t>
      </w:r>
      <w:r w:rsidR="00163D03" w:rsidRPr="00424927">
        <w:rPr>
          <w:lang w:val="en-US"/>
        </w:rPr>
        <w:t>correct stimulus</w:t>
      </w:r>
      <w:r w:rsidR="00A01676" w:rsidRPr="00424927">
        <w:rPr>
          <w:lang w:val="en-US"/>
        </w:rPr>
        <w:t xml:space="preserve"> </w:t>
      </w:r>
      <w:r w:rsidR="00163D03" w:rsidRPr="00424927">
        <w:rPr>
          <w:lang w:val="en-US"/>
        </w:rPr>
        <w:t>set</w:t>
      </w:r>
      <w:r w:rsidR="00A01676" w:rsidRPr="00424927">
        <w:rPr>
          <w:lang w:val="en-US"/>
        </w:rPr>
        <w:t xml:space="preserve">. </w:t>
      </w:r>
      <w:r w:rsidR="005061FA" w:rsidRPr="005061FA">
        <w:rPr>
          <w:color w:val="FF0000"/>
          <w:lang w:val="en-US"/>
        </w:rPr>
        <w:t>With respect to dual-task conditions, the contiguous display configuration was associated with shorter visit durations to the color set but showed a trend towards speeded RTs to color targets and slowed RTs to number targets, relative to the discrete display configuration.</w:t>
      </w:r>
      <w:r w:rsidR="005061FA">
        <w:rPr>
          <w:color w:val="FF0000"/>
          <w:lang w:val="en-US"/>
        </w:rPr>
        <w:t xml:space="preserve"> Overall, </w:t>
      </w:r>
      <w:r w:rsidR="00F539FE" w:rsidRPr="00424927">
        <w:rPr>
          <w:lang w:val="en-US"/>
        </w:rPr>
        <w:t>dual-target searches slow</w:t>
      </w:r>
      <w:r w:rsidR="002453FD" w:rsidRPr="00424927">
        <w:rPr>
          <w:lang w:val="en-US"/>
        </w:rPr>
        <w:t>ed</w:t>
      </w:r>
      <w:r w:rsidR="00F539FE" w:rsidRPr="00424927">
        <w:rPr>
          <w:lang w:val="en-US"/>
        </w:rPr>
        <w:t xml:space="preserve"> target detection, and </w:t>
      </w:r>
      <w:r w:rsidR="00741A27" w:rsidRPr="00424927">
        <w:rPr>
          <w:lang w:val="en-US"/>
        </w:rPr>
        <w:t xml:space="preserve">predictive monitoring </w:t>
      </w:r>
      <w:proofErr w:type="gramStart"/>
      <w:r w:rsidR="002453FD" w:rsidRPr="00424927">
        <w:rPr>
          <w:lang w:val="en-US"/>
        </w:rPr>
        <w:t>was</w:t>
      </w:r>
      <w:r w:rsidR="00A01676" w:rsidRPr="00424927">
        <w:rPr>
          <w:lang w:val="en-US"/>
        </w:rPr>
        <w:t xml:space="preserve"> much reduced</w:t>
      </w:r>
      <w:proofErr w:type="gramEnd"/>
      <w:r w:rsidR="00A01676" w:rsidRPr="00424927">
        <w:rPr>
          <w:lang w:val="en-US"/>
        </w:rPr>
        <w:t xml:space="preserve"> </w:t>
      </w:r>
      <w:r w:rsidR="00741A27" w:rsidRPr="00424927">
        <w:rPr>
          <w:lang w:val="en-US"/>
        </w:rPr>
        <w:t xml:space="preserve">in every </w:t>
      </w:r>
      <w:r w:rsidR="002453FD" w:rsidRPr="00424927">
        <w:rPr>
          <w:lang w:val="en-US"/>
        </w:rPr>
        <w:t xml:space="preserve">dual-target </w:t>
      </w:r>
      <w:r w:rsidR="00741A27" w:rsidRPr="00424927">
        <w:rPr>
          <w:lang w:val="en-US"/>
        </w:rPr>
        <w:t xml:space="preserve">condition other than when detecting numbers in contiguous displays. </w:t>
      </w:r>
    </w:p>
    <w:p w14:paraId="5D40EA8A" w14:textId="3D6F4B25" w:rsidR="005428FE" w:rsidRDefault="00513160" w:rsidP="00513160">
      <w:pPr>
        <w:rPr>
          <w:b/>
          <w:bCs/>
          <w:lang w:val="en-US"/>
        </w:rPr>
      </w:pPr>
      <w:r w:rsidRPr="00424927">
        <w:rPr>
          <w:b/>
          <w:bCs/>
          <w:lang w:val="en-US"/>
        </w:rPr>
        <w:t xml:space="preserve">The </w:t>
      </w:r>
      <w:proofErr w:type="spellStart"/>
      <w:r w:rsidRPr="00424927">
        <w:rPr>
          <w:b/>
          <w:bCs/>
          <w:lang w:val="en-US"/>
        </w:rPr>
        <w:t>Behavioural</w:t>
      </w:r>
      <w:proofErr w:type="spellEnd"/>
      <w:r w:rsidRPr="00424927">
        <w:rPr>
          <w:b/>
          <w:bCs/>
          <w:lang w:val="en-US"/>
        </w:rPr>
        <w:t xml:space="preserve"> Impact of Predictive Monitoring</w:t>
      </w:r>
    </w:p>
    <w:p w14:paraId="71A29A9D" w14:textId="7A6756DD" w:rsidR="00542446" w:rsidRPr="00542446" w:rsidRDefault="00542446" w:rsidP="00513160">
      <w:pPr>
        <w:rPr>
          <w:bCs/>
          <w:lang w:val="en-US"/>
        </w:rPr>
      </w:pPr>
      <w:r>
        <w:rPr>
          <w:b/>
          <w:bCs/>
          <w:lang w:val="en-US"/>
        </w:rPr>
        <w:tab/>
      </w:r>
      <w:r w:rsidRPr="00542446">
        <w:rPr>
          <w:bCs/>
          <w:color w:val="FF0000"/>
          <w:lang w:val="en-US"/>
        </w:rPr>
        <w:t xml:space="preserve">The eye movement data show the most robust evidence of predictive monitoring in single-target conditions and these conditions </w:t>
      </w:r>
      <w:proofErr w:type="gramStart"/>
      <w:r w:rsidRPr="00542446">
        <w:rPr>
          <w:bCs/>
          <w:color w:val="FF0000"/>
          <w:lang w:val="en-US"/>
        </w:rPr>
        <w:t>were also</w:t>
      </w:r>
      <w:proofErr w:type="gramEnd"/>
      <w:r w:rsidRPr="00542446">
        <w:rPr>
          <w:bCs/>
          <w:color w:val="FF0000"/>
          <w:lang w:val="en-US"/>
        </w:rPr>
        <w:t xml:space="preserve"> associated with faster RTs (relative to dual-target conditions). Here we explore this association between predictive monitoring and behavioral performance in more detail, examining the effect of</w:t>
      </w:r>
      <w:r w:rsidRPr="00542446">
        <w:rPr>
          <w:color w:val="FF0000"/>
          <w:lang w:val="en-US"/>
        </w:rPr>
        <w:t xml:space="preserve"> predicting forthcoming targets on RT and false alarm rate </w:t>
      </w:r>
      <w:r w:rsidR="00F32A4D">
        <w:rPr>
          <w:color w:val="FF0000"/>
          <w:lang w:val="en-US"/>
        </w:rPr>
        <w:t xml:space="preserve">relative to responses to items first fixated as targets </w:t>
      </w:r>
      <w:r w:rsidRPr="00542446">
        <w:rPr>
          <w:color w:val="FF0000"/>
          <w:lang w:val="en-US"/>
        </w:rPr>
        <w:t xml:space="preserve">(these data </w:t>
      </w:r>
      <w:proofErr w:type="gramStart"/>
      <w:r w:rsidRPr="00542446">
        <w:rPr>
          <w:color w:val="FF0000"/>
          <w:lang w:val="en-US"/>
        </w:rPr>
        <w:t xml:space="preserve">are </w:t>
      </w:r>
      <w:r w:rsidRPr="00542446">
        <w:rPr>
          <w:color w:val="FF0000"/>
          <w:lang w:val="en-US"/>
        </w:rPr>
        <w:lastRenderedPageBreak/>
        <w:t>shown</w:t>
      </w:r>
      <w:proofErr w:type="gramEnd"/>
      <w:r w:rsidRPr="00542446">
        <w:rPr>
          <w:color w:val="FF0000"/>
          <w:lang w:val="en-US"/>
        </w:rPr>
        <w:t xml:space="preserve"> in Figure 6). As with the basic behavioral </w:t>
      </w:r>
      <w:proofErr w:type="gramStart"/>
      <w:r w:rsidRPr="00542446">
        <w:rPr>
          <w:color w:val="FF0000"/>
          <w:lang w:val="en-US"/>
        </w:rPr>
        <w:t>analysis</w:t>
      </w:r>
      <w:proofErr w:type="gramEnd"/>
      <w:r w:rsidRPr="00542446">
        <w:rPr>
          <w:color w:val="FF0000"/>
          <w:lang w:val="en-US"/>
        </w:rPr>
        <w:t xml:space="preserve"> hit rates were near ceiling and were not analyzed.</w:t>
      </w:r>
    </w:p>
    <w:p w14:paraId="74FD77F2" w14:textId="22CA5431" w:rsidR="00C471C5" w:rsidRPr="00424927" w:rsidRDefault="00513160" w:rsidP="00E26E3E">
      <w:pPr>
        <w:ind w:firstLine="720"/>
        <w:rPr>
          <w:lang w:val="en-US"/>
        </w:rPr>
      </w:pPr>
      <w:r w:rsidRPr="00424927">
        <w:rPr>
          <w:b/>
          <w:bCs/>
          <w:lang w:val="en-US"/>
        </w:rPr>
        <w:t>Color targets.</w:t>
      </w:r>
      <w:r w:rsidRPr="00424927">
        <w:rPr>
          <w:lang w:val="en-US"/>
        </w:rPr>
        <w:t xml:space="preserve"> </w:t>
      </w:r>
      <w:proofErr w:type="gramStart"/>
      <w:r w:rsidR="00F53782" w:rsidRPr="00424927">
        <w:rPr>
          <w:lang w:val="en-US"/>
        </w:rPr>
        <w:t>There was no significant difference in RT between</w:t>
      </w:r>
      <w:r w:rsidR="0052739F" w:rsidRPr="00424927">
        <w:rPr>
          <w:lang w:val="en-US"/>
        </w:rPr>
        <w:t xml:space="preserve"> color</w:t>
      </w:r>
      <w:r w:rsidR="00F53782" w:rsidRPr="00424927">
        <w:rPr>
          <w:lang w:val="en-US"/>
        </w:rPr>
        <w:t xml:space="preserve"> targets first fixated </w:t>
      </w:r>
      <w:r w:rsidR="002E60CA" w:rsidRPr="00424927">
        <w:rPr>
          <w:lang w:val="en-US"/>
        </w:rPr>
        <w:t>as items one step from becoming targets</w:t>
      </w:r>
      <w:r w:rsidR="00F53782" w:rsidRPr="00424927">
        <w:rPr>
          <w:lang w:val="en-US"/>
        </w:rPr>
        <w:t xml:space="preserve"> and those first fixated </w:t>
      </w:r>
      <w:r w:rsidR="002E60CA" w:rsidRPr="00424927">
        <w:rPr>
          <w:lang w:val="en-US"/>
        </w:rPr>
        <w:t>as targets</w:t>
      </w:r>
      <w:r w:rsidR="00F53782" w:rsidRPr="00424927">
        <w:rPr>
          <w:lang w:val="en-US"/>
        </w:rPr>
        <w:t xml:space="preserve"> </w:t>
      </w:r>
      <w:r w:rsidR="00275850" w:rsidRPr="00424927">
        <w:rPr>
          <w:lang w:val="en-US"/>
        </w:rPr>
        <w:t>for</w:t>
      </w:r>
      <w:r w:rsidR="00F53782" w:rsidRPr="00424927">
        <w:rPr>
          <w:lang w:val="en-US"/>
        </w:rPr>
        <w:t xml:space="preserve">: (1) </w:t>
      </w:r>
      <w:r w:rsidR="00E26E3E" w:rsidRPr="00424927">
        <w:rPr>
          <w:lang w:val="en-US"/>
        </w:rPr>
        <w:t xml:space="preserve">single-target </w:t>
      </w:r>
      <w:r w:rsidR="00F53782" w:rsidRPr="00424927">
        <w:rPr>
          <w:lang w:val="en-US"/>
        </w:rPr>
        <w:t xml:space="preserve">color search in contiguous displays, </w:t>
      </w:r>
      <w:r w:rsidR="00F53782" w:rsidRPr="00424927">
        <w:rPr>
          <w:i/>
          <w:lang w:val="en-US"/>
        </w:rPr>
        <w:t>t</w:t>
      </w:r>
      <w:r w:rsidR="00F53782" w:rsidRPr="00424927">
        <w:rPr>
          <w:lang w:val="en-US"/>
        </w:rPr>
        <w:t xml:space="preserve">(25) = .07, </w:t>
      </w:r>
      <w:r w:rsidR="00F53782" w:rsidRPr="00424927">
        <w:rPr>
          <w:i/>
          <w:lang w:val="en-US"/>
        </w:rPr>
        <w:t xml:space="preserve">p </w:t>
      </w:r>
      <w:r w:rsidR="00F53782" w:rsidRPr="00424927">
        <w:rPr>
          <w:lang w:val="en-US"/>
        </w:rPr>
        <w:t xml:space="preserve">= .941; (2) </w:t>
      </w:r>
      <w:r w:rsidR="00E26E3E" w:rsidRPr="00424927">
        <w:rPr>
          <w:lang w:val="en-US"/>
        </w:rPr>
        <w:t xml:space="preserve">single-target </w:t>
      </w:r>
      <w:r w:rsidR="00F53782" w:rsidRPr="00424927">
        <w:rPr>
          <w:lang w:val="en-US"/>
        </w:rPr>
        <w:t xml:space="preserve">color search in discrete displays, </w:t>
      </w:r>
      <w:r w:rsidR="00F53782" w:rsidRPr="00424927">
        <w:rPr>
          <w:i/>
          <w:lang w:val="en-US"/>
        </w:rPr>
        <w:t>t</w:t>
      </w:r>
      <w:r w:rsidR="00F53782" w:rsidRPr="00424927">
        <w:rPr>
          <w:lang w:val="en-US"/>
        </w:rPr>
        <w:t xml:space="preserve">(25) = .94, </w:t>
      </w:r>
      <w:r w:rsidR="00F53782" w:rsidRPr="00424927">
        <w:rPr>
          <w:i/>
          <w:lang w:val="en-US"/>
        </w:rPr>
        <w:t xml:space="preserve">p </w:t>
      </w:r>
      <w:r w:rsidR="00F53782" w:rsidRPr="00424927">
        <w:rPr>
          <w:lang w:val="en-US"/>
        </w:rPr>
        <w:t xml:space="preserve">= .354; (3) </w:t>
      </w:r>
      <w:r w:rsidR="00111E42" w:rsidRPr="00424927">
        <w:rPr>
          <w:lang w:val="en-US"/>
        </w:rPr>
        <w:t>dual-target</w:t>
      </w:r>
      <w:r w:rsidR="00F53782" w:rsidRPr="00424927">
        <w:rPr>
          <w:lang w:val="en-US"/>
        </w:rPr>
        <w:t xml:space="preserve"> search in contiguous displays, </w:t>
      </w:r>
      <w:r w:rsidR="00F53782" w:rsidRPr="00424927">
        <w:rPr>
          <w:i/>
          <w:lang w:val="en-US"/>
        </w:rPr>
        <w:t>t</w:t>
      </w:r>
      <w:r w:rsidR="00F53782" w:rsidRPr="00424927">
        <w:rPr>
          <w:lang w:val="en-US"/>
        </w:rPr>
        <w:t xml:space="preserve">(24) = 1.19, </w:t>
      </w:r>
      <w:r w:rsidR="00F53782" w:rsidRPr="00424927">
        <w:rPr>
          <w:i/>
          <w:lang w:val="en-US"/>
        </w:rPr>
        <w:t xml:space="preserve">p </w:t>
      </w:r>
      <w:r w:rsidR="00F53782" w:rsidRPr="00424927">
        <w:rPr>
          <w:lang w:val="en-US"/>
        </w:rPr>
        <w:t xml:space="preserve">= .245; and (4) </w:t>
      </w:r>
      <w:r w:rsidR="00111E42" w:rsidRPr="00424927">
        <w:rPr>
          <w:lang w:val="en-US"/>
        </w:rPr>
        <w:t>dual-target</w:t>
      </w:r>
      <w:r w:rsidR="00F53782" w:rsidRPr="00424927">
        <w:rPr>
          <w:lang w:val="en-US"/>
        </w:rPr>
        <w:t xml:space="preserve"> search in discrete displays, </w:t>
      </w:r>
      <w:r w:rsidR="00F53782" w:rsidRPr="00424927">
        <w:rPr>
          <w:i/>
          <w:lang w:val="en-US"/>
        </w:rPr>
        <w:t>t</w:t>
      </w:r>
      <w:r w:rsidR="00F53782" w:rsidRPr="00424927">
        <w:rPr>
          <w:lang w:val="en-US"/>
        </w:rPr>
        <w:t xml:space="preserve">(25) = .32, </w:t>
      </w:r>
      <w:r w:rsidR="00F53782" w:rsidRPr="00424927">
        <w:rPr>
          <w:i/>
          <w:lang w:val="en-US"/>
        </w:rPr>
        <w:t xml:space="preserve">p </w:t>
      </w:r>
      <w:r w:rsidR="00F53782" w:rsidRPr="00424927">
        <w:rPr>
          <w:lang w:val="en-US"/>
        </w:rPr>
        <w:t>= .753</w:t>
      </w:r>
      <w:r w:rsidR="00AB0CDE" w:rsidRPr="00424927">
        <w:rPr>
          <w:lang w:val="en-US"/>
        </w:rPr>
        <w:t>.</w:t>
      </w:r>
      <w:proofErr w:type="gramEnd"/>
      <w:r w:rsidR="00275850" w:rsidRPr="00424927">
        <w:rPr>
          <w:lang w:val="en-US"/>
        </w:rPr>
        <w:t xml:space="preserve"> The false alarm rate for stimuli first fixated </w:t>
      </w:r>
      <w:r w:rsidR="002E60CA" w:rsidRPr="00424927">
        <w:rPr>
          <w:lang w:val="en-US"/>
        </w:rPr>
        <w:t xml:space="preserve">one step from becoming </w:t>
      </w:r>
      <w:r w:rsidR="00E26E3E" w:rsidRPr="00424927">
        <w:rPr>
          <w:lang w:val="en-US"/>
        </w:rPr>
        <w:t>targets</w:t>
      </w:r>
      <w:r w:rsidR="00275850" w:rsidRPr="00424927">
        <w:rPr>
          <w:lang w:val="en-US"/>
        </w:rPr>
        <w:t xml:space="preserve"> was significantly greater than zero for: </w:t>
      </w:r>
      <w:r w:rsidR="00CC1094" w:rsidRPr="00424927">
        <w:rPr>
          <w:lang w:val="en-US"/>
        </w:rPr>
        <w:t>(1</w:t>
      </w:r>
      <w:r w:rsidR="00275850" w:rsidRPr="00424927">
        <w:rPr>
          <w:lang w:val="en-US"/>
        </w:rPr>
        <w:t xml:space="preserve">) </w:t>
      </w:r>
      <w:r w:rsidR="00E26E3E" w:rsidRPr="00424927">
        <w:rPr>
          <w:lang w:val="en-US"/>
        </w:rPr>
        <w:t xml:space="preserve">single-target </w:t>
      </w:r>
      <w:r w:rsidR="00275850" w:rsidRPr="00424927">
        <w:rPr>
          <w:lang w:val="en-US"/>
        </w:rPr>
        <w:t xml:space="preserve">color search in discrete displays, </w:t>
      </w:r>
      <w:r w:rsidR="00275850" w:rsidRPr="00424927">
        <w:rPr>
          <w:i/>
          <w:lang w:val="en-US"/>
        </w:rPr>
        <w:t>t</w:t>
      </w:r>
      <w:r w:rsidR="00275850" w:rsidRPr="00424927">
        <w:rPr>
          <w:lang w:val="en-US"/>
        </w:rPr>
        <w:t xml:space="preserve">(25) = </w:t>
      </w:r>
      <w:r w:rsidR="00CC1094" w:rsidRPr="00424927">
        <w:rPr>
          <w:lang w:val="en-US"/>
        </w:rPr>
        <w:t>2.70</w:t>
      </w:r>
      <w:r w:rsidR="00275850" w:rsidRPr="00424927">
        <w:rPr>
          <w:lang w:val="en-US"/>
        </w:rPr>
        <w:t xml:space="preserve">, </w:t>
      </w:r>
      <w:r w:rsidR="00275850" w:rsidRPr="00424927">
        <w:rPr>
          <w:i/>
          <w:lang w:val="en-US"/>
        </w:rPr>
        <w:t xml:space="preserve">p </w:t>
      </w:r>
      <w:r w:rsidR="00275850" w:rsidRPr="00424927">
        <w:rPr>
          <w:lang w:val="en-US"/>
        </w:rPr>
        <w:t>= .</w:t>
      </w:r>
      <w:r w:rsidR="00CC1094" w:rsidRPr="00424927">
        <w:rPr>
          <w:lang w:val="en-US"/>
        </w:rPr>
        <w:t>012</w:t>
      </w:r>
      <w:r w:rsidR="00275850" w:rsidRPr="00424927">
        <w:rPr>
          <w:lang w:val="en-US"/>
        </w:rPr>
        <w:t>; (</w:t>
      </w:r>
      <w:r w:rsidR="00CC1094" w:rsidRPr="00424927">
        <w:rPr>
          <w:lang w:val="en-US"/>
        </w:rPr>
        <w:t>2</w:t>
      </w:r>
      <w:r w:rsidR="00275850" w:rsidRPr="00424927">
        <w:rPr>
          <w:lang w:val="en-US"/>
        </w:rPr>
        <w:t xml:space="preserve">) </w:t>
      </w:r>
      <w:r w:rsidR="00111E42" w:rsidRPr="00424927">
        <w:rPr>
          <w:lang w:val="en-US"/>
        </w:rPr>
        <w:t>dual-target</w:t>
      </w:r>
      <w:r w:rsidR="00275850" w:rsidRPr="00424927">
        <w:rPr>
          <w:lang w:val="en-US"/>
        </w:rPr>
        <w:t xml:space="preserve"> search in contiguous displays, </w:t>
      </w:r>
      <w:r w:rsidR="00275850" w:rsidRPr="00424927">
        <w:rPr>
          <w:i/>
          <w:lang w:val="en-US"/>
        </w:rPr>
        <w:t>t</w:t>
      </w:r>
      <w:r w:rsidR="00CC1094" w:rsidRPr="00424927">
        <w:rPr>
          <w:lang w:val="en-US"/>
        </w:rPr>
        <w:t>(25</w:t>
      </w:r>
      <w:r w:rsidR="00275850" w:rsidRPr="00424927">
        <w:rPr>
          <w:lang w:val="en-US"/>
        </w:rPr>
        <w:t xml:space="preserve">) = </w:t>
      </w:r>
      <w:r w:rsidR="00CC1094" w:rsidRPr="00424927">
        <w:rPr>
          <w:lang w:val="en-US"/>
        </w:rPr>
        <w:t>2.39,</w:t>
      </w:r>
      <w:r w:rsidR="00275850" w:rsidRPr="00424927">
        <w:rPr>
          <w:lang w:val="en-US"/>
        </w:rPr>
        <w:t xml:space="preserve"> </w:t>
      </w:r>
      <w:r w:rsidR="00275850" w:rsidRPr="00424927">
        <w:rPr>
          <w:i/>
          <w:lang w:val="en-US"/>
        </w:rPr>
        <w:t xml:space="preserve">p </w:t>
      </w:r>
      <w:r w:rsidR="00275850" w:rsidRPr="00424927">
        <w:rPr>
          <w:lang w:val="en-US"/>
        </w:rPr>
        <w:t>= .</w:t>
      </w:r>
      <w:r w:rsidR="00CC1094" w:rsidRPr="00424927">
        <w:rPr>
          <w:lang w:val="en-US"/>
        </w:rPr>
        <w:t>025</w:t>
      </w:r>
      <w:r w:rsidR="00275850" w:rsidRPr="00424927">
        <w:rPr>
          <w:lang w:val="en-US"/>
        </w:rPr>
        <w:t>; and (</w:t>
      </w:r>
      <w:r w:rsidR="00CC1094" w:rsidRPr="00424927">
        <w:rPr>
          <w:lang w:val="en-US"/>
        </w:rPr>
        <w:t>3</w:t>
      </w:r>
      <w:r w:rsidR="00275850" w:rsidRPr="00424927">
        <w:rPr>
          <w:lang w:val="en-US"/>
        </w:rPr>
        <w:t xml:space="preserve">) </w:t>
      </w:r>
      <w:r w:rsidR="00111E42" w:rsidRPr="00424927">
        <w:rPr>
          <w:lang w:val="en-US"/>
        </w:rPr>
        <w:t>dual-target</w:t>
      </w:r>
      <w:r w:rsidR="00275850" w:rsidRPr="00424927">
        <w:rPr>
          <w:lang w:val="en-US"/>
        </w:rPr>
        <w:t xml:space="preserve"> search in discrete displays, </w:t>
      </w:r>
      <w:r w:rsidR="00275850" w:rsidRPr="00424927">
        <w:rPr>
          <w:i/>
          <w:lang w:val="en-US"/>
        </w:rPr>
        <w:t>t</w:t>
      </w:r>
      <w:r w:rsidR="00275850" w:rsidRPr="00424927">
        <w:rPr>
          <w:lang w:val="en-US"/>
        </w:rPr>
        <w:t xml:space="preserve">(25) = </w:t>
      </w:r>
      <w:r w:rsidR="00CC1094" w:rsidRPr="00424927">
        <w:rPr>
          <w:lang w:val="en-US"/>
        </w:rPr>
        <w:t>2.56</w:t>
      </w:r>
      <w:r w:rsidR="00275850" w:rsidRPr="00424927">
        <w:rPr>
          <w:lang w:val="en-US"/>
        </w:rPr>
        <w:t xml:space="preserve">, </w:t>
      </w:r>
      <w:r w:rsidR="00275850" w:rsidRPr="00424927">
        <w:rPr>
          <w:i/>
          <w:lang w:val="en-US"/>
        </w:rPr>
        <w:t xml:space="preserve">p </w:t>
      </w:r>
      <w:r w:rsidR="00275850" w:rsidRPr="00424927">
        <w:rPr>
          <w:lang w:val="en-US"/>
        </w:rPr>
        <w:t>= .</w:t>
      </w:r>
      <w:r w:rsidR="00CC1094" w:rsidRPr="00424927">
        <w:rPr>
          <w:lang w:val="en-US"/>
        </w:rPr>
        <w:t>017</w:t>
      </w:r>
      <w:r w:rsidR="00275850" w:rsidRPr="00424927">
        <w:rPr>
          <w:lang w:val="en-US"/>
        </w:rPr>
        <w:t xml:space="preserve">. However, the false alarm rate for </w:t>
      </w:r>
      <w:r w:rsidR="0052739F" w:rsidRPr="00424927">
        <w:rPr>
          <w:lang w:val="en-US"/>
        </w:rPr>
        <w:t xml:space="preserve">color </w:t>
      </w:r>
      <w:r w:rsidR="00275850" w:rsidRPr="00424927">
        <w:rPr>
          <w:lang w:val="en-US"/>
        </w:rPr>
        <w:t xml:space="preserve">stimuli first fixated as </w:t>
      </w:r>
      <w:r w:rsidR="00E40EAA" w:rsidRPr="00424927">
        <w:rPr>
          <w:lang w:val="en-US"/>
        </w:rPr>
        <w:t>items one step from becoming targets</w:t>
      </w:r>
      <w:r w:rsidR="00275850" w:rsidRPr="00424927">
        <w:rPr>
          <w:lang w:val="en-US"/>
        </w:rPr>
        <w:t xml:space="preserve"> was not significantly greater than zero for </w:t>
      </w:r>
      <w:r w:rsidR="00E26E3E" w:rsidRPr="00424927">
        <w:rPr>
          <w:lang w:val="en-US"/>
        </w:rPr>
        <w:t xml:space="preserve">single-target </w:t>
      </w:r>
      <w:r w:rsidR="00275850" w:rsidRPr="00424927">
        <w:rPr>
          <w:lang w:val="en-US"/>
        </w:rPr>
        <w:t xml:space="preserve">color search in contiguous displays, </w:t>
      </w:r>
      <w:r w:rsidR="00275850" w:rsidRPr="00424927">
        <w:rPr>
          <w:i/>
          <w:lang w:val="en-US"/>
        </w:rPr>
        <w:t>t</w:t>
      </w:r>
      <w:r w:rsidR="00275850" w:rsidRPr="00424927">
        <w:rPr>
          <w:lang w:val="en-US"/>
        </w:rPr>
        <w:t xml:space="preserve">(25) = 1.57, </w:t>
      </w:r>
      <w:r w:rsidR="00275850" w:rsidRPr="00424927">
        <w:rPr>
          <w:i/>
          <w:lang w:val="en-US"/>
        </w:rPr>
        <w:t xml:space="preserve">p </w:t>
      </w:r>
      <w:r w:rsidR="00275850" w:rsidRPr="00424927">
        <w:rPr>
          <w:lang w:val="en-US"/>
        </w:rPr>
        <w:t>= .128.</w:t>
      </w:r>
    </w:p>
    <w:p w14:paraId="6040A287" w14:textId="2A37EA5A" w:rsidR="00A21FBB" w:rsidRPr="00424927" w:rsidRDefault="00437E36" w:rsidP="00E26E3E">
      <w:pPr>
        <w:ind w:firstLine="720"/>
        <w:contextualSpacing/>
        <w:rPr>
          <w:lang w:val="en-US"/>
        </w:rPr>
      </w:pPr>
      <w:r w:rsidRPr="00424927">
        <w:rPr>
          <w:b/>
          <w:lang w:val="en-US"/>
        </w:rPr>
        <w:t>Number targets.</w:t>
      </w:r>
      <w:r w:rsidRPr="00424927">
        <w:rPr>
          <w:lang w:val="en-US"/>
        </w:rPr>
        <w:t xml:space="preserve"> </w:t>
      </w:r>
      <w:proofErr w:type="gramStart"/>
      <w:r w:rsidR="00153747" w:rsidRPr="00424927">
        <w:rPr>
          <w:lang w:val="en-US"/>
        </w:rPr>
        <w:t xml:space="preserve">There was no significant difference in RT between </w:t>
      </w:r>
      <w:r w:rsidR="00740FD8" w:rsidRPr="00424927">
        <w:rPr>
          <w:lang w:val="en-US"/>
        </w:rPr>
        <w:t xml:space="preserve">number </w:t>
      </w:r>
      <w:r w:rsidR="00153747" w:rsidRPr="00424927">
        <w:rPr>
          <w:lang w:val="en-US"/>
        </w:rPr>
        <w:t xml:space="preserve">targets </w:t>
      </w:r>
      <w:r w:rsidR="002E60CA" w:rsidRPr="00424927">
        <w:rPr>
          <w:lang w:val="en-US"/>
        </w:rPr>
        <w:t xml:space="preserve">first fixated as items one step from becoming targets and those first fixated as targets </w:t>
      </w:r>
      <w:r w:rsidR="00153747" w:rsidRPr="00424927">
        <w:rPr>
          <w:lang w:val="en-US"/>
        </w:rPr>
        <w:t>for: (1)</w:t>
      </w:r>
      <w:r w:rsidR="00E26E3E" w:rsidRPr="00424927">
        <w:rPr>
          <w:lang w:val="en-US"/>
        </w:rPr>
        <w:t xml:space="preserve"> single-target</w:t>
      </w:r>
      <w:r w:rsidR="00153747" w:rsidRPr="00424927">
        <w:rPr>
          <w:lang w:val="en-US"/>
        </w:rPr>
        <w:t xml:space="preserve"> </w:t>
      </w:r>
      <w:r w:rsidR="00740FD8" w:rsidRPr="00424927">
        <w:rPr>
          <w:lang w:val="en-US"/>
        </w:rPr>
        <w:t>number</w:t>
      </w:r>
      <w:r w:rsidR="00153747" w:rsidRPr="00424927">
        <w:rPr>
          <w:lang w:val="en-US"/>
        </w:rPr>
        <w:t xml:space="preserve"> search in contiguous displays, </w:t>
      </w:r>
      <w:r w:rsidR="00153747" w:rsidRPr="00424927">
        <w:rPr>
          <w:i/>
          <w:lang w:val="en-US"/>
        </w:rPr>
        <w:t>t</w:t>
      </w:r>
      <w:r w:rsidR="00153747" w:rsidRPr="00424927">
        <w:rPr>
          <w:lang w:val="en-US"/>
        </w:rPr>
        <w:t>(2</w:t>
      </w:r>
      <w:r w:rsidR="00740FD8" w:rsidRPr="00424927">
        <w:rPr>
          <w:lang w:val="en-US"/>
        </w:rPr>
        <w:t>0</w:t>
      </w:r>
      <w:r w:rsidR="00153747" w:rsidRPr="00424927">
        <w:rPr>
          <w:lang w:val="en-US"/>
        </w:rPr>
        <w:t>) = .</w:t>
      </w:r>
      <w:r w:rsidR="00740FD8" w:rsidRPr="00424927">
        <w:rPr>
          <w:lang w:val="en-US"/>
        </w:rPr>
        <w:t>44</w:t>
      </w:r>
      <w:r w:rsidR="00153747" w:rsidRPr="00424927">
        <w:rPr>
          <w:lang w:val="en-US"/>
        </w:rPr>
        <w:t xml:space="preserve">, </w:t>
      </w:r>
      <w:r w:rsidR="00153747" w:rsidRPr="00424927">
        <w:rPr>
          <w:i/>
          <w:lang w:val="en-US"/>
        </w:rPr>
        <w:t xml:space="preserve">p </w:t>
      </w:r>
      <w:r w:rsidR="00153747" w:rsidRPr="00424927">
        <w:rPr>
          <w:lang w:val="en-US"/>
        </w:rPr>
        <w:t>= .</w:t>
      </w:r>
      <w:r w:rsidR="00740FD8" w:rsidRPr="00424927">
        <w:rPr>
          <w:lang w:val="en-US"/>
        </w:rPr>
        <w:t>663</w:t>
      </w:r>
      <w:r w:rsidR="00153747" w:rsidRPr="00424927">
        <w:rPr>
          <w:lang w:val="en-US"/>
        </w:rPr>
        <w:t>; (2)</w:t>
      </w:r>
      <w:r w:rsidR="00E26E3E" w:rsidRPr="00424927">
        <w:rPr>
          <w:lang w:val="en-US"/>
        </w:rPr>
        <w:t xml:space="preserve"> single-target</w:t>
      </w:r>
      <w:r w:rsidR="00153747" w:rsidRPr="00424927">
        <w:rPr>
          <w:lang w:val="en-US"/>
        </w:rPr>
        <w:t xml:space="preserve"> </w:t>
      </w:r>
      <w:r w:rsidR="00740FD8" w:rsidRPr="00424927">
        <w:rPr>
          <w:lang w:val="en-US"/>
        </w:rPr>
        <w:t>number</w:t>
      </w:r>
      <w:r w:rsidR="00153747" w:rsidRPr="00424927">
        <w:rPr>
          <w:lang w:val="en-US"/>
        </w:rPr>
        <w:t xml:space="preserve"> search in discrete displays, </w:t>
      </w:r>
      <w:r w:rsidR="00153747" w:rsidRPr="00424927">
        <w:rPr>
          <w:i/>
          <w:lang w:val="en-US"/>
        </w:rPr>
        <w:t>t</w:t>
      </w:r>
      <w:r w:rsidR="00153747" w:rsidRPr="00424927">
        <w:rPr>
          <w:lang w:val="en-US"/>
        </w:rPr>
        <w:t>(</w:t>
      </w:r>
      <w:r w:rsidR="00740FD8" w:rsidRPr="00424927">
        <w:rPr>
          <w:lang w:val="en-US"/>
        </w:rPr>
        <w:t>18</w:t>
      </w:r>
      <w:r w:rsidR="00153747" w:rsidRPr="00424927">
        <w:rPr>
          <w:lang w:val="en-US"/>
        </w:rPr>
        <w:t xml:space="preserve">) = </w:t>
      </w:r>
      <w:r w:rsidR="00740FD8" w:rsidRPr="00424927">
        <w:rPr>
          <w:lang w:val="en-US"/>
        </w:rPr>
        <w:t>1.53</w:t>
      </w:r>
      <w:r w:rsidR="00153747" w:rsidRPr="00424927">
        <w:rPr>
          <w:lang w:val="en-US"/>
        </w:rPr>
        <w:t xml:space="preserve">, </w:t>
      </w:r>
      <w:r w:rsidR="00153747" w:rsidRPr="00424927">
        <w:rPr>
          <w:i/>
          <w:lang w:val="en-US"/>
        </w:rPr>
        <w:t xml:space="preserve">p </w:t>
      </w:r>
      <w:r w:rsidR="00153747" w:rsidRPr="00424927">
        <w:rPr>
          <w:lang w:val="en-US"/>
        </w:rPr>
        <w:t>= .</w:t>
      </w:r>
      <w:r w:rsidR="00740FD8" w:rsidRPr="00424927">
        <w:rPr>
          <w:lang w:val="en-US"/>
        </w:rPr>
        <w:t>143</w:t>
      </w:r>
      <w:r w:rsidR="00153747" w:rsidRPr="00424927">
        <w:rPr>
          <w:lang w:val="en-US"/>
        </w:rPr>
        <w:t xml:space="preserve">; (3) </w:t>
      </w:r>
      <w:r w:rsidR="00111E42" w:rsidRPr="00424927">
        <w:rPr>
          <w:lang w:val="en-US"/>
        </w:rPr>
        <w:t>dual-target</w:t>
      </w:r>
      <w:r w:rsidR="00153747" w:rsidRPr="00424927">
        <w:rPr>
          <w:lang w:val="en-US"/>
        </w:rPr>
        <w:t xml:space="preserve"> search in contiguous displays, </w:t>
      </w:r>
      <w:r w:rsidR="00153747" w:rsidRPr="00424927">
        <w:rPr>
          <w:i/>
          <w:lang w:val="en-US"/>
        </w:rPr>
        <w:t>t</w:t>
      </w:r>
      <w:r w:rsidR="00153747" w:rsidRPr="00424927">
        <w:rPr>
          <w:lang w:val="en-US"/>
        </w:rPr>
        <w:t>(2</w:t>
      </w:r>
      <w:r w:rsidR="00740FD8" w:rsidRPr="00424927">
        <w:rPr>
          <w:lang w:val="en-US"/>
        </w:rPr>
        <w:t>1</w:t>
      </w:r>
      <w:r w:rsidR="00153747" w:rsidRPr="00424927">
        <w:rPr>
          <w:lang w:val="en-US"/>
        </w:rPr>
        <w:t xml:space="preserve">) = </w:t>
      </w:r>
      <w:r w:rsidR="00740FD8" w:rsidRPr="00424927">
        <w:rPr>
          <w:lang w:val="en-US"/>
        </w:rPr>
        <w:t>1.49</w:t>
      </w:r>
      <w:r w:rsidR="00153747" w:rsidRPr="00424927">
        <w:rPr>
          <w:lang w:val="en-US"/>
        </w:rPr>
        <w:t xml:space="preserve">, </w:t>
      </w:r>
      <w:r w:rsidR="00153747" w:rsidRPr="00424927">
        <w:rPr>
          <w:i/>
          <w:lang w:val="en-US"/>
        </w:rPr>
        <w:t xml:space="preserve">p </w:t>
      </w:r>
      <w:r w:rsidR="00153747" w:rsidRPr="00424927">
        <w:rPr>
          <w:lang w:val="en-US"/>
        </w:rPr>
        <w:t>= .</w:t>
      </w:r>
      <w:r w:rsidR="00740FD8" w:rsidRPr="00424927">
        <w:rPr>
          <w:lang w:val="en-US"/>
        </w:rPr>
        <w:t>152</w:t>
      </w:r>
      <w:r w:rsidR="00153747" w:rsidRPr="00424927">
        <w:rPr>
          <w:lang w:val="en-US"/>
        </w:rPr>
        <w:t xml:space="preserve">; and (4) </w:t>
      </w:r>
      <w:r w:rsidR="00111E42" w:rsidRPr="00424927">
        <w:rPr>
          <w:lang w:val="en-US"/>
        </w:rPr>
        <w:t>dual-target</w:t>
      </w:r>
      <w:r w:rsidR="00153747" w:rsidRPr="00424927">
        <w:rPr>
          <w:lang w:val="en-US"/>
        </w:rPr>
        <w:t xml:space="preserve"> search in discrete displays, </w:t>
      </w:r>
      <w:r w:rsidR="00153747" w:rsidRPr="00424927">
        <w:rPr>
          <w:i/>
          <w:lang w:val="en-US"/>
        </w:rPr>
        <w:t>t</w:t>
      </w:r>
      <w:r w:rsidR="00153747" w:rsidRPr="00424927">
        <w:rPr>
          <w:lang w:val="en-US"/>
        </w:rPr>
        <w:t>(</w:t>
      </w:r>
      <w:r w:rsidR="00740FD8" w:rsidRPr="00424927">
        <w:rPr>
          <w:lang w:val="en-US"/>
        </w:rPr>
        <w:t>19</w:t>
      </w:r>
      <w:r w:rsidR="00153747" w:rsidRPr="00424927">
        <w:rPr>
          <w:lang w:val="en-US"/>
        </w:rPr>
        <w:t>) = .</w:t>
      </w:r>
      <w:r w:rsidR="00740FD8" w:rsidRPr="00424927">
        <w:rPr>
          <w:lang w:val="en-US"/>
        </w:rPr>
        <w:t>33</w:t>
      </w:r>
      <w:r w:rsidR="00153747" w:rsidRPr="00424927">
        <w:rPr>
          <w:lang w:val="en-US"/>
        </w:rPr>
        <w:t xml:space="preserve">, </w:t>
      </w:r>
      <w:r w:rsidR="00153747" w:rsidRPr="00424927">
        <w:rPr>
          <w:i/>
          <w:lang w:val="en-US"/>
        </w:rPr>
        <w:t xml:space="preserve">p </w:t>
      </w:r>
      <w:r w:rsidR="00153747" w:rsidRPr="00424927">
        <w:rPr>
          <w:lang w:val="en-US"/>
        </w:rPr>
        <w:t>= .7</w:t>
      </w:r>
      <w:r w:rsidR="00740FD8" w:rsidRPr="00424927">
        <w:rPr>
          <w:lang w:val="en-US"/>
        </w:rPr>
        <w:t>47</w:t>
      </w:r>
      <w:r w:rsidR="00153747" w:rsidRPr="00424927">
        <w:rPr>
          <w:lang w:val="en-US"/>
        </w:rPr>
        <w:t>.</w:t>
      </w:r>
      <w:proofErr w:type="gramEnd"/>
      <w:r w:rsidR="00153747" w:rsidRPr="00424927">
        <w:rPr>
          <w:lang w:val="en-US"/>
        </w:rPr>
        <w:t xml:space="preserve"> </w:t>
      </w:r>
      <w:proofErr w:type="gramStart"/>
      <w:r w:rsidR="00153747" w:rsidRPr="00424927">
        <w:rPr>
          <w:lang w:val="en-US"/>
        </w:rPr>
        <w:t xml:space="preserve">The false alarm rate for </w:t>
      </w:r>
      <w:r w:rsidR="00740FD8" w:rsidRPr="00424927">
        <w:rPr>
          <w:lang w:val="en-US"/>
        </w:rPr>
        <w:t xml:space="preserve">number </w:t>
      </w:r>
      <w:r w:rsidR="00153747" w:rsidRPr="00424927">
        <w:rPr>
          <w:lang w:val="en-US"/>
        </w:rPr>
        <w:t xml:space="preserve">stimuli first fixated </w:t>
      </w:r>
      <w:r w:rsidR="002E60CA" w:rsidRPr="00424927">
        <w:rPr>
          <w:lang w:val="en-US"/>
        </w:rPr>
        <w:t>as items one step from becoming targets</w:t>
      </w:r>
      <w:r w:rsidR="00153747" w:rsidRPr="00424927">
        <w:rPr>
          <w:lang w:val="en-US"/>
        </w:rPr>
        <w:t xml:space="preserve"> was significantly greater than zero for:</w:t>
      </w:r>
      <w:r w:rsidR="00740FD8" w:rsidRPr="00424927">
        <w:rPr>
          <w:lang w:val="en-US"/>
        </w:rPr>
        <w:t xml:space="preserve"> (1)</w:t>
      </w:r>
      <w:r w:rsidR="00153747" w:rsidRPr="00424927">
        <w:rPr>
          <w:lang w:val="en-US"/>
        </w:rPr>
        <w:t xml:space="preserve"> </w:t>
      </w:r>
      <w:r w:rsidR="00E26E3E" w:rsidRPr="00424927">
        <w:rPr>
          <w:lang w:val="en-US"/>
        </w:rPr>
        <w:t xml:space="preserve">single-target </w:t>
      </w:r>
      <w:r w:rsidR="005C6EE3" w:rsidRPr="00424927">
        <w:rPr>
          <w:lang w:val="en-US"/>
        </w:rPr>
        <w:t>number</w:t>
      </w:r>
      <w:r w:rsidR="00740FD8" w:rsidRPr="00424927">
        <w:rPr>
          <w:lang w:val="en-US"/>
        </w:rPr>
        <w:t xml:space="preserve"> search in contiguous displays, </w:t>
      </w:r>
      <w:r w:rsidR="00740FD8" w:rsidRPr="00424927">
        <w:rPr>
          <w:i/>
          <w:lang w:val="en-US"/>
        </w:rPr>
        <w:t>t</w:t>
      </w:r>
      <w:r w:rsidR="00740FD8" w:rsidRPr="00424927">
        <w:rPr>
          <w:lang w:val="en-US"/>
        </w:rPr>
        <w:t xml:space="preserve">(25) = </w:t>
      </w:r>
      <w:r w:rsidR="005C6EE3" w:rsidRPr="00424927">
        <w:rPr>
          <w:lang w:val="en-US"/>
        </w:rPr>
        <w:t>3.00</w:t>
      </w:r>
      <w:r w:rsidR="00740FD8" w:rsidRPr="00424927">
        <w:rPr>
          <w:lang w:val="en-US"/>
        </w:rPr>
        <w:t xml:space="preserve">, </w:t>
      </w:r>
      <w:r w:rsidR="00740FD8" w:rsidRPr="00424927">
        <w:rPr>
          <w:i/>
          <w:lang w:val="en-US"/>
        </w:rPr>
        <w:t xml:space="preserve">p </w:t>
      </w:r>
      <w:r w:rsidR="00740FD8" w:rsidRPr="00424927">
        <w:rPr>
          <w:lang w:val="en-US"/>
        </w:rPr>
        <w:t>= .</w:t>
      </w:r>
      <w:r w:rsidR="005C6EE3" w:rsidRPr="00424927">
        <w:rPr>
          <w:lang w:val="en-US"/>
        </w:rPr>
        <w:t>006</w:t>
      </w:r>
      <w:r w:rsidR="00740FD8" w:rsidRPr="00424927">
        <w:rPr>
          <w:lang w:val="en-US"/>
        </w:rPr>
        <w:t xml:space="preserve">; </w:t>
      </w:r>
      <w:r w:rsidR="00153747" w:rsidRPr="00424927">
        <w:rPr>
          <w:lang w:val="en-US"/>
        </w:rPr>
        <w:t>(</w:t>
      </w:r>
      <w:r w:rsidR="00740FD8" w:rsidRPr="00424927">
        <w:rPr>
          <w:lang w:val="en-US"/>
        </w:rPr>
        <w:t>2</w:t>
      </w:r>
      <w:r w:rsidR="00153747" w:rsidRPr="00424927">
        <w:rPr>
          <w:lang w:val="en-US"/>
        </w:rPr>
        <w:t xml:space="preserve">) </w:t>
      </w:r>
      <w:r w:rsidR="00E26E3E" w:rsidRPr="00424927">
        <w:rPr>
          <w:lang w:val="en-US"/>
        </w:rPr>
        <w:t xml:space="preserve">single-target </w:t>
      </w:r>
      <w:r w:rsidR="005C6EE3" w:rsidRPr="00424927">
        <w:rPr>
          <w:lang w:val="en-US"/>
        </w:rPr>
        <w:t>number</w:t>
      </w:r>
      <w:r w:rsidR="00153747" w:rsidRPr="00424927">
        <w:rPr>
          <w:lang w:val="en-US"/>
        </w:rPr>
        <w:t xml:space="preserve"> search in discrete displays, </w:t>
      </w:r>
      <w:r w:rsidR="00153747" w:rsidRPr="00424927">
        <w:rPr>
          <w:i/>
          <w:lang w:val="en-US"/>
        </w:rPr>
        <w:t>t</w:t>
      </w:r>
      <w:r w:rsidR="00153747" w:rsidRPr="00424927">
        <w:rPr>
          <w:lang w:val="en-US"/>
        </w:rPr>
        <w:t>(25) = 2.</w:t>
      </w:r>
      <w:r w:rsidR="005C6EE3" w:rsidRPr="00424927">
        <w:rPr>
          <w:lang w:val="en-US"/>
        </w:rPr>
        <w:t>37</w:t>
      </w:r>
      <w:r w:rsidR="00153747" w:rsidRPr="00424927">
        <w:rPr>
          <w:lang w:val="en-US"/>
        </w:rPr>
        <w:t xml:space="preserve">, </w:t>
      </w:r>
      <w:r w:rsidR="00153747" w:rsidRPr="00424927">
        <w:rPr>
          <w:i/>
          <w:lang w:val="en-US"/>
        </w:rPr>
        <w:t xml:space="preserve">p </w:t>
      </w:r>
      <w:r w:rsidR="00153747" w:rsidRPr="00424927">
        <w:rPr>
          <w:lang w:val="en-US"/>
        </w:rPr>
        <w:t>= .0</w:t>
      </w:r>
      <w:r w:rsidR="005C6EE3" w:rsidRPr="00424927">
        <w:rPr>
          <w:lang w:val="en-US"/>
        </w:rPr>
        <w:t>26</w:t>
      </w:r>
      <w:r w:rsidR="00153747" w:rsidRPr="00424927">
        <w:rPr>
          <w:lang w:val="en-US"/>
        </w:rPr>
        <w:t>; (</w:t>
      </w:r>
      <w:r w:rsidR="00740FD8" w:rsidRPr="00424927">
        <w:rPr>
          <w:lang w:val="en-US"/>
        </w:rPr>
        <w:t>3</w:t>
      </w:r>
      <w:r w:rsidR="00153747" w:rsidRPr="00424927">
        <w:rPr>
          <w:lang w:val="en-US"/>
        </w:rPr>
        <w:t xml:space="preserve">) </w:t>
      </w:r>
      <w:r w:rsidR="00111E42" w:rsidRPr="00424927">
        <w:rPr>
          <w:lang w:val="en-US"/>
        </w:rPr>
        <w:t>dual-target</w:t>
      </w:r>
      <w:r w:rsidR="00153747" w:rsidRPr="00424927">
        <w:rPr>
          <w:lang w:val="en-US"/>
        </w:rPr>
        <w:t xml:space="preserve"> search in contiguous displays, </w:t>
      </w:r>
      <w:r w:rsidR="00153747" w:rsidRPr="00424927">
        <w:rPr>
          <w:i/>
          <w:lang w:val="en-US"/>
        </w:rPr>
        <w:t>t</w:t>
      </w:r>
      <w:r w:rsidR="00153747" w:rsidRPr="00424927">
        <w:rPr>
          <w:lang w:val="en-US"/>
        </w:rPr>
        <w:t>(2</w:t>
      </w:r>
      <w:r w:rsidR="005C6EE3" w:rsidRPr="00424927">
        <w:rPr>
          <w:lang w:val="en-US"/>
        </w:rPr>
        <w:t>4</w:t>
      </w:r>
      <w:r w:rsidR="00153747" w:rsidRPr="00424927">
        <w:rPr>
          <w:lang w:val="en-US"/>
        </w:rPr>
        <w:t xml:space="preserve">) = </w:t>
      </w:r>
      <w:r w:rsidR="005C6EE3" w:rsidRPr="00424927">
        <w:rPr>
          <w:lang w:val="en-US"/>
        </w:rPr>
        <w:t>2.79</w:t>
      </w:r>
      <w:r w:rsidR="00153747" w:rsidRPr="00424927">
        <w:rPr>
          <w:lang w:val="en-US"/>
        </w:rPr>
        <w:t xml:space="preserve">, </w:t>
      </w:r>
      <w:r w:rsidR="00153747" w:rsidRPr="00424927">
        <w:rPr>
          <w:i/>
          <w:lang w:val="en-US"/>
        </w:rPr>
        <w:t xml:space="preserve">p </w:t>
      </w:r>
      <w:r w:rsidR="00153747" w:rsidRPr="00424927">
        <w:rPr>
          <w:lang w:val="en-US"/>
        </w:rPr>
        <w:t>= .0</w:t>
      </w:r>
      <w:r w:rsidR="005C6EE3" w:rsidRPr="00424927">
        <w:rPr>
          <w:lang w:val="en-US"/>
        </w:rPr>
        <w:t>10</w:t>
      </w:r>
      <w:r w:rsidR="00153747" w:rsidRPr="00424927">
        <w:rPr>
          <w:lang w:val="en-US"/>
        </w:rPr>
        <w:t>; and (</w:t>
      </w:r>
      <w:r w:rsidR="00740FD8" w:rsidRPr="00424927">
        <w:rPr>
          <w:lang w:val="en-US"/>
        </w:rPr>
        <w:t>4</w:t>
      </w:r>
      <w:r w:rsidR="00153747" w:rsidRPr="00424927">
        <w:rPr>
          <w:lang w:val="en-US"/>
        </w:rPr>
        <w:t xml:space="preserve">) </w:t>
      </w:r>
      <w:r w:rsidR="00111E42" w:rsidRPr="00424927">
        <w:rPr>
          <w:lang w:val="en-US"/>
        </w:rPr>
        <w:t>dual-target</w:t>
      </w:r>
      <w:r w:rsidR="00153747" w:rsidRPr="00424927">
        <w:rPr>
          <w:lang w:val="en-US"/>
        </w:rPr>
        <w:t xml:space="preserve"> search in discrete displays, </w:t>
      </w:r>
      <w:r w:rsidR="00153747" w:rsidRPr="00424927">
        <w:rPr>
          <w:i/>
          <w:lang w:val="en-US"/>
        </w:rPr>
        <w:t>t</w:t>
      </w:r>
      <w:r w:rsidR="00153747" w:rsidRPr="00424927">
        <w:rPr>
          <w:lang w:val="en-US"/>
        </w:rPr>
        <w:t xml:space="preserve">(25) = </w:t>
      </w:r>
      <w:r w:rsidR="005C6EE3" w:rsidRPr="00424927">
        <w:rPr>
          <w:lang w:val="en-US"/>
        </w:rPr>
        <w:t>2.94</w:t>
      </w:r>
      <w:r w:rsidR="00153747" w:rsidRPr="00424927">
        <w:rPr>
          <w:lang w:val="en-US"/>
        </w:rPr>
        <w:t xml:space="preserve">, </w:t>
      </w:r>
      <w:r w:rsidR="00153747" w:rsidRPr="00424927">
        <w:rPr>
          <w:i/>
          <w:lang w:val="en-US"/>
        </w:rPr>
        <w:t xml:space="preserve">p </w:t>
      </w:r>
      <w:r w:rsidR="00153747" w:rsidRPr="00424927">
        <w:rPr>
          <w:lang w:val="en-US"/>
        </w:rPr>
        <w:t>= .0</w:t>
      </w:r>
      <w:r w:rsidR="005C6EE3" w:rsidRPr="00424927">
        <w:rPr>
          <w:lang w:val="en-US"/>
        </w:rPr>
        <w:t>0</w:t>
      </w:r>
      <w:r w:rsidR="00153747" w:rsidRPr="00424927">
        <w:rPr>
          <w:lang w:val="en-US"/>
        </w:rPr>
        <w:t>7.</w:t>
      </w:r>
      <w:proofErr w:type="gramEnd"/>
    </w:p>
    <w:p w14:paraId="03A8FBCA" w14:textId="2F927AFB" w:rsidR="00BE5509" w:rsidRPr="00424927" w:rsidRDefault="00676D9F" w:rsidP="00FB3560">
      <w:pPr>
        <w:contextualSpacing/>
        <w:rPr>
          <w:lang w:val="en-US"/>
        </w:rPr>
      </w:pPr>
      <w:r w:rsidRPr="00424927">
        <w:rPr>
          <w:lang w:val="en-US"/>
        </w:rPr>
        <w:tab/>
      </w:r>
      <w:r w:rsidR="00B93162" w:rsidRPr="00424927">
        <w:rPr>
          <w:b/>
          <w:lang w:val="en-US"/>
        </w:rPr>
        <w:t xml:space="preserve">Summary. </w:t>
      </w:r>
      <w:r w:rsidR="00F32A4D">
        <w:rPr>
          <w:color w:val="FF0000"/>
          <w:lang w:val="en-US"/>
        </w:rPr>
        <w:t>E</w:t>
      </w:r>
      <w:r w:rsidR="00FF4453" w:rsidRPr="00FF4453">
        <w:rPr>
          <w:color w:val="FF0000"/>
          <w:lang w:val="en-US"/>
        </w:rPr>
        <w:t xml:space="preserve">vidence </w:t>
      </w:r>
      <w:r w:rsidR="00F32A4D">
        <w:rPr>
          <w:color w:val="FF0000"/>
          <w:lang w:val="en-US"/>
        </w:rPr>
        <w:t xml:space="preserve">from </w:t>
      </w:r>
      <w:r w:rsidR="00FF4453" w:rsidRPr="00FF4453">
        <w:rPr>
          <w:color w:val="FF0000"/>
          <w:lang w:val="en-US"/>
        </w:rPr>
        <w:t xml:space="preserve">eye movements </w:t>
      </w:r>
      <w:r w:rsidR="00F32A4D">
        <w:rPr>
          <w:color w:val="FF0000"/>
          <w:lang w:val="en-US"/>
        </w:rPr>
        <w:t>showed</w:t>
      </w:r>
      <w:r w:rsidR="00FF4453" w:rsidRPr="00FF4453">
        <w:rPr>
          <w:color w:val="FF0000"/>
          <w:lang w:val="en-US"/>
        </w:rPr>
        <w:t xml:space="preserve"> predictive monitoring was more striking in the single-t</w:t>
      </w:r>
      <w:r w:rsidR="00FF4453">
        <w:rPr>
          <w:color w:val="FF0000"/>
          <w:lang w:val="en-US"/>
        </w:rPr>
        <w:t xml:space="preserve">arget </w:t>
      </w:r>
      <w:r w:rsidR="00FF4453" w:rsidRPr="00FF4453">
        <w:rPr>
          <w:color w:val="FF0000"/>
          <w:lang w:val="en-US"/>
        </w:rPr>
        <w:t>conditions than the dual-ta</w:t>
      </w:r>
      <w:r w:rsidR="00FF4453">
        <w:rPr>
          <w:color w:val="FF0000"/>
          <w:lang w:val="en-US"/>
        </w:rPr>
        <w:t>rget</w:t>
      </w:r>
      <w:r w:rsidR="00FF4453" w:rsidRPr="00FF4453">
        <w:rPr>
          <w:color w:val="FF0000"/>
          <w:lang w:val="en-US"/>
        </w:rPr>
        <w:t xml:space="preserve"> conditions and occurred alongside </w:t>
      </w:r>
      <w:r w:rsidR="00FF4453" w:rsidRPr="00FF4453">
        <w:rPr>
          <w:color w:val="FF0000"/>
          <w:lang w:val="en-US"/>
        </w:rPr>
        <w:lastRenderedPageBreak/>
        <w:t>evidence of speeded detection of target onsets.</w:t>
      </w:r>
      <w:r w:rsidR="00FF4453">
        <w:rPr>
          <w:color w:val="FF0000"/>
          <w:lang w:val="en-US"/>
        </w:rPr>
        <w:t xml:space="preserve"> </w:t>
      </w:r>
      <w:r w:rsidR="00FF4453" w:rsidRPr="007A15C0">
        <w:rPr>
          <w:lang w:val="en-US"/>
        </w:rPr>
        <w:t>However,</w:t>
      </w:r>
      <w:r w:rsidR="00FF4453" w:rsidRPr="003A3477">
        <w:rPr>
          <w:lang w:val="en-US"/>
        </w:rPr>
        <w:t xml:space="preserve"> </w:t>
      </w:r>
      <w:r w:rsidR="00FF4453">
        <w:rPr>
          <w:lang w:val="en-US"/>
        </w:rPr>
        <w:t xml:space="preserve">a more detailed examination showed that </w:t>
      </w:r>
      <w:r w:rsidR="00FF4453" w:rsidRPr="003A3477">
        <w:rPr>
          <w:lang w:val="en-US"/>
        </w:rPr>
        <w:t xml:space="preserve">predictive </w:t>
      </w:r>
      <w:r w:rsidR="00FF4453">
        <w:rPr>
          <w:lang w:val="en-US"/>
        </w:rPr>
        <w:t xml:space="preserve">monitoring </w:t>
      </w:r>
      <w:r w:rsidR="00F32A4D">
        <w:rPr>
          <w:lang w:val="en-US"/>
        </w:rPr>
        <w:t xml:space="preserve">of specific targets </w:t>
      </w:r>
      <w:r w:rsidR="00FF4453">
        <w:rPr>
          <w:lang w:val="en-US"/>
        </w:rPr>
        <w:t>did not speed</w:t>
      </w:r>
      <w:r w:rsidR="00FF4453" w:rsidRPr="003A3477">
        <w:rPr>
          <w:lang w:val="en-US"/>
        </w:rPr>
        <w:t xml:space="preserve"> RTs</w:t>
      </w:r>
      <w:r w:rsidR="00FF4453">
        <w:rPr>
          <w:lang w:val="en-US"/>
        </w:rPr>
        <w:t xml:space="preserve"> </w:t>
      </w:r>
      <w:r w:rsidR="00F32A4D" w:rsidRPr="00B70A01">
        <w:rPr>
          <w:color w:val="FF0000"/>
          <w:lang w:val="en-US"/>
        </w:rPr>
        <w:t xml:space="preserve">but </w:t>
      </w:r>
      <w:r w:rsidR="00FB3560" w:rsidRPr="00B70A01">
        <w:rPr>
          <w:color w:val="FF0000"/>
          <w:lang w:val="en-US"/>
        </w:rPr>
        <w:t xml:space="preserve">was </w:t>
      </w:r>
      <w:r w:rsidR="00BF2D40" w:rsidRPr="00424927">
        <w:rPr>
          <w:lang w:val="en-US"/>
        </w:rPr>
        <w:t>associated with false alarms</w:t>
      </w:r>
      <w:r w:rsidR="00E40EAA" w:rsidRPr="00424927">
        <w:rPr>
          <w:lang w:val="en-US"/>
        </w:rPr>
        <w:t xml:space="preserve"> across all conditions other than when monitoring for color targets in contiguous displays</w:t>
      </w:r>
      <w:r w:rsidR="00B350A7" w:rsidRPr="00424927">
        <w:rPr>
          <w:lang w:val="en-US"/>
        </w:rPr>
        <w:t>.</w:t>
      </w:r>
    </w:p>
    <w:p w14:paraId="02670B9C" w14:textId="77777777" w:rsidR="00253A3C" w:rsidRPr="00424927" w:rsidRDefault="00CB581E" w:rsidP="003341F9">
      <w:pPr>
        <w:pStyle w:val="Heading1"/>
        <w:contextualSpacing/>
        <w:rPr>
          <w:lang w:val="en-US"/>
        </w:rPr>
      </w:pPr>
      <w:r w:rsidRPr="00424927">
        <w:rPr>
          <w:lang w:val="en-US"/>
        </w:rPr>
        <w:t>Discussion</w:t>
      </w:r>
    </w:p>
    <w:p w14:paraId="7E5B9736" w14:textId="77777777" w:rsidR="007239B5" w:rsidRDefault="000C0D69" w:rsidP="00C8052F">
      <w:pPr>
        <w:ind w:firstLine="720"/>
        <w:rPr>
          <w:lang w:val="en-US"/>
        </w:rPr>
      </w:pPr>
      <w:r w:rsidRPr="00424927">
        <w:rPr>
          <w:lang w:val="en-US"/>
        </w:rPr>
        <w:t xml:space="preserve">The present study examined </w:t>
      </w:r>
      <w:r w:rsidR="00965E73" w:rsidRPr="00424927">
        <w:rPr>
          <w:lang w:val="en-US"/>
        </w:rPr>
        <w:t>the cost of monitoring for the onset of targets from color and numbe</w:t>
      </w:r>
      <w:r w:rsidR="00B94D51" w:rsidRPr="00424927">
        <w:rPr>
          <w:lang w:val="en-US"/>
        </w:rPr>
        <w:t>r categories relative to single-</w:t>
      </w:r>
      <w:r w:rsidR="00965E73" w:rsidRPr="00424927">
        <w:rPr>
          <w:lang w:val="en-US"/>
        </w:rPr>
        <w:t xml:space="preserve">target baselines. </w:t>
      </w:r>
      <w:r w:rsidR="000A52E2" w:rsidRPr="00424927">
        <w:rPr>
          <w:lang w:val="en-US"/>
        </w:rPr>
        <w:t xml:space="preserve">It </w:t>
      </w:r>
      <w:proofErr w:type="gramStart"/>
      <w:r w:rsidR="000A52E2" w:rsidRPr="00424927">
        <w:rPr>
          <w:lang w:val="en-US"/>
        </w:rPr>
        <w:t>was hypothesized</w:t>
      </w:r>
      <w:proofErr w:type="gramEnd"/>
      <w:r w:rsidR="000A52E2" w:rsidRPr="00424927">
        <w:rPr>
          <w:lang w:val="en-US"/>
        </w:rPr>
        <w:t xml:space="preserve"> </w:t>
      </w:r>
      <w:r w:rsidR="00F972BE" w:rsidRPr="00424927">
        <w:rPr>
          <w:lang w:val="en-US"/>
        </w:rPr>
        <w:t>that</w:t>
      </w:r>
      <w:r w:rsidR="00F03149" w:rsidRPr="00424927">
        <w:rPr>
          <w:lang w:val="en-US"/>
        </w:rPr>
        <w:t xml:space="preserve"> </w:t>
      </w:r>
      <w:r w:rsidR="00501497" w:rsidRPr="00424927">
        <w:rPr>
          <w:lang w:val="en-US"/>
        </w:rPr>
        <w:t xml:space="preserve">target </w:t>
      </w:r>
      <w:r w:rsidR="00B50586" w:rsidRPr="00424927">
        <w:rPr>
          <w:lang w:val="en-US"/>
        </w:rPr>
        <w:t>detection</w:t>
      </w:r>
      <w:r w:rsidR="00F03149" w:rsidRPr="00424927">
        <w:rPr>
          <w:lang w:val="en-US"/>
        </w:rPr>
        <w:t xml:space="preserve"> </w:t>
      </w:r>
      <w:r w:rsidR="0048671B" w:rsidRPr="00424927">
        <w:rPr>
          <w:lang w:val="en-US"/>
        </w:rPr>
        <w:t xml:space="preserve">would be less accurate </w:t>
      </w:r>
      <w:r w:rsidR="00827F4F" w:rsidRPr="00424927">
        <w:rPr>
          <w:lang w:val="en-US"/>
        </w:rPr>
        <w:t xml:space="preserve">and </w:t>
      </w:r>
      <w:r w:rsidR="00B94D51" w:rsidRPr="00424927">
        <w:rPr>
          <w:lang w:val="en-US"/>
        </w:rPr>
        <w:t>eye movements associated with</w:t>
      </w:r>
      <w:r w:rsidR="00965E73" w:rsidRPr="00424927">
        <w:rPr>
          <w:lang w:val="en-US"/>
        </w:rPr>
        <w:t xml:space="preserve"> </w:t>
      </w:r>
      <w:r w:rsidR="00827F4F" w:rsidRPr="00424927">
        <w:rPr>
          <w:lang w:val="en-US"/>
        </w:rPr>
        <w:t>predicti</w:t>
      </w:r>
      <w:r w:rsidR="00965E73" w:rsidRPr="00424927">
        <w:rPr>
          <w:lang w:val="en-US"/>
        </w:rPr>
        <w:t>ve</w:t>
      </w:r>
      <w:r w:rsidR="00827F4F" w:rsidRPr="00424927">
        <w:rPr>
          <w:lang w:val="en-US"/>
        </w:rPr>
        <w:t xml:space="preserve"> monitoring </w:t>
      </w:r>
      <w:r w:rsidR="00B94D51" w:rsidRPr="00424927">
        <w:rPr>
          <w:lang w:val="en-US"/>
        </w:rPr>
        <w:t xml:space="preserve">would be </w:t>
      </w:r>
      <w:r w:rsidR="0048671B" w:rsidRPr="00424927">
        <w:rPr>
          <w:lang w:val="en-US"/>
        </w:rPr>
        <w:t>reduced</w:t>
      </w:r>
      <w:r w:rsidR="00501497" w:rsidRPr="00424927">
        <w:rPr>
          <w:lang w:val="en-US"/>
        </w:rPr>
        <w:t xml:space="preserve"> when </w:t>
      </w:r>
      <w:r w:rsidR="00A352ED" w:rsidRPr="00424927">
        <w:rPr>
          <w:lang w:val="en-US"/>
        </w:rPr>
        <w:t xml:space="preserve">searching for targets in </w:t>
      </w:r>
      <w:r w:rsidR="00501497" w:rsidRPr="00424927">
        <w:rPr>
          <w:lang w:val="en-US"/>
        </w:rPr>
        <w:t>two categories compared to one</w:t>
      </w:r>
      <w:r w:rsidR="002C5AF0" w:rsidRPr="00424927">
        <w:rPr>
          <w:lang w:val="en-US"/>
        </w:rPr>
        <w:t>.</w:t>
      </w:r>
      <w:r w:rsidR="00C419E4" w:rsidRPr="00424927">
        <w:rPr>
          <w:lang w:val="en-US"/>
        </w:rPr>
        <w:t xml:space="preserve"> </w:t>
      </w:r>
      <w:r w:rsidR="00804F1F" w:rsidRPr="00424927">
        <w:rPr>
          <w:lang w:val="en-US"/>
        </w:rPr>
        <w:t>H</w:t>
      </w:r>
      <w:r w:rsidR="0048671B" w:rsidRPr="00424927">
        <w:rPr>
          <w:lang w:val="en-US"/>
        </w:rPr>
        <w:t>ow display configuration might influence th</w:t>
      </w:r>
      <w:r w:rsidR="00B94D51" w:rsidRPr="00424927">
        <w:rPr>
          <w:lang w:val="en-US"/>
        </w:rPr>
        <w:t>is cost to accuracy and predictive monitoring</w:t>
      </w:r>
      <w:r w:rsidR="0048671B" w:rsidRPr="00424927">
        <w:rPr>
          <w:lang w:val="en-US"/>
        </w:rPr>
        <w:t xml:space="preserve"> in dual-target versus single-target search</w:t>
      </w:r>
      <w:r w:rsidR="00804F1F" w:rsidRPr="00424927">
        <w:rPr>
          <w:lang w:val="en-US"/>
        </w:rPr>
        <w:t xml:space="preserve"> </w:t>
      </w:r>
      <w:proofErr w:type="gramStart"/>
      <w:r w:rsidR="00804F1F" w:rsidRPr="00424927">
        <w:rPr>
          <w:lang w:val="en-US"/>
        </w:rPr>
        <w:t>was also explored</w:t>
      </w:r>
      <w:proofErr w:type="gramEnd"/>
      <w:r w:rsidR="0048671B" w:rsidRPr="00424927">
        <w:rPr>
          <w:lang w:val="en-US"/>
        </w:rPr>
        <w:t xml:space="preserve">. </w:t>
      </w:r>
    </w:p>
    <w:p w14:paraId="5F5F2810" w14:textId="7DEA1F4E" w:rsidR="00563221" w:rsidRPr="00424927" w:rsidRDefault="00965E73" w:rsidP="00FB3560">
      <w:pPr>
        <w:ind w:firstLine="720"/>
        <w:rPr>
          <w:lang w:val="en-US"/>
        </w:rPr>
      </w:pPr>
      <w:r w:rsidRPr="00A5138F">
        <w:rPr>
          <w:lang w:val="en-US"/>
        </w:rPr>
        <w:t xml:space="preserve">The results were </w:t>
      </w:r>
      <w:r w:rsidR="00B94D51" w:rsidRPr="00A5138F">
        <w:rPr>
          <w:lang w:val="en-US"/>
        </w:rPr>
        <w:t xml:space="preserve">broadly </w:t>
      </w:r>
      <w:r w:rsidRPr="00A5138F">
        <w:rPr>
          <w:lang w:val="en-US"/>
        </w:rPr>
        <w:t>consistent with the hypotheses</w:t>
      </w:r>
      <w:r w:rsidR="00804F1F" w:rsidRPr="00A5138F">
        <w:rPr>
          <w:lang w:val="en-US"/>
        </w:rPr>
        <w:t xml:space="preserve"> outline</w:t>
      </w:r>
      <w:r w:rsidR="00B94D51" w:rsidRPr="00A5138F">
        <w:rPr>
          <w:lang w:val="en-US"/>
        </w:rPr>
        <w:t>d</w:t>
      </w:r>
      <w:r w:rsidR="00804F1F" w:rsidRPr="00A5138F">
        <w:rPr>
          <w:lang w:val="en-US"/>
        </w:rPr>
        <w:t xml:space="preserve"> in the Introduction</w:t>
      </w:r>
      <w:r w:rsidR="008616B6" w:rsidRPr="00A5138F">
        <w:rPr>
          <w:lang w:val="en-US"/>
        </w:rPr>
        <w:t xml:space="preserve">. </w:t>
      </w:r>
      <w:r w:rsidR="008616B6" w:rsidRPr="00A5138F">
        <w:rPr>
          <w:color w:val="FF0000"/>
          <w:lang w:val="en-US"/>
        </w:rPr>
        <w:t>First</w:t>
      </w:r>
      <w:r w:rsidR="008616B6" w:rsidRPr="00A5138F">
        <w:rPr>
          <w:lang w:val="en-US"/>
        </w:rPr>
        <w:t>,</w:t>
      </w:r>
      <w:r w:rsidRPr="00A5138F">
        <w:rPr>
          <w:lang w:val="en-US"/>
        </w:rPr>
        <w:t xml:space="preserve"> </w:t>
      </w:r>
      <w:r w:rsidR="00804F1F" w:rsidRPr="00A5138F">
        <w:rPr>
          <w:lang w:val="en-US"/>
        </w:rPr>
        <w:t xml:space="preserve">detection </w:t>
      </w:r>
      <w:r w:rsidR="00F32A4D">
        <w:rPr>
          <w:lang w:val="en-US"/>
        </w:rPr>
        <w:t xml:space="preserve">of </w:t>
      </w:r>
      <w:r w:rsidR="00F32A4D" w:rsidRPr="00B70A01">
        <w:rPr>
          <w:color w:val="FF0000"/>
          <w:lang w:val="en-US"/>
        </w:rPr>
        <w:t xml:space="preserve">target onsets </w:t>
      </w:r>
      <w:r w:rsidR="00804F1F" w:rsidRPr="00A5138F">
        <w:rPr>
          <w:lang w:val="en-US"/>
        </w:rPr>
        <w:t>was</w:t>
      </w:r>
      <w:r w:rsidR="006E6C63" w:rsidRPr="00A5138F">
        <w:rPr>
          <w:lang w:val="en-US"/>
        </w:rPr>
        <w:t xml:space="preserve"> faster when monitoring for a sing</w:t>
      </w:r>
      <w:r w:rsidR="00AA7B24" w:rsidRPr="00A5138F">
        <w:rPr>
          <w:lang w:val="en-US"/>
        </w:rPr>
        <w:t xml:space="preserve">le target </w:t>
      </w:r>
      <w:r w:rsidR="0030718B" w:rsidRPr="00A5138F">
        <w:rPr>
          <w:lang w:val="en-US"/>
        </w:rPr>
        <w:t xml:space="preserve">of either </w:t>
      </w:r>
      <w:r w:rsidR="00AA7B24" w:rsidRPr="00A5138F">
        <w:rPr>
          <w:lang w:val="en-US"/>
        </w:rPr>
        <w:t>type</w:t>
      </w:r>
      <w:r w:rsidR="00F465AB" w:rsidRPr="00A5138F">
        <w:rPr>
          <w:lang w:val="en-US"/>
        </w:rPr>
        <w:t xml:space="preserve"> compared to both</w:t>
      </w:r>
      <w:r w:rsidR="00B50586" w:rsidRPr="00A5138F">
        <w:rPr>
          <w:lang w:val="en-US"/>
        </w:rPr>
        <w:t xml:space="preserve">. </w:t>
      </w:r>
      <w:r w:rsidR="008616B6" w:rsidRPr="00A5138F">
        <w:rPr>
          <w:color w:val="FF0000"/>
          <w:lang w:val="en-US"/>
        </w:rPr>
        <w:t>Second</w:t>
      </w:r>
      <w:r w:rsidR="008616B6" w:rsidRPr="00A5138F">
        <w:rPr>
          <w:lang w:val="en-US"/>
        </w:rPr>
        <w:t xml:space="preserve">, </w:t>
      </w:r>
      <w:r w:rsidR="00C8052F" w:rsidRPr="00A5138F">
        <w:rPr>
          <w:lang w:val="en-US"/>
        </w:rPr>
        <w:t xml:space="preserve">first fixations and </w:t>
      </w:r>
      <w:proofErr w:type="spellStart"/>
      <w:r w:rsidR="00C8052F" w:rsidRPr="00A5138F">
        <w:rPr>
          <w:lang w:val="en-US"/>
        </w:rPr>
        <w:t>refixations</w:t>
      </w:r>
      <w:proofErr w:type="spellEnd"/>
      <w:r w:rsidR="00C8052F" w:rsidRPr="00A5138F">
        <w:rPr>
          <w:lang w:val="en-US"/>
        </w:rPr>
        <w:t xml:space="preserve"> to forthcoming targets, i.e. eye movements </w:t>
      </w:r>
      <w:proofErr w:type="gramStart"/>
      <w:r w:rsidR="00C8052F" w:rsidRPr="00A5138F">
        <w:rPr>
          <w:lang w:val="en-US"/>
        </w:rPr>
        <w:t>which</w:t>
      </w:r>
      <w:proofErr w:type="gramEnd"/>
      <w:r w:rsidR="00C8052F" w:rsidRPr="00A5138F">
        <w:rPr>
          <w:lang w:val="en-US"/>
        </w:rPr>
        <w:t xml:space="preserve"> reflected predictive monitoring,</w:t>
      </w:r>
      <w:r w:rsidR="00C6353F" w:rsidRPr="00A5138F">
        <w:rPr>
          <w:lang w:val="en-US"/>
        </w:rPr>
        <w:t xml:space="preserve"> </w:t>
      </w:r>
      <w:r w:rsidR="00C8052F" w:rsidRPr="00A5138F">
        <w:rPr>
          <w:lang w:val="en-US"/>
        </w:rPr>
        <w:t>were</w:t>
      </w:r>
      <w:r w:rsidR="0048671B" w:rsidRPr="00A5138F">
        <w:rPr>
          <w:lang w:val="en-US"/>
        </w:rPr>
        <w:t xml:space="preserve"> markedly reduced in dual-target search relative to single-target search</w:t>
      </w:r>
      <w:r w:rsidR="008616B6" w:rsidRPr="00A5138F">
        <w:rPr>
          <w:lang w:val="en-US"/>
        </w:rPr>
        <w:t xml:space="preserve">. </w:t>
      </w:r>
      <w:r w:rsidR="003A385A" w:rsidRPr="00A5138F">
        <w:rPr>
          <w:color w:val="FF0000"/>
          <w:lang w:val="en-US"/>
        </w:rPr>
        <w:t>Third, in the dual-task condition</w:t>
      </w:r>
      <w:r w:rsidR="00EA7315" w:rsidRPr="00A5138F">
        <w:rPr>
          <w:color w:val="FF0000"/>
          <w:lang w:val="en-US"/>
        </w:rPr>
        <w:t xml:space="preserve">, monitoring for color and number targets </w:t>
      </w:r>
      <w:proofErr w:type="gramStart"/>
      <w:r w:rsidR="00EA7315" w:rsidRPr="00A5138F">
        <w:rPr>
          <w:color w:val="FF0000"/>
          <w:lang w:val="en-US"/>
        </w:rPr>
        <w:t>were differentially</w:t>
      </w:r>
      <w:r w:rsidR="003A385A" w:rsidRPr="00A5138F">
        <w:rPr>
          <w:color w:val="FF0000"/>
          <w:lang w:val="en-US"/>
        </w:rPr>
        <w:t xml:space="preserve"> influenced</w:t>
      </w:r>
      <w:proofErr w:type="gramEnd"/>
      <w:r w:rsidR="003A385A" w:rsidRPr="00A5138F">
        <w:rPr>
          <w:color w:val="FF0000"/>
          <w:lang w:val="en-US"/>
        </w:rPr>
        <w:t xml:space="preserve"> by display configuration.</w:t>
      </w:r>
      <w:r w:rsidR="003A385A" w:rsidRPr="00A5138F">
        <w:rPr>
          <w:lang w:val="en-US"/>
        </w:rPr>
        <w:t xml:space="preserve"> </w:t>
      </w:r>
      <w:r w:rsidR="003A385A" w:rsidRPr="00A5138F">
        <w:rPr>
          <w:color w:val="FF0000"/>
          <w:lang w:val="en-US"/>
        </w:rPr>
        <w:t xml:space="preserve">Fourth, at least with respect to the monitoring for color targets, evidence of predictive monitoring </w:t>
      </w:r>
      <w:proofErr w:type="gramStart"/>
      <w:r w:rsidR="003A385A" w:rsidRPr="00A5138F">
        <w:rPr>
          <w:color w:val="FF0000"/>
          <w:lang w:val="en-US"/>
        </w:rPr>
        <w:t>was found</w:t>
      </w:r>
      <w:proofErr w:type="gramEnd"/>
      <w:r w:rsidR="003A385A" w:rsidRPr="00A5138F">
        <w:rPr>
          <w:color w:val="FF0000"/>
          <w:lang w:val="en-US"/>
        </w:rPr>
        <w:t xml:space="preserve"> for both discrete and contiguous displays.</w:t>
      </w:r>
      <w:r w:rsidR="003A385A" w:rsidRPr="00A5138F">
        <w:rPr>
          <w:lang w:val="en-US"/>
        </w:rPr>
        <w:t xml:space="preserve"> </w:t>
      </w:r>
      <w:r w:rsidR="003A385A" w:rsidRPr="00A5138F">
        <w:rPr>
          <w:color w:val="FF0000"/>
          <w:lang w:val="en-US"/>
        </w:rPr>
        <w:t xml:space="preserve">Fifth, </w:t>
      </w:r>
      <w:r w:rsidR="00F32A4D">
        <w:rPr>
          <w:color w:val="FF0000"/>
          <w:lang w:val="en-US"/>
        </w:rPr>
        <w:t xml:space="preserve">evidence of </w:t>
      </w:r>
      <w:r w:rsidR="003A385A" w:rsidRPr="00A5138F">
        <w:rPr>
          <w:color w:val="FF0000"/>
          <w:lang w:val="en-US"/>
        </w:rPr>
        <w:t xml:space="preserve">predictive monitoring did not speed RTs to target onsets but did involve </w:t>
      </w:r>
      <w:r w:rsidR="00830B1D">
        <w:rPr>
          <w:color w:val="FF0000"/>
          <w:lang w:val="en-US"/>
        </w:rPr>
        <w:t>a</w:t>
      </w:r>
      <w:r w:rsidR="003A385A" w:rsidRPr="00A5138F">
        <w:rPr>
          <w:color w:val="FF0000"/>
          <w:lang w:val="en-US"/>
        </w:rPr>
        <w:t xml:space="preserve"> risk of making false alarms.</w:t>
      </w:r>
      <w:r w:rsidR="003A385A" w:rsidRPr="00A5138F">
        <w:rPr>
          <w:lang w:val="en-US"/>
        </w:rPr>
        <w:t xml:space="preserve"> </w:t>
      </w:r>
      <w:r w:rsidR="008616B6" w:rsidRPr="00A5138F">
        <w:rPr>
          <w:lang w:val="en-US"/>
        </w:rPr>
        <w:t>We now consider each of these conclusions in turn.</w:t>
      </w:r>
    </w:p>
    <w:p w14:paraId="3A0A44DA" w14:textId="4EDAB4E2" w:rsidR="00205B45" w:rsidRPr="00424927" w:rsidRDefault="00C6353F" w:rsidP="0019554C">
      <w:pPr>
        <w:ind w:firstLine="720"/>
        <w:rPr>
          <w:lang w:val="en-US"/>
        </w:rPr>
      </w:pPr>
      <w:r w:rsidRPr="00424927">
        <w:rPr>
          <w:lang w:val="en-US"/>
        </w:rPr>
        <w:t xml:space="preserve">The </w:t>
      </w:r>
      <w:r w:rsidR="008616B6" w:rsidRPr="00424927">
        <w:rPr>
          <w:lang w:val="en-US"/>
        </w:rPr>
        <w:t>slow</w:t>
      </w:r>
      <w:r w:rsidR="0019554C" w:rsidRPr="00424927">
        <w:rPr>
          <w:lang w:val="en-US"/>
        </w:rPr>
        <w:t>ed RTs in dual-</w:t>
      </w:r>
      <w:r w:rsidR="00E526D4">
        <w:rPr>
          <w:lang w:val="en-US"/>
        </w:rPr>
        <w:t>,</w:t>
      </w:r>
      <w:r w:rsidR="0019554C" w:rsidRPr="00424927">
        <w:rPr>
          <w:lang w:val="en-US"/>
        </w:rPr>
        <w:t xml:space="preserve"> </w:t>
      </w:r>
      <w:r w:rsidR="008616B6" w:rsidRPr="00424927">
        <w:rPr>
          <w:lang w:val="en-US"/>
        </w:rPr>
        <w:t>relative to single-target</w:t>
      </w:r>
      <w:r w:rsidR="00E526D4">
        <w:rPr>
          <w:lang w:val="en-US"/>
        </w:rPr>
        <w:t>,</w:t>
      </w:r>
      <w:r w:rsidR="008616B6" w:rsidRPr="00424927">
        <w:rPr>
          <w:lang w:val="en-US"/>
        </w:rPr>
        <w:t xml:space="preserve"> conditions </w:t>
      </w:r>
      <w:r w:rsidR="00FA2678" w:rsidRPr="00424927">
        <w:rPr>
          <w:lang w:val="en-US"/>
        </w:rPr>
        <w:t>are</w:t>
      </w:r>
      <w:r w:rsidR="008616B6" w:rsidRPr="00424927">
        <w:rPr>
          <w:lang w:val="en-US"/>
        </w:rPr>
        <w:t xml:space="preserve"> consistent with previous findings. </w:t>
      </w:r>
      <w:r w:rsidR="00FA2678" w:rsidRPr="00424927">
        <w:rPr>
          <w:lang w:val="en-US"/>
        </w:rPr>
        <w:t xml:space="preserve">While responses were slowed relative to monitoring for a single target type, it is important to note that other indices of performance such as hit and false alarm rates </w:t>
      </w:r>
      <w:r w:rsidR="00FA2678" w:rsidRPr="00424927">
        <w:rPr>
          <w:lang w:val="en-US"/>
        </w:rPr>
        <w:lastRenderedPageBreak/>
        <w:t xml:space="preserve">were unaffected by the introduction of an additional target category. </w:t>
      </w:r>
      <w:r w:rsidR="008616B6" w:rsidRPr="00424927">
        <w:rPr>
          <w:lang w:val="en-US"/>
        </w:rPr>
        <w:t xml:space="preserve">With respect to the present study, we consider the cost to reflect maintaining or switching between two task sets, where each task set includes specific target templates. Relative to single-target baselines, monitoring for an additional target category requires defining an additional template, and storing </w:t>
      </w:r>
      <w:r w:rsidR="0019554C" w:rsidRPr="00424927">
        <w:rPr>
          <w:lang w:val="en-US"/>
        </w:rPr>
        <w:t>or accessing color and number templates with</w:t>
      </w:r>
      <w:r w:rsidR="008616B6" w:rsidRPr="00424927">
        <w:rPr>
          <w:lang w:val="en-US"/>
        </w:rPr>
        <w:t xml:space="preserve"> working memory (WM). In support of this explanation is a body of evidence on the costs to attentional guidance when having to search for more than one color target simultaneously </w:t>
      </w:r>
      <w:r w:rsidR="008616B6" w:rsidRPr="00424927">
        <w:rPr>
          <w:lang w:val="en-US"/>
        </w:rPr>
        <w:fldChar w:fldCharType="begin" w:fldLock="1"/>
      </w:r>
      <w:r w:rsidR="008616B6" w:rsidRPr="00424927">
        <w:rPr>
          <w:lang w:val="en-US"/>
        </w:rPr>
        <w:instrText>ADDIN CSL_CITATION { "citationItems" : [ { "id" : "ITEM-1", "itemData" : { "DOI" : "10.1080/13506285.2010.500605", "ISSN" : "1350-6285", "author" : [ { "dropping-particle" : "", "family" : "Godwin", "given" : "Hayward J", "non-dropping-particle" : "", "parse-names" : false, "suffix" : "" }, { "dropping-particle" : "", "family" : "Menneer", "given" : "Tamaryn", "non-dropping-particle" : "", "parse-names" : false, "suffix" : "" }, { "dropping-particle" : "", "family" : "Cave", "given" : "K R", "non-dropping-particle" : "", "parse-names" : false, "suffix" : "" }, { "dropping-particle" : "", "family" : "Donnelly", "given" : "Nick", "non-dropping-particle" : "", "parse-names" : false, "suffix" : "" } ], "container-title" : "Visual Cognition", "id" : "ITEM-1", "issue" : "10", "issued" : { "date-parts" : [ [ "2010", "12" ] ] }, "note" : "Note: Signal detection in appendix\n\nSummary \n\nDual-target search (search for 2 targets in displays that contain a maximum of 1 target).\n\nExamining the prevalence effect in displays involving x-ray style stimuli (unlike Meneer et al., 2010).\n\nTargets were metal objects (guns/knives) and IEDs (as in the previous paper by Meneer et al. (2009)) in displays containing normal baggage items.\n\nExperiment 1 - Displays contained 4, 8, 12 or 16 items. There were three IVs - search type (single target metal, single target IED and dual target), target presence (present, absent) and target prevalence ( 20%, 50% and 80%). Prevalence was a between subjects manipulation.\n\nDual target costs in accuracy, RT and sensitivy (SDT) were found. Increases in prevalence improved accuracy in target present trials but reduced it in target absent trials. Differences assocaited with prevalence were not equal (the change from 20% to 50% had no effect). RTs slower in high prevalence target absent displays and in low prevalence target present displays. Interaction found between search type and prevalence in their effect upon criterion (SDT) - more liberal crtierion in low prevalence and stricter criterion in high prevalence (in dual target search).\n\nExperiment 2 - as experiment 1 but new prevalence levels (2%, 24%, 76%, 98%). Uses a smaller and lower resolution monitor than experiment 1. \n\nTarget present trials revealed no dual target cost (in any prevalence condition). For target absent trials there was a DTC compared to metal single target search (but only in the 98% prevalence condition).\n\nTarget present accuracy was greater when prevalence was high and target absent accuracy was greater when prevalence was low. No differences in criterion between 2% and 24% prevalence but there were differences in all other levels and no differences in sensitivity between prevalence levels. There was a DTC in sensitivity (only in comparison to single target metals and not IEDs).", "page" : "1439-1463", "title" : "Dual-target search for high and low prevalence X-ray threat targets", "type" : "article-journal", "volume" : "18" }, "uris" : [ "http://www.mendeley.com/documents/?uuid=48c58e28-e086-4283-b100-d644bc683fba" ] }, { "id" : "ITEM-2", "itemData" : { "author" : [ { "dropping-particle" : "", "family" : "Menneer", "given" : "Tamaryn", "non-dropping-particle" : "", "parse-names" : false, "suffix" : "" }, { "dropping-particle" : "", "family" : "Stroud", "given" : "Michael J", "non-dropping-particle" : "", "parse-names" : false, "suffix" : "" }, { "dropping-particle" : "", "family" : "Cave", "given" : "K R", "non-dropping-particle" : "", "parse-names" : false, "suffix" : "" }, { "dropping-particle" : "", "family" : "Donnelly", "given" : "Nick", "non-dropping-particle" : "", "parse-names" : false, "suffix" : "" }, { "dropping-particle" : "", "family" : "Rayner", "given" : "Keith", "non-dropping-particle" : "", "parse-names" : false, "suffix" : "" } ], "container-title" : "Cognitive and Cultural Influences on Eye Movements", "editor" : [ { "dropping-particle" : "", "family" : "Rayner", "given" : "Keith", "non-dropping-particle" : "", "parse-names" : false, "suffix" : "" }, { "dropping-particle" : "", "family" : "Shen", "given" : "Deli", "non-dropping-particle" : "", "parse-names" : false, "suffix" : "" }, { "dropping-particle" : "", "family" : "Bai", "given" : "Xuejun", "non-dropping-particle" : "", "parse-names" : false, "suffix" : "" }, { "dropping-particle" : "", "family" : "Yan", "given" : "Guoli", "non-dropping-particle" : "", "parse-names" : false, "suffix" : "" } ], "id" : "ITEM-2", "issued" : { "date-parts" : [ [ "2008" ] ] }, "publisher" : "Psychology Press", "publisher-place" : "London", "title" : "Eye movements in search for multiple targets", "type" : "chapter" }, "uris" : [ "http://www.mendeley.com/documents/?uuid=c049596a-f5de-45be-a2ea-5ae70e991c15" ] }, { "id" : "ITEM-3", "itemData" : { "DOI" : "10.1037/a0025887", "ISBN" : "0096-1523", "ISSN" : "1939-1277", "PMID" : "22004194", "abstract" : "Eye movements were monitored to examine search efficiency and infer how color is mentally represented to guide search for multiple targets. Observers located a single color target very efficiently by fixating colors similar to the target. However, simultaneous search for 2 colors produced a dual-target cost. In addition, as the similarity between the 2 target colors decreased, search efficiency suffered, resulting in more fixations on colors dissimilar to both target colors, which we describe as a \"split-target cost.\" The patterns of fixations provide evidence to the type of mental representations guiding search. When the 2 targets are dissimilar, they are apparently encoded as separate and discrete representations. The fixation patterns for more similar targets can be explained with either 2 discrete target representations or a single, unitary range containing the target colors as well as the colors between them in color space", "author" : [ { "dropping-particle" : "", "family" : "Stroud", "given" : "Michael J.", "non-dropping-particle" : "", "parse-names" : false, "suffix" : "" }, { "dropping-particle" : "", "family" : "Menneer", "given" : "Tamaryn", "non-dropping-particle" : "", "parse-names" : false, "suffix" : "" }, { "dropping-particle" : "", "family" : "Cave", "given" : "Kyle R.", "non-dropping-particle" : "", "parse-names" : false, "suffix" : "" }, { "dropping-particle" : "", "family" : "Donnelly", "given" : "Nick", "non-dropping-particle" : "", "parse-names" : false, "suffix" : "" } ], "container-title" : "Journal of Experimental Psychology: Human Perception and Performance", "id" : "ITEM-3", "issue" : "1", "issued" : { "date-parts" : [ [ "2012", "2" ] ] }, "note" : "From Duplicate 2 (Using the dual-target cost to explore the nature of search target representations. - Stroud, Michael J; Menneer, Tamaryn; Cave, K R; Donnelly, Nick)\n\nSearch for up to two possible targets in displays that contain a maximum of one target.\n\nSummary \nUses search for coloured targets to explore target representations by varying the colour similarity between two possible targets.\n\n16 colours were used for stimuli, spaced in a ring in CIExxY colour space and had differences beyond those determined to be 'just noticeable'.\n\nIn dual target searches, targets were either one, two or four 'steps' away from each other in this ring of colours. Participants searched either two targets with one, two or four steps or a single target and this was a between participants condition (target set).\n\nAll combinations of colours and orientation were represented equally often amongst distractors.\n\nResults \nResponse time and accuracy worsened as the number of steps between targets in colour space increased. Participants also made and increasing number of additional fixations on distractors as the distance between targets in colour space increased.\n\nEvidence from the 4 step targets suggests the target colours are represented separately and while the 2 step evidence is consistent with both this and a single ranging representation it is unlikely that there would be two different representation mechanisms.\n\nColour categories do not appear to account for fixations on distractor colours (that fall within the same category as targets) as fixations occur broadly across colours that do not fall into target categories.", "page" : "113-122", "title" : "Using the dual-target cost to explore the nature of search target representations.", "type" : "article-journal", "volume" : "38" }, "uris" : [ "http://www.mendeley.com/documents/?uuid=d00d6d60-46f4-48af-a570-c4167b0966de" ] }, { "id" : "ITEM-4", "itemData" : { "ISBN" : "0888-4080", "abstract" : "Searching for two targets simultaneously is often less efficient than conducting two separate searches. Eye movements were tracked to understand the source of this dual-target cost. Findings are discussed in the context of security screening. In both single-target and dual-target search, displays contained one target at most. Stimuli were abstract shapes modeled after guns and other threat items. With these targets and distractors, color information was more helpful in guiding search than shape information. When the two targets had different colors, distractors with colors different from either target were fixated more often in dual-target search than in single-target searches. Thus a dual-target cost arose from a reduction in color selectivity, reflecting limitations in the ability to represent two target features simultaneously and use them to guide search. Because of these limitations, performance in security searches may improve if each image was searched by two screeners, each specializing in a different category of threat item", "author" : [ { "dropping-particle" : "", "family" : "Stroud", "given" : "Michael J", "non-dropping-particle" : "", "parse-names" : false, "suffix" : "" }, { "dropping-particle" : "", "family" : "Menneer", "given" : "Tamaryn", "non-dropping-particle" : "", "parse-names" : false, "suffix" : "" }, { "dropping-particle" : "", "family" : "Cave", "given" : "K R", "non-dropping-particle" : "", "parse-names" : false, "suffix" : "" }, { "dropping-particle" : "", "family" : "Donnelly", "given" : "Nick", "non-dropping-particle" : "", "parse-names" : false, "suffix" : "" }, { "dropping-particle" : "", "family" : "Rayner", "given" : "Keith", "non-dropping-particle" : "", "parse-names" : false, "suffix" : "" } ], "container-title" : "Applied Cognitive Psychology", "id" : "ITEM-4", "issue" : "6", "issued" : { "date-parts" : [ [ "2011" ] ] }, "note" : "From Duplicate 1 (Search for multiple targets of different colours: misguided eye movements reveal a reduction of colour selectivity - Stroud, Michael J; Menneer, Tamaryn; Cave, K R; Donnelly, Nick; Rayner, Keith)\n\nSearch for two different targets in displays that contained up to one target. Stimuli were abstract shapes representing threat and neutral items coloured with 16 colours used by Meneer et al. (2010).\n\nSummary \n\nThere were two experiments, each of which involved three different searches: single target for one target, single target search for another target and dual target search. In experiment 1, the targets shared the same colour, but in experiment two the targets were different colours (with intervening distractors in colour space between them).\n\nExperiment 1 - No evidence of a dual target cost in accuracy or response time. The multiple target search is efficient because the targets are li</w:instrText>
      </w:r>
      <w:r w:rsidR="008616B6" w:rsidRPr="00424927">
        <w:rPr>
          <w:lang w:val="fr-FR"/>
        </w:rPr>
        <w:instrText>nearly separable in terms of colour from distractors. Colour was the primary guide in this task (participants made few fixations to colours more than a few steps away in colour space from the target), although shape did have some effect (few fixations made to simple rectangles).\n\nExperiment 2 - Dual target cost in terms of accuracy (and accuracy difference between target type) and response times (and RT difference between target type). This is primarily due to fixations on objects of non-target colours. Search cannot be effectively limited to the two different target colours while excluding the distractor colours (if the distractors are between the target colours in colour space).", "page" : "971-982", "title" : "Search for multiple targets of different colours: misguided eye movements reveal a reduction of colour selectivity", "type" : "article-journal", "volume" : "25" }, "uris" : [ "http://www.mendeley.com/documents/?uuid=b17da3d6-c917-4406-bab4-57464ba93b13" ] } ], "mendeley" : { "formattedCitation" : "(Godwin, Menneer, Cave, &amp; Donnelly, 2010; Menneer et al., 2008; Stroud et al., 2012, 2011)", "plainTextFormattedCitation" : "(Godwin, Menneer, Cave, &amp; Donnelly, 2010; Menneer et al., 2008; Stroud et al., 2012, 2011)", "previouslyFormattedCitation" : "(Godwin, Menneer, Cave, &amp; Donnelly, 2010; Menneer et al., 2008; Stroud et al., 2012, 2011)" }, "properties" : { "noteIndex" : 0 }, "schema" : "https://github.com/citation-style-language/schema/raw/master/csl-citation.json" }</w:instrText>
      </w:r>
      <w:r w:rsidR="008616B6" w:rsidRPr="00424927">
        <w:rPr>
          <w:lang w:val="en-US"/>
        </w:rPr>
        <w:fldChar w:fldCharType="separate"/>
      </w:r>
      <w:r w:rsidR="008616B6" w:rsidRPr="00424927">
        <w:rPr>
          <w:noProof/>
          <w:lang w:val="fr-FR"/>
        </w:rPr>
        <w:t>(Godwin, Menneer, Cave, &amp; Donnelly, 2010; Menneer et al., 2008; Stroud et al., 2012, 2011)</w:t>
      </w:r>
      <w:r w:rsidR="008616B6" w:rsidRPr="00424927">
        <w:rPr>
          <w:lang w:val="en-US"/>
        </w:rPr>
        <w:fldChar w:fldCharType="end"/>
      </w:r>
      <w:r w:rsidR="008616B6" w:rsidRPr="00424927">
        <w:rPr>
          <w:lang w:val="fr-FR"/>
        </w:rPr>
        <w:t xml:space="preserve">. </w:t>
      </w:r>
      <w:r w:rsidR="008616B6" w:rsidRPr="00424927">
        <w:rPr>
          <w:lang w:val="en-US"/>
        </w:rPr>
        <w:t>In the present case, monitoring for</w:t>
      </w:r>
      <w:r w:rsidR="0013661A" w:rsidRPr="00424927">
        <w:rPr>
          <w:lang w:val="en-US"/>
        </w:rPr>
        <w:t xml:space="preserve"> both</w:t>
      </w:r>
      <w:r w:rsidR="008616B6" w:rsidRPr="00424927">
        <w:rPr>
          <w:lang w:val="en-US"/>
        </w:rPr>
        <w:t xml:space="preserve"> color and number target onsets must rely on holding two sets of target representations and alternating between them. </w:t>
      </w:r>
    </w:p>
    <w:p w14:paraId="4CE26333" w14:textId="4FEF49B4" w:rsidR="007364BB" w:rsidRPr="00424927" w:rsidRDefault="007713A1" w:rsidP="008F78AF">
      <w:pPr>
        <w:ind w:firstLine="720"/>
        <w:rPr>
          <w:lang w:val="en-US"/>
        </w:rPr>
      </w:pPr>
      <w:r w:rsidRPr="007713A1">
        <w:rPr>
          <w:color w:val="FF0000"/>
          <w:lang w:val="en-US"/>
        </w:rPr>
        <w:t xml:space="preserve">Evidence of predictive monitoring for targets </w:t>
      </w:r>
      <w:proofErr w:type="gramStart"/>
      <w:r w:rsidRPr="007713A1">
        <w:rPr>
          <w:color w:val="FF0000"/>
          <w:lang w:val="en-US"/>
        </w:rPr>
        <w:t>was found to be reduced</w:t>
      </w:r>
      <w:proofErr w:type="gramEnd"/>
      <w:r w:rsidRPr="007713A1">
        <w:rPr>
          <w:color w:val="FF0000"/>
          <w:lang w:val="en-US"/>
        </w:rPr>
        <w:t xml:space="preserve"> in the dual-target conditions</w:t>
      </w:r>
      <w:r w:rsidR="00FA2678" w:rsidRPr="007713A1">
        <w:rPr>
          <w:color w:val="FF0000"/>
          <w:lang w:val="en-US"/>
        </w:rPr>
        <w:t>.</w:t>
      </w:r>
      <w:r w:rsidR="00FA2678" w:rsidRPr="00424927">
        <w:rPr>
          <w:lang w:val="en-US"/>
        </w:rPr>
        <w:t xml:space="preserve">  Elsewhere we have suggested that predictive monitoring requires the specification of broad and specific target templates (Muhl-Richardson et al., in press). Within a category, a broad template </w:t>
      </w:r>
      <w:r w:rsidR="00DD4250" w:rsidRPr="00424927">
        <w:rPr>
          <w:lang w:val="en-US"/>
        </w:rPr>
        <w:t>includes a range of colors</w:t>
      </w:r>
      <w:r w:rsidR="006E567E" w:rsidRPr="00424927">
        <w:rPr>
          <w:lang w:val="en-US"/>
        </w:rPr>
        <w:t xml:space="preserve"> (or numbers)</w:t>
      </w:r>
      <w:r w:rsidR="00DD4250" w:rsidRPr="00424927">
        <w:rPr>
          <w:lang w:val="en-US"/>
        </w:rPr>
        <w:t xml:space="preserve"> and </w:t>
      </w:r>
      <w:r w:rsidR="00C051E2" w:rsidRPr="00424927">
        <w:rPr>
          <w:lang w:val="en-US"/>
        </w:rPr>
        <w:t>identif</w:t>
      </w:r>
      <w:r w:rsidR="00D52160" w:rsidRPr="00424927">
        <w:rPr>
          <w:lang w:val="en-US"/>
        </w:rPr>
        <w:t>ies</w:t>
      </w:r>
      <w:r w:rsidR="00C051E2" w:rsidRPr="00424927">
        <w:rPr>
          <w:lang w:val="en-US"/>
        </w:rPr>
        <w:t xml:space="preserve"> items that might be targets. Once </w:t>
      </w:r>
      <w:r w:rsidR="00667A9A" w:rsidRPr="00424927">
        <w:rPr>
          <w:lang w:val="en-US"/>
        </w:rPr>
        <w:t xml:space="preserve">potential targets </w:t>
      </w:r>
      <w:proofErr w:type="gramStart"/>
      <w:r w:rsidR="00667A9A" w:rsidRPr="00424927">
        <w:rPr>
          <w:lang w:val="en-US"/>
        </w:rPr>
        <w:t xml:space="preserve">are </w:t>
      </w:r>
      <w:r w:rsidR="00C051E2" w:rsidRPr="00424927">
        <w:rPr>
          <w:lang w:val="en-US"/>
        </w:rPr>
        <w:t>identified</w:t>
      </w:r>
      <w:proofErr w:type="gramEnd"/>
      <w:r w:rsidR="00C051E2" w:rsidRPr="00424927">
        <w:rPr>
          <w:lang w:val="en-US"/>
        </w:rPr>
        <w:t>, a second</w:t>
      </w:r>
      <w:r w:rsidR="00667A9A" w:rsidRPr="00424927">
        <w:rPr>
          <w:lang w:val="en-US"/>
        </w:rPr>
        <w:t>,</w:t>
      </w:r>
      <w:r w:rsidR="00C051E2" w:rsidRPr="00424927">
        <w:rPr>
          <w:lang w:val="en-US"/>
        </w:rPr>
        <w:t xml:space="preserve"> more specific</w:t>
      </w:r>
      <w:r w:rsidR="00667A9A" w:rsidRPr="00424927">
        <w:rPr>
          <w:lang w:val="en-US"/>
        </w:rPr>
        <w:t>,</w:t>
      </w:r>
      <w:r w:rsidR="00C051E2" w:rsidRPr="00424927">
        <w:rPr>
          <w:lang w:val="en-US"/>
        </w:rPr>
        <w:t xml:space="preserve"> template </w:t>
      </w:r>
      <w:r w:rsidR="00667A9A" w:rsidRPr="00424927">
        <w:rPr>
          <w:lang w:val="en-US"/>
        </w:rPr>
        <w:t>is used to</w:t>
      </w:r>
      <w:r w:rsidR="00C051E2" w:rsidRPr="00424927">
        <w:rPr>
          <w:lang w:val="en-US"/>
        </w:rPr>
        <w:t xml:space="preserve"> evaluate target identity. </w:t>
      </w:r>
      <w:r w:rsidR="00FA2678" w:rsidRPr="00424927">
        <w:rPr>
          <w:lang w:val="en-US"/>
        </w:rPr>
        <w:t>The notion of broad and specific ta</w:t>
      </w:r>
      <w:r w:rsidR="002F2055">
        <w:rPr>
          <w:lang w:val="en-US"/>
        </w:rPr>
        <w:t xml:space="preserve">rget templates places a </w:t>
      </w:r>
      <w:r w:rsidR="00FA2678" w:rsidRPr="00424927">
        <w:rPr>
          <w:lang w:val="en-US"/>
        </w:rPr>
        <w:t>load on WM. Here we suggest that either the memory load is too great</w:t>
      </w:r>
      <w:r w:rsidR="00E92477" w:rsidRPr="00424927">
        <w:rPr>
          <w:lang w:val="en-US"/>
        </w:rPr>
        <w:t>,</w:t>
      </w:r>
      <w:r w:rsidR="00FA2678" w:rsidRPr="00424927">
        <w:rPr>
          <w:lang w:val="en-US"/>
        </w:rPr>
        <w:t xml:space="preserve"> or the </w:t>
      </w:r>
      <w:r w:rsidR="00AE7BC8" w:rsidRPr="00424927">
        <w:rPr>
          <w:lang w:val="en-US"/>
        </w:rPr>
        <w:t>coordinati</w:t>
      </w:r>
      <w:r w:rsidR="00FA2678" w:rsidRPr="00424927">
        <w:rPr>
          <w:lang w:val="en-US"/>
        </w:rPr>
        <w:t>on too difficult</w:t>
      </w:r>
      <w:r w:rsidR="00E92477" w:rsidRPr="00424927">
        <w:rPr>
          <w:lang w:val="en-US"/>
        </w:rPr>
        <w:t>,</w:t>
      </w:r>
      <w:r w:rsidR="00FA2678" w:rsidRPr="00424927">
        <w:rPr>
          <w:lang w:val="en-US"/>
        </w:rPr>
        <w:t xml:space="preserve"> to</w:t>
      </w:r>
      <w:r w:rsidR="00C051E2" w:rsidRPr="00424927">
        <w:rPr>
          <w:lang w:val="en-US"/>
        </w:rPr>
        <w:t xml:space="preserve"> use </w:t>
      </w:r>
      <w:r w:rsidR="00F77979" w:rsidRPr="00424927">
        <w:rPr>
          <w:lang w:val="en-US"/>
        </w:rPr>
        <w:t xml:space="preserve">both </w:t>
      </w:r>
      <w:r w:rsidR="00802DE0" w:rsidRPr="00424927">
        <w:rPr>
          <w:lang w:val="en-US"/>
        </w:rPr>
        <w:t xml:space="preserve">broad </w:t>
      </w:r>
      <w:r w:rsidR="00C051E2" w:rsidRPr="00424927">
        <w:rPr>
          <w:lang w:val="en-US"/>
        </w:rPr>
        <w:t>and specific template</w:t>
      </w:r>
      <w:r w:rsidR="00802DE0" w:rsidRPr="00424927">
        <w:rPr>
          <w:lang w:val="en-US"/>
        </w:rPr>
        <w:t>s</w:t>
      </w:r>
      <w:r w:rsidR="00C051E2" w:rsidRPr="00424927">
        <w:rPr>
          <w:lang w:val="en-US"/>
        </w:rPr>
        <w:t xml:space="preserve"> </w:t>
      </w:r>
      <w:r w:rsidR="009E4925" w:rsidRPr="009E4925">
        <w:rPr>
          <w:color w:val="FF0000"/>
          <w:lang w:val="en-US"/>
        </w:rPr>
        <w:t>effectively</w:t>
      </w:r>
      <w:r w:rsidR="009E4925">
        <w:rPr>
          <w:lang w:val="en-US"/>
        </w:rPr>
        <w:t xml:space="preserve"> </w:t>
      </w:r>
      <w:r w:rsidR="00F77979" w:rsidRPr="00424927">
        <w:rPr>
          <w:lang w:val="en-US"/>
        </w:rPr>
        <w:t xml:space="preserve">when </w:t>
      </w:r>
      <w:r w:rsidR="00E92477" w:rsidRPr="00424927">
        <w:rPr>
          <w:lang w:val="en-US"/>
        </w:rPr>
        <w:t xml:space="preserve">monitoring for </w:t>
      </w:r>
      <w:r w:rsidR="006B7C95" w:rsidRPr="00424927">
        <w:rPr>
          <w:lang w:val="en-US"/>
        </w:rPr>
        <w:t xml:space="preserve">two </w:t>
      </w:r>
      <w:r w:rsidR="00AE7BC8" w:rsidRPr="00424927">
        <w:rPr>
          <w:lang w:val="en-US"/>
        </w:rPr>
        <w:t>categories of target</w:t>
      </w:r>
      <w:r w:rsidR="00E92477" w:rsidRPr="00424927">
        <w:rPr>
          <w:lang w:val="en-US"/>
        </w:rPr>
        <w:t>.</w:t>
      </w:r>
      <w:r w:rsidR="00802DE0" w:rsidRPr="00424927">
        <w:rPr>
          <w:lang w:val="en-US"/>
        </w:rPr>
        <w:t xml:space="preserve"> </w:t>
      </w:r>
      <w:r w:rsidR="008F78AF" w:rsidRPr="008F78AF">
        <w:rPr>
          <w:color w:val="FF0000"/>
          <w:lang w:val="en-US"/>
        </w:rPr>
        <w:t xml:space="preserve">In either case, the specific nature of the demands placed on WM </w:t>
      </w:r>
      <w:r w:rsidR="002D6753">
        <w:rPr>
          <w:color w:val="FF0000"/>
          <w:lang w:val="en-US"/>
        </w:rPr>
        <w:t xml:space="preserve">by such a set of target templates </w:t>
      </w:r>
      <w:r w:rsidR="008F78AF" w:rsidRPr="008F78AF">
        <w:rPr>
          <w:color w:val="FF0000"/>
          <w:lang w:val="en-US"/>
        </w:rPr>
        <w:t>warrants further investigation</w:t>
      </w:r>
      <w:r w:rsidR="002D6753">
        <w:rPr>
          <w:color w:val="FF0000"/>
          <w:lang w:val="en-US"/>
        </w:rPr>
        <w:t>.</w:t>
      </w:r>
    </w:p>
    <w:p w14:paraId="217ABEA2" w14:textId="4A1EEB54" w:rsidR="008657F6" w:rsidRDefault="00205B45" w:rsidP="008657F6">
      <w:pPr>
        <w:ind w:firstLine="720"/>
        <w:rPr>
          <w:lang w:val="en-US"/>
        </w:rPr>
      </w:pPr>
      <w:r w:rsidRPr="00424927">
        <w:rPr>
          <w:lang w:val="en-US"/>
        </w:rPr>
        <w:t xml:space="preserve">Display configuration </w:t>
      </w:r>
      <w:r w:rsidR="008F7CDA" w:rsidRPr="00424927">
        <w:rPr>
          <w:lang w:val="en-US"/>
        </w:rPr>
        <w:t xml:space="preserve">markedly </w:t>
      </w:r>
      <w:r w:rsidRPr="00424927">
        <w:rPr>
          <w:lang w:val="en-US"/>
        </w:rPr>
        <w:t xml:space="preserve">influenced eye movement strategies used in monitoring </w:t>
      </w:r>
      <w:r w:rsidR="00E24681">
        <w:rPr>
          <w:lang w:val="en-US"/>
        </w:rPr>
        <w:t xml:space="preserve">for target onsets. </w:t>
      </w:r>
      <w:r w:rsidR="00AE1282" w:rsidRPr="00424927">
        <w:rPr>
          <w:lang w:val="en-US"/>
        </w:rPr>
        <w:t>In all single-target conditions, discrete displays supported longer visit durations to the relevant stimulus set than</w:t>
      </w:r>
      <w:r w:rsidR="00AE1282">
        <w:rPr>
          <w:lang w:val="en-US"/>
        </w:rPr>
        <w:t xml:space="preserve"> </w:t>
      </w:r>
      <w:r w:rsidR="00AE1282" w:rsidRPr="000E18DF">
        <w:rPr>
          <w:color w:val="FF0000"/>
          <w:lang w:val="en-US"/>
        </w:rPr>
        <w:t>in</w:t>
      </w:r>
      <w:r w:rsidR="00AE1282" w:rsidRPr="00424927">
        <w:rPr>
          <w:lang w:val="en-US"/>
        </w:rPr>
        <w:t xml:space="preserve"> contiguous displays. This finding is unsurprising and consistent with the expectation that participants would rarely attend to </w:t>
      </w:r>
      <w:r w:rsidR="00AE1282" w:rsidRPr="00F53654">
        <w:rPr>
          <w:color w:val="FF0000"/>
          <w:lang w:val="en-US"/>
        </w:rPr>
        <w:t xml:space="preserve">a </w:t>
      </w:r>
      <w:r w:rsidR="00AE1282" w:rsidRPr="00424927">
        <w:rPr>
          <w:lang w:val="en-US"/>
        </w:rPr>
        <w:t xml:space="preserve">second, more spatially </w:t>
      </w:r>
      <w:proofErr w:type="gramStart"/>
      <w:r w:rsidR="00AE1282" w:rsidRPr="00424927">
        <w:rPr>
          <w:lang w:val="en-US"/>
        </w:rPr>
        <w:t>distant,</w:t>
      </w:r>
      <w:proofErr w:type="gramEnd"/>
      <w:r w:rsidR="00AE1282" w:rsidRPr="00424927">
        <w:rPr>
          <w:lang w:val="en-US"/>
        </w:rPr>
        <w:t xml:space="preserve"> and irrelevant stimulus set in single-target searches. More </w:t>
      </w:r>
      <w:r w:rsidR="00AE1282" w:rsidRPr="00424927">
        <w:rPr>
          <w:lang w:val="en-US"/>
        </w:rPr>
        <w:lastRenderedPageBreak/>
        <w:t xml:space="preserve">specifically, in </w:t>
      </w:r>
      <w:r w:rsidR="00EE15B6">
        <w:rPr>
          <w:lang w:val="en-US"/>
        </w:rPr>
        <w:t xml:space="preserve">the </w:t>
      </w:r>
      <w:r w:rsidR="00AE1282" w:rsidRPr="00424927">
        <w:rPr>
          <w:lang w:val="en-US"/>
        </w:rPr>
        <w:t xml:space="preserve">single-target color conditions, contiguous displays also led to reduced </w:t>
      </w:r>
      <w:proofErr w:type="spellStart"/>
      <w:r w:rsidR="00AE1282" w:rsidRPr="00424927">
        <w:rPr>
          <w:lang w:val="en-US"/>
        </w:rPr>
        <w:t>refixations</w:t>
      </w:r>
      <w:proofErr w:type="spellEnd"/>
      <w:r w:rsidR="00AE1282" w:rsidRPr="00424927">
        <w:rPr>
          <w:lang w:val="en-US"/>
        </w:rPr>
        <w:t xml:space="preserve"> of forthcoming targets relative to discrete displays. In contrast, in </w:t>
      </w:r>
      <w:r w:rsidR="00EE15B6">
        <w:rPr>
          <w:lang w:val="en-US"/>
        </w:rPr>
        <w:t xml:space="preserve">the </w:t>
      </w:r>
      <w:r w:rsidR="00AE1282" w:rsidRPr="00424927">
        <w:rPr>
          <w:lang w:val="en-US"/>
        </w:rPr>
        <w:t xml:space="preserve">single-target number conditions, </w:t>
      </w:r>
      <w:proofErr w:type="spellStart"/>
      <w:r w:rsidR="00AE1282" w:rsidRPr="00424927">
        <w:rPr>
          <w:lang w:val="en-US"/>
        </w:rPr>
        <w:t>refixations</w:t>
      </w:r>
      <w:proofErr w:type="spellEnd"/>
      <w:r w:rsidR="00AE1282" w:rsidRPr="00424927">
        <w:rPr>
          <w:lang w:val="en-US"/>
        </w:rPr>
        <w:t xml:space="preserve"> to forthcoming targets </w:t>
      </w:r>
      <w:proofErr w:type="gramStart"/>
      <w:r w:rsidR="00AE1282" w:rsidRPr="00424927">
        <w:rPr>
          <w:lang w:val="en-US"/>
        </w:rPr>
        <w:t>were reduced</w:t>
      </w:r>
      <w:proofErr w:type="gramEnd"/>
      <w:r w:rsidR="00AE1282" w:rsidRPr="00424927">
        <w:rPr>
          <w:lang w:val="en-US"/>
        </w:rPr>
        <w:t xml:space="preserve"> in discrete relative to contiguous displays. </w:t>
      </w:r>
      <w:r w:rsidR="00AE1282">
        <w:rPr>
          <w:lang w:val="en-US"/>
        </w:rPr>
        <w:t xml:space="preserve">In sum, </w:t>
      </w:r>
      <w:r w:rsidR="00AE1282">
        <w:rPr>
          <w:color w:val="FF0000"/>
          <w:lang w:val="en-US"/>
        </w:rPr>
        <w:t>d</w:t>
      </w:r>
      <w:r w:rsidR="00E24681" w:rsidRPr="00E24681">
        <w:rPr>
          <w:color w:val="FF0000"/>
          <w:lang w:val="en-US"/>
        </w:rPr>
        <w:t>iscrete configurations support</w:t>
      </w:r>
      <w:r w:rsidR="00E24681">
        <w:rPr>
          <w:color w:val="FF0000"/>
          <w:lang w:val="en-US"/>
        </w:rPr>
        <w:t>ed</w:t>
      </w:r>
      <w:r w:rsidR="00E24681" w:rsidRPr="00E24681">
        <w:rPr>
          <w:color w:val="FF0000"/>
          <w:lang w:val="en-US"/>
        </w:rPr>
        <w:t xml:space="preserve"> focused monitoring in the </w:t>
      </w:r>
      <w:r w:rsidR="00E24681">
        <w:rPr>
          <w:color w:val="FF0000"/>
          <w:lang w:val="en-US"/>
        </w:rPr>
        <w:t>single-target</w:t>
      </w:r>
      <w:r w:rsidR="00E24681" w:rsidRPr="00E24681">
        <w:rPr>
          <w:color w:val="FF0000"/>
          <w:lang w:val="en-US"/>
        </w:rPr>
        <w:t xml:space="preserve"> condition</w:t>
      </w:r>
      <w:r w:rsidR="00E24681">
        <w:rPr>
          <w:color w:val="FF0000"/>
          <w:lang w:val="en-US"/>
        </w:rPr>
        <w:t>s</w:t>
      </w:r>
      <w:r w:rsidR="00E24681" w:rsidRPr="00E24681">
        <w:rPr>
          <w:color w:val="FF0000"/>
          <w:lang w:val="en-US"/>
        </w:rPr>
        <w:t>. The a</w:t>
      </w:r>
      <w:r w:rsidR="00E24681">
        <w:rPr>
          <w:color w:val="FF0000"/>
          <w:lang w:val="en-US"/>
        </w:rPr>
        <w:t>dvantage to single-target monitoring with</w:t>
      </w:r>
      <w:r w:rsidR="00E24681" w:rsidRPr="00E24681">
        <w:rPr>
          <w:color w:val="FF0000"/>
          <w:lang w:val="en-US"/>
        </w:rPr>
        <w:t xml:space="preserve"> discrete configurations reflects the capacity to focus attention.</w:t>
      </w:r>
      <w:r w:rsidR="00E24681">
        <w:rPr>
          <w:color w:val="FF0000"/>
          <w:lang w:val="en-US"/>
        </w:rPr>
        <w:t xml:space="preserve"> In the case of</w:t>
      </w:r>
      <w:r w:rsidR="00E24681" w:rsidRPr="00E24681">
        <w:rPr>
          <w:color w:val="FF0000"/>
          <w:lang w:val="en-US"/>
        </w:rPr>
        <w:t xml:space="preserve"> contiguous configuration</w:t>
      </w:r>
      <w:r w:rsidR="00E24681">
        <w:rPr>
          <w:color w:val="FF0000"/>
          <w:lang w:val="en-US"/>
        </w:rPr>
        <w:t>s, t</w:t>
      </w:r>
      <w:r w:rsidR="00E24681" w:rsidRPr="00E24681">
        <w:rPr>
          <w:color w:val="FF0000"/>
          <w:lang w:val="en-US"/>
        </w:rPr>
        <w:t xml:space="preserve">he central position of the number items and the more peripheral </w:t>
      </w:r>
      <w:r w:rsidR="00AE1282">
        <w:rPr>
          <w:color w:val="FF0000"/>
          <w:lang w:val="en-US"/>
        </w:rPr>
        <w:t xml:space="preserve">position </w:t>
      </w:r>
      <w:r w:rsidR="00E24681" w:rsidRPr="00E24681">
        <w:rPr>
          <w:color w:val="FF0000"/>
          <w:lang w:val="en-US"/>
        </w:rPr>
        <w:t xml:space="preserve">of the color items either allowed fixations to drift to the number or for an effort to </w:t>
      </w:r>
      <w:proofErr w:type="gramStart"/>
      <w:r w:rsidR="00E24681" w:rsidRPr="00E24681">
        <w:rPr>
          <w:color w:val="FF0000"/>
          <w:lang w:val="en-US"/>
        </w:rPr>
        <w:t>be made</w:t>
      </w:r>
      <w:proofErr w:type="gramEnd"/>
      <w:r w:rsidR="00E24681" w:rsidRPr="00E24681">
        <w:rPr>
          <w:color w:val="FF0000"/>
          <w:lang w:val="en-US"/>
        </w:rPr>
        <w:t xml:space="preserve"> to monitor for color targets in peripheral vision. In either case, contiguous configuration</w:t>
      </w:r>
      <w:r w:rsidR="005A7B19">
        <w:rPr>
          <w:color w:val="FF0000"/>
          <w:lang w:val="en-US"/>
        </w:rPr>
        <w:t>s</w:t>
      </w:r>
      <w:r w:rsidR="00E24681" w:rsidRPr="00E24681">
        <w:rPr>
          <w:color w:val="FF0000"/>
          <w:lang w:val="en-US"/>
        </w:rPr>
        <w:t xml:space="preserve"> presented a challenge to the focusing of attention.</w:t>
      </w:r>
      <w:r w:rsidR="008657F6">
        <w:rPr>
          <w:lang w:val="en-US"/>
        </w:rPr>
        <w:t xml:space="preserve"> </w:t>
      </w:r>
    </w:p>
    <w:p w14:paraId="1B8DE2FE" w14:textId="7AE4D0D9" w:rsidR="00205B45" w:rsidRPr="00424927" w:rsidRDefault="00083739" w:rsidP="00A5138F">
      <w:pPr>
        <w:ind w:firstLine="720"/>
        <w:rPr>
          <w:lang w:val="en-US"/>
        </w:rPr>
      </w:pPr>
      <w:r>
        <w:rPr>
          <w:color w:val="FF0000"/>
          <w:lang w:val="en-US"/>
        </w:rPr>
        <w:t>In dual-target</w:t>
      </w:r>
      <w:r w:rsidR="004F1D84" w:rsidRPr="004F1D84">
        <w:rPr>
          <w:color w:val="FF0000"/>
          <w:lang w:val="en-US"/>
        </w:rPr>
        <w:t xml:space="preserve"> conditions, there </w:t>
      </w:r>
      <w:r w:rsidR="004F1D84">
        <w:rPr>
          <w:color w:val="FF0000"/>
          <w:lang w:val="en-US"/>
        </w:rPr>
        <w:t xml:space="preserve">was a trend towards faster RTs to color targets in contiguous displays and to number targets in discrete displays (in both cases relative to the other display configuration). </w:t>
      </w:r>
      <w:r>
        <w:rPr>
          <w:color w:val="FF0000"/>
          <w:lang w:val="en-US"/>
        </w:rPr>
        <w:t xml:space="preserve">These trends occurred despite fixations </w:t>
      </w:r>
      <w:proofErr w:type="gramStart"/>
      <w:r>
        <w:rPr>
          <w:color w:val="FF0000"/>
          <w:lang w:val="en-US"/>
        </w:rPr>
        <w:t>being most focused</w:t>
      </w:r>
      <w:proofErr w:type="gramEnd"/>
      <w:r>
        <w:rPr>
          <w:color w:val="FF0000"/>
          <w:lang w:val="en-US"/>
        </w:rPr>
        <w:t xml:space="preserve"> on the number set in contiguous configurations of the dual-target condition.</w:t>
      </w:r>
      <w:r w:rsidRPr="00424927">
        <w:rPr>
          <w:lang w:val="en-US"/>
        </w:rPr>
        <w:t xml:space="preserve"> </w:t>
      </w:r>
      <w:r w:rsidR="008657F6">
        <w:rPr>
          <w:lang w:val="en-US"/>
        </w:rPr>
        <w:t>This same condition was also associated with reduced evidence of</w:t>
      </w:r>
      <w:r w:rsidR="008657F6">
        <w:rPr>
          <w:color w:val="FF0000"/>
          <w:lang w:val="en-US"/>
        </w:rPr>
        <w:t xml:space="preserve"> predictive monitoring for the onset of number targets</w:t>
      </w:r>
      <w:r w:rsidR="003F7FF6">
        <w:rPr>
          <w:color w:val="FF0000"/>
          <w:lang w:val="en-US"/>
        </w:rPr>
        <w:t>, which</w:t>
      </w:r>
      <w:r w:rsidR="008657F6">
        <w:rPr>
          <w:color w:val="FF0000"/>
          <w:lang w:val="en-US"/>
        </w:rPr>
        <w:t xml:space="preserve"> </w:t>
      </w:r>
      <w:r w:rsidR="003F7FF6">
        <w:rPr>
          <w:color w:val="FF0000"/>
          <w:lang w:val="en-US"/>
        </w:rPr>
        <w:t>likely</w:t>
      </w:r>
      <w:r w:rsidR="008657F6">
        <w:rPr>
          <w:color w:val="FF0000"/>
          <w:lang w:val="en-US"/>
        </w:rPr>
        <w:t xml:space="preserve"> result</w:t>
      </w:r>
      <w:r w:rsidR="003F7FF6">
        <w:rPr>
          <w:color w:val="FF0000"/>
          <w:lang w:val="en-US"/>
        </w:rPr>
        <w:t>s</w:t>
      </w:r>
      <w:r w:rsidR="008657F6">
        <w:rPr>
          <w:color w:val="FF0000"/>
          <w:lang w:val="en-US"/>
        </w:rPr>
        <w:t xml:space="preserve"> from the effort to monitor for color target onset</w:t>
      </w:r>
      <w:r w:rsidR="00857D3A">
        <w:rPr>
          <w:color w:val="FF0000"/>
          <w:lang w:val="en-US"/>
        </w:rPr>
        <w:t>s</w:t>
      </w:r>
      <w:r w:rsidR="008657F6">
        <w:rPr>
          <w:color w:val="FF0000"/>
          <w:lang w:val="en-US"/>
        </w:rPr>
        <w:t xml:space="preserve"> using a bro</w:t>
      </w:r>
      <w:r w:rsidR="0052199F">
        <w:rPr>
          <w:color w:val="FF0000"/>
          <w:lang w:val="en-US"/>
        </w:rPr>
        <w:t>adened attentional field</w:t>
      </w:r>
      <w:r w:rsidR="008657F6">
        <w:rPr>
          <w:color w:val="FF0000"/>
          <w:lang w:val="en-US"/>
        </w:rPr>
        <w:t xml:space="preserve"> in contiguous configurations.</w:t>
      </w:r>
      <w:r w:rsidR="00A5138F">
        <w:rPr>
          <w:color w:val="FF0000"/>
          <w:lang w:val="en-US"/>
        </w:rPr>
        <w:t xml:space="preserve"> </w:t>
      </w:r>
      <w:r w:rsidR="00D736DD" w:rsidRPr="00D736DD">
        <w:rPr>
          <w:color w:val="FF0000"/>
          <w:lang w:val="en-US"/>
        </w:rPr>
        <w:t>The fact that display configuration influenced monitoring strategy for targets onsets is a highly important consideration in real-world monitoring tasks.</w:t>
      </w:r>
      <w:r w:rsidR="00D736DD">
        <w:rPr>
          <w:lang w:val="en-US"/>
        </w:rPr>
        <w:t xml:space="preserve"> </w:t>
      </w:r>
      <w:r w:rsidR="00653EA8" w:rsidRPr="00424927">
        <w:rPr>
          <w:lang w:val="en-US"/>
        </w:rPr>
        <w:t xml:space="preserve">The specific influence of display configuration, especially in dual-target scenarios, </w:t>
      </w:r>
      <w:r w:rsidR="00B154A9" w:rsidRPr="00424927">
        <w:rPr>
          <w:lang w:val="en-US"/>
        </w:rPr>
        <w:t>warra</w:t>
      </w:r>
      <w:r w:rsidR="00653EA8" w:rsidRPr="00424927">
        <w:rPr>
          <w:lang w:val="en-US"/>
        </w:rPr>
        <w:t xml:space="preserve">nts </w:t>
      </w:r>
      <w:r w:rsidR="00B154A9" w:rsidRPr="00424927">
        <w:rPr>
          <w:lang w:val="en-US"/>
        </w:rPr>
        <w:t>investigation with more comprehensive</w:t>
      </w:r>
      <w:r w:rsidR="00653EA8" w:rsidRPr="00424927">
        <w:rPr>
          <w:lang w:val="en-US"/>
        </w:rPr>
        <w:t xml:space="preserve"> set of</w:t>
      </w:r>
      <w:r w:rsidR="00B154A9" w:rsidRPr="00424927">
        <w:rPr>
          <w:lang w:val="en-US"/>
        </w:rPr>
        <w:t xml:space="preserve"> </w:t>
      </w:r>
      <w:r w:rsidR="00653EA8" w:rsidRPr="00424927">
        <w:rPr>
          <w:lang w:val="en-US"/>
        </w:rPr>
        <w:t xml:space="preserve">display </w:t>
      </w:r>
      <w:r w:rsidR="00B154A9" w:rsidRPr="00424927">
        <w:rPr>
          <w:lang w:val="en-US"/>
        </w:rPr>
        <w:t>manipulations</w:t>
      </w:r>
      <w:r w:rsidR="00653EA8" w:rsidRPr="00424927">
        <w:rPr>
          <w:lang w:val="en-US"/>
        </w:rPr>
        <w:t xml:space="preserve"> and we do not attempt to draw such conclusions in the present case.</w:t>
      </w:r>
      <w:r w:rsidR="0052615A" w:rsidRPr="00424927">
        <w:rPr>
          <w:lang w:val="en-US"/>
        </w:rPr>
        <w:t xml:space="preserve"> </w:t>
      </w:r>
      <w:r w:rsidR="00160B55" w:rsidRPr="00424927">
        <w:rPr>
          <w:lang w:val="en-US"/>
        </w:rPr>
        <w:t xml:space="preserve">Furthermore, in the </w:t>
      </w:r>
      <w:proofErr w:type="gramStart"/>
      <w:r w:rsidR="00160B55" w:rsidRPr="00424927">
        <w:rPr>
          <w:lang w:val="en-US"/>
        </w:rPr>
        <w:t>real-world</w:t>
      </w:r>
      <w:proofErr w:type="gramEnd"/>
      <w:r w:rsidR="00160B55" w:rsidRPr="00424927">
        <w:rPr>
          <w:lang w:val="en-US"/>
        </w:rPr>
        <w:t xml:space="preserve">, </w:t>
      </w:r>
      <w:r w:rsidR="00653EA8" w:rsidRPr="00424927">
        <w:rPr>
          <w:lang w:val="en-US"/>
        </w:rPr>
        <w:t xml:space="preserve">monitoring </w:t>
      </w:r>
      <w:r w:rsidR="0052615A" w:rsidRPr="00424927">
        <w:rPr>
          <w:lang w:val="en-US"/>
        </w:rPr>
        <w:t>processes are</w:t>
      </w:r>
      <w:r w:rsidR="00CE14D7" w:rsidRPr="00424927">
        <w:rPr>
          <w:lang w:val="en-US"/>
        </w:rPr>
        <w:t xml:space="preserve"> very likely to be subject to influence from </w:t>
      </w:r>
      <w:r w:rsidR="00B154A9" w:rsidRPr="00424927">
        <w:rPr>
          <w:lang w:val="en-US"/>
        </w:rPr>
        <w:t xml:space="preserve">interactions with </w:t>
      </w:r>
      <w:r w:rsidR="00CE14D7" w:rsidRPr="00424927">
        <w:rPr>
          <w:lang w:val="en-US"/>
        </w:rPr>
        <w:t>fatigu</w:t>
      </w:r>
      <w:r w:rsidR="0052615A" w:rsidRPr="00424927">
        <w:rPr>
          <w:lang w:val="en-US"/>
        </w:rPr>
        <w:t>e and stress</w:t>
      </w:r>
      <w:r w:rsidR="00B154A9" w:rsidRPr="00424927">
        <w:rPr>
          <w:lang w:val="en-US"/>
        </w:rPr>
        <w:t>.</w:t>
      </w:r>
      <w:r w:rsidR="0052615A" w:rsidRPr="00424927">
        <w:rPr>
          <w:lang w:val="en-US"/>
        </w:rPr>
        <w:t xml:space="preserve"> </w:t>
      </w:r>
      <w:r w:rsidR="00B154A9" w:rsidRPr="00424927">
        <w:rPr>
          <w:lang w:val="en-US"/>
        </w:rPr>
        <w:t>A</w:t>
      </w:r>
      <w:r w:rsidR="0052615A" w:rsidRPr="00424927">
        <w:rPr>
          <w:lang w:val="en-US"/>
        </w:rPr>
        <w:t>lthough t</w:t>
      </w:r>
      <w:r w:rsidR="00CE14D7" w:rsidRPr="00424927">
        <w:rPr>
          <w:lang w:val="en-US"/>
        </w:rPr>
        <w:t>he present data do not allow explo</w:t>
      </w:r>
      <w:r w:rsidR="0052615A" w:rsidRPr="00424927">
        <w:rPr>
          <w:lang w:val="en-US"/>
        </w:rPr>
        <w:t>ration of these issues,</w:t>
      </w:r>
      <w:r w:rsidR="00556350" w:rsidRPr="00424927">
        <w:rPr>
          <w:lang w:val="en-US"/>
        </w:rPr>
        <w:t xml:space="preserve"> we</w:t>
      </w:r>
      <w:r w:rsidR="00CE14D7" w:rsidRPr="00424927">
        <w:rPr>
          <w:lang w:val="en-US"/>
        </w:rPr>
        <w:t xml:space="preserve"> note their potential importance for future work.</w:t>
      </w:r>
    </w:p>
    <w:p w14:paraId="3CB42106" w14:textId="648231E0" w:rsidR="00045E43" w:rsidRDefault="00CE14D7" w:rsidP="00B70A01">
      <w:pPr>
        <w:ind w:firstLine="720"/>
        <w:rPr>
          <w:lang w:val="en-US"/>
        </w:rPr>
      </w:pPr>
      <w:r w:rsidRPr="00424927">
        <w:rPr>
          <w:lang w:val="en-US"/>
        </w:rPr>
        <w:lastRenderedPageBreak/>
        <w:t>While one might think that predictive monitoring should lead to speeded RTs</w:t>
      </w:r>
      <w:r w:rsidR="003C0C3D">
        <w:rPr>
          <w:lang w:val="en-US"/>
        </w:rPr>
        <w:t xml:space="preserve"> </w:t>
      </w:r>
      <w:r w:rsidR="003C0C3D" w:rsidRPr="00B70A01">
        <w:rPr>
          <w:color w:val="FF0000"/>
          <w:lang w:val="en-US"/>
        </w:rPr>
        <w:t>relative to those items first fixated as targets</w:t>
      </w:r>
      <w:r w:rsidRPr="00424927">
        <w:rPr>
          <w:lang w:val="en-US"/>
        </w:rPr>
        <w:t xml:space="preserve">, </w:t>
      </w:r>
      <w:r w:rsidR="00CE3566" w:rsidRPr="00424927">
        <w:rPr>
          <w:lang w:val="en-US"/>
        </w:rPr>
        <w:t xml:space="preserve">no evidence of such an effect </w:t>
      </w:r>
      <w:proofErr w:type="gramStart"/>
      <w:r w:rsidR="00CE3566" w:rsidRPr="00424927">
        <w:rPr>
          <w:lang w:val="en-US"/>
        </w:rPr>
        <w:t>was found</w:t>
      </w:r>
      <w:proofErr w:type="gramEnd"/>
      <w:r w:rsidRPr="00424927">
        <w:rPr>
          <w:lang w:val="en-US"/>
        </w:rPr>
        <w:t xml:space="preserve">. RTs were the </w:t>
      </w:r>
      <w:r w:rsidR="00CE3566" w:rsidRPr="00424927">
        <w:rPr>
          <w:lang w:val="en-US"/>
        </w:rPr>
        <w:t>same to targets first fixated pre-onset</w:t>
      </w:r>
      <w:r w:rsidRPr="00424927">
        <w:rPr>
          <w:lang w:val="en-US"/>
        </w:rPr>
        <w:t xml:space="preserve"> relative to </w:t>
      </w:r>
      <w:r w:rsidR="00CE3566" w:rsidRPr="00424927">
        <w:rPr>
          <w:lang w:val="en-US"/>
        </w:rPr>
        <w:t>those first fixated as targets</w:t>
      </w:r>
      <w:r w:rsidRPr="00424927">
        <w:rPr>
          <w:lang w:val="en-US"/>
        </w:rPr>
        <w:t xml:space="preserve">. </w:t>
      </w:r>
      <w:r w:rsidR="00CE3566" w:rsidRPr="00424927">
        <w:rPr>
          <w:lang w:val="en-US"/>
        </w:rPr>
        <w:t>The lack of an apparent behavioral benefit to predictive monitoring</w:t>
      </w:r>
      <w:r w:rsidR="003C0C3D">
        <w:rPr>
          <w:lang w:val="en-US"/>
        </w:rPr>
        <w:t xml:space="preserve"> </w:t>
      </w:r>
      <w:r w:rsidR="003C0C3D" w:rsidRPr="00B70A01">
        <w:rPr>
          <w:color w:val="FF0000"/>
          <w:lang w:val="en-US"/>
        </w:rPr>
        <w:t>on this measure</w:t>
      </w:r>
      <w:r w:rsidR="00CE3566" w:rsidRPr="00B70A01">
        <w:rPr>
          <w:color w:val="FF0000"/>
          <w:lang w:val="en-US"/>
        </w:rPr>
        <w:t xml:space="preserve"> </w:t>
      </w:r>
      <w:r w:rsidR="00CE3566" w:rsidRPr="00424927">
        <w:rPr>
          <w:lang w:val="en-US"/>
        </w:rPr>
        <w:t>is</w:t>
      </w:r>
      <w:r w:rsidR="00A15252" w:rsidRPr="00424927">
        <w:rPr>
          <w:lang w:val="en-US"/>
        </w:rPr>
        <w:t xml:space="preserve"> further highlighted by the fact that those items first fixated </w:t>
      </w:r>
      <w:proofErr w:type="gramStart"/>
      <w:r w:rsidR="00A15252" w:rsidRPr="00424927">
        <w:rPr>
          <w:lang w:val="en-US"/>
        </w:rPr>
        <w:t>one step</w:t>
      </w:r>
      <w:proofErr w:type="gramEnd"/>
      <w:r w:rsidR="00A15252" w:rsidRPr="00424927">
        <w:rPr>
          <w:lang w:val="en-US"/>
        </w:rPr>
        <w:t xml:space="preserve"> from being targets </w:t>
      </w:r>
      <w:r w:rsidR="00CE3566" w:rsidRPr="00424927">
        <w:rPr>
          <w:lang w:val="en-US"/>
        </w:rPr>
        <w:t>were subject to a</w:t>
      </w:r>
      <w:r w:rsidR="00A15252" w:rsidRPr="00424927">
        <w:rPr>
          <w:lang w:val="en-US"/>
        </w:rPr>
        <w:t xml:space="preserve"> measu</w:t>
      </w:r>
      <w:r w:rsidR="00CE3566" w:rsidRPr="00424927">
        <w:rPr>
          <w:lang w:val="en-US"/>
        </w:rPr>
        <w:t>rable false alarm rate</w:t>
      </w:r>
      <w:r w:rsidR="00FB3560" w:rsidRPr="00B70A01">
        <w:rPr>
          <w:color w:val="FF0000"/>
          <w:lang w:val="en-US"/>
        </w:rPr>
        <w:t>, which</w:t>
      </w:r>
      <w:r w:rsidR="00FB3560">
        <w:rPr>
          <w:lang w:val="en-US"/>
        </w:rPr>
        <w:t xml:space="preserve"> </w:t>
      </w:r>
      <w:r w:rsidR="00CE3566" w:rsidRPr="00424927">
        <w:rPr>
          <w:lang w:val="en-US"/>
        </w:rPr>
        <w:t>may be taken to</w:t>
      </w:r>
      <w:r w:rsidR="00A15252" w:rsidRPr="00424927">
        <w:rPr>
          <w:lang w:val="en-US"/>
        </w:rPr>
        <w:t xml:space="preserve"> reflect a tendency to make overly fast decisions when monitor</w:t>
      </w:r>
      <w:r w:rsidR="00CE3566" w:rsidRPr="00424927">
        <w:rPr>
          <w:lang w:val="en-US"/>
        </w:rPr>
        <w:t>ing</w:t>
      </w:r>
      <w:r w:rsidR="00A15252" w:rsidRPr="00424927">
        <w:rPr>
          <w:lang w:val="en-US"/>
        </w:rPr>
        <w:t xml:space="preserve"> for targets. We suggest, however, that</w:t>
      </w:r>
      <w:r w:rsidR="00CA2D87" w:rsidRPr="00424927">
        <w:rPr>
          <w:lang w:val="en-US"/>
        </w:rPr>
        <w:t xml:space="preserve"> this apparent</w:t>
      </w:r>
      <w:r w:rsidRPr="00424927">
        <w:rPr>
          <w:lang w:val="en-US"/>
        </w:rPr>
        <w:t xml:space="preserve"> paradox is less striking than it might seem at first glance. </w:t>
      </w:r>
      <w:r w:rsidR="005E6FCA" w:rsidRPr="00424927">
        <w:rPr>
          <w:lang w:val="en-US"/>
        </w:rPr>
        <w:t>The present study involved v</w:t>
      </w:r>
      <w:r w:rsidR="00A15252" w:rsidRPr="00424927">
        <w:rPr>
          <w:lang w:val="en-US"/>
        </w:rPr>
        <w:t>ariable target onset</w:t>
      </w:r>
      <w:r w:rsidR="00CA2D87" w:rsidRPr="00424927">
        <w:rPr>
          <w:lang w:val="en-US"/>
        </w:rPr>
        <w:t>s</w:t>
      </w:r>
      <w:r w:rsidR="00A15252" w:rsidRPr="00424927">
        <w:rPr>
          <w:lang w:val="en-US"/>
        </w:rPr>
        <w:t xml:space="preserve"> allied </w:t>
      </w:r>
      <w:r w:rsidR="00CA2D87" w:rsidRPr="00424927">
        <w:rPr>
          <w:lang w:val="en-US"/>
        </w:rPr>
        <w:t>with</w:t>
      </w:r>
      <w:r w:rsidR="00A15252" w:rsidRPr="00424927">
        <w:rPr>
          <w:lang w:val="en-US"/>
        </w:rPr>
        <w:t xml:space="preserve"> </w:t>
      </w:r>
      <w:r w:rsidR="00CA2D87" w:rsidRPr="00424927">
        <w:rPr>
          <w:lang w:val="en-US"/>
        </w:rPr>
        <w:t xml:space="preserve">a low overall level of </w:t>
      </w:r>
      <w:r w:rsidR="005E6FCA" w:rsidRPr="00424927">
        <w:rPr>
          <w:lang w:val="en-US"/>
        </w:rPr>
        <w:t xml:space="preserve">target prevalence, </w:t>
      </w:r>
      <w:r w:rsidR="00CA2D87" w:rsidRPr="00424927">
        <w:rPr>
          <w:lang w:val="en-US"/>
        </w:rPr>
        <w:t>especially when considered in terms of the proportion of total trial time for which targets were present, rather than the proportion of target-present trials</w:t>
      </w:r>
      <w:r w:rsidR="005E6FCA" w:rsidRPr="00424927">
        <w:rPr>
          <w:lang w:val="en-US"/>
        </w:rPr>
        <w:t xml:space="preserve">. This meant that </w:t>
      </w:r>
      <w:r w:rsidR="00A15252" w:rsidRPr="00424927">
        <w:rPr>
          <w:lang w:val="en-US"/>
        </w:rPr>
        <w:t>participants would have been foolhardy to adopt a wait-and-see strategy o</w:t>
      </w:r>
      <w:r w:rsidR="005E6FCA" w:rsidRPr="00424927">
        <w:rPr>
          <w:lang w:val="en-US"/>
        </w:rPr>
        <w:t xml:space="preserve">nce locating a potential target, as the reliability of TPDs as predictive cues was variable. </w:t>
      </w:r>
      <w:r w:rsidR="00A15252" w:rsidRPr="00424927">
        <w:rPr>
          <w:lang w:val="en-US"/>
        </w:rPr>
        <w:t xml:space="preserve">Rather, they should have, and did, </w:t>
      </w:r>
      <w:r w:rsidR="005E6FCA" w:rsidRPr="00424927">
        <w:rPr>
          <w:lang w:val="en-US"/>
        </w:rPr>
        <w:t xml:space="preserve">identify potential </w:t>
      </w:r>
      <w:r w:rsidR="00017456" w:rsidRPr="00424927">
        <w:rPr>
          <w:lang w:val="en-US"/>
        </w:rPr>
        <w:t xml:space="preserve">targets and monitor them, returning to them with </w:t>
      </w:r>
      <w:r w:rsidR="005E6FCA" w:rsidRPr="00424927">
        <w:rPr>
          <w:lang w:val="en-US"/>
        </w:rPr>
        <w:t xml:space="preserve">multiple </w:t>
      </w:r>
      <w:proofErr w:type="spellStart"/>
      <w:r w:rsidR="005E6FCA" w:rsidRPr="00424927">
        <w:rPr>
          <w:lang w:val="en-US"/>
        </w:rPr>
        <w:t>refixations</w:t>
      </w:r>
      <w:proofErr w:type="spellEnd"/>
      <w:r w:rsidR="00017456" w:rsidRPr="00424927">
        <w:rPr>
          <w:lang w:val="en-US"/>
        </w:rPr>
        <w:t xml:space="preserve"> over time.</w:t>
      </w:r>
      <w:r w:rsidR="00A15252" w:rsidRPr="00424927">
        <w:rPr>
          <w:lang w:val="en-US"/>
        </w:rPr>
        <w:t xml:space="preserve"> </w:t>
      </w:r>
      <w:r w:rsidR="00017456" w:rsidRPr="00424927">
        <w:rPr>
          <w:lang w:val="en-US"/>
        </w:rPr>
        <w:t>Such a strategy inevitably involves the risk that targets may not have bee</w:t>
      </w:r>
      <w:r w:rsidR="009F0FC5" w:rsidRPr="00424927">
        <w:rPr>
          <w:lang w:val="en-US"/>
        </w:rPr>
        <w:t xml:space="preserve">n </w:t>
      </w:r>
      <w:r w:rsidR="00017456" w:rsidRPr="00424927">
        <w:rPr>
          <w:lang w:val="en-US"/>
        </w:rPr>
        <w:t>fixated</w:t>
      </w:r>
      <w:r w:rsidR="009F0FC5" w:rsidRPr="00424927">
        <w:rPr>
          <w:lang w:val="en-US"/>
        </w:rPr>
        <w:t xml:space="preserve"> at the </w:t>
      </w:r>
      <w:r w:rsidR="00017456" w:rsidRPr="00424927">
        <w:rPr>
          <w:lang w:val="en-US"/>
        </w:rPr>
        <w:t>time of onset</w:t>
      </w:r>
      <w:r w:rsidR="00045E43">
        <w:rPr>
          <w:lang w:val="en-US"/>
        </w:rPr>
        <w:t>.</w:t>
      </w:r>
    </w:p>
    <w:p w14:paraId="17434FBB" w14:textId="45465764" w:rsidR="008A49F9" w:rsidRDefault="00045E43" w:rsidP="00555475">
      <w:pPr>
        <w:ind w:firstLine="720"/>
        <w:rPr>
          <w:color w:val="FF0000"/>
          <w:lang w:val="en-US"/>
        </w:rPr>
      </w:pPr>
      <w:r w:rsidRPr="00045E43">
        <w:rPr>
          <w:color w:val="FF0000"/>
          <w:lang w:val="en-US"/>
        </w:rPr>
        <w:t xml:space="preserve">While a </w:t>
      </w:r>
      <w:r>
        <w:rPr>
          <w:color w:val="FF0000"/>
          <w:lang w:val="en-US"/>
        </w:rPr>
        <w:t xml:space="preserve">low level of target prevalence may have contributed to the lack of an observable behavioral benefit to predictive monitoring in the present study, </w:t>
      </w:r>
      <w:r w:rsidR="008A49F9">
        <w:rPr>
          <w:color w:val="FF0000"/>
          <w:lang w:val="en-US"/>
        </w:rPr>
        <w:t>it is the case that there is a spectrum of target prevalence across</w:t>
      </w:r>
      <w:r>
        <w:rPr>
          <w:color w:val="FF0000"/>
          <w:lang w:val="en-US"/>
        </w:rPr>
        <w:t xml:space="preserve"> real-world monitoring tasks</w:t>
      </w:r>
      <w:r w:rsidR="008A49F9">
        <w:rPr>
          <w:color w:val="FF0000"/>
          <w:lang w:val="en-US"/>
        </w:rPr>
        <w:t>. In some tasks, such as monitoring military radar, targets may be rare and it may be difficult to observe a behavioral benefit to predictive monitoring. In other tasks, such as the geological screening outlined in the Introduction, targets may be more common and it is likely that a behavioral benefit to predictive monitoring would be observable</w:t>
      </w:r>
      <w:r w:rsidR="00871CAF">
        <w:rPr>
          <w:color w:val="FF0000"/>
          <w:lang w:val="en-US"/>
        </w:rPr>
        <w:t xml:space="preserve"> and that this would be subject to the influence of display configuration </w:t>
      </w:r>
      <w:r w:rsidR="009D6453">
        <w:rPr>
          <w:color w:val="FF0000"/>
          <w:lang w:val="en-US"/>
        </w:rPr>
        <w:t>similar to that observed here in terms of eye movements.</w:t>
      </w:r>
      <w:r w:rsidR="0089695D">
        <w:rPr>
          <w:color w:val="FF0000"/>
          <w:lang w:val="en-US"/>
        </w:rPr>
        <w:t xml:space="preserve"> In other words, the extent to which predictive monitoring might afford a behavioral benefit in </w:t>
      </w:r>
      <w:r w:rsidR="0089695D">
        <w:rPr>
          <w:color w:val="FF0000"/>
          <w:lang w:val="en-US"/>
        </w:rPr>
        <w:lastRenderedPageBreak/>
        <w:t xml:space="preserve">the real-world is likely </w:t>
      </w:r>
      <w:r w:rsidR="00376BDC">
        <w:rPr>
          <w:color w:val="FF0000"/>
          <w:lang w:val="en-US"/>
        </w:rPr>
        <w:t>to depend primarily</w:t>
      </w:r>
      <w:r w:rsidR="0089695D">
        <w:rPr>
          <w:color w:val="FF0000"/>
          <w:lang w:val="en-US"/>
        </w:rPr>
        <w:t xml:space="preserve"> upon the prevalence parameters of </w:t>
      </w:r>
      <w:r w:rsidR="00555475">
        <w:rPr>
          <w:color w:val="FF0000"/>
          <w:lang w:val="en-US"/>
        </w:rPr>
        <w:t>the particular task, but also, in dual-target scenarios, upon the specific spatial configuration.</w:t>
      </w:r>
    </w:p>
    <w:p w14:paraId="7AAE458E" w14:textId="3A34556A" w:rsidR="00284AEF" w:rsidRPr="00424927" w:rsidRDefault="00027B90" w:rsidP="00EC3259">
      <w:pPr>
        <w:ind w:firstLine="720"/>
        <w:rPr>
          <w:lang w:val="en-US"/>
        </w:rPr>
      </w:pPr>
      <w:r w:rsidRPr="00424927">
        <w:rPr>
          <w:lang w:val="en-US"/>
        </w:rPr>
        <w:t xml:space="preserve">In conclusion, </w:t>
      </w:r>
      <w:r w:rsidR="006B7C95" w:rsidRPr="00424927">
        <w:rPr>
          <w:lang w:val="en-US"/>
        </w:rPr>
        <w:t>t</w:t>
      </w:r>
      <w:r w:rsidR="00D63B25" w:rsidRPr="00424927">
        <w:rPr>
          <w:lang w:val="en-US"/>
        </w:rPr>
        <w:t xml:space="preserve">he present study </w:t>
      </w:r>
      <w:r w:rsidR="006C16F1" w:rsidRPr="00424927">
        <w:rPr>
          <w:lang w:val="en-US"/>
        </w:rPr>
        <w:t>provides</w:t>
      </w:r>
      <w:r w:rsidR="004449BB" w:rsidRPr="00424927">
        <w:rPr>
          <w:lang w:val="en-US"/>
        </w:rPr>
        <w:t xml:space="preserve"> </w:t>
      </w:r>
      <w:r w:rsidR="00D07BAC" w:rsidRPr="00424927">
        <w:rPr>
          <w:lang w:val="en-US"/>
        </w:rPr>
        <w:t xml:space="preserve">a </w:t>
      </w:r>
      <w:r w:rsidR="004449BB" w:rsidRPr="00424927">
        <w:rPr>
          <w:lang w:val="en-US"/>
        </w:rPr>
        <w:t>first</w:t>
      </w:r>
      <w:r w:rsidR="006C16F1" w:rsidRPr="00424927">
        <w:rPr>
          <w:lang w:val="en-US"/>
        </w:rPr>
        <w:t xml:space="preserve"> insight</w:t>
      </w:r>
      <w:r w:rsidR="004449BB" w:rsidRPr="00424927">
        <w:rPr>
          <w:lang w:val="en-US"/>
        </w:rPr>
        <w:t xml:space="preserve"> </w:t>
      </w:r>
      <w:r w:rsidR="00EA44A2" w:rsidRPr="00424927">
        <w:rPr>
          <w:lang w:val="en-US"/>
        </w:rPr>
        <w:t>into</w:t>
      </w:r>
      <w:r w:rsidR="004449BB" w:rsidRPr="00424927">
        <w:rPr>
          <w:lang w:val="en-US"/>
        </w:rPr>
        <w:t xml:space="preserve"> how predictive monitoring </w:t>
      </w:r>
      <w:proofErr w:type="gramStart"/>
      <w:r w:rsidR="004449BB" w:rsidRPr="00424927">
        <w:rPr>
          <w:lang w:val="en-US"/>
        </w:rPr>
        <w:t>is managed</w:t>
      </w:r>
      <w:proofErr w:type="gramEnd"/>
      <w:r w:rsidR="004449BB" w:rsidRPr="00424927">
        <w:rPr>
          <w:lang w:val="en-US"/>
        </w:rPr>
        <w:t xml:space="preserve"> in the case of search</w:t>
      </w:r>
      <w:r w:rsidR="006C16F1" w:rsidRPr="00424927">
        <w:rPr>
          <w:lang w:val="en-US"/>
        </w:rPr>
        <w:t xml:space="preserve"> for two target categories</w:t>
      </w:r>
      <w:r w:rsidR="004449BB" w:rsidRPr="00424927">
        <w:rPr>
          <w:lang w:val="en-US"/>
        </w:rPr>
        <w:t xml:space="preserve">. </w:t>
      </w:r>
      <w:r w:rsidR="00873913" w:rsidRPr="00424927">
        <w:rPr>
          <w:lang w:val="en-US"/>
        </w:rPr>
        <w:t xml:space="preserve">These findings have </w:t>
      </w:r>
      <w:r w:rsidR="008A5A31" w:rsidRPr="00424927">
        <w:rPr>
          <w:lang w:val="en-US"/>
        </w:rPr>
        <w:t>implications</w:t>
      </w:r>
      <w:r w:rsidR="00D06575" w:rsidRPr="00424927">
        <w:rPr>
          <w:lang w:val="en-US"/>
        </w:rPr>
        <w:t>, across a range of applied domains,</w:t>
      </w:r>
      <w:r w:rsidR="008A5A31" w:rsidRPr="00424927">
        <w:rPr>
          <w:lang w:val="en-US"/>
        </w:rPr>
        <w:t xml:space="preserve"> for</w:t>
      </w:r>
      <w:r w:rsidR="00873913" w:rsidRPr="00424927">
        <w:rPr>
          <w:lang w:val="en-US"/>
        </w:rPr>
        <w:t xml:space="preserve"> the design of electronic visual displays that integrate multiple</w:t>
      </w:r>
      <w:r w:rsidR="00F64F84" w:rsidRPr="00424927">
        <w:rPr>
          <w:lang w:val="en-US"/>
        </w:rPr>
        <w:t xml:space="preserve"> categories </w:t>
      </w:r>
      <w:r w:rsidR="00873913" w:rsidRPr="00424927">
        <w:rPr>
          <w:lang w:val="en-US"/>
        </w:rPr>
        <w:t>of information</w:t>
      </w:r>
      <w:r w:rsidR="00D06575" w:rsidRPr="00424927">
        <w:rPr>
          <w:lang w:val="en-US"/>
        </w:rPr>
        <w:t>.</w:t>
      </w:r>
      <w:r w:rsidR="00873913" w:rsidRPr="00424927">
        <w:rPr>
          <w:lang w:val="en-US"/>
        </w:rPr>
        <w:t xml:space="preserve"> </w:t>
      </w:r>
      <w:r w:rsidR="008E21DF" w:rsidRPr="00424927">
        <w:rPr>
          <w:lang w:val="en-US"/>
        </w:rPr>
        <w:t>I</w:t>
      </w:r>
      <w:r w:rsidR="005052FC" w:rsidRPr="00424927">
        <w:rPr>
          <w:lang w:val="en-US"/>
        </w:rPr>
        <w:t>f</w:t>
      </w:r>
      <w:r w:rsidR="008E21DF" w:rsidRPr="00424927">
        <w:rPr>
          <w:lang w:val="en-US"/>
        </w:rPr>
        <w:t xml:space="preserve"> a secondary source of information </w:t>
      </w:r>
      <w:proofErr w:type="gramStart"/>
      <w:r w:rsidR="008E21DF" w:rsidRPr="00424927">
        <w:rPr>
          <w:lang w:val="en-US"/>
        </w:rPr>
        <w:t>can be closely integrated</w:t>
      </w:r>
      <w:proofErr w:type="gramEnd"/>
      <w:r w:rsidR="008E21DF" w:rsidRPr="00424927">
        <w:rPr>
          <w:lang w:val="en-US"/>
        </w:rPr>
        <w:t xml:space="preserve"> with a primary source,</w:t>
      </w:r>
      <w:r w:rsidR="005052FC" w:rsidRPr="00424927">
        <w:rPr>
          <w:lang w:val="en-US"/>
        </w:rPr>
        <w:t xml:space="preserve"> in a way that minimizes attentional shifts, then this may facilitate the prediction of target</w:t>
      </w:r>
      <w:r w:rsidR="008E21DF" w:rsidRPr="00424927">
        <w:rPr>
          <w:lang w:val="en-US"/>
        </w:rPr>
        <w:t xml:space="preserve"> information</w:t>
      </w:r>
      <w:r w:rsidR="005052FC" w:rsidRPr="00424927">
        <w:rPr>
          <w:lang w:val="en-US"/>
        </w:rPr>
        <w:t xml:space="preserve">. </w:t>
      </w:r>
      <w:r w:rsidR="000321AD" w:rsidRPr="00424927">
        <w:rPr>
          <w:lang w:val="en-US"/>
        </w:rPr>
        <w:t xml:space="preserve">In the example of marine radar, this might involve the integration </w:t>
      </w:r>
      <w:r w:rsidR="0062076B" w:rsidRPr="00424927">
        <w:rPr>
          <w:lang w:val="en-US"/>
        </w:rPr>
        <w:t xml:space="preserve">or overlaying </w:t>
      </w:r>
      <w:r w:rsidR="000321AD" w:rsidRPr="00424927">
        <w:rPr>
          <w:lang w:val="en-US"/>
        </w:rPr>
        <w:t>of alphanumeric indicators of position, direction and speed within a central map, rather than positioning these values peripherally</w:t>
      </w:r>
      <w:r w:rsidR="0062076B" w:rsidRPr="00424927">
        <w:rPr>
          <w:lang w:val="en-US"/>
        </w:rPr>
        <w:t xml:space="preserve"> within discre</w:t>
      </w:r>
      <w:r w:rsidR="00257FC4" w:rsidRPr="00424927">
        <w:rPr>
          <w:lang w:val="en-US"/>
        </w:rPr>
        <w:t>te regions</w:t>
      </w:r>
      <w:r w:rsidR="000321AD" w:rsidRPr="00424927">
        <w:rPr>
          <w:lang w:val="en-US"/>
        </w:rPr>
        <w:t>.</w:t>
      </w:r>
      <w:r w:rsidR="00B56843" w:rsidRPr="00424927">
        <w:rPr>
          <w:lang w:val="en-US"/>
        </w:rPr>
        <w:t xml:space="preserve"> </w:t>
      </w:r>
      <w:r w:rsidR="00EC3259" w:rsidRPr="00424927">
        <w:rPr>
          <w:lang w:val="en-US"/>
        </w:rPr>
        <w:t>Furthermore, w</w:t>
      </w:r>
      <w:r w:rsidR="007364BB" w:rsidRPr="00424927">
        <w:rPr>
          <w:lang w:val="en-US"/>
        </w:rPr>
        <w:t>ith recent advances in the availability and popularity of augmented and virtual reality devices,</w:t>
      </w:r>
      <w:r w:rsidR="005052FC" w:rsidRPr="00424927">
        <w:rPr>
          <w:lang w:val="en-US"/>
        </w:rPr>
        <w:t xml:space="preserve"> this is not just a problem faced by those in </w:t>
      </w:r>
      <w:r w:rsidR="008E21DF" w:rsidRPr="00424927">
        <w:rPr>
          <w:lang w:val="en-US"/>
        </w:rPr>
        <w:t xml:space="preserve">highly </w:t>
      </w:r>
      <w:r w:rsidR="00EC3259" w:rsidRPr="00424927">
        <w:rPr>
          <w:lang w:val="en-US"/>
        </w:rPr>
        <w:t>specific applied scenarios, but by user interface designers more broadly. In taking advantage of the flexibility offered by modern computing and display technology, it is important for developers and designers to d</w:t>
      </w:r>
      <w:r w:rsidR="007364BB" w:rsidRPr="00424927">
        <w:rPr>
          <w:lang w:val="en-US"/>
        </w:rPr>
        <w:t>etermin</w:t>
      </w:r>
      <w:r w:rsidR="00EC3259" w:rsidRPr="00424927">
        <w:rPr>
          <w:lang w:val="en-US"/>
        </w:rPr>
        <w:t>e</w:t>
      </w:r>
      <w:r w:rsidR="007364BB" w:rsidRPr="00424927">
        <w:rPr>
          <w:lang w:val="en-US"/>
        </w:rPr>
        <w:t xml:space="preserve"> the optimal way to integrate different sources of complex visual information</w:t>
      </w:r>
      <w:r w:rsidR="00EC3259" w:rsidRPr="00424927">
        <w:rPr>
          <w:lang w:val="en-US"/>
        </w:rPr>
        <w:t xml:space="preserve">. </w:t>
      </w:r>
      <w:r w:rsidR="008E21DF" w:rsidRPr="00424927">
        <w:rPr>
          <w:lang w:val="en-US"/>
        </w:rPr>
        <w:t>R</w:t>
      </w:r>
      <w:r w:rsidR="005052FC" w:rsidRPr="00424927">
        <w:rPr>
          <w:lang w:val="en-US"/>
        </w:rPr>
        <w:t xml:space="preserve">egardless of the specific application, it is difficult to imagine a case where facilitating effective </w:t>
      </w:r>
      <w:r w:rsidR="00861941" w:rsidRPr="00424927">
        <w:rPr>
          <w:lang w:val="en-US"/>
        </w:rPr>
        <w:t>attentional</w:t>
      </w:r>
      <w:r w:rsidR="005052FC" w:rsidRPr="00424927">
        <w:rPr>
          <w:lang w:val="en-US"/>
        </w:rPr>
        <w:t xml:space="preserve"> guidance would not be desirable.</w:t>
      </w:r>
    </w:p>
    <w:p w14:paraId="5B58CD86" w14:textId="18FC7549" w:rsidR="00A01FC9" w:rsidRPr="00424927" w:rsidRDefault="00A01FC9" w:rsidP="008E0692">
      <w:pPr>
        <w:ind w:firstLine="720"/>
        <w:rPr>
          <w:lang w:val="en-US"/>
        </w:rPr>
      </w:pPr>
    </w:p>
    <w:p w14:paraId="092EDDB5" w14:textId="021F98E7" w:rsidR="00830B1D" w:rsidRDefault="00830B1D" w:rsidP="003341F9">
      <w:pPr>
        <w:pStyle w:val="Heading1"/>
        <w:contextualSpacing/>
        <w:rPr>
          <w:lang w:val="en-US"/>
        </w:rPr>
      </w:pPr>
    </w:p>
    <w:p w14:paraId="1139856D" w14:textId="10D01A3D" w:rsidR="00FB3560" w:rsidRDefault="00FB3560" w:rsidP="00B70A01">
      <w:pPr>
        <w:rPr>
          <w:lang w:val="en-US"/>
        </w:rPr>
      </w:pPr>
    </w:p>
    <w:p w14:paraId="1A8B4B84" w14:textId="77777777" w:rsidR="00FB3560" w:rsidRPr="00B70A01" w:rsidRDefault="00FB3560" w:rsidP="00B70A01">
      <w:pPr>
        <w:rPr>
          <w:lang w:val="en-US"/>
        </w:rPr>
      </w:pPr>
    </w:p>
    <w:p w14:paraId="4965DDB5" w14:textId="0CFB1014" w:rsidR="00FB3560" w:rsidRDefault="00FB3560" w:rsidP="00B70A01">
      <w:pPr>
        <w:rPr>
          <w:lang w:val="en-US"/>
        </w:rPr>
      </w:pPr>
    </w:p>
    <w:p w14:paraId="16A4952D" w14:textId="77777777" w:rsidR="00FB3560" w:rsidRPr="00B70A01" w:rsidRDefault="00FB3560" w:rsidP="00B70A01">
      <w:pPr>
        <w:rPr>
          <w:lang w:val="en-US"/>
        </w:rPr>
      </w:pPr>
    </w:p>
    <w:p w14:paraId="0E6DF73A" w14:textId="77777777" w:rsidR="00FB3560" w:rsidRPr="00B70A01" w:rsidRDefault="00FB3560" w:rsidP="00B70A01">
      <w:pPr>
        <w:rPr>
          <w:lang w:val="en-US"/>
        </w:rPr>
      </w:pPr>
    </w:p>
    <w:p w14:paraId="69C28B89" w14:textId="082ACC7D" w:rsidR="005D7E2A" w:rsidRPr="00424927" w:rsidRDefault="00790F2F" w:rsidP="00B70A01">
      <w:pPr>
        <w:pStyle w:val="Heading1"/>
        <w:contextualSpacing/>
        <w:rPr>
          <w:lang w:val="en-US"/>
        </w:rPr>
      </w:pPr>
      <w:r w:rsidRPr="00424927">
        <w:rPr>
          <w:lang w:val="en-US"/>
        </w:rPr>
        <w:t>R</w:t>
      </w:r>
      <w:r w:rsidR="005D7E2A" w:rsidRPr="00424927">
        <w:rPr>
          <w:lang w:val="en-US"/>
        </w:rPr>
        <w:t>eferences</w:t>
      </w:r>
    </w:p>
    <w:p w14:paraId="1F611A9C" w14:textId="5CD6244A" w:rsidR="00E84583" w:rsidRPr="00424927" w:rsidRDefault="003A6124" w:rsidP="00E84583">
      <w:pPr>
        <w:widowControl w:val="0"/>
        <w:autoSpaceDE w:val="0"/>
        <w:autoSpaceDN w:val="0"/>
        <w:adjustRightInd w:val="0"/>
        <w:ind w:left="480" w:hanging="480"/>
        <w:rPr>
          <w:noProof/>
          <w:szCs w:val="24"/>
        </w:rPr>
      </w:pPr>
      <w:r w:rsidRPr="00424927">
        <w:rPr>
          <w:lang w:val="en-US"/>
        </w:rPr>
        <w:fldChar w:fldCharType="begin" w:fldLock="1"/>
      </w:r>
      <w:r w:rsidRPr="00424927">
        <w:rPr>
          <w:lang w:val="en-US"/>
        </w:rPr>
        <w:instrText xml:space="preserve">ADDIN Mendeley Bibliography CSL_BIBLIOGRAPHY </w:instrText>
      </w:r>
      <w:r w:rsidRPr="00424927">
        <w:rPr>
          <w:lang w:val="en-US"/>
        </w:rPr>
        <w:fldChar w:fldCharType="separate"/>
      </w:r>
      <w:r w:rsidR="00E84583" w:rsidRPr="00424927">
        <w:rPr>
          <w:noProof/>
          <w:szCs w:val="24"/>
        </w:rPr>
        <w:t xml:space="preserve">Bach, M. (1996). The Freiburg Visual Acuity test--automatic measurement of visual acuity. </w:t>
      </w:r>
      <w:r w:rsidR="00E84583" w:rsidRPr="00424927">
        <w:rPr>
          <w:i/>
          <w:iCs/>
          <w:noProof/>
          <w:szCs w:val="24"/>
        </w:rPr>
        <w:t>Optometry and Vision Science</w:t>
      </w:r>
      <w:r w:rsidR="00E84583" w:rsidRPr="00424927">
        <w:rPr>
          <w:noProof/>
          <w:szCs w:val="24"/>
        </w:rPr>
        <w:t xml:space="preserve">, </w:t>
      </w:r>
      <w:r w:rsidR="00E84583" w:rsidRPr="00424927">
        <w:rPr>
          <w:i/>
          <w:iCs/>
          <w:noProof/>
          <w:szCs w:val="24"/>
        </w:rPr>
        <w:t>73</w:t>
      </w:r>
      <w:r w:rsidR="00E84583" w:rsidRPr="00424927">
        <w:rPr>
          <w:noProof/>
          <w:szCs w:val="24"/>
        </w:rPr>
        <w:t>(1), 49–53.</w:t>
      </w:r>
    </w:p>
    <w:p w14:paraId="6B46A29E"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Donnelly, N., Cave, K. R., Welland, M., &amp; Menneer, T. (2006). Breast screening, chicken sexing and the search for oil: challenges for visual cognition. </w:t>
      </w:r>
      <w:r w:rsidRPr="00424927">
        <w:rPr>
          <w:i/>
          <w:iCs/>
          <w:noProof/>
          <w:szCs w:val="24"/>
        </w:rPr>
        <w:t>Geological Society, London, Special Publications</w:t>
      </w:r>
      <w:r w:rsidRPr="00424927">
        <w:rPr>
          <w:noProof/>
          <w:szCs w:val="24"/>
        </w:rPr>
        <w:t xml:space="preserve">, </w:t>
      </w:r>
      <w:r w:rsidRPr="00424927">
        <w:rPr>
          <w:i/>
          <w:iCs/>
          <w:noProof/>
          <w:szCs w:val="24"/>
        </w:rPr>
        <w:t>254</w:t>
      </w:r>
      <w:r w:rsidRPr="00424927">
        <w:rPr>
          <w:noProof/>
          <w:szCs w:val="24"/>
        </w:rPr>
        <w:t>(1), 43–55. http://doi.org/10.1144/gsl.sp.2006.254.01.04</w:t>
      </w:r>
    </w:p>
    <w:p w14:paraId="0FD98056"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Fletcher, R. (1998). </w:t>
      </w:r>
      <w:r w:rsidRPr="00424927">
        <w:rPr>
          <w:i/>
          <w:iCs/>
          <w:noProof/>
          <w:szCs w:val="24"/>
        </w:rPr>
        <w:t>The City University Colour Vision Test</w:t>
      </w:r>
      <w:r w:rsidRPr="00424927">
        <w:rPr>
          <w:noProof/>
          <w:szCs w:val="24"/>
        </w:rPr>
        <w:t xml:space="preserve"> (3rd ed.). London: Keeler.</w:t>
      </w:r>
    </w:p>
    <w:p w14:paraId="261D1D50"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Godwin, H. J., Hout, M. C., &amp; Menneer, T. (2014). Visual similarity is stronger than semantic similarity in guiding visual search for numbers. </w:t>
      </w:r>
      <w:r w:rsidRPr="00424927">
        <w:rPr>
          <w:i/>
          <w:iCs/>
          <w:noProof/>
          <w:szCs w:val="24"/>
        </w:rPr>
        <w:t>Psychonomic Bulletin &amp; Review</w:t>
      </w:r>
      <w:r w:rsidRPr="00424927">
        <w:rPr>
          <w:noProof/>
          <w:szCs w:val="24"/>
        </w:rPr>
        <w:t xml:space="preserve">, </w:t>
      </w:r>
      <w:r w:rsidRPr="00424927">
        <w:rPr>
          <w:i/>
          <w:iCs/>
          <w:noProof/>
          <w:szCs w:val="24"/>
        </w:rPr>
        <w:t>21</w:t>
      </w:r>
      <w:r w:rsidRPr="00424927">
        <w:rPr>
          <w:noProof/>
          <w:szCs w:val="24"/>
        </w:rPr>
        <w:t>(3), 689–695. http://doi.org/10.3758/s13423-013-0547-4</w:t>
      </w:r>
    </w:p>
    <w:p w14:paraId="45FA5723" w14:textId="77777777" w:rsidR="00E84583" w:rsidRPr="00424927" w:rsidRDefault="00E84583" w:rsidP="00E84583">
      <w:pPr>
        <w:widowControl w:val="0"/>
        <w:autoSpaceDE w:val="0"/>
        <w:autoSpaceDN w:val="0"/>
        <w:adjustRightInd w:val="0"/>
        <w:ind w:left="480" w:hanging="480"/>
        <w:rPr>
          <w:noProof/>
          <w:szCs w:val="24"/>
          <w:lang w:val="de-DE"/>
        </w:rPr>
      </w:pPr>
      <w:r w:rsidRPr="00424927">
        <w:rPr>
          <w:noProof/>
          <w:szCs w:val="24"/>
        </w:rPr>
        <w:t xml:space="preserve">Godwin, H. J., Menneer, T., Cave, K. R., &amp; Donnelly, N. (2010). Dual-target search for high and low prevalence X-ray threat targets. </w:t>
      </w:r>
      <w:r w:rsidRPr="00424927">
        <w:rPr>
          <w:i/>
          <w:iCs/>
          <w:noProof/>
          <w:szCs w:val="24"/>
          <w:lang w:val="de-DE"/>
        </w:rPr>
        <w:t>Visual Cognition</w:t>
      </w:r>
      <w:r w:rsidRPr="00424927">
        <w:rPr>
          <w:noProof/>
          <w:szCs w:val="24"/>
          <w:lang w:val="de-DE"/>
        </w:rPr>
        <w:t xml:space="preserve">, </w:t>
      </w:r>
      <w:r w:rsidRPr="00424927">
        <w:rPr>
          <w:i/>
          <w:iCs/>
          <w:noProof/>
          <w:szCs w:val="24"/>
          <w:lang w:val="de-DE"/>
        </w:rPr>
        <w:t>18</w:t>
      </w:r>
      <w:r w:rsidRPr="00424927">
        <w:rPr>
          <w:noProof/>
          <w:szCs w:val="24"/>
          <w:lang w:val="de-DE"/>
        </w:rPr>
        <w:t>(10), 1439–1463. http://doi.org/10.1080/13506285.2010.500605</w:t>
      </w:r>
    </w:p>
    <w:p w14:paraId="2FEDA1B9"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lang w:val="de-DE"/>
        </w:rPr>
        <w:t xml:space="preserve">Kiesel, A., Steinhauser, M., Wendt, M., Falkenstein, M., Jost, K., Philipp, A. M., &amp; Koch, I. (2010). </w:t>
      </w:r>
      <w:r w:rsidRPr="00424927">
        <w:rPr>
          <w:noProof/>
          <w:szCs w:val="24"/>
        </w:rPr>
        <w:t xml:space="preserve">Control and interference in task switching—A review. </w:t>
      </w:r>
      <w:r w:rsidRPr="00424927">
        <w:rPr>
          <w:i/>
          <w:iCs/>
          <w:noProof/>
          <w:szCs w:val="24"/>
        </w:rPr>
        <w:t>Psychological Bulletin</w:t>
      </w:r>
      <w:r w:rsidRPr="00424927">
        <w:rPr>
          <w:noProof/>
          <w:szCs w:val="24"/>
        </w:rPr>
        <w:t xml:space="preserve">, </w:t>
      </w:r>
      <w:r w:rsidRPr="00424927">
        <w:rPr>
          <w:i/>
          <w:iCs/>
          <w:noProof/>
          <w:szCs w:val="24"/>
        </w:rPr>
        <w:t>136</w:t>
      </w:r>
      <w:r w:rsidRPr="00424927">
        <w:rPr>
          <w:noProof/>
          <w:szCs w:val="24"/>
        </w:rPr>
        <w:t>(5), 849–874. http://doi.org/10.1037/a0019842</w:t>
      </w:r>
    </w:p>
    <w:p w14:paraId="4A61FF09"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Lavie, N. (2006). The role of perceptual load in visual awareness. </w:t>
      </w:r>
      <w:r w:rsidRPr="00424927">
        <w:rPr>
          <w:i/>
          <w:iCs/>
          <w:noProof/>
          <w:szCs w:val="24"/>
        </w:rPr>
        <w:t>Brain Research</w:t>
      </w:r>
      <w:r w:rsidRPr="00424927">
        <w:rPr>
          <w:noProof/>
          <w:szCs w:val="24"/>
        </w:rPr>
        <w:t xml:space="preserve">, </w:t>
      </w:r>
      <w:r w:rsidRPr="00424927">
        <w:rPr>
          <w:i/>
          <w:iCs/>
          <w:noProof/>
          <w:szCs w:val="24"/>
        </w:rPr>
        <w:t>1080</w:t>
      </w:r>
      <w:r w:rsidRPr="00424927">
        <w:rPr>
          <w:noProof/>
          <w:szCs w:val="24"/>
        </w:rPr>
        <w:t>(1), 91–100. http://doi.org/10.1016/j.brainres.2005.10.023</w:t>
      </w:r>
    </w:p>
    <w:p w14:paraId="2C81EB64"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Lavie, N., Beck, D. M., &amp; Konstantinou, N. (2014). Blinded by the load : attention , awareness and the role of perceptual load Blinded by the load : attention , awareness and the role of perceptual load. </w:t>
      </w:r>
      <w:r w:rsidRPr="00424927">
        <w:rPr>
          <w:i/>
          <w:iCs/>
          <w:noProof/>
          <w:szCs w:val="24"/>
        </w:rPr>
        <w:t>Philos Trans R Soc Lond B Biol Sci</w:t>
      </w:r>
      <w:r w:rsidRPr="00424927">
        <w:rPr>
          <w:noProof/>
          <w:szCs w:val="24"/>
        </w:rPr>
        <w:t xml:space="preserve">, </w:t>
      </w:r>
      <w:r w:rsidRPr="00424927">
        <w:rPr>
          <w:i/>
          <w:iCs/>
          <w:noProof/>
          <w:szCs w:val="24"/>
        </w:rPr>
        <w:t>369</w:t>
      </w:r>
      <w:r w:rsidRPr="00424927">
        <w:rPr>
          <w:noProof/>
          <w:szCs w:val="24"/>
        </w:rPr>
        <w:t xml:space="preserve">(1641), 20130205. </w:t>
      </w:r>
      <w:r w:rsidRPr="00424927">
        <w:rPr>
          <w:noProof/>
          <w:szCs w:val="24"/>
        </w:rPr>
        <w:lastRenderedPageBreak/>
        <w:t>http://doi.org/10.1098/rstb.2013.0205</w:t>
      </w:r>
    </w:p>
    <w:p w14:paraId="0F301D1E"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Meiran, N. (2000). Modeling cognitive control in task-switching. </w:t>
      </w:r>
      <w:r w:rsidRPr="00424927">
        <w:rPr>
          <w:i/>
          <w:iCs/>
          <w:noProof/>
          <w:szCs w:val="24"/>
        </w:rPr>
        <w:t>Psychological Research</w:t>
      </w:r>
      <w:r w:rsidRPr="00424927">
        <w:rPr>
          <w:noProof/>
          <w:szCs w:val="24"/>
        </w:rPr>
        <w:t xml:space="preserve">, </w:t>
      </w:r>
      <w:r w:rsidRPr="00424927">
        <w:rPr>
          <w:i/>
          <w:iCs/>
          <w:noProof/>
          <w:szCs w:val="24"/>
        </w:rPr>
        <w:t>63</w:t>
      </w:r>
      <w:r w:rsidRPr="00424927">
        <w:rPr>
          <w:noProof/>
          <w:szCs w:val="24"/>
        </w:rPr>
        <w:t>(3–4), 234–249. http://doi.org/10.1007/s004269900004</w:t>
      </w:r>
    </w:p>
    <w:p w14:paraId="43D9CDCE"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Meiran, N., Chorev, Z., &amp; Sapir, A. (2000). Component Processes in Task Switching. </w:t>
      </w:r>
      <w:r w:rsidRPr="00424927">
        <w:rPr>
          <w:i/>
          <w:iCs/>
          <w:noProof/>
          <w:szCs w:val="24"/>
        </w:rPr>
        <w:t>Cognitive Psychology</w:t>
      </w:r>
      <w:r w:rsidRPr="00424927">
        <w:rPr>
          <w:noProof/>
          <w:szCs w:val="24"/>
        </w:rPr>
        <w:t xml:space="preserve">, </w:t>
      </w:r>
      <w:r w:rsidRPr="00424927">
        <w:rPr>
          <w:i/>
          <w:iCs/>
          <w:noProof/>
          <w:szCs w:val="24"/>
        </w:rPr>
        <w:t>41</w:t>
      </w:r>
      <w:r w:rsidRPr="00424927">
        <w:rPr>
          <w:noProof/>
          <w:szCs w:val="24"/>
        </w:rPr>
        <w:t>(3), 211–253. http://doi.org/10.1006/cogp.2000.0736</w:t>
      </w:r>
    </w:p>
    <w:p w14:paraId="15B943BC"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Menneer, T., Phillips, L., Donnelly, N., Barrett, D. J. K., &amp; Cave, K. R. (2004). Search efficiency for multiple targets. </w:t>
      </w:r>
      <w:r w:rsidRPr="00424927">
        <w:rPr>
          <w:i/>
          <w:iCs/>
          <w:noProof/>
          <w:szCs w:val="24"/>
        </w:rPr>
        <w:t>Cognitive Technology</w:t>
      </w:r>
      <w:r w:rsidRPr="00424927">
        <w:rPr>
          <w:noProof/>
          <w:szCs w:val="24"/>
        </w:rPr>
        <w:t xml:space="preserve">, </w:t>
      </w:r>
      <w:r w:rsidRPr="00424927">
        <w:rPr>
          <w:i/>
          <w:iCs/>
          <w:noProof/>
          <w:szCs w:val="24"/>
        </w:rPr>
        <w:t>9</w:t>
      </w:r>
      <w:r w:rsidRPr="00424927">
        <w:rPr>
          <w:noProof/>
          <w:szCs w:val="24"/>
        </w:rPr>
        <w:t>(2), 22–25.</w:t>
      </w:r>
    </w:p>
    <w:p w14:paraId="7F684C59"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Menneer, T., Stroud, M. J., Cave, K. R., Donnelly, N., &amp; Rayner, K. (2008). Eye movements in search for multiple targets. In K. Rayner, D. Shen, X. Bai, &amp; G. Yan (Eds.), </w:t>
      </w:r>
      <w:r w:rsidRPr="00424927">
        <w:rPr>
          <w:i/>
          <w:iCs/>
          <w:noProof/>
          <w:szCs w:val="24"/>
        </w:rPr>
        <w:t>Cognitive and Cultural Influences on Eye Movements</w:t>
      </w:r>
      <w:r w:rsidRPr="00424927">
        <w:rPr>
          <w:noProof/>
          <w:szCs w:val="24"/>
        </w:rPr>
        <w:t>. London: Psychology Press.</w:t>
      </w:r>
    </w:p>
    <w:p w14:paraId="5F45F65B"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rPr>
        <w:t xml:space="preserve">Muhl-Richardson, A., Godwin, H. J., Garner, M., Hadwin, J. A., Liversedge, S. P., &amp; Donnelly, N. (n.d.). Individual Differences in Search and Monitoring for Color Targets in Dynamic Visual Displays. </w:t>
      </w:r>
      <w:r w:rsidRPr="00424927">
        <w:rPr>
          <w:i/>
          <w:iCs/>
          <w:noProof/>
          <w:szCs w:val="24"/>
        </w:rPr>
        <w:t>Journal of Experimental Psychology: Applied</w:t>
      </w:r>
      <w:r w:rsidRPr="00424927">
        <w:rPr>
          <w:noProof/>
          <w:szCs w:val="24"/>
        </w:rPr>
        <w:t>.</w:t>
      </w:r>
    </w:p>
    <w:p w14:paraId="1A08DD00" w14:textId="77777777" w:rsidR="00E84583" w:rsidRPr="00424927" w:rsidRDefault="00E84583" w:rsidP="00E84583">
      <w:pPr>
        <w:widowControl w:val="0"/>
        <w:autoSpaceDE w:val="0"/>
        <w:autoSpaceDN w:val="0"/>
        <w:adjustRightInd w:val="0"/>
        <w:ind w:left="480" w:hanging="480"/>
        <w:rPr>
          <w:noProof/>
          <w:szCs w:val="24"/>
          <w:lang w:val="it-IT"/>
        </w:rPr>
      </w:pPr>
      <w:r w:rsidRPr="00424927">
        <w:rPr>
          <w:noProof/>
          <w:szCs w:val="24"/>
        </w:rPr>
        <w:t xml:space="preserve">Pashler, H. (2000). Task switching and multitask performance. In S. Monsell &amp; J. Driver (Eds.), </w:t>
      </w:r>
      <w:r w:rsidRPr="00424927">
        <w:rPr>
          <w:i/>
          <w:iCs/>
          <w:noProof/>
          <w:szCs w:val="24"/>
        </w:rPr>
        <w:t>Attention and Performance XVIII: Control of Cognitive Processes</w:t>
      </w:r>
      <w:r w:rsidRPr="00424927">
        <w:rPr>
          <w:noProof/>
          <w:szCs w:val="24"/>
        </w:rPr>
        <w:t xml:space="preserve"> (pp. 277–307). </w:t>
      </w:r>
      <w:r w:rsidRPr="00424927">
        <w:rPr>
          <w:noProof/>
          <w:szCs w:val="24"/>
          <w:lang w:val="it-IT"/>
        </w:rPr>
        <w:t>Cambridge, MA: MIT Press.</w:t>
      </w:r>
    </w:p>
    <w:p w14:paraId="6112F79B" w14:textId="77777777" w:rsidR="00E84583" w:rsidRPr="00424927" w:rsidRDefault="00E84583" w:rsidP="00E84583">
      <w:pPr>
        <w:widowControl w:val="0"/>
        <w:autoSpaceDE w:val="0"/>
        <w:autoSpaceDN w:val="0"/>
        <w:adjustRightInd w:val="0"/>
        <w:ind w:left="480" w:hanging="480"/>
        <w:rPr>
          <w:noProof/>
          <w:szCs w:val="24"/>
          <w:lang w:val="it-IT"/>
        </w:rPr>
      </w:pPr>
      <w:r w:rsidRPr="00424927">
        <w:rPr>
          <w:noProof/>
          <w:szCs w:val="24"/>
          <w:lang w:val="it-IT"/>
        </w:rPr>
        <w:t xml:space="preserve">Ravizza, S. M., &amp; Carter, C. S. (2008). </w:t>
      </w:r>
      <w:r w:rsidRPr="00424927">
        <w:rPr>
          <w:noProof/>
          <w:szCs w:val="24"/>
        </w:rPr>
        <w:t xml:space="preserve">Shifting set about task switching: Behavioral and neural evidence for distinct forms of cognitive flexibility. </w:t>
      </w:r>
      <w:r w:rsidRPr="00424927">
        <w:rPr>
          <w:i/>
          <w:iCs/>
          <w:noProof/>
          <w:szCs w:val="24"/>
          <w:lang w:val="it-IT"/>
        </w:rPr>
        <w:t>Neuropsychologia</w:t>
      </w:r>
      <w:r w:rsidRPr="00424927">
        <w:rPr>
          <w:noProof/>
          <w:szCs w:val="24"/>
          <w:lang w:val="it-IT"/>
        </w:rPr>
        <w:t xml:space="preserve">, </w:t>
      </w:r>
      <w:r w:rsidRPr="00424927">
        <w:rPr>
          <w:i/>
          <w:iCs/>
          <w:noProof/>
          <w:szCs w:val="24"/>
          <w:lang w:val="it-IT"/>
        </w:rPr>
        <w:t>46</w:t>
      </w:r>
      <w:r w:rsidRPr="00424927">
        <w:rPr>
          <w:noProof/>
          <w:szCs w:val="24"/>
          <w:lang w:val="it-IT"/>
        </w:rPr>
        <w:t>(12), 2924–2935. http://doi.org/10.1016/j.neuropsychologia.2008.06.006</w:t>
      </w:r>
    </w:p>
    <w:p w14:paraId="2FB1CE66" w14:textId="77777777" w:rsidR="00E84583" w:rsidRPr="00424927" w:rsidRDefault="00E84583" w:rsidP="00E84583">
      <w:pPr>
        <w:widowControl w:val="0"/>
        <w:autoSpaceDE w:val="0"/>
        <w:autoSpaceDN w:val="0"/>
        <w:adjustRightInd w:val="0"/>
        <w:ind w:left="480" w:hanging="480"/>
        <w:rPr>
          <w:noProof/>
          <w:szCs w:val="24"/>
          <w:lang w:val="fr-FR"/>
        </w:rPr>
      </w:pPr>
      <w:r w:rsidRPr="00424927">
        <w:rPr>
          <w:noProof/>
          <w:szCs w:val="24"/>
          <w:lang w:val="it-IT"/>
        </w:rPr>
        <w:t xml:space="preserve">Sobel, K. V., Puri, A. M., &amp; Hogan, J. (2014). </w:t>
      </w:r>
      <w:r w:rsidRPr="00424927">
        <w:rPr>
          <w:noProof/>
          <w:szCs w:val="24"/>
        </w:rPr>
        <w:t xml:space="preserve">Target grouping in visual search for multiple digits. </w:t>
      </w:r>
      <w:r w:rsidRPr="00424927">
        <w:rPr>
          <w:i/>
          <w:iCs/>
          <w:noProof/>
          <w:szCs w:val="24"/>
          <w:lang w:val="fr-FR"/>
        </w:rPr>
        <w:t>Attention, Perception, &amp; Psychophysics</w:t>
      </w:r>
      <w:r w:rsidRPr="00424927">
        <w:rPr>
          <w:noProof/>
          <w:szCs w:val="24"/>
          <w:lang w:val="fr-FR"/>
        </w:rPr>
        <w:t xml:space="preserve">, </w:t>
      </w:r>
      <w:r w:rsidRPr="00424927">
        <w:rPr>
          <w:i/>
          <w:iCs/>
          <w:noProof/>
          <w:szCs w:val="24"/>
          <w:lang w:val="fr-FR"/>
        </w:rPr>
        <w:t>77</w:t>
      </w:r>
      <w:r w:rsidRPr="00424927">
        <w:rPr>
          <w:noProof/>
          <w:szCs w:val="24"/>
          <w:lang w:val="fr-FR"/>
        </w:rPr>
        <w:t>(1), 67–77. http://doi.org/10.3758/s13414-014-0761-9</w:t>
      </w:r>
    </w:p>
    <w:p w14:paraId="5347F7C5" w14:textId="77777777" w:rsidR="00E84583" w:rsidRPr="00424927" w:rsidRDefault="00E84583" w:rsidP="00E84583">
      <w:pPr>
        <w:widowControl w:val="0"/>
        <w:autoSpaceDE w:val="0"/>
        <w:autoSpaceDN w:val="0"/>
        <w:adjustRightInd w:val="0"/>
        <w:ind w:left="480" w:hanging="480"/>
        <w:rPr>
          <w:noProof/>
          <w:szCs w:val="24"/>
        </w:rPr>
      </w:pPr>
      <w:r w:rsidRPr="00424927">
        <w:rPr>
          <w:noProof/>
          <w:szCs w:val="24"/>
          <w:lang w:val="fr-FR"/>
        </w:rPr>
        <w:t xml:space="preserve">Stroud, M. J., Menneer, T., Cave, K. R., &amp; Donnelly, N. (2012). </w:t>
      </w:r>
      <w:r w:rsidRPr="00424927">
        <w:rPr>
          <w:noProof/>
          <w:szCs w:val="24"/>
        </w:rPr>
        <w:t xml:space="preserve">Using the dual-target cost to </w:t>
      </w:r>
      <w:r w:rsidRPr="00424927">
        <w:rPr>
          <w:noProof/>
          <w:szCs w:val="24"/>
        </w:rPr>
        <w:lastRenderedPageBreak/>
        <w:t xml:space="preserve">explore the nature of search target representations. </w:t>
      </w:r>
      <w:r w:rsidRPr="00424927">
        <w:rPr>
          <w:i/>
          <w:iCs/>
          <w:noProof/>
          <w:szCs w:val="24"/>
        </w:rPr>
        <w:t>Journal of Experimental Psychology: Human Perception and Performance</w:t>
      </w:r>
      <w:r w:rsidRPr="00424927">
        <w:rPr>
          <w:noProof/>
          <w:szCs w:val="24"/>
        </w:rPr>
        <w:t xml:space="preserve">, </w:t>
      </w:r>
      <w:r w:rsidRPr="00424927">
        <w:rPr>
          <w:i/>
          <w:iCs/>
          <w:noProof/>
          <w:szCs w:val="24"/>
        </w:rPr>
        <w:t>38</w:t>
      </w:r>
      <w:r w:rsidRPr="00424927">
        <w:rPr>
          <w:noProof/>
          <w:szCs w:val="24"/>
        </w:rPr>
        <w:t>(1), 113–122. http://doi.org/10.1037/a0025887</w:t>
      </w:r>
    </w:p>
    <w:p w14:paraId="0AF91CCF" w14:textId="77777777" w:rsidR="00E84583" w:rsidRPr="00424927" w:rsidRDefault="00E84583" w:rsidP="00E84583">
      <w:pPr>
        <w:widowControl w:val="0"/>
        <w:autoSpaceDE w:val="0"/>
        <w:autoSpaceDN w:val="0"/>
        <w:adjustRightInd w:val="0"/>
        <w:ind w:left="480" w:hanging="480"/>
        <w:rPr>
          <w:noProof/>
        </w:rPr>
      </w:pPr>
      <w:r w:rsidRPr="00424927">
        <w:rPr>
          <w:noProof/>
          <w:szCs w:val="24"/>
        </w:rPr>
        <w:t xml:space="preserve">Stroud, M. J., Menneer, T., Cave, K. R., Donnelly, N., &amp; Rayner, K. (2011). Search for multiple targets of different colours: misguided eye movements reveal a reduction of colour selectivity. </w:t>
      </w:r>
      <w:r w:rsidRPr="00424927">
        <w:rPr>
          <w:i/>
          <w:iCs/>
          <w:noProof/>
          <w:szCs w:val="24"/>
        </w:rPr>
        <w:t>Applied Cognitive Psychology</w:t>
      </w:r>
      <w:r w:rsidRPr="00424927">
        <w:rPr>
          <w:noProof/>
          <w:szCs w:val="24"/>
        </w:rPr>
        <w:t xml:space="preserve">, </w:t>
      </w:r>
      <w:r w:rsidRPr="00424927">
        <w:rPr>
          <w:i/>
          <w:iCs/>
          <w:noProof/>
          <w:szCs w:val="24"/>
        </w:rPr>
        <w:t>25</w:t>
      </w:r>
      <w:r w:rsidRPr="00424927">
        <w:rPr>
          <w:noProof/>
          <w:szCs w:val="24"/>
        </w:rPr>
        <w:t>(6), 971–982.</w:t>
      </w:r>
    </w:p>
    <w:p w14:paraId="48C64B57" w14:textId="35244E40" w:rsidR="00DB4E26" w:rsidRPr="00424927" w:rsidRDefault="003A6124" w:rsidP="009F1BAA">
      <w:pPr>
        <w:widowControl w:val="0"/>
        <w:autoSpaceDE w:val="0"/>
        <w:autoSpaceDN w:val="0"/>
        <w:adjustRightInd w:val="0"/>
        <w:ind w:left="480" w:hanging="480"/>
        <w:rPr>
          <w:lang w:val="en-US"/>
        </w:rPr>
      </w:pPr>
      <w:r w:rsidRPr="00424927">
        <w:rPr>
          <w:lang w:val="en-US"/>
        </w:rPr>
        <w:fldChar w:fldCharType="end"/>
      </w:r>
    </w:p>
    <w:p w14:paraId="70397133" w14:textId="54BE19EA" w:rsidR="00ED7738" w:rsidRPr="00424927" w:rsidRDefault="00ED7738" w:rsidP="009F1BAA">
      <w:pPr>
        <w:widowControl w:val="0"/>
        <w:autoSpaceDE w:val="0"/>
        <w:autoSpaceDN w:val="0"/>
        <w:adjustRightInd w:val="0"/>
        <w:ind w:left="480" w:hanging="480"/>
        <w:rPr>
          <w:lang w:val="en-US"/>
        </w:rPr>
      </w:pPr>
    </w:p>
    <w:p w14:paraId="1BF5088B" w14:textId="7A8B2AF1" w:rsidR="00ED7738" w:rsidRPr="00424927" w:rsidRDefault="00ED7738" w:rsidP="009F1BAA">
      <w:pPr>
        <w:widowControl w:val="0"/>
        <w:autoSpaceDE w:val="0"/>
        <w:autoSpaceDN w:val="0"/>
        <w:adjustRightInd w:val="0"/>
        <w:ind w:left="480" w:hanging="480"/>
        <w:rPr>
          <w:lang w:val="en-US"/>
        </w:rPr>
      </w:pPr>
    </w:p>
    <w:p w14:paraId="47FB588F" w14:textId="72D25EA4" w:rsidR="00ED7738" w:rsidRPr="00424927" w:rsidRDefault="00ED7738" w:rsidP="009F1BAA">
      <w:pPr>
        <w:widowControl w:val="0"/>
        <w:autoSpaceDE w:val="0"/>
        <w:autoSpaceDN w:val="0"/>
        <w:adjustRightInd w:val="0"/>
        <w:ind w:left="480" w:hanging="480"/>
        <w:rPr>
          <w:lang w:val="en-US"/>
        </w:rPr>
      </w:pPr>
    </w:p>
    <w:p w14:paraId="0B85BF07" w14:textId="7D9B2B95" w:rsidR="00ED7738" w:rsidRPr="00424927" w:rsidRDefault="00ED7738" w:rsidP="009F1BAA">
      <w:pPr>
        <w:widowControl w:val="0"/>
        <w:autoSpaceDE w:val="0"/>
        <w:autoSpaceDN w:val="0"/>
        <w:adjustRightInd w:val="0"/>
        <w:ind w:left="480" w:hanging="480"/>
        <w:rPr>
          <w:lang w:val="en-US"/>
        </w:rPr>
      </w:pPr>
    </w:p>
    <w:p w14:paraId="44E3DDFA" w14:textId="1559F183" w:rsidR="00ED7738" w:rsidRPr="00424927" w:rsidRDefault="00ED7738" w:rsidP="009F1BAA">
      <w:pPr>
        <w:widowControl w:val="0"/>
        <w:autoSpaceDE w:val="0"/>
        <w:autoSpaceDN w:val="0"/>
        <w:adjustRightInd w:val="0"/>
        <w:ind w:left="480" w:hanging="480"/>
        <w:rPr>
          <w:lang w:val="en-US"/>
        </w:rPr>
      </w:pPr>
    </w:p>
    <w:p w14:paraId="3692FB2B" w14:textId="0A5AAEEE" w:rsidR="00ED7738" w:rsidRPr="00424927" w:rsidRDefault="00ED7738" w:rsidP="009F1BAA">
      <w:pPr>
        <w:widowControl w:val="0"/>
        <w:autoSpaceDE w:val="0"/>
        <w:autoSpaceDN w:val="0"/>
        <w:adjustRightInd w:val="0"/>
        <w:ind w:left="480" w:hanging="480"/>
        <w:rPr>
          <w:lang w:val="en-US"/>
        </w:rPr>
      </w:pPr>
    </w:p>
    <w:p w14:paraId="53F592F6" w14:textId="09AED288" w:rsidR="00790F2F" w:rsidRPr="00424927" w:rsidRDefault="00790F2F" w:rsidP="009F1BAA">
      <w:pPr>
        <w:widowControl w:val="0"/>
        <w:autoSpaceDE w:val="0"/>
        <w:autoSpaceDN w:val="0"/>
        <w:adjustRightInd w:val="0"/>
        <w:ind w:left="480" w:hanging="480"/>
        <w:rPr>
          <w:lang w:val="en-US"/>
        </w:rPr>
      </w:pPr>
    </w:p>
    <w:p w14:paraId="12CF5033" w14:textId="27E6F730" w:rsidR="00790F2F" w:rsidRPr="00424927" w:rsidRDefault="00790F2F" w:rsidP="009F1BAA">
      <w:pPr>
        <w:widowControl w:val="0"/>
        <w:autoSpaceDE w:val="0"/>
        <w:autoSpaceDN w:val="0"/>
        <w:adjustRightInd w:val="0"/>
        <w:ind w:left="480" w:hanging="480"/>
        <w:rPr>
          <w:lang w:val="en-US"/>
        </w:rPr>
      </w:pPr>
    </w:p>
    <w:p w14:paraId="62A5A23C" w14:textId="4205B8AD" w:rsidR="00790F2F" w:rsidRPr="00424927" w:rsidRDefault="00790F2F" w:rsidP="009F1BAA">
      <w:pPr>
        <w:widowControl w:val="0"/>
        <w:autoSpaceDE w:val="0"/>
        <w:autoSpaceDN w:val="0"/>
        <w:adjustRightInd w:val="0"/>
        <w:ind w:left="480" w:hanging="480"/>
        <w:rPr>
          <w:lang w:val="en-US"/>
        </w:rPr>
      </w:pPr>
    </w:p>
    <w:p w14:paraId="708A9385" w14:textId="68D58A0C" w:rsidR="00790F2F" w:rsidRDefault="00790F2F" w:rsidP="009F1BAA">
      <w:pPr>
        <w:widowControl w:val="0"/>
        <w:autoSpaceDE w:val="0"/>
        <w:autoSpaceDN w:val="0"/>
        <w:adjustRightInd w:val="0"/>
        <w:ind w:left="480" w:hanging="480"/>
        <w:rPr>
          <w:lang w:val="en-US"/>
        </w:rPr>
      </w:pPr>
    </w:p>
    <w:p w14:paraId="631DD695" w14:textId="691D0C4F" w:rsidR="00FB3560" w:rsidRDefault="00FB3560" w:rsidP="009F1BAA">
      <w:pPr>
        <w:widowControl w:val="0"/>
        <w:autoSpaceDE w:val="0"/>
        <w:autoSpaceDN w:val="0"/>
        <w:adjustRightInd w:val="0"/>
        <w:ind w:left="480" w:hanging="480"/>
        <w:rPr>
          <w:lang w:val="en-US"/>
        </w:rPr>
      </w:pPr>
    </w:p>
    <w:p w14:paraId="1A6E2A83" w14:textId="77777777" w:rsidR="00FB3560" w:rsidRPr="00424927" w:rsidRDefault="00FB3560" w:rsidP="009F1BAA">
      <w:pPr>
        <w:widowControl w:val="0"/>
        <w:autoSpaceDE w:val="0"/>
        <w:autoSpaceDN w:val="0"/>
        <w:adjustRightInd w:val="0"/>
        <w:ind w:left="480" w:hanging="480"/>
        <w:rPr>
          <w:lang w:val="en-US"/>
        </w:rPr>
      </w:pPr>
      <w:bookmarkStart w:id="3" w:name="_GoBack"/>
      <w:bookmarkEnd w:id="3"/>
    </w:p>
    <w:p w14:paraId="7C3CC54C" w14:textId="090291AD" w:rsidR="00790F2F" w:rsidRPr="00424927" w:rsidRDefault="00790F2F" w:rsidP="009F1BAA">
      <w:pPr>
        <w:widowControl w:val="0"/>
        <w:autoSpaceDE w:val="0"/>
        <w:autoSpaceDN w:val="0"/>
        <w:adjustRightInd w:val="0"/>
        <w:ind w:left="480" w:hanging="480"/>
        <w:rPr>
          <w:lang w:val="en-US"/>
        </w:rPr>
      </w:pPr>
    </w:p>
    <w:p w14:paraId="429B4994" w14:textId="23BAA230" w:rsidR="00790F2F" w:rsidRPr="00424927" w:rsidRDefault="00790F2F" w:rsidP="009F1BAA">
      <w:pPr>
        <w:widowControl w:val="0"/>
        <w:autoSpaceDE w:val="0"/>
        <w:autoSpaceDN w:val="0"/>
        <w:adjustRightInd w:val="0"/>
        <w:ind w:left="480" w:hanging="480"/>
        <w:rPr>
          <w:lang w:val="en-US"/>
        </w:rPr>
      </w:pPr>
    </w:p>
    <w:p w14:paraId="7A64E208" w14:textId="4F5DD016" w:rsidR="00D47A43" w:rsidRPr="00424927" w:rsidRDefault="00D47A43" w:rsidP="00D47A43">
      <w:pPr>
        <w:widowControl w:val="0"/>
        <w:autoSpaceDE w:val="0"/>
        <w:autoSpaceDN w:val="0"/>
        <w:adjustRightInd w:val="0"/>
        <w:rPr>
          <w:lang w:val="en-US"/>
        </w:rPr>
      </w:pPr>
      <w:r w:rsidRPr="00424927">
        <w:rPr>
          <w:lang w:val="en-US"/>
        </w:rPr>
        <w:lastRenderedPageBreak/>
        <w:t>Table 1. The different combinations of target type and display configuration (manipulated between blocks) and the number of each target type that could appear per trial (counterbalanced within blocks).</w:t>
      </w:r>
    </w:p>
    <w:tbl>
      <w:tblPr>
        <w:tblStyle w:val="TableGrid"/>
        <w:tblW w:w="0" w:type="auto"/>
        <w:tblLook w:val="04A0" w:firstRow="1" w:lastRow="0" w:firstColumn="1" w:lastColumn="0" w:noHBand="0" w:noVBand="1"/>
      </w:tblPr>
      <w:tblGrid>
        <w:gridCol w:w="2127"/>
        <w:gridCol w:w="2268"/>
        <w:gridCol w:w="2268"/>
        <w:gridCol w:w="2268"/>
      </w:tblGrid>
      <w:tr w:rsidR="00424927" w:rsidRPr="00424927" w14:paraId="6C14F956" w14:textId="77777777" w:rsidTr="00FB78B6">
        <w:tc>
          <w:tcPr>
            <w:tcW w:w="2127" w:type="dxa"/>
            <w:tcBorders>
              <w:top w:val="nil"/>
              <w:left w:val="nil"/>
              <w:bottom w:val="nil"/>
              <w:right w:val="single" w:sz="4" w:space="0" w:color="auto"/>
            </w:tcBorders>
          </w:tcPr>
          <w:p w14:paraId="1C955E8D" w14:textId="77777777" w:rsidR="00D47A43" w:rsidRPr="00424927" w:rsidRDefault="00D47A43" w:rsidP="00D47A43">
            <w:pPr>
              <w:spacing w:line="240" w:lineRule="auto"/>
              <w:rPr>
                <w:rFonts w:asciiTheme="majorBidi" w:hAnsiTheme="majorBidi" w:cstheme="majorBidi"/>
                <w:szCs w:val="24"/>
              </w:rPr>
            </w:pPr>
            <w:r w:rsidRPr="00424927">
              <w:rPr>
                <w:rFonts w:asciiTheme="majorBidi" w:hAnsiTheme="majorBidi" w:cstheme="majorBidi"/>
                <w:szCs w:val="24"/>
              </w:rPr>
              <w:t>Target</w:t>
            </w:r>
          </w:p>
          <w:p w14:paraId="295919DF" w14:textId="77777777" w:rsidR="00D47A43" w:rsidRPr="00424927" w:rsidRDefault="00D47A43" w:rsidP="00D47A43">
            <w:pPr>
              <w:spacing w:line="240" w:lineRule="auto"/>
              <w:rPr>
                <w:rFonts w:asciiTheme="majorBidi" w:hAnsiTheme="majorBidi" w:cstheme="majorBidi"/>
                <w:szCs w:val="24"/>
              </w:rPr>
            </w:pPr>
          </w:p>
        </w:tc>
        <w:tc>
          <w:tcPr>
            <w:tcW w:w="2268" w:type="dxa"/>
            <w:tcBorders>
              <w:top w:val="nil"/>
              <w:left w:val="single" w:sz="4" w:space="0" w:color="auto"/>
              <w:bottom w:val="nil"/>
              <w:right w:val="nil"/>
            </w:tcBorders>
          </w:tcPr>
          <w:p w14:paraId="5A4240E6" w14:textId="77777777" w:rsidR="00D47A43" w:rsidRPr="00424927" w:rsidRDefault="00D47A43" w:rsidP="00D47A43">
            <w:pPr>
              <w:spacing w:line="240" w:lineRule="auto"/>
              <w:rPr>
                <w:rFonts w:asciiTheme="majorBidi" w:hAnsiTheme="majorBidi" w:cstheme="majorBidi"/>
                <w:szCs w:val="24"/>
              </w:rPr>
            </w:pPr>
            <w:proofErr w:type="spellStart"/>
            <w:r w:rsidRPr="00424927">
              <w:rPr>
                <w:rFonts w:asciiTheme="majorBidi" w:hAnsiTheme="majorBidi" w:cstheme="majorBidi"/>
                <w:szCs w:val="24"/>
              </w:rPr>
              <w:t>Color</w:t>
            </w:r>
            <w:proofErr w:type="spellEnd"/>
          </w:p>
        </w:tc>
        <w:tc>
          <w:tcPr>
            <w:tcW w:w="2268" w:type="dxa"/>
            <w:tcBorders>
              <w:top w:val="nil"/>
              <w:left w:val="nil"/>
              <w:bottom w:val="nil"/>
              <w:right w:val="nil"/>
            </w:tcBorders>
          </w:tcPr>
          <w:p w14:paraId="3AC09CEF" w14:textId="77777777" w:rsidR="00D47A43" w:rsidRPr="00424927" w:rsidRDefault="00D47A43" w:rsidP="00D47A43">
            <w:pPr>
              <w:spacing w:line="240" w:lineRule="auto"/>
              <w:rPr>
                <w:rFonts w:asciiTheme="majorBidi" w:hAnsiTheme="majorBidi" w:cstheme="majorBidi"/>
                <w:szCs w:val="24"/>
              </w:rPr>
            </w:pPr>
            <w:r w:rsidRPr="00424927">
              <w:rPr>
                <w:rFonts w:asciiTheme="majorBidi" w:hAnsiTheme="majorBidi" w:cstheme="majorBidi"/>
                <w:szCs w:val="24"/>
              </w:rPr>
              <w:t>Number</w:t>
            </w:r>
          </w:p>
        </w:tc>
        <w:tc>
          <w:tcPr>
            <w:tcW w:w="2268" w:type="dxa"/>
            <w:tcBorders>
              <w:top w:val="nil"/>
              <w:left w:val="nil"/>
              <w:bottom w:val="nil"/>
              <w:right w:val="nil"/>
            </w:tcBorders>
          </w:tcPr>
          <w:p w14:paraId="0A514D73" w14:textId="16CB3DF2" w:rsidR="00D47A43" w:rsidRPr="00424927" w:rsidRDefault="00007B99" w:rsidP="00007B99">
            <w:pPr>
              <w:spacing w:line="240" w:lineRule="auto"/>
              <w:rPr>
                <w:rFonts w:asciiTheme="majorBidi" w:hAnsiTheme="majorBidi" w:cstheme="majorBidi"/>
                <w:szCs w:val="24"/>
              </w:rPr>
            </w:pPr>
            <w:proofErr w:type="spellStart"/>
            <w:r w:rsidRPr="00424927">
              <w:rPr>
                <w:rFonts w:asciiTheme="majorBidi" w:hAnsiTheme="majorBidi" w:cstheme="majorBidi"/>
                <w:szCs w:val="24"/>
              </w:rPr>
              <w:t>Color</w:t>
            </w:r>
            <w:proofErr w:type="spellEnd"/>
            <w:r w:rsidRPr="00424927">
              <w:rPr>
                <w:rFonts w:asciiTheme="majorBidi" w:hAnsiTheme="majorBidi" w:cstheme="majorBidi"/>
                <w:szCs w:val="24"/>
              </w:rPr>
              <w:t xml:space="preserve"> and</w:t>
            </w:r>
            <w:r w:rsidR="00D47A43" w:rsidRPr="00424927">
              <w:rPr>
                <w:rFonts w:asciiTheme="majorBidi" w:hAnsiTheme="majorBidi" w:cstheme="majorBidi"/>
                <w:szCs w:val="24"/>
              </w:rPr>
              <w:t xml:space="preserve"> </w:t>
            </w:r>
            <w:r w:rsidRPr="00424927">
              <w:rPr>
                <w:rFonts w:asciiTheme="majorBidi" w:hAnsiTheme="majorBidi" w:cstheme="majorBidi"/>
                <w:szCs w:val="24"/>
              </w:rPr>
              <w:t>n</w:t>
            </w:r>
            <w:r w:rsidR="00D47A43" w:rsidRPr="00424927">
              <w:rPr>
                <w:rFonts w:asciiTheme="majorBidi" w:hAnsiTheme="majorBidi" w:cstheme="majorBidi"/>
                <w:szCs w:val="24"/>
              </w:rPr>
              <w:t>umber</w:t>
            </w:r>
          </w:p>
        </w:tc>
      </w:tr>
      <w:tr w:rsidR="00424927" w:rsidRPr="00424927" w14:paraId="5B60A8C0" w14:textId="77777777" w:rsidTr="00FB78B6">
        <w:tc>
          <w:tcPr>
            <w:tcW w:w="2127" w:type="dxa"/>
            <w:tcBorders>
              <w:top w:val="nil"/>
              <w:left w:val="nil"/>
              <w:bottom w:val="nil"/>
              <w:right w:val="single" w:sz="4" w:space="0" w:color="auto"/>
            </w:tcBorders>
          </w:tcPr>
          <w:p w14:paraId="7BAE39CC" w14:textId="77777777" w:rsidR="00D47A43" w:rsidRPr="00424927" w:rsidRDefault="00D47A43" w:rsidP="00D47A43">
            <w:pPr>
              <w:spacing w:line="240" w:lineRule="auto"/>
              <w:rPr>
                <w:rFonts w:asciiTheme="majorBidi" w:hAnsiTheme="majorBidi" w:cstheme="majorBidi"/>
                <w:szCs w:val="24"/>
              </w:rPr>
            </w:pPr>
            <w:r w:rsidRPr="00424927">
              <w:rPr>
                <w:rFonts w:asciiTheme="majorBidi" w:hAnsiTheme="majorBidi" w:cstheme="majorBidi"/>
                <w:szCs w:val="24"/>
              </w:rPr>
              <w:t>Display Configuration</w:t>
            </w:r>
          </w:p>
          <w:p w14:paraId="65EC3421" w14:textId="77777777" w:rsidR="00D47A43" w:rsidRPr="00424927" w:rsidRDefault="00D47A43" w:rsidP="00D47A43">
            <w:pPr>
              <w:spacing w:line="240" w:lineRule="auto"/>
              <w:rPr>
                <w:rFonts w:asciiTheme="majorBidi" w:hAnsiTheme="majorBidi" w:cstheme="majorBidi"/>
                <w:szCs w:val="24"/>
              </w:rPr>
            </w:pPr>
          </w:p>
        </w:tc>
        <w:tc>
          <w:tcPr>
            <w:tcW w:w="2268" w:type="dxa"/>
            <w:tcBorders>
              <w:top w:val="nil"/>
              <w:left w:val="single" w:sz="4" w:space="0" w:color="auto"/>
              <w:bottom w:val="nil"/>
              <w:right w:val="nil"/>
            </w:tcBorders>
          </w:tcPr>
          <w:p w14:paraId="3198BAEB" w14:textId="77777777" w:rsidR="00D47A43" w:rsidRPr="00424927" w:rsidRDefault="00D47A43" w:rsidP="00D47A43">
            <w:pPr>
              <w:spacing w:line="240" w:lineRule="auto"/>
              <w:rPr>
                <w:rFonts w:asciiTheme="majorBidi" w:hAnsiTheme="majorBidi" w:cstheme="majorBidi"/>
                <w:szCs w:val="24"/>
              </w:rPr>
            </w:pPr>
            <w:r w:rsidRPr="00424927">
              <w:rPr>
                <w:rFonts w:asciiTheme="majorBidi" w:hAnsiTheme="majorBidi" w:cstheme="majorBidi"/>
                <w:szCs w:val="24"/>
              </w:rPr>
              <w:t>Contiguous or discrete</w:t>
            </w:r>
          </w:p>
        </w:tc>
        <w:tc>
          <w:tcPr>
            <w:tcW w:w="2268" w:type="dxa"/>
            <w:tcBorders>
              <w:top w:val="nil"/>
              <w:left w:val="nil"/>
              <w:bottom w:val="nil"/>
              <w:right w:val="nil"/>
            </w:tcBorders>
          </w:tcPr>
          <w:p w14:paraId="4B47968C" w14:textId="77777777" w:rsidR="00D47A43" w:rsidRPr="00424927" w:rsidRDefault="00D47A43" w:rsidP="00D47A43">
            <w:pPr>
              <w:spacing w:line="240" w:lineRule="auto"/>
              <w:rPr>
                <w:rFonts w:asciiTheme="majorBidi" w:hAnsiTheme="majorBidi" w:cstheme="majorBidi"/>
                <w:szCs w:val="24"/>
              </w:rPr>
            </w:pPr>
            <w:r w:rsidRPr="00424927">
              <w:rPr>
                <w:rFonts w:asciiTheme="majorBidi" w:hAnsiTheme="majorBidi" w:cstheme="majorBidi"/>
                <w:szCs w:val="24"/>
              </w:rPr>
              <w:t>Contiguous or discrete</w:t>
            </w:r>
          </w:p>
        </w:tc>
        <w:tc>
          <w:tcPr>
            <w:tcW w:w="2268" w:type="dxa"/>
            <w:tcBorders>
              <w:top w:val="nil"/>
              <w:left w:val="nil"/>
              <w:bottom w:val="nil"/>
              <w:right w:val="nil"/>
            </w:tcBorders>
          </w:tcPr>
          <w:p w14:paraId="14675626" w14:textId="77777777" w:rsidR="00D47A43" w:rsidRPr="00424927" w:rsidRDefault="00D47A43" w:rsidP="00D47A43">
            <w:pPr>
              <w:spacing w:line="240" w:lineRule="auto"/>
              <w:rPr>
                <w:rFonts w:asciiTheme="majorBidi" w:hAnsiTheme="majorBidi" w:cstheme="majorBidi"/>
                <w:szCs w:val="24"/>
              </w:rPr>
            </w:pPr>
            <w:r w:rsidRPr="00424927">
              <w:rPr>
                <w:rFonts w:asciiTheme="majorBidi" w:hAnsiTheme="majorBidi" w:cstheme="majorBidi"/>
                <w:szCs w:val="24"/>
              </w:rPr>
              <w:t>Contiguous or discrete</w:t>
            </w:r>
          </w:p>
        </w:tc>
      </w:tr>
      <w:tr w:rsidR="00424927" w:rsidRPr="00424927" w14:paraId="2AA7FCD1" w14:textId="77777777" w:rsidTr="00FB78B6">
        <w:tc>
          <w:tcPr>
            <w:tcW w:w="2127" w:type="dxa"/>
            <w:tcBorders>
              <w:top w:val="nil"/>
              <w:left w:val="nil"/>
              <w:bottom w:val="nil"/>
              <w:right w:val="single" w:sz="4" w:space="0" w:color="auto"/>
            </w:tcBorders>
          </w:tcPr>
          <w:p w14:paraId="2636A964" w14:textId="77777777" w:rsidR="00D47A43" w:rsidRPr="00424927" w:rsidRDefault="00D47A43" w:rsidP="00D47A43">
            <w:pPr>
              <w:spacing w:line="240" w:lineRule="auto"/>
              <w:rPr>
                <w:rFonts w:asciiTheme="majorBidi" w:hAnsiTheme="majorBidi" w:cstheme="majorBidi"/>
                <w:szCs w:val="24"/>
              </w:rPr>
            </w:pPr>
            <w:proofErr w:type="spellStart"/>
            <w:r w:rsidRPr="00424927">
              <w:rPr>
                <w:rFonts w:asciiTheme="majorBidi" w:hAnsiTheme="majorBidi" w:cstheme="majorBidi"/>
                <w:szCs w:val="24"/>
              </w:rPr>
              <w:t>Color</w:t>
            </w:r>
            <w:proofErr w:type="spellEnd"/>
            <w:r w:rsidRPr="00424927">
              <w:rPr>
                <w:rFonts w:asciiTheme="majorBidi" w:hAnsiTheme="majorBidi" w:cstheme="majorBidi"/>
                <w:szCs w:val="24"/>
              </w:rPr>
              <w:t xml:space="preserve"> Targets Present Per Trial</w:t>
            </w:r>
          </w:p>
          <w:p w14:paraId="1A0D1A6D" w14:textId="77777777" w:rsidR="00D47A43" w:rsidRPr="00424927" w:rsidRDefault="00D47A43" w:rsidP="00D47A43">
            <w:pPr>
              <w:spacing w:line="240" w:lineRule="auto"/>
              <w:rPr>
                <w:rFonts w:asciiTheme="majorBidi" w:hAnsiTheme="majorBidi" w:cstheme="majorBidi"/>
                <w:szCs w:val="24"/>
              </w:rPr>
            </w:pPr>
          </w:p>
        </w:tc>
        <w:tc>
          <w:tcPr>
            <w:tcW w:w="2268" w:type="dxa"/>
            <w:tcBorders>
              <w:top w:val="nil"/>
              <w:left w:val="single" w:sz="4" w:space="0" w:color="auto"/>
              <w:bottom w:val="nil"/>
              <w:right w:val="nil"/>
            </w:tcBorders>
          </w:tcPr>
          <w:p w14:paraId="03BB8AD0" w14:textId="77777777" w:rsidR="00D47A43" w:rsidRPr="00424927" w:rsidRDefault="00D47A43" w:rsidP="00D47A43">
            <w:pPr>
              <w:spacing w:line="240" w:lineRule="auto"/>
              <w:jc w:val="lowKashida"/>
              <w:rPr>
                <w:rFonts w:asciiTheme="majorBidi" w:hAnsiTheme="majorBidi" w:cstheme="majorBidi"/>
                <w:szCs w:val="24"/>
              </w:rPr>
            </w:pPr>
          </w:p>
          <w:p w14:paraId="4CC8FE6A" w14:textId="77777777" w:rsidR="00D47A43" w:rsidRPr="00424927" w:rsidRDefault="00D47A43" w:rsidP="00D47A43">
            <w:pPr>
              <w:spacing w:line="240" w:lineRule="auto"/>
              <w:jc w:val="lowKashida"/>
              <w:rPr>
                <w:rFonts w:asciiTheme="majorBidi" w:hAnsiTheme="majorBidi" w:cstheme="majorBidi"/>
                <w:szCs w:val="24"/>
              </w:rPr>
            </w:pPr>
            <w:r w:rsidRPr="00424927">
              <w:rPr>
                <w:rFonts w:asciiTheme="majorBidi" w:hAnsiTheme="majorBidi" w:cstheme="majorBidi"/>
                <w:szCs w:val="24"/>
              </w:rPr>
              <w:t>0, 1 or 2</w:t>
            </w:r>
          </w:p>
        </w:tc>
        <w:tc>
          <w:tcPr>
            <w:tcW w:w="2268" w:type="dxa"/>
            <w:tcBorders>
              <w:top w:val="nil"/>
              <w:left w:val="nil"/>
              <w:bottom w:val="nil"/>
              <w:right w:val="nil"/>
            </w:tcBorders>
          </w:tcPr>
          <w:p w14:paraId="55D512D4" w14:textId="77777777" w:rsidR="00D47A43" w:rsidRPr="00424927" w:rsidRDefault="00D47A43" w:rsidP="00D47A43">
            <w:pPr>
              <w:spacing w:line="240" w:lineRule="auto"/>
              <w:jc w:val="lowKashida"/>
              <w:rPr>
                <w:rFonts w:asciiTheme="majorBidi" w:hAnsiTheme="majorBidi" w:cstheme="majorBidi"/>
                <w:szCs w:val="24"/>
              </w:rPr>
            </w:pPr>
          </w:p>
          <w:p w14:paraId="6A40458D" w14:textId="77777777" w:rsidR="00D47A43" w:rsidRPr="00424927" w:rsidRDefault="00D47A43" w:rsidP="00D47A43">
            <w:pPr>
              <w:spacing w:line="240" w:lineRule="auto"/>
              <w:jc w:val="lowKashida"/>
              <w:rPr>
                <w:rFonts w:asciiTheme="majorBidi" w:hAnsiTheme="majorBidi" w:cstheme="majorBidi"/>
                <w:szCs w:val="24"/>
              </w:rPr>
            </w:pPr>
            <w:r w:rsidRPr="00424927">
              <w:rPr>
                <w:rFonts w:asciiTheme="majorBidi" w:hAnsiTheme="majorBidi" w:cstheme="majorBidi"/>
                <w:szCs w:val="24"/>
              </w:rPr>
              <w:t>0</w:t>
            </w:r>
          </w:p>
          <w:p w14:paraId="3EB919B3" w14:textId="77777777" w:rsidR="00D47A43" w:rsidRPr="00424927" w:rsidRDefault="00D47A43" w:rsidP="00D47A43">
            <w:pPr>
              <w:spacing w:line="240" w:lineRule="auto"/>
              <w:jc w:val="lowKashida"/>
              <w:rPr>
                <w:rFonts w:asciiTheme="majorBidi" w:hAnsiTheme="majorBidi" w:cstheme="majorBidi"/>
                <w:szCs w:val="24"/>
              </w:rPr>
            </w:pPr>
          </w:p>
        </w:tc>
        <w:tc>
          <w:tcPr>
            <w:tcW w:w="2268" w:type="dxa"/>
            <w:tcBorders>
              <w:top w:val="nil"/>
              <w:left w:val="nil"/>
              <w:bottom w:val="nil"/>
              <w:right w:val="nil"/>
            </w:tcBorders>
          </w:tcPr>
          <w:p w14:paraId="5E1BBBF2" w14:textId="77777777" w:rsidR="00D47A43" w:rsidRPr="00424927" w:rsidRDefault="00D47A43" w:rsidP="00D47A43">
            <w:pPr>
              <w:spacing w:line="240" w:lineRule="auto"/>
              <w:jc w:val="lowKashida"/>
              <w:rPr>
                <w:rFonts w:asciiTheme="majorBidi" w:hAnsiTheme="majorBidi" w:cstheme="majorBidi"/>
                <w:szCs w:val="24"/>
              </w:rPr>
            </w:pPr>
          </w:p>
          <w:p w14:paraId="69061D89" w14:textId="77777777" w:rsidR="00D47A43" w:rsidRPr="00424927" w:rsidRDefault="00D47A43" w:rsidP="00D47A43">
            <w:pPr>
              <w:spacing w:line="240" w:lineRule="auto"/>
              <w:jc w:val="lowKashida"/>
              <w:rPr>
                <w:rFonts w:asciiTheme="majorBidi" w:hAnsiTheme="majorBidi" w:cstheme="majorBidi"/>
                <w:szCs w:val="24"/>
              </w:rPr>
            </w:pPr>
            <w:r w:rsidRPr="00424927">
              <w:rPr>
                <w:rFonts w:asciiTheme="majorBidi" w:hAnsiTheme="majorBidi" w:cstheme="majorBidi"/>
                <w:szCs w:val="24"/>
              </w:rPr>
              <w:t>0, 1 or 2</w:t>
            </w:r>
          </w:p>
        </w:tc>
      </w:tr>
      <w:tr w:rsidR="00D47A43" w:rsidRPr="00424927" w14:paraId="04031169" w14:textId="77777777" w:rsidTr="00FB78B6">
        <w:tc>
          <w:tcPr>
            <w:tcW w:w="2127" w:type="dxa"/>
            <w:tcBorders>
              <w:top w:val="nil"/>
              <w:left w:val="nil"/>
              <w:bottom w:val="nil"/>
              <w:right w:val="single" w:sz="4" w:space="0" w:color="auto"/>
            </w:tcBorders>
          </w:tcPr>
          <w:p w14:paraId="099AB4EC" w14:textId="77777777" w:rsidR="00D47A43" w:rsidRPr="00424927" w:rsidRDefault="00D47A43" w:rsidP="00D47A43">
            <w:pPr>
              <w:spacing w:line="240" w:lineRule="auto"/>
              <w:rPr>
                <w:rFonts w:asciiTheme="majorBidi" w:hAnsiTheme="majorBidi" w:cstheme="majorBidi"/>
                <w:szCs w:val="24"/>
              </w:rPr>
            </w:pPr>
            <w:r w:rsidRPr="00424927">
              <w:rPr>
                <w:rFonts w:asciiTheme="majorBidi" w:hAnsiTheme="majorBidi" w:cstheme="majorBidi"/>
                <w:szCs w:val="24"/>
              </w:rPr>
              <w:t>Number Targets Present Per Trial</w:t>
            </w:r>
          </w:p>
        </w:tc>
        <w:tc>
          <w:tcPr>
            <w:tcW w:w="2268" w:type="dxa"/>
            <w:tcBorders>
              <w:top w:val="nil"/>
              <w:left w:val="single" w:sz="4" w:space="0" w:color="auto"/>
              <w:bottom w:val="nil"/>
              <w:right w:val="nil"/>
            </w:tcBorders>
          </w:tcPr>
          <w:p w14:paraId="0F1B70CB" w14:textId="77777777" w:rsidR="00D47A43" w:rsidRPr="00424927" w:rsidRDefault="00D47A43" w:rsidP="00D47A43">
            <w:pPr>
              <w:spacing w:line="240" w:lineRule="auto"/>
              <w:jc w:val="lowKashida"/>
              <w:rPr>
                <w:rFonts w:asciiTheme="majorBidi" w:hAnsiTheme="majorBidi" w:cstheme="majorBidi"/>
                <w:szCs w:val="24"/>
              </w:rPr>
            </w:pPr>
          </w:p>
          <w:p w14:paraId="2AC2D1EC" w14:textId="77777777" w:rsidR="00D47A43" w:rsidRPr="00424927" w:rsidRDefault="00D47A43" w:rsidP="00D47A43">
            <w:pPr>
              <w:spacing w:line="240" w:lineRule="auto"/>
              <w:jc w:val="lowKashida"/>
              <w:rPr>
                <w:rFonts w:asciiTheme="majorBidi" w:hAnsiTheme="majorBidi" w:cstheme="majorBidi"/>
                <w:szCs w:val="24"/>
              </w:rPr>
            </w:pPr>
            <w:r w:rsidRPr="00424927">
              <w:rPr>
                <w:rFonts w:asciiTheme="majorBidi" w:hAnsiTheme="majorBidi" w:cstheme="majorBidi"/>
                <w:szCs w:val="24"/>
              </w:rPr>
              <w:t>0</w:t>
            </w:r>
          </w:p>
        </w:tc>
        <w:tc>
          <w:tcPr>
            <w:tcW w:w="2268" w:type="dxa"/>
            <w:tcBorders>
              <w:top w:val="nil"/>
              <w:left w:val="nil"/>
              <w:bottom w:val="nil"/>
              <w:right w:val="nil"/>
            </w:tcBorders>
          </w:tcPr>
          <w:p w14:paraId="0EFC0ABA" w14:textId="77777777" w:rsidR="00D47A43" w:rsidRPr="00424927" w:rsidRDefault="00D47A43" w:rsidP="00D47A43">
            <w:pPr>
              <w:spacing w:line="240" w:lineRule="auto"/>
              <w:jc w:val="lowKashida"/>
              <w:rPr>
                <w:rFonts w:asciiTheme="majorBidi" w:hAnsiTheme="majorBidi" w:cstheme="majorBidi"/>
                <w:szCs w:val="24"/>
              </w:rPr>
            </w:pPr>
          </w:p>
          <w:p w14:paraId="763439B0" w14:textId="77777777" w:rsidR="00D47A43" w:rsidRPr="00424927" w:rsidRDefault="00D47A43" w:rsidP="00D47A43">
            <w:pPr>
              <w:spacing w:line="240" w:lineRule="auto"/>
              <w:jc w:val="lowKashida"/>
              <w:rPr>
                <w:rFonts w:asciiTheme="majorBidi" w:hAnsiTheme="majorBidi" w:cstheme="majorBidi"/>
                <w:szCs w:val="24"/>
              </w:rPr>
            </w:pPr>
            <w:r w:rsidRPr="00424927">
              <w:rPr>
                <w:rFonts w:asciiTheme="majorBidi" w:hAnsiTheme="majorBidi" w:cstheme="majorBidi"/>
                <w:szCs w:val="24"/>
              </w:rPr>
              <w:t>0, 1 or 2</w:t>
            </w:r>
          </w:p>
        </w:tc>
        <w:tc>
          <w:tcPr>
            <w:tcW w:w="2268" w:type="dxa"/>
            <w:tcBorders>
              <w:top w:val="nil"/>
              <w:left w:val="nil"/>
              <w:bottom w:val="nil"/>
              <w:right w:val="nil"/>
            </w:tcBorders>
          </w:tcPr>
          <w:p w14:paraId="4C961703" w14:textId="77777777" w:rsidR="00D47A43" w:rsidRPr="00424927" w:rsidRDefault="00D47A43" w:rsidP="00D47A43">
            <w:pPr>
              <w:spacing w:line="240" w:lineRule="auto"/>
              <w:jc w:val="lowKashida"/>
              <w:rPr>
                <w:rFonts w:asciiTheme="majorBidi" w:hAnsiTheme="majorBidi" w:cstheme="majorBidi"/>
                <w:szCs w:val="24"/>
              </w:rPr>
            </w:pPr>
          </w:p>
          <w:p w14:paraId="34FDB485" w14:textId="77777777" w:rsidR="00D47A43" w:rsidRPr="00424927" w:rsidRDefault="00D47A43" w:rsidP="00D47A43">
            <w:pPr>
              <w:spacing w:line="240" w:lineRule="auto"/>
              <w:jc w:val="lowKashida"/>
              <w:rPr>
                <w:rFonts w:asciiTheme="majorBidi" w:hAnsiTheme="majorBidi" w:cstheme="majorBidi"/>
                <w:szCs w:val="24"/>
              </w:rPr>
            </w:pPr>
            <w:r w:rsidRPr="00424927">
              <w:rPr>
                <w:rFonts w:asciiTheme="majorBidi" w:hAnsiTheme="majorBidi" w:cstheme="majorBidi"/>
                <w:szCs w:val="24"/>
              </w:rPr>
              <w:t>0, 1 or 2</w:t>
            </w:r>
          </w:p>
        </w:tc>
      </w:tr>
    </w:tbl>
    <w:p w14:paraId="17F23105" w14:textId="77777777" w:rsidR="00D47A43" w:rsidRPr="00424927" w:rsidRDefault="00D47A43" w:rsidP="009F1BAA">
      <w:pPr>
        <w:widowControl w:val="0"/>
        <w:autoSpaceDE w:val="0"/>
        <w:autoSpaceDN w:val="0"/>
        <w:adjustRightInd w:val="0"/>
        <w:ind w:left="480" w:hanging="480"/>
        <w:rPr>
          <w:lang w:val="en-US"/>
        </w:rPr>
      </w:pPr>
    </w:p>
    <w:p w14:paraId="22D31C34" w14:textId="34BEF636" w:rsidR="00ED7738" w:rsidRPr="00424927" w:rsidRDefault="00ED7738" w:rsidP="009F1BAA">
      <w:pPr>
        <w:widowControl w:val="0"/>
        <w:autoSpaceDE w:val="0"/>
        <w:autoSpaceDN w:val="0"/>
        <w:adjustRightInd w:val="0"/>
        <w:ind w:left="480" w:hanging="480"/>
        <w:rPr>
          <w:lang w:val="en-US"/>
        </w:rPr>
      </w:pPr>
    </w:p>
    <w:p w14:paraId="1CF844D2" w14:textId="3642B94B" w:rsidR="00ED7738" w:rsidRPr="00424927" w:rsidRDefault="00ED7738" w:rsidP="009F1BAA">
      <w:pPr>
        <w:widowControl w:val="0"/>
        <w:autoSpaceDE w:val="0"/>
        <w:autoSpaceDN w:val="0"/>
        <w:adjustRightInd w:val="0"/>
        <w:ind w:left="480" w:hanging="480"/>
        <w:rPr>
          <w:lang w:val="en-US"/>
        </w:rPr>
      </w:pPr>
    </w:p>
    <w:p w14:paraId="38CB40A0" w14:textId="4434F7E0" w:rsidR="00ED7738" w:rsidRPr="00424927" w:rsidRDefault="00ED7738" w:rsidP="009F1BAA">
      <w:pPr>
        <w:widowControl w:val="0"/>
        <w:autoSpaceDE w:val="0"/>
        <w:autoSpaceDN w:val="0"/>
        <w:adjustRightInd w:val="0"/>
        <w:ind w:left="480" w:hanging="480"/>
        <w:rPr>
          <w:lang w:val="en-US"/>
        </w:rPr>
      </w:pPr>
    </w:p>
    <w:p w14:paraId="3F161A60" w14:textId="6D875459" w:rsidR="00DE4E30" w:rsidRPr="00424927" w:rsidRDefault="00DE4E30" w:rsidP="009F1BAA">
      <w:pPr>
        <w:widowControl w:val="0"/>
        <w:autoSpaceDE w:val="0"/>
        <w:autoSpaceDN w:val="0"/>
        <w:adjustRightInd w:val="0"/>
        <w:ind w:left="480" w:hanging="480"/>
        <w:rPr>
          <w:lang w:val="en-US"/>
        </w:rPr>
      </w:pPr>
    </w:p>
    <w:p w14:paraId="7BBBC5DA" w14:textId="532D4FC8" w:rsidR="00DE4E30" w:rsidRPr="00424927" w:rsidRDefault="00DE4E30" w:rsidP="009F1BAA">
      <w:pPr>
        <w:widowControl w:val="0"/>
        <w:autoSpaceDE w:val="0"/>
        <w:autoSpaceDN w:val="0"/>
        <w:adjustRightInd w:val="0"/>
        <w:ind w:left="480" w:hanging="480"/>
        <w:rPr>
          <w:lang w:val="en-US"/>
        </w:rPr>
      </w:pPr>
    </w:p>
    <w:p w14:paraId="0C5A8DF7" w14:textId="6C4F2D68" w:rsidR="00DE4E30" w:rsidRPr="00424927" w:rsidRDefault="00DE4E30" w:rsidP="009F1BAA">
      <w:pPr>
        <w:widowControl w:val="0"/>
        <w:autoSpaceDE w:val="0"/>
        <w:autoSpaceDN w:val="0"/>
        <w:adjustRightInd w:val="0"/>
        <w:ind w:left="480" w:hanging="480"/>
        <w:rPr>
          <w:lang w:val="en-US"/>
        </w:rPr>
      </w:pPr>
    </w:p>
    <w:p w14:paraId="348DE29F" w14:textId="3896DED9" w:rsidR="00DE4E30" w:rsidRPr="00424927" w:rsidRDefault="00DE4E30" w:rsidP="009F1BAA">
      <w:pPr>
        <w:widowControl w:val="0"/>
        <w:autoSpaceDE w:val="0"/>
        <w:autoSpaceDN w:val="0"/>
        <w:adjustRightInd w:val="0"/>
        <w:ind w:left="480" w:hanging="480"/>
        <w:rPr>
          <w:lang w:val="en-US"/>
        </w:rPr>
      </w:pPr>
    </w:p>
    <w:p w14:paraId="0EEFFB62" w14:textId="77777777" w:rsidR="000A2B3A" w:rsidRPr="00424927" w:rsidRDefault="000A2B3A" w:rsidP="009F1BAA">
      <w:pPr>
        <w:widowControl w:val="0"/>
        <w:autoSpaceDE w:val="0"/>
        <w:autoSpaceDN w:val="0"/>
        <w:adjustRightInd w:val="0"/>
        <w:ind w:left="480" w:hanging="480"/>
        <w:rPr>
          <w:lang w:val="en-US"/>
        </w:rPr>
      </w:pPr>
    </w:p>
    <w:p w14:paraId="31F2BF22" w14:textId="5E0C863D" w:rsidR="00DE4E30" w:rsidRPr="00424927" w:rsidRDefault="00DE4E30" w:rsidP="009F1BAA">
      <w:pPr>
        <w:widowControl w:val="0"/>
        <w:autoSpaceDE w:val="0"/>
        <w:autoSpaceDN w:val="0"/>
        <w:adjustRightInd w:val="0"/>
        <w:ind w:left="480" w:hanging="480"/>
        <w:rPr>
          <w:lang w:val="en-US"/>
        </w:rPr>
      </w:pPr>
    </w:p>
    <w:p w14:paraId="2186AEA0" w14:textId="1D173F77" w:rsidR="00DE4E30" w:rsidRPr="00424927" w:rsidRDefault="00DE4E30" w:rsidP="009F1BAA">
      <w:pPr>
        <w:widowControl w:val="0"/>
        <w:autoSpaceDE w:val="0"/>
        <w:autoSpaceDN w:val="0"/>
        <w:adjustRightInd w:val="0"/>
        <w:ind w:left="480" w:hanging="480"/>
        <w:rPr>
          <w:lang w:val="en-US"/>
        </w:rPr>
      </w:pPr>
    </w:p>
    <w:p w14:paraId="1FEA6F01" w14:textId="347B836C" w:rsidR="00DE4E30" w:rsidRPr="00424927" w:rsidRDefault="00DE4E30" w:rsidP="009F1BAA">
      <w:pPr>
        <w:widowControl w:val="0"/>
        <w:autoSpaceDE w:val="0"/>
        <w:autoSpaceDN w:val="0"/>
        <w:adjustRightInd w:val="0"/>
        <w:ind w:left="480" w:hanging="480"/>
        <w:rPr>
          <w:lang w:val="en-US"/>
        </w:rPr>
      </w:pPr>
    </w:p>
    <w:p w14:paraId="016DA3D3" w14:textId="48C69823" w:rsidR="00DE4E30" w:rsidRPr="00424927" w:rsidRDefault="00DE4E30" w:rsidP="009F1BAA">
      <w:pPr>
        <w:widowControl w:val="0"/>
        <w:autoSpaceDE w:val="0"/>
        <w:autoSpaceDN w:val="0"/>
        <w:adjustRightInd w:val="0"/>
        <w:ind w:left="480" w:hanging="480"/>
        <w:rPr>
          <w:lang w:val="en-US"/>
        </w:rPr>
      </w:pPr>
    </w:p>
    <w:p w14:paraId="615313C2" w14:textId="0918F674" w:rsidR="00ED7738" w:rsidRPr="00424927" w:rsidRDefault="00892D14" w:rsidP="00ED7738">
      <w:pPr>
        <w:ind w:firstLine="720"/>
        <w:contextualSpacing/>
        <w:rPr>
          <w:lang w:val="en-US"/>
        </w:rPr>
      </w:pPr>
      <w:r w:rsidRPr="00424927">
        <w:rPr>
          <w:noProof/>
          <w:lang w:eastAsia="ja-JP"/>
        </w:rPr>
        <w:lastRenderedPageBreak/>
        <w:drawing>
          <wp:inline distT="0" distB="0" distL="0" distR="0" wp14:anchorId="4F13EF4A" wp14:editId="782A47FF">
            <wp:extent cx="5724525" cy="6781800"/>
            <wp:effectExtent l="0" t="0" r="9525" b="0"/>
            <wp:docPr id="3" name="Picture 3" descr="C:\Users\Alex\Dropbox\Soton\1 - Draft Papers\HMD Write Up\Revisions\Inf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Dropbox\Soton\1 - Draft Papers\HMD Write Up\Revisions\Inf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6781800"/>
                    </a:xfrm>
                    <a:prstGeom prst="rect">
                      <a:avLst/>
                    </a:prstGeom>
                    <a:noFill/>
                    <a:ln>
                      <a:noFill/>
                    </a:ln>
                  </pic:spPr>
                </pic:pic>
              </a:graphicData>
            </a:graphic>
          </wp:inline>
        </w:drawing>
      </w:r>
    </w:p>
    <w:p w14:paraId="4B29EBF7" w14:textId="199FA7F1" w:rsidR="00ED7738" w:rsidRPr="00424927" w:rsidRDefault="00ED7738" w:rsidP="00ED7738">
      <w:pPr>
        <w:pStyle w:val="Caption"/>
        <w:rPr>
          <w:color w:val="auto"/>
          <w:sz w:val="36"/>
          <w:lang w:val="en-US"/>
        </w:rPr>
      </w:pPr>
      <w:r w:rsidRPr="00424927">
        <w:rPr>
          <w:color w:val="auto"/>
          <w:sz w:val="24"/>
        </w:rPr>
        <w:t xml:space="preserve">Figure </w:t>
      </w:r>
      <w:r w:rsidRPr="00424927">
        <w:rPr>
          <w:color w:val="auto"/>
          <w:sz w:val="24"/>
        </w:rPr>
        <w:fldChar w:fldCharType="begin"/>
      </w:r>
      <w:r w:rsidRPr="00424927">
        <w:rPr>
          <w:color w:val="auto"/>
          <w:sz w:val="24"/>
        </w:rPr>
        <w:instrText xml:space="preserve"> SEQ Figure \* ARABIC </w:instrText>
      </w:r>
      <w:r w:rsidRPr="00424927">
        <w:rPr>
          <w:color w:val="auto"/>
          <w:sz w:val="24"/>
        </w:rPr>
        <w:fldChar w:fldCharType="separate"/>
      </w:r>
      <w:r w:rsidR="00EE4F15">
        <w:rPr>
          <w:noProof/>
          <w:color w:val="auto"/>
          <w:sz w:val="24"/>
        </w:rPr>
        <w:t>1</w:t>
      </w:r>
      <w:r w:rsidRPr="00424927">
        <w:rPr>
          <w:color w:val="auto"/>
          <w:sz w:val="24"/>
        </w:rPr>
        <w:fldChar w:fldCharType="end"/>
      </w:r>
      <w:r w:rsidRPr="00424927">
        <w:rPr>
          <w:color w:val="auto"/>
          <w:sz w:val="24"/>
        </w:rPr>
        <w:t xml:space="preserve">. </w:t>
      </w:r>
      <w:r w:rsidRPr="00424927">
        <w:rPr>
          <w:i w:val="0"/>
          <w:color w:val="auto"/>
          <w:sz w:val="24"/>
        </w:rPr>
        <w:t>Method infographic</w:t>
      </w:r>
    </w:p>
    <w:p w14:paraId="41B44900" w14:textId="62E83C27" w:rsidR="00ED7738" w:rsidRPr="00424927" w:rsidRDefault="00ED7738" w:rsidP="009F1BAA">
      <w:pPr>
        <w:widowControl w:val="0"/>
        <w:autoSpaceDE w:val="0"/>
        <w:autoSpaceDN w:val="0"/>
        <w:adjustRightInd w:val="0"/>
        <w:ind w:left="480" w:hanging="480"/>
        <w:rPr>
          <w:lang w:val="en-US"/>
        </w:rPr>
      </w:pPr>
    </w:p>
    <w:p w14:paraId="02588A60" w14:textId="2D392314" w:rsidR="00ED7738" w:rsidRPr="00424927" w:rsidRDefault="00ED7738" w:rsidP="009F1BAA">
      <w:pPr>
        <w:widowControl w:val="0"/>
        <w:autoSpaceDE w:val="0"/>
        <w:autoSpaceDN w:val="0"/>
        <w:adjustRightInd w:val="0"/>
        <w:ind w:left="480" w:hanging="480"/>
        <w:rPr>
          <w:lang w:val="en-US"/>
        </w:rPr>
      </w:pPr>
    </w:p>
    <w:p w14:paraId="040375F5" w14:textId="53D49675" w:rsidR="00ED7738" w:rsidRPr="00424927" w:rsidRDefault="00ED7738" w:rsidP="009F1BAA">
      <w:pPr>
        <w:widowControl w:val="0"/>
        <w:autoSpaceDE w:val="0"/>
        <w:autoSpaceDN w:val="0"/>
        <w:adjustRightInd w:val="0"/>
        <w:ind w:left="480" w:hanging="480"/>
        <w:rPr>
          <w:lang w:val="en-US"/>
        </w:rPr>
      </w:pPr>
    </w:p>
    <w:p w14:paraId="2A5D0BC5" w14:textId="330816F3" w:rsidR="00ED7738" w:rsidRPr="00424927" w:rsidRDefault="002474D8" w:rsidP="00ED7738">
      <w:pPr>
        <w:pStyle w:val="Caption"/>
        <w:spacing w:line="480" w:lineRule="auto"/>
        <w:rPr>
          <w:color w:val="auto"/>
          <w:sz w:val="36"/>
          <w:lang w:val="en-US"/>
        </w:rPr>
      </w:pPr>
      <w:r w:rsidRPr="00424927">
        <w:rPr>
          <w:noProof/>
          <w:color w:val="auto"/>
          <w:sz w:val="24"/>
          <w:lang w:eastAsia="ja-JP"/>
        </w:rPr>
        <w:lastRenderedPageBreak/>
        <w:drawing>
          <wp:inline distT="0" distB="0" distL="0" distR="0" wp14:anchorId="5E9246FC" wp14:editId="56FED323">
            <wp:extent cx="5724525" cy="4724400"/>
            <wp:effectExtent l="0" t="0" r="9525" b="0"/>
            <wp:docPr id="5" name="Picture 5" descr="C:\Users\Alex\Dropbox\Soton\1 - Draft Papers\HMD Write Up\NewPlotFAand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ropbox\Soton\1 - Draft Papers\HMD Write Up\NewPlotFAandR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724400"/>
                    </a:xfrm>
                    <a:prstGeom prst="rect">
                      <a:avLst/>
                    </a:prstGeom>
                    <a:noFill/>
                    <a:ln>
                      <a:noFill/>
                    </a:ln>
                  </pic:spPr>
                </pic:pic>
              </a:graphicData>
            </a:graphic>
          </wp:inline>
        </w:drawing>
      </w:r>
      <w:r w:rsidR="00ED7738" w:rsidRPr="00424927">
        <w:rPr>
          <w:color w:val="auto"/>
          <w:sz w:val="24"/>
          <w:lang w:val="en-US"/>
        </w:rPr>
        <w:t xml:space="preserve">Figure 2. </w:t>
      </w:r>
      <w:r w:rsidR="00ED7738" w:rsidRPr="00424927">
        <w:rPr>
          <w:i w:val="0"/>
          <w:color w:val="auto"/>
          <w:sz w:val="24"/>
          <w:lang w:val="en-US"/>
        </w:rPr>
        <w:t>RTs and false alarm rates for all target types in all display configurations (error bars show 95% CIs</w:t>
      </w:r>
      <w:r w:rsidRPr="00424927">
        <w:rPr>
          <w:i w:val="0"/>
          <w:color w:val="auto"/>
          <w:sz w:val="24"/>
          <w:lang w:val="en-US"/>
        </w:rPr>
        <w:t xml:space="preserve"> and ‘*’ indicates a pairwise comparison where </w:t>
      </w:r>
      <w:r w:rsidRPr="00424927">
        <w:rPr>
          <w:color w:val="auto"/>
          <w:sz w:val="24"/>
          <w:lang w:val="en-US"/>
        </w:rPr>
        <w:t>p</w:t>
      </w:r>
      <w:r w:rsidRPr="00424927">
        <w:rPr>
          <w:i w:val="0"/>
          <w:color w:val="auto"/>
          <w:sz w:val="24"/>
          <w:lang w:val="en-US"/>
        </w:rPr>
        <w:t xml:space="preserve"> &lt; .05</w:t>
      </w:r>
      <w:r w:rsidR="00ED7738" w:rsidRPr="00424927">
        <w:rPr>
          <w:i w:val="0"/>
          <w:color w:val="auto"/>
          <w:sz w:val="24"/>
          <w:lang w:val="en-US"/>
        </w:rPr>
        <w:t>).</w:t>
      </w:r>
    </w:p>
    <w:p w14:paraId="5F6517BC" w14:textId="322BA6F7" w:rsidR="00ED7738" w:rsidRPr="00424927" w:rsidRDefault="00ED7738" w:rsidP="009F1BAA">
      <w:pPr>
        <w:widowControl w:val="0"/>
        <w:autoSpaceDE w:val="0"/>
        <w:autoSpaceDN w:val="0"/>
        <w:adjustRightInd w:val="0"/>
        <w:ind w:left="480" w:hanging="480"/>
        <w:rPr>
          <w:lang w:val="en-US"/>
        </w:rPr>
      </w:pPr>
    </w:p>
    <w:p w14:paraId="4FB11371" w14:textId="6F310978" w:rsidR="007C2159" w:rsidRPr="00424927" w:rsidRDefault="007C2159" w:rsidP="009F1BAA">
      <w:pPr>
        <w:widowControl w:val="0"/>
        <w:autoSpaceDE w:val="0"/>
        <w:autoSpaceDN w:val="0"/>
        <w:adjustRightInd w:val="0"/>
        <w:ind w:left="480" w:hanging="480"/>
        <w:rPr>
          <w:lang w:val="en-US"/>
        </w:rPr>
      </w:pPr>
    </w:p>
    <w:p w14:paraId="47453568" w14:textId="0D6385FD" w:rsidR="007C2159" w:rsidRPr="00424927" w:rsidRDefault="007C2159" w:rsidP="009F1BAA">
      <w:pPr>
        <w:widowControl w:val="0"/>
        <w:autoSpaceDE w:val="0"/>
        <w:autoSpaceDN w:val="0"/>
        <w:adjustRightInd w:val="0"/>
        <w:ind w:left="480" w:hanging="480"/>
        <w:rPr>
          <w:lang w:val="en-US"/>
        </w:rPr>
      </w:pPr>
    </w:p>
    <w:p w14:paraId="3E17E060" w14:textId="7E16B1FF" w:rsidR="007C2159" w:rsidRPr="00424927" w:rsidRDefault="007C2159" w:rsidP="009F1BAA">
      <w:pPr>
        <w:widowControl w:val="0"/>
        <w:autoSpaceDE w:val="0"/>
        <w:autoSpaceDN w:val="0"/>
        <w:adjustRightInd w:val="0"/>
        <w:ind w:left="480" w:hanging="480"/>
        <w:rPr>
          <w:lang w:val="en-US"/>
        </w:rPr>
      </w:pPr>
    </w:p>
    <w:p w14:paraId="47B78423" w14:textId="62CD1B17" w:rsidR="007C2159" w:rsidRPr="00424927" w:rsidRDefault="007C2159" w:rsidP="009F1BAA">
      <w:pPr>
        <w:widowControl w:val="0"/>
        <w:autoSpaceDE w:val="0"/>
        <w:autoSpaceDN w:val="0"/>
        <w:adjustRightInd w:val="0"/>
        <w:ind w:left="480" w:hanging="480"/>
        <w:rPr>
          <w:lang w:val="en-US"/>
        </w:rPr>
      </w:pPr>
    </w:p>
    <w:p w14:paraId="7195321F" w14:textId="024C88FB" w:rsidR="007C2159" w:rsidRPr="00424927" w:rsidRDefault="007C2159" w:rsidP="009F1BAA">
      <w:pPr>
        <w:widowControl w:val="0"/>
        <w:autoSpaceDE w:val="0"/>
        <w:autoSpaceDN w:val="0"/>
        <w:adjustRightInd w:val="0"/>
        <w:ind w:left="480" w:hanging="480"/>
        <w:rPr>
          <w:lang w:val="en-US"/>
        </w:rPr>
      </w:pPr>
    </w:p>
    <w:p w14:paraId="1E7CB613" w14:textId="77777777" w:rsidR="007C2159" w:rsidRPr="00424927" w:rsidRDefault="007C2159" w:rsidP="007C2159">
      <w:pPr>
        <w:ind w:firstLine="720"/>
        <w:jc w:val="center"/>
        <w:rPr>
          <w:iCs/>
          <w:szCs w:val="20"/>
          <w:shd w:val="clear" w:color="auto" w:fill="FFFFFF"/>
          <w:lang w:val="en-US"/>
        </w:rPr>
      </w:pPr>
      <w:r w:rsidRPr="00424927">
        <w:rPr>
          <w:iCs/>
          <w:noProof/>
          <w:szCs w:val="20"/>
          <w:shd w:val="clear" w:color="auto" w:fill="FFFFFF"/>
          <w:lang w:eastAsia="ja-JP"/>
        </w:rPr>
        <w:lastRenderedPageBreak/>
        <w:drawing>
          <wp:inline distT="0" distB="0" distL="0" distR="0" wp14:anchorId="0C4D8BD8" wp14:editId="15FA899B">
            <wp:extent cx="5734050" cy="3743325"/>
            <wp:effectExtent l="0" t="0" r="0" b="9525"/>
            <wp:docPr id="8" name="Picture 8" descr="C:\Users\Alex\Dropbox\Soton\1 - Draft Papers\HMD Write Up\VisitDurationWhite BK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Dropbox\Soton\1 - Draft Papers\HMD Write Up\VisitDurationWhite BKG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743325"/>
                    </a:xfrm>
                    <a:prstGeom prst="rect">
                      <a:avLst/>
                    </a:prstGeom>
                    <a:noFill/>
                    <a:ln>
                      <a:noFill/>
                    </a:ln>
                  </pic:spPr>
                </pic:pic>
              </a:graphicData>
            </a:graphic>
          </wp:inline>
        </w:drawing>
      </w:r>
    </w:p>
    <w:p w14:paraId="3161B445" w14:textId="3CDD649B" w:rsidR="007C2159" w:rsidRPr="00424927" w:rsidRDefault="007C2159" w:rsidP="007C2159">
      <w:pPr>
        <w:rPr>
          <w:b/>
          <w:iCs/>
          <w:szCs w:val="20"/>
          <w:shd w:val="clear" w:color="auto" w:fill="FFFFFF"/>
          <w:lang w:val="en-US"/>
        </w:rPr>
      </w:pPr>
      <w:bookmarkStart w:id="4" w:name="_Hlk498156680"/>
      <w:r w:rsidRPr="00424927">
        <w:rPr>
          <w:i/>
          <w:lang w:val="en-US"/>
        </w:rPr>
        <w:t>Figure 3</w:t>
      </w:r>
      <w:r w:rsidRPr="00424927">
        <w:rPr>
          <w:lang w:val="en-US"/>
        </w:rPr>
        <w:t>. Log mean visit durations to color (y-axis) and nu</w:t>
      </w:r>
      <w:r w:rsidR="006B4A9F" w:rsidRPr="00424927">
        <w:rPr>
          <w:lang w:val="en-US"/>
        </w:rPr>
        <w:t>mber (x-axis) stimulus arrays in number only, color only and dual-target search across both contiguous and discrete displays.</w:t>
      </w:r>
      <w:bookmarkEnd w:id="4"/>
      <w:r w:rsidRPr="00424927">
        <w:rPr>
          <w:b/>
          <w:iCs/>
          <w:szCs w:val="20"/>
          <w:shd w:val="clear" w:color="auto" w:fill="FFFFFF"/>
          <w:lang w:val="en-US"/>
        </w:rPr>
        <w:tab/>
      </w:r>
    </w:p>
    <w:p w14:paraId="4D2FBD02" w14:textId="28803D0C" w:rsidR="007C2159" w:rsidRPr="00424927" w:rsidRDefault="007C2159" w:rsidP="009F1BAA">
      <w:pPr>
        <w:widowControl w:val="0"/>
        <w:autoSpaceDE w:val="0"/>
        <w:autoSpaceDN w:val="0"/>
        <w:adjustRightInd w:val="0"/>
        <w:ind w:left="480" w:hanging="480"/>
        <w:rPr>
          <w:lang w:val="en-US"/>
        </w:rPr>
      </w:pPr>
    </w:p>
    <w:p w14:paraId="5AB2B007" w14:textId="47571B0D" w:rsidR="005D29D8" w:rsidRPr="00424927" w:rsidRDefault="005D29D8" w:rsidP="009F1BAA">
      <w:pPr>
        <w:widowControl w:val="0"/>
        <w:autoSpaceDE w:val="0"/>
        <w:autoSpaceDN w:val="0"/>
        <w:adjustRightInd w:val="0"/>
        <w:ind w:left="480" w:hanging="480"/>
        <w:rPr>
          <w:lang w:val="en-US"/>
        </w:rPr>
      </w:pPr>
    </w:p>
    <w:p w14:paraId="73B5AB4B" w14:textId="4DB33A12" w:rsidR="005D29D8" w:rsidRPr="00424927" w:rsidRDefault="005D29D8" w:rsidP="009F1BAA">
      <w:pPr>
        <w:widowControl w:val="0"/>
        <w:autoSpaceDE w:val="0"/>
        <w:autoSpaceDN w:val="0"/>
        <w:adjustRightInd w:val="0"/>
        <w:ind w:left="480" w:hanging="480"/>
        <w:rPr>
          <w:lang w:val="en-US"/>
        </w:rPr>
      </w:pPr>
    </w:p>
    <w:p w14:paraId="6FC79B87" w14:textId="345C6F5C" w:rsidR="005D29D8" w:rsidRPr="00424927" w:rsidRDefault="005D29D8" w:rsidP="009F1BAA">
      <w:pPr>
        <w:widowControl w:val="0"/>
        <w:autoSpaceDE w:val="0"/>
        <w:autoSpaceDN w:val="0"/>
        <w:adjustRightInd w:val="0"/>
        <w:ind w:left="480" w:hanging="480"/>
        <w:rPr>
          <w:lang w:val="en-US"/>
        </w:rPr>
      </w:pPr>
    </w:p>
    <w:p w14:paraId="5928FAFB" w14:textId="255E6846" w:rsidR="005D29D8" w:rsidRPr="00424927" w:rsidRDefault="005D29D8" w:rsidP="009F1BAA">
      <w:pPr>
        <w:widowControl w:val="0"/>
        <w:autoSpaceDE w:val="0"/>
        <w:autoSpaceDN w:val="0"/>
        <w:adjustRightInd w:val="0"/>
        <w:ind w:left="480" w:hanging="480"/>
        <w:rPr>
          <w:lang w:val="en-US"/>
        </w:rPr>
      </w:pPr>
    </w:p>
    <w:p w14:paraId="31D30319" w14:textId="07620E0F" w:rsidR="005D29D8" w:rsidRPr="00424927" w:rsidRDefault="005D29D8" w:rsidP="009F1BAA">
      <w:pPr>
        <w:widowControl w:val="0"/>
        <w:autoSpaceDE w:val="0"/>
        <w:autoSpaceDN w:val="0"/>
        <w:adjustRightInd w:val="0"/>
        <w:ind w:left="480" w:hanging="480"/>
        <w:rPr>
          <w:lang w:val="en-US"/>
        </w:rPr>
      </w:pPr>
    </w:p>
    <w:p w14:paraId="57C202B4" w14:textId="0309DB1B" w:rsidR="005D29D8" w:rsidRPr="00424927" w:rsidRDefault="005D29D8" w:rsidP="009F1BAA">
      <w:pPr>
        <w:widowControl w:val="0"/>
        <w:autoSpaceDE w:val="0"/>
        <w:autoSpaceDN w:val="0"/>
        <w:adjustRightInd w:val="0"/>
        <w:ind w:left="480" w:hanging="480"/>
        <w:rPr>
          <w:lang w:val="en-US"/>
        </w:rPr>
      </w:pPr>
    </w:p>
    <w:p w14:paraId="2C27424C" w14:textId="5BF4992D" w:rsidR="005D29D8" w:rsidRPr="00424927" w:rsidRDefault="005D29D8" w:rsidP="009F1BAA">
      <w:pPr>
        <w:widowControl w:val="0"/>
        <w:autoSpaceDE w:val="0"/>
        <w:autoSpaceDN w:val="0"/>
        <w:adjustRightInd w:val="0"/>
        <w:ind w:left="480" w:hanging="480"/>
        <w:rPr>
          <w:lang w:val="en-US"/>
        </w:rPr>
      </w:pPr>
    </w:p>
    <w:p w14:paraId="51A53F78" w14:textId="585F8394" w:rsidR="005D29D8" w:rsidRPr="00424927" w:rsidRDefault="005D29D8" w:rsidP="009F1BAA">
      <w:pPr>
        <w:widowControl w:val="0"/>
        <w:autoSpaceDE w:val="0"/>
        <w:autoSpaceDN w:val="0"/>
        <w:adjustRightInd w:val="0"/>
        <w:ind w:left="480" w:hanging="480"/>
        <w:rPr>
          <w:lang w:val="en-US"/>
        </w:rPr>
      </w:pPr>
    </w:p>
    <w:p w14:paraId="35CDE7EF" w14:textId="42A3FF67" w:rsidR="005D29D8" w:rsidRPr="00424927" w:rsidRDefault="005D29D8" w:rsidP="005D29D8">
      <w:pPr>
        <w:rPr>
          <w:lang w:val="en-US"/>
        </w:rPr>
      </w:pPr>
      <w:r w:rsidRPr="00424927">
        <w:rPr>
          <w:i/>
          <w:noProof/>
          <w:lang w:eastAsia="ja-JP"/>
        </w:rPr>
        <w:drawing>
          <wp:inline distT="0" distB="0" distL="0" distR="0" wp14:anchorId="3BF22DA3" wp14:editId="534A49CD">
            <wp:extent cx="5724525" cy="5019675"/>
            <wp:effectExtent l="0" t="0" r="9525" b="9525"/>
            <wp:docPr id="10" name="Picture 10" descr="C:\Users\Alex\Dropbox\Soton\1 - Draft Papers\HMD Write Up\NewFirst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Dropbox\Soton\1 - Draft Papers\HMD Write Up\NewFirstFi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5019675"/>
                    </a:xfrm>
                    <a:prstGeom prst="rect">
                      <a:avLst/>
                    </a:prstGeom>
                    <a:noFill/>
                    <a:ln>
                      <a:noFill/>
                    </a:ln>
                  </pic:spPr>
                </pic:pic>
              </a:graphicData>
            </a:graphic>
          </wp:inline>
        </w:drawing>
      </w:r>
      <w:r w:rsidRPr="00424927">
        <w:rPr>
          <w:i/>
          <w:lang w:val="en-US"/>
        </w:rPr>
        <w:t>Figure 4.</w:t>
      </w:r>
      <w:r w:rsidRPr="00424927">
        <w:rPr>
          <w:lang w:val="en-US"/>
        </w:rPr>
        <w:t xml:space="preserve"> Proportion of first fixations to targets by step from the target in all search and display types (error bars show 95% CIs and ‘*’ indicates a pairwise comparison where p &lt; .05; additional </w:t>
      </w:r>
      <w:r w:rsidR="00C76F1C" w:rsidRPr="00424927">
        <w:rPr>
          <w:lang w:val="en-US"/>
        </w:rPr>
        <w:t xml:space="preserve">significant </w:t>
      </w:r>
      <w:r w:rsidRPr="00424927">
        <w:rPr>
          <w:lang w:val="en-US"/>
        </w:rPr>
        <w:t>pairwise comparisons that were not carried out at each level of display configuration are not shown but are reported in the text).</w:t>
      </w:r>
    </w:p>
    <w:p w14:paraId="01D6A1DA" w14:textId="0E4F037D" w:rsidR="00B15E96" w:rsidRPr="00424927" w:rsidRDefault="00B15E96" w:rsidP="005D29D8">
      <w:pPr>
        <w:rPr>
          <w:lang w:val="en-US"/>
        </w:rPr>
      </w:pPr>
    </w:p>
    <w:p w14:paraId="0845897C" w14:textId="69DB9EF4" w:rsidR="00B15E96" w:rsidRPr="00424927" w:rsidRDefault="00B15E96" w:rsidP="005D29D8">
      <w:pPr>
        <w:rPr>
          <w:lang w:val="en-US"/>
        </w:rPr>
      </w:pPr>
    </w:p>
    <w:p w14:paraId="296DD760" w14:textId="2F2164A1" w:rsidR="00B15E96" w:rsidRPr="00424927" w:rsidRDefault="00B15E96" w:rsidP="005D29D8">
      <w:pPr>
        <w:rPr>
          <w:lang w:val="en-US"/>
        </w:rPr>
      </w:pPr>
    </w:p>
    <w:p w14:paraId="2F1E37C6" w14:textId="4D5541A8" w:rsidR="00BA25D8" w:rsidRPr="00424927" w:rsidRDefault="00BA25D8" w:rsidP="005D29D8">
      <w:pPr>
        <w:rPr>
          <w:lang w:val="en-US"/>
        </w:rPr>
      </w:pPr>
    </w:p>
    <w:p w14:paraId="53017480" w14:textId="77777777" w:rsidR="00BA25D8" w:rsidRPr="00424927" w:rsidRDefault="00BA25D8" w:rsidP="00BA25D8">
      <w:pPr>
        <w:widowControl w:val="0"/>
        <w:autoSpaceDE w:val="0"/>
        <w:autoSpaceDN w:val="0"/>
        <w:adjustRightInd w:val="0"/>
        <w:rPr>
          <w:i/>
          <w:lang w:val="en-US"/>
        </w:rPr>
      </w:pPr>
      <w:r w:rsidRPr="00424927">
        <w:rPr>
          <w:noProof/>
          <w:lang w:eastAsia="ja-JP"/>
        </w:rPr>
        <w:lastRenderedPageBreak/>
        <w:drawing>
          <wp:inline distT="0" distB="0" distL="0" distR="0" wp14:anchorId="2D17051C" wp14:editId="4C2D1847">
            <wp:extent cx="4116330" cy="4829175"/>
            <wp:effectExtent l="0" t="0" r="0" b="0"/>
            <wp:docPr id="6" name="Picture 6" descr="C:\Users\PSY3MUHLA\Downloads\NewFig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Y3MUHLA\Downloads\NewFig6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2242" cy="4836111"/>
                    </a:xfrm>
                    <a:prstGeom prst="rect">
                      <a:avLst/>
                    </a:prstGeom>
                    <a:noFill/>
                    <a:ln>
                      <a:noFill/>
                    </a:ln>
                  </pic:spPr>
                </pic:pic>
              </a:graphicData>
            </a:graphic>
          </wp:inline>
        </w:drawing>
      </w:r>
    </w:p>
    <w:p w14:paraId="6A5F8DD9" w14:textId="553B35A6" w:rsidR="00BA25D8" w:rsidRPr="00424927" w:rsidRDefault="00BA25D8" w:rsidP="00B754F3">
      <w:pPr>
        <w:widowControl w:val="0"/>
        <w:autoSpaceDE w:val="0"/>
        <w:autoSpaceDN w:val="0"/>
        <w:adjustRightInd w:val="0"/>
        <w:rPr>
          <w:lang w:val="en-US"/>
        </w:rPr>
      </w:pPr>
      <w:r w:rsidRPr="00424927">
        <w:rPr>
          <w:i/>
          <w:lang w:val="en-US"/>
        </w:rPr>
        <w:t xml:space="preserve">Figure </w:t>
      </w:r>
      <w:r w:rsidR="00B754F3" w:rsidRPr="00424927">
        <w:rPr>
          <w:i/>
          <w:lang w:val="en-US"/>
        </w:rPr>
        <w:t>5</w:t>
      </w:r>
      <w:r w:rsidRPr="00424927">
        <w:rPr>
          <w:i/>
          <w:lang w:val="en-US"/>
        </w:rPr>
        <w:t>.</w:t>
      </w:r>
      <w:r w:rsidRPr="00424927">
        <w:rPr>
          <w:lang w:val="en-US"/>
        </w:rPr>
        <w:t xml:space="preserve"> Total number of fixations to forthcoming color</w:t>
      </w:r>
      <w:r w:rsidR="00810DC7" w:rsidRPr="00424927">
        <w:rPr>
          <w:lang w:val="en-US"/>
        </w:rPr>
        <w:t xml:space="preserve"> (top)</w:t>
      </w:r>
      <w:r w:rsidRPr="00424927">
        <w:rPr>
          <w:lang w:val="en-US"/>
        </w:rPr>
        <w:t xml:space="preserve"> and number </w:t>
      </w:r>
      <w:r w:rsidR="00810DC7" w:rsidRPr="00424927">
        <w:rPr>
          <w:lang w:val="en-US"/>
        </w:rPr>
        <w:t xml:space="preserve">(number) </w:t>
      </w:r>
      <w:r w:rsidRPr="00424927">
        <w:rPr>
          <w:lang w:val="en-US"/>
        </w:rPr>
        <w:t xml:space="preserve">targets </w:t>
      </w:r>
      <w:r w:rsidR="00810DC7" w:rsidRPr="00424927">
        <w:rPr>
          <w:lang w:val="en-US"/>
        </w:rPr>
        <w:t>summed between those first fixated a</w:t>
      </w:r>
      <w:r w:rsidRPr="00424927">
        <w:rPr>
          <w:lang w:val="en-US"/>
        </w:rPr>
        <w:t>s TPDs at T+/-1</w:t>
      </w:r>
      <w:r w:rsidR="00810DC7" w:rsidRPr="00424927">
        <w:rPr>
          <w:lang w:val="en-US"/>
        </w:rPr>
        <w:t xml:space="preserve"> and T+/-2</w:t>
      </w:r>
      <w:r w:rsidRPr="00424927">
        <w:rPr>
          <w:lang w:val="en-US"/>
        </w:rPr>
        <w:t xml:space="preserve"> step</w:t>
      </w:r>
      <w:r w:rsidR="00810DC7" w:rsidRPr="00424927">
        <w:rPr>
          <w:lang w:val="en-US"/>
        </w:rPr>
        <w:t>s from a target state</w:t>
      </w:r>
      <w:r w:rsidRPr="00424927">
        <w:rPr>
          <w:lang w:val="en-US"/>
        </w:rPr>
        <w:t xml:space="preserve"> (error bars show 95% CIs).</w:t>
      </w:r>
    </w:p>
    <w:p w14:paraId="5AC4B88D" w14:textId="61A89146" w:rsidR="00BA25D8" w:rsidRPr="00424927" w:rsidRDefault="00BA25D8">
      <w:pPr>
        <w:spacing w:line="259" w:lineRule="auto"/>
        <w:rPr>
          <w:lang w:val="en-US"/>
        </w:rPr>
      </w:pPr>
    </w:p>
    <w:p w14:paraId="04AF1F6D" w14:textId="61A89146" w:rsidR="00B15E96" w:rsidRPr="00424927" w:rsidRDefault="00B15E96" w:rsidP="005D29D8">
      <w:pPr>
        <w:rPr>
          <w:lang w:val="en-US"/>
        </w:rPr>
      </w:pPr>
    </w:p>
    <w:p w14:paraId="69CF7C46" w14:textId="0ED6ACC0" w:rsidR="00B15E96" w:rsidRPr="00424927" w:rsidRDefault="00250186" w:rsidP="005D29D8">
      <w:pPr>
        <w:rPr>
          <w:i/>
          <w:lang w:val="en-US"/>
        </w:rPr>
      </w:pPr>
      <w:r w:rsidRPr="00424927">
        <w:rPr>
          <w:i/>
          <w:noProof/>
          <w:lang w:eastAsia="ja-JP"/>
        </w:rPr>
        <w:lastRenderedPageBreak/>
        <w:drawing>
          <wp:inline distT="0" distB="0" distL="0" distR="0" wp14:anchorId="2BD3F352" wp14:editId="553289A0">
            <wp:extent cx="5717540" cy="2964180"/>
            <wp:effectExtent l="0" t="0" r="0" b="7620"/>
            <wp:docPr id="1" name="Picture 1" descr="C:\Users\PSY3MUHLA\SkyDrive Pro 1\Draft Papers\New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Y3MUHLA\SkyDrive Pro 1\Draft Papers\NewFig 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7540" cy="2964180"/>
                    </a:xfrm>
                    <a:prstGeom prst="rect">
                      <a:avLst/>
                    </a:prstGeom>
                    <a:noFill/>
                    <a:ln>
                      <a:noFill/>
                    </a:ln>
                  </pic:spPr>
                </pic:pic>
              </a:graphicData>
            </a:graphic>
          </wp:inline>
        </w:drawing>
      </w:r>
    </w:p>
    <w:p w14:paraId="2DF009B6" w14:textId="660AEDA5" w:rsidR="005D29D8" w:rsidRPr="00424927" w:rsidRDefault="00160C3A" w:rsidP="00BA25D8">
      <w:pPr>
        <w:widowControl w:val="0"/>
        <w:autoSpaceDE w:val="0"/>
        <w:autoSpaceDN w:val="0"/>
        <w:adjustRightInd w:val="0"/>
        <w:rPr>
          <w:lang w:val="en-US"/>
        </w:rPr>
      </w:pPr>
      <w:r w:rsidRPr="00424927">
        <w:rPr>
          <w:i/>
          <w:lang w:val="en-US"/>
        </w:rPr>
        <w:t xml:space="preserve">Figure </w:t>
      </w:r>
      <w:r w:rsidR="00BA25D8" w:rsidRPr="00424927">
        <w:rPr>
          <w:i/>
          <w:lang w:val="en-US"/>
        </w:rPr>
        <w:t>6</w:t>
      </w:r>
      <w:r w:rsidRPr="00424927">
        <w:rPr>
          <w:i/>
          <w:lang w:val="en-US"/>
        </w:rPr>
        <w:t>.</w:t>
      </w:r>
      <w:r w:rsidRPr="00424927">
        <w:rPr>
          <w:lang w:val="en-US"/>
        </w:rPr>
        <w:t xml:space="preserve"> Response time (RT) for forthcoming color and number targets first fixated at T and as TPDs at T+/-1 step (top) and false alarm rate for TPDs first fixated at T+/-1 (bottom; error bars show 95% CIs).</w:t>
      </w:r>
    </w:p>
    <w:sectPr w:rsidR="005D29D8" w:rsidRPr="00424927" w:rsidSect="0087353A">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34117" w14:textId="77777777" w:rsidR="00F73C03" w:rsidRDefault="00F73C03" w:rsidP="00553361">
      <w:pPr>
        <w:spacing w:after="0" w:line="240" w:lineRule="auto"/>
      </w:pPr>
      <w:r>
        <w:separator/>
      </w:r>
    </w:p>
  </w:endnote>
  <w:endnote w:type="continuationSeparator" w:id="0">
    <w:p w14:paraId="6CA12287" w14:textId="77777777" w:rsidR="00F73C03" w:rsidRDefault="00F73C03" w:rsidP="0055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8DF4B" w14:textId="77777777" w:rsidR="00F73C03" w:rsidRDefault="00F73C03" w:rsidP="00553361">
      <w:pPr>
        <w:spacing w:after="0" w:line="240" w:lineRule="auto"/>
      </w:pPr>
      <w:r>
        <w:separator/>
      </w:r>
    </w:p>
  </w:footnote>
  <w:footnote w:type="continuationSeparator" w:id="0">
    <w:p w14:paraId="49C87D3F" w14:textId="77777777" w:rsidR="00F73C03" w:rsidRDefault="00F73C03" w:rsidP="00553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422909"/>
      <w:docPartObj>
        <w:docPartGallery w:val="Page Numbers (Top of Page)"/>
        <w:docPartUnique/>
      </w:docPartObj>
    </w:sdtPr>
    <w:sdtEndPr>
      <w:rPr>
        <w:noProof/>
      </w:rPr>
    </w:sdtEndPr>
    <w:sdtContent>
      <w:p w14:paraId="2CD6F0EF" w14:textId="66BD8328" w:rsidR="00EE4F15" w:rsidRDefault="00EE4F15" w:rsidP="00882814">
        <w:pPr>
          <w:pStyle w:val="Header"/>
        </w:pPr>
        <w:r>
          <w:t xml:space="preserve">DYNAMIC DUAL-TARGET COSTS                                                                                    </w:t>
        </w:r>
        <w:r>
          <w:fldChar w:fldCharType="begin"/>
        </w:r>
        <w:r w:rsidRPr="00A2638B">
          <w:instrText xml:space="preserve"> PAGE   \* MERGEFORMAT </w:instrText>
        </w:r>
        <w:r>
          <w:fldChar w:fldCharType="separate"/>
        </w:r>
        <w:r w:rsidR="00B70A01">
          <w:rPr>
            <w:noProof/>
          </w:rPr>
          <w:t>30</w:t>
        </w:r>
        <w:r>
          <w:rPr>
            <w:noProof/>
          </w:rPr>
          <w:fldChar w:fldCharType="end"/>
        </w:r>
      </w:p>
    </w:sdtContent>
  </w:sdt>
  <w:p w14:paraId="4CE5C95B" w14:textId="77777777" w:rsidR="00EE4F15" w:rsidRDefault="00EE4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E151" w14:textId="475B1F6D" w:rsidR="00EE4F15" w:rsidRDefault="00EE4F15">
    <w:pPr>
      <w:pStyle w:val="Header"/>
    </w:pPr>
    <w:r>
      <w:t>Running head: DYNAMIC DUAL-TARGET COSTS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0F"/>
    <w:rsid w:val="0000112A"/>
    <w:rsid w:val="00003046"/>
    <w:rsid w:val="00003799"/>
    <w:rsid w:val="00005CA5"/>
    <w:rsid w:val="0000702B"/>
    <w:rsid w:val="0000714B"/>
    <w:rsid w:val="000075CE"/>
    <w:rsid w:val="00007B99"/>
    <w:rsid w:val="00007D65"/>
    <w:rsid w:val="00007DA0"/>
    <w:rsid w:val="00010C0B"/>
    <w:rsid w:val="000124D3"/>
    <w:rsid w:val="000127D6"/>
    <w:rsid w:val="00013EBC"/>
    <w:rsid w:val="00014E1B"/>
    <w:rsid w:val="00014ED9"/>
    <w:rsid w:val="000164C5"/>
    <w:rsid w:val="00017456"/>
    <w:rsid w:val="000176BE"/>
    <w:rsid w:val="000202B9"/>
    <w:rsid w:val="00020474"/>
    <w:rsid w:val="000206FD"/>
    <w:rsid w:val="00021E6D"/>
    <w:rsid w:val="00025888"/>
    <w:rsid w:val="000266D5"/>
    <w:rsid w:val="00027623"/>
    <w:rsid w:val="00027A28"/>
    <w:rsid w:val="00027B90"/>
    <w:rsid w:val="00030BF1"/>
    <w:rsid w:val="000321AD"/>
    <w:rsid w:val="0003423F"/>
    <w:rsid w:val="0003642A"/>
    <w:rsid w:val="000378E9"/>
    <w:rsid w:val="00037EE8"/>
    <w:rsid w:val="00040C10"/>
    <w:rsid w:val="00040FBF"/>
    <w:rsid w:val="00041A70"/>
    <w:rsid w:val="00042F4E"/>
    <w:rsid w:val="000431AB"/>
    <w:rsid w:val="00043D6D"/>
    <w:rsid w:val="00043E08"/>
    <w:rsid w:val="00044702"/>
    <w:rsid w:val="0004490C"/>
    <w:rsid w:val="000459FF"/>
    <w:rsid w:val="00045E43"/>
    <w:rsid w:val="000462E5"/>
    <w:rsid w:val="00046B98"/>
    <w:rsid w:val="00046E56"/>
    <w:rsid w:val="00050AB7"/>
    <w:rsid w:val="00050C7A"/>
    <w:rsid w:val="0005195F"/>
    <w:rsid w:val="00051DA3"/>
    <w:rsid w:val="00051EFF"/>
    <w:rsid w:val="000528B9"/>
    <w:rsid w:val="00054558"/>
    <w:rsid w:val="0005703E"/>
    <w:rsid w:val="00057969"/>
    <w:rsid w:val="00060D4F"/>
    <w:rsid w:val="00061B6F"/>
    <w:rsid w:val="000627E4"/>
    <w:rsid w:val="000640AF"/>
    <w:rsid w:val="000641E2"/>
    <w:rsid w:val="00064633"/>
    <w:rsid w:val="0006542B"/>
    <w:rsid w:val="00065B94"/>
    <w:rsid w:val="00065E81"/>
    <w:rsid w:val="000662AD"/>
    <w:rsid w:val="00066B15"/>
    <w:rsid w:val="00066C94"/>
    <w:rsid w:val="00067313"/>
    <w:rsid w:val="00070B46"/>
    <w:rsid w:val="00071923"/>
    <w:rsid w:val="00071974"/>
    <w:rsid w:val="00071FE7"/>
    <w:rsid w:val="00075F6C"/>
    <w:rsid w:val="000769C1"/>
    <w:rsid w:val="000804D4"/>
    <w:rsid w:val="0008292C"/>
    <w:rsid w:val="00083739"/>
    <w:rsid w:val="00083E59"/>
    <w:rsid w:val="00084404"/>
    <w:rsid w:val="00084FF2"/>
    <w:rsid w:val="000860AF"/>
    <w:rsid w:val="00087D13"/>
    <w:rsid w:val="00087D71"/>
    <w:rsid w:val="00090099"/>
    <w:rsid w:val="00090990"/>
    <w:rsid w:val="00091AB7"/>
    <w:rsid w:val="00091D73"/>
    <w:rsid w:val="00091F3A"/>
    <w:rsid w:val="000935DA"/>
    <w:rsid w:val="000937E7"/>
    <w:rsid w:val="00093DD7"/>
    <w:rsid w:val="00096FD2"/>
    <w:rsid w:val="000A1278"/>
    <w:rsid w:val="000A1958"/>
    <w:rsid w:val="000A1AC2"/>
    <w:rsid w:val="000A210C"/>
    <w:rsid w:val="000A26FD"/>
    <w:rsid w:val="000A2B3A"/>
    <w:rsid w:val="000A516E"/>
    <w:rsid w:val="000A52E2"/>
    <w:rsid w:val="000A721B"/>
    <w:rsid w:val="000A751C"/>
    <w:rsid w:val="000B0802"/>
    <w:rsid w:val="000B1404"/>
    <w:rsid w:val="000B2C99"/>
    <w:rsid w:val="000B37D4"/>
    <w:rsid w:val="000B3B58"/>
    <w:rsid w:val="000B4796"/>
    <w:rsid w:val="000B6164"/>
    <w:rsid w:val="000B61E7"/>
    <w:rsid w:val="000B694A"/>
    <w:rsid w:val="000B72CC"/>
    <w:rsid w:val="000C0A3F"/>
    <w:rsid w:val="000C0D69"/>
    <w:rsid w:val="000C1174"/>
    <w:rsid w:val="000C20B4"/>
    <w:rsid w:val="000C29F8"/>
    <w:rsid w:val="000C2F34"/>
    <w:rsid w:val="000C3432"/>
    <w:rsid w:val="000C3D00"/>
    <w:rsid w:val="000C4230"/>
    <w:rsid w:val="000C4A00"/>
    <w:rsid w:val="000C5C0C"/>
    <w:rsid w:val="000C6BC5"/>
    <w:rsid w:val="000C7B0F"/>
    <w:rsid w:val="000D1ACA"/>
    <w:rsid w:val="000D2379"/>
    <w:rsid w:val="000D2573"/>
    <w:rsid w:val="000D308E"/>
    <w:rsid w:val="000D3C86"/>
    <w:rsid w:val="000D4E12"/>
    <w:rsid w:val="000D6070"/>
    <w:rsid w:val="000D6245"/>
    <w:rsid w:val="000D7263"/>
    <w:rsid w:val="000D7A31"/>
    <w:rsid w:val="000D7F49"/>
    <w:rsid w:val="000E07DF"/>
    <w:rsid w:val="000E18DF"/>
    <w:rsid w:val="000E1914"/>
    <w:rsid w:val="000E1A14"/>
    <w:rsid w:val="000E1B46"/>
    <w:rsid w:val="000E255E"/>
    <w:rsid w:val="000E2A4E"/>
    <w:rsid w:val="000E447B"/>
    <w:rsid w:val="000E4BC9"/>
    <w:rsid w:val="000E603D"/>
    <w:rsid w:val="000E6315"/>
    <w:rsid w:val="000E7078"/>
    <w:rsid w:val="000F0E05"/>
    <w:rsid w:val="000F1A3D"/>
    <w:rsid w:val="000F23CB"/>
    <w:rsid w:val="000F272C"/>
    <w:rsid w:val="000F4140"/>
    <w:rsid w:val="000F4458"/>
    <w:rsid w:val="000F4471"/>
    <w:rsid w:val="000F531F"/>
    <w:rsid w:val="000F5B18"/>
    <w:rsid w:val="000F6D8A"/>
    <w:rsid w:val="000F6E8D"/>
    <w:rsid w:val="0010025D"/>
    <w:rsid w:val="00100860"/>
    <w:rsid w:val="00100DB1"/>
    <w:rsid w:val="001016C5"/>
    <w:rsid w:val="001019D1"/>
    <w:rsid w:val="00102CDA"/>
    <w:rsid w:val="00102E0D"/>
    <w:rsid w:val="0010471F"/>
    <w:rsid w:val="0010473F"/>
    <w:rsid w:val="00104D6D"/>
    <w:rsid w:val="001052A4"/>
    <w:rsid w:val="0010534E"/>
    <w:rsid w:val="00105B58"/>
    <w:rsid w:val="00105C35"/>
    <w:rsid w:val="00106B68"/>
    <w:rsid w:val="00106D63"/>
    <w:rsid w:val="00106FEA"/>
    <w:rsid w:val="00107C11"/>
    <w:rsid w:val="00107DB0"/>
    <w:rsid w:val="00110B3F"/>
    <w:rsid w:val="0011167B"/>
    <w:rsid w:val="0011188E"/>
    <w:rsid w:val="00111E42"/>
    <w:rsid w:val="00111F9D"/>
    <w:rsid w:val="00113410"/>
    <w:rsid w:val="00113A6C"/>
    <w:rsid w:val="00113C86"/>
    <w:rsid w:val="0011451A"/>
    <w:rsid w:val="00115B61"/>
    <w:rsid w:val="001163E9"/>
    <w:rsid w:val="00116650"/>
    <w:rsid w:val="0011688E"/>
    <w:rsid w:val="001204ED"/>
    <w:rsid w:val="00120AC1"/>
    <w:rsid w:val="00121B23"/>
    <w:rsid w:val="00121E3F"/>
    <w:rsid w:val="001226AE"/>
    <w:rsid w:val="0012528D"/>
    <w:rsid w:val="001256A0"/>
    <w:rsid w:val="00126061"/>
    <w:rsid w:val="00126C61"/>
    <w:rsid w:val="00131CE1"/>
    <w:rsid w:val="00132CFB"/>
    <w:rsid w:val="00133950"/>
    <w:rsid w:val="001347B5"/>
    <w:rsid w:val="00135715"/>
    <w:rsid w:val="00135787"/>
    <w:rsid w:val="0013661A"/>
    <w:rsid w:val="00136F23"/>
    <w:rsid w:val="00137088"/>
    <w:rsid w:val="00137322"/>
    <w:rsid w:val="00140F80"/>
    <w:rsid w:val="001416B7"/>
    <w:rsid w:val="00143EA9"/>
    <w:rsid w:val="00146B47"/>
    <w:rsid w:val="00146FAD"/>
    <w:rsid w:val="00147636"/>
    <w:rsid w:val="00150150"/>
    <w:rsid w:val="00150CB3"/>
    <w:rsid w:val="00151295"/>
    <w:rsid w:val="001512AA"/>
    <w:rsid w:val="00151CDF"/>
    <w:rsid w:val="001532BF"/>
    <w:rsid w:val="00153747"/>
    <w:rsid w:val="00154127"/>
    <w:rsid w:val="00154A4C"/>
    <w:rsid w:val="00155A22"/>
    <w:rsid w:val="00157143"/>
    <w:rsid w:val="001572BD"/>
    <w:rsid w:val="00160306"/>
    <w:rsid w:val="00160B55"/>
    <w:rsid w:val="00160C3A"/>
    <w:rsid w:val="001628CB"/>
    <w:rsid w:val="00162981"/>
    <w:rsid w:val="00163BCE"/>
    <w:rsid w:val="00163D03"/>
    <w:rsid w:val="00163F21"/>
    <w:rsid w:val="001705D4"/>
    <w:rsid w:val="00170C76"/>
    <w:rsid w:val="0017371E"/>
    <w:rsid w:val="00174DB3"/>
    <w:rsid w:val="00175204"/>
    <w:rsid w:val="00175263"/>
    <w:rsid w:val="0017536F"/>
    <w:rsid w:val="00175A96"/>
    <w:rsid w:val="00177025"/>
    <w:rsid w:val="001770B6"/>
    <w:rsid w:val="00177502"/>
    <w:rsid w:val="001779B7"/>
    <w:rsid w:val="00177E0A"/>
    <w:rsid w:val="001831ED"/>
    <w:rsid w:val="00183733"/>
    <w:rsid w:val="00184FE7"/>
    <w:rsid w:val="00186580"/>
    <w:rsid w:val="001900C4"/>
    <w:rsid w:val="0019113A"/>
    <w:rsid w:val="00191191"/>
    <w:rsid w:val="0019235C"/>
    <w:rsid w:val="00192AF1"/>
    <w:rsid w:val="00193DD9"/>
    <w:rsid w:val="001948BB"/>
    <w:rsid w:val="00194B97"/>
    <w:rsid w:val="001951FE"/>
    <w:rsid w:val="0019554C"/>
    <w:rsid w:val="0019560B"/>
    <w:rsid w:val="001959C9"/>
    <w:rsid w:val="00196A54"/>
    <w:rsid w:val="00196DAE"/>
    <w:rsid w:val="001A00E1"/>
    <w:rsid w:val="001A02BA"/>
    <w:rsid w:val="001A0541"/>
    <w:rsid w:val="001A0B15"/>
    <w:rsid w:val="001A0F52"/>
    <w:rsid w:val="001A2132"/>
    <w:rsid w:val="001A4421"/>
    <w:rsid w:val="001A551F"/>
    <w:rsid w:val="001A75F1"/>
    <w:rsid w:val="001B052A"/>
    <w:rsid w:val="001B1DEF"/>
    <w:rsid w:val="001B482D"/>
    <w:rsid w:val="001B4F7B"/>
    <w:rsid w:val="001B54E4"/>
    <w:rsid w:val="001B5691"/>
    <w:rsid w:val="001B655F"/>
    <w:rsid w:val="001B6684"/>
    <w:rsid w:val="001B7496"/>
    <w:rsid w:val="001C065E"/>
    <w:rsid w:val="001C277A"/>
    <w:rsid w:val="001C395A"/>
    <w:rsid w:val="001C443A"/>
    <w:rsid w:val="001C5675"/>
    <w:rsid w:val="001C5CA4"/>
    <w:rsid w:val="001C6419"/>
    <w:rsid w:val="001C78CA"/>
    <w:rsid w:val="001C79A7"/>
    <w:rsid w:val="001D10A4"/>
    <w:rsid w:val="001D2ECD"/>
    <w:rsid w:val="001D2ECF"/>
    <w:rsid w:val="001D3152"/>
    <w:rsid w:val="001D5AE9"/>
    <w:rsid w:val="001D6249"/>
    <w:rsid w:val="001D65C7"/>
    <w:rsid w:val="001D690A"/>
    <w:rsid w:val="001D6C46"/>
    <w:rsid w:val="001D7A26"/>
    <w:rsid w:val="001E003E"/>
    <w:rsid w:val="001E0220"/>
    <w:rsid w:val="001E0964"/>
    <w:rsid w:val="001E29F2"/>
    <w:rsid w:val="001E393E"/>
    <w:rsid w:val="001E41B0"/>
    <w:rsid w:val="001E4B39"/>
    <w:rsid w:val="001E4F5E"/>
    <w:rsid w:val="001E589A"/>
    <w:rsid w:val="001E6563"/>
    <w:rsid w:val="001E69B6"/>
    <w:rsid w:val="001E78C0"/>
    <w:rsid w:val="001F1B60"/>
    <w:rsid w:val="001F1F1F"/>
    <w:rsid w:val="001F349C"/>
    <w:rsid w:val="001F3675"/>
    <w:rsid w:val="001F371E"/>
    <w:rsid w:val="001F5BDE"/>
    <w:rsid w:val="001F610F"/>
    <w:rsid w:val="001F6811"/>
    <w:rsid w:val="001F76E1"/>
    <w:rsid w:val="001F7ADB"/>
    <w:rsid w:val="001F7B4A"/>
    <w:rsid w:val="00200347"/>
    <w:rsid w:val="0020129B"/>
    <w:rsid w:val="002015E0"/>
    <w:rsid w:val="00203B4A"/>
    <w:rsid w:val="00203E75"/>
    <w:rsid w:val="00204A6D"/>
    <w:rsid w:val="0020520D"/>
    <w:rsid w:val="00205B45"/>
    <w:rsid w:val="002060DA"/>
    <w:rsid w:val="0020622E"/>
    <w:rsid w:val="0020660B"/>
    <w:rsid w:val="00210B6D"/>
    <w:rsid w:val="00210CC8"/>
    <w:rsid w:val="00211247"/>
    <w:rsid w:val="00211DEE"/>
    <w:rsid w:val="00212529"/>
    <w:rsid w:val="002152BF"/>
    <w:rsid w:val="00215948"/>
    <w:rsid w:val="00216280"/>
    <w:rsid w:val="0021683D"/>
    <w:rsid w:val="0022357E"/>
    <w:rsid w:val="002259AE"/>
    <w:rsid w:val="002259DA"/>
    <w:rsid w:val="002263AC"/>
    <w:rsid w:val="0022748F"/>
    <w:rsid w:val="00227AB3"/>
    <w:rsid w:val="00227D6D"/>
    <w:rsid w:val="00231534"/>
    <w:rsid w:val="00235E0E"/>
    <w:rsid w:val="00236759"/>
    <w:rsid w:val="0023721A"/>
    <w:rsid w:val="00237EBD"/>
    <w:rsid w:val="00240617"/>
    <w:rsid w:val="00242192"/>
    <w:rsid w:val="00242AAE"/>
    <w:rsid w:val="00242B84"/>
    <w:rsid w:val="00243249"/>
    <w:rsid w:val="0024370D"/>
    <w:rsid w:val="002453FD"/>
    <w:rsid w:val="00245F63"/>
    <w:rsid w:val="0024656B"/>
    <w:rsid w:val="002474D8"/>
    <w:rsid w:val="00247928"/>
    <w:rsid w:val="00247AB0"/>
    <w:rsid w:val="00250186"/>
    <w:rsid w:val="00251130"/>
    <w:rsid w:val="00253A3C"/>
    <w:rsid w:val="002542BB"/>
    <w:rsid w:val="00255668"/>
    <w:rsid w:val="002575C2"/>
    <w:rsid w:val="00257FC4"/>
    <w:rsid w:val="002610E4"/>
    <w:rsid w:val="002639B5"/>
    <w:rsid w:val="002647D8"/>
    <w:rsid w:val="002652C3"/>
    <w:rsid w:val="00265890"/>
    <w:rsid w:val="00265EB4"/>
    <w:rsid w:val="002663E5"/>
    <w:rsid w:val="0026767C"/>
    <w:rsid w:val="0027007E"/>
    <w:rsid w:val="002721E7"/>
    <w:rsid w:val="0027319B"/>
    <w:rsid w:val="00273EC7"/>
    <w:rsid w:val="00273F26"/>
    <w:rsid w:val="002752D3"/>
    <w:rsid w:val="00275850"/>
    <w:rsid w:val="00275D66"/>
    <w:rsid w:val="00276860"/>
    <w:rsid w:val="00276E5B"/>
    <w:rsid w:val="00281C49"/>
    <w:rsid w:val="002827BE"/>
    <w:rsid w:val="002837E2"/>
    <w:rsid w:val="002846E1"/>
    <w:rsid w:val="00284AEF"/>
    <w:rsid w:val="00285AB8"/>
    <w:rsid w:val="00286084"/>
    <w:rsid w:val="00286B18"/>
    <w:rsid w:val="00286D54"/>
    <w:rsid w:val="002904CF"/>
    <w:rsid w:val="00291B8B"/>
    <w:rsid w:val="00291EAB"/>
    <w:rsid w:val="00291ECD"/>
    <w:rsid w:val="002921ED"/>
    <w:rsid w:val="002921F6"/>
    <w:rsid w:val="002926BE"/>
    <w:rsid w:val="002935F4"/>
    <w:rsid w:val="00293A7C"/>
    <w:rsid w:val="002953AB"/>
    <w:rsid w:val="00296478"/>
    <w:rsid w:val="00296BB5"/>
    <w:rsid w:val="002975E2"/>
    <w:rsid w:val="002A0831"/>
    <w:rsid w:val="002A2338"/>
    <w:rsid w:val="002A2F31"/>
    <w:rsid w:val="002A3842"/>
    <w:rsid w:val="002A39C9"/>
    <w:rsid w:val="002A4254"/>
    <w:rsid w:val="002A4FEE"/>
    <w:rsid w:val="002A6084"/>
    <w:rsid w:val="002A6F1A"/>
    <w:rsid w:val="002A7C78"/>
    <w:rsid w:val="002A7E96"/>
    <w:rsid w:val="002B20C3"/>
    <w:rsid w:val="002B2837"/>
    <w:rsid w:val="002B2F55"/>
    <w:rsid w:val="002B3146"/>
    <w:rsid w:val="002B3236"/>
    <w:rsid w:val="002B3586"/>
    <w:rsid w:val="002B37B4"/>
    <w:rsid w:val="002B37BD"/>
    <w:rsid w:val="002B57F2"/>
    <w:rsid w:val="002B6A4E"/>
    <w:rsid w:val="002B6CE0"/>
    <w:rsid w:val="002B721E"/>
    <w:rsid w:val="002C0FEE"/>
    <w:rsid w:val="002C1328"/>
    <w:rsid w:val="002C174E"/>
    <w:rsid w:val="002C184C"/>
    <w:rsid w:val="002C1ADC"/>
    <w:rsid w:val="002C2C47"/>
    <w:rsid w:val="002C3287"/>
    <w:rsid w:val="002C4D68"/>
    <w:rsid w:val="002C5AF0"/>
    <w:rsid w:val="002C5F2E"/>
    <w:rsid w:val="002C6165"/>
    <w:rsid w:val="002C6AB8"/>
    <w:rsid w:val="002C74EC"/>
    <w:rsid w:val="002C7732"/>
    <w:rsid w:val="002C7A13"/>
    <w:rsid w:val="002D1884"/>
    <w:rsid w:val="002D3716"/>
    <w:rsid w:val="002D3C46"/>
    <w:rsid w:val="002D44ED"/>
    <w:rsid w:val="002D5A50"/>
    <w:rsid w:val="002D6008"/>
    <w:rsid w:val="002D661F"/>
    <w:rsid w:val="002D6753"/>
    <w:rsid w:val="002D68AB"/>
    <w:rsid w:val="002D72D0"/>
    <w:rsid w:val="002D75B4"/>
    <w:rsid w:val="002D7D0F"/>
    <w:rsid w:val="002E17AF"/>
    <w:rsid w:val="002E2BD3"/>
    <w:rsid w:val="002E393F"/>
    <w:rsid w:val="002E4471"/>
    <w:rsid w:val="002E4A8C"/>
    <w:rsid w:val="002E4CEB"/>
    <w:rsid w:val="002E5380"/>
    <w:rsid w:val="002E60CA"/>
    <w:rsid w:val="002E71C3"/>
    <w:rsid w:val="002E75E3"/>
    <w:rsid w:val="002E79C1"/>
    <w:rsid w:val="002F0098"/>
    <w:rsid w:val="002F2055"/>
    <w:rsid w:val="002F25BB"/>
    <w:rsid w:val="002F508A"/>
    <w:rsid w:val="002F5A8D"/>
    <w:rsid w:val="002F744B"/>
    <w:rsid w:val="002F7AC7"/>
    <w:rsid w:val="00300773"/>
    <w:rsid w:val="003009B4"/>
    <w:rsid w:val="00301E0C"/>
    <w:rsid w:val="00301E45"/>
    <w:rsid w:val="003031FD"/>
    <w:rsid w:val="003036EA"/>
    <w:rsid w:val="003036F9"/>
    <w:rsid w:val="00304063"/>
    <w:rsid w:val="00305D22"/>
    <w:rsid w:val="00306543"/>
    <w:rsid w:val="0030718B"/>
    <w:rsid w:val="00310147"/>
    <w:rsid w:val="003106ED"/>
    <w:rsid w:val="00310D6C"/>
    <w:rsid w:val="00312242"/>
    <w:rsid w:val="003124E8"/>
    <w:rsid w:val="003143E4"/>
    <w:rsid w:val="0031543B"/>
    <w:rsid w:val="003155EC"/>
    <w:rsid w:val="00315E7A"/>
    <w:rsid w:val="00315EB7"/>
    <w:rsid w:val="00315FE2"/>
    <w:rsid w:val="003160BA"/>
    <w:rsid w:val="00316708"/>
    <w:rsid w:val="00316FB7"/>
    <w:rsid w:val="00317717"/>
    <w:rsid w:val="003179BD"/>
    <w:rsid w:val="00320A61"/>
    <w:rsid w:val="003236F2"/>
    <w:rsid w:val="00324132"/>
    <w:rsid w:val="00324CAE"/>
    <w:rsid w:val="003252EC"/>
    <w:rsid w:val="003318E5"/>
    <w:rsid w:val="00331B19"/>
    <w:rsid w:val="00332D10"/>
    <w:rsid w:val="00332F18"/>
    <w:rsid w:val="003341F9"/>
    <w:rsid w:val="00334EF3"/>
    <w:rsid w:val="00335035"/>
    <w:rsid w:val="00336AA0"/>
    <w:rsid w:val="0034004C"/>
    <w:rsid w:val="003400C5"/>
    <w:rsid w:val="003407F3"/>
    <w:rsid w:val="0034466D"/>
    <w:rsid w:val="00344B2B"/>
    <w:rsid w:val="0034584D"/>
    <w:rsid w:val="003459E7"/>
    <w:rsid w:val="003509EF"/>
    <w:rsid w:val="00350E31"/>
    <w:rsid w:val="00351363"/>
    <w:rsid w:val="00352085"/>
    <w:rsid w:val="003524CF"/>
    <w:rsid w:val="003525A5"/>
    <w:rsid w:val="00352625"/>
    <w:rsid w:val="00353B8C"/>
    <w:rsid w:val="00353D76"/>
    <w:rsid w:val="00354319"/>
    <w:rsid w:val="003548A9"/>
    <w:rsid w:val="0035546C"/>
    <w:rsid w:val="0035605F"/>
    <w:rsid w:val="00357AB5"/>
    <w:rsid w:val="00357EA3"/>
    <w:rsid w:val="0036076E"/>
    <w:rsid w:val="00360E22"/>
    <w:rsid w:val="003625B7"/>
    <w:rsid w:val="00362B6D"/>
    <w:rsid w:val="0036400D"/>
    <w:rsid w:val="0036590B"/>
    <w:rsid w:val="003662C9"/>
    <w:rsid w:val="00366BD0"/>
    <w:rsid w:val="0036705F"/>
    <w:rsid w:val="00370243"/>
    <w:rsid w:val="00370581"/>
    <w:rsid w:val="003713A2"/>
    <w:rsid w:val="00371B30"/>
    <w:rsid w:val="003721DD"/>
    <w:rsid w:val="003737A6"/>
    <w:rsid w:val="00375BBC"/>
    <w:rsid w:val="003762CC"/>
    <w:rsid w:val="0037653F"/>
    <w:rsid w:val="00376BDC"/>
    <w:rsid w:val="00377E28"/>
    <w:rsid w:val="0038058E"/>
    <w:rsid w:val="00380C60"/>
    <w:rsid w:val="00380DE6"/>
    <w:rsid w:val="0038215F"/>
    <w:rsid w:val="003821E1"/>
    <w:rsid w:val="00382A16"/>
    <w:rsid w:val="00382EA1"/>
    <w:rsid w:val="00383B56"/>
    <w:rsid w:val="0038428D"/>
    <w:rsid w:val="00385970"/>
    <w:rsid w:val="0038646F"/>
    <w:rsid w:val="003865DD"/>
    <w:rsid w:val="00390964"/>
    <w:rsid w:val="00392CEC"/>
    <w:rsid w:val="003939A0"/>
    <w:rsid w:val="003945FF"/>
    <w:rsid w:val="00395B92"/>
    <w:rsid w:val="003966F5"/>
    <w:rsid w:val="00396D23"/>
    <w:rsid w:val="00397A4C"/>
    <w:rsid w:val="003A0754"/>
    <w:rsid w:val="003A151A"/>
    <w:rsid w:val="003A1619"/>
    <w:rsid w:val="003A193D"/>
    <w:rsid w:val="003A2F7B"/>
    <w:rsid w:val="003A328E"/>
    <w:rsid w:val="003A32E9"/>
    <w:rsid w:val="003A385A"/>
    <w:rsid w:val="003A473B"/>
    <w:rsid w:val="003A54AF"/>
    <w:rsid w:val="003A6124"/>
    <w:rsid w:val="003B00A1"/>
    <w:rsid w:val="003B0F9A"/>
    <w:rsid w:val="003B1449"/>
    <w:rsid w:val="003B1A0F"/>
    <w:rsid w:val="003B4029"/>
    <w:rsid w:val="003B49CE"/>
    <w:rsid w:val="003B5CC9"/>
    <w:rsid w:val="003B6360"/>
    <w:rsid w:val="003B6B74"/>
    <w:rsid w:val="003B7077"/>
    <w:rsid w:val="003B7F90"/>
    <w:rsid w:val="003C07E4"/>
    <w:rsid w:val="003C0C3D"/>
    <w:rsid w:val="003C244C"/>
    <w:rsid w:val="003C28D5"/>
    <w:rsid w:val="003C30AE"/>
    <w:rsid w:val="003C4412"/>
    <w:rsid w:val="003C4A2E"/>
    <w:rsid w:val="003C639B"/>
    <w:rsid w:val="003C6A2D"/>
    <w:rsid w:val="003C73DC"/>
    <w:rsid w:val="003D0CC9"/>
    <w:rsid w:val="003D0E0A"/>
    <w:rsid w:val="003D116C"/>
    <w:rsid w:val="003D1405"/>
    <w:rsid w:val="003D2B6E"/>
    <w:rsid w:val="003D2C97"/>
    <w:rsid w:val="003D39C1"/>
    <w:rsid w:val="003D3B56"/>
    <w:rsid w:val="003D513D"/>
    <w:rsid w:val="003D5171"/>
    <w:rsid w:val="003D581E"/>
    <w:rsid w:val="003D58C4"/>
    <w:rsid w:val="003D71DE"/>
    <w:rsid w:val="003D793E"/>
    <w:rsid w:val="003D7AB0"/>
    <w:rsid w:val="003D7EAD"/>
    <w:rsid w:val="003E0EB6"/>
    <w:rsid w:val="003E104F"/>
    <w:rsid w:val="003E197A"/>
    <w:rsid w:val="003E1ADE"/>
    <w:rsid w:val="003E2E18"/>
    <w:rsid w:val="003E313E"/>
    <w:rsid w:val="003E3197"/>
    <w:rsid w:val="003E3F39"/>
    <w:rsid w:val="003E6B5E"/>
    <w:rsid w:val="003E6F3A"/>
    <w:rsid w:val="003F04F8"/>
    <w:rsid w:val="003F09CE"/>
    <w:rsid w:val="003F3010"/>
    <w:rsid w:val="003F64AC"/>
    <w:rsid w:val="003F65A5"/>
    <w:rsid w:val="003F7FF6"/>
    <w:rsid w:val="0040361D"/>
    <w:rsid w:val="00403ED6"/>
    <w:rsid w:val="004046A1"/>
    <w:rsid w:val="0040638F"/>
    <w:rsid w:val="00407887"/>
    <w:rsid w:val="00410241"/>
    <w:rsid w:val="004107BE"/>
    <w:rsid w:val="00411DC3"/>
    <w:rsid w:val="00412B06"/>
    <w:rsid w:val="004137A3"/>
    <w:rsid w:val="00413CAF"/>
    <w:rsid w:val="00414077"/>
    <w:rsid w:val="004145B4"/>
    <w:rsid w:val="004162D8"/>
    <w:rsid w:val="0041635C"/>
    <w:rsid w:val="00417FC9"/>
    <w:rsid w:val="00420094"/>
    <w:rsid w:val="004204F8"/>
    <w:rsid w:val="00421B62"/>
    <w:rsid w:val="00423773"/>
    <w:rsid w:val="0042406D"/>
    <w:rsid w:val="00424927"/>
    <w:rsid w:val="00424A58"/>
    <w:rsid w:val="00424ACF"/>
    <w:rsid w:val="00425612"/>
    <w:rsid w:val="004262C4"/>
    <w:rsid w:val="0042691C"/>
    <w:rsid w:val="00431B15"/>
    <w:rsid w:val="00433916"/>
    <w:rsid w:val="004343E3"/>
    <w:rsid w:val="004348D5"/>
    <w:rsid w:val="00435351"/>
    <w:rsid w:val="00436F63"/>
    <w:rsid w:val="004370B1"/>
    <w:rsid w:val="00437C5A"/>
    <w:rsid w:val="00437E36"/>
    <w:rsid w:val="00440B3B"/>
    <w:rsid w:val="004410FF"/>
    <w:rsid w:val="004449BB"/>
    <w:rsid w:val="00444DFC"/>
    <w:rsid w:val="00444FBC"/>
    <w:rsid w:val="004472E7"/>
    <w:rsid w:val="004474D1"/>
    <w:rsid w:val="004478B0"/>
    <w:rsid w:val="00447C81"/>
    <w:rsid w:val="004511D3"/>
    <w:rsid w:val="00451EB3"/>
    <w:rsid w:val="00456112"/>
    <w:rsid w:val="004564E2"/>
    <w:rsid w:val="00456F30"/>
    <w:rsid w:val="00457C7E"/>
    <w:rsid w:val="00461A3C"/>
    <w:rsid w:val="00461B65"/>
    <w:rsid w:val="00461E90"/>
    <w:rsid w:val="00463A03"/>
    <w:rsid w:val="00464CCF"/>
    <w:rsid w:val="00464D17"/>
    <w:rsid w:val="00465531"/>
    <w:rsid w:val="00465DD1"/>
    <w:rsid w:val="00466150"/>
    <w:rsid w:val="00467DFD"/>
    <w:rsid w:val="0047034E"/>
    <w:rsid w:val="004713CD"/>
    <w:rsid w:val="00471F37"/>
    <w:rsid w:val="00472D7B"/>
    <w:rsid w:val="00477760"/>
    <w:rsid w:val="00480464"/>
    <w:rsid w:val="0048075A"/>
    <w:rsid w:val="004819F7"/>
    <w:rsid w:val="00482338"/>
    <w:rsid w:val="00483683"/>
    <w:rsid w:val="00483A2A"/>
    <w:rsid w:val="0048666E"/>
    <w:rsid w:val="0048671B"/>
    <w:rsid w:val="00486AC5"/>
    <w:rsid w:val="004900F2"/>
    <w:rsid w:val="004900F8"/>
    <w:rsid w:val="00491899"/>
    <w:rsid w:val="00491C89"/>
    <w:rsid w:val="00493059"/>
    <w:rsid w:val="004931FA"/>
    <w:rsid w:val="00493A61"/>
    <w:rsid w:val="00493A6C"/>
    <w:rsid w:val="00493EE9"/>
    <w:rsid w:val="00494213"/>
    <w:rsid w:val="0049435E"/>
    <w:rsid w:val="00494873"/>
    <w:rsid w:val="00495024"/>
    <w:rsid w:val="004952CF"/>
    <w:rsid w:val="00496D5D"/>
    <w:rsid w:val="00497761"/>
    <w:rsid w:val="004A0827"/>
    <w:rsid w:val="004A1954"/>
    <w:rsid w:val="004A24A8"/>
    <w:rsid w:val="004A4670"/>
    <w:rsid w:val="004A5213"/>
    <w:rsid w:val="004A60F9"/>
    <w:rsid w:val="004A6219"/>
    <w:rsid w:val="004A659D"/>
    <w:rsid w:val="004A6A18"/>
    <w:rsid w:val="004A6C10"/>
    <w:rsid w:val="004A6CC5"/>
    <w:rsid w:val="004A704F"/>
    <w:rsid w:val="004B355F"/>
    <w:rsid w:val="004B4085"/>
    <w:rsid w:val="004B62FF"/>
    <w:rsid w:val="004B6B64"/>
    <w:rsid w:val="004C0310"/>
    <w:rsid w:val="004C1091"/>
    <w:rsid w:val="004C111D"/>
    <w:rsid w:val="004C1C8E"/>
    <w:rsid w:val="004C2846"/>
    <w:rsid w:val="004C3B6D"/>
    <w:rsid w:val="004C3FAB"/>
    <w:rsid w:val="004C5681"/>
    <w:rsid w:val="004C5B19"/>
    <w:rsid w:val="004C6B94"/>
    <w:rsid w:val="004C7402"/>
    <w:rsid w:val="004D11B6"/>
    <w:rsid w:val="004D258F"/>
    <w:rsid w:val="004D3C67"/>
    <w:rsid w:val="004D3DF3"/>
    <w:rsid w:val="004D5634"/>
    <w:rsid w:val="004D5787"/>
    <w:rsid w:val="004D6108"/>
    <w:rsid w:val="004D6934"/>
    <w:rsid w:val="004D7486"/>
    <w:rsid w:val="004E2204"/>
    <w:rsid w:val="004E253F"/>
    <w:rsid w:val="004E3609"/>
    <w:rsid w:val="004E39D1"/>
    <w:rsid w:val="004E3D30"/>
    <w:rsid w:val="004E471A"/>
    <w:rsid w:val="004E6090"/>
    <w:rsid w:val="004E6924"/>
    <w:rsid w:val="004E780E"/>
    <w:rsid w:val="004E7848"/>
    <w:rsid w:val="004E7957"/>
    <w:rsid w:val="004E7E26"/>
    <w:rsid w:val="004F08DA"/>
    <w:rsid w:val="004F111D"/>
    <w:rsid w:val="004F1BA5"/>
    <w:rsid w:val="004F1D84"/>
    <w:rsid w:val="004F3BE5"/>
    <w:rsid w:val="004F6005"/>
    <w:rsid w:val="00501497"/>
    <w:rsid w:val="0050241A"/>
    <w:rsid w:val="005028CF"/>
    <w:rsid w:val="005052FC"/>
    <w:rsid w:val="00505EE3"/>
    <w:rsid w:val="005061FA"/>
    <w:rsid w:val="0050665F"/>
    <w:rsid w:val="00510073"/>
    <w:rsid w:val="00513013"/>
    <w:rsid w:val="00513160"/>
    <w:rsid w:val="00514CC6"/>
    <w:rsid w:val="0051579E"/>
    <w:rsid w:val="0051587C"/>
    <w:rsid w:val="005176F7"/>
    <w:rsid w:val="00520C63"/>
    <w:rsid w:val="00521497"/>
    <w:rsid w:val="0052199F"/>
    <w:rsid w:val="00521C64"/>
    <w:rsid w:val="00521E56"/>
    <w:rsid w:val="00522B68"/>
    <w:rsid w:val="005253CA"/>
    <w:rsid w:val="0052615A"/>
    <w:rsid w:val="0052615F"/>
    <w:rsid w:val="0052739F"/>
    <w:rsid w:val="0053084B"/>
    <w:rsid w:val="00530A34"/>
    <w:rsid w:val="0053213D"/>
    <w:rsid w:val="00532B47"/>
    <w:rsid w:val="005335B6"/>
    <w:rsid w:val="00534234"/>
    <w:rsid w:val="005348A1"/>
    <w:rsid w:val="00534A8E"/>
    <w:rsid w:val="00536FB6"/>
    <w:rsid w:val="00540853"/>
    <w:rsid w:val="005420AF"/>
    <w:rsid w:val="005422C7"/>
    <w:rsid w:val="00542446"/>
    <w:rsid w:val="005428FE"/>
    <w:rsid w:val="00542CC4"/>
    <w:rsid w:val="00546686"/>
    <w:rsid w:val="00547FC2"/>
    <w:rsid w:val="00547FE0"/>
    <w:rsid w:val="005510F2"/>
    <w:rsid w:val="005511FA"/>
    <w:rsid w:val="00552652"/>
    <w:rsid w:val="005531B2"/>
    <w:rsid w:val="00553361"/>
    <w:rsid w:val="00553753"/>
    <w:rsid w:val="00554C25"/>
    <w:rsid w:val="00555475"/>
    <w:rsid w:val="00555571"/>
    <w:rsid w:val="00556350"/>
    <w:rsid w:val="00563221"/>
    <w:rsid w:val="005641AB"/>
    <w:rsid w:val="0056554B"/>
    <w:rsid w:val="0057124E"/>
    <w:rsid w:val="005712FA"/>
    <w:rsid w:val="00571496"/>
    <w:rsid w:val="005725D7"/>
    <w:rsid w:val="00572B24"/>
    <w:rsid w:val="005730E1"/>
    <w:rsid w:val="00574580"/>
    <w:rsid w:val="00574CFB"/>
    <w:rsid w:val="00575AEC"/>
    <w:rsid w:val="0058032F"/>
    <w:rsid w:val="0058131E"/>
    <w:rsid w:val="00581FB4"/>
    <w:rsid w:val="00582CB7"/>
    <w:rsid w:val="00583131"/>
    <w:rsid w:val="00584499"/>
    <w:rsid w:val="00585276"/>
    <w:rsid w:val="00585E83"/>
    <w:rsid w:val="00586210"/>
    <w:rsid w:val="00590AEB"/>
    <w:rsid w:val="0059172D"/>
    <w:rsid w:val="005919E4"/>
    <w:rsid w:val="00591BD7"/>
    <w:rsid w:val="0059409E"/>
    <w:rsid w:val="00594DF8"/>
    <w:rsid w:val="00594E93"/>
    <w:rsid w:val="00597167"/>
    <w:rsid w:val="005973C2"/>
    <w:rsid w:val="005A0E73"/>
    <w:rsid w:val="005A150A"/>
    <w:rsid w:val="005A1CD9"/>
    <w:rsid w:val="005A21A8"/>
    <w:rsid w:val="005A2923"/>
    <w:rsid w:val="005A2EAB"/>
    <w:rsid w:val="005A3B4F"/>
    <w:rsid w:val="005A5359"/>
    <w:rsid w:val="005A6398"/>
    <w:rsid w:val="005A7B19"/>
    <w:rsid w:val="005B204B"/>
    <w:rsid w:val="005B24C4"/>
    <w:rsid w:val="005B2A12"/>
    <w:rsid w:val="005B3189"/>
    <w:rsid w:val="005B4C12"/>
    <w:rsid w:val="005B57E5"/>
    <w:rsid w:val="005B5EBF"/>
    <w:rsid w:val="005B6C3D"/>
    <w:rsid w:val="005B74A2"/>
    <w:rsid w:val="005B7F60"/>
    <w:rsid w:val="005C0014"/>
    <w:rsid w:val="005C0548"/>
    <w:rsid w:val="005C05F7"/>
    <w:rsid w:val="005C1B6F"/>
    <w:rsid w:val="005C2D41"/>
    <w:rsid w:val="005C44CF"/>
    <w:rsid w:val="005C4576"/>
    <w:rsid w:val="005C51D6"/>
    <w:rsid w:val="005C551B"/>
    <w:rsid w:val="005C6EE3"/>
    <w:rsid w:val="005C7054"/>
    <w:rsid w:val="005C7E1E"/>
    <w:rsid w:val="005D1006"/>
    <w:rsid w:val="005D29D8"/>
    <w:rsid w:val="005D537E"/>
    <w:rsid w:val="005D69BA"/>
    <w:rsid w:val="005D69E1"/>
    <w:rsid w:val="005D6B8C"/>
    <w:rsid w:val="005D7E2A"/>
    <w:rsid w:val="005D7EDA"/>
    <w:rsid w:val="005E0FD6"/>
    <w:rsid w:val="005E34D2"/>
    <w:rsid w:val="005E3B55"/>
    <w:rsid w:val="005E3E04"/>
    <w:rsid w:val="005E5329"/>
    <w:rsid w:val="005E53BD"/>
    <w:rsid w:val="005E60B6"/>
    <w:rsid w:val="005E6C03"/>
    <w:rsid w:val="005E6FCA"/>
    <w:rsid w:val="005E7812"/>
    <w:rsid w:val="005E7FD0"/>
    <w:rsid w:val="005F19A7"/>
    <w:rsid w:val="005F1AD5"/>
    <w:rsid w:val="005F1FB5"/>
    <w:rsid w:val="005F2939"/>
    <w:rsid w:val="005F2B34"/>
    <w:rsid w:val="005F2F4D"/>
    <w:rsid w:val="005F30F4"/>
    <w:rsid w:val="005F4174"/>
    <w:rsid w:val="005F430B"/>
    <w:rsid w:val="005F4666"/>
    <w:rsid w:val="005F50AE"/>
    <w:rsid w:val="005F67EE"/>
    <w:rsid w:val="005F6EFB"/>
    <w:rsid w:val="005F7945"/>
    <w:rsid w:val="005F7A95"/>
    <w:rsid w:val="006013FE"/>
    <w:rsid w:val="006029D3"/>
    <w:rsid w:val="006039CB"/>
    <w:rsid w:val="006055DA"/>
    <w:rsid w:val="006111FC"/>
    <w:rsid w:val="00611F29"/>
    <w:rsid w:val="00612001"/>
    <w:rsid w:val="00612E9C"/>
    <w:rsid w:val="00617774"/>
    <w:rsid w:val="0061783A"/>
    <w:rsid w:val="00620740"/>
    <w:rsid w:val="0062076B"/>
    <w:rsid w:val="00620C42"/>
    <w:rsid w:val="00621276"/>
    <w:rsid w:val="00623F37"/>
    <w:rsid w:val="00623FFB"/>
    <w:rsid w:val="00626A94"/>
    <w:rsid w:val="0063080E"/>
    <w:rsid w:val="00630E6D"/>
    <w:rsid w:val="006340A6"/>
    <w:rsid w:val="006347A1"/>
    <w:rsid w:val="00634C15"/>
    <w:rsid w:val="006352E8"/>
    <w:rsid w:val="00635576"/>
    <w:rsid w:val="006365BB"/>
    <w:rsid w:val="006365F1"/>
    <w:rsid w:val="006374A7"/>
    <w:rsid w:val="0064008D"/>
    <w:rsid w:val="0064015F"/>
    <w:rsid w:val="00640438"/>
    <w:rsid w:val="00642598"/>
    <w:rsid w:val="00642D7A"/>
    <w:rsid w:val="006442C0"/>
    <w:rsid w:val="0064589A"/>
    <w:rsid w:val="00646888"/>
    <w:rsid w:val="00647497"/>
    <w:rsid w:val="00647554"/>
    <w:rsid w:val="0065046B"/>
    <w:rsid w:val="00653EA8"/>
    <w:rsid w:val="00654162"/>
    <w:rsid w:val="006542D6"/>
    <w:rsid w:val="006546F0"/>
    <w:rsid w:val="00654C1C"/>
    <w:rsid w:val="00656419"/>
    <w:rsid w:val="006574EF"/>
    <w:rsid w:val="00661DCF"/>
    <w:rsid w:val="00662C4C"/>
    <w:rsid w:val="00663279"/>
    <w:rsid w:val="00664776"/>
    <w:rsid w:val="00665369"/>
    <w:rsid w:val="00666477"/>
    <w:rsid w:val="00667534"/>
    <w:rsid w:val="0066780F"/>
    <w:rsid w:val="00667A9A"/>
    <w:rsid w:val="006718E1"/>
    <w:rsid w:val="00673433"/>
    <w:rsid w:val="006748E3"/>
    <w:rsid w:val="00674CFA"/>
    <w:rsid w:val="006758A1"/>
    <w:rsid w:val="00676A90"/>
    <w:rsid w:val="00676D9F"/>
    <w:rsid w:val="0068091D"/>
    <w:rsid w:val="00681391"/>
    <w:rsid w:val="00681A1D"/>
    <w:rsid w:val="00682351"/>
    <w:rsid w:val="00682BC3"/>
    <w:rsid w:val="0068344A"/>
    <w:rsid w:val="00683EE6"/>
    <w:rsid w:val="00685BDD"/>
    <w:rsid w:val="006863B1"/>
    <w:rsid w:val="00686B96"/>
    <w:rsid w:val="006902BE"/>
    <w:rsid w:val="0069154F"/>
    <w:rsid w:val="00693890"/>
    <w:rsid w:val="00693F25"/>
    <w:rsid w:val="0069598B"/>
    <w:rsid w:val="00695EBC"/>
    <w:rsid w:val="006961BD"/>
    <w:rsid w:val="0069693A"/>
    <w:rsid w:val="00696A55"/>
    <w:rsid w:val="006978FF"/>
    <w:rsid w:val="006A00A9"/>
    <w:rsid w:val="006A0361"/>
    <w:rsid w:val="006A1409"/>
    <w:rsid w:val="006A1739"/>
    <w:rsid w:val="006A1B95"/>
    <w:rsid w:val="006A48B9"/>
    <w:rsid w:val="006A4946"/>
    <w:rsid w:val="006A6991"/>
    <w:rsid w:val="006A6DB4"/>
    <w:rsid w:val="006A7359"/>
    <w:rsid w:val="006A75A5"/>
    <w:rsid w:val="006A766B"/>
    <w:rsid w:val="006B049A"/>
    <w:rsid w:val="006B05C3"/>
    <w:rsid w:val="006B1ED6"/>
    <w:rsid w:val="006B3159"/>
    <w:rsid w:val="006B3954"/>
    <w:rsid w:val="006B4630"/>
    <w:rsid w:val="006B4A9F"/>
    <w:rsid w:val="006B7902"/>
    <w:rsid w:val="006B7C95"/>
    <w:rsid w:val="006C0603"/>
    <w:rsid w:val="006C16F1"/>
    <w:rsid w:val="006C2301"/>
    <w:rsid w:val="006C2304"/>
    <w:rsid w:val="006C395F"/>
    <w:rsid w:val="006C3D77"/>
    <w:rsid w:val="006C4531"/>
    <w:rsid w:val="006C532F"/>
    <w:rsid w:val="006C5BA1"/>
    <w:rsid w:val="006C5BAD"/>
    <w:rsid w:val="006D0BC2"/>
    <w:rsid w:val="006D2652"/>
    <w:rsid w:val="006D2CAA"/>
    <w:rsid w:val="006D30C8"/>
    <w:rsid w:val="006D4396"/>
    <w:rsid w:val="006D4CE4"/>
    <w:rsid w:val="006D5B48"/>
    <w:rsid w:val="006D71AE"/>
    <w:rsid w:val="006E019D"/>
    <w:rsid w:val="006E1B1A"/>
    <w:rsid w:val="006E2779"/>
    <w:rsid w:val="006E27DA"/>
    <w:rsid w:val="006E32DE"/>
    <w:rsid w:val="006E399C"/>
    <w:rsid w:val="006E4B34"/>
    <w:rsid w:val="006E567E"/>
    <w:rsid w:val="006E5A03"/>
    <w:rsid w:val="006E623E"/>
    <w:rsid w:val="006E6C63"/>
    <w:rsid w:val="006E7495"/>
    <w:rsid w:val="006E79E8"/>
    <w:rsid w:val="006F08A8"/>
    <w:rsid w:val="006F2EDF"/>
    <w:rsid w:val="006F448F"/>
    <w:rsid w:val="006F54E7"/>
    <w:rsid w:val="006F57D6"/>
    <w:rsid w:val="006F6036"/>
    <w:rsid w:val="006F6141"/>
    <w:rsid w:val="006F62A3"/>
    <w:rsid w:val="006F6647"/>
    <w:rsid w:val="006F7992"/>
    <w:rsid w:val="00701B7C"/>
    <w:rsid w:val="00702184"/>
    <w:rsid w:val="0070269C"/>
    <w:rsid w:val="00702DC9"/>
    <w:rsid w:val="00703D2B"/>
    <w:rsid w:val="007041AC"/>
    <w:rsid w:val="0071151A"/>
    <w:rsid w:val="00712044"/>
    <w:rsid w:val="0071215E"/>
    <w:rsid w:val="007128D5"/>
    <w:rsid w:val="007133E5"/>
    <w:rsid w:val="00715C70"/>
    <w:rsid w:val="00715C9B"/>
    <w:rsid w:val="00715E15"/>
    <w:rsid w:val="00715FCE"/>
    <w:rsid w:val="007163D5"/>
    <w:rsid w:val="007169F6"/>
    <w:rsid w:val="00716A5D"/>
    <w:rsid w:val="00716B7A"/>
    <w:rsid w:val="007170D1"/>
    <w:rsid w:val="00717913"/>
    <w:rsid w:val="00720689"/>
    <w:rsid w:val="0072078C"/>
    <w:rsid w:val="00721967"/>
    <w:rsid w:val="0072282B"/>
    <w:rsid w:val="00722B91"/>
    <w:rsid w:val="007239B5"/>
    <w:rsid w:val="00725628"/>
    <w:rsid w:val="00726915"/>
    <w:rsid w:val="007315B4"/>
    <w:rsid w:val="007318B4"/>
    <w:rsid w:val="00733CD8"/>
    <w:rsid w:val="00734D20"/>
    <w:rsid w:val="007364BB"/>
    <w:rsid w:val="007376CE"/>
    <w:rsid w:val="00740FD8"/>
    <w:rsid w:val="00741131"/>
    <w:rsid w:val="00741A27"/>
    <w:rsid w:val="0074503B"/>
    <w:rsid w:val="00746549"/>
    <w:rsid w:val="00746817"/>
    <w:rsid w:val="00746C8A"/>
    <w:rsid w:val="00747F0B"/>
    <w:rsid w:val="00751545"/>
    <w:rsid w:val="00751A8D"/>
    <w:rsid w:val="00752A6E"/>
    <w:rsid w:val="0075371C"/>
    <w:rsid w:val="00753F84"/>
    <w:rsid w:val="00754ACE"/>
    <w:rsid w:val="0075534A"/>
    <w:rsid w:val="00755C6B"/>
    <w:rsid w:val="00755E08"/>
    <w:rsid w:val="007566BC"/>
    <w:rsid w:val="00756F11"/>
    <w:rsid w:val="0076144D"/>
    <w:rsid w:val="007632F1"/>
    <w:rsid w:val="007656ED"/>
    <w:rsid w:val="00766779"/>
    <w:rsid w:val="00770850"/>
    <w:rsid w:val="0077134C"/>
    <w:rsid w:val="007713A1"/>
    <w:rsid w:val="0077338D"/>
    <w:rsid w:val="00775F49"/>
    <w:rsid w:val="00776B27"/>
    <w:rsid w:val="00777524"/>
    <w:rsid w:val="00777717"/>
    <w:rsid w:val="007777BB"/>
    <w:rsid w:val="00777945"/>
    <w:rsid w:val="007807B4"/>
    <w:rsid w:val="00783F0A"/>
    <w:rsid w:val="00784193"/>
    <w:rsid w:val="00784358"/>
    <w:rsid w:val="00784BFB"/>
    <w:rsid w:val="00784C23"/>
    <w:rsid w:val="007858F9"/>
    <w:rsid w:val="00785BA6"/>
    <w:rsid w:val="00786F77"/>
    <w:rsid w:val="00787A8A"/>
    <w:rsid w:val="00790D04"/>
    <w:rsid w:val="00790F2F"/>
    <w:rsid w:val="00793CBA"/>
    <w:rsid w:val="0079647F"/>
    <w:rsid w:val="00797448"/>
    <w:rsid w:val="007A1F2C"/>
    <w:rsid w:val="007A30F2"/>
    <w:rsid w:val="007A406D"/>
    <w:rsid w:val="007A450F"/>
    <w:rsid w:val="007A628E"/>
    <w:rsid w:val="007A6BB9"/>
    <w:rsid w:val="007A7739"/>
    <w:rsid w:val="007B09D6"/>
    <w:rsid w:val="007B1901"/>
    <w:rsid w:val="007B2762"/>
    <w:rsid w:val="007B2BAD"/>
    <w:rsid w:val="007B3706"/>
    <w:rsid w:val="007B41B0"/>
    <w:rsid w:val="007B4EF4"/>
    <w:rsid w:val="007B54F0"/>
    <w:rsid w:val="007B6628"/>
    <w:rsid w:val="007B68C7"/>
    <w:rsid w:val="007B799A"/>
    <w:rsid w:val="007B7B21"/>
    <w:rsid w:val="007C0D14"/>
    <w:rsid w:val="007C0EC8"/>
    <w:rsid w:val="007C2159"/>
    <w:rsid w:val="007C2284"/>
    <w:rsid w:val="007C29C1"/>
    <w:rsid w:val="007C2E6B"/>
    <w:rsid w:val="007C320E"/>
    <w:rsid w:val="007C42B0"/>
    <w:rsid w:val="007C4C4B"/>
    <w:rsid w:val="007C798C"/>
    <w:rsid w:val="007C79D7"/>
    <w:rsid w:val="007D0548"/>
    <w:rsid w:val="007D0E08"/>
    <w:rsid w:val="007D157F"/>
    <w:rsid w:val="007D36EB"/>
    <w:rsid w:val="007D50B2"/>
    <w:rsid w:val="007D554A"/>
    <w:rsid w:val="007D5CB3"/>
    <w:rsid w:val="007D6EEF"/>
    <w:rsid w:val="007D7140"/>
    <w:rsid w:val="007D763F"/>
    <w:rsid w:val="007D7BFA"/>
    <w:rsid w:val="007E0006"/>
    <w:rsid w:val="007E0226"/>
    <w:rsid w:val="007E1365"/>
    <w:rsid w:val="007E1AA3"/>
    <w:rsid w:val="007E39B2"/>
    <w:rsid w:val="007E3D92"/>
    <w:rsid w:val="007E3E1B"/>
    <w:rsid w:val="007E5082"/>
    <w:rsid w:val="007E6869"/>
    <w:rsid w:val="007F12EF"/>
    <w:rsid w:val="007F2213"/>
    <w:rsid w:val="007F3AB8"/>
    <w:rsid w:val="007F5D68"/>
    <w:rsid w:val="007F5D75"/>
    <w:rsid w:val="007F64BE"/>
    <w:rsid w:val="008004EC"/>
    <w:rsid w:val="0080161D"/>
    <w:rsid w:val="00801A09"/>
    <w:rsid w:val="00802DCA"/>
    <w:rsid w:val="00802DE0"/>
    <w:rsid w:val="0080406D"/>
    <w:rsid w:val="00804641"/>
    <w:rsid w:val="0080466D"/>
    <w:rsid w:val="00804686"/>
    <w:rsid w:val="0080495E"/>
    <w:rsid w:val="00804F1F"/>
    <w:rsid w:val="00807805"/>
    <w:rsid w:val="00807A22"/>
    <w:rsid w:val="00810BEC"/>
    <w:rsid w:val="00810DC7"/>
    <w:rsid w:val="008125EB"/>
    <w:rsid w:val="008134B6"/>
    <w:rsid w:val="00813A50"/>
    <w:rsid w:val="00813AE7"/>
    <w:rsid w:val="00814480"/>
    <w:rsid w:val="008166E5"/>
    <w:rsid w:val="00816E9D"/>
    <w:rsid w:val="00820841"/>
    <w:rsid w:val="0082088A"/>
    <w:rsid w:val="00820EAB"/>
    <w:rsid w:val="00820F6D"/>
    <w:rsid w:val="00822A6D"/>
    <w:rsid w:val="00822D76"/>
    <w:rsid w:val="00823D3E"/>
    <w:rsid w:val="008240BD"/>
    <w:rsid w:val="00824E18"/>
    <w:rsid w:val="008256B5"/>
    <w:rsid w:val="0082779F"/>
    <w:rsid w:val="00827F4F"/>
    <w:rsid w:val="00830B1D"/>
    <w:rsid w:val="00831570"/>
    <w:rsid w:val="0083192E"/>
    <w:rsid w:val="00832119"/>
    <w:rsid w:val="008365B4"/>
    <w:rsid w:val="008431F0"/>
    <w:rsid w:val="008432AA"/>
    <w:rsid w:val="00843411"/>
    <w:rsid w:val="00844736"/>
    <w:rsid w:val="00846B2D"/>
    <w:rsid w:val="00846EF8"/>
    <w:rsid w:val="00851D57"/>
    <w:rsid w:val="00852BAF"/>
    <w:rsid w:val="00853F61"/>
    <w:rsid w:val="00855F35"/>
    <w:rsid w:val="008573EB"/>
    <w:rsid w:val="00857C65"/>
    <w:rsid w:val="00857D3A"/>
    <w:rsid w:val="00861614"/>
    <w:rsid w:val="008616B6"/>
    <w:rsid w:val="00861904"/>
    <w:rsid w:val="00861941"/>
    <w:rsid w:val="00865380"/>
    <w:rsid w:val="0086565E"/>
    <w:rsid w:val="008657F6"/>
    <w:rsid w:val="00865E1B"/>
    <w:rsid w:val="008678A9"/>
    <w:rsid w:val="00867D73"/>
    <w:rsid w:val="00870158"/>
    <w:rsid w:val="00871428"/>
    <w:rsid w:val="00871CAF"/>
    <w:rsid w:val="00872AEF"/>
    <w:rsid w:val="0087305A"/>
    <w:rsid w:val="0087353A"/>
    <w:rsid w:val="00873913"/>
    <w:rsid w:val="00873D1D"/>
    <w:rsid w:val="008740D0"/>
    <w:rsid w:val="0087449F"/>
    <w:rsid w:val="0087514A"/>
    <w:rsid w:val="00875A47"/>
    <w:rsid w:val="00875FD7"/>
    <w:rsid w:val="00877A12"/>
    <w:rsid w:val="00882814"/>
    <w:rsid w:val="00882A7E"/>
    <w:rsid w:val="00883D22"/>
    <w:rsid w:val="00883EBE"/>
    <w:rsid w:val="00884351"/>
    <w:rsid w:val="008843D9"/>
    <w:rsid w:val="00884D46"/>
    <w:rsid w:val="008852E7"/>
    <w:rsid w:val="00885B6D"/>
    <w:rsid w:val="008878D6"/>
    <w:rsid w:val="00891621"/>
    <w:rsid w:val="0089189E"/>
    <w:rsid w:val="008923DE"/>
    <w:rsid w:val="00892D14"/>
    <w:rsid w:val="00892DF7"/>
    <w:rsid w:val="00893E17"/>
    <w:rsid w:val="008947EE"/>
    <w:rsid w:val="0089695D"/>
    <w:rsid w:val="00896A06"/>
    <w:rsid w:val="00896D9E"/>
    <w:rsid w:val="00897255"/>
    <w:rsid w:val="00897296"/>
    <w:rsid w:val="00897365"/>
    <w:rsid w:val="008A2D30"/>
    <w:rsid w:val="008A3F12"/>
    <w:rsid w:val="008A49F9"/>
    <w:rsid w:val="008A4AD5"/>
    <w:rsid w:val="008A5182"/>
    <w:rsid w:val="008A5A31"/>
    <w:rsid w:val="008A5D6D"/>
    <w:rsid w:val="008A70CE"/>
    <w:rsid w:val="008B0DD3"/>
    <w:rsid w:val="008B1335"/>
    <w:rsid w:val="008B32D8"/>
    <w:rsid w:val="008B4629"/>
    <w:rsid w:val="008B4B92"/>
    <w:rsid w:val="008B4CF7"/>
    <w:rsid w:val="008B5359"/>
    <w:rsid w:val="008B7827"/>
    <w:rsid w:val="008C0339"/>
    <w:rsid w:val="008C19D9"/>
    <w:rsid w:val="008C2295"/>
    <w:rsid w:val="008C248D"/>
    <w:rsid w:val="008C24FC"/>
    <w:rsid w:val="008C288A"/>
    <w:rsid w:val="008C2EB5"/>
    <w:rsid w:val="008C3EBD"/>
    <w:rsid w:val="008C5EE0"/>
    <w:rsid w:val="008C6BD7"/>
    <w:rsid w:val="008D05B5"/>
    <w:rsid w:val="008D0B8B"/>
    <w:rsid w:val="008D0D69"/>
    <w:rsid w:val="008D234C"/>
    <w:rsid w:val="008D25A3"/>
    <w:rsid w:val="008D29CD"/>
    <w:rsid w:val="008D5785"/>
    <w:rsid w:val="008D6FFB"/>
    <w:rsid w:val="008E0692"/>
    <w:rsid w:val="008E1873"/>
    <w:rsid w:val="008E1DF2"/>
    <w:rsid w:val="008E21DF"/>
    <w:rsid w:val="008E2A30"/>
    <w:rsid w:val="008E2F1C"/>
    <w:rsid w:val="008E3623"/>
    <w:rsid w:val="008E48FA"/>
    <w:rsid w:val="008E703F"/>
    <w:rsid w:val="008F04CE"/>
    <w:rsid w:val="008F294C"/>
    <w:rsid w:val="008F2A51"/>
    <w:rsid w:val="008F3A06"/>
    <w:rsid w:val="008F3B95"/>
    <w:rsid w:val="008F470A"/>
    <w:rsid w:val="008F47C6"/>
    <w:rsid w:val="008F4BA6"/>
    <w:rsid w:val="008F55C8"/>
    <w:rsid w:val="008F6920"/>
    <w:rsid w:val="008F6999"/>
    <w:rsid w:val="008F7623"/>
    <w:rsid w:val="008F78AF"/>
    <w:rsid w:val="008F78D4"/>
    <w:rsid w:val="008F7BF9"/>
    <w:rsid w:val="008F7CDA"/>
    <w:rsid w:val="00900219"/>
    <w:rsid w:val="0090077B"/>
    <w:rsid w:val="0090245B"/>
    <w:rsid w:val="00902E93"/>
    <w:rsid w:val="009031C7"/>
    <w:rsid w:val="0090359E"/>
    <w:rsid w:val="0090514A"/>
    <w:rsid w:val="00905C1A"/>
    <w:rsid w:val="0090606B"/>
    <w:rsid w:val="0090643C"/>
    <w:rsid w:val="00906C61"/>
    <w:rsid w:val="00907121"/>
    <w:rsid w:val="00907306"/>
    <w:rsid w:val="00907B5A"/>
    <w:rsid w:val="00907B98"/>
    <w:rsid w:val="00910E98"/>
    <w:rsid w:val="00911103"/>
    <w:rsid w:val="0091252E"/>
    <w:rsid w:val="00912F54"/>
    <w:rsid w:val="00914675"/>
    <w:rsid w:val="00916413"/>
    <w:rsid w:val="00916654"/>
    <w:rsid w:val="00917DD7"/>
    <w:rsid w:val="00921341"/>
    <w:rsid w:val="00921B9B"/>
    <w:rsid w:val="0092224E"/>
    <w:rsid w:val="00922EB5"/>
    <w:rsid w:val="009234F5"/>
    <w:rsid w:val="009241AC"/>
    <w:rsid w:val="0092457F"/>
    <w:rsid w:val="00924808"/>
    <w:rsid w:val="009269EC"/>
    <w:rsid w:val="009274BD"/>
    <w:rsid w:val="00927A7C"/>
    <w:rsid w:val="00927C0E"/>
    <w:rsid w:val="00930EF3"/>
    <w:rsid w:val="00931B3E"/>
    <w:rsid w:val="009323C2"/>
    <w:rsid w:val="00932F8F"/>
    <w:rsid w:val="00933170"/>
    <w:rsid w:val="009357BA"/>
    <w:rsid w:val="0093585C"/>
    <w:rsid w:val="00936704"/>
    <w:rsid w:val="00936FB1"/>
    <w:rsid w:val="00940456"/>
    <w:rsid w:val="00941262"/>
    <w:rsid w:val="009420EE"/>
    <w:rsid w:val="00942F54"/>
    <w:rsid w:val="0094315D"/>
    <w:rsid w:val="0094351B"/>
    <w:rsid w:val="00943811"/>
    <w:rsid w:val="00945949"/>
    <w:rsid w:val="00945BD7"/>
    <w:rsid w:val="00946932"/>
    <w:rsid w:val="00952B22"/>
    <w:rsid w:val="00952E4F"/>
    <w:rsid w:val="00952F16"/>
    <w:rsid w:val="00952FC5"/>
    <w:rsid w:val="00953351"/>
    <w:rsid w:val="00957107"/>
    <w:rsid w:val="0096051A"/>
    <w:rsid w:val="0096096B"/>
    <w:rsid w:val="00960DF3"/>
    <w:rsid w:val="00960FC4"/>
    <w:rsid w:val="0096161F"/>
    <w:rsid w:val="00961941"/>
    <w:rsid w:val="00963C22"/>
    <w:rsid w:val="00964C4F"/>
    <w:rsid w:val="00965B24"/>
    <w:rsid w:val="00965E73"/>
    <w:rsid w:val="00966669"/>
    <w:rsid w:val="009673EE"/>
    <w:rsid w:val="00967981"/>
    <w:rsid w:val="00970FD1"/>
    <w:rsid w:val="00973F92"/>
    <w:rsid w:val="00975B8E"/>
    <w:rsid w:val="009807AA"/>
    <w:rsid w:val="009811EA"/>
    <w:rsid w:val="00981488"/>
    <w:rsid w:val="0098162C"/>
    <w:rsid w:val="00981708"/>
    <w:rsid w:val="009825E6"/>
    <w:rsid w:val="00982694"/>
    <w:rsid w:val="00982FF2"/>
    <w:rsid w:val="00984BD1"/>
    <w:rsid w:val="00986106"/>
    <w:rsid w:val="00987524"/>
    <w:rsid w:val="00990876"/>
    <w:rsid w:val="00991CB7"/>
    <w:rsid w:val="00992690"/>
    <w:rsid w:val="0099271A"/>
    <w:rsid w:val="00993945"/>
    <w:rsid w:val="00993A04"/>
    <w:rsid w:val="00993DBD"/>
    <w:rsid w:val="00994587"/>
    <w:rsid w:val="00994E4C"/>
    <w:rsid w:val="009950CA"/>
    <w:rsid w:val="00996084"/>
    <w:rsid w:val="00996177"/>
    <w:rsid w:val="009973F5"/>
    <w:rsid w:val="009A2F63"/>
    <w:rsid w:val="009A3DDD"/>
    <w:rsid w:val="009A5E08"/>
    <w:rsid w:val="009A6F01"/>
    <w:rsid w:val="009A7591"/>
    <w:rsid w:val="009B12C8"/>
    <w:rsid w:val="009B197F"/>
    <w:rsid w:val="009B1BF9"/>
    <w:rsid w:val="009B44FA"/>
    <w:rsid w:val="009C109C"/>
    <w:rsid w:val="009C1161"/>
    <w:rsid w:val="009C15C5"/>
    <w:rsid w:val="009C1906"/>
    <w:rsid w:val="009C39BF"/>
    <w:rsid w:val="009C4871"/>
    <w:rsid w:val="009C5821"/>
    <w:rsid w:val="009C5ED6"/>
    <w:rsid w:val="009C7357"/>
    <w:rsid w:val="009D1C2C"/>
    <w:rsid w:val="009D224D"/>
    <w:rsid w:val="009D3FAA"/>
    <w:rsid w:val="009D4156"/>
    <w:rsid w:val="009D478D"/>
    <w:rsid w:val="009D607E"/>
    <w:rsid w:val="009D6434"/>
    <w:rsid w:val="009D6453"/>
    <w:rsid w:val="009D71D2"/>
    <w:rsid w:val="009D7F98"/>
    <w:rsid w:val="009E0A05"/>
    <w:rsid w:val="009E0B4A"/>
    <w:rsid w:val="009E2C8B"/>
    <w:rsid w:val="009E35C0"/>
    <w:rsid w:val="009E4415"/>
    <w:rsid w:val="009E4925"/>
    <w:rsid w:val="009E4B44"/>
    <w:rsid w:val="009E69D6"/>
    <w:rsid w:val="009E72B9"/>
    <w:rsid w:val="009E76C2"/>
    <w:rsid w:val="009E7B38"/>
    <w:rsid w:val="009E7DEA"/>
    <w:rsid w:val="009F0FC5"/>
    <w:rsid w:val="009F1177"/>
    <w:rsid w:val="009F1BAA"/>
    <w:rsid w:val="009F1CFD"/>
    <w:rsid w:val="009F1F3A"/>
    <w:rsid w:val="009F30EC"/>
    <w:rsid w:val="009F34A0"/>
    <w:rsid w:val="009F38AF"/>
    <w:rsid w:val="009F46BA"/>
    <w:rsid w:val="009F4FC7"/>
    <w:rsid w:val="009F55BE"/>
    <w:rsid w:val="009F64BD"/>
    <w:rsid w:val="009F6675"/>
    <w:rsid w:val="009F6CE8"/>
    <w:rsid w:val="009F6DBA"/>
    <w:rsid w:val="009F78F4"/>
    <w:rsid w:val="00A01676"/>
    <w:rsid w:val="00A01FC9"/>
    <w:rsid w:val="00A0202D"/>
    <w:rsid w:val="00A0245B"/>
    <w:rsid w:val="00A05CA3"/>
    <w:rsid w:val="00A06240"/>
    <w:rsid w:val="00A10862"/>
    <w:rsid w:val="00A1166D"/>
    <w:rsid w:val="00A118BE"/>
    <w:rsid w:val="00A11E68"/>
    <w:rsid w:val="00A13196"/>
    <w:rsid w:val="00A137ED"/>
    <w:rsid w:val="00A14964"/>
    <w:rsid w:val="00A15233"/>
    <w:rsid w:val="00A15252"/>
    <w:rsid w:val="00A15D85"/>
    <w:rsid w:val="00A16F20"/>
    <w:rsid w:val="00A21FBB"/>
    <w:rsid w:val="00A22A7D"/>
    <w:rsid w:val="00A2336B"/>
    <w:rsid w:val="00A24FA2"/>
    <w:rsid w:val="00A2638B"/>
    <w:rsid w:val="00A26AF2"/>
    <w:rsid w:val="00A26DB1"/>
    <w:rsid w:val="00A26E64"/>
    <w:rsid w:val="00A272A0"/>
    <w:rsid w:val="00A30ED0"/>
    <w:rsid w:val="00A31E5A"/>
    <w:rsid w:val="00A33637"/>
    <w:rsid w:val="00A33CBB"/>
    <w:rsid w:val="00A352ED"/>
    <w:rsid w:val="00A3534D"/>
    <w:rsid w:val="00A35526"/>
    <w:rsid w:val="00A36CFE"/>
    <w:rsid w:val="00A36DA7"/>
    <w:rsid w:val="00A422D2"/>
    <w:rsid w:val="00A42953"/>
    <w:rsid w:val="00A42A1E"/>
    <w:rsid w:val="00A42F6E"/>
    <w:rsid w:val="00A43019"/>
    <w:rsid w:val="00A43818"/>
    <w:rsid w:val="00A43D64"/>
    <w:rsid w:val="00A43F19"/>
    <w:rsid w:val="00A45894"/>
    <w:rsid w:val="00A45E2E"/>
    <w:rsid w:val="00A460D3"/>
    <w:rsid w:val="00A4657A"/>
    <w:rsid w:val="00A475EE"/>
    <w:rsid w:val="00A47E88"/>
    <w:rsid w:val="00A50679"/>
    <w:rsid w:val="00A5138F"/>
    <w:rsid w:val="00A51670"/>
    <w:rsid w:val="00A51CEB"/>
    <w:rsid w:val="00A55A2D"/>
    <w:rsid w:val="00A56624"/>
    <w:rsid w:val="00A570C5"/>
    <w:rsid w:val="00A57212"/>
    <w:rsid w:val="00A5740D"/>
    <w:rsid w:val="00A577F6"/>
    <w:rsid w:val="00A578D5"/>
    <w:rsid w:val="00A60532"/>
    <w:rsid w:val="00A61048"/>
    <w:rsid w:val="00A62945"/>
    <w:rsid w:val="00A63F55"/>
    <w:rsid w:val="00A64ABD"/>
    <w:rsid w:val="00A66146"/>
    <w:rsid w:val="00A67460"/>
    <w:rsid w:val="00A67BF7"/>
    <w:rsid w:val="00A70049"/>
    <w:rsid w:val="00A70ACA"/>
    <w:rsid w:val="00A70E77"/>
    <w:rsid w:val="00A7169A"/>
    <w:rsid w:val="00A723DE"/>
    <w:rsid w:val="00A726A5"/>
    <w:rsid w:val="00A738A9"/>
    <w:rsid w:val="00A74A96"/>
    <w:rsid w:val="00A76144"/>
    <w:rsid w:val="00A762E4"/>
    <w:rsid w:val="00A776A2"/>
    <w:rsid w:val="00A7781B"/>
    <w:rsid w:val="00A8147B"/>
    <w:rsid w:val="00A81BE0"/>
    <w:rsid w:val="00A83311"/>
    <w:rsid w:val="00A83403"/>
    <w:rsid w:val="00A8350F"/>
    <w:rsid w:val="00A84527"/>
    <w:rsid w:val="00A87E83"/>
    <w:rsid w:val="00A9045D"/>
    <w:rsid w:val="00A9068D"/>
    <w:rsid w:val="00A91331"/>
    <w:rsid w:val="00A92C08"/>
    <w:rsid w:val="00A93220"/>
    <w:rsid w:val="00A935A8"/>
    <w:rsid w:val="00A9522B"/>
    <w:rsid w:val="00A958C7"/>
    <w:rsid w:val="00A958FC"/>
    <w:rsid w:val="00A95B8D"/>
    <w:rsid w:val="00A95E2F"/>
    <w:rsid w:val="00A9739B"/>
    <w:rsid w:val="00A97907"/>
    <w:rsid w:val="00AA0F83"/>
    <w:rsid w:val="00AA34E9"/>
    <w:rsid w:val="00AA481E"/>
    <w:rsid w:val="00AA5148"/>
    <w:rsid w:val="00AA56B9"/>
    <w:rsid w:val="00AA7B24"/>
    <w:rsid w:val="00AB0CDE"/>
    <w:rsid w:val="00AB19A9"/>
    <w:rsid w:val="00AB19E4"/>
    <w:rsid w:val="00AB1AFE"/>
    <w:rsid w:val="00AB232C"/>
    <w:rsid w:val="00AB28DF"/>
    <w:rsid w:val="00AB3C72"/>
    <w:rsid w:val="00AB5C16"/>
    <w:rsid w:val="00AB5F40"/>
    <w:rsid w:val="00AB6671"/>
    <w:rsid w:val="00AB695A"/>
    <w:rsid w:val="00AC0284"/>
    <w:rsid w:val="00AC2B21"/>
    <w:rsid w:val="00AC42F4"/>
    <w:rsid w:val="00AC725D"/>
    <w:rsid w:val="00AD1E34"/>
    <w:rsid w:val="00AD23E1"/>
    <w:rsid w:val="00AD2E2C"/>
    <w:rsid w:val="00AD52D2"/>
    <w:rsid w:val="00AD6CCC"/>
    <w:rsid w:val="00AD7408"/>
    <w:rsid w:val="00AE1282"/>
    <w:rsid w:val="00AE3BD4"/>
    <w:rsid w:val="00AE44ED"/>
    <w:rsid w:val="00AE467C"/>
    <w:rsid w:val="00AE686E"/>
    <w:rsid w:val="00AE6FEA"/>
    <w:rsid w:val="00AE70AE"/>
    <w:rsid w:val="00AE7B14"/>
    <w:rsid w:val="00AE7BC8"/>
    <w:rsid w:val="00AF0080"/>
    <w:rsid w:val="00AF2251"/>
    <w:rsid w:val="00AF24E8"/>
    <w:rsid w:val="00AF4132"/>
    <w:rsid w:val="00AF46B1"/>
    <w:rsid w:val="00AF51BC"/>
    <w:rsid w:val="00AF7FBF"/>
    <w:rsid w:val="00B00D8B"/>
    <w:rsid w:val="00B011E6"/>
    <w:rsid w:val="00B02E96"/>
    <w:rsid w:val="00B049A1"/>
    <w:rsid w:val="00B04C5B"/>
    <w:rsid w:val="00B06A41"/>
    <w:rsid w:val="00B06C1E"/>
    <w:rsid w:val="00B1027E"/>
    <w:rsid w:val="00B10310"/>
    <w:rsid w:val="00B10882"/>
    <w:rsid w:val="00B12D02"/>
    <w:rsid w:val="00B140DA"/>
    <w:rsid w:val="00B154A9"/>
    <w:rsid w:val="00B1552A"/>
    <w:rsid w:val="00B15E96"/>
    <w:rsid w:val="00B178EB"/>
    <w:rsid w:val="00B209FB"/>
    <w:rsid w:val="00B21128"/>
    <w:rsid w:val="00B21396"/>
    <w:rsid w:val="00B22E67"/>
    <w:rsid w:val="00B240E5"/>
    <w:rsid w:val="00B246F6"/>
    <w:rsid w:val="00B24A3A"/>
    <w:rsid w:val="00B252A4"/>
    <w:rsid w:val="00B25E6B"/>
    <w:rsid w:val="00B26CDC"/>
    <w:rsid w:val="00B27F5A"/>
    <w:rsid w:val="00B303AE"/>
    <w:rsid w:val="00B31E8D"/>
    <w:rsid w:val="00B334C9"/>
    <w:rsid w:val="00B34127"/>
    <w:rsid w:val="00B350A7"/>
    <w:rsid w:val="00B36786"/>
    <w:rsid w:val="00B3688F"/>
    <w:rsid w:val="00B405A0"/>
    <w:rsid w:val="00B41AD1"/>
    <w:rsid w:val="00B42C36"/>
    <w:rsid w:val="00B43856"/>
    <w:rsid w:val="00B44A65"/>
    <w:rsid w:val="00B46A14"/>
    <w:rsid w:val="00B4761D"/>
    <w:rsid w:val="00B50586"/>
    <w:rsid w:val="00B50883"/>
    <w:rsid w:val="00B509A6"/>
    <w:rsid w:val="00B52C7F"/>
    <w:rsid w:val="00B53945"/>
    <w:rsid w:val="00B54B51"/>
    <w:rsid w:val="00B55673"/>
    <w:rsid w:val="00B56843"/>
    <w:rsid w:val="00B5775B"/>
    <w:rsid w:val="00B60036"/>
    <w:rsid w:val="00B600F0"/>
    <w:rsid w:val="00B6037F"/>
    <w:rsid w:val="00B61A4C"/>
    <w:rsid w:val="00B64B05"/>
    <w:rsid w:val="00B66D22"/>
    <w:rsid w:val="00B70A01"/>
    <w:rsid w:val="00B70FBC"/>
    <w:rsid w:val="00B727C2"/>
    <w:rsid w:val="00B72873"/>
    <w:rsid w:val="00B7437C"/>
    <w:rsid w:val="00B74ABB"/>
    <w:rsid w:val="00B754F3"/>
    <w:rsid w:val="00B7693C"/>
    <w:rsid w:val="00B77BB1"/>
    <w:rsid w:val="00B8204B"/>
    <w:rsid w:val="00B82157"/>
    <w:rsid w:val="00B82FF2"/>
    <w:rsid w:val="00B84D98"/>
    <w:rsid w:val="00B86335"/>
    <w:rsid w:val="00B910C2"/>
    <w:rsid w:val="00B91109"/>
    <w:rsid w:val="00B92401"/>
    <w:rsid w:val="00B92F4E"/>
    <w:rsid w:val="00B93162"/>
    <w:rsid w:val="00B94D51"/>
    <w:rsid w:val="00B9517B"/>
    <w:rsid w:val="00B9759E"/>
    <w:rsid w:val="00B97A25"/>
    <w:rsid w:val="00B97EB5"/>
    <w:rsid w:val="00BA0553"/>
    <w:rsid w:val="00BA16CA"/>
    <w:rsid w:val="00BA1A69"/>
    <w:rsid w:val="00BA25D8"/>
    <w:rsid w:val="00BA269A"/>
    <w:rsid w:val="00BA4A16"/>
    <w:rsid w:val="00BA526D"/>
    <w:rsid w:val="00BA5C22"/>
    <w:rsid w:val="00BA621C"/>
    <w:rsid w:val="00BA677B"/>
    <w:rsid w:val="00BA67BF"/>
    <w:rsid w:val="00BA6993"/>
    <w:rsid w:val="00BB0FFC"/>
    <w:rsid w:val="00BB30F2"/>
    <w:rsid w:val="00BB3514"/>
    <w:rsid w:val="00BB5562"/>
    <w:rsid w:val="00BB5A0A"/>
    <w:rsid w:val="00BB6732"/>
    <w:rsid w:val="00BB7549"/>
    <w:rsid w:val="00BC0577"/>
    <w:rsid w:val="00BC0DA5"/>
    <w:rsid w:val="00BC2094"/>
    <w:rsid w:val="00BC3041"/>
    <w:rsid w:val="00BC337C"/>
    <w:rsid w:val="00BC42D9"/>
    <w:rsid w:val="00BC4879"/>
    <w:rsid w:val="00BC4CDF"/>
    <w:rsid w:val="00BC4D03"/>
    <w:rsid w:val="00BC542C"/>
    <w:rsid w:val="00BC5479"/>
    <w:rsid w:val="00BC596B"/>
    <w:rsid w:val="00BC7060"/>
    <w:rsid w:val="00BC7A84"/>
    <w:rsid w:val="00BD0DB3"/>
    <w:rsid w:val="00BD227B"/>
    <w:rsid w:val="00BD2C15"/>
    <w:rsid w:val="00BD3546"/>
    <w:rsid w:val="00BD3695"/>
    <w:rsid w:val="00BD3EF9"/>
    <w:rsid w:val="00BD4F65"/>
    <w:rsid w:val="00BD5A7E"/>
    <w:rsid w:val="00BD6848"/>
    <w:rsid w:val="00BE0888"/>
    <w:rsid w:val="00BE142E"/>
    <w:rsid w:val="00BE1880"/>
    <w:rsid w:val="00BE1B2D"/>
    <w:rsid w:val="00BE2044"/>
    <w:rsid w:val="00BE2EBD"/>
    <w:rsid w:val="00BE3027"/>
    <w:rsid w:val="00BE3838"/>
    <w:rsid w:val="00BE3CE7"/>
    <w:rsid w:val="00BE4780"/>
    <w:rsid w:val="00BE483C"/>
    <w:rsid w:val="00BE48F0"/>
    <w:rsid w:val="00BE4CDA"/>
    <w:rsid w:val="00BE5509"/>
    <w:rsid w:val="00BE6962"/>
    <w:rsid w:val="00BF021A"/>
    <w:rsid w:val="00BF1232"/>
    <w:rsid w:val="00BF2455"/>
    <w:rsid w:val="00BF2C91"/>
    <w:rsid w:val="00BF2D40"/>
    <w:rsid w:val="00BF3BC3"/>
    <w:rsid w:val="00BF5AA4"/>
    <w:rsid w:val="00BF6D61"/>
    <w:rsid w:val="00BF7BEB"/>
    <w:rsid w:val="00BF7C82"/>
    <w:rsid w:val="00C00BA5"/>
    <w:rsid w:val="00C02093"/>
    <w:rsid w:val="00C0377A"/>
    <w:rsid w:val="00C03E6A"/>
    <w:rsid w:val="00C03FC1"/>
    <w:rsid w:val="00C03FE7"/>
    <w:rsid w:val="00C042AB"/>
    <w:rsid w:val="00C04FBC"/>
    <w:rsid w:val="00C051E2"/>
    <w:rsid w:val="00C05D03"/>
    <w:rsid w:val="00C068C8"/>
    <w:rsid w:val="00C06D5B"/>
    <w:rsid w:val="00C07B73"/>
    <w:rsid w:val="00C07F0D"/>
    <w:rsid w:val="00C1041B"/>
    <w:rsid w:val="00C1270A"/>
    <w:rsid w:val="00C128C0"/>
    <w:rsid w:val="00C13EAA"/>
    <w:rsid w:val="00C14CD7"/>
    <w:rsid w:val="00C155CE"/>
    <w:rsid w:val="00C15761"/>
    <w:rsid w:val="00C16FA7"/>
    <w:rsid w:val="00C20465"/>
    <w:rsid w:val="00C2167F"/>
    <w:rsid w:val="00C21A4B"/>
    <w:rsid w:val="00C21B9A"/>
    <w:rsid w:val="00C223BF"/>
    <w:rsid w:val="00C22960"/>
    <w:rsid w:val="00C239B2"/>
    <w:rsid w:val="00C241F1"/>
    <w:rsid w:val="00C24B2E"/>
    <w:rsid w:val="00C25ADD"/>
    <w:rsid w:val="00C2664F"/>
    <w:rsid w:val="00C26864"/>
    <w:rsid w:val="00C30400"/>
    <w:rsid w:val="00C31702"/>
    <w:rsid w:val="00C33257"/>
    <w:rsid w:val="00C33922"/>
    <w:rsid w:val="00C37CAE"/>
    <w:rsid w:val="00C405CB"/>
    <w:rsid w:val="00C40993"/>
    <w:rsid w:val="00C40B24"/>
    <w:rsid w:val="00C419E4"/>
    <w:rsid w:val="00C41DD8"/>
    <w:rsid w:val="00C4331A"/>
    <w:rsid w:val="00C449D6"/>
    <w:rsid w:val="00C457FB"/>
    <w:rsid w:val="00C471C5"/>
    <w:rsid w:val="00C47353"/>
    <w:rsid w:val="00C47C34"/>
    <w:rsid w:val="00C5181F"/>
    <w:rsid w:val="00C519BB"/>
    <w:rsid w:val="00C51B2C"/>
    <w:rsid w:val="00C51DEB"/>
    <w:rsid w:val="00C523DE"/>
    <w:rsid w:val="00C52FAB"/>
    <w:rsid w:val="00C53683"/>
    <w:rsid w:val="00C55525"/>
    <w:rsid w:val="00C557AD"/>
    <w:rsid w:val="00C56B6C"/>
    <w:rsid w:val="00C608E7"/>
    <w:rsid w:val="00C61AC5"/>
    <w:rsid w:val="00C6353F"/>
    <w:rsid w:val="00C6375D"/>
    <w:rsid w:val="00C63C8B"/>
    <w:rsid w:val="00C665E1"/>
    <w:rsid w:val="00C668D5"/>
    <w:rsid w:val="00C66A4B"/>
    <w:rsid w:val="00C670D1"/>
    <w:rsid w:val="00C710E6"/>
    <w:rsid w:val="00C712D9"/>
    <w:rsid w:val="00C7224B"/>
    <w:rsid w:val="00C731BC"/>
    <w:rsid w:val="00C73C6F"/>
    <w:rsid w:val="00C74B2A"/>
    <w:rsid w:val="00C7503E"/>
    <w:rsid w:val="00C759EF"/>
    <w:rsid w:val="00C75C24"/>
    <w:rsid w:val="00C76628"/>
    <w:rsid w:val="00C76F1C"/>
    <w:rsid w:val="00C77AF0"/>
    <w:rsid w:val="00C8052F"/>
    <w:rsid w:val="00C80BC3"/>
    <w:rsid w:val="00C8161C"/>
    <w:rsid w:val="00C81728"/>
    <w:rsid w:val="00C817AD"/>
    <w:rsid w:val="00C81A3B"/>
    <w:rsid w:val="00C82188"/>
    <w:rsid w:val="00C84262"/>
    <w:rsid w:val="00C8583D"/>
    <w:rsid w:val="00C86F1B"/>
    <w:rsid w:val="00C905D1"/>
    <w:rsid w:val="00C9066B"/>
    <w:rsid w:val="00C91001"/>
    <w:rsid w:val="00C91641"/>
    <w:rsid w:val="00C91F92"/>
    <w:rsid w:val="00C93DB4"/>
    <w:rsid w:val="00C940C8"/>
    <w:rsid w:val="00C942F7"/>
    <w:rsid w:val="00C95166"/>
    <w:rsid w:val="00C96454"/>
    <w:rsid w:val="00C96A6B"/>
    <w:rsid w:val="00CA10C4"/>
    <w:rsid w:val="00CA2672"/>
    <w:rsid w:val="00CA2D87"/>
    <w:rsid w:val="00CA3493"/>
    <w:rsid w:val="00CA3B4E"/>
    <w:rsid w:val="00CA5378"/>
    <w:rsid w:val="00CA54C5"/>
    <w:rsid w:val="00CA62CB"/>
    <w:rsid w:val="00CA6A1B"/>
    <w:rsid w:val="00CB16BC"/>
    <w:rsid w:val="00CB194A"/>
    <w:rsid w:val="00CB2116"/>
    <w:rsid w:val="00CB376A"/>
    <w:rsid w:val="00CB3EFD"/>
    <w:rsid w:val="00CB4C5D"/>
    <w:rsid w:val="00CB581E"/>
    <w:rsid w:val="00CB5F5C"/>
    <w:rsid w:val="00CB6C47"/>
    <w:rsid w:val="00CB7AD5"/>
    <w:rsid w:val="00CC0830"/>
    <w:rsid w:val="00CC1094"/>
    <w:rsid w:val="00CC1609"/>
    <w:rsid w:val="00CC257A"/>
    <w:rsid w:val="00CC505B"/>
    <w:rsid w:val="00CC62D9"/>
    <w:rsid w:val="00CC7564"/>
    <w:rsid w:val="00CD4486"/>
    <w:rsid w:val="00CD549A"/>
    <w:rsid w:val="00CD5A2C"/>
    <w:rsid w:val="00CD5CDA"/>
    <w:rsid w:val="00CD614F"/>
    <w:rsid w:val="00CD6501"/>
    <w:rsid w:val="00CD7926"/>
    <w:rsid w:val="00CE07B9"/>
    <w:rsid w:val="00CE11D6"/>
    <w:rsid w:val="00CE14D7"/>
    <w:rsid w:val="00CE28CB"/>
    <w:rsid w:val="00CE3566"/>
    <w:rsid w:val="00CE361E"/>
    <w:rsid w:val="00CE399D"/>
    <w:rsid w:val="00CE7B14"/>
    <w:rsid w:val="00CE7D8B"/>
    <w:rsid w:val="00CF287B"/>
    <w:rsid w:val="00CF2FA4"/>
    <w:rsid w:val="00CF3DDB"/>
    <w:rsid w:val="00CF471C"/>
    <w:rsid w:val="00CF4917"/>
    <w:rsid w:val="00CF4DA9"/>
    <w:rsid w:val="00CF72A0"/>
    <w:rsid w:val="00CF7AAF"/>
    <w:rsid w:val="00CF7B93"/>
    <w:rsid w:val="00CF7BD9"/>
    <w:rsid w:val="00D0036B"/>
    <w:rsid w:val="00D0062E"/>
    <w:rsid w:val="00D01C27"/>
    <w:rsid w:val="00D0354B"/>
    <w:rsid w:val="00D03B03"/>
    <w:rsid w:val="00D04A11"/>
    <w:rsid w:val="00D04F44"/>
    <w:rsid w:val="00D04FA7"/>
    <w:rsid w:val="00D050D1"/>
    <w:rsid w:val="00D0522B"/>
    <w:rsid w:val="00D05558"/>
    <w:rsid w:val="00D055F7"/>
    <w:rsid w:val="00D0575E"/>
    <w:rsid w:val="00D0579E"/>
    <w:rsid w:val="00D06575"/>
    <w:rsid w:val="00D07BAC"/>
    <w:rsid w:val="00D10C6D"/>
    <w:rsid w:val="00D12F3F"/>
    <w:rsid w:val="00D14279"/>
    <w:rsid w:val="00D14AC2"/>
    <w:rsid w:val="00D15F45"/>
    <w:rsid w:val="00D164C0"/>
    <w:rsid w:val="00D16C62"/>
    <w:rsid w:val="00D17484"/>
    <w:rsid w:val="00D20635"/>
    <w:rsid w:val="00D218BE"/>
    <w:rsid w:val="00D22593"/>
    <w:rsid w:val="00D22C42"/>
    <w:rsid w:val="00D23648"/>
    <w:rsid w:val="00D23FB0"/>
    <w:rsid w:val="00D30173"/>
    <w:rsid w:val="00D317E3"/>
    <w:rsid w:val="00D31B11"/>
    <w:rsid w:val="00D31C0E"/>
    <w:rsid w:val="00D342D4"/>
    <w:rsid w:val="00D346D6"/>
    <w:rsid w:val="00D34B4E"/>
    <w:rsid w:val="00D353A7"/>
    <w:rsid w:val="00D3563B"/>
    <w:rsid w:val="00D36773"/>
    <w:rsid w:val="00D400A3"/>
    <w:rsid w:val="00D42BF4"/>
    <w:rsid w:val="00D4553F"/>
    <w:rsid w:val="00D468BB"/>
    <w:rsid w:val="00D47A43"/>
    <w:rsid w:val="00D50878"/>
    <w:rsid w:val="00D509E9"/>
    <w:rsid w:val="00D50BEF"/>
    <w:rsid w:val="00D50D70"/>
    <w:rsid w:val="00D51095"/>
    <w:rsid w:val="00D52160"/>
    <w:rsid w:val="00D528C2"/>
    <w:rsid w:val="00D52C55"/>
    <w:rsid w:val="00D551A8"/>
    <w:rsid w:val="00D56BBF"/>
    <w:rsid w:val="00D574E1"/>
    <w:rsid w:val="00D57623"/>
    <w:rsid w:val="00D57776"/>
    <w:rsid w:val="00D61E3B"/>
    <w:rsid w:val="00D63B25"/>
    <w:rsid w:val="00D6403C"/>
    <w:rsid w:val="00D64120"/>
    <w:rsid w:val="00D64ADF"/>
    <w:rsid w:val="00D658BB"/>
    <w:rsid w:val="00D65B09"/>
    <w:rsid w:val="00D661A0"/>
    <w:rsid w:val="00D72597"/>
    <w:rsid w:val="00D7329A"/>
    <w:rsid w:val="00D73584"/>
    <w:rsid w:val="00D736DD"/>
    <w:rsid w:val="00D77CA7"/>
    <w:rsid w:val="00D77F0A"/>
    <w:rsid w:val="00D80194"/>
    <w:rsid w:val="00D80BA3"/>
    <w:rsid w:val="00D82EBE"/>
    <w:rsid w:val="00D841E8"/>
    <w:rsid w:val="00D8448B"/>
    <w:rsid w:val="00D85192"/>
    <w:rsid w:val="00D852DA"/>
    <w:rsid w:val="00D857CC"/>
    <w:rsid w:val="00D85C8D"/>
    <w:rsid w:val="00D85E19"/>
    <w:rsid w:val="00D8622F"/>
    <w:rsid w:val="00D865D7"/>
    <w:rsid w:val="00D86724"/>
    <w:rsid w:val="00D87777"/>
    <w:rsid w:val="00D90B62"/>
    <w:rsid w:val="00D91135"/>
    <w:rsid w:val="00D91450"/>
    <w:rsid w:val="00D92215"/>
    <w:rsid w:val="00D92A4A"/>
    <w:rsid w:val="00D92C41"/>
    <w:rsid w:val="00D93BA7"/>
    <w:rsid w:val="00D94A70"/>
    <w:rsid w:val="00D965BA"/>
    <w:rsid w:val="00DA1271"/>
    <w:rsid w:val="00DA227F"/>
    <w:rsid w:val="00DA239B"/>
    <w:rsid w:val="00DA2D22"/>
    <w:rsid w:val="00DA3E0D"/>
    <w:rsid w:val="00DB00DC"/>
    <w:rsid w:val="00DB021B"/>
    <w:rsid w:val="00DB1C4D"/>
    <w:rsid w:val="00DB243D"/>
    <w:rsid w:val="00DB30E3"/>
    <w:rsid w:val="00DB3AC0"/>
    <w:rsid w:val="00DB3D6F"/>
    <w:rsid w:val="00DB4E26"/>
    <w:rsid w:val="00DB5116"/>
    <w:rsid w:val="00DB572E"/>
    <w:rsid w:val="00DB5C93"/>
    <w:rsid w:val="00DB633E"/>
    <w:rsid w:val="00DB7067"/>
    <w:rsid w:val="00DB7107"/>
    <w:rsid w:val="00DB7795"/>
    <w:rsid w:val="00DB7F10"/>
    <w:rsid w:val="00DC0B49"/>
    <w:rsid w:val="00DC1F06"/>
    <w:rsid w:val="00DC290A"/>
    <w:rsid w:val="00DC363D"/>
    <w:rsid w:val="00DC475E"/>
    <w:rsid w:val="00DC4DB7"/>
    <w:rsid w:val="00DC61BB"/>
    <w:rsid w:val="00DC7487"/>
    <w:rsid w:val="00DD1638"/>
    <w:rsid w:val="00DD4250"/>
    <w:rsid w:val="00DD798B"/>
    <w:rsid w:val="00DE0B0C"/>
    <w:rsid w:val="00DE0DC5"/>
    <w:rsid w:val="00DE1AC3"/>
    <w:rsid w:val="00DE1B11"/>
    <w:rsid w:val="00DE4302"/>
    <w:rsid w:val="00DE4C37"/>
    <w:rsid w:val="00DE4DA0"/>
    <w:rsid w:val="00DE4E30"/>
    <w:rsid w:val="00DE5774"/>
    <w:rsid w:val="00DE5D2F"/>
    <w:rsid w:val="00DE6CF2"/>
    <w:rsid w:val="00DE7530"/>
    <w:rsid w:val="00DF1DAA"/>
    <w:rsid w:val="00DF2DF9"/>
    <w:rsid w:val="00DF407E"/>
    <w:rsid w:val="00DF45E0"/>
    <w:rsid w:val="00DF4947"/>
    <w:rsid w:val="00DF4FAB"/>
    <w:rsid w:val="00DF7965"/>
    <w:rsid w:val="00E00948"/>
    <w:rsid w:val="00E022DD"/>
    <w:rsid w:val="00E0300E"/>
    <w:rsid w:val="00E06239"/>
    <w:rsid w:val="00E06CE6"/>
    <w:rsid w:val="00E06DDC"/>
    <w:rsid w:val="00E07480"/>
    <w:rsid w:val="00E07FD6"/>
    <w:rsid w:val="00E110C4"/>
    <w:rsid w:val="00E123BD"/>
    <w:rsid w:val="00E12BC6"/>
    <w:rsid w:val="00E13618"/>
    <w:rsid w:val="00E13A71"/>
    <w:rsid w:val="00E14367"/>
    <w:rsid w:val="00E16474"/>
    <w:rsid w:val="00E168C9"/>
    <w:rsid w:val="00E20056"/>
    <w:rsid w:val="00E20502"/>
    <w:rsid w:val="00E20800"/>
    <w:rsid w:val="00E209EA"/>
    <w:rsid w:val="00E21380"/>
    <w:rsid w:val="00E227ED"/>
    <w:rsid w:val="00E2282C"/>
    <w:rsid w:val="00E228C9"/>
    <w:rsid w:val="00E23368"/>
    <w:rsid w:val="00E23C37"/>
    <w:rsid w:val="00E23EEB"/>
    <w:rsid w:val="00E24681"/>
    <w:rsid w:val="00E24AFF"/>
    <w:rsid w:val="00E259F3"/>
    <w:rsid w:val="00E26988"/>
    <w:rsid w:val="00E26E22"/>
    <w:rsid w:val="00E26E3E"/>
    <w:rsid w:val="00E273E5"/>
    <w:rsid w:val="00E275DA"/>
    <w:rsid w:val="00E277B2"/>
    <w:rsid w:val="00E27ABD"/>
    <w:rsid w:val="00E30E65"/>
    <w:rsid w:val="00E31103"/>
    <w:rsid w:val="00E3156C"/>
    <w:rsid w:val="00E31941"/>
    <w:rsid w:val="00E335DE"/>
    <w:rsid w:val="00E33F1A"/>
    <w:rsid w:val="00E34153"/>
    <w:rsid w:val="00E341B4"/>
    <w:rsid w:val="00E34360"/>
    <w:rsid w:val="00E35397"/>
    <w:rsid w:val="00E35711"/>
    <w:rsid w:val="00E36C76"/>
    <w:rsid w:val="00E371C0"/>
    <w:rsid w:val="00E377B3"/>
    <w:rsid w:val="00E408B8"/>
    <w:rsid w:val="00E40EAA"/>
    <w:rsid w:val="00E411CE"/>
    <w:rsid w:val="00E4218E"/>
    <w:rsid w:val="00E44158"/>
    <w:rsid w:val="00E44B8A"/>
    <w:rsid w:val="00E453BA"/>
    <w:rsid w:val="00E454AF"/>
    <w:rsid w:val="00E45885"/>
    <w:rsid w:val="00E46B6A"/>
    <w:rsid w:val="00E478AB"/>
    <w:rsid w:val="00E50067"/>
    <w:rsid w:val="00E5042F"/>
    <w:rsid w:val="00E50B4F"/>
    <w:rsid w:val="00E526D4"/>
    <w:rsid w:val="00E529F6"/>
    <w:rsid w:val="00E537D1"/>
    <w:rsid w:val="00E56238"/>
    <w:rsid w:val="00E57CBA"/>
    <w:rsid w:val="00E57DF2"/>
    <w:rsid w:val="00E626CE"/>
    <w:rsid w:val="00E65255"/>
    <w:rsid w:val="00E654BC"/>
    <w:rsid w:val="00E6595B"/>
    <w:rsid w:val="00E65EF1"/>
    <w:rsid w:val="00E66366"/>
    <w:rsid w:val="00E664EE"/>
    <w:rsid w:val="00E66A32"/>
    <w:rsid w:val="00E72199"/>
    <w:rsid w:val="00E72548"/>
    <w:rsid w:val="00E72659"/>
    <w:rsid w:val="00E72D5C"/>
    <w:rsid w:val="00E74536"/>
    <w:rsid w:val="00E74BBC"/>
    <w:rsid w:val="00E7705F"/>
    <w:rsid w:val="00E801E1"/>
    <w:rsid w:val="00E80926"/>
    <w:rsid w:val="00E8094E"/>
    <w:rsid w:val="00E81043"/>
    <w:rsid w:val="00E81B14"/>
    <w:rsid w:val="00E82D20"/>
    <w:rsid w:val="00E83047"/>
    <w:rsid w:val="00E83FA6"/>
    <w:rsid w:val="00E8439F"/>
    <w:rsid w:val="00E84583"/>
    <w:rsid w:val="00E849F3"/>
    <w:rsid w:val="00E84AC0"/>
    <w:rsid w:val="00E850D4"/>
    <w:rsid w:val="00E870A2"/>
    <w:rsid w:val="00E87D29"/>
    <w:rsid w:val="00E87F2C"/>
    <w:rsid w:val="00E91CAC"/>
    <w:rsid w:val="00E92050"/>
    <w:rsid w:val="00E92477"/>
    <w:rsid w:val="00E9291E"/>
    <w:rsid w:val="00E92F10"/>
    <w:rsid w:val="00E93A77"/>
    <w:rsid w:val="00E93CF1"/>
    <w:rsid w:val="00E945FF"/>
    <w:rsid w:val="00E949AC"/>
    <w:rsid w:val="00E94B97"/>
    <w:rsid w:val="00E94E32"/>
    <w:rsid w:val="00E95B22"/>
    <w:rsid w:val="00E961B9"/>
    <w:rsid w:val="00E962C8"/>
    <w:rsid w:val="00E97AD6"/>
    <w:rsid w:val="00EA12C6"/>
    <w:rsid w:val="00EA1554"/>
    <w:rsid w:val="00EA2874"/>
    <w:rsid w:val="00EA2F8A"/>
    <w:rsid w:val="00EA3609"/>
    <w:rsid w:val="00EA44A2"/>
    <w:rsid w:val="00EA486C"/>
    <w:rsid w:val="00EA4B52"/>
    <w:rsid w:val="00EA55C8"/>
    <w:rsid w:val="00EA6809"/>
    <w:rsid w:val="00EA681D"/>
    <w:rsid w:val="00EA6CA5"/>
    <w:rsid w:val="00EA6CCE"/>
    <w:rsid w:val="00EA7315"/>
    <w:rsid w:val="00EB19C0"/>
    <w:rsid w:val="00EB23A2"/>
    <w:rsid w:val="00EB434B"/>
    <w:rsid w:val="00EB4EFB"/>
    <w:rsid w:val="00EB54E7"/>
    <w:rsid w:val="00EB5FDA"/>
    <w:rsid w:val="00EB6E00"/>
    <w:rsid w:val="00EB77FD"/>
    <w:rsid w:val="00EC0891"/>
    <w:rsid w:val="00EC2325"/>
    <w:rsid w:val="00EC2A61"/>
    <w:rsid w:val="00EC3259"/>
    <w:rsid w:val="00EC414B"/>
    <w:rsid w:val="00EC5ABB"/>
    <w:rsid w:val="00EC6400"/>
    <w:rsid w:val="00EC73EB"/>
    <w:rsid w:val="00ED1B8C"/>
    <w:rsid w:val="00ED3234"/>
    <w:rsid w:val="00ED4290"/>
    <w:rsid w:val="00ED4AD2"/>
    <w:rsid w:val="00ED4E09"/>
    <w:rsid w:val="00ED5DF7"/>
    <w:rsid w:val="00ED71EE"/>
    <w:rsid w:val="00ED7738"/>
    <w:rsid w:val="00ED7B65"/>
    <w:rsid w:val="00EE02D8"/>
    <w:rsid w:val="00EE0781"/>
    <w:rsid w:val="00EE15B6"/>
    <w:rsid w:val="00EE2DC9"/>
    <w:rsid w:val="00EE3705"/>
    <w:rsid w:val="00EE374E"/>
    <w:rsid w:val="00EE45B0"/>
    <w:rsid w:val="00EE4F15"/>
    <w:rsid w:val="00EE5A14"/>
    <w:rsid w:val="00EE6D43"/>
    <w:rsid w:val="00EE76B3"/>
    <w:rsid w:val="00EF1C25"/>
    <w:rsid w:val="00EF215E"/>
    <w:rsid w:val="00EF34C8"/>
    <w:rsid w:val="00EF3E16"/>
    <w:rsid w:val="00EF50FA"/>
    <w:rsid w:val="00EF6B37"/>
    <w:rsid w:val="00EF757B"/>
    <w:rsid w:val="00EF7B3A"/>
    <w:rsid w:val="00F00D31"/>
    <w:rsid w:val="00F01CCD"/>
    <w:rsid w:val="00F02A49"/>
    <w:rsid w:val="00F03149"/>
    <w:rsid w:val="00F03897"/>
    <w:rsid w:val="00F05CCA"/>
    <w:rsid w:val="00F06860"/>
    <w:rsid w:val="00F06B80"/>
    <w:rsid w:val="00F0791F"/>
    <w:rsid w:val="00F07DE6"/>
    <w:rsid w:val="00F12BF1"/>
    <w:rsid w:val="00F12C03"/>
    <w:rsid w:val="00F130E4"/>
    <w:rsid w:val="00F13B18"/>
    <w:rsid w:val="00F15189"/>
    <w:rsid w:val="00F204AD"/>
    <w:rsid w:val="00F207A3"/>
    <w:rsid w:val="00F2081A"/>
    <w:rsid w:val="00F21AED"/>
    <w:rsid w:val="00F22E0F"/>
    <w:rsid w:val="00F23D8D"/>
    <w:rsid w:val="00F255D4"/>
    <w:rsid w:val="00F25F3B"/>
    <w:rsid w:val="00F26422"/>
    <w:rsid w:val="00F26EA8"/>
    <w:rsid w:val="00F27544"/>
    <w:rsid w:val="00F27CA4"/>
    <w:rsid w:val="00F3023C"/>
    <w:rsid w:val="00F31B30"/>
    <w:rsid w:val="00F32A4D"/>
    <w:rsid w:val="00F34067"/>
    <w:rsid w:val="00F343BD"/>
    <w:rsid w:val="00F35B72"/>
    <w:rsid w:val="00F37D4E"/>
    <w:rsid w:val="00F40A7E"/>
    <w:rsid w:val="00F41ED2"/>
    <w:rsid w:val="00F425A8"/>
    <w:rsid w:val="00F465AB"/>
    <w:rsid w:val="00F47266"/>
    <w:rsid w:val="00F4729D"/>
    <w:rsid w:val="00F51ABD"/>
    <w:rsid w:val="00F520F6"/>
    <w:rsid w:val="00F53654"/>
    <w:rsid w:val="00F536E1"/>
    <w:rsid w:val="00F53782"/>
    <w:rsid w:val="00F539FE"/>
    <w:rsid w:val="00F53BE7"/>
    <w:rsid w:val="00F56541"/>
    <w:rsid w:val="00F56DB6"/>
    <w:rsid w:val="00F56E51"/>
    <w:rsid w:val="00F56F5E"/>
    <w:rsid w:val="00F57A88"/>
    <w:rsid w:val="00F6040F"/>
    <w:rsid w:val="00F60486"/>
    <w:rsid w:val="00F627EA"/>
    <w:rsid w:val="00F6280F"/>
    <w:rsid w:val="00F63A55"/>
    <w:rsid w:val="00F63ECD"/>
    <w:rsid w:val="00F647FF"/>
    <w:rsid w:val="00F649E8"/>
    <w:rsid w:val="00F64F84"/>
    <w:rsid w:val="00F709B1"/>
    <w:rsid w:val="00F7232A"/>
    <w:rsid w:val="00F72886"/>
    <w:rsid w:val="00F72F07"/>
    <w:rsid w:val="00F73B1D"/>
    <w:rsid w:val="00F73C03"/>
    <w:rsid w:val="00F73F66"/>
    <w:rsid w:val="00F7460B"/>
    <w:rsid w:val="00F74FA6"/>
    <w:rsid w:val="00F76336"/>
    <w:rsid w:val="00F7733E"/>
    <w:rsid w:val="00F773B4"/>
    <w:rsid w:val="00F77979"/>
    <w:rsid w:val="00F80F02"/>
    <w:rsid w:val="00F82DB0"/>
    <w:rsid w:val="00F83371"/>
    <w:rsid w:val="00F83DCF"/>
    <w:rsid w:val="00F83F69"/>
    <w:rsid w:val="00F85E13"/>
    <w:rsid w:val="00F85E79"/>
    <w:rsid w:val="00F90919"/>
    <w:rsid w:val="00F90EA3"/>
    <w:rsid w:val="00F922A6"/>
    <w:rsid w:val="00F92D33"/>
    <w:rsid w:val="00F93522"/>
    <w:rsid w:val="00F941FC"/>
    <w:rsid w:val="00F94570"/>
    <w:rsid w:val="00F96651"/>
    <w:rsid w:val="00F972BE"/>
    <w:rsid w:val="00F974D0"/>
    <w:rsid w:val="00F97882"/>
    <w:rsid w:val="00F978A4"/>
    <w:rsid w:val="00FA151E"/>
    <w:rsid w:val="00FA1926"/>
    <w:rsid w:val="00FA1DCA"/>
    <w:rsid w:val="00FA1FA5"/>
    <w:rsid w:val="00FA2678"/>
    <w:rsid w:val="00FA2835"/>
    <w:rsid w:val="00FA2DEC"/>
    <w:rsid w:val="00FA5058"/>
    <w:rsid w:val="00FA5E0C"/>
    <w:rsid w:val="00FA5FE8"/>
    <w:rsid w:val="00FA61A5"/>
    <w:rsid w:val="00FA7DFE"/>
    <w:rsid w:val="00FB04CB"/>
    <w:rsid w:val="00FB16AB"/>
    <w:rsid w:val="00FB1830"/>
    <w:rsid w:val="00FB1BD9"/>
    <w:rsid w:val="00FB21B9"/>
    <w:rsid w:val="00FB3560"/>
    <w:rsid w:val="00FB3646"/>
    <w:rsid w:val="00FB4830"/>
    <w:rsid w:val="00FB633C"/>
    <w:rsid w:val="00FB78B6"/>
    <w:rsid w:val="00FC0199"/>
    <w:rsid w:val="00FC020A"/>
    <w:rsid w:val="00FC20EA"/>
    <w:rsid w:val="00FC4408"/>
    <w:rsid w:val="00FC59FF"/>
    <w:rsid w:val="00FC6862"/>
    <w:rsid w:val="00FC6EB6"/>
    <w:rsid w:val="00FC6F96"/>
    <w:rsid w:val="00FC7240"/>
    <w:rsid w:val="00FC7960"/>
    <w:rsid w:val="00FD05FC"/>
    <w:rsid w:val="00FD24B2"/>
    <w:rsid w:val="00FD2B0C"/>
    <w:rsid w:val="00FD31D7"/>
    <w:rsid w:val="00FD3BA9"/>
    <w:rsid w:val="00FD44E3"/>
    <w:rsid w:val="00FD5E30"/>
    <w:rsid w:val="00FD6A8A"/>
    <w:rsid w:val="00FD700D"/>
    <w:rsid w:val="00FD73BC"/>
    <w:rsid w:val="00FD7C2E"/>
    <w:rsid w:val="00FE087B"/>
    <w:rsid w:val="00FE093B"/>
    <w:rsid w:val="00FE12B7"/>
    <w:rsid w:val="00FE132E"/>
    <w:rsid w:val="00FE237F"/>
    <w:rsid w:val="00FE4A72"/>
    <w:rsid w:val="00FE65F5"/>
    <w:rsid w:val="00FE6930"/>
    <w:rsid w:val="00FE7741"/>
    <w:rsid w:val="00FF0820"/>
    <w:rsid w:val="00FF0F59"/>
    <w:rsid w:val="00FF1AEF"/>
    <w:rsid w:val="00FF21E4"/>
    <w:rsid w:val="00FF2761"/>
    <w:rsid w:val="00FF352A"/>
    <w:rsid w:val="00FF3BD5"/>
    <w:rsid w:val="00FF3DD8"/>
    <w:rsid w:val="00FF4453"/>
    <w:rsid w:val="00FF482D"/>
    <w:rsid w:val="00FF4A76"/>
    <w:rsid w:val="00FF50DD"/>
    <w:rsid w:val="00FF5776"/>
    <w:rsid w:val="00FF5CAE"/>
    <w:rsid w:val="00FF5DC0"/>
    <w:rsid w:val="00FF602E"/>
    <w:rsid w:val="00FF7E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3E341"/>
  <w15:docId w15:val="{D6D54E63-D168-44CC-A08E-039E323D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9A9"/>
    <w:pPr>
      <w:spacing w:line="480" w:lineRule="auto"/>
    </w:pPr>
    <w:rPr>
      <w:rFonts w:ascii="Times New Roman" w:hAnsi="Times New Roman" w:cs="Times New Roman"/>
      <w:sz w:val="24"/>
    </w:rPr>
  </w:style>
  <w:style w:type="paragraph" w:styleId="Heading1">
    <w:name w:val="heading 1"/>
    <w:basedOn w:val="Normal"/>
    <w:next w:val="Normal"/>
    <w:link w:val="Heading1Char"/>
    <w:uiPriority w:val="9"/>
    <w:qFormat/>
    <w:rsid w:val="00AB19A9"/>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B19A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B19A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B19A9"/>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AB19A9"/>
    <w:pPr>
      <w:keepNext/>
      <w:keepLines/>
      <w:spacing w:before="40" w:after="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A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B19A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B19A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B19A9"/>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AB19A9"/>
    <w:rPr>
      <w:rFonts w:ascii="Times New Roman" w:eastAsiaTheme="majorEastAsia" w:hAnsi="Times New Roman" w:cstheme="majorBidi"/>
      <w:i/>
      <w:sz w:val="24"/>
    </w:rPr>
  </w:style>
  <w:style w:type="paragraph" w:styleId="Header">
    <w:name w:val="header"/>
    <w:basedOn w:val="Normal"/>
    <w:link w:val="HeaderChar"/>
    <w:uiPriority w:val="99"/>
    <w:unhideWhenUsed/>
    <w:rsid w:val="00553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361"/>
    <w:rPr>
      <w:rFonts w:ascii="Times New Roman" w:hAnsi="Times New Roman" w:cs="Times New Roman"/>
      <w:sz w:val="24"/>
    </w:rPr>
  </w:style>
  <w:style w:type="paragraph" w:styleId="Footer">
    <w:name w:val="footer"/>
    <w:basedOn w:val="Normal"/>
    <w:link w:val="FooterChar"/>
    <w:uiPriority w:val="99"/>
    <w:unhideWhenUsed/>
    <w:rsid w:val="00553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361"/>
    <w:rPr>
      <w:rFonts w:ascii="Times New Roman" w:hAnsi="Times New Roman" w:cs="Times New Roman"/>
      <w:sz w:val="24"/>
    </w:rPr>
  </w:style>
  <w:style w:type="paragraph" w:styleId="Caption">
    <w:name w:val="caption"/>
    <w:basedOn w:val="Normal"/>
    <w:next w:val="Normal"/>
    <w:uiPriority w:val="35"/>
    <w:unhideWhenUsed/>
    <w:qFormat/>
    <w:rsid w:val="006B7902"/>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23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39B2"/>
    <w:rPr>
      <w:rFonts w:ascii="Lucida Grande" w:hAnsi="Lucida Grande" w:cs="Lucida Grande"/>
      <w:sz w:val="18"/>
      <w:szCs w:val="18"/>
    </w:rPr>
  </w:style>
  <w:style w:type="character" w:styleId="CommentReference">
    <w:name w:val="annotation reference"/>
    <w:basedOn w:val="DefaultParagraphFont"/>
    <w:uiPriority w:val="99"/>
    <w:semiHidden/>
    <w:unhideWhenUsed/>
    <w:rsid w:val="00C239B2"/>
    <w:rPr>
      <w:sz w:val="18"/>
      <w:szCs w:val="18"/>
    </w:rPr>
  </w:style>
  <w:style w:type="paragraph" w:styleId="CommentText">
    <w:name w:val="annotation text"/>
    <w:basedOn w:val="Normal"/>
    <w:link w:val="CommentTextChar"/>
    <w:uiPriority w:val="99"/>
    <w:semiHidden/>
    <w:unhideWhenUsed/>
    <w:rsid w:val="00C239B2"/>
    <w:pPr>
      <w:spacing w:line="240" w:lineRule="auto"/>
    </w:pPr>
    <w:rPr>
      <w:szCs w:val="24"/>
    </w:rPr>
  </w:style>
  <w:style w:type="character" w:customStyle="1" w:styleId="CommentTextChar">
    <w:name w:val="Comment Text Char"/>
    <w:basedOn w:val="DefaultParagraphFont"/>
    <w:link w:val="CommentText"/>
    <w:uiPriority w:val="99"/>
    <w:semiHidden/>
    <w:rsid w:val="00C239B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239B2"/>
    <w:rPr>
      <w:b/>
      <w:bCs/>
      <w:sz w:val="20"/>
      <w:szCs w:val="20"/>
    </w:rPr>
  </w:style>
  <w:style w:type="character" w:customStyle="1" w:styleId="CommentSubjectChar">
    <w:name w:val="Comment Subject Char"/>
    <w:basedOn w:val="CommentTextChar"/>
    <w:link w:val="CommentSubject"/>
    <w:uiPriority w:val="99"/>
    <w:semiHidden/>
    <w:rsid w:val="00C239B2"/>
    <w:rPr>
      <w:rFonts w:ascii="Times New Roman" w:hAnsi="Times New Roman" w:cs="Times New Roman"/>
      <w:b/>
      <w:bCs/>
      <w:sz w:val="20"/>
      <w:szCs w:val="20"/>
    </w:rPr>
  </w:style>
  <w:style w:type="paragraph" w:styleId="NoSpacing">
    <w:name w:val="No Spacing"/>
    <w:uiPriority w:val="1"/>
    <w:qFormat/>
    <w:rsid w:val="006D2CAA"/>
    <w:pPr>
      <w:spacing w:after="0" w:line="240" w:lineRule="auto"/>
    </w:pPr>
    <w:rPr>
      <w:rFonts w:ascii="Times New Roman" w:hAnsi="Times New Roman" w:cs="Times New Roman"/>
      <w:sz w:val="24"/>
    </w:rPr>
  </w:style>
  <w:style w:type="paragraph" w:styleId="DocumentMap">
    <w:name w:val="Document Map"/>
    <w:basedOn w:val="Normal"/>
    <w:link w:val="DocumentMapChar"/>
    <w:uiPriority w:val="99"/>
    <w:semiHidden/>
    <w:unhideWhenUsed/>
    <w:rsid w:val="00177E0A"/>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177E0A"/>
    <w:rPr>
      <w:rFonts w:ascii="Lucida Grande" w:hAnsi="Lucida Grande" w:cs="Lucida Grande"/>
      <w:sz w:val="24"/>
      <w:szCs w:val="24"/>
    </w:rPr>
  </w:style>
  <w:style w:type="paragraph" w:styleId="Revision">
    <w:name w:val="Revision"/>
    <w:hidden/>
    <w:uiPriority w:val="99"/>
    <w:semiHidden/>
    <w:rsid w:val="00300773"/>
    <w:pPr>
      <w:spacing w:after="0" w:line="240" w:lineRule="auto"/>
    </w:pPr>
    <w:rPr>
      <w:rFonts w:ascii="Times New Roman" w:hAnsi="Times New Roman" w:cs="Times New Roman"/>
      <w:sz w:val="24"/>
    </w:rPr>
  </w:style>
  <w:style w:type="table" w:styleId="TableGrid">
    <w:name w:val="Table Grid"/>
    <w:basedOn w:val="TableNormal"/>
    <w:uiPriority w:val="39"/>
    <w:rsid w:val="00D47A4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6419">
      <w:bodyDiv w:val="1"/>
      <w:marLeft w:val="0"/>
      <w:marRight w:val="0"/>
      <w:marTop w:val="0"/>
      <w:marBottom w:val="0"/>
      <w:divBdr>
        <w:top w:val="none" w:sz="0" w:space="0" w:color="auto"/>
        <w:left w:val="none" w:sz="0" w:space="0" w:color="auto"/>
        <w:bottom w:val="none" w:sz="0" w:space="0" w:color="auto"/>
        <w:right w:val="none" w:sz="0" w:space="0" w:color="auto"/>
      </w:divBdr>
    </w:div>
    <w:div w:id="335233920">
      <w:bodyDiv w:val="1"/>
      <w:marLeft w:val="0"/>
      <w:marRight w:val="0"/>
      <w:marTop w:val="0"/>
      <w:marBottom w:val="0"/>
      <w:divBdr>
        <w:top w:val="none" w:sz="0" w:space="0" w:color="auto"/>
        <w:left w:val="none" w:sz="0" w:space="0" w:color="auto"/>
        <w:bottom w:val="none" w:sz="0" w:space="0" w:color="auto"/>
        <w:right w:val="none" w:sz="0" w:space="0" w:color="auto"/>
      </w:divBdr>
    </w:div>
    <w:div w:id="420837600">
      <w:bodyDiv w:val="1"/>
      <w:marLeft w:val="0"/>
      <w:marRight w:val="0"/>
      <w:marTop w:val="0"/>
      <w:marBottom w:val="0"/>
      <w:divBdr>
        <w:top w:val="none" w:sz="0" w:space="0" w:color="auto"/>
        <w:left w:val="none" w:sz="0" w:space="0" w:color="auto"/>
        <w:bottom w:val="none" w:sz="0" w:space="0" w:color="auto"/>
        <w:right w:val="none" w:sz="0" w:space="0" w:color="auto"/>
      </w:divBdr>
    </w:div>
    <w:div w:id="544098573">
      <w:bodyDiv w:val="1"/>
      <w:marLeft w:val="0"/>
      <w:marRight w:val="0"/>
      <w:marTop w:val="0"/>
      <w:marBottom w:val="0"/>
      <w:divBdr>
        <w:top w:val="none" w:sz="0" w:space="0" w:color="auto"/>
        <w:left w:val="none" w:sz="0" w:space="0" w:color="auto"/>
        <w:bottom w:val="none" w:sz="0" w:space="0" w:color="auto"/>
        <w:right w:val="none" w:sz="0" w:space="0" w:color="auto"/>
      </w:divBdr>
    </w:div>
    <w:div w:id="751047876">
      <w:bodyDiv w:val="1"/>
      <w:marLeft w:val="0"/>
      <w:marRight w:val="0"/>
      <w:marTop w:val="0"/>
      <w:marBottom w:val="0"/>
      <w:divBdr>
        <w:top w:val="none" w:sz="0" w:space="0" w:color="auto"/>
        <w:left w:val="none" w:sz="0" w:space="0" w:color="auto"/>
        <w:bottom w:val="none" w:sz="0" w:space="0" w:color="auto"/>
        <w:right w:val="none" w:sz="0" w:space="0" w:color="auto"/>
      </w:divBdr>
    </w:div>
    <w:div w:id="894388919">
      <w:bodyDiv w:val="1"/>
      <w:marLeft w:val="0"/>
      <w:marRight w:val="0"/>
      <w:marTop w:val="0"/>
      <w:marBottom w:val="0"/>
      <w:divBdr>
        <w:top w:val="none" w:sz="0" w:space="0" w:color="auto"/>
        <w:left w:val="none" w:sz="0" w:space="0" w:color="auto"/>
        <w:bottom w:val="none" w:sz="0" w:space="0" w:color="auto"/>
        <w:right w:val="none" w:sz="0" w:space="0" w:color="auto"/>
      </w:divBdr>
    </w:div>
    <w:div w:id="1395006709">
      <w:bodyDiv w:val="1"/>
      <w:marLeft w:val="0"/>
      <w:marRight w:val="0"/>
      <w:marTop w:val="0"/>
      <w:marBottom w:val="0"/>
      <w:divBdr>
        <w:top w:val="none" w:sz="0" w:space="0" w:color="auto"/>
        <w:left w:val="none" w:sz="0" w:space="0" w:color="auto"/>
        <w:bottom w:val="none" w:sz="0" w:space="0" w:color="auto"/>
        <w:right w:val="none" w:sz="0" w:space="0" w:color="auto"/>
      </w:divBdr>
    </w:div>
    <w:div w:id="1447045272">
      <w:bodyDiv w:val="1"/>
      <w:marLeft w:val="0"/>
      <w:marRight w:val="0"/>
      <w:marTop w:val="0"/>
      <w:marBottom w:val="0"/>
      <w:divBdr>
        <w:top w:val="none" w:sz="0" w:space="0" w:color="auto"/>
        <w:left w:val="none" w:sz="0" w:space="0" w:color="auto"/>
        <w:bottom w:val="none" w:sz="0" w:space="0" w:color="auto"/>
        <w:right w:val="none" w:sz="0" w:space="0" w:color="auto"/>
      </w:divBdr>
    </w:div>
    <w:div w:id="19670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282C-2EB7-4D12-A4F2-DE22E5FC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13143</Words>
  <Characters>74917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Muhl-Richardson, Alexander</cp:lastModifiedBy>
  <cp:revision>3</cp:revision>
  <cp:lastPrinted>2018-02-19T09:42:00Z</cp:lastPrinted>
  <dcterms:created xsi:type="dcterms:W3CDTF">2018-02-19T14:22:00Z</dcterms:created>
  <dcterms:modified xsi:type="dcterms:W3CDTF">2018-02-19T14:22:00Z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7bd83e39-6f8a-392a-8db4-7b8acdbb8f70</vt:lpwstr>
  </property>
</Properties>
</file>