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94407" w14:textId="234D2DDC" w:rsidR="004B7348" w:rsidRPr="007C1856" w:rsidRDefault="007C1856" w:rsidP="00402E4D">
      <w:pPr>
        <w:rPr>
          <w:rFonts w:ascii="Helvetica" w:hAnsi="Helvetica"/>
          <w:color w:val="FF0000"/>
        </w:rPr>
      </w:pPr>
      <w:proofErr w:type="gramStart"/>
      <w:r w:rsidRPr="007C1856">
        <w:rPr>
          <w:rFonts w:ascii="Helvetica" w:hAnsi="Helvetica"/>
        </w:rPr>
        <w:t xml:space="preserve">Predicting reading ability in teenagers who are deaf or hard of hearing: </w:t>
      </w:r>
      <w:r w:rsidR="00402E4D">
        <w:rPr>
          <w:rFonts w:ascii="Helvetica" w:hAnsi="Helvetica"/>
        </w:rPr>
        <w:t>A</w:t>
      </w:r>
      <w:r w:rsidRPr="007C1856">
        <w:rPr>
          <w:rFonts w:ascii="Helvetica" w:hAnsi="Helvetica"/>
        </w:rPr>
        <w:t xml:space="preserve"> longitudinal analysis of language and reading.</w:t>
      </w:r>
      <w:proofErr w:type="gramEnd"/>
      <w:r w:rsidR="004B7348" w:rsidRPr="007C1856">
        <w:rPr>
          <w:rFonts w:ascii="Helvetica" w:hAnsi="Helvetica"/>
          <w:color w:val="FF0000"/>
        </w:rPr>
        <w:br w:type="page"/>
      </w:r>
    </w:p>
    <w:p w14:paraId="76222BB4" w14:textId="413077DE" w:rsidR="004B7348" w:rsidRPr="00C71380" w:rsidRDefault="004B7348" w:rsidP="00705C93">
      <w:pPr>
        <w:rPr>
          <w:rFonts w:ascii="Helvetica" w:hAnsi="Helvetica"/>
        </w:rPr>
      </w:pPr>
      <w:r w:rsidRPr="00C71380">
        <w:rPr>
          <w:rFonts w:ascii="Helvetica" w:hAnsi="Helvetica"/>
        </w:rPr>
        <w:lastRenderedPageBreak/>
        <w:t xml:space="preserve">Abstract </w:t>
      </w:r>
    </w:p>
    <w:p w14:paraId="7B734720" w14:textId="77777777" w:rsidR="00705C93" w:rsidRPr="00C71380" w:rsidRDefault="00705C93" w:rsidP="00705C93">
      <w:pPr>
        <w:rPr>
          <w:rFonts w:ascii="Helvetica" w:hAnsi="Helvetica"/>
        </w:rPr>
      </w:pPr>
    </w:p>
    <w:p w14:paraId="75BC21C6" w14:textId="78371493" w:rsidR="004B7348" w:rsidRDefault="004B7348" w:rsidP="004B7348">
      <w:pPr>
        <w:widowControl w:val="0"/>
        <w:autoSpaceDE w:val="0"/>
        <w:autoSpaceDN w:val="0"/>
        <w:adjustRightInd w:val="0"/>
        <w:spacing w:line="480" w:lineRule="auto"/>
        <w:rPr>
          <w:rFonts w:ascii="Helvetica" w:hAnsi="Helvetica"/>
        </w:rPr>
      </w:pPr>
      <w:r>
        <w:rPr>
          <w:rFonts w:ascii="Helvetica" w:hAnsi="Helvetica"/>
        </w:rPr>
        <w:t>Background:</w:t>
      </w:r>
      <w:r w:rsidR="0014705F">
        <w:rPr>
          <w:rFonts w:ascii="Helvetica" w:hAnsi="Helvetica"/>
        </w:rPr>
        <w:t xml:space="preserve"> </w:t>
      </w:r>
      <w:r w:rsidR="001B633C">
        <w:rPr>
          <w:rFonts w:ascii="Helvetica" w:hAnsi="Helvetica"/>
        </w:rPr>
        <w:t>D</w:t>
      </w:r>
      <w:r w:rsidR="0014705F">
        <w:rPr>
          <w:rFonts w:ascii="Helvetica" w:hAnsi="Helvetica"/>
        </w:rPr>
        <w:t xml:space="preserve">eaf </w:t>
      </w:r>
      <w:r w:rsidR="001B633C">
        <w:rPr>
          <w:rFonts w:ascii="Helvetica" w:hAnsi="Helvetica"/>
        </w:rPr>
        <w:t xml:space="preserve">and </w:t>
      </w:r>
      <w:r w:rsidR="0014705F">
        <w:rPr>
          <w:rFonts w:ascii="Helvetica" w:hAnsi="Helvetica"/>
        </w:rPr>
        <w:t>hard of hearing (D/HH)</w:t>
      </w:r>
      <w:r w:rsidR="001B633C">
        <w:rPr>
          <w:rFonts w:ascii="Helvetica" w:hAnsi="Helvetica"/>
        </w:rPr>
        <w:t xml:space="preserve"> children and young people</w:t>
      </w:r>
      <w:r w:rsidR="0014705F">
        <w:rPr>
          <w:rFonts w:ascii="Helvetica" w:hAnsi="Helvetica"/>
        </w:rPr>
        <w:t xml:space="preserve"> are known to show </w:t>
      </w:r>
      <w:r w:rsidR="00095A04">
        <w:rPr>
          <w:rFonts w:ascii="Helvetica" w:hAnsi="Helvetica"/>
        </w:rPr>
        <w:t xml:space="preserve">group-level </w:t>
      </w:r>
      <w:r w:rsidR="003B3B7C">
        <w:rPr>
          <w:rFonts w:ascii="Helvetica" w:hAnsi="Helvetica"/>
        </w:rPr>
        <w:t>deficits</w:t>
      </w:r>
      <w:r w:rsidR="0014705F">
        <w:rPr>
          <w:rFonts w:ascii="Helvetica" w:hAnsi="Helvetica"/>
        </w:rPr>
        <w:t xml:space="preserve"> in </w:t>
      </w:r>
      <w:r w:rsidR="00136A23">
        <w:rPr>
          <w:rFonts w:ascii="Helvetica" w:hAnsi="Helvetica"/>
        </w:rPr>
        <w:t xml:space="preserve">spoken </w:t>
      </w:r>
      <w:r w:rsidR="003B3B7C">
        <w:rPr>
          <w:rFonts w:ascii="Helvetica" w:hAnsi="Helvetica"/>
        </w:rPr>
        <w:t>language</w:t>
      </w:r>
      <w:r w:rsidR="0014705F">
        <w:rPr>
          <w:rFonts w:ascii="Helvetica" w:hAnsi="Helvetica"/>
        </w:rPr>
        <w:t xml:space="preserve"> and reading abilities</w:t>
      </w:r>
      <w:r w:rsidR="00095A04">
        <w:rPr>
          <w:rFonts w:ascii="Helvetica" w:hAnsi="Helvetica"/>
        </w:rPr>
        <w:t xml:space="preserve"> relative to their hearing peers</w:t>
      </w:r>
      <w:r w:rsidR="0014705F">
        <w:rPr>
          <w:rFonts w:ascii="Helvetica" w:hAnsi="Helvetica"/>
        </w:rPr>
        <w:t>.</w:t>
      </w:r>
      <w:r w:rsidR="00095A04">
        <w:rPr>
          <w:rFonts w:ascii="Helvetica" w:hAnsi="Helvetica"/>
        </w:rPr>
        <w:t xml:space="preserve"> </w:t>
      </w:r>
      <w:r w:rsidR="005E0221">
        <w:rPr>
          <w:rFonts w:ascii="Helvetica" w:hAnsi="Helvetica"/>
        </w:rPr>
        <w:t>However, t</w:t>
      </w:r>
      <w:r w:rsidR="00095A04">
        <w:rPr>
          <w:rFonts w:ascii="Helvetica" w:hAnsi="Helvetica"/>
        </w:rPr>
        <w:t>here is little evidence on the longitudinal predictive relationships between</w:t>
      </w:r>
      <w:r w:rsidR="0014705F">
        <w:rPr>
          <w:rFonts w:ascii="Helvetica" w:hAnsi="Helvetica"/>
        </w:rPr>
        <w:t xml:space="preserve"> </w:t>
      </w:r>
      <w:r w:rsidR="00095A04">
        <w:rPr>
          <w:rFonts w:ascii="Helvetica" w:hAnsi="Helvetica"/>
        </w:rPr>
        <w:t xml:space="preserve">language and reading in this population. </w:t>
      </w:r>
    </w:p>
    <w:p w14:paraId="43F3A61A" w14:textId="342312AB" w:rsidR="004B7348" w:rsidRPr="003B3B7C" w:rsidRDefault="004B7348" w:rsidP="004461D3">
      <w:pPr>
        <w:widowControl w:val="0"/>
        <w:autoSpaceDE w:val="0"/>
        <w:autoSpaceDN w:val="0"/>
        <w:adjustRightInd w:val="0"/>
        <w:spacing w:line="480" w:lineRule="auto"/>
        <w:rPr>
          <w:rFonts w:ascii="Helvetica" w:hAnsi="Helvetica"/>
        </w:rPr>
      </w:pPr>
      <w:r>
        <w:rPr>
          <w:rFonts w:ascii="Helvetica" w:hAnsi="Helvetica"/>
        </w:rPr>
        <w:t>Aims:</w:t>
      </w:r>
      <w:r w:rsidR="0014705F">
        <w:rPr>
          <w:rFonts w:ascii="Helvetica" w:hAnsi="Helvetica"/>
        </w:rPr>
        <w:t xml:space="preserve"> To </w:t>
      </w:r>
      <w:r w:rsidR="003B3B7C">
        <w:rPr>
          <w:rFonts w:ascii="Helvetica" w:hAnsi="Helvetica"/>
        </w:rPr>
        <w:t>determine</w:t>
      </w:r>
      <w:r w:rsidR="0014705F">
        <w:rPr>
          <w:rFonts w:ascii="Helvetica" w:hAnsi="Helvetica"/>
        </w:rPr>
        <w:t xml:space="preserve"> the </w:t>
      </w:r>
      <w:r w:rsidR="003B3B7C">
        <w:rPr>
          <w:rFonts w:ascii="Helvetica" w:hAnsi="Helvetica"/>
        </w:rPr>
        <w:t>extent</w:t>
      </w:r>
      <w:r w:rsidR="0014705F">
        <w:rPr>
          <w:rFonts w:ascii="Helvetica" w:hAnsi="Helvetica"/>
        </w:rPr>
        <w:t xml:space="preserve"> to </w:t>
      </w:r>
      <w:r w:rsidR="003B3B7C">
        <w:rPr>
          <w:rFonts w:ascii="Helvetica" w:hAnsi="Helvetica"/>
        </w:rPr>
        <w:t xml:space="preserve">which differences in </w:t>
      </w:r>
      <w:r w:rsidR="00A02000">
        <w:rPr>
          <w:rFonts w:ascii="Helvetica" w:hAnsi="Helvetica"/>
        </w:rPr>
        <w:t xml:space="preserve">spoken </w:t>
      </w:r>
      <w:r w:rsidR="003B3B7C">
        <w:rPr>
          <w:rFonts w:ascii="Helvetica" w:hAnsi="Helvetica"/>
        </w:rPr>
        <w:t>language</w:t>
      </w:r>
      <w:r w:rsidR="0014705F">
        <w:rPr>
          <w:rFonts w:ascii="Helvetica" w:hAnsi="Helvetica"/>
        </w:rPr>
        <w:t xml:space="preserve"> </w:t>
      </w:r>
      <w:r w:rsidR="003B3B7C">
        <w:rPr>
          <w:rFonts w:ascii="Helvetica" w:hAnsi="Helvetica"/>
        </w:rPr>
        <w:t>ability</w:t>
      </w:r>
      <w:r w:rsidR="0014705F">
        <w:rPr>
          <w:rFonts w:ascii="Helvetica" w:hAnsi="Helvetica"/>
        </w:rPr>
        <w:t xml:space="preserve"> in childhood predict reading </w:t>
      </w:r>
      <w:r w:rsidR="003B3B7C">
        <w:rPr>
          <w:rFonts w:ascii="Helvetica" w:hAnsi="Helvetica"/>
        </w:rPr>
        <w:t>ability</w:t>
      </w:r>
      <w:r w:rsidR="00261B71">
        <w:rPr>
          <w:rFonts w:ascii="Helvetica" w:hAnsi="Helvetica"/>
        </w:rPr>
        <w:t xml:space="preserve"> in D/HH</w:t>
      </w:r>
      <w:r w:rsidR="004461D3">
        <w:rPr>
          <w:rFonts w:ascii="Helvetica" w:hAnsi="Helvetica"/>
        </w:rPr>
        <w:t xml:space="preserve"> </w:t>
      </w:r>
      <w:r w:rsidR="00DB62FC">
        <w:rPr>
          <w:rFonts w:ascii="Helvetica" w:hAnsi="Helvetica"/>
        </w:rPr>
        <w:t>adolescents.</w:t>
      </w:r>
    </w:p>
    <w:p w14:paraId="7FF2B740" w14:textId="55DCB855" w:rsidR="004B7348" w:rsidRDefault="004B7348" w:rsidP="00702B67">
      <w:pPr>
        <w:widowControl w:val="0"/>
        <w:autoSpaceDE w:val="0"/>
        <w:autoSpaceDN w:val="0"/>
        <w:adjustRightInd w:val="0"/>
        <w:spacing w:line="480" w:lineRule="auto"/>
        <w:rPr>
          <w:rFonts w:ascii="Helvetica" w:hAnsi="Helvetica"/>
        </w:rPr>
      </w:pPr>
      <w:r w:rsidRPr="003B3B7C">
        <w:rPr>
          <w:rFonts w:ascii="Helvetica" w:hAnsi="Helvetica"/>
        </w:rPr>
        <w:t>Methods and procedures:</w:t>
      </w:r>
      <w:r w:rsidR="003B3B7C" w:rsidRPr="003B3B7C">
        <w:rPr>
          <w:rFonts w:ascii="Helvetica" w:hAnsi="Helvetica"/>
        </w:rPr>
        <w:t xml:space="preserve"> </w:t>
      </w:r>
      <w:r w:rsidR="00BF04C7">
        <w:rPr>
          <w:rFonts w:ascii="Helvetica" w:hAnsi="Helvetica"/>
        </w:rPr>
        <w:t>P</w:t>
      </w:r>
      <w:r w:rsidR="003B3B7C" w:rsidRPr="003B3B7C">
        <w:rPr>
          <w:rFonts w:ascii="Helvetica" w:hAnsi="Helvetica"/>
        </w:rPr>
        <w:t xml:space="preserve">articipants were drawn from a </w:t>
      </w:r>
      <w:r w:rsidR="00BF04C7">
        <w:rPr>
          <w:rFonts w:ascii="Helvetica" w:hAnsi="Helvetica"/>
        </w:rPr>
        <w:t xml:space="preserve">population-based cohort </w:t>
      </w:r>
      <w:r w:rsidR="004461D3">
        <w:rPr>
          <w:rFonts w:ascii="Helvetica" w:hAnsi="Helvetica"/>
        </w:rPr>
        <w:t xml:space="preserve">study </w:t>
      </w:r>
      <w:r w:rsidR="00BF04C7">
        <w:rPr>
          <w:rFonts w:ascii="Helvetica" w:hAnsi="Helvetica"/>
        </w:rPr>
        <w:t xml:space="preserve">and </w:t>
      </w:r>
      <w:r w:rsidR="003B3B7C">
        <w:rPr>
          <w:rFonts w:ascii="Helvetica" w:hAnsi="Helvetica"/>
        </w:rPr>
        <w:t>comprised 53</w:t>
      </w:r>
      <w:r w:rsidR="00DB62FC">
        <w:rPr>
          <w:rFonts w:ascii="Helvetica" w:hAnsi="Helvetica"/>
        </w:rPr>
        <w:t xml:space="preserve"> D/HH</w:t>
      </w:r>
      <w:r w:rsidR="003B3B7C" w:rsidRPr="003B3B7C">
        <w:rPr>
          <w:rFonts w:ascii="Helvetica" w:hAnsi="Helvetica"/>
        </w:rPr>
        <w:t xml:space="preserve"> teenagers</w:t>
      </w:r>
      <w:r w:rsidR="00BF04C7">
        <w:rPr>
          <w:rFonts w:ascii="Helvetica" w:hAnsi="Helvetica"/>
        </w:rPr>
        <w:t>,</w:t>
      </w:r>
      <w:r w:rsidR="003B3B7C" w:rsidRPr="003B3B7C">
        <w:rPr>
          <w:rFonts w:ascii="Helvetica" w:hAnsi="Helvetica"/>
        </w:rPr>
        <w:t xml:space="preserve"> who </w:t>
      </w:r>
      <w:r w:rsidR="00702B67">
        <w:rPr>
          <w:rFonts w:ascii="Helvetica" w:hAnsi="Helvetica"/>
        </w:rPr>
        <w:t xml:space="preserve">used </w:t>
      </w:r>
      <w:r w:rsidR="003B3B7C" w:rsidRPr="003B3B7C">
        <w:rPr>
          <w:rFonts w:ascii="Helvetica" w:hAnsi="Helvetica"/>
        </w:rPr>
        <w:t>spoken language</w:t>
      </w:r>
      <w:r w:rsidR="00BF04C7">
        <w:rPr>
          <w:rFonts w:ascii="Helvetica" w:hAnsi="Helvetica"/>
        </w:rPr>
        <w:t>,</w:t>
      </w:r>
      <w:r w:rsidR="003B3B7C" w:rsidRPr="003B3B7C">
        <w:rPr>
          <w:rFonts w:ascii="Helvetica" w:hAnsi="Helvetica"/>
        </w:rPr>
        <w:t xml:space="preserve"> and a comparison group of 38 </w:t>
      </w:r>
      <w:r w:rsidR="00702B67">
        <w:rPr>
          <w:rFonts w:ascii="Helvetica" w:hAnsi="Helvetica"/>
        </w:rPr>
        <w:t xml:space="preserve">normally hearing </w:t>
      </w:r>
      <w:r w:rsidR="003B3B7C" w:rsidRPr="003B3B7C">
        <w:rPr>
          <w:rFonts w:ascii="Helvetica" w:hAnsi="Helvetica"/>
        </w:rPr>
        <w:t>teenagers</w:t>
      </w:r>
      <w:r w:rsidR="003B3B7C">
        <w:rPr>
          <w:rFonts w:ascii="Helvetica" w:hAnsi="Helvetica"/>
        </w:rPr>
        <w:t xml:space="preserve">. </w:t>
      </w:r>
      <w:r w:rsidR="003B3B7C" w:rsidRPr="003B3B7C">
        <w:rPr>
          <w:rFonts w:ascii="Helvetica" w:hAnsi="Helvetica"/>
        </w:rPr>
        <w:t xml:space="preserve"> </w:t>
      </w:r>
      <w:r w:rsidR="00BF04C7">
        <w:rPr>
          <w:rFonts w:ascii="Helvetica" w:hAnsi="Helvetica"/>
        </w:rPr>
        <w:t xml:space="preserve">All </w:t>
      </w:r>
      <w:r w:rsidR="003B3B7C">
        <w:rPr>
          <w:rFonts w:ascii="Helvetica" w:hAnsi="Helvetica"/>
        </w:rPr>
        <w:t xml:space="preserve">had </w:t>
      </w:r>
      <w:r w:rsidR="003B3B7C" w:rsidRPr="003B3B7C">
        <w:rPr>
          <w:rFonts w:ascii="Helvetica" w:hAnsi="Helvetica"/>
        </w:rPr>
        <w:t xml:space="preserve">completed standardised </w:t>
      </w:r>
      <w:r w:rsidR="003B3B7C">
        <w:rPr>
          <w:rFonts w:ascii="Helvetica" w:hAnsi="Helvetica"/>
        </w:rPr>
        <w:t xml:space="preserve">measures of </w:t>
      </w:r>
      <w:r w:rsidR="00A02000">
        <w:rPr>
          <w:rFonts w:ascii="Helvetica" w:hAnsi="Helvetica"/>
        </w:rPr>
        <w:t xml:space="preserve">spoken </w:t>
      </w:r>
      <w:r w:rsidR="003B3B7C" w:rsidRPr="003B3B7C">
        <w:rPr>
          <w:rFonts w:ascii="Helvetica" w:hAnsi="Helvetica"/>
        </w:rPr>
        <w:t>language</w:t>
      </w:r>
      <w:r w:rsidR="003B3B7C">
        <w:rPr>
          <w:rFonts w:ascii="Helvetica" w:hAnsi="Helvetica"/>
        </w:rPr>
        <w:t xml:space="preserve"> </w:t>
      </w:r>
      <w:r w:rsidR="009E0AFC">
        <w:rPr>
          <w:rFonts w:ascii="Helvetica" w:hAnsi="Helvetica"/>
        </w:rPr>
        <w:t>(</w:t>
      </w:r>
      <w:r w:rsidR="003B3B7C">
        <w:rPr>
          <w:rFonts w:ascii="Helvetica" w:hAnsi="Helvetica"/>
        </w:rPr>
        <w:t>expression and comprehension</w:t>
      </w:r>
      <w:r w:rsidR="009E0AFC">
        <w:rPr>
          <w:rFonts w:ascii="Helvetica" w:hAnsi="Helvetica"/>
        </w:rPr>
        <w:t>)</w:t>
      </w:r>
      <w:r w:rsidR="003B3B7C">
        <w:rPr>
          <w:rFonts w:ascii="Helvetica" w:hAnsi="Helvetica"/>
        </w:rPr>
        <w:t xml:space="preserve"> and reading </w:t>
      </w:r>
      <w:r w:rsidR="009E0AFC">
        <w:rPr>
          <w:rFonts w:ascii="Helvetica" w:hAnsi="Helvetica"/>
        </w:rPr>
        <w:t>(</w:t>
      </w:r>
      <w:r w:rsidR="003B3B7C">
        <w:rPr>
          <w:rFonts w:ascii="Helvetica" w:hAnsi="Helvetica"/>
        </w:rPr>
        <w:t>accuracy and comprehension</w:t>
      </w:r>
      <w:r w:rsidR="009E0AFC">
        <w:rPr>
          <w:rFonts w:ascii="Helvetica" w:hAnsi="Helvetica"/>
        </w:rPr>
        <w:t>)</w:t>
      </w:r>
      <w:r w:rsidR="003B3B7C" w:rsidRPr="003B3B7C">
        <w:rPr>
          <w:rFonts w:ascii="Helvetica" w:hAnsi="Helvetica"/>
        </w:rPr>
        <w:t xml:space="preserve"> at </w:t>
      </w:r>
      <w:r w:rsidR="003B3B7C">
        <w:rPr>
          <w:rFonts w:ascii="Helvetica" w:hAnsi="Helvetica"/>
        </w:rPr>
        <w:t xml:space="preserve">6-10 and </w:t>
      </w:r>
      <w:r w:rsidR="003B3B7C" w:rsidRPr="003B3B7C">
        <w:rPr>
          <w:rFonts w:ascii="Helvetica" w:hAnsi="Helvetica"/>
        </w:rPr>
        <w:t>13-19 years</w:t>
      </w:r>
      <w:r w:rsidR="003B3B7C">
        <w:rPr>
          <w:rFonts w:ascii="Helvetica" w:hAnsi="Helvetica"/>
        </w:rPr>
        <w:t xml:space="preserve"> of age</w:t>
      </w:r>
      <w:r w:rsidR="003B3B7C" w:rsidRPr="006A117D">
        <w:t>.</w:t>
      </w:r>
    </w:p>
    <w:p w14:paraId="1D6D1DFE" w14:textId="047671A7" w:rsidR="004B7348" w:rsidRPr="007F16E1" w:rsidRDefault="004B7348" w:rsidP="007F16E1">
      <w:pPr>
        <w:spacing w:line="480" w:lineRule="auto"/>
        <w:rPr>
          <w:rFonts w:ascii="Helvetica" w:hAnsi="Helvetica"/>
          <w:bCs/>
        </w:rPr>
      </w:pPr>
      <w:r>
        <w:rPr>
          <w:rFonts w:ascii="Helvetica" w:hAnsi="Helvetica"/>
        </w:rPr>
        <w:t>Outcomes and results:</w:t>
      </w:r>
      <w:r w:rsidR="00CD5727" w:rsidRPr="00CD5727">
        <w:rPr>
          <w:rFonts w:ascii="Helvetica" w:hAnsi="Helvetica"/>
          <w:bCs/>
        </w:rPr>
        <w:t xml:space="preserve"> </w:t>
      </w:r>
      <w:r w:rsidR="00BF04C7">
        <w:rPr>
          <w:rFonts w:ascii="Helvetica" w:hAnsi="Helvetica"/>
          <w:bCs/>
        </w:rPr>
        <w:t>F</w:t>
      </w:r>
      <w:r w:rsidR="00CD5727" w:rsidRPr="007C72A2">
        <w:rPr>
          <w:rFonts w:ascii="Helvetica" w:hAnsi="Helvetica"/>
          <w:bCs/>
        </w:rPr>
        <w:t>orced entry stepwi</w:t>
      </w:r>
      <w:r w:rsidR="00CD5727">
        <w:rPr>
          <w:rFonts w:ascii="Helvetica" w:hAnsi="Helvetica"/>
          <w:bCs/>
        </w:rPr>
        <w:t>se regression showed that</w:t>
      </w:r>
      <w:r w:rsidR="00BF04C7">
        <w:rPr>
          <w:rFonts w:ascii="Helvetica" w:hAnsi="Helvetica"/>
          <w:bCs/>
        </w:rPr>
        <w:t>, after taking reading ability at age 8 years into account,</w:t>
      </w:r>
      <w:r w:rsidR="00CD5727">
        <w:rPr>
          <w:rFonts w:ascii="Helvetica" w:hAnsi="Helvetica"/>
          <w:bCs/>
        </w:rPr>
        <w:t xml:space="preserve"> language</w:t>
      </w:r>
      <w:r w:rsidR="00CD5727" w:rsidRPr="007C72A2">
        <w:rPr>
          <w:rFonts w:ascii="Helvetica" w:hAnsi="Helvetica"/>
          <w:bCs/>
        </w:rPr>
        <w:t xml:space="preserve"> scores </w:t>
      </w:r>
      <w:r w:rsidR="00CD5727">
        <w:rPr>
          <w:rFonts w:ascii="Helvetica" w:hAnsi="Helvetica"/>
          <w:bCs/>
        </w:rPr>
        <w:t xml:space="preserve">at age 8 years </w:t>
      </w:r>
      <w:r w:rsidR="00CD5727" w:rsidRPr="00CB427A">
        <w:rPr>
          <w:rFonts w:ascii="Helvetica" w:hAnsi="Helvetica"/>
          <w:bCs/>
        </w:rPr>
        <w:t xml:space="preserve">did not add significantly to the prediction of Reading Accuracy </w:t>
      </w:r>
      <w:r w:rsidR="00B074E7" w:rsidRPr="00CB427A">
        <w:rPr>
          <w:rFonts w:ascii="Helvetica" w:hAnsi="Helvetica"/>
          <w:bCs/>
        </w:rPr>
        <w:t xml:space="preserve">z-scores </w:t>
      </w:r>
      <w:r w:rsidR="00CD5727" w:rsidRPr="00CB427A">
        <w:rPr>
          <w:rFonts w:ascii="Helvetica" w:hAnsi="Helvetica"/>
          <w:bCs/>
        </w:rPr>
        <w:t>at age 17 years (change in R</w:t>
      </w:r>
      <w:r w:rsidR="00CD5727" w:rsidRPr="00CB427A">
        <w:rPr>
          <w:rFonts w:ascii="Helvetica" w:hAnsi="Helvetica"/>
          <w:bCs/>
          <w:vertAlign w:val="superscript"/>
        </w:rPr>
        <w:t>2</w:t>
      </w:r>
      <w:r w:rsidR="00CD5727" w:rsidRPr="00CB427A">
        <w:rPr>
          <w:rFonts w:ascii="Helvetica" w:hAnsi="Helvetica"/>
          <w:bCs/>
        </w:rPr>
        <w:t xml:space="preserve"> = .01, p=.459)</w:t>
      </w:r>
      <w:r w:rsidR="00BF04C7" w:rsidRPr="00CB427A">
        <w:rPr>
          <w:rFonts w:ascii="Helvetica" w:hAnsi="Helvetica"/>
          <w:bCs/>
        </w:rPr>
        <w:t xml:space="preserve"> but</w:t>
      </w:r>
      <w:r w:rsidR="00BF04C7">
        <w:rPr>
          <w:rFonts w:ascii="Helvetica" w:hAnsi="Helvetica"/>
          <w:bCs/>
        </w:rPr>
        <w:t xml:space="preserve"> did </w:t>
      </w:r>
      <w:r w:rsidR="00CD5727">
        <w:rPr>
          <w:rFonts w:ascii="Helvetica" w:hAnsi="Helvetica"/>
          <w:bCs/>
        </w:rPr>
        <w:t>make a significant</w:t>
      </w:r>
      <w:r w:rsidR="00CD5727" w:rsidRPr="007C72A2">
        <w:rPr>
          <w:rFonts w:ascii="Helvetica" w:hAnsi="Helvetica"/>
          <w:bCs/>
        </w:rPr>
        <w:t xml:space="preserve"> contribution to the predic</w:t>
      </w:r>
      <w:r w:rsidR="00CD5727">
        <w:rPr>
          <w:rFonts w:ascii="Helvetica" w:hAnsi="Helvetica"/>
          <w:bCs/>
        </w:rPr>
        <w:t xml:space="preserve">tion of Reading Comprehension </w:t>
      </w:r>
      <w:r w:rsidR="00B074E7" w:rsidRPr="00E92BAD">
        <w:rPr>
          <w:rFonts w:ascii="Helvetica" w:hAnsi="Helvetica"/>
          <w:bCs/>
        </w:rPr>
        <w:t>z-</w:t>
      </w:r>
      <w:r w:rsidR="00B074E7" w:rsidRPr="000F78AB">
        <w:rPr>
          <w:rFonts w:ascii="Helvetica" w:hAnsi="Helvetica"/>
          <w:bCs/>
        </w:rPr>
        <w:t>scores</w:t>
      </w:r>
      <w:r w:rsidR="00B074E7">
        <w:rPr>
          <w:rFonts w:ascii="Helvetica" w:hAnsi="Helvetica"/>
          <w:bCs/>
        </w:rPr>
        <w:t xml:space="preserve"> </w:t>
      </w:r>
      <w:r w:rsidR="00CD5727">
        <w:rPr>
          <w:rFonts w:ascii="Helvetica" w:hAnsi="Helvetica"/>
          <w:bCs/>
        </w:rPr>
        <w:t>at age 17 years (change</w:t>
      </w:r>
      <w:r w:rsidR="00CD5727" w:rsidRPr="007C72A2">
        <w:rPr>
          <w:rFonts w:ascii="Helvetica" w:hAnsi="Helvetica"/>
          <w:bCs/>
        </w:rPr>
        <w:t xml:space="preserve"> in R</w:t>
      </w:r>
      <w:r w:rsidR="00CD5727" w:rsidRPr="00592ED6">
        <w:rPr>
          <w:rFonts w:ascii="Helvetica" w:hAnsi="Helvetica"/>
          <w:bCs/>
          <w:vertAlign w:val="superscript"/>
        </w:rPr>
        <w:t>2</w:t>
      </w:r>
      <w:r w:rsidR="00CD5727">
        <w:rPr>
          <w:rFonts w:ascii="Helvetica" w:hAnsi="Helvetica"/>
          <w:bCs/>
        </w:rPr>
        <w:t xml:space="preserve"> = 0.17</w:t>
      </w:r>
      <w:r w:rsidR="00CD5727" w:rsidRPr="007C72A2">
        <w:rPr>
          <w:rFonts w:ascii="Helvetica" w:hAnsi="Helvetica"/>
          <w:bCs/>
        </w:rPr>
        <w:t>, p &lt; .001).</w:t>
      </w:r>
    </w:p>
    <w:p w14:paraId="43F29B14" w14:textId="4C4BD575" w:rsidR="00C87611" w:rsidRDefault="004B7348" w:rsidP="001455FB">
      <w:pPr>
        <w:widowControl w:val="0"/>
        <w:autoSpaceDE w:val="0"/>
        <w:autoSpaceDN w:val="0"/>
        <w:adjustRightInd w:val="0"/>
        <w:spacing w:line="480" w:lineRule="auto"/>
        <w:rPr>
          <w:rFonts w:ascii="Helvetica" w:hAnsi="Helvetica" w:cs="Times New Roman"/>
          <w:lang w:val="en-US"/>
        </w:rPr>
      </w:pPr>
      <w:r>
        <w:rPr>
          <w:rFonts w:ascii="Helvetica" w:hAnsi="Helvetica"/>
        </w:rPr>
        <w:t>Conclusions and implications:</w:t>
      </w:r>
      <w:r w:rsidR="00C87611">
        <w:rPr>
          <w:rFonts w:ascii="Helvetica" w:hAnsi="Helvetica"/>
        </w:rPr>
        <w:t xml:space="preserve"> </w:t>
      </w:r>
      <w:r w:rsidR="0055733D">
        <w:rPr>
          <w:rFonts w:ascii="Helvetica" w:hAnsi="Helvetica" w:cs="Times New Roman"/>
          <w:lang w:val="en-US"/>
        </w:rPr>
        <w:t>I</w:t>
      </w:r>
      <w:r w:rsidR="00BF04C7">
        <w:rPr>
          <w:rFonts w:ascii="Helvetica" w:hAnsi="Helvetica" w:cs="Times New Roman"/>
          <w:lang w:val="en-US"/>
        </w:rPr>
        <w:t>n D/HH</w:t>
      </w:r>
      <w:r w:rsidR="00DB62FC">
        <w:rPr>
          <w:rFonts w:ascii="Helvetica" w:hAnsi="Helvetica" w:cs="Times New Roman"/>
          <w:lang w:val="en-US"/>
        </w:rPr>
        <w:t xml:space="preserve"> </w:t>
      </w:r>
      <w:r w:rsidR="0055733D">
        <w:rPr>
          <w:rFonts w:ascii="Helvetica" w:hAnsi="Helvetica" w:cs="Times New Roman"/>
          <w:lang w:val="en-US"/>
        </w:rPr>
        <w:t>individuals</w:t>
      </w:r>
      <w:r w:rsidR="005E0221">
        <w:rPr>
          <w:rFonts w:ascii="Helvetica" w:hAnsi="Helvetica" w:cs="Times New Roman"/>
          <w:lang w:val="en-US"/>
        </w:rPr>
        <w:t xml:space="preserve"> who are spoken language users</w:t>
      </w:r>
      <w:r w:rsidR="0055733D">
        <w:rPr>
          <w:rFonts w:ascii="Helvetica" w:hAnsi="Helvetica" w:cs="Times New Roman"/>
          <w:lang w:val="en-US"/>
        </w:rPr>
        <w:t xml:space="preserve">, </w:t>
      </w:r>
      <w:r w:rsidR="005E0221">
        <w:rPr>
          <w:rFonts w:ascii="Helvetica" w:hAnsi="Helvetica" w:cs="Times New Roman"/>
          <w:lang w:val="en-US"/>
        </w:rPr>
        <w:t xml:space="preserve">expressive and receptive </w:t>
      </w:r>
      <w:r w:rsidR="00BF04C7">
        <w:rPr>
          <w:rFonts w:ascii="Helvetica" w:hAnsi="Helvetica" w:cs="Times New Roman"/>
          <w:lang w:val="en-US"/>
        </w:rPr>
        <w:t>l</w:t>
      </w:r>
      <w:r w:rsidR="00C87611" w:rsidRPr="00950A67">
        <w:rPr>
          <w:rFonts w:ascii="Helvetica" w:hAnsi="Helvetica" w:cs="Times New Roman"/>
          <w:lang w:val="en-US"/>
        </w:rPr>
        <w:t>anguage skills</w:t>
      </w:r>
      <w:r w:rsidR="00C87611">
        <w:rPr>
          <w:rFonts w:ascii="Helvetica" w:hAnsi="Helvetica" w:cs="Times New Roman"/>
          <w:lang w:val="en-US"/>
        </w:rPr>
        <w:t xml:space="preserve"> in middle childhood</w:t>
      </w:r>
      <w:r w:rsidR="003C3E51">
        <w:rPr>
          <w:rFonts w:ascii="Helvetica" w:hAnsi="Helvetica" w:cs="Times New Roman"/>
          <w:lang w:val="en-US"/>
        </w:rPr>
        <w:t xml:space="preserve"> </w:t>
      </w:r>
      <w:r w:rsidR="00BF04C7">
        <w:rPr>
          <w:rFonts w:ascii="Helvetica" w:hAnsi="Helvetica" w:cs="Times New Roman"/>
          <w:lang w:val="en-US"/>
        </w:rPr>
        <w:t xml:space="preserve">predict </w:t>
      </w:r>
      <w:r w:rsidR="00CD5727" w:rsidRPr="00950A67">
        <w:rPr>
          <w:rFonts w:ascii="Helvetica" w:hAnsi="Helvetica" w:cs="Times New Roman"/>
          <w:lang w:val="en-US"/>
        </w:rPr>
        <w:t>reading</w:t>
      </w:r>
      <w:r w:rsidR="00C87611" w:rsidRPr="00950A67">
        <w:rPr>
          <w:rFonts w:ascii="Helvetica" w:hAnsi="Helvetica" w:cs="Times New Roman"/>
          <w:lang w:val="en-US"/>
        </w:rPr>
        <w:t xml:space="preserve"> </w:t>
      </w:r>
      <w:r w:rsidR="00C87611">
        <w:rPr>
          <w:rFonts w:ascii="Helvetica" w:hAnsi="Helvetica" w:cs="Times New Roman"/>
          <w:lang w:val="en-US"/>
        </w:rPr>
        <w:t>comprehension</w:t>
      </w:r>
      <w:r w:rsidR="00CD5727">
        <w:rPr>
          <w:rFonts w:ascii="Helvetica" w:hAnsi="Helvetica" w:cs="Times New Roman"/>
          <w:lang w:val="en-US"/>
        </w:rPr>
        <w:t xml:space="preserve"> </w:t>
      </w:r>
      <w:r w:rsidR="003C3E51">
        <w:rPr>
          <w:rFonts w:ascii="Helvetica" w:hAnsi="Helvetica" w:cs="Times New Roman"/>
          <w:lang w:val="en-US"/>
        </w:rPr>
        <w:t>ability</w:t>
      </w:r>
      <w:r w:rsidR="00C87611">
        <w:rPr>
          <w:rFonts w:ascii="Helvetica" w:hAnsi="Helvetica" w:cs="Times New Roman"/>
          <w:lang w:val="en-US"/>
        </w:rPr>
        <w:t xml:space="preserve"> in adolescence</w:t>
      </w:r>
      <w:r w:rsidR="00C87611" w:rsidRPr="00950A67">
        <w:rPr>
          <w:rFonts w:ascii="Helvetica" w:hAnsi="Helvetica" w:cs="Times New Roman"/>
          <w:lang w:val="en-US"/>
        </w:rPr>
        <w:t xml:space="preserve">. </w:t>
      </w:r>
      <w:r w:rsidR="004D5110" w:rsidRPr="001455FB">
        <w:rPr>
          <w:rFonts w:ascii="Helvetica" w:hAnsi="Helvetica" w:cs="Times New Roman"/>
          <w:lang w:val="en-US"/>
        </w:rPr>
        <w:t>Continued</w:t>
      </w:r>
      <w:r w:rsidR="004D5110">
        <w:rPr>
          <w:rFonts w:ascii="Helvetica" w:hAnsi="Helvetica" w:cs="Times New Roman"/>
          <w:lang w:val="en-US"/>
        </w:rPr>
        <w:t xml:space="preserve"> i</w:t>
      </w:r>
      <w:r w:rsidR="00774E49">
        <w:rPr>
          <w:rFonts w:ascii="Helvetica" w:hAnsi="Helvetica" w:cs="Times New Roman"/>
          <w:lang w:val="en-US"/>
        </w:rPr>
        <w:t xml:space="preserve">ntervention to support language development </w:t>
      </w:r>
      <w:r w:rsidR="00095A04">
        <w:rPr>
          <w:rFonts w:ascii="Helvetica" w:hAnsi="Helvetica" w:cs="Times New Roman"/>
          <w:lang w:val="en-US"/>
        </w:rPr>
        <w:t>beyond primary school</w:t>
      </w:r>
      <w:r w:rsidR="004D5110">
        <w:rPr>
          <w:rFonts w:ascii="Helvetica" w:hAnsi="Helvetica" w:cs="Times New Roman"/>
          <w:lang w:val="en-US"/>
        </w:rPr>
        <w:t xml:space="preserve"> </w:t>
      </w:r>
      <w:r w:rsidR="00774E49">
        <w:rPr>
          <w:rFonts w:ascii="Helvetica" w:hAnsi="Helvetica" w:cs="Times New Roman"/>
          <w:lang w:val="en-US"/>
        </w:rPr>
        <w:t xml:space="preserve">has the potential to benefit reading </w:t>
      </w:r>
      <w:r w:rsidR="00095A04">
        <w:rPr>
          <w:rFonts w:ascii="Helvetica" w:hAnsi="Helvetica" w:cs="Times New Roman"/>
          <w:lang w:val="en-US"/>
        </w:rPr>
        <w:t xml:space="preserve">comprehension and hence educational access for </w:t>
      </w:r>
      <w:r w:rsidR="00774E49">
        <w:rPr>
          <w:rFonts w:ascii="Helvetica" w:hAnsi="Helvetica" w:cs="Times New Roman"/>
          <w:lang w:val="en-US"/>
        </w:rPr>
        <w:t xml:space="preserve">D/HH </w:t>
      </w:r>
      <w:r w:rsidR="00095A04">
        <w:rPr>
          <w:rFonts w:ascii="Helvetica" w:hAnsi="Helvetica" w:cs="Times New Roman"/>
          <w:lang w:val="en-US"/>
        </w:rPr>
        <w:t>adolescents</w:t>
      </w:r>
      <w:r w:rsidR="00774E49">
        <w:rPr>
          <w:rFonts w:ascii="Helvetica" w:hAnsi="Helvetica" w:cs="Times New Roman"/>
          <w:lang w:val="en-US"/>
        </w:rPr>
        <w:t xml:space="preserve">. </w:t>
      </w:r>
    </w:p>
    <w:p w14:paraId="715AEA6D" w14:textId="62E50B24" w:rsidR="004B7348" w:rsidRPr="004A3CA3" w:rsidRDefault="004B7348" w:rsidP="00080CA3">
      <w:pPr>
        <w:spacing w:line="480" w:lineRule="auto"/>
        <w:rPr>
          <w:rFonts w:ascii="Helvetica" w:hAnsi="Helvetica"/>
          <w:b/>
        </w:rPr>
      </w:pPr>
      <w:r w:rsidRPr="004A3CA3">
        <w:rPr>
          <w:rFonts w:ascii="Helvetica" w:hAnsi="Helvetica"/>
          <w:b/>
        </w:rPr>
        <w:lastRenderedPageBreak/>
        <w:t xml:space="preserve">What this paper adds </w:t>
      </w:r>
    </w:p>
    <w:p w14:paraId="4733AA7B" w14:textId="5DC8CF35" w:rsidR="008E5452" w:rsidRPr="008E5452" w:rsidRDefault="008E5452" w:rsidP="00AA7AAB">
      <w:pPr>
        <w:spacing w:line="480" w:lineRule="auto"/>
        <w:rPr>
          <w:rFonts w:ascii="Helvetica" w:hAnsi="Helvetica"/>
        </w:rPr>
      </w:pPr>
      <w:r w:rsidRPr="004A3CA3">
        <w:rPr>
          <w:rFonts w:ascii="Helvetica" w:hAnsi="Helvetica"/>
        </w:rPr>
        <w:t xml:space="preserve">The </w:t>
      </w:r>
      <w:r w:rsidR="00206A08" w:rsidRPr="004A3CA3">
        <w:rPr>
          <w:rFonts w:ascii="Helvetica" w:hAnsi="Helvetica"/>
        </w:rPr>
        <w:t>difficulties</w:t>
      </w:r>
      <w:r w:rsidRPr="004A3CA3">
        <w:rPr>
          <w:rFonts w:ascii="Helvetica" w:hAnsi="Helvetica"/>
        </w:rPr>
        <w:t xml:space="preserve"> </w:t>
      </w:r>
      <w:r w:rsidR="001B633C" w:rsidRPr="004A3CA3">
        <w:rPr>
          <w:rFonts w:ascii="Helvetica" w:hAnsi="Helvetica"/>
        </w:rPr>
        <w:t xml:space="preserve">D/HH children have </w:t>
      </w:r>
      <w:r w:rsidRPr="004A3CA3">
        <w:rPr>
          <w:rFonts w:ascii="Helvetica" w:hAnsi="Helvetica"/>
        </w:rPr>
        <w:t xml:space="preserve">in </w:t>
      </w:r>
      <w:r w:rsidR="00206A08" w:rsidRPr="004A3CA3">
        <w:rPr>
          <w:rFonts w:ascii="Helvetica" w:hAnsi="Helvetica"/>
        </w:rPr>
        <w:t>acquiring</w:t>
      </w:r>
      <w:r w:rsidRPr="004A3CA3">
        <w:rPr>
          <w:rFonts w:ascii="Helvetica" w:hAnsi="Helvetica"/>
        </w:rPr>
        <w:t xml:space="preserve"> </w:t>
      </w:r>
      <w:r w:rsidR="00206A08" w:rsidRPr="004A3CA3">
        <w:rPr>
          <w:rFonts w:ascii="Helvetica" w:hAnsi="Helvetica"/>
        </w:rPr>
        <w:t>reading</w:t>
      </w:r>
      <w:r w:rsidRPr="004A3CA3">
        <w:rPr>
          <w:rFonts w:ascii="Helvetica" w:hAnsi="Helvetica"/>
        </w:rPr>
        <w:t xml:space="preserve"> </w:t>
      </w:r>
      <w:r w:rsidR="0055733D" w:rsidRPr="004A3CA3">
        <w:rPr>
          <w:rFonts w:ascii="Helvetica" w:hAnsi="Helvetica"/>
        </w:rPr>
        <w:t xml:space="preserve">skills </w:t>
      </w:r>
      <w:r w:rsidRPr="004A3CA3">
        <w:rPr>
          <w:rFonts w:ascii="Helvetica" w:hAnsi="Helvetica"/>
        </w:rPr>
        <w:t xml:space="preserve">have been repeatedly </w:t>
      </w:r>
      <w:r w:rsidR="00206A08" w:rsidRPr="004A3CA3">
        <w:rPr>
          <w:rFonts w:ascii="Helvetica" w:hAnsi="Helvetica"/>
        </w:rPr>
        <w:t>demonstrated</w:t>
      </w:r>
      <w:r w:rsidR="001C5996" w:rsidRPr="001C5996">
        <w:rPr>
          <w:rFonts w:ascii="Helvetica" w:hAnsi="Helvetica"/>
        </w:rPr>
        <w:t xml:space="preserve"> </w:t>
      </w:r>
      <w:r w:rsidR="001C5996">
        <w:rPr>
          <w:rFonts w:ascii="Helvetica" w:hAnsi="Helvetica"/>
        </w:rPr>
        <w:t>but l</w:t>
      </w:r>
      <w:r w:rsidR="001C5996" w:rsidRPr="004A3CA3">
        <w:rPr>
          <w:rFonts w:ascii="Helvetica" w:hAnsi="Helvetica"/>
        </w:rPr>
        <w:t>ongitudinal studies of D/HH children</w:t>
      </w:r>
      <w:r w:rsidR="001C5996">
        <w:rPr>
          <w:rFonts w:ascii="Helvetica" w:hAnsi="Helvetica"/>
        </w:rPr>
        <w:t xml:space="preserve"> identifying </w:t>
      </w:r>
      <w:r w:rsidR="001C5996" w:rsidRPr="004A3CA3">
        <w:rPr>
          <w:rFonts w:ascii="Helvetica" w:hAnsi="Helvetica"/>
        </w:rPr>
        <w:t xml:space="preserve">aspects of underlying language skills </w:t>
      </w:r>
      <w:r w:rsidR="001C5996">
        <w:rPr>
          <w:rFonts w:ascii="Helvetica" w:hAnsi="Helvetica"/>
        </w:rPr>
        <w:t xml:space="preserve">that </w:t>
      </w:r>
      <w:r w:rsidR="001C5996" w:rsidRPr="004A3CA3">
        <w:rPr>
          <w:rFonts w:ascii="Helvetica" w:hAnsi="Helvetica"/>
        </w:rPr>
        <w:t>contribute to vari</w:t>
      </w:r>
      <w:r w:rsidR="001C5996">
        <w:rPr>
          <w:rFonts w:ascii="Helvetica" w:hAnsi="Helvetica"/>
        </w:rPr>
        <w:t>ation in reading skills are rare</w:t>
      </w:r>
      <w:r w:rsidR="001C5996" w:rsidRPr="004A3CA3">
        <w:rPr>
          <w:rFonts w:ascii="Helvetica" w:hAnsi="Helvetica"/>
        </w:rPr>
        <w:t>.</w:t>
      </w:r>
      <w:r w:rsidR="00206A08" w:rsidRPr="004A3CA3">
        <w:rPr>
          <w:rFonts w:ascii="Helvetica" w:hAnsi="Helvetica"/>
        </w:rPr>
        <w:t xml:space="preserve"> </w:t>
      </w:r>
      <w:r w:rsidR="00206A08" w:rsidRPr="00CB427A">
        <w:rPr>
          <w:rFonts w:ascii="Helvetica" w:hAnsi="Helvetica"/>
        </w:rPr>
        <w:t xml:space="preserve">The present study </w:t>
      </w:r>
      <w:r w:rsidR="00E07FE4" w:rsidRPr="00CB427A">
        <w:rPr>
          <w:rFonts w:ascii="Helvetica" w:hAnsi="Helvetica"/>
        </w:rPr>
        <w:t xml:space="preserve">examines </w:t>
      </w:r>
      <w:r w:rsidR="00E07FE4" w:rsidRPr="00402A89">
        <w:rPr>
          <w:rFonts w:ascii="Helvetica" w:hAnsi="Helvetica"/>
        </w:rPr>
        <w:t>the stability of reading skills from</w:t>
      </w:r>
      <w:r w:rsidR="00774E49" w:rsidRPr="00402A89">
        <w:rPr>
          <w:rFonts w:ascii="Helvetica" w:hAnsi="Helvetica"/>
        </w:rPr>
        <w:t xml:space="preserve"> middle childhood </w:t>
      </w:r>
      <w:r w:rsidR="00E07FE4" w:rsidRPr="00402A89">
        <w:rPr>
          <w:rFonts w:ascii="Helvetica" w:hAnsi="Helvetica"/>
        </w:rPr>
        <w:t>to</w:t>
      </w:r>
      <w:r w:rsidR="00774E49" w:rsidRPr="00402A89">
        <w:rPr>
          <w:rFonts w:ascii="Helvetica" w:hAnsi="Helvetica"/>
        </w:rPr>
        <w:t xml:space="preserve"> adolescence</w:t>
      </w:r>
      <w:r w:rsidR="00E07FE4" w:rsidRPr="00402A89">
        <w:rPr>
          <w:rFonts w:ascii="Helvetica" w:hAnsi="Helvetica"/>
        </w:rPr>
        <w:t xml:space="preserve"> in D/HH individuals and shows</w:t>
      </w:r>
      <w:r w:rsidR="00CD5110" w:rsidRPr="00402A89">
        <w:rPr>
          <w:rFonts w:ascii="Helvetica" w:hAnsi="Helvetica"/>
        </w:rPr>
        <w:t xml:space="preserve"> </w:t>
      </w:r>
      <w:r w:rsidR="00A06C24" w:rsidRPr="00402A89">
        <w:rPr>
          <w:rFonts w:ascii="Helvetica" w:hAnsi="Helvetica"/>
        </w:rPr>
        <w:t>moderate stability</w:t>
      </w:r>
      <w:r w:rsidR="00B04793" w:rsidRPr="00402A89">
        <w:rPr>
          <w:rFonts w:ascii="Helvetica" w:hAnsi="Helvetica"/>
        </w:rPr>
        <w:t xml:space="preserve"> in Reading C</w:t>
      </w:r>
      <w:r w:rsidR="00A06C24" w:rsidRPr="00402A89">
        <w:rPr>
          <w:rFonts w:ascii="Helvetica" w:hAnsi="Helvetica"/>
        </w:rPr>
        <w:t>omprehension an</w:t>
      </w:r>
      <w:r w:rsidR="00B04793" w:rsidRPr="00402A89">
        <w:rPr>
          <w:rFonts w:ascii="Helvetica" w:hAnsi="Helvetica"/>
        </w:rPr>
        <w:t>d a high level of stability in Reading A</w:t>
      </w:r>
      <w:r w:rsidR="00A06C24" w:rsidRPr="00402A89">
        <w:rPr>
          <w:rFonts w:ascii="Helvetica" w:hAnsi="Helvetica"/>
        </w:rPr>
        <w:t>ccuracy scores</w:t>
      </w:r>
      <w:r w:rsidR="00A06C24" w:rsidRPr="00CB427A">
        <w:rPr>
          <w:rFonts w:ascii="Helvetica" w:hAnsi="Helvetica"/>
        </w:rPr>
        <w:t>.</w:t>
      </w:r>
      <w:r w:rsidR="00A06C24">
        <w:rPr>
          <w:rFonts w:ascii="Helvetica" w:hAnsi="Helvetica"/>
        </w:rPr>
        <w:t xml:space="preserve"> </w:t>
      </w:r>
      <w:r w:rsidR="001C5996">
        <w:rPr>
          <w:rFonts w:ascii="Helvetica" w:hAnsi="Helvetica"/>
        </w:rPr>
        <w:t xml:space="preserve">It also shows </w:t>
      </w:r>
      <w:r w:rsidRPr="004A3CA3">
        <w:rPr>
          <w:rFonts w:ascii="Helvetica" w:hAnsi="Helvetica"/>
        </w:rPr>
        <w:t xml:space="preserve">that </w:t>
      </w:r>
      <w:r w:rsidR="00206A08" w:rsidRPr="004A3CA3">
        <w:rPr>
          <w:rFonts w:ascii="Helvetica" w:hAnsi="Helvetica"/>
        </w:rPr>
        <w:t>variation in</w:t>
      </w:r>
      <w:r w:rsidR="00774E49" w:rsidRPr="004A3CA3">
        <w:rPr>
          <w:rFonts w:ascii="Helvetica" w:hAnsi="Helvetica"/>
        </w:rPr>
        <w:t xml:space="preserve"> the</w:t>
      </w:r>
      <w:r w:rsidR="00206A08" w:rsidRPr="004A3CA3">
        <w:rPr>
          <w:rFonts w:ascii="Helvetica" w:hAnsi="Helvetica"/>
        </w:rPr>
        <w:t xml:space="preserve"> language ability </w:t>
      </w:r>
      <w:r w:rsidR="00774E49" w:rsidRPr="004A3CA3">
        <w:rPr>
          <w:rFonts w:ascii="Helvetica" w:hAnsi="Helvetica"/>
        </w:rPr>
        <w:t>of</w:t>
      </w:r>
      <w:r w:rsidR="00206A08" w:rsidRPr="004A3CA3">
        <w:rPr>
          <w:rFonts w:ascii="Helvetica" w:hAnsi="Helvetica"/>
        </w:rPr>
        <w:t xml:space="preserve"> D/HH </w:t>
      </w:r>
      <w:r w:rsidR="00774E49" w:rsidRPr="004A3CA3">
        <w:rPr>
          <w:rFonts w:ascii="Helvetica" w:hAnsi="Helvetica"/>
        </w:rPr>
        <w:t xml:space="preserve">children </w:t>
      </w:r>
      <w:r w:rsidR="00206A08" w:rsidRPr="004A3CA3">
        <w:rPr>
          <w:rFonts w:ascii="Helvetica" w:hAnsi="Helvetica"/>
        </w:rPr>
        <w:t>in middle childhood is</w:t>
      </w:r>
      <w:r w:rsidRPr="004A3CA3">
        <w:rPr>
          <w:rFonts w:ascii="Helvetica" w:hAnsi="Helvetica"/>
        </w:rPr>
        <w:t xml:space="preserve"> predictive</w:t>
      </w:r>
      <w:r w:rsidR="00206A08" w:rsidRPr="004A3CA3">
        <w:rPr>
          <w:rFonts w:ascii="Helvetica" w:hAnsi="Helvetica"/>
        </w:rPr>
        <w:t xml:space="preserve"> of </w:t>
      </w:r>
      <w:r w:rsidR="00774E49" w:rsidRPr="004A3CA3">
        <w:rPr>
          <w:rFonts w:ascii="Helvetica" w:hAnsi="Helvetica"/>
        </w:rPr>
        <w:t xml:space="preserve">their </w:t>
      </w:r>
      <w:r w:rsidR="00B04793">
        <w:rPr>
          <w:rFonts w:ascii="Helvetica" w:hAnsi="Helvetica"/>
        </w:rPr>
        <w:t>Reading C</w:t>
      </w:r>
      <w:r w:rsidR="00206A08" w:rsidRPr="004A3CA3">
        <w:rPr>
          <w:rFonts w:ascii="Helvetica" w:hAnsi="Helvetica"/>
        </w:rPr>
        <w:t>ompre</w:t>
      </w:r>
      <w:r w:rsidRPr="004A3CA3">
        <w:rPr>
          <w:rFonts w:ascii="Helvetica" w:hAnsi="Helvetica"/>
        </w:rPr>
        <w:t>h</w:t>
      </w:r>
      <w:r w:rsidR="00206A08" w:rsidRPr="004A3CA3">
        <w:rPr>
          <w:rFonts w:ascii="Helvetica" w:hAnsi="Helvetica"/>
        </w:rPr>
        <w:t>ens</w:t>
      </w:r>
      <w:r w:rsidRPr="004A3CA3">
        <w:rPr>
          <w:rFonts w:ascii="Helvetica" w:hAnsi="Helvetica"/>
        </w:rPr>
        <w:t xml:space="preserve">ion in late </w:t>
      </w:r>
      <w:r w:rsidR="00206A08" w:rsidRPr="004A3CA3">
        <w:rPr>
          <w:rFonts w:ascii="Helvetica" w:hAnsi="Helvetica"/>
        </w:rPr>
        <w:t>adolescence</w:t>
      </w:r>
      <w:r w:rsidRPr="004A3CA3">
        <w:rPr>
          <w:rFonts w:ascii="Helvetica" w:hAnsi="Helvetica"/>
        </w:rPr>
        <w:t xml:space="preserve">. This </w:t>
      </w:r>
      <w:r w:rsidR="005E0221">
        <w:rPr>
          <w:rFonts w:ascii="Helvetica" w:hAnsi="Helvetica"/>
        </w:rPr>
        <w:t>predictive relationship</w:t>
      </w:r>
      <w:r w:rsidR="005E0221" w:rsidRPr="004A3CA3">
        <w:rPr>
          <w:rFonts w:ascii="Helvetica" w:hAnsi="Helvetica"/>
        </w:rPr>
        <w:t xml:space="preserve"> </w:t>
      </w:r>
      <w:r w:rsidRPr="004A3CA3">
        <w:rPr>
          <w:rFonts w:ascii="Helvetica" w:hAnsi="Helvetica"/>
        </w:rPr>
        <w:t xml:space="preserve">is over and </w:t>
      </w:r>
      <w:r w:rsidR="00206A08" w:rsidRPr="004A3CA3">
        <w:rPr>
          <w:rFonts w:ascii="Helvetica" w:hAnsi="Helvetica"/>
        </w:rPr>
        <w:t>above the continuity</w:t>
      </w:r>
      <w:r w:rsidR="00B04793">
        <w:rPr>
          <w:rFonts w:ascii="Helvetica" w:hAnsi="Helvetica"/>
        </w:rPr>
        <w:t xml:space="preserve"> in Reading C</w:t>
      </w:r>
      <w:r w:rsidRPr="004A3CA3">
        <w:rPr>
          <w:rFonts w:ascii="Helvetica" w:hAnsi="Helvetica"/>
        </w:rPr>
        <w:t xml:space="preserve">omprehension between </w:t>
      </w:r>
      <w:r w:rsidR="00206A08" w:rsidRPr="004A3CA3">
        <w:rPr>
          <w:rFonts w:ascii="Helvetica" w:hAnsi="Helvetica"/>
        </w:rPr>
        <w:t>childhood</w:t>
      </w:r>
      <w:r w:rsidRPr="004A3CA3">
        <w:rPr>
          <w:rFonts w:ascii="Helvetica" w:hAnsi="Helvetica"/>
        </w:rPr>
        <w:t xml:space="preserve"> and late </w:t>
      </w:r>
      <w:r w:rsidR="00206A08" w:rsidRPr="004A3CA3">
        <w:rPr>
          <w:rFonts w:ascii="Helvetica" w:hAnsi="Helvetica"/>
        </w:rPr>
        <w:t>adolescence</w:t>
      </w:r>
      <w:r w:rsidR="00B04793">
        <w:rPr>
          <w:rFonts w:ascii="Helvetica" w:hAnsi="Helvetica"/>
        </w:rPr>
        <w:t xml:space="preserve">.  </w:t>
      </w:r>
      <w:r w:rsidR="00B04793" w:rsidRPr="00CB427A">
        <w:rPr>
          <w:rFonts w:ascii="Helvetica" w:hAnsi="Helvetica"/>
        </w:rPr>
        <w:t>The same was not found for Reading A</w:t>
      </w:r>
      <w:r w:rsidRPr="00CB427A">
        <w:rPr>
          <w:rFonts w:ascii="Helvetica" w:hAnsi="Helvetica"/>
        </w:rPr>
        <w:t>ccuracy</w:t>
      </w:r>
      <w:r w:rsidR="005E0221">
        <w:rPr>
          <w:rFonts w:ascii="Helvetica" w:hAnsi="Helvetica"/>
        </w:rPr>
        <w:t xml:space="preserve">; </w:t>
      </w:r>
      <w:r w:rsidR="00206A08" w:rsidRPr="00CB427A">
        <w:rPr>
          <w:rFonts w:ascii="Helvetica" w:hAnsi="Helvetica"/>
        </w:rPr>
        <w:t>lan</w:t>
      </w:r>
      <w:r w:rsidRPr="00CB427A">
        <w:rPr>
          <w:rFonts w:ascii="Helvetica" w:hAnsi="Helvetica"/>
        </w:rPr>
        <w:t>gu</w:t>
      </w:r>
      <w:r w:rsidR="00206A08" w:rsidRPr="00CB427A">
        <w:rPr>
          <w:rFonts w:ascii="Helvetica" w:hAnsi="Helvetica"/>
        </w:rPr>
        <w:t>a</w:t>
      </w:r>
      <w:r w:rsidRPr="00CB427A">
        <w:rPr>
          <w:rFonts w:ascii="Helvetica" w:hAnsi="Helvetica"/>
        </w:rPr>
        <w:t xml:space="preserve">ge </w:t>
      </w:r>
      <w:r w:rsidR="00206A08" w:rsidRPr="00CB427A">
        <w:rPr>
          <w:rFonts w:ascii="Helvetica" w:hAnsi="Helvetica"/>
        </w:rPr>
        <w:t xml:space="preserve">ability </w:t>
      </w:r>
      <w:r w:rsidR="005E0221">
        <w:rPr>
          <w:rFonts w:ascii="Helvetica" w:hAnsi="Helvetica"/>
        </w:rPr>
        <w:t xml:space="preserve">in middle childhood </w:t>
      </w:r>
      <w:r w:rsidR="005E0221" w:rsidRPr="00CB427A">
        <w:rPr>
          <w:rFonts w:ascii="Helvetica" w:hAnsi="Helvetica"/>
        </w:rPr>
        <w:t>w</w:t>
      </w:r>
      <w:r w:rsidR="005E0221">
        <w:rPr>
          <w:rFonts w:ascii="Helvetica" w:hAnsi="Helvetica"/>
        </w:rPr>
        <w:t>as</w:t>
      </w:r>
      <w:r w:rsidR="005E0221" w:rsidRPr="00CB427A">
        <w:rPr>
          <w:rFonts w:ascii="Helvetica" w:hAnsi="Helvetica"/>
        </w:rPr>
        <w:t xml:space="preserve"> </w:t>
      </w:r>
      <w:r w:rsidR="00206A08" w:rsidRPr="00CB427A">
        <w:rPr>
          <w:rFonts w:ascii="Helvetica" w:hAnsi="Helvetica"/>
        </w:rPr>
        <w:t xml:space="preserve">not </w:t>
      </w:r>
      <w:r w:rsidR="005E0221">
        <w:rPr>
          <w:rFonts w:ascii="Helvetica" w:hAnsi="Helvetica"/>
        </w:rPr>
        <w:t xml:space="preserve">a </w:t>
      </w:r>
      <w:r w:rsidR="00206A08" w:rsidRPr="00CB427A">
        <w:rPr>
          <w:rFonts w:ascii="Helvetica" w:hAnsi="Helvetica"/>
        </w:rPr>
        <w:t>signi</w:t>
      </w:r>
      <w:r w:rsidRPr="00CB427A">
        <w:rPr>
          <w:rFonts w:ascii="Helvetica" w:hAnsi="Helvetica"/>
        </w:rPr>
        <w:t>f</w:t>
      </w:r>
      <w:r w:rsidR="00206A08" w:rsidRPr="00CB427A">
        <w:rPr>
          <w:rFonts w:ascii="Helvetica" w:hAnsi="Helvetica"/>
        </w:rPr>
        <w:t>icant</w:t>
      </w:r>
      <w:r w:rsidR="005E0221">
        <w:rPr>
          <w:rFonts w:ascii="Helvetica" w:hAnsi="Helvetica"/>
        </w:rPr>
        <w:t xml:space="preserve"> predictor of adolescent word reading skills</w:t>
      </w:r>
      <w:r w:rsidR="00206A08" w:rsidRPr="00CB427A">
        <w:rPr>
          <w:rFonts w:ascii="Helvetica" w:hAnsi="Helvetica"/>
        </w:rPr>
        <w:t>.</w:t>
      </w:r>
      <w:r w:rsidR="00206A08" w:rsidRPr="004A3CA3">
        <w:rPr>
          <w:rFonts w:ascii="Helvetica" w:hAnsi="Helvetica"/>
        </w:rPr>
        <w:t xml:space="preserve"> Within the D/HH</w:t>
      </w:r>
      <w:r w:rsidR="00C4116F" w:rsidRPr="004A3CA3">
        <w:rPr>
          <w:rFonts w:ascii="Helvetica" w:hAnsi="Helvetica"/>
        </w:rPr>
        <w:t xml:space="preserve"> group</w:t>
      </w:r>
      <w:r w:rsidR="009E0AFC" w:rsidRPr="004A3CA3">
        <w:rPr>
          <w:rFonts w:ascii="Helvetica" w:hAnsi="Helvetica"/>
        </w:rPr>
        <w:t>,</w:t>
      </w:r>
      <w:r w:rsidR="00206A08" w:rsidRPr="004A3CA3">
        <w:rPr>
          <w:rFonts w:ascii="Helvetica" w:hAnsi="Helvetica"/>
        </w:rPr>
        <w:t xml:space="preserve"> difference</w:t>
      </w:r>
      <w:r w:rsidRPr="004A3CA3">
        <w:rPr>
          <w:rFonts w:ascii="Helvetica" w:hAnsi="Helvetica"/>
        </w:rPr>
        <w:t>s</w:t>
      </w:r>
      <w:r w:rsidR="00206A08" w:rsidRPr="004A3CA3">
        <w:rPr>
          <w:rFonts w:ascii="Helvetica" w:hAnsi="Helvetica"/>
        </w:rPr>
        <w:t xml:space="preserve"> </w:t>
      </w:r>
      <w:r w:rsidRPr="004A3CA3">
        <w:rPr>
          <w:rFonts w:ascii="Helvetica" w:hAnsi="Helvetica"/>
        </w:rPr>
        <w:t xml:space="preserve">in the </w:t>
      </w:r>
      <w:r w:rsidR="00206A08" w:rsidRPr="004A3CA3">
        <w:rPr>
          <w:rFonts w:ascii="Helvetica" w:hAnsi="Helvetica"/>
        </w:rPr>
        <w:t>relationship between severity o</w:t>
      </w:r>
      <w:r w:rsidRPr="004A3CA3">
        <w:rPr>
          <w:rFonts w:ascii="Helvetica" w:hAnsi="Helvetica"/>
        </w:rPr>
        <w:t>f</w:t>
      </w:r>
      <w:r w:rsidR="00206A08" w:rsidRPr="004A3CA3">
        <w:rPr>
          <w:rFonts w:ascii="Helvetica" w:hAnsi="Helvetica"/>
        </w:rPr>
        <w:t xml:space="preserve"> </w:t>
      </w:r>
      <w:r w:rsidRPr="004A3CA3">
        <w:rPr>
          <w:rFonts w:ascii="Helvetica" w:hAnsi="Helvetica"/>
        </w:rPr>
        <w:t>hearing loss a</w:t>
      </w:r>
      <w:r w:rsidR="00206A08" w:rsidRPr="004A3CA3">
        <w:rPr>
          <w:rFonts w:ascii="Helvetica" w:hAnsi="Helvetica"/>
        </w:rPr>
        <w:t>nd reading ability in late adolescence</w:t>
      </w:r>
      <w:r w:rsidR="007F16E1" w:rsidRPr="004A3CA3">
        <w:rPr>
          <w:rFonts w:ascii="Helvetica" w:hAnsi="Helvetica"/>
        </w:rPr>
        <w:t xml:space="preserve"> w</w:t>
      </w:r>
      <w:r w:rsidR="009E0AFC" w:rsidRPr="004A3CA3">
        <w:rPr>
          <w:rFonts w:ascii="Helvetica" w:hAnsi="Helvetica"/>
        </w:rPr>
        <w:t>ere</w:t>
      </w:r>
      <w:r w:rsidRPr="004A3CA3">
        <w:rPr>
          <w:rFonts w:ascii="Helvetica" w:hAnsi="Helvetica"/>
        </w:rPr>
        <w:t xml:space="preserve"> accou</w:t>
      </w:r>
      <w:r w:rsidR="00206A08" w:rsidRPr="004A3CA3">
        <w:rPr>
          <w:rFonts w:ascii="Helvetica" w:hAnsi="Helvetica"/>
        </w:rPr>
        <w:t>nt</w:t>
      </w:r>
      <w:r w:rsidRPr="004A3CA3">
        <w:rPr>
          <w:rFonts w:ascii="Helvetica" w:hAnsi="Helvetica"/>
        </w:rPr>
        <w:t xml:space="preserve">ed for by </w:t>
      </w:r>
      <w:r w:rsidR="00206A08" w:rsidRPr="004A3CA3">
        <w:rPr>
          <w:rFonts w:ascii="Helvetica" w:hAnsi="Helvetica"/>
        </w:rPr>
        <w:t>differences in langua</w:t>
      </w:r>
      <w:r w:rsidRPr="004A3CA3">
        <w:rPr>
          <w:rFonts w:ascii="Helvetica" w:hAnsi="Helvetica"/>
        </w:rPr>
        <w:t>g</w:t>
      </w:r>
      <w:r w:rsidR="00206A08" w:rsidRPr="004A3CA3">
        <w:rPr>
          <w:rFonts w:ascii="Helvetica" w:hAnsi="Helvetica"/>
        </w:rPr>
        <w:t>e</w:t>
      </w:r>
      <w:r w:rsidRPr="004A3CA3">
        <w:rPr>
          <w:rFonts w:ascii="Helvetica" w:hAnsi="Helvetica"/>
        </w:rPr>
        <w:t xml:space="preserve"> ability.  </w:t>
      </w:r>
      <w:r w:rsidR="00AA7AAB" w:rsidRPr="00AA7AAB">
        <w:rPr>
          <w:rFonts w:ascii="Helvetica" w:hAnsi="Helvetica"/>
        </w:rPr>
        <w:t>The</w:t>
      </w:r>
      <w:r w:rsidR="00AA7AAB">
        <w:rPr>
          <w:rFonts w:ascii="Helvetica" w:hAnsi="Helvetica"/>
        </w:rPr>
        <w:t xml:space="preserve"> results of this study</w:t>
      </w:r>
      <w:r w:rsidR="00AA7AAB" w:rsidRPr="00AA7AAB">
        <w:rPr>
          <w:rFonts w:ascii="Helvetica" w:hAnsi="Helvetica"/>
        </w:rPr>
        <w:t xml:space="preserve"> contribute to the case for continued targeted intervention on language skills for D/HH individuals beyond primary school. Maximising their language ability, and consequently their ability to use reading to access learning, is likely to enhance their educational attainment and subsequent life chances</w:t>
      </w:r>
    </w:p>
    <w:p w14:paraId="47E0515B" w14:textId="77777777" w:rsidR="004B7348" w:rsidRDefault="004B7348" w:rsidP="004B7348">
      <w:pPr>
        <w:spacing w:line="480" w:lineRule="auto"/>
        <w:rPr>
          <w:rFonts w:ascii="Helvetica" w:hAnsi="Helvetica"/>
          <w:b/>
        </w:rPr>
      </w:pPr>
    </w:p>
    <w:p w14:paraId="374C61C2" w14:textId="77777777" w:rsidR="007F16E1" w:rsidRDefault="007F16E1" w:rsidP="004B7348">
      <w:pPr>
        <w:spacing w:line="480" w:lineRule="auto"/>
        <w:rPr>
          <w:rFonts w:ascii="Helvetica" w:hAnsi="Helvetica"/>
          <w:b/>
        </w:rPr>
      </w:pPr>
    </w:p>
    <w:p w14:paraId="084F0E1F" w14:textId="77777777" w:rsidR="007F16E1" w:rsidRDefault="007F16E1" w:rsidP="004B7348">
      <w:pPr>
        <w:spacing w:line="480" w:lineRule="auto"/>
        <w:rPr>
          <w:rFonts w:ascii="Helvetica" w:hAnsi="Helvetica"/>
          <w:b/>
        </w:rPr>
      </w:pPr>
    </w:p>
    <w:p w14:paraId="5BDD690B" w14:textId="77777777" w:rsidR="007F16E1" w:rsidRDefault="007F16E1" w:rsidP="004B7348">
      <w:pPr>
        <w:spacing w:line="480" w:lineRule="auto"/>
        <w:rPr>
          <w:rFonts w:ascii="Helvetica" w:hAnsi="Helvetica"/>
          <w:b/>
        </w:rPr>
      </w:pPr>
    </w:p>
    <w:p w14:paraId="5813A429" w14:textId="77777777" w:rsidR="007F16E1" w:rsidRDefault="007F16E1" w:rsidP="004B7348">
      <w:pPr>
        <w:spacing w:line="480" w:lineRule="auto"/>
        <w:rPr>
          <w:rFonts w:ascii="Helvetica" w:hAnsi="Helvetica"/>
          <w:b/>
        </w:rPr>
      </w:pPr>
    </w:p>
    <w:p w14:paraId="17242735" w14:textId="77777777" w:rsidR="004B7348" w:rsidRDefault="004B7348" w:rsidP="004B7348">
      <w:pPr>
        <w:widowControl w:val="0"/>
        <w:autoSpaceDE w:val="0"/>
        <w:autoSpaceDN w:val="0"/>
        <w:adjustRightInd w:val="0"/>
        <w:spacing w:line="480" w:lineRule="auto"/>
        <w:rPr>
          <w:rFonts w:ascii="Helvetica" w:hAnsi="Helvetica"/>
        </w:rPr>
      </w:pPr>
      <w:r>
        <w:rPr>
          <w:rFonts w:ascii="Helvetica" w:hAnsi="Helvetica"/>
        </w:rPr>
        <w:t>1. Introduction.</w:t>
      </w:r>
    </w:p>
    <w:p w14:paraId="6100E0F6" w14:textId="1ABF891F" w:rsidR="004B7348" w:rsidRDefault="004B7348" w:rsidP="00080CA3">
      <w:pPr>
        <w:widowControl w:val="0"/>
        <w:autoSpaceDE w:val="0"/>
        <w:autoSpaceDN w:val="0"/>
        <w:adjustRightInd w:val="0"/>
        <w:spacing w:line="480" w:lineRule="auto"/>
        <w:rPr>
          <w:rFonts w:ascii="Helvetica" w:hAnsi="Helvetica" w:cs="Times New Roman"/>
          <w:color w:val="202020"/>
          <w:lang w:val="en-US"/>
        </w:rPr>
      </w:pPr>
      <w:r w:rsidRPr="00FE222D">
        <w:rPr>
          <w:rFonts w:ascii="Helvetica" w:hAnsi="Helvetica"/>
        </w:rPr>
        <w:t>Despite recent technological improvements</w:t>
      </w:r>
      <w:r>
        <w:rPr>
          <w:rFonts w:ascii="Helvetica" w:hAnsi="Helvetica"/>
        </w:rPr>
        <w:t>,</w:t>
      </w:r>
      <w:r w:rsidRPr="00FE222D">
        <w:rPr>
          <w:rFonts w:ascii="Helvetica" w:hAnsi="Helvetica"/>
        </w:rPr>
        <w:t xml:space="preserve"> such as digital hearing aids and cochlear implants</w:t>
      </w:r>
      <w:r>
        <w:rPr>
          <w:rFonts w:ascii="Helvetica" w:hAnsi="Helvetica"/>
        </w:rPr>
        <w:t>,</w:t>
      </w:r>
      <w:r w:rsidRPr="00FE222D">
        <w:rPr>
          <w:rFonts w:ascii="Helvetica" w:hAnsi="Helvetica"/>
        </w:rPr>
        <w:t xml:space="preserve"> and earlier diagnosis and management of </w:t>
      </w:r>
      <w:r>
        <w:rPr>
          <w:rFonts w:ascii="Helvetica" w:hAnsi="Helvetica"/>
        </w:rPr>
        <w:t>babies born</w:t>
      </w:r>
      <w:r w:rsidRPr="00457C82">
        <w:rPr>
          <w:rFonts w:ascii="Helvetica" w:hAnsi="Helvetica"/>
        </w:rPr>
        <w:t xml:space="preserve"> deaf or hard of hearing (D</w:t>
      </w:r>
      <w:r>
        <w:rPr>
          <w:rFonts w:ascii="Helvetica" w:hAnsi="Helvetica"/>
        </w:rPr>
        <w:t>/</w:t>
      </w:r>
      <w:r w:rsidRPr="00457C82">
        <w:rPr>
          <w:rFonts w:ascii="Helvetica" w:hAnsi="Helvetica"/>
        </w:rPr>
        <w:t>HH)</w:t>
      </w:r>
      <w:r>
        <w:rPr>
          <w:rFonts w:ascii="Helvetica" w:hAnsi="Helvetica"/>
        </w:rPr>
        <w:t>,</w:t>
      </w:r>
      <w:r w:rsidRPr="00457C82">
        <w:rPr>
          <w:rFonts w:ascii="Helvetica" w:hAnsi="Helvetica"/>
        </w:rPr>
        <w:t xml:space="preserve"> reading ability in </w:t>
      </w:r>
      <w:r>
        <w:rPr>
          <w:rFonts w:ascii="Helvetica" w:hAnsi="Helvetica"/>
        </w:rPr>
        <w:t>D/HH children and young people</w:t>
      </w:r>
      <w:r w:rsidRPr="00457C82">
        <w:rPr>
          <w:rFonts w:ascii="Helvetica" w:hAnsi="Helvetica"/>
        </w:rPr>
        <w:t xml:space="preserve"> continues to lag behind that of </w:t>
      </w:r>
      <w:r>
        <w:rPr>
          <w:rFonts w:ascii="Helvetica" w:hAnsi="Helvetica"/>
        </w:rPr>
        <w:t xml:space="preserve">their </w:t>
      </w:r>
      <w:r w:rsidRPr="00457C82">
        <w:rPr>
          <w:rFonts w:ascii="Helvetica" w:hAnsi="Helvetica"/>
        </w:rPr>
        <w:t>hearing peers (</w:t>
      </w:r>
      <w:proofErr w:type="spellStart"/>
      <w:r w:rsidR="00F3717B">
        <w:rPr>
          <w:rFonts w:ascii="Helvetica" w:hAnsi="Helvetica"/>
        </w:rPr>
        <w:t>Wauters</w:t>
      </w:r>
      <w:proofErr w:type="spellEnd"/>
      <w:r w:rsidR="00F3717B">
        <w:rPr>
          <w:rFonts w:ascii="Helvetica" w:hAnsi="Helvetica"/>
        </w:rPr>
        <w:t xml:space="preserve">, van Bon &amp; </w:t>
      </w:r>
      <w:proofErr w:type="spellStart"/>
      <w:r w:rsidR="00F3717B">
        <w:rPr>
          <w:rFonts w:ascii="Helvetica" w:hAnsi="Helvetica"/>
        </w:rPr>
        <w:t>Tellings</w:t>
      </w:r>
      <w:proofErr w:type="spellEnd"/>
      <w:r w:rsidR="00F3717B">
        <w:rPr>
          <w:rFonts w:ascii="Helvetica" w:hAnsi="Helvetica"/>
        </w:rPr>
        <w:t xml:space="preserve">, 2006; </w:t>
      </w:r>
      <w:r>
        <w:rPr>
          <w:rFonts w:ascii="Helvetica" w:hAnsi="Helvetica"/>
        </w:rPr>
        <w:t xml:space="preserve">Moeller, Tomblin, </w:t>
      </w:r>
      <w:proofErr w:type="spellStart"/>
      <w:r>
        <w:rPr>
          <w:rFonts w:ascii="Helvetica" w:hAnsi="Helvetica"/>
        </w:rPr>
        <w:t>Yoshinaga-Itano</w:t>
      </w:r>
      <w:proofErr w:type="spellEnd"/>
      <w:r>
        <w:rPr>
          <w:rFonts w:ascii="Helvetica" w:hAnsi="Helvetica"/>
        </w:rPr>
        <w:t xml:space="preserve">, Connor &amp; </w:t>
      </w:r>
      <w:proofErr w:type="spellStart"/>
      <w:r>
        <w:rPr>
          <w:rFonts w:ascii="Helvetica" w:hAnsi="Helvetica"/>
        </w:rPr>
        <w:t>Jerger</w:t>
      </w:r>
      <w:proofErr w:type="spellEnd"/>
      <w:r>
        <w:rPr>
          <w:rFonts w:ascii="Helvetica" w:hAnsi="Helvetica"/>
        </w:rPr>
        <w:t xml:space="preserve">, 2007; </w:t>
      </w:r>
      <w:r w:rsidR="0048071F" w:rsidRPr="00095859">
        <w:rPr>
          <w:rFonts w:ascii="Helvetica" w:hAnsi="Helvetica"/>
        </w:rPr>
        <w:t>Harris &amp; Terlektsi</w:t>
      </w:r>
      <w:r w:rsidR="001E6C33">
        <w:rPr>
          <w:rFonts w:ascii="Helvetica" w:hAnsi="Helvetica"/>
        </w:rPr>
        <w:t>,</w:t>
      </w:r>
      <w:r w:rsidR="0048071F" w:rsidRPr="00095859">
        <w:rPr>
          <w:rFonts w:ascii="Helvetica" w:hAnsi="Helvetica"/>
        </w:rPr>
        <w:t xml:space="preserve"> 2011</w:t>
      </w:r>
      <w:r w:rsidRPr="00095859">
        <w:rPr>
          <w:rFonts w:ascii="Helvetica" w:hAnsi="Helvetica"/>
        </w:rPr>
        <w:t>;</w:t>
      </w:r>
      <w:r w:rsidRPr="00457C82">
        <w:rPr>
          <w:rFonts w:ascii="Helvetica" w:hAnsi="Helvetica"/>
        </w:rPr>
        <w:t xml:space="preserve"> Qi &amp; Mitchell, 2011</w:t>
      </w:r>
      <w:r w:rsidR="002A16D3" w:rsidRPr="000537B8">
        <w:rPr>
          <w:rFonts w:ascii="Helvetica" w:hAnsi="Helvetica"/>
        </w:rPr>
        <w:t xml:space="preserve">; </w:t>
      </w:r>
      <w:r w:rsidR="00402E4D">
        <w:rPr>
          <w:rFonts w:ascii="Helvetica" w:hAnsi="Helvetica"/>
        </w:rPr>
        <w:t>Pimperton</w:t>
      </w:r>
      <w:r w:rsidR="00402E4D" w:rsidRPr="000537B8">
        <w:rPr>
          <w:rFonts w:ascii="Helvetica" w:hAnsi="Helvetica"/>
        </w:rPr>
        <w:t xml:space="preserve"> </w:t>
      </w:r>
      <w:r w:rsidR="00FB2269" w:rsidRPr="000537B8">
        <w:rPr>
          <w:rFonts w:ascii="Helvetica" w:hAnsi="Helvetica"/>
        </w:rPr>
        <w:t>e</w:t>
      </w:r>
      <w:r w:rsidR="00FB2269">
        <w:rPr>
          <w:rFonts w:ascii="Helvetica" w:hAnsi="Helvetica"/>
        </w:rPr>
        <w:t>t al.</w:t>
      </w:r>
      <w:r w:rsidR="001E6C33">
        <w:rPr>
          <w:rFonts w:ascii="Helvetica" w:hAnsi="Helvetica"/>
        </w:rPr>
        <w:t>,</w:t>
      </w:r>
      <w:r w:rsidR="00FB2269">
        <w:rPr>
          <w:rFonts w:ascii="Helvetica" w:hAnsi="Helvetica"/>
        </w:rPr>
        <w:t xml:space="preserve"> 2016</w:t>
      </w:r>
      <w:r w:rsidR="00DA7258">
        <w:rPr>
          <w:rFonts w:ascii="Helvetica" w:hAnsi="Helvetica"/>
        </w:rPr>
        <w:t xml:space="preserve">; Harris, </w:t>
      </w:r>
      <w:r w:rsidR="00DA7258" w:rsidRPr="000537B8">
        <w:rPr>
          <w:rFonts w:ascii="Helvetica" w:hAnsi="Helvetica"/>
        </w:rPr>
        <w:t>Ter</w:t>
      </w:r>
      <w:r w:rsidR="00CD5110" w:rsidRPr="000537B8">
        <w:rPr>
          <w:rFonts w:ascii="Helvetica" w:hAnsi="Helvetica"/>
        </w:rPr>
        <w:t xml:space="preserve">lektsi &amp; Kyle, </w:t>
      </w:r>
      <w:r w:rsidR="000F78AB">
        <w:rPr>
          <w:rFonts w:ascii="Helvetica" w:hAnsi="Helvetica"/>
        </w:rPr>
        <w:t>2017</w:t>
      </w:r>
      <w:r w:rsidRPr="000537B8">
        <w:rPr>
          <w:rFonts w:ascii="Helvetica" w:hAnsi="Helvetica"/>
        </w:rPr>
        <w:t>). Moreover, with increasing age a widening gap in</w:t>
      </w:r>
      <w:r>
        <w:rPr>
          <w:rFonts w:ascii="Helvetica" w:hAnsi="Helvetica"/>
        </w:rPr>
        <w:t xml:space="preserve"> reading achievement </w:t>
      </w:r>
      <w:r w:rsidR="00D34305" w:rsidRPr="00457C82">
        <w:rPr>
          <w:rFonts w:ascii="Helvetica" w:hAnsi="Helvetica"/>
        </w:rPr>
        <w:t xml:space="preserve">between </w:t>
      </w:r>
      <w:r w:rsidR="00D34305">
        <w:rPr>
          <w:rFonts w:ascii="Helvetica" w:hAnsi="Helvetica"/>
        </w:rPr>
        <w:t>D/HH and hearing children</w:t>
      </w:r>
      <w:r w:rsidR="00D34305" w:rsidRPr="00F333CF">
        <w:rPr>
          <w:rFonts w:ascii="Helvetica" w:hAnsi="Helvetica"/>
        </w:rPr>
        <w:t xml:space="preserve"> </w:t>
      </w:r>
      <w:r w:rsidRPr="00F333CF">
        <w:rPr>
          <w:rFonts w:ascii="Helvetica" w:hAnsi="Helvetica"/>
        </w:rPr>
        <w:t xml:space="preserve">has been </w:t>
      </w:r>
      <w:r w:rsidR="00D34305">
        <w:rPr>
          <w:rFonts w:ascii="Helvetica" w:hAnsi="Helvetica"/>
        </w:rPr>
        <w:t>observ</w:t>
      </w:r>
      <w:r w:rsidR="00D34305" w:rsidRPr="00F333CF">
        <w:rPr>
          <w:rFonts w:ascii="Helvetica" w:hAnsi="Helvetica"/>
        </w:rPr>
        <w:t>ed</w:t>
      </w:r>
      <w:r w:rsidR="00D34305" w:rsidRPr="00457C82">
        <w:rPr>
          <w:rFonts w:ascii="Helvetica" w:hAnsi="Helvetica"/>
        </w:rPr>
        <w:t xml:space="preserve"> </w:t>
      </w:r>
      <w:r w:rsidRPr="00457C82">
        <w:rPr>
          <w:rFonts w:ascii="Helvetica" w:hAnsi="Helvetica"/>
        </w:rPr>
        <w:t>(</w:t>
      </w:r>
      <w:r>
        <w:rPr>
          <w:rFonts w:ascii="Helvetica" w:hAnsi="Helvetica"/>
        </w:rPr>
        <w:t xml:space="preserve">Blair, </w:t>
      </w:r>
      <w:r w:rsidRPr="00CD78CA">
        <w:rPr>
          <w:rFonts w:ascii="Helvetica" w:hAnsi="Helvetica"/>
        </w:rPr>
        <w:t xml:space="preserve">Peterson &amp; </w:t>
      </w:r>
      <w:proofErr w:type="spellStart"/>
      <w:r w:rsidRPr="00CD78CA">
        <w:rPr>
          <w:rFonts w:ascii="Helvetica" w:hAnsi="Helvetica"/>
        </w:rPr>
        <w:t>Viehwg</w:t>
      </w:r>
      <w:proofErr w:type="spellEnd"/>
      <w:r w:rsidRPr="00CD78CA">
        <w:rPr>
          <w:rFonts w:ascii="Helvetica" w:hAnsi="Helvetica"/>
        </w:rPr>
        <w:t>, 1985;</w:t>
      </w:r>
      <w:r>
        <w:rPr>
          <w:rFonts w:ascii="Helvetica" w:hAnsi="Helvetica"/>
        </w:rPr>
        <w:t xml:space="preserve"> </w:t>
      </w:r>
      <w:proofErr w:type="spellStart"/>
      <w:r w:rsidRPr="00457C82">
        <w:rPr>
          <w:rFonts w:ascii="Helvetica" w:hAnsi="Helvetica"/>
        </w:rPr>
        <w:t>Marschark</w:t>
      </w:r>
      <w:proofErr w:type="spellEnd"/>
      <w:r w:rsidRPr="00457C82">
        <w:rPr>
          <w:rFonts w:ascii="Helvetica" w:hAnsi="Helvetica"/>
        </w:rPr>
        <w:t xml:space="preserve"> &amp; Harris</w:t>
      </w:r>
      <w:r w:rsidR="001E6C33">
        <w:rPr>
          <w:rFonts w:ascii="Helvetica" w:hAnsi="Helvetica"/>
        </w:rPr>
        <w:t>,</w:t>
      </w:r>
      <w:r w:rsidRPr="00457C82">
        <w:rPr>
          <w:rFonts w:ascii="Helvetica" w:hAnsi="Helvetica"/>
        </w:rPr>
        <w:t xml:space="preserve"> 1996</w:t>
      </w:r>
      <w:r w:rsidR="001579B7">
        <w:rPr>
          <w:rFonts w:ascii="Helvetica" w:hAnsi="Helvetica"/>
        </w:rPr>
        <w:t>; Kyle &amp; Harris, 2010; Kyle &amp; Harris, 2011</w:t>
      </w:r>
      <w:r w:rsidRPr="00457C82">
        <w:rPr>
          <w:rFonts w:ascii="Helvetica" w:hAnsi="Helvetica"/>
        </w:rPr>
        <w:t xml:space="preserve">). </w:t>
      </w:r>
      <w:r>
        <w:rPr>
          <w:rFonts w:ascii="Helvetica" w:hAnsi="Helvetica"/>
        </w:rPr>
        <w:t>As children get older</w:t>
      </w:r>
      <w:r w:rsidR="00D34305">
        <w:rPr>
          <w:rFonts w:ascii="Helvetica" w:hAnsi="Helvetica"/>
        </w:rPr>
        <w:t>,</w:t>
      </w:r>
      <w:r>
        <w:rPr>
          <w:rFonts w:ascii="Helvetica" w:hAnsi="Helvetica"/>
        </w:rPr>
        <w:t xml:space="preserve"> reading takes on an increasingly important role in enabling them to access the curriculum</w:t>
      </w:r>
      <w:r w:rsidR="00D34305">
        <w:rPr>
          <w:rFonts w:ascii="Helvetica" w:hAnsi="Helvetica"/>
        </w:rPr>
        <w:t>; they move from ‘learning to read’ to ‘reading to learn’. Thus</w:t>
      </w:r>
      <w:r>
        <w:rPr>
          <w:rFonts w:ascii="Helvetica" w:hAnsi="Helvetica"/>
        </w:rPr>
        <w:t xml:space="preserve"> the reading deficits shown by the D/HH population are likely to have a</w:t>
      </w:r>
      <w:r w:rsidR="00F333CF">
        <w:rPr>
          <w:rFonts w:ascii="Helvetica" w:hAnsi="Helvetica"/>
        </w:rPr>
        <w:t>n increasingly</w:t>
      </w:r>
      <w:r>
        <w:rPr>
          <w:rFonts w:ascii="Helvetica" w:hAnsi="Helvetica"/>
        </w:rPr>
        <w:t xml:space="preserve"> significant impact on their educational attainment</w:t>
      </w:r>
      <w:r w:rsidR="00D34305">
        <w:rPr>
          <w:rFonts w:ascii="Helvetica" w:hAnsi="Helvetica"/>
        </w:rPr>
        <w:t xml:space="preserve"> and subsequent employment opportunities</w:t>
      </w:r>
      <w:r>
        <w:rPr>
          <w:rFonts w:ascii="Helvetica" w:hAnsi="Helvetica"/>
        </w:rPr>
        <w:t>. T</w:t>
      </w:r>
      <w:r w:rsidRPr="00830562">
        <w:rPr>
          <w:rFonts w:ascii="Helvetica" w:hAnsi="Helvetica"/>
        </w:rPr>
        <w:t xml:space="preserve">he </w:t>
      </w:r>
      <w:r>
        <w:rPr>
          <w:rFonts w:ascii="Helvetica" w:hAnsi="Helvetica"/>
        </w:rPr>
        <w:t xml:space="preserve">continuing </w:t>
      </w:r>
      <w:r w:rsidRPr="00830562">
        <w:rPr>
          <w:rFonts w:ascii="Helvetica" w:hAnsi="Helvetica"/>
        </w:rPr>
        <w:t>importance of reading ability and educational attainment for</w:t>
      </w:r>
      <w:r>
        <w:rPr>
          <w:rFonts w:ascii="Helvetica" w:hAnsi="Helvetica"/>
        </w:rPr>
        <w:t xml:space="preserve"> the </w:t>
      </w:r>
      <w:r w:rsidRPr="00830562">
        <w:rPr>
          <w:rFonts w:ascii="Helvetica" w:hAnsi="Helvetica"/>
        </w:rPr>
        <w:t xml:space="preserve">later </w:t>
      </w:r>
      <w:r>
        <w:rPr>
          <w:rFonts w:ascii="Helvetica" w:hAnsi="Helvetica"/>
        </w:rPr>
        <w:t>occupational status of D</w:t>
      </w:r>
      <w:r w:rsidR="00F333CF">
        <w:rPr>
          <w:rFonts w:ascii="Helvetica" w:hAnsi="Helvetica"/>
        </w:rPr>
        <w:t>/</w:t>
      </w:r>
      <w:r>
        <w:rPr>
          <w:rFonts w:ascii="Helvetica" w:hAnsi="Helvetica"/>
        </w:rPr>
        <w:t>HH individuals</w:t>
      </w:r>
      <w:r w:rsidRPr="00051BB6">
        <w:rPr>
          <w:rFonts w:ascii="Helvetica" w:hAnsi="Helvetica"/>
        </w:rPr>
        <w:t xml:space="preserve"> in adulthood has been shown by </w:t>
      </w:r>
      <w:r w:rsidRPr="00051BB6">
        <w:rPr>
          <w:rFonts w:ascii="Helvetica" w:hAnsi="Helvetica" w:cs="Times New Roman"/>
          <w:color w:val="202020"/>
          <w:lang w:val="en-US"/>
        </w:rPr>
        <w:t xml:space="preserve">Walter </w:t>
      </w:r>
      <w:r w:rsidR="00A02000">
        <w:rPr>
          <w:rFonts w:ascii="Helvetica" w:hAnsi="Helvetica" w:cs="Times New Roman"/>
          <w:color w:val="202020"/>
          <w:lang w:val="en-US"/>
        </w:rPr>
        <w:t>and</w:t>
      </w:r>
      <w:r w:rsidR="00A02000" w:rsidRPr="00051BB6">
        <w:rPr>
          <w:rFonts w:ascii="Helvetica" w:hAnsi="Helvetica" w:cs="Times New Roman"/>
          <w:color w:val="202020"/>
          <w:lang w:val="en-US"/>
        </w:rPr>
        <w:t xml:space="preserve"> </w:t>
      </w:r>
      <w:proofErr w:type="spellStart"/>
      <w:r w:rsidRPr="00051BB6">
        <w:rPr>
          <w:rFonts w:ascii="Helvetica" w:hAnsi="Helvetica" w:cs="Times New Roman"/>
          <w:color w:val="202020"/>
          <w:lang w:val="en-US"/>
        </w:rPr>
        <w:t>Dirmyer</w:t>
      </w:r>
      <w:proofErr w:type="spellEnd"/>
      <w:r w:rsidRPr="00051BB6">
        <w:rPr>
          <w:rFonts w:ascii="Helvetica" w:hAnsi="Helvetica" w:cs="Times New Roman"/>
          <w:color w:val="202020"/>
          <w:lang w:val="en-US"/>
        </w:rPr>
        <w:t xml:space="preserve"> (2013).</w:t>
      </w:r>
    </w:p>
    <w:p w14:paraId="79C32CDB" w14:textId="265DA72F" w:rsidR="004B7348" w:rsidRDefault="004B7348" w:rsidP="00080CA3">
      <w:pPr>
        <w:widowControl w:val="0"/>
        <w:autoSpaceDE w:val="0"/>
        <w:autoSpaceDN w:val="0"/>
        <w:adjustRightInd w:val="0"/>
        <w:spacing w:line="480" w:lineRule="auto"/>
        <w:rPr>
          <w:rFonts w:ascii="Helvetica" w:hAnsi="Helvetica"/>
        </w:rPr>
      </w:pPr>
      <w:r>
        <w:rPr>
          <w:rFonts w:ascii="Helvetica" w:hAnsi="Helvetica" w:cs="Times New Roman"/>
          <w:color w:val="202020"/>
          <w:lang w:val="en-US"/>
        </w:rPr>
        <w:tab/>
        <w:t xml:space="preserve">Despite group-level deficits in their reading ability, </w:t>
      </w:r>
      <w:r>
        <w:rPr>
          <w:rFonts w:ascii="Helvetica" w:hAnsi="Helvetica"/>
        </w:rPr>
        <w:t>D/HH children and young people show</w:t>
      </w:r>
      <w:r w:rsidRPr="00457C82">
        <w:rPr>
          <w:rFonts w:ascii="Helvetica" w:hAnsi="Helvetica"/>
        </w:rPr>
        <w:t xml:space="preserve"> </w:t>
      </w:r>
      <w:r>
        <w:rPr>
          <w:rFonts w:ascii="Helvetica" w:hAnsi="Helvetica"/>
        </w:rPr>
        <w:t>substantial</w:t>
      </w:r>
      <w:r w:rsidRPr="00457C82">
        <w:rPr>
          <w:rFonts w:ascii="Helvetica" w:hAnsi="Helvetica"/>
        </w:rPr>
        <w:t xml:space="preserve"> </w:t>
      </w:r>
      <w:r>
        <w:rPr>
          <w:rFonts w:ascii="Helvetica" w:hAnsi="Helvetica"/>
        </w:rPr>
        <w:t xml:space="preserve">individual </w:t>
      </w:r>
      <w:r w:rsidRPr="00457C82">
        <w:rPr>
          <w:rFonts w:ascii="Helvetica" w:hAnsi="Helvetica"/>
        </w:rPr>
        <w:t xml:space="preserve">variation </w:t>
      </w:r>
      <w:r>
        <w:rPr>
          <w:rFonts w:ascii="Helvetica" w:hAnsi="Helvetica"/>
        </w:rPr>
        <w:t>in</w:t>
      </w:r>
      <w:r w:rsidRPr="00457C82">
        <w:rPr>
          <w:rFonts w:ascii="Helvetica" w:hAnsi="Helvetica"/>
        </w:rPr>
        <w:t xml:space="preserve"> reading skills</w:t>
      </w:r>
      <w:r>
        <w:rPr>
          <w:rFonts w:ascii="Helvetica" w:hAnsi="Helvetica"/>
        </w:rPr>
        <w:t>, with some reading at an age-appropriate level</w:t>
      </w:r>
      <w:r w:rsidRPr="00457C82">
        <w:rPr>
          <w:rFonts w:ascii="Helvetica" w:hAnsi="Helvetica"/>
        </w:rPr>
        <w:t xml:space="preserve"> (</w:t>
      </w:r>
      <w:r w:rsidR="00F3717B">
        <w:rPr>
          <w:rFonts w:ascii="Helvetica" w:hAnsi="Helvetica"/>
        </w:rPr>
        <w:t xml:space="preserve">Kyle &amp; Harris, 2006; Kyle &amp; Harris, 2010; </w:t>
      </w:r>
      <w:r w:rsidR="0048071F">
        <w:rPr>
          <w:rFonts w:ascii="Helvetica" w:hAnsi="Helvetica"/>
        </w:rPr>
        <w:t>Harris and Terlektsi</w:t>
      </w:r>
      <w:r w:rsidR="001E6C33">
        <w:rPr>
          <w:rFonts w:ascii="Helvetica" w:hAnsi="Helvetica"/>
        </w:rPr>
        <w:t>,</w:t>
      </w:r>
      <w:r w:rsidR="0048071F">
        <w:rPr>
          <w:rFonts w:ascii="Helvetica" w:hAnsi="Helvetica"/>
        </w:rPr>
        <w:t xml:space="preserve"> 2011</w:t>
      </w:r>
      <w:r w:rsidRPr="00457C82">
        <w:rPr>
          <w:rFonts w:ascii="Helvetica" w:hAnsi="Helvetica"/>
        </w:rPr>
        <w:t xml:space="preserve">, </w:t>
      </w:r>
      <w:r w:rsidR="00402E4D">
        <w:rPr>
          <w:rFonts w:ascii="Helvetica" w:hAnsi="Helvetica"/>
        </w:rPr>
        <w:t>Pimperton</w:t>
      </w:r>
      <w:r w:rsidR="00402E4D" w:rsidRPr="000537B8">
        <w:rPr>
          <w:rFonts w:ascii="Helvetica" w:hAnsi="Helvetica"/>
        </w:rPr>
        <w:t xml:space="preserve"> </w:t>
      </w:r>
      <w:r w:rsidRPr="000537B8">
        <w:rPr>
          <w:rFonts w:ascii="Helvetica" w:hAnsi="Helvetica"/>
        </w:rPr>
        <w:t>e</w:t>
      </w:r>
      <w:r>
        <w:rPr>
          <w:rFonts w:ascii="Helvetica" w:hAnsi="Helvetica"/>
        </w:rPr>
        <w:t>t al</w:t>
      </w:r>
      <w:r w:rsidR="00FB2269">
        <w:rPr>
          <w:rFonts w:ascii="Helvetica" w:hAnsi="Helvetica"/>
        </w:rPr>
        <w:t>.</w:t>
      </w:r>
      <w:r w:rsidR="001E6C33">
        <w:rPr>
          <w:rFonts w:ascii="Helvetica" w:hAnsi="Helvetica"/>
        </w:rPr>
        <w:t>,</w:t>
      </w:r>
      <w:r>
        <w:rPr>
          <w:rFonts w:ascii="Helvetica" w:hAnsi="Helvetica"/>
        </w:rPr>
        <w:t xml:space="preserve"> 2016</w:t>
      </w:r>
      <w:r w:rsidRPr="00457C82">
        <w:rPr>
          <w:rFonts w:ascii="Helvetica" w:hAnsi="Helvetica"/>
        </w:rPr>
        <w:t xml:space="preserve">). </w:t>
      </w:r>
      <w:r>
        <w:rPr>
          <w:rFonts w:ascii="Helvetica" w:hAnsi="Helvetica"/>
        </w:rPr>
        <w:t xml:space="preserve">The question of what drives this variation is an important one because identifying these drivers may raise potential avenues for intervention to support reading development in this group. </w:t>
      </w:r>
    </w:p>
    <w:p w14:paraId="4F2C70F7" w14:textId="13A89966" w:rsidR="004B7348" w:rsidRDefault="004B7348" w:rsidP="00D34305">
      <w:pPr>
        <w:spacing w:line="480" w:lineRule="auto"/>
        <w:rPr>
          <w:rFonts w:ascii="Helvetica" w:hAnsi="Helvetica"/>
        </w:rPr>
      </w:pPr>
      <w:r>
        <w:rPr>
          <w:rFonts w:ascii="Helvetica" w:hAnsi="Helvetica"/>
        </w:rPr>
        <w:tab/>
        <w:t>I</w:t>
      </w:r>
      <w:r w:rsidRPr="00457C82">
        <w:rPr>
          <w:rFonts w:ascii="Helvetica" w:hAnsi="Helvetica"/>
        </w:rPr>
        <w:t xml:space="preserve">n </w:t>
      </w:r>
      <w:r>
        <w:rPr>
          <w:rFonts w:ascii="Helvetica" w:hAnsi="Helvetica"/>
        </w:rPr>
        <w:t xml:space="preserve">hearing children, the </w:t>
      </w:r>
      <w:r w:rsidR="001579B7">
        <w:rPr>
          <w:rFonts w:ascii="Helvetica" w:hAnsi="Helvetica"/>
        </w:rPr>
        <w:t xml:space="preserve">causal </w:t>
      </w:r>
      <w:r>
        <w:rPr>
          <w:rFonts w:ascii="Helvetica" w:hAnsi="Helvetica"/>
        </w:rPr>
        <w:t>contribution of underlying language abilities to reading development has been repeatedly demonstrated</w:t>
      </w:r>
      <w:r w:rsidR="001579B7">
        <w:rPr>
          <w:rFonts w:ascii="Helvetica" w:hAnsi="Helvetica"/>
        </w:rPr>
        <w:t xml:space="preserve"> through good quality longitudinal and </w:t>
      </w:r>
      <w:r w:rsidR="006C6820">
        <w:rPr>
          <w:rFonts w:ascii="Helvetica" w:hAnsi="Helvetica"/>
        </w:rPr>
        <w:t>intervention</w:t>
      </w:r>
      <w:r w:rsidR="001579B7">
        <w:rPr>
          <w:rFonts w:ascii="Helvetica" w:hAnsi="Helvetica"/>
        </w:rPr>
        <w:t xml:space="preserve"> studies (</w:t>
      </w:r>
      <w:r w:rsidR="00D34305">
        <w:rPr>
          <w:rFonts w:ascii="Helvetica" w:hAnsi="Helvetica"/>
        </w:rPr>
        <w:t xml:space="preserve">see </w:t>
      </w:r>
      <w:r w:rsidR="001579B7">
        <w:rPr>
          <w:rFonts w:ascii="Helvetica" w:hAnsi="Helvetica"/>
        </w:rPr>
        <w:t xml:space="preserve">Hulme &amp; </w:t>
      </w:r>
      <w:proofErr w:type="spellStart"/>
      <w:r w:rsidR="001579B7">
        <w:rPr>
          <w:rFonts w:ascii="Helvetica" w:hAnsi="Helvetica"/>
        </w:rPr>
        <w:t>Snowling</w:t>
      </w:r>
      <w:proofErr w:type="spellEnd"/>
      <w:r w:rsidR="001579B7">
        <w:rPr>
          <w:rFonts w:ascii="Helvetica" w:hAnsi="Helvetica"/>
        </w:rPr>
        <w:t>, 2014</w:t>
      </w:r>
      <w:r w:rsidR="00D34305">
        <w:rPr>
          <w:rFonts w:ascii="Helvetica" w:hAnsi="Helvetica"/>
        </w:rPr>
        <w:t>, for review</w:t>
      </w:r>
      <w:r w:rsidR="001579B7">
        <w:rPr>
          <w:rFonts w:ascii="Helvetica" w:hAnsi="Helvetica"/>
        </w:rPr>
        <w:t xml:space="preserve">). </w:t>
      </w:r>
      <w:r w:rsidRPr="00457C82">
        <w:rPr>
          <w:rFonts w:ascii="Helvetica" w:hAnsi="Helvetica"/>
        </w:rPr>
        <w:t xml:space="preserve">  </w:t>
      </w:r>
      <w:r w:rsidR="00800853">
        <w:rPr>
          <w:rFonts w:ascii="Helvetica" w:hAnsi="Helvetica"/>
        </w:rPr>
        <w:t>P</w:t>
      </w:r>
      <w:r w:rsidR="001579B7">
        <w:rPr>
          <w:rFonts w:ascii="Helvetica" w:hAnsi="Helvetica"/>
        </w:rPr>
        <w:t xml:space="preserve">honological language skills (e.g. phonological awareness, letter-sound knowledge) </w:t>
      </w:r>
      <w:r w:rsidR="00800853">
        <w:rPr>
          <w:rFonts w:ascii="Helvetica" w:hAnsi="Helvetica"/>
        </w:rPr>
        <w:t xml:space="preserve">appear to be </w:t>
      </w:r>
      <w:r w:rsidR="001579B7">
        <w:rPr>
          <w:rFonts w:ascii="Helvetica" w:hAnsi="Helvetica"/>
        </w:rPr>
        <w:t>most important for reading</w:t>
      </w:r>
      <w:r w:rsidR="00D34305">
        <w:rPr>
          <w:rFonts w:ascii="Helvetica" w:hAnsi="Helvetica"/>
        </w:rPr>
        <w:t xml:space="preserve"> accuracy</w:t>
      </w:r>
      <w:r w:rsidR="001579B7">
        <w:rPr>
          <w:rFonts w:ascii="Helvetica" w:hAnsi="Helvetica"/>
        </w:rPr>
        <w:t xml:space="preserve"> (</w:t>
      </w:r>
      <w:r w:rsidR="00A65CB3">
        <w:rPr>
          <w:rFonts w:ascii="Helvetica" w:hAnsi="Helvetica"/>
        </w:rPr>
        <w:t>i.e. decoding written word</w:t>
      </w:r>
      <w:r w:rsidR="00AE53D3">
        <w:rPr>
          <w:rFonts w:ascii="Helvetica" w:hAnsi="Helvetica"/>
        </w:rPr>
        <w:t>s into their phonological form) (</w:t>
      </w:r>
      <w:r w:rsidR="001579B7">
        <w:rPr>
          <w:rFonts w:ascii="Helvetica" w:hAnsi="Helvetica"/>
        </w:rPr>
        <w:t xml:space="preserve">Muter et al., 2004; National Institute for Literacy, 2008; Bowyer-Crane et al., 2008; </w:t>
      </w:r>
      <w:proofErr w:type="spellStart"/>
      <w:r w:rsidR="001579B7">
        <w:rPr>
          <w:rFonts w:ascii="Helvetica" w:hAnsi="Helvetica"/>
        </w:rPr>
        <w:t>Caravolas</w:t>
      </w:r>
      <w:proofErr w:type="spellEnd"/>
      <w:r w:rsidR="001579B7">
        <w:rPr>
          <w:rFonts w:ascii="Helvetica" w:hAnsi="Helvetica"/>
        </w:rPr>
        <w:t xml:space="preserve"> et al., 2012) </w:t>
      </w:r>
      <w:r w:rsidR="00800853">
        <w:rPr>
          <w:rFonts w:ascii="Helvetica" w:hAnsi="Helvetica"/>
        </w:rPr>
        <w:t xml:space="preserve">whereas </w:t>
      </w:r>
      <w:r w:rsidR="001579B7">
        <w:rPr>
          <w:rFonts w:ascii="Helvetica" w:hAnsi="Helvetica"/>
        </w:rPr>
        <w:t xml:space="preserve">non-phonological broader oral language skills (e.g. vocabulary, grammatical knowledge, morphological skills) </w:t>
      </w:r>
      <w:r w:rsidR="00800853">
        <w:rPr>
          <w:rFonts w:ascii="Helvetica" w:hAnsi="Helvetica"/>
        </w:rPr>
        <w:t xml:space="preserve">appear to be </w:t>
      </w:r>
      <w:r w:rsidR="001579B7">
        <w:rPr>
          <w:rFonts w:ascii="Helvetica" w:hAnsi="Helvetica"/>
        </w:rPr>
        <w:t>most important for reading comprehension (</w:t>
      </w:r>
      <w:r w:rsidR="00A65CB3">
        <w:rPr>
          <w:rFonts w:ascii="Helvetica" w:hAnsi="Helvetica"/>
        </w:rPr>
        <w:t>i.e. understand</w:t>
      </w:r>
      <w:r w:rsidR="003E71FA">
        <w:rPr>
          <w:rFonts w:ascii="Helvetica" w:hAnsi="Helvetica"/>
        </w:rPr>
        <w:t>ing the meaning of what is read)</w:t>
      </w:r>
      <w:r w:rsidR="00A65CB3">
        <w:rPr>
          <w:rFonts w:ascii="Helvetica" w:hAnsi="Helvetica"/>
        </w:rPr>
        <w:t xml:space="preserve"> </w:t>
      </w:r>
      <w:r w:rsidR="003E71FA">
        <w:rPr>
          <w:rFonts w:ascii="Helvetica" w:hAnsi="Helvetica"/>
        </w:rPr>
        <w:t>(</w:t>
      </w:r>
      <w:r w:rsidR="004D76A7">
        <w:rPr>
          <w:rFonts w:ascii="Helvetica" w:hAnsi="Helvetica"/>
        </w:rPr>
        <w:t>Nation et al., 2010; Clarke et al., 2010; Fricke et al., 2012</w:t>
      </w:r>
      <w:r w:rsidR="001579B7">
        <w:rPr>
          <w:rFonts w:ascii="Helvetica" w:hAnsi="Helvetica"/>
        </w:rPr>
        <w:t xml:space="preserve">).  </w:t>
      </w:r>
    </w:p>
    <w:p w14:paraId="76F6821A" w14:textId="53675224" w:rsidR="00AE7F43" w:rsidRPr="00BC1D67" w:rsidRDefault="004B7348" w:rsidP="00EA5297">
      <w:pPr>
        <w:spacing w:line="480" w:lineRule="auto"/>
        <w:ind w:firstLine="720"/>
        <w:rPr>
          <w:rFonts w:ascii="Helvetica" w:hAnsi="Helvetica" w:cs="Times New Roman"/>
          <w:color w:val="202020"/>
          <w:lang w:val="en-US"/>
        </w:rPr>
      </w:pPr>
      <w:r w:rsidRPr="00457C82">
        <w:rPr>
          <w:rFonts w:ascii="Helvetica" w:hAnsi="Helvetica"/>
        </w:rPr>
        <w:t>The</w:t>
      </w:r>
      <w:r w:rsidR="00800853">
        <w:rPr>
          <w:rFonts w:ascii="Helvetica" w:hAnsi="Helvetica"/>
        </w:rPr>
        <w:t xml:space="preserve"> </w:t>
      </w:r>
      <w:r w:rsidR="006C6820">
        <w:rPr>
          <w:rFonts w:ascii="Helvetica" w:hAnsi="Helvetica"/>
        </w:rPr>
        <w:t xml:space="preserve">phonological and non-phonological </w:t>
      </w:r>
      <w:r w:rsidRPr="00457C82">
        <w:rPr>
          <w:rFonts w:ascii="Helvetica" w:hAnsi="Helvetica"/>
        </w:rPr>
        <w:t xml:space="preserve">language skills </w:t>
      </w:r>
      <w:r w:rsidR="006C6820">
        <w:rPr>
          <w:rFonts w:ascii="Helvetica" w:hAnsi="Helvetica"/>
        </w:rPr>
        <w:t xml:space="preserve">identified as playing a causal role in reading development in hearing children are all skills which </w:t>
      </w:r>
      <w:r w:rsidRPr="00457C82">
        <w:rPr>
          <w:rFonts w:ascii="Helvetica" w:hAnsi="Helvetica"/>
        </w:rPr>
        <w:t>D</w:t>
      </w:r>
      <w:r w:rsidR="00F333CF">
        <w:rPr>
          <w:rFonts w:ascii="Helvetica" w:hAnsi="Helvetica"/>
        </w:rPr>
        <w:t>/</w:t>
      </w:r>
      <w:r w:rsidRPr="00457C82">
        <w:rPr>
          <w:rFonts w:ascii="Helvetica" w:hAnsi="Helvetica"/>
        </w:rPr>
        <w:t xml:space="preserve">HH </w:t>
      </w:r>
      <w:r w:rsidR="006C6820">
        <w:rPr>
          <w:rFonts w:ascii="Helvetica" w:hAnsi="Helvetica"/>
        </w:rPr>
        <w:t xml:space="preserve">children </w:t>
      </w:r>
      <w:r w:rsidRPr="00457C82">
        <w:rPr>
          <w:rFonts w:ascii="Helvetica" w:hAnsi="Helvetica"/>
        </w:rPr>
        <w:t>find difficult to acquire</w:t>
      </w:r>
      <w:r>
        <w:rPr>
          <w:rFonts w:ascii="Helvetica" w:hAnsi="Helvetica"/>
        </w:rPr>
        <w:t xml:space="preserve"> </w:t>
      </w:r>
      <w:r w:rsidRPr="00457C82">
        <w:rPr>
          <w:rFonts w:ascii="Helvetica" w:hAnsi="Helvetica"/>
        </w:rPr>
        <w:t xml:space="preserve">and in which they show deficits relative to the skills of </w:t>
      </w:r>
      <w:r w:rsidR="006C6820">
        <w:rPr>
          <w:rFonts w:ascii="Helvetica" w:hAnsi="Helvetica"/>
        </w:rPr>
        <w:t>hearing</w:t>
      </w:r>
      <w:r w:rsidR="006C6820" w:rsidRPr="00457C82">
        <w:rPr>
          <w:rFonts w:ascii="Helvetica" w:hAnsi="Helvetica"/>
        </w:rPr>
        <w:t xml:space="preserve"> </w:t>
      </w:r>
      <w:r w:rsidRPr="00457C82">
        <w:rPr>
          <w:rFonts w:ascii="Helvetica" w:hAnsi="Helvetica"/>
        </w:rPr>
        <w:t>peers (</w:t>
      </w:r>
      <w:r>
        <w:rPr>
          <w:rFonts w:ascii="Helvetica" w:hAnsi="Helvetica"/>
        </w:rPr>
        <w:t xml:space="preserve">Moeller, Tomblin, </w:t>
      </w:r>
      <w:proofErr w:type="spellStart"/>
      <w:r>
        <w:rPr>
          <w:rFonts w:ascii="Helvetica" w:hAnsi="Helvetica"/>
        </w:rPr>
        <w:t>Yoshinaga-Itano</w:t>
      </w:r>
      <w:proofErr w:type="spellEnd"/>
      <w:r>
        <w:rPr>
          <w:rFonts w:ascii="Helvetica" w:hAnsi="Helvetica"/>
        </w:rPr>
        <w:t xml:space="preserve">, McDonald &amp; </w:t>
      </w:r>
      <w:proofErr w:type="spellStart"/>
      <w:r>
        <w:rPr>
          <w:rFonts w:ascii="Helvetica" w:hAnsi="Helvetica"/>
        </w:rPr>
        <w:t>Jerger</w:t>
      </w:r>
      <w:proofErr w:type="spellEnd"/>
      <w:r>
        <w:rPr>
          <w:rFonts w:ascii="Helvetica" w:hAnsi="Helvetica"/>
        </w:rPr>
        <w:t>, 2007;</w:t>
      </w:r>
      <w:r w:rsidRPr="0072601C">
        <w:rPr>
          <w:rFonts w:ascii="Helvetica" w:hAnsi="Helvetica"/>
        </w:rPr>
        <w:t xml:space="preserve"> </w:t>
      </w:r>
      <w:proofErr w:type="spellStart"/>
      <w:r w:rsidRPr="00457C82">
        <w:rPr>
          <w:rFonts w:ascii="Helvetica" w:hAnsi="Helvetica"/>
        </w:rPr>
        <w:t>Musselman</w:t>
      </w:r>
      <w:proofErr w:type="spellEnd"/>
      <w:r w:rsidRPr="00457C82">
        <w:rPr>
          <w:rFonts w:ascii="Helvetica" w:hAnsi="Helvetica"/>
        </w:rPr>
        <w:t xml:space="preserve">, 2000; </w:t>
      </w:r>
      <w:r>
        <w:rPr>
          <w:rFonts w:ascii="Helvetica" w:hAnsi="Helvetica"/>
        </w:rPr>
        <w:t xml:space="preserve">Wake, </w:t>
      </w:r>
      <w:r>
        <w:rPr>
          <w:rFonts w:ascii="Helvetica" w:hAnsi="Helvetica" w:cs="Times New Roman"/>
          <w:lang w:val="en-US"/>
        </w:rPr>
        <w:t xml:space="preserve">Hughes, Poulakis, Collins </w:t>
      </w:r>
      <w:r w:rsidRPr="00047C34">
        <w:rPr>
          <w:rFonts w:ascii="Helvetica" w:hAnsi="Helvetica" w:cs="Times New Roman"/>
          <w:lang w:val="en-US"/>
        </w:rPr>
        <w:t xml:space="preserve">&amp; </w:t>
      </w:r>
      <w:r w:rsidRPr="00A039CF">
        <w:rPr>
          <w:rFonts w:ascii="Helvetica" w:hAnsi="Helvetica" w:cs="Times New Roman"/>
          <w:lang w:val="en-US"/>
        </w:rPr>
        <w:t>Rickards</w:t>
      </w:r>
      <w:r w:rsidRPr="00A039CF">
        <w:rPr>
          <w:rFonts w:ascii="Helvetica" w:hAnsi="Helvetica"/>
        </w:rPr>
        <w:t xml:space="preserve">, 2004). </w:t>
      </w:r>
      <w:r w:rsidR="007C7026">
        <w:rPr>
          <w:rFonts w:ascii="Helvetica" w:hAnsi="Helvetica"/>
        </w:rPr>
        <w:t xml:space="preserve">Taken together this suggests that </w:t>
      </w:r>
      <w:r w:rsidR="00800853">
        <w:rPr>
          <w:rFonts w:ascii="Helvetica" w:hAnsi="Helvetica"/>
        </w:rPr>
        <w:t xml:space="preserve">variation in </w:t>
      </w:r>
      <w:r w:rsidR="007C7026">
        <w:rPr>
          <w:rFonts w:ascii="Helvetica" w:hAnsi="Helvetica"/>
        </w:rPr>
        <w:t xml:space="preserve">reading </w:t>
      </w:r>
      <w:r w:rsidR="00800853">
        <w:rPr>
          <w:rFonts w:ascii="Helvetica" w:hAnsi="Helvetica"/>
        </w:rPr>
        <w:t xml:space="preserve">skills of </w:t>
      </w:r>
      <w:r w:rsidR="007C7026">
        <w:rPr>
          <w:rFonts w:ascii="Helvetica" w:hAnsi="Helvetica"/>
        </w:rPr>
        <w:t>D</w:t>
      </w:r>
      <w:r w:rsidR="00916DB4">
        <w:rPr>
          <w:rFonts w:ascii="Helvetica" w:hAnsi="Helvetica"/>
        </w:rPr>
        <w:t>/</w:t>
      </w:r>
      <w:r w:rsidR="007C7026">
        <w:rPr>
          <w:rFonts w:ascii="Helvetica" w:hAnsi="Helvetica"/>
        </w:rPr>
        <w:t xml:space="preserve">HH children may be driven by </w:t>
      </w:r>
      <w:r w:rsidR="00800853">
        <w:rPr>
          <w:rFonts w:ascii="Helvetica" w:hAnsi="Helvetica"/>
        </w:rPr>
        <w:t xml:space="preserve">variation in </w:t>
      </w:r>
      <w:r w:rsidR="007C7026">
        <w:rPr>
          <w:rFonts w:ascii="Helvetica" w:hAnsi="Helvetica"/>
        </w:rPr>
        <w:t>these underlying language skills</w:t>
      </w:r>
      <w:r w:rsidR="00800853">
        <w:rPr>
          <w:rFonts w:ascii="Helvetica" w:hAnsi="Helvetica"/>
        </w:rPr>
        <w:t xml:space="preserve">. </w:t>
      </w:r>
      <w:r w:rsidR="00F333CF">
        <w:rPr>
          <w:rFonts w:ascii="Helvetica" w:hAnsi="Helvetica"/>
        </w:rPr>
        <w:t>Consistent with this, factor</w:t>
      </w:r>
      <w:r w:rsidR="007C7026">
        <w:rPr>
          <w:rFonts w:ascii="Helvetica" w:hAnsi="Helvetica"/>
        </w:rPr>
        <w:t>s</w:t>
      </w:r>
      <w:r w:rsidR="008E7027">
        <w:rPr>
          <w:rFonts w:ascii="Helvetica" w:hAnsi="Helvetica"/>
        </w:rPr>
        <w:t xml:space="preserve"> related to audiological experience,</w:t>
      </w:r>
      <w:r w:rsidR="007C7026">
        <w:rPr>
          <w:rFonts w:ascii="Helvetica" w:hAnsi="Helvetica"/>
        </w:rPr>
        <w:t xml:space="preserve"> </w:t>
      </w:r>
      <w:r w:rsidR="008E7027">
        <w:rPr>
          <w:rFonts w:ascii="Helvetica" w:hAnsi="Helvetica"/>
        </w:rPr>
        <w:t>such as severity of hearing loss, age at identification and age at</w:t>
      </w:r>
      <w:r w:rsidR="001B633C">
        <w:rPr>
          <w:rFonts w:ascii="Helvetica" w:hAnsi="Helvetica"/>
        </w:rPr>
        <w:t xml:space="preserve"> cochlear</w:t>
      </w:r>
      <w:r w:rsidR="008E7027">
        <w:rPr>
          <w:rFonts w:ascii="Helvetica" w:hAnsi="Helvetica"/>
        </w:rPr>
        <w:t xml:space="preserve"> implantation, </w:t>
      </w:r>
      <w:r w:rsidR="007C7026">
        <w:rPr>
          <w:rFonts w:ascii="Helvetica" w:hAnsi="Helvetica"/>
        </w:rPr>
        <w:t>that influence language development in D</w:t>
      </w:r>
      <w:r w:rsidR="00F333CF">
        <w:rPr>
          <w:rFonts w:ascii="Helvetica" w:hAnsi="Helvetica"/>
        </w:rPr>
        <w:t>/</w:t>
      </w:r>
      <w:r w:rsidR="007C7026">
        <w:rPr>
          <w:rFonts w:ascii="Helvetica" w:hAnsi="Helvetica"/>
        </w:rPr>
        <w:t>HH children</w:t>
      </w:r>
      <w:r w:rsidR="00A418EC">
        <w:rPr>
          <w:rFonts w:ascii="Helvetica" w:hAnsi="Helvetica"/>
        </w:rPr>
        <w:t>,</w:t>
      </w:r>
      <w:r w:rsidR="007C7026">
        <w:rPr>
          <w:rFonts w:ascii="Helvetica" w:hAnsi="Helvetica"/>
        </w:rPr>
        <w:t xml:space="preserve"> have also been found to relate to their reading development</w:t>
      </w:r>
      <w:r w:rsidR="008E7027">
        <w:rPr>
          <w:rFonts w:ascii="Helvetica" w:hAnsi="Helvetica"/>
        </w:rPr>
        <w:t xml:space="preserve"> </w:t>
      </w:r>
      <w:r w:rsidR="00AE7F43">
        <w:rPr>
          <w:rFonts w:ascii="Helvetica" w:hAnsi="Helvetica"/>
        </w:rPr>
        <w:t xml:space="preserve">(Moeller, Tomblin, </w:t>
      </w:r>
      <w:proofErr w:type="spellStart"/>
      <w:r w:rsidR="00AE7F43">
        <w:rPr>
          <w:rFonts w:ascii="Helvetica" w:hAnsi="Helvetica"/>
        </w:rPr>
        <w:t>Y</w:t>
      </w:r>
      <w:r w:rsidR="003A0337">
        <w:rPr>
          <w:rFonts w:ascii="Helvetica" w:hAnsi="Helvetica"/>
        </w:rPr>
        <w:t>o</w:t>
      </w:r>
      <w:r w:rsidR="00AE7F43">
        <w:rPr>
          <w:rFonts w:ascii="Helvetica" w:hAnsi="Helvetica"/>
        </w:rPr>
        <w:t>shinaga-Itano</w:t>
      </w:r>
      <w:proofErr w:type="spellEnd"/>
      <w:r w:rsidR="00AE7F43">
        <w:rPr>
          <w:rFonts w:ascii="Helvetica" w:hAnsi="Helvetica"/>
        </w:rPr>
        <w:t xml:space="preserve">, </w:t>
      </w:r>
      <w:r w:rsidR="003A0337">
        <w:rPr>
          <w:rFonts w:ascii="Helvetica" w:hAnsi="Helvetica"/>
        </w:rPr>
        <w:t xml:space="preserve">McDonald </w:t>
      </w:r>
      <w:r w:rsidR="00AE7F43">
        <w:rPr>
          <w:rFonts w:ascii="Helvetica" w:hAnsi="Helvetica"/>
        </w:rPr>
        <w:t xml:space="preserve">&amp; </w:t>
      </w:r>
      <w:proofErr w:type="spellStart"/>
      <w:r w:rsidR="00AE7F43">
        <w:rPr>
          <w:rFonts w:ascii="Helvetica" w:hAnsi="Helvetica"/>
        </w:rPr>
        <w:t>Jerger</w:t>
      </w:r>
      <w:proofErr w:type="spellEnd"/>
      <w:r w:rsidR="00AE7F43">
        <w:rPr>
          <w:rFonts w:ascii="Helvetica" w:hAnsi="Helvetica"/>
        </w:rPr>
        <w:t>, 2007</w:t>
      </w:r>
      <w:r w:rsidR="00CF4329">
        <w:rPr>
          <w:rFonts w:ascii="Helvetica" w:hAnsi="Helvetica"/>
        </w:rPr>
        <w:t xml:space="preserve">; </w:t>
      </w:r>
      <w:proofErr w:type="spellStart"/>
      <w:r w:rsidR="00CF4329">
        <w:rPr>
          <w:rFonts w:ascii="Helvetica" w:hAnsi="Helvetica"/>
        </w:rPr>
        <w:t>Archbold</w:t>
      </w:r>
      <w:proofErr w:type="spellEnd"/>
      <w:r w:rsidR="00CF4329">
        <w:rPr>
          <w:rFonts w:ascii="Helvetica" w:hAnsi="Helvetica"/>
        </w:rPr>
        <w:t xml:space="preserve"> et al., 2008; McCann et al., 2009</w:t>
      </w:r>
      <w:r w:rsidR="00AE7F43">
        <w:rPr>
          <w:rFonts w:ascii="Helvetica" w:hAnsi="Helvetica"/>
        </w:rPr>
        <w:t xml:space="preserve">). </w:t>
      </w:r>
    </w:p>
    <w:p w14:paraId="69EA1F7F" w14:textId="167FB355" w:rsidR="0070170A" w:rsidRDefault="00CF4329" w:rsidP="00687C3B">
      <w:pPr>
        <w:spacing w:line="480" w:lineRule="auto"/>
        <w:ind w:firstLine="720"/>
        <w:rPr>
          <w:rFonts w:ascii="Helvetica" w:hAnsi="Helvetica"/>
        </w:rPr>
      </w:pPr>
      <w:r>
        <w:rPr>
          <w:rFonts w:ascii="Helvetica" w:hAnsi="Helvetica"/>
        </w:rPr>
        <w:t>The findings outlined above impl</w:t>
      </w:r>
      <w:r w:rsidR="009724A8">
        <w:rPr>
          <w:rFonts w:ascii="Helvetica" w:hAnsi="Helvetica"/>
        </w:rPr>
        <w:t>y</w:t>
      </w:r>
      <w:r>
        <w:rPr>
          <w:rFonts w:ascii="Helvetica" w:hAnsi="Helvetica"/>
        </w:rPr>
        <w:t xml:space="preserve"> a similar role for language skills in causally </w:t>
      </w:r>
      <w:r w:rsidR="00883630">
        <w:rPr>
          <w:rFonts w:ascii="Helvetica" w:hAnsi="Helvetica"/>
        </w:rPr>
        <w:t>driving the development of reading skills in D</w:t>
      </w:r>
      <w:r w:rsidR="00F333CF">
        <w:rPr>
          <w:rFonts w:ascii="Helvetica" w:hAnsi="Helvetica"/>
        </w:rPr>
        <w:t>/</w:t>
      </w:r>
      <w:r w:rsidR="00883630">
        <w:rPr>
          <w:rFonts w:ascii="Helvetica" w:hAnsi="Helvetica"/>
        </w:rPr>
        <w:t>HH children</w:t>
      </w:r>
      <w:r w:rsidR="00FF0EFF">
        <w:rPr>
          <w:rFonts w:ascii="Helvetica" w:hAnsi="Helvetica"/>
        </w:rPr>
        <w:t>,</w:t>
      </w:r>
      <w:r w:rsidR="00883630">
        <w:rPr>
          <w:rFonts w:ascii="Helvetica" w:hAnsi="Helvetica"/>
        </w:rPr>
        <w:t xml:space="preserve"> as in hearing children</w:t>
      </w:r>
      <w:r w:rsidR="00FF0EFF">
        <w:rPr>
          <w:rFonts w:ascii="Helvetica" w:hAnsi="Helvetica"/>
        </w:rPr>
        <w:t>. However</w:t>
      </w:r>
      <w:r w:rsidR="00A418EC">
        <w:rPr>
          <w:rFonts w:ascii="Helvetica" w:hAnsi="Helvetica"/>
        </w:rPr>
        <w:t>,</w:t>
      </w:r>
      <w:r w:rsidR="007F5938">
        <w:rPr>
          <w:rFonts w:ascii="Helvetica" w:hAnsi="Helvetica"/>
        </w:rPr>
        <w:t xml:space="preserve"> there is </w:t>
      </w:r>
      <w:r w:rsidR="0070170A">
        <w:rPr>
          <w:rFonts w:ascii="Helvetica" w:hAnsi="Helvetica"/>
        </w:rPr>
        <w:t>a dearth of good quality longitudinal and intervention studies</w:t>
      </w:r>
      <w:r>
        <w:rPr>
          <w:rFonts w:ascii="Helvetica" w:hAnsi="Helvetica"/>
        </w:rPr>
        <w:t xml:space="preserve"> to test whether, and if so which, language skills play a causal role</w:t>
      </w:r>
      <w:r w:rsidR="007F5938">
        <w:rPr>
          <w:rFonts w:ascii="Helvetica" w:hAnsi="Helvetica"/>
        </w:rPr>
        <w:t xml:space="preserve"> in </w:t>
      </w:r>
      <w:r w:rsidR="00560513">
        <w:rPr>
          <w:rFonts w:ascii="Helvetica" w:hAnsi="Helvetica"/>
        </w:rPr>
        <w:t xml:space="preserve">the reading development of </w:t>
      </w:r>
      <w:r w:rsidR="007F5938">
        <w:rPr>
          <w:rFonts w:ascii="Helvetica" w:hAnsi="Helvetica"/>
        </w:rPr>
        <w:t>D</w:t>
      </w:r>
      <w:r w:rsidR="00F333CF">
        <w:rPr>
          <w:rFonts w:ascii="Helvetica" w:hAnsi="Helvetica"/>
        </w:rPr>
        <w:t>/</w:t>
      </w:r>
      <w:r w:rsidR="007F5938">
        <w:rPr>
          <w:rFonts w:ascii="Helvetica" w:hAnsi="Helvetica"/>
        </w:rPr>
        <w:t>HH children</w:t>
      </w:r>
      <w:r w:rsidR="0070170A">
        <w:rPr>
          <w:rFonts w:ascii="Helvetica" w:hAnsi="Helvetica"/>
        </w:rPr>
        <w:t xml:space="preserve">. </w:t>
      </w:r>
    </w:p>
    <w:p w14:paraId="79017B3D" w14:textId="430B4CBE" w:rsidR="00687C3B" w:rsidRDefault="004B7348" w:rsidP="00EA5297">
      <w:pPr>
        <w:pStyle w:val="ListParagraph"/>
        <w:spacing w:line="480" w:lineRule="auto"/>
        <w:ind w:left="0"/>
        <w:rPr>
          <w:rFonts w:ascii="Helvetica" w:hAnsi="Helvetica"/>
          <w:sz w:val="24"/>
          <w:szCs w:val="24"/>
        </w:rPr>
      </w:pPr>
      <w:r w:rsidRPr="00A039CF">
        <w:rPr>
          <w:rFonts w:ascii="Helvetica" w:hAnsi="Helvetica"/>
          <w:sz w:val="24"/>
          <w:szCs w:val="24"/>
        </w:rPr>
        <w:tab/>
        <w:t>The most extensive set of studies of the role of language in reading for D</w:t>
      </w:r>
      <w:r w:rsidR="00916DB4">
        <w:rPr>
          <w:rFonts w:ascii="Helvetica" w:hAnsi="Helvetica"/>
          <w:sz w:val="24"/>
          <w:szCs w:val="24"/>
        </w:rPr>
        <w:t>/</w:t>
      </w:r>
      <w:r w:rsidRPr="00A039CF">
        <w:rPr>
          <w:rFonts w:ascii="Helvetica" w:hAnsi="Helvetica"/>
          <w:sz w:val="24"/>
          <w:szCs w:val="24"/>
        </w:rPr>
        <w:t xml:space="preserve">HH </w:t>
      </w:r>
      <w:r w:rsidR="00560513">
        <w:rPr>
          <w:rFonts w:ascii="Helvetica" w:hAnsi="Helvetica"/>
          <w:sz w:val="24"/>
          <w:szCs w:val="24"/>
        </w:rPr>
        <w:t xml:space="preserve">individuals </w:t>
      </w:r>
      <w:r w:rsidR="00320EC3">
        <w:rPr>
          <w:rFonts w:ascii="Helvetica" w:hAnsi="Helvetica"/>
          <w:sz w:val="24"/>
          <w:szCs w:val="24"/>
        </w:rPr>
        <w:t>is</w:t>
      </w:r>
      <w:r w:rsidR="00320EC3" w:rsidRPr="00A039CF">
        <w:rPr>
          <w:rFonts w:ascii="Helvetica" w:hAnsi="Helvetica"/>
          <w:sz w:val="24"/>
          <w:szCs w:val="24"/>
        </w:rPr>
        <w:t xml:space="preserve"> </w:t>
      </w:r>
      <w:r w:rsidRPr="00A039CF">
        <w:rPr>
          <w:rFonts w:ascii="Helvetica" w:hAnsi="Helvetica"/>
          <w:sz w:val="24"/>
          <w:szCs w:val="24"/>
        </w:rPr>
        <w:t xml:space="preserve">on phonological coding and awareness (PCA). Mayberry, </w:t>
      </w:r>
      <w:proofErr w:type="gramStart"/>
      <w:r w:rsidRPr="00A039CF">
        <w:rPr>
          <w:rFonts w:ascii="Helvetica" w:hAnsi="Helvetica" w:cs="Arial"/>
          <w:color w:val="262626"/>
          <w:sz w:val="24"/>
          <w:szCs w:val="24"/>
          <w:lang w:val="en-US"/>
        </w:rPr>
        <w:t>del</w:t>
      </w:r>
      <w:proofErr w:type="gramEnd"/>
      <w:r w:rsidRPr="00A039CF">
        <w:rPr>
          <w:rFonts w:ascii="Helvetica" w:hAnsi="Helvetica" w:cs="Arial"/>
          <w:color w:val="262626"/>
          <w:sz w:val="24"/>
          <w:szCs w:val="24"/>
          <w:lang w:val="en-US"/>
        </w:rPr>
        <w:t xml:space="preserve"> </w:t>
      </w:r>
      <w:proofErr w:type="spellStart"/>
      <w:r w:rsidRPr="00A039CF">
        <w:rPr>
          <w:rFonts w:ascii="Helvetica" w:hAnsi="Helvetica" w:cs="Arial"/>
          <w:color w:val="262626"/>
          <w:sz w:val="24"/>
          <w:szCs w:val="24"/>
          <w:lang w:val="en-US"/>
        </w:rPr>
        <w:t>Giudice</w:t>
      </w:r>
      <w:proofErr w:type="spellEnd"/>
      <w:r w:rsidRPr="00A039CF">
        <w:rPr>
          <w:rFonts w:ascii="Helvetica" w:hAnsi="Helvetica" w:cs="Arial"/>
          <w:color w:val="262626"/>
          <w:sz w:val="24"/>
          <w:szCs w:val="24"/>
          <w:lang w:val="en-US"/>
        </w:rPr>
        <w:t xml:space="preserve"> and Lieberman</w:t>
      </w:r>
      <w:r w:rsidR="000414B1">
        <w:rPr>
          <w:rFonts w:ascii="Helvetica" w:hAnsi="Helvetica"/>
          <w:sz w:val="24"/>
          <w:szCs w:val="24"/>
        </w:rPr>
        <w:t xml:space="preserve"> (2011</w:t>
      </w:r>
      <w:r w:rsidRPr="00A039CF">
        <w:rPr>
          <w:rFonts w:ascii="Helvetica" w:hAnsi="Helvetica"/>
          <w:sz w:val="24"/>
          <w:szCs w:val="24"/>
        </w:rPr>
        <w:t>) identified 25 studies that had examined PCA abilities and their relat</w:t>
      </w:r>
      <w:r w:rsidR="002B327B">
        <w:rPr>
          <w:rFonts w:ascii="Helvetica" w:hAnsi="Helvetica"/>
          <w:sz w:val="24"/>
          <w:szCs w:val="24"/>
        </w:rPr>
        <w:t>ionship with reading</w:t>
      </w:r>
      <w:r w:rsidRPr="00A039CF">
        <w:rPr>
          <w:rFonts w:ascii="Helvetica" w:hAnsi="Helvetica"/>
          <w:sz w:val="24"/>
          <w:szCs w:val="24"/>
        </w:rPr>
        <w:t xml:space="preserve"> </w:t>
      </w:r>
      <w:r w:rsidR="00725454">
        <w:rPr>
          <w:rFonts w:ascii="Helvetica" w:hAnsi="Helvetica"/>
          <w:sz w:val="24"/>
          <w:szCs w:val="24"/>
        </w:rPr>
        <w:t xml:space="preserve">abilities </w:t>
      </w:r>
      <w:r w:rsidRPr="00A039CF">
        <w:rPr>
          <w:rFonts w:ascii="Helvetica" w:hAnsi="Helvetica"/>
          <w:sz w:val="24"/>
          <w:szCs w:val="24"/>
        </w:rPr>
        <w:t>in deaf</w:t>
      </w:r>
      <w:r w:rsidR="00687C3B">
        <w:rPr>
          <w:rFonts w:ascii="Helvetica" w:hAnsi="Helvetica"/>
          <w:sz w:val="24"/>
          <w:szCs w:val="24"/>
        </w:rPr>
        <w:t xml:space="preserve"> children and adults</w:t>
      </w:r>
      <w:r w:rsidRPr="00A039CF">
        <w:rPr>
          <w:rFonts w:ascii="Helvetica" w:hAnsi="Helvetica"/>
          <w:sz w:val="24"/>
          <w:szCs w:val="24"/>
        </w:rPr>
        <w:t xml:space="preserve">. </w:t>
      </w:r>
      <w:r w:rsidR="00AE53D3">
        <w:rPr>
          <w:rFonts w:ascii="Helvetica" w:hAnsi="Helvetica"/>
          <w:sz w:val="24"/>
          <w:szCs w:val="24"/>
        </w:rPr>
        <w:t xml:space="preserve"> The assessment</w:t>
      </w:r>
      <w:r w:rsidR="002B327B">
        <w:rPr>
          <w:rFonts w:ascii="Helvetica" w:hAnsi="Helvetica"/>
          <w:sz w:val="24"/>
          <w:szCs w:val="24"/>
        </w:rPr>
        <w:t xml:space="preserve"> of reading proficiency </w:t>
      </w:r>
      <w:r w:rsidR="00AE53D3">
        <w:rPr>
          <w:rFonts w:ascii="Helvetica" w:hAnsi="Helvetica"/>
          <w:sz w:val="24"/>
          <w:szCs w:val="24"/>
        </w:rPr>
        <w:t xml:space="preserve">was based on </w:t>
      </w:r>
      <w:r w:rsidR="002B327B">
        <w:rPr>
          <w:rFonts w:ascii="Helvetica" w:hAnsi="Helvetica"/>
          <w:sz w:val="24"/>
          <w:szCs w:val="24"/>
        </w:rPr>
        <w:t xml:space="preserve">some studies that measured </w:t>
      </w:r>
      <w:r w:rsidR="00DA71E5">
        <w:rPr>
          <w:rFonts w:ascii="Helvetica" w:hAnsi="Helvetica"/>
          <w:sz w:val="24"/>
          <w:szCs w:val="24"/>
        </w:rPr>
        <w:t xml:space="preserve">reading comprehension and </w:t>
      </w:r>
      <w:r w:rsidR="002B327B">
        <w:rPr>
          <w:rFonts w:ascii="Helvetica" w:hAnsi="Helvetica"/>
          <w:sz w:val="24"/>
          <w:szCs w:val="24"/>
        </w:rPr>
        <w:t xml:space="preserve">others </w:t>
      </w:r>
      <w:r w:rsidR="00DA71E5">
        <w:rPr>
          <w:rFonts w:ascii="Helvetica" w:hAnsi="Helvetica"/>
          <w:sz w:val="24"/>
          <w:szCs w:val="24"/>
        </w:rPr>
        <w:t>reading</w:t>
      </w:r>
      <w:r w:rsidR="00AE53D3">
        <w:rPr>
          <w:rFonts w:ascii="Helvetica" w:hAnsi="Helvetica"/>
          <w:sz w:val="24"/>
          <w:szCs w:val="24"/>
        </w:rPr>
        <w:t xml:space="preserve"> accuracy</w:t>
      </w:r>
      <w:r w:rsidR="00DA71E5">
        <w:rPr>
          <w:rFonts w:ascii="Helvetica" w:hAnsi="Helvetica"/>
          <w:sz w:val="24"/>
          <w:szCs w:val="24"/>
        </w:rPr>
        <w:t xml:space="preserve">. </w:t>
      </w:r>
      <w:r w:rsidRPr="00A039CF">
        <w:rPr>
          <w:rFonts w:ascii="Helvetica" w:hAnsi="Helvetica"/>
          <w:sz w:val="24"/>
          <w:szCs w:val="24"/>
        </w:rPr>
        <w:t>They estimate</w:t>
      </w:r>
      <w:r w:rsidR="00725454">
        <w:rPr>
          <w:rFonts w:ascii="Helvetica" w:hAnsi="Helvetica"/>
          <w:sz w:val="24"/>
          <w:szCs w:val="24"/>
        </w:rPr>
        <w:t>d</w:t>
      </w:r>
      <w:r w:rsidRPr="00A039CF">
        <w:rPr>
          <w:rFonts w:ascii="Helvetica" w:hAnsi="Helvetica"/>
          <w:sz w:val="24"/>
          <w:szCs w:val="24"/>
        </w:rPr>
        <w:t xml:space="preserve"> that 11% of the variance in reading </w:t>
      </w:r>
      <w:r w:rsidR="00DA71E5">
        <w:rPr>
          <w:rFonts w:ascii="Helvetica" w:hAnsi="Helvetica"/>
          <w:sz w:val="24"/>
          <w:szCs w:val="24"/>
        </w:rPr>
        <w:t xml:space="preserve">proficiency </w:t>
      </w:r>
      <w:r w:rsidRPr="00A039CF">
        <w:rPr>
          <w:rFonts w:ascii="Helvetica" w:hAnsi="Helvetica"/>
          <w:sz w:val="24"/>
          <w:szCs w:val="24"/>
        </w:rPr>
        <w:t>was explained by PCA</w:t>
      </w:r>
      <w:r w:rsidR="00687C3B">
        <w:rPr>
          <w:rFonts w:ascii="Helvetica" w:hAnsi="Helvetica"/>
          <w:sz w:val="24"/>
          <w:szCs w:val="24"/>
        </w:rPr>
        <w:t xml:space="preserve">, </w:t>
      </w:r>
      <w:r w:rsidR="007F5938">
        <w:rPr>
          <w:rFonts w:ascii="Helvetica" w:hAnsi="Helvetica"/>
          <w:sz w:val="24"/>
          <w:szCs w:val="24"/>
        </w:rPr>
        <w:t xml:space="preserve">similar to the 12% of variance that was thus explained in a </w:t>
      </w:r>
      <w:r w:rsidR="00687C3B">
        <w:rPr>
          <w:rFonts w:ascii="Helvetica" w:hAnsi="Helvetica"/>
          <w:sz w:val="24"/>
          <w:szCs w:val="24"/>
        </w:rPr>
        <w:t xml:space="preserve">meta-analysis of studies with hearing participants (Bus &amp; </w:t>
      </w:r>
      <w:r w:rsidR="00725454">
        <w:rPr>
          <w:rFonts w:ascii="Helvetica" w:hAnsi="Helvetica"/>
          <w:sz w:val="24"/>
          <w:szCs w:val="24"/>
        </w:rPr>
        <w:t>V</w:t>
      </w:r>
      <w:r w:rsidR="00687C3B">
        <w:rPr>
          <w:rFonts w:ascii="Helvetica" w:hAnsi="Helvetica"/>
          <w:sz w:val="24"/>
          <w:szCs w:val="24"/>
        </w:rPr>
        <w:t xml:space="preserve">an </w:t>
      </w:r>
      <w:proofErr w:type="spellStart"/>
      <w:r w:rsidR="00E92BAD">
        <w:rPr>
          <w:rFonts w:ascii="Helvetica" w:hAnsi="Helvetica"/>
          <w:sz w:val="24"/>
          <w:szCs w:val="24"/>
        </w:rPr>
        <w:t>I</w:t>
      </w:r>
      <w:r w:rsidR="00725454">
        <w:rPr>
          <w:rFonts w:ascii="Helvetica" w:hAnsi="Helvetica"/>
          <w:sz w:val="24"/>
          <w:szCs w:val="24"/>
        </w:rPr>
        <w:t>J</w:t>
      </w:r>
      <w:r w:rsidR="00687C3B">
        <w:rPr>
          <w:rFonts w:ascii="Helvetica" w:hAnsi="Helvetica"/>
          <w:sz w:val="24"/>
          <w:szCs w:val="24"/>
        </w:rPr>
        <w:t>zendoorn</w:t>
      </w:r>
      <w:proofErr w:type="spellEnd"/>
      <w:r w:rsidR="00D84451">
        <w:rPr>
          <w:rFonts w:ascii="Helvetica" w:hAnsi="Helvetica"/>
          <w:sz w:val="24"/>
          <w:szCs w:val="24"/>
        </w:rPr>
        <w:t>, 1999</w:t>
      </w:r>
      <w:r w:rsidR="00687C3B">
        <w:rPr>
          <w:rFonts w:ascii="Helvetica" w:hAnsi="Helvetica"/>
          <w:sz w:val="24"/>
          <w:szCs w:val="24"/>
        </w:rPr>
        <w:t>)</w:t>
      </w:r>
      <w:r w:rsidRPr="00A039CF">
        <w:rPr>
          <w:rFonts w:ascii="Helvetica" w:hAnsi="Helvetica"/>
          <w:sz w:val="24"/>
          <w:szCs w:val="24"/>
        </w:rPr>
        <w:t>.</w:t>
      </w:r>
      <w:r w:rsidR="00687C3B">
        <w:rPr>
          <w:rFonts w:ascii="Helvetica" w:hAnsi="Helvetica"/>
          <w:sz w:val="24"/>
          <w:szCs w:val="24"/>
        </w:rPr>
        <w:t xml:space="preserve"> Around </w:t>
      </w:r>
      <w:r w:rsidR="002A3C43">
        <w:rPr>
          <w:rFonts w:ascii="Helvetica" w:hAnsi="Helvetica"/>
          <w:sz w:val="24"/>
          <w:szCs w:val="24"/>
        </w:rPr>
        <w:t xml:space="preserve">half </w:t>
      </w:r>
      <w:r w:rsidR="00687C3B">
        <w:rPr>
          <w:rFonts w:ascii="Helvetica" w:hAnsi="Helvetica"/>
          <w:sz w:val="24"/>
          <w:szCs w:val="24"/>
        </w:rPr>
        <w:t>of studies inclu</w:t>
      </w:r>
      <w:r w:rsidR="000414B1">
        <w:rPr>
          <w:rFonts w:ascii="Helvetica" w:hAnsi="Helvetica"/>
          <w:sz w:val="24"/>
          <w:szCs w:val="24"/>
        </w:rPr>
        <w:t>ded in the Mayberry et al. (2011</w:t>
      </w:r>
      <w:r w:rsidR="00687C3B">
        <w:rPr>
          <w:rFonts w:ascii="Helvetica" w:hAnsi="Helvetica"/>
          <w:sz w:val="24"/>
          <w:szCs w:val="24"/>
        </w:rPr>
        <w:t xml:space="preserve">) meta-analysis showed evidence of </w:t>
      </w:r>
      <w:r w:rsidR="003A0337">
        <w:rPr>
          <w:rFonts w:ascii="Helvetica" w:hAnsi="Helvetica"/>
          <w:sz w:val="24"/>
          <w:szCs w:val="24"/>
        </w:rPr>
        <w:t xml:space="preserve">an effect of </w:t>
      </w:r>
      <w:r w:rsidR="00725454">
        <w:rPr>
          <w:rFonts w:ascii="Helvetica" w:hAnsi="Helvetica"/>
          <w:sz w:val="24"/>
          <w:szCs w:val="24"/>
        </w:rPr>
        <w:t xml:space="preserve">PCA </w:t>
      </w:r>
      <w:r w:rsidR="00963ECA">
        <w:rPr>
          <w:rFonts w:ascii="Helvetica" w:hAnsi="Helvetica"/>
          <w:sz w:val="24"/>
          <w:szCs w:val="24"/>
        </w:rPr>
        <w:t>on reading</w:t>
      </w:r>
      <w:r w:rsidR="00DA71E5">
        <w:rPr>
          <w:rFonts w:ascii="Helvetica" w:hAnsi="Helvetica"/>
          <w:sz w:val="24"/>
          <w:szCs w:val="24"/>
        </w:rPr>
        <w:t xml:space="preserve"> proficiency</w:t>
      </w:r>
      <w:r w:rsidR="00963ECA">
        <w:rPr>
          <w:rFonts w:ascii="Helvetica" w:hAnsi="Helvetica"/>
          <w:sz w:val="24"/>
          <w:szCs w:val="24"/>
        </w:rPr>
        <w:t xml:space="preserve"> </w:t>
      </w:r>
      <w:r w:rsidR="00687C3B">
        <w:rPr>
          <w:rFonts w:ascii="Helvetica" w:hAnsi="Helvetica"/>
          <w:sz w:val="24"/>
          <w:szCs w:val="24"/>
        </w:rPr>
        <w:t xml:space="preserve">in the deaf participants, while the other half did not. </w:t>
      </w:r>
      <w:r w:rsidR="00883669">
        <w:rPr>
          <w:rFonts w:ascii="Helvetica" w:hAnsi="Helvetica"/>
          <w:sz w:val="24"/>
          <w:szCs w:val="24"/>
        </w:rPr>
        <w:t xml:space="preserve">It is likely that differences between studies in terms of the format of the </w:t>
      </w:r>
      <w:r w:rsidR="002A74AA">
        <w:rPr>
          <w:rFonts w:ascii="Helvetica" w:hAnsi="Helvetica"/>
          <w:sz w:val="24"/>
          <w:szCs w:val="24"/>
        </w:rPr>
        <w:t xml:space="preserve">PCA </w:t>
      </w:r>
      <w:r w:rsidR="00883669">
        <w:rPr>
          <w:rFonts w:ascii="Helvetica" w:hAnsi="Helvetica"/>
          <w:sz w:val="24"/>
          <w:szCs w:val="24"/>
        </w:rPr>
        <w:t xml:space="preserve">tasks used (e.g. auditory input-oral </w:t>
      </w:r>
      <w:r w:rsidR="00883669" w:rsidRPr="002A74AA">
        <w:rPr>
          <w:rFonts w:ascii="Helvetica" w:hAnsi="Helvetica"/>
          <w:sz w:val="24"/>
          <w:szCs w:val="24"/>
        </w:rPr>
        <w:t>response vs. visual</w:t>
      </w:r>
      <w:r w:rsidR="002A74AA" w:rsidRPr="002A74AA">
        <w:rPr>
          <w:rFonts w:ascii="Helvetica" w:hAnsi="Helvetica"/>
          <w:sz w:val="24"/>
          <w:szCs w:val="24"/>
        </w:rPr>
        <w:t xml:space="preserve"> input-nonverbal response),</w:t>
      </w:r>
      <w:r w:rsidR="002A74AA">
        <w:rPr>
          <w:rFonts w:ascii="Helvetica" w:hAnsi="Helvetica"/>
          <w:sz w:val="24"/>
          <w:szCs w:val="24"/>
        </w:rPr>
        <w:t xml:space="preserve"> aspects of reading assessed (accuracy vs. comprehension)</w:t>
      </w:r>
      <w:r w:rsidR="002A3C43">
        <w:rPr>
          <w:rFonts w:ascii="Helvetica" w:hAnsi="Helvetica"/>
          <w:sz w:val="24"/>
          <w:szCs w:val="24"/>
        </w:rPr>
        <w:t>,</w:t>
      </w:r>
      <w:r w:rsidR="002A74AA">
        <w:rPr>
          <w:rFonts w:ascii="Helvetica" w:hAnsi="Helvetica"/>
          <w:sz w:val="24"/>
          <w:szCs w:val="24"/>
        </w:rPr>
        <w:t xml:space="preserve"> and </w:t>
      </w:r>
      <w:r w:rsidR="00883669">
        <w:rPr>
          <w:rFonts w:ascii="Helvetica" w:hAnsi="Helvetica"/>
          <w:sz w:val="24"/>
          <w:szCs w:val="24"/>
        </w:rPr>
        <w:t>populations included (e.g. children vs. adults, oral language vs. sign</w:t>
      </w:r>
      <w:r w:rsidR="00B14616">
        <w:rPr>
          <w:rFonts w:ascii="Helvetica" w:hAnsi="Helvetica"/>
          <w:sz w:val="24"/>
          <w:szCs w:val="24"/>
        </w:rPr>
        <w:t xml:space="preserve"> language us</w:t>
      </w:r>
      <w:r w:rsidR="00883669">
        <w:rPr>
          <w:rFonts w:ascii="Helvetica" w:hAnsi="Helvetica"/>
          <w:sz w:val="24"/>
          <w:szCs w:val="24"/>
        </w:rPr>
        <w:t xml:space="preserve">ers) will have contributed to the lack of consistency in results. </w:t>
      </w:r>
    </w:p>
    <w:p w14:paraId="48E1C20E" w14:textId="7A2D4338" w:rsidR="004B7348" w:rsidRPr="00A039CF" w:rsidRDefault="002A3C43" w:rsidP="007F4D3F">
      <w:pPr>
        <w:pStyle w:val="ListParagraph"/>
        <w:spacing w:line="480" w:lineRule="auto"/>
        <w:ind w:left="0" w:firstLine="720"/>
        <w:rPr>
          <w:rFonts w:ascii="Helvetica" w:hAnsi="Helvetica"/>
          <w:sz w:val="24"/>
          <w:szCs w:val="24"/>
        </w:rPr>
      </w:pPr>
      <w:r>
        <w:rPr>
          <w:rFonts w:ascii="Helvetica" w:hAnsi="Helvetica"/>
          <w:sz w:val="24"/>
          <w:szCs w:val="24"/>
        </w:rPr>
        <w:t xml:space="preserve">Vocabulary and grammatical knowledge </w:t>
      </w:r>
      <w:r w:rsidR="00811C02">
        <w:rPr>
          <w:rFonts w:ascii="Helvetica" w:hAnsi="Helvetica"/>
          <w:sz w:val="24"/>
          <w:szCs w:val="24"/>
        </w:rPr>
        <w:t xml:space="preserve">are </w:t>
      </w:r>
      <w:r w:rsidR="00D23A7A">
        <w:rPr>
          <w:rFonts w:ascii="Helvetica" w:hAnsi="Helvetica"/>
          <w:sz w:val="24"/>
          <w:szCs w:val="24"/>
        </w:rPr>
        <w:t>key broader language skills that have been causally associated with reading comprehension development in hearing readers</w:t>
      </w:r>
      <w:r w:rsidR="00811C02">
        <w:rPr>
          <w:rFonts w:ascii="Helvetica" w:hAnsi="Helvetica"/>
          <w:sz w:val="24"/>
          <w:szCs w:val="24"/>
        </w:rPr>
        <w:t xml:space="preserve"> and </w:t>
      </w:r>
      <w:r w:rsidR="00D23A7A">
        <w:rPr>
          <w:rFonts w:ascii="Helvetica" w:hAnsi="Helvetica"/>
          <w:sz w:val="24"/>
          <w:szCs w:val="24"/>
        </w:rPr>
        <w:t>have also been shown to relate to reading skills in deaf children (</w:t>
      </w:r>
      <w:proofErr w:type="spellStart"/>
      <w:r w:rsidR="00D23A7A">
        <w:rPr>
          <w:rFonts w:ascii="Helvetica" w:hAnsi="Helvetica"/>
          <w:sz w:val="24"/>
          <w:szCs w:val="24"/>
        </w:rPr>
        <w:t>Geers</w:t>
      </w:r>
      <w:proofErr w:type="spellEnd"/>
      <w:r w:rsidR="00D23A7A">
        <w:rPr>
          <w:rFonts w:ascii="Helvetica" w:hAnsi="Helvetica"/>
          <w:sz w:val="24"/>
          <w:szCs w:val="24"/>
        </w:rPr>
        <w:t>, 2003</w:t>
      </w:r>
      <w:r w:rsidR="000414B1">
        <w:rPr>
          <w:rFonts w:ascii="Helvetica" w:hAnsi="Helvetica"/>
          <w:sz w:val="24"/>
          <w:szCs w:val="24"/>
        </w:rPr>
        <w:t xml:space="preserve">; </w:t>
      </w:r>
      <w:proofErr w:type="spellStart"/>
      <w:r w:rsidR="000414B1">
        <w:rPr>
          <w:rFonts w:ascii="Helvetica" w:hAnsi="Helvetica"/>
          <w:sz w:val="24"/>
          <w:szCs w:val="24"/>
        </w:rPr>
        <w:t>Barajs</w:t>
      </w:r>
      <w:proofErr w:type="spellEnd"/>
      <w:r w:rsidR="000414B1">
        <w:rPr>
          <w:rFonts w:ascii="Helvetica" w:hAnsi="Helvetica"/>
          <w:sz w:val="24"/>
          <w:szCs w:val="24"/>
        </w:rPr>
        <w:t>,</w:t>
      </w:r>
      <w:r w:rsidR="000414B1" w:rsidRPr="004A3CA3">
        <w:rPr>
          <w:rFonts w:ascii="Helvetica" w:hAnsi="Helvetica" w:cs="Arial"/>
          <w:color w:val="262626"/>
          <w:sz w:val="24"/>
          <w:szCs w:val="24"/>
        </w:rPr>
        <w:t xml:space="preserve"> Gonzalez-Cuenca &amp; </w:t>
      </w:r>
      <w:proofErr w:type="spellStart"/>
      <w:r w:rsidR="000414B1" w:rsidRPr="004A3CA3">
        <w:rPr>
          <w:rFonts w:ascii="Helvetica" w:hAnsi="Helvetica" w:cs="Arial"/>
          <w:color w:val="262626"/>
          <w:sz w:val="24"/>
          <w:szCs w:val="24"/>
        </w:rPr>
        <w:t>Carrero</w:t>
      </w:r>
      <w:proofErr w:type="spellEnd"/>
      <w:r w:rsidR="000414B1" w:rsidRPr="004A3CA3">
        <w:rPr>
          <w:rFonts w:ascii="Helvetica" w:hAnsi="Helvetica" w:cs="Arial"/>
          <w:color w:val="262626"/>
        </w:rPr>
        <w:t>,</w:t>
      </w:r>
      <w:r w:rsidR="006A1040">
        <w:rPr>
          <w:rFonts w:ascii="Helvetica" w:hAnsi="Helvetica"/>
          <w:sz w:val="24"/>
          <w:szCs w:val="24"/>
        </w:rPr>
        <w:t xml:space="preserve"> 2016</w:t>
      </w:r>
      <w:r w:rsidR="00D23A7A">
        <w:rPr>
          <w:rFonts w:ascii="Helvetica" w:hAnsi="Helvetica"/>
          <w:sz w:val="24"/>
          <w:szCs w:val="24"/>
        </w:rPr>
        <w:t>). In line with this, t</w:t>
      </w:r>
      <w:r w:rsidR="005C18FE">
        <w:rPr>
          <w:rFonts w:ascii="Helvetica" w:hAnsi="Helvetica"/>
          <w:sz w:val="24"/>
          <w:szCs w:val="24"/>
        </w:rPr>
        <w:t xml:space="preserve">he </w:t>
      </w:r>
      <w:r w:rsidR="00342480">
        <w:rPr>
          <w:rFonts w:ascii="Helvetica" w:hAnsi="Helvetica"/>
          <w:sz w:val="24"/>
          <w:szCs w:val="24"/>
        </w:rPr>
        <w:t xml:space="preserve">Mayberry </w:t>
      </w:r>
      <w:r w:rsidR="000414B1">
        <w:rPr>
          <w:rFonts w:ascii="Helvetica" w:hAnsi="Helvetica"/>
          <w:sz w:val="24"/>
          <w:szCs w:val="24"/>
        </w:rPr>
        <w:t>et al. (2011</w:t>
      </w:r>
      <w:r w:rsidR="00342480">
        <w:rPr>
          <w:rFonts w:ascii="Helvetica" w:hAnsi="Helvetica"/>
          <w:sz w:val="24"/>
          <w:szCs w:val="24"/>
        </w:rPr>
        <w:t>)</w:t>
      </w:r>
      <w:r w:rsidR="00342480" w:rsidRPr="00A039CF">
        <w:rPr>
          <w:rFonts w:ascii="Helvetica" w:hAnsi="Helvetica"/>
          <w:sz w:val="24"/>
          <w:szCs w:val="24"/>
        </w:rPr>
        <w:t xml:space="preserve"> </w:t>
      </w:r>
      <w:r w:rsidR="005C18FE">
        <w:rPr>
          <w:rFonts w:ascii="Helvetica" w:hAnsi="Helvetica"/>
          <w:sz w:val="24"/>
          <w:szCs w:val="24"/>
        </w:rPr>
        <w:t xml:space="preserve">meta-analysis </w:t>
      </w:r>
      <w:r w:rsidR="004B7348" w:rsidRPr="00A039CF">
        <w:rPr>
          <w:rFonts w:ascii="Helvetica" w:hAnsi="Helvetica"/>
          <w:sz w:val="24"/>
          <w:szCs w:val="24"/>
        </w:rPr>
        <w:t>also report</w:t>
      </w:r>
      <w:r w:rsidR="00342480">
        <w:rPr>
          <w:rFonts w:ascii="Helvetica" w:hAnsi="Helvetica"/>
          <w:sz w:val="24"/>
          <w:szCs w:val="24"/>
        </w:rPr>
        <w:t>ed</w:t>
      </w:r>
      <w:r w:rsidR="004B7348" w:rsidRPr="00A039CF">
        <w:rPr>
          <w:rFonts w:ascii="Helvetica" w:hAnsi="Helvetica"/>
          <w:sz w:val="24"/>
          <w:szCs w:val="24"/>
        </w:rPr>
        <w:t xml:space="preserve"> that a broader measure of </w:t>
      </w:r>
      <w:r w:rsidR="005C18FE">
        <w:rPr>
          <w:rFonts w:ascii="Helvetica" w:hAnsi="Helvetica"/>
          <w:sz w:val="24"/>
          <w:szCs w:val="24"/>
        </w:rPr>
        <w:t xml:space="preserve">general </w:t>
      </w:r>
      <w:r w:rsidR="004B7348" w:rsidRPr="00A039CF">
        <w:rPr>
          <w:rFonts w:ascii="Helvetica" w:hAnsi="Helvetica"/>
          <w:sz w:val="24"/>
          <w:szCs w:val="24"/>
        </w:rPr>
        <w:t>language ability</w:t>
      </w:r>
      <w:r w:rsidR="00342480">
        <w:rPr>
          <w:rFonts w:ascii="Helvetica" w:hAnsi="Helvetica"/>
          <w:sz w:val="24"/>
          <w:szCs w:val="24"/>
        </w:rPr>
        <w:t xml:space="preserve"> (signed or spoken)</w:t>
      </w:r>
      <w:r w:rsidR="004B7348" w:rsidRPr="00A039CF">
        <w:rPr>
          <w:rFonts w:ascii="Helvetica" w:hAnsi="Helvetica"/>
          <w:sz w:val="24"/>
          <w:szCs w:val="24"/>
        </w:rPr>
        <w:t xml:space="preserve"> explained 35</w:t>
      </w:r>
      <w:r w:rsidR="000414B1" w:rsidRPr="00A039CF">
        <w:rPr>
          <w:rFonts w:ascii="Helvetica" w:hAnsi="Helvetica"/>
          <w:sz w:val="24"/>
          <w:szCs w:val="24"/>
        </w:rPr>
        <w:t xml:space="preserve">% </w:t>
      </w:r>
      <w:r w:rsidR="000414B1">
        <w:rPr>
          <w:rFonts w:ascii="Helvetica" w:hAnsi="Helvetica"/>
          <w:sz w:val="24"/>
          <w:szCs w:val="24"/>
        </w:rPr>
        <w:t>of</w:t>
      </w:r>
      <w:r w:rsidR="004B7348" w:rsidRPr="00A039CF">
        <w:rPr>
          <w:rFonts w:ascii="Helvetica" w:hAnsi="Helvetica"/>
          <w:sz w:val="24"/>
          <w:szCs w:val="24"/>
        </w:rPr>
        <w:t xml:space="preserve"> the variance</w:t>
      </w:r>
      <w:r w:rsidR="004B7348" w:rsidRPr="003619CE">
        <w:rPr>
          <w:rFonts w:ascii="Helvetica" w:hAnsi="Helvetica"/>
          <w:sz w:val="24"/>
          <w:szCs w:val="24"/>
        </w:rPr>
        <w:t xml:space="preserve"> </w:t>
      </w:r>
      <w:r w:rsidR="004B7348">
        <w:rPr>
          <w:rFonts w:ascii="Helvetica" w:hAnsi="Helvetica"/>
          <w:sz w:val="24"/>
          <w:szCs w:val="24"/>
        </w:rPr>
        <w:t xml:space="preserve">in reading proficiency </w:t>
      </w:r>
      <w:r w:rsidR="005C18FE">
        <w:rPr>
          <w:rFonts w:ascii="Helvetica" w:hAnsi="Helvetica"/>
          <w:sz w:val="24"/>
          <w:szCs w:val="24"/>
        </w:rPr>
        <w:t xml:space="preserve">in </w:t>
      </w:r>
      <w:r w:rsidR="004B7348">
        <w:rPr>
          <w:rFonts w:ascii="Helvetica" w:hAnsi="Helvetica"/>
          <w:sz w:val="24"/>
          <w:szCs w:val="24"/>
        </w:rPr>
        <w:t xml:space="preserve">those </w:t>
      </w:r>
      <w:r w:rsidR="004B7348" w:rsidRPr="00A039CF">
        <w:rPr>
          <w:rFonts w:ascii="Helvetica" w:hAnsi="Helvetica"/>
          <w:sz w:val="24"/>
          <w:szCs w:val="24"/>
        </w:rPr>
        <w:t xml:space="preserve">studies </w:t>
      </w:r>
      <w:r w:rsidR="004B7348">
        <w:rPr>
          <w:rFonts w:ascii="Helvetica" w:hAnsi="Helvetica"/>
          <w:sz w:val="24"/>
          <w:szCs w:val="24"/>
        </w:rPr>
        <w:t>that included such a language measure</w:t>
      </w:r>
      <w:r w:rsidR="005C18FE">
        <w:rPr>
          <w:rFonts w:ascii="Helvetica" w:hAnsi="Helvetica"/>
          <w:sz w:val="24"/>
          <w:szCs w:val="24"/>
        </w:rPr>
        <w:t>, and w</w:t>
      </w:r>
      <w:r w:rsidR="004B7348" w:rsidRPr="00A039CF">
        <w:rPr>
          <w:rFonts w:ascii="Helvetica" w:hAnsi="Helvetica"/>
          <w:sz w:val="24"/>
          <w:szCs w:val="24"/>
        </w:rPr>
        <w:t xml:space="preserve">as the factor with the strongest relationship to reading. </w:t>
      </w:r>
      <w:r w:rsidR="005C18FE">
        <w:rPr>
          <w:rFonts w:ascii="Helvetica" w:hAnsi="Helvetica"/>
          <w:sz w:val="24"/>
          <w:szCs w:val="24"/>
        </w:rPr>
        <w:t xml:space="preserve">They </w:t>
      </w:r>
      <w:r w:rsidR="005F3691">
        <w:rPr>
          <w:rFonts w:ascii="Helvetica" w:hAnsi="Helvetica"/>
          <w:sz w:val="24"/>
          <w:szCs w:val="24"/>
        </w:rPr>
        <w:t>conclude</w:t>
      </w:r>
      <w:r w:rsidR="00AE53D3">
        <w:rPr>
          <w:rFonts w:ascii="Helvetica" w:hAnsi="Helvetica"/>
          <w:sz w:val="24"/>
          <w:szCs w:val="24"/>
        </w:rPr>
        <w:t>d that</w:t>
      </w:r>
      <w:r w:rsidR="005C18FE">
        <w:rPr>
          <w:rFonts w:ascii="Helvetica" w:hAnsi="Helvetica"/>
          <w:sz w:val="24"/>
          <w:szCs w:val="24"/>
        </w:rPr>
        <w:t xml:space="preserve"> “</w:t>
      </w:r>
      <w:r w:rsidR="005C18FE" w:rsidRPr="005F3691">
        <w:rPr>
          <w:rFonts w:ascii="Helvetica" w:hAnsi="Helvetica"/>
          <w:sz w:val="24"/>
          <w:szCs w:val="24"/>
        </w:rPr>
        <w:t>deaf readers, like hearing readers, are more likely to become successful readers when they bring a strong language foundation to the reading process</w:t>
      </w:r>
      <w:r w:rsidR="005F3691">
        <w:rPr>
          <w:rFonts w:ascii="Helvetica" w:hAnsi="Helvetica"/>
          <w:sz w:val="24"/>
          <w:szCs w:val="24"/>
        </w:rPr>
        <w:t>” (Mayberry et al., 2011, p.181).</w:t>
      </w:r>
    </w:p>
    <w:p w14:paraId="4781A594" w14:textId="1723D9E8" w:rsidR="00C23677" w:rsidRDefault="004B7348" w:rsidP="0077166D">
      <w:pPr>
        <w:pStyle w:val="ListParagraph"/>
        <w:spacing w:line="480" w:lineRule="auto"/>
        <w:ind w:left="0"/>
        <w:rPr>
          <w:rFonts w:ascii="Helvetica" w:hAnsi="Helvetica"/>
          <w:sz w:val="24"/>
          <w:szCs w:val="24"/>
        </w:rPr>
      </w:pPr>
      <w:r w:rsidRPr="00A039CF">
        <w:rPr>
          <w:rFonts w:ascii="Helvetica" w:hAnsi="Helvetica"/>
          <w:sz w:val="24"/>
          <w:szCs w:val="24"/>
        </w:rPr>
        <w:tab/>
      </w:r>
      <w:r>
        <w:rPr>
          <w:rFonts w:ascii="Helvetica" w:hAnsi="Helvetica"/>
          <w:sz w:val="24"/>
          <w:szCs w:val="24"/>
        </w:rPr>
        <w:tab/>
      </w:r>
      <w:r w:rsidRPr="00457C82">
        <w:rPr>
          <w:rFonts w:ascii="Helvetica" w:hAnsi="Helvetica"/>
          <w:sz w:val="24"/>
          <w:szCs w:val="24"/>
        </w:rPr>
        <w:t>In commenting</w:t>
      </w:r>
      <w:r>
        <w:rPr>
          <w:rFonts w:ascii="Helvetica" w:hAnsi="Helvetica"/>
          <w:sz w:val="24"/>
          <w:szCs w:val="24"/>
        </w:rPr>
        <w:t xml:space="preserve"> on</w:t>
      </w:r>
      <w:r w:rsidRPr="00457C82">
        <w:rPr>
          <w:rFonts w:ascii="Helvetica" w:hAnsi="Helvetica"/>
          <w:sz w:val="24"/>
          <w:szCs w:val="24"/>
        </w:rPr>
        <w:t xml:space="preserve"> </w:t>
      </w:r>
      <w:r>
        <w:rPr>
          <w:rFonts w:ascii="Helvetica" w:hAnsi="Helvetica"/>
          <w:sz w:val="24"/>
          <w:szCs w:val="24"/>
        </w:rPr>
        <w:t xml:space="preserve">the </w:t>
      </w:r>
      <w:r w:rsidR="000414B1">
        <w:rPr>
          <w:rFonts w:ascii="Helvetica" w:hAnsi="Helvetica"/>
          <w:sz w:val="24"/>
          <w:szCs w:val="24"/>
        </w:rPr>
        <w:t>Mayberry et al. (2011</w:t>
      </w:r>
      <w:r w:rsidRPr="00457C82">
        <w:rPr>
          <w:rFonts w:ascii="Helvetica" w:hAnsi="Helvetica"/>
          <w:sz w:val="24"/>
          <w:szCs w:val="24"/>
        </w:rPr>
        <w:t xml:space="preserve">) </w:t>
      </w:r>
      <w:r>
        <w:rPr>
          <w:rFonts w:ascii="Helvetica" w:hAnsi="Helvetica"/>
          <w:sz w:val="24"/>
          <w:szCs w:val="24"/>
        </w:rPr>
        <w:t xml:space="preserve">meta-analysis, Kyle, Campbell and </w:t>
      </w:r>
      <w:proofErr w:type="spellStart"/>
      <w:r w:rsidRPr="00457C82">
        <w:rPr>
          <w:rFonts w:ascii="Helvetica" w:hAnsi="Helvetica"/>
          <w:sz w:val="24"/>
          <w:szCs w:val="24"/>
        </w:rPr>
        <w:t>MacSweeney</w:t>
      </w:r>
      <w:proofErr w:type="spellEnd"/>
      <w:r w:rsidRPr="00457C82">
        <w:rPr>
          <w:rFonts w:ascii="Helvetica" w:hAnsi="Helvetica"/>
          <w:sz w:val="24"/>
          <w:szCs w:val="24"/>
        </w:rPr>
        <w:t xml:space="preserve"> (2016) point out that the majority of the studies on </w:t>
      </w:r>
      <w:r w:rsidR="00862436">
        <w:rPr>
          <w:rFonts w:ascii="Helvetica" w:hAnsi="Helvetica"/>
          <w:sz w:val="24"/>
          <w:szCs w:val="24"/>
        </w:rPr>
        <w:t>language</w:t>
      </w:r>
      <w:r w:rsidR="00862436" w:rsidRPr="00457C82">
        <w:rPr>
          <w:rFonts w:ascii="Helvetica" w:hAnsi="Helvetica"/>
          <w:sz w:val="24"/>
          <w:szCs w:val="24"/>
        </w:rPr>
        <w:t xml:space="preserve"> </w:t>
      </w:r>
      <w:r w:rsidRPr="00457C82">
        <w:rPr>
          <w:rFonts w:ascii="Helvetica" w:hAnsi="Helvetica"/>
          <w:sz w:val="24"/>
          <w:szCs w:val="24"/>
        </w:rPr>
        <w:t xml:space="preserve">and reading in deaf children are based on correlational studies </w:t>
      </w:r>
      <w:r w:rsidR="00E72B00">
        <w:rPr>
          <w:rFonts w:ascii="Helvetica" w:hAnsi="Helvetica"/>
          <w:sz w:val="24"/>
          <w:szCs w:val="24"/>
        </w:rPr>
        <w:t>asses</w:t>
      </w:r>
      <w:r w:rsidR="00E72B00" w:rsidRPr="00457C82">
        <w:rPr>
          <w:rFonts w:ascii="Helvetica" w:hAnsi="Helvetica"/>
          <w:sz w:val="24"/>
          <w:szCs w:val="24"/>
        </w:rPr>
        <w:t xml:space="preserve">sing </w:t>
      </w:r>
      <w:r w:rsidRPr="00457C82">
        <w:rPr>
          <w:rFonts w:ascii="Helvetica" w:hAnsi="Helvetica"/>
          <w:sz w:val="24"/>
          <w:szCs w:val="24"/>
        </w:rPr>
        <w:t xml:space="preserve">the concurrent associations between these two aspects of development.  They argue that longitudinal studies </w:t>
      </w:r>
      <w:r w:rsidR="007F4D3F">
        <w:rPr>
          <w:rFonts w:ascii="Helvetica" w:hAnsi="Helvetica"/>
          <w:sz w:val="24"/>
          <w:szCs w:val="24"/>
        </w:rPr>
        <w:t>would</w:t>
      </w:r>
      <w:r w:rsidRPr="00457C82">
        <w:rPr>
          <w:rFonts w:ascii="Helvetica" w:hAnsi="Helvetica"/>
          <w:sz w:val="24"/>
          <w:szCs w:val="24"/>
        </w:rPr>
        <w:t xml:space="preserve"> provide a more robust test of the nature of these possible causal relationships. </w:t>
      </w:r>
      <w:r w:rsidR="006A1040">
        <w:rPr>
          <w:rFonts w:ascii="Helvetica" w:hAnsi="Helvetica"/>
          <w:sz w:val="24"/>
          <w:szCs w:val="24"/>
        </w:rPr>
        <w:t>Kyle and Harris (2010</w:t>
      </w:r>
      <w:r w:rsidR="00414EAA">
        <w:rPr>
          <w:rFonts w:ascii="Helvetica" w:hAnsi="Helvetica"/>
          <w:sz w:val="24"/>
          <w:szCs w:val="24"/>
        </w:rPr>
        <w:t>,</w:t>
      </w:r>
      <w:r w:rsidR="00C1137A">
        <w:rPr>
          <w:rFonts w:ascii="Helvetica" w:hAnsi="Helvetica"/>
          <w:sz w:val="24"/>
          <w:szCs w:val="24"/>
        </w:rPr>
        <w:t xml:space="preserve"> </w:t>
      </w:r>
      <w:r w:rsidR="00414EAA">
        <w:rPr>
          <w:rFonts w:ascii="Helvetica" w:hAnsi="Helvetica"/>
          <w:sz w:val="24"/>
          <w:szCs w:val="24"/>
        </w:rPr>
        <w:t>2011</w:t>
      </w:r>
      <w:r w:rsidR="00D34B3F">
        <w:rPr>
          <w:rFonts w:ascii="Helvetica" w:hAnsi="Helvetica"/>
          <w:sz w:val="24"/>
          <w:szCs w:val="24"/>
        </w:rPr>
        <w:t xml:space="preserve">) </w:t>
      </w:r>
      <w:r w:rsidR="00414EAA">
        <w:rPr>
          <w:rFonts w:ascii="Helvetica" w:hAnsi="Helvetica"/>
          <w:sz w:val="24"/>
          <w:szCs w:val="24"/>
        </w:rPr>
        <w:t xml:space="preserve">have reported on two such studies of D/HH </w:t>
      </w:r>
      <w:r w:rsidR="0077166D">
        <w:rPr>
          <w:rFonts w:ascii="Helvetica" w:hAnsi="Helvetica"/>
          <w:sz w:val="24"/>
          <w:szCs w:val="24"/>
        </w:rPr>
        <w:t xml:space="preserve">children </w:t>
      </w:r>
      <w:r w:rsidR="00414EAA">
        <w:rPr>
          <w:rFonts w:ascii="Helvetica" w:hAnsi="Helvetica"/>
          <w:sz w:val="24"/>
          <w:szCs w:val="24"/>
        </w:rPr>
        <w:t xml:space="preserve">in middle childhood. They </w:t>
      </w:r>
      <w:r w:rsidR="00D34B3F">
        <w:rPr>
          <w:rFonts w:ascii="Helvetica" w:hAnsi="Helvetica"/>
          <w:sz w:val="24"/>
          <w:szCs w:val="24"/>
        </w:rPr>
        <w:t xml:space="preserve">found that vocabulary knowledge at mean age </w:t>
      </w:r>
      <w:r w:rsidR="00074FD6">
        <w:rPr>
          <w:rFonts w:ascii="Helvetica" w:hAnsi="Helvetica"/>
          <w:sz w:val="24"/>
          <w:szCs w:val="24"/>
        </w:rPr>
        <w:t xml:space="preserve">7 years 10 months </w:t>
      </w:r>
      <w:r w:rsidR="00C23677">
        <w:rPr>
          <w:rFonts w:ascii="Helvetica" w:hAnsi="Helvetica"/>
          <w:sz w:val="24"/>
          <w:szCs w:val="24"/>
        </w:rPr>
        <w:t>predicted reading comprehension outcomes</w:t>
      </w:r>
      <w:r w:rsidR="00D34B3F">
        <w:rPr>
          <w:rFonts w:ascii="Helvetica" w:hAnsi="Helvetica"/>
          <w:sz w:val="24"/>
          <w:szCs w:val="24"/>
        </w:rPr>
        <w:t xml:space="preserve"> one year later</w:t>
      </w:r>
      <w:r w:rsidR="00414EAA">
        <w:rPr>
          <w:rFonts w:ascii="Helvetica" w:hAnsi="Helvetica"/>
          <w:sz w:val="24"/>
          <w:szCs w:val="24"/>
        </w:rPr>
        <w:t xml:space="preserve"> (Kyle &amp; Harris, 2010)</w:t>
      </w:r>
      <w:r w:rsidR="00D34B3F">
        <w:rPr>
          <w:rFonts w:ascii="Helvetica" w:hAnsi="Helvetica"/>
          <w:sz w:val="24"/>
          <w:szCs w:val="24"/>
        </w:rPr>
        <w:t xml:space="preserve">. The same significant </w:t>
      </w:r>
      <w:r w:rsidR="00074FD6">
        <w:rPr>
          <w:rFonts w:ascii="Helvetica" w:hAnsi="Helvetica"/>
          <w:sz w:val="24"/>
          <w:szCs w:val="24"/>
        </w:rPr>
        <w:t xml:space="preserve">longitudinal </w:t>
      </w:r>
      <w:r w:rsidR="00D34B3F">
        <w:rPr>
          <w:rFonts w:ascii="Helvetica" w:hAnsi="Helvetica"/>
          <w:sz w:val="24"/>
          <w:szCs w:val="24"/>
        </w:rPr>
        <w:t xml:space="preserve">relationship was found </w:t>
      </w:r>
      <w:r w:rsidR="00811C02">
        <w:rPr>
          <w:rFonts w:ascii="Helvetica" w:hAnsi="Helvetica"/>
          <w:sz w:val="24"/>
          <w:szCs w:val="24"/>
        </w:rPr>
        <w:t xml:space="preserve">between </w:t>
      </w:r>
      <w:r w:rsidR="00D34B3F">
        <w:rPr>
          <w:rFonts w:ascii="Helvetica" w:hAnsi="Helvetica"/>
          <w:sz w:val="24"/>
          <w:szCs w:val="24"/>
        </w:rPr>
        <w:t>vocabulary knowledge at 8 year</w:t>
      </w:r>
      <w:r w:rsidR="0077166D">
        <w:rPr>
          <w:rFonts w:ascii="Helvetica" w:hAnsi="Helvetica"/>
          <w:sz w:val="24"/>
          <w:szCs w:val="24"/>
        </w:rPr>
        <w:t>s</w:t>
      </w:r>
      <w:r w:rsidR="00D34B3F">
        <w:rPr>
          <w:rFonts w:ascii="Helvetica" w:hAnsi="Helvetica"/>
          <w:sz w:val="24"/>
          <w:szCs w:val="24"/>
        </w:rPr>
        <w:t xml:space="preserve"> 10 mo</w:t>
      </w:r>
      <w:r w:rsidR="00E72B00">
        <w:rPr>
          <w:rFonts w:ascii="Helvetica" w:hAnsi="Helvetica"/>
          <w:sz w:val="24"/>
          <w:szCs w:val="24"/>
        </w:rPr>
        <w:t>n</w:t>
      </w:r>
      <w:r w:rsidR="00D34B3F">
        <w:rPr>
          <w:rFonts w:ascii="Helvetica" w:hAnsi="Helvetica"/>
          <w:sz w:val="24"/>
          <w:szCs w:val="24"/>
        </w:rPr>
        <w:t xml:space="preserve">ths and reading comprehension at 10 years 11 months. This finding supports </w:t>
      </w:r>
      <w:r w:rsidR="00C23677">
        <w:rPr>
          <w:rFonts w:ascii="Helvetica" w:hAnsi="Helvetica"/>
          <w:sz w:val="24"/>
          <w:szCs w:val="24"/>
        </w:rPr>
        <w:t>a</w:t>
      </w:r>
      <w:r w:rsidR="0077166D">
        <w:rPr>
          <w:rFonts w:ascii="Helvetica" w:hAnsi="Helvetica"/>
          <w:sz w:val="24"/>
          <w:szCs w:val="24"/>
        </w:rPr>
        <w:t>n association</w:t>
      </w:r>
      <w:r w:rsidR="00C23677">
        <w:rPr>
          <w:rFonts w:ascii="Helvetica" w:hAnsi="Helvetica"/>
          <w:sz w:val="24"/>
          <w:szCs w:val="24"/>
        </w:rPr>
        <w:t xml:space="preserve"> </w:t>
      </w:r>
      <w:r w:rsidR="0077166D">
        <w:rPr>
          <w:rFonts w:ascii="Helvetica" w:hAnsi="Helvetica"/>
          <w:sz w:val="24"/>
          <w:szCs w:val="24"/>
        </w:rPr>
        <w:t>between</w:t>
      </w:r>
      <w:r w:rsidR="00C23677">
        <w:rPr>
          <w:rFonts w:ascii="Helvetica" w:hAnsi="Helvetica"/>
          <w:sz w:val="24"/>
          <w:szCs w:val="24"/>
        </w:rPr>
        <w:t xml:space="preserve"> vocabulary knowledge </w:t>
      </w:r>
      <w:r w:rsidR="0077166D">
        <w:rPr>
          <w:rFonts w:ascii="Helvetica" w:hAnsi="Helvetica"/>
          <w:sz w:val="24"/>
          <w:szCs w:val="24"/>
        </w:rPr>
        <w:t xml:space="preserve">and </w:t>
      </w:r>
      <w:r w:rsidR="00725454">
        <w:rPr>
          <w:rFonts w:ascii="Helvetica" w:hAnsi="Helvetica"/>
          <w:sz w:val="24"/>
          <w:szCs w:val="24"/>
        </w:rPr>
        <w:t xml:space="preserve">the development of </w:t>
      </w:r>
      <w:r w:rsidR="00C23677">
        <w:rPr>
          <w:rFonts w:ascii="Helvetica" w:hAnsi="Helvetica"/>
          <w:sz w:val="24"/>
          <w:szCs w:val="24"/>
        </w:rPr>
        <w:t xml:space="preserve">reading comprehension. </w:t>
      </w:r>
      <w:r w:rsidR="00713A58">
        <w:rPr>
          <w:rFonts w:ascii="Helvetica" w:hAnsi="Helvetica"/>
          <w:sz w:val="24"/>
          <w:szCs w:val="24"/>
        </w:rPr>
        <w:t xml:space="preserve">They also showed that word reading (i.e. </w:t>
      </w:r>
      <w:r w:rsidR="00074FD6">
        <w:rPr>
          <w:rFonts w:ascii="Helvetica" w:hAnsi="Helvetica"/>
          <w:sz w:val="24"/>
          <w:szCs w:val="24"/>
        </w:rPr>
        <w:t xml:space="preserve">reading accuracy) </w:t>
      </w:r>
      <w:r w:rsidR="00811C02">
        <w:rPr>
          <w:rFonts w:ascii="Helvetica" w:hAnsi="Helvetica"/>
          <w:sz w:val="24"/>
          <w:szCs w:val="24"/>
        </w:rPr>
        <w:t xml:space="preserve">at this age </w:t>
      </w:r>
      <w:r w:rsidR="00074FD6">
        <w:rPr>
          <w:rFonts w:ascii="Helvetica" w:hAnsi="Helvetica"/>
          <w:sz w:val="24"/>
          <w:szCs w:val="24"/>
        </w:rPr>
        <w:t>was significantly predicted</w:t>
      </w:r>
      <w:r w:rsidR="00811C02">
        <w:rPr>
          <w:rFonts w:ascii="Helvetica" w:hAnsi="Helvetica"/>
          <w:sz w:val="24"/>
          <w:szCs w:val="24"/>
        </w:rPr>
        <w:t>,</w:t>
      </w:r>
      <w:r w:rsidR="00074FD6">
        <w:rPr>
          <w:rFonts w:ascii="Helvetica" w:hAnsi="Helvetica"/>
          <w:sz w:val="24"/>
          <w:szCs w:val="24"/>
        </w:rPr>
        <w:t xml:space="preserve"> </w:t>
      </w:r>
      <w:r w:rsidR="00811C02">
        <w:rPr>
          <w:rFonts w:ascii="Helvetica" w:hAnsi="Helvetica"/>
          <w:sz w:val="24"/>
          <w:szCs w:val="24"/>
        </w:rPr>
        <w:t xml:space="preserve">albeit to a lesser extent, </w:t>
      </w:r>
      <w:r w:rsidR="00074FD6">
        <w:rPr>
          <w:rFonts w:ascii="Helvetica" w:hAnsi="Helvetica"/>
          <w:sz w:val="24"/>
          <w:szCs w:val="24"/>
        </w:rPr>
        <w:t xml:space="preserve">by vocabulary knowledge </w:t>
      </w:r>
      <w:r w:rsidR="00811C02">
        <w:rPr>
          <w:rFonts w:ascii="Helvetica" w:hAnsi="Helvetica"/>
          <w:sz w:val="24"/>
          <w:szCs w:val="24"/>
        </w:rPr>
        <w:t xml:space="preserve">and that neither reading comprehension nor word reading was predicted by </w:t>
      </w:r>
      <w:r w:rsidR="00074FD6">
        <w:rPr>
          <w:rFonts w:ascii="Helvetica" w:hAnsi="Helvetica"/>
          <w:sz w:val="24"/>
          <w:szCs w:val="24"/>
        </w:rPr>
        <w:t>phonological awareness</w:t>
      </w:r>
      <w:r w:rsidR="00811C02">
        <w:rPr>
          <w:rFonts w:ascii="Helvetica" w:hAnsi="Helvetica"/>
          <w:sz w:val="24"/>
          <w:szCs w:val="24"/>
        </w:rPr>
        <w:t>.</w:t>
      </w:r>
      <w:r w:rsidR="00074FD6">
        <w:rPr>
          <w:rFonts w:ascii="Helvetica" w:hAnsi="Helvetica"/>
          <w:sz w:val="24"/>
          <w:szCs w:val="24"/>
        </w:rPr>
        <w:t xml:space="preserve"> Similar findings on the predictive role of vocabulary knowledge on reading accuracy were found</w:t>
      </w:r>
      <w:r w:rsidR="00414EAA">
        <w:rPr>
          <w:rFonts w:ascii="Helvetica" w:hAnsi="Helvetica"/>
          <w:sz w:val="24"/>
          <w:szCs w:val="24"/>
        </w:rPr>
        <w:t xml:space="preserve"> in the second </w:t>
      </w:r>
      <w:r w:rsidR="00E218A3">
        <w:rPr>
          <w:rFonts w:ascii="Helvetica" w:hAnsi="Helvetica"/>
          <w:sz w:val="24"/>
          <w:szCs w:val="24"/>
        </w:rPr>
        <w:t>longitudinal study</w:t>
      </w:r>
      <w:r w:rsidR="00414EAA">
        <w:rPr>
          <w:rFonts w:ascii="Helvetica" w:hAnsi="Helvetica"/>
          <w:sz w:val="24"/>
          <w:szCs w:val="24"/>
        </w:rPr>
        <w:t xml:space="preserve"> </w:t>
      </w:r>
      <w:r w:rsidR="00811C02">
        <w:rPr>
          <w:rFonts w:ascii="Helvetica" w:hAnsi="Helvetica"/>
          <w:sz w:val="24"/>
          <w:szCs w:val="24"/>
        </w:rPr>
        <w:t xml:space="preserve">in </w:t>
      </w:r>
      <w:r w:rsidR="00414EAA">
        <w:rPr>
          <w:rFonts w:ascii="Helvetica" w:hAnsi="Helvetica"/>
          <w:sz w:val="24"/>
          <w:szCs w:val="24"/>
        </w:rPr>
        <w:t xml:space="preserve">a </w:t>
      </w:r>
      <w:r w:rsidR="00074FD6">
        <w:rPr>
          <w:rFonts w:ascii="Helvetica" w:hAnsi="Helvetica"/>
          <w:sz w:val="24"/>
          <w:szCs w:val="24"/>
        </w:rPr>
        <w:t>sample of D/HH children</w:t>
      </w:r>
      <w:r w:rsidR="00E218A3">
        <w:rPr>
          <w:rFonts w:ascii="Helvetica" w:hAnsi="Helvetica"/>
          <w:sz w:val="24"/>
          <w:szCs w:val="24"/>
        </w:rPr>
        <w:t xml:space="preserve"> </w:t>
      </w:r>
      <w:r w:rsidR="00414EAA">
        <w:rPr>
          <w:rFonts w:ascii="Helvetica" w:hAnsi="Helvetica"/>
          <w:sz w:val="24"/>
          <w:szCs w:val="24"/>
        </w:rPr>
        <w:t xml:space="preserve">tested at </w:t>
      </w:r>
      <w:r w:rsidR="00E218A3">
        <w:rPr>
          <w:rFonts w:ascii="Helvetica" w:hAnsi="Helvetica"/>
          <w:sz w:val="24"/>
          <w:szCs w:val="24"/>
        </w:rPr>
        <w:t xml:space="preserve">mean age 5 years 8 months, 6 years 8 months and 7 </w:t>
      </w:r>
      <w:r w:rsidR="00C1137A">
        <w:rPr>
          <w:rFonts w:ascii="Helvetica" w:hAnsi="Helvetica"/>
          <w:sz w:val="24"/>
          <w:szCs w:val="24"/>
        </w:rPr>
        <w:t>y</w:t>
      </w:r>
      <w:r w:rsidR="00E218A3">
        <w:rPr>
          <w:rFonts w:ascii="Helvetica" w:hAnsi="Helvetica"/>
          <w:sz w:val="24"/>
          <w:szCs w:val="24"/>
        </w:rPr>
        <w:t>ears 11 month</w:t>
      </w:r>
      <w:r w:rsidR="00811C02">
        <w:rPr>
          <w:rFonts w:ascii="Helvetica" w:hAnsi="Helvetica"/>
          <w:sz w:val="24"/>
          <w:szCs w:val="24"/>
        </w:rPr>
        <w:t>s (Kyle &amp; Harris, 2011).</w:t>
      </w:r>
      <w:r w:rsidR="00074FD6">
        <w:rPr>
          <w:rFonts w:ascii="Helvetica" w:hAnsi="Helvetica"/>
          <w:sz w:val="24"/>
          <w:szCs w:val="24"/>
        </w:rPr>
        <w:t xml:space="preserve"> </w:t>
      </w:r>
      <w:r w:rsidR="00E218A3">
        <w:rPr>
          <w:rFonts w:ascii="Helvetica" w:hAnsi="Helvetica"/>
          <w:sz w:val="24"/>
          <w:szCs w:val="24"/>
        </w:rPr>
        <w:t xml:space="preserve"> </w:t>
      </w:r>
      <w:r w:rsidR="00074FD6">
        <w:rPr>
          <w:rFonts w:ascii="Helvetica" w:hAnsi="Helvetica"/>
          <w:sz w:val="24"/>
          <w:szCs w:val="24"/>
        </w:rPr>
        <w:t>An important element of both these</w:t>
      </w:r>
      <w:r w:rsidR="00414EAA">
        <w:rPr>
          <w:rFonts w:ascii="Helvetica" w:hAnsi="Helvetica"/>
          <w:sz w:val="24"/>
          <w:szCs w:val="24"/>
        </w:rPr>
        <w:t xml:space="preserve"> studies</w:t>
      </w:r>
      <w:r w:rsidR="00D23A7A">
        <w:rPr>
          <w:rFonts w:ascii="Helvetica" w:hAnsi="Helvetica"/>
          <w:sz w:val="24"/>
          <w:szCs w:val="24"/>
        </w:rPr>
        <w:t xml:space="preserve"> was </w:t>
      </w:r>
      <w:r w:rsidR="00811C02">
        <w:rPr>
          <w:rFonts w:ascii="Helvetica" w:hAnsi="Helvetica"/>
          <w:sz w:val="24"/>
          <w:szCs w:val="24"/>
        </w:rPr>
        <w:t xml:space="preserve">the </w:t>
      </w:r>
      <w:r w:rsidR="00B80FC9">
        <w:rPr>
          <w:rFonts w:ascii="Helvetica" w:hAnsi="Helvetica"/>
          <w:sz w:val="24"/>
          <w:szCs w:val="24"/>
        </w:rPr>
        <w:t>demonstrat</w:t>
      </w:r>
      <w:r w:rsidR="00811C02">
        <w:rPr>
          <w:rFonts w:ascii="Helvetica" w:hAnsi="Helvetica"/>
          <w:sz w:val="24"/>
          <w:szCs w:val="24"/>
        </w:rPr>
        <w:t xml:space="preserve">ion </w:t>
      </w:r>
      <w:r w:rsidR="00B80FC9">
        <w:rPr>
          <w:rFonts w:ascii="Helvetica" w:hAnsi="Helvetica"/>
          <w:sz w:val="24"/>
          <w:szCs w:val="24"/>
        </w:rPr>
        <w:t xml:space="preserve">that vocabulary was associated with later reading performance even after adjusting for earlier reading performance. In other words, it </w:t>
      </w:r>
      <w:r w:rsidR="00D23A7A">
        <w:rPr>
          <w:rFonts w:ascii="Helvetica" w:hAnsi="Helvetica"/>
          <w:sz w:val="24"/>
          <w:szCs w:val="24"/>
        </w:rPr>
        <w:t>controlled for</w:t>
      </w:r>
      <w:r w:rsidR="00660471" w:rsidRPr="00457C82">
        <w:rPr>
          <w:rFonts w:ascii="Helvetica" w:hAnsi="Helvetica"/>
          <w:sz w:val="24"/>
          <w:szCs w:val="24"/>
        </w:rPr>
        <w:t xml:space="preserve"> </w:t>
      </w:r>
      <w:r w:rsidRPr="00457C82">
        <w:rPr>
          <w:rFonts w:ascii="Helvetica" w:hAnsi="Helvetica"/>
          <w:sz w:val="24"/>
          <w:szCs w:val="24"/>
        </w:rPr>
        <w:t xml:space="preserve">the </w:t>
      </w:r>
      <w:r w:rsidR="00B80FC9">
        <w:rPr>
          <w:rFonts w:ascii="Helvetica" w:hAnsi="Helvetica"/>
          <w:sz w:val="24"/>
          <w:szCs w:val="24"/>
        </w:rPr>
        <w:t xml:space="preserve">fact that the </w:t>
      </w:r>
      <w:r w:rsidRPr="00457C82">
        <w:rPr>
          <w:rFonts w:ascii="Helvetica" w:hAnsi="Helvetica"/>
          <w:sz w:val="24"/>
          <w:szCs w:val="24"/>
        </w:rPr>
        <w:t>strongest predictor of reading will be the same ability measured at an earlier time point</w:t>
      </w:r>
      <w:r w:rsidR="00660471">
        <w:rPr>
          <w:rFonts w:ascii="Helvetica" w:hAnsi="Helvetica"/>
          <w:sz w:val="24"/>
          <w:szCs w:val="24"/>
        </w:rPr>
        <w:t xml:space="preserve">, known as </w:t>
      </w:r>
      <w:r w:rsidR="00660471" w:rsidRPr="00457C82">
        <w:rPr>
          <w:rFonts w:ascii="Helvetica" w:hAnsi="Helvetica"/>
          <w:sz w:val="24"/>
          <w:szCs w:val="24"/>
        </w:rPr>
        <w:t xml:space="preserve">the </w:t>
      </w:r>
      <w:r w:rsidR="00660471">
        <w:rPr>
          <w:rFonts w:ascii="Helvetica" w:hAnsi="Helvetica"/>
          <w:sz w:val="24"/>
          <w:szCs w:val="24"/>
        </w:rPr>
        <w:t>‘</w:t>
      </w:r>
      <w:r w:rsidR="00660471" w:rsidRPr="00457C82">
        <w:rPr>
          <w:rFonts w:ascii="Helvetica" w:hAnsi="Helvetica"/>
          <w:sz w:val="24"/>
          <w:szCs w:val="24"/>
        </w:rPr>
        <w:t>auto-regressive effect</w:t>
      </w:r>
      <w:r w:rsidR="00660471">
        <w:rPr>
          <w:rFonts w:ascii="Helvetica" w:hAnsi="Helvetica"/>
          <w:sz w:val="24"/>
          <w:szCs w:val="24"/>
        </w:rPr>
        <w:t>’</w:t>
      </w:r>
      <w:r w:rsidRPr="00457C82">
        <w:rPr>
          <w:rFonts w:ascii="Helvetica" w:hAnsi="Helvetica"/>
          <w:sz w:val="24"/>
          <w:szCs w:val="24"/>
        </w:rPr>
        <w:t>.</w:t>
      </w:r>
    </w:p>
    <w:p w14:paraId="5D0B2DCC" w14:textId="1069A048" w:rsidR="004B7348" w:rsidRDefault="00EE6446" w:rsidP="005B2A6E">
      <w:pPr>
        <w:pStyle w:val="ListParagraph"/>
        <w:spacing w:line="480" w:lineRule="auto"/>
        <w:ind w:left="0" w:firstLine="720"/>
        <w:rPr>
          <w:rFonts w:ascii="Helvetica" w:hAnsi="Helvetica"/>
          <w:sz w:val="24"/>
          <w:szCs w:val="24"/>
        </w:rPr>
      </w:pPr>
      <w:r>
        <w:rPr>
          <w:rFonts w:ascii="Helvetica" w:hAnsi="Helvetica"/>
          <w:sz w:val="24"/>
          <w:szCs w:val="24"/>
        </w:rPr>
        <w:t xml:space="preserve">To summarise, there is strong evidence in hearing children that phonological language skills predict word </w:t>
      </w:r>
      <w:r w:rsidR="00E218A3">
        <w:rPr>
          <w:rFonts w:ascii="Helvetica" w:hAnsi="Helvetica"/>
          <w:sz w:val="24"/>
          <w:szCs w:val="24"/>
        </w:rPr>
        <w:t>reading accuracy</w:t>
      </w:r>
      <w:r>
        <w:rPr>
          <w:rFonts w:ascii="Helvetica" w:hAnsi="Helvetica"/>
          <w:sz w:val="24"/>
          <w:szCs w:val="24"/>
        </w:rPr>
        <w:t xml:space="preserve"> and non-phonological broader language skills predict reading comprehension (Hulme &amp; </w:t>
      </w:r>
      <w:proofErr w:type="spellStart"/>
      <w:r>
        <w:rPr>
          <w:rFonts w:ascii="Helvetica" w:hAnsi="Helvetica"/>
          <w:sz w:val="24"/>
          <w:szCs w:val="24"/>
        </w:rPr>
        <w:t>Snowling</w:t>
      </w:r>
      <w:proofErr w:type="spellEnd"/>
      <w:r>
        <w:rPr>
          <w:rFonts w:ascii="Helvetica" w:hAnsi="Helvetica"/>
          <w:sz w:val="24"/>
          <w:szCs w:val="24"/>
        </w:rPr>
        <w:t xml:space="preserve">, 2014). The </w:t>
      </w:r>
      <w:r w:rsidR="00E218A3">
        <w:rPr>
          <w:rFonts w:ascii="Helvetica" w:hAnsi="Helvetica"/>
          <w:sz w:val="24"/>
          <w:szCs w:val="24"/>
        </w:rPr>
        <w:t>evidence base is weaker for D/HH</w:t>
      </w:r>
      <w:r>
        <w:rPr>
          <w:rFonts w:ascii="Helvetica" w:hAnsi="Helvetica"/>
          <w:sz w:val="24"/>
          <w:szCs w:val="24"/>
        </w:rPr>
        <w:t xml:space="preserve"> children, with the majority of evidence coming from cross-sectional correlation studies</w:t>
      </w:r>
      <w:r w:rsidR="00AE33F4">
        <w:rPr>
          <w:rFonts w:ascii="Helvetica" w:hAnsi="Helvetica"/>
          <w:sz w:val="24"/>
          <w:szCs w:val="24"/>
        </w:rPr>
        <w:t xml:space="preserve">, but there is </w:t>
      </w:r>
      <w:r w:rsidR="00D90049">
        <w:rPr>
          <w:rFonts w:ascii="Helvetica" w:hAnsi="Helvetica"/>
          <w:sz w:val="24"/>
          <w:szCs w:val="24"/>
        </w:rPr>
        <w:t>some longitudinal evidence</w:t>
      </w:r>
      <w:r w:rsidR="00AE33F4">
        <w:rPr>
          <w:rFonts w:ascii="Helvetica" w:hAnsi="Helvetica"/>
          <w:sz w:val="24"/>
          <w:szCs w:val="24"/>
        </w:rPr>
        <w:t xml:space="preserve"> for the role of vocabulary knowledge in </w:t>
      </w:r>
      <w:r w:rsidR="0077166D">
        <w:rPr>
          <w:rFonts w:ascii="Helvetica" w:hAnsi="Helvetica"/>
          <w:sz w:val="24"/>
          <w:szCs w:val="24"/>
        </w:rPr>
        <w:t xml:space="preserve"> development of</w:t>
      </w:r>
      <w:r w:rsidR="005B2A6E">
        <w:rPr>
          <w:rFonts w:ascii="Helvetica" w:hAnsi="Helvetica"/>
          <w:sz w:val="24"/>
          <w:szCs w:val="24"/>
        </w:rPr>
        <w:t xml:space="preserve"> </w:t>
      </w:r>
      <w:r w:rsidR="00AE33F4">
        <w:rPr>
          <w:rFonts w:ascii="Helvetica" w:hAnsi="Helvetica"/>
          <w:sz w:val="24"/>
          <w:szCs w:val="24"/>
        </w:rPr>
        <w:t xml:space="preserve">reading comprehension </w:t>
      </w:r>
      <w:r w:rsidR="00E218A3">
        <w:rPr>
          <w:rFonts w:ascii="Helvetica" w:hAnsi="Helvetica"/>
          <w:sz w:val="24"/>
          <w:szCs w:val="24"/>
        </w:rPr>
        <w:t xml:space="preserve">and reading accuracy </w:t>
      </w:r>
      <w:r w:rsidR="00AE33F4">
        <w:rPr>
          <w:rFonts w:ascii="Helvetica" w:hAnsi="Helvetica"/>
          <w:sz w:val="24"/>
          <w:szCs w:val="24"/>
        </w:rPr>
        <w:t>for these children too</w:t>
      </w:r>
      <w:r w:rsidR="00D90049">
        <w:rPr>
          <w:rFonts w:ascii="Helvetica" w:hAnsi="Helvetica"/>
          <w:sz w:val="24"/>
          <w:szCs w:val="24"/>
        </w:rPr>
        <w:t xml:space="preserve"> (Kyle &amp; Harris, 2010</w:t>
      </w:r>
      <w:r w:rsidR="00E218A3">
        <w:rPr>
          <w:rFonts w:ascii="Helvetica" w:hAnsi="Helvetica"/>
          <w:sz w:val="24"/>
          <w:szCs w:val="24"/>
        </w:rPr>
        <w:t>, 2011</w:t>
      </w:r>
      <w:r w:rsidR="003E71FA">
        <w:rPr>
          <w:rFonts w:ascii="Helvetica" w:hAnsi="Helvetica"/>
          <w:sz w:val="24"/>
          <w:szCs w:val="24"/>
        </w:rPr>
        <w:t>)</w:t>
      </w:r>
      <w:r w:rsidR="00AE33F4">
        <w:rPr>
          <w:rFonts w:ascii="Helvetica" w:hAnsi="Helvetica"/>
          <w:sz w:val="24"/>
          <w:szCs w:val="24"/>
        </w:rPr>
        <w:t xml:space="preserve">.  </w:t>
      </w:r>
      <w:r w:rsidR="00692CF9">
        <w:rPr>
          <w:rFonts w:ascii="Helvetica" w:hAnsi="Helvetica"/>
          <w:sz w:val="24"/>
          <w:szCs w:val="24"/>
        </w:rPr>
        <w:t>M</w:t>
      </w:r>
      <w:r w:rsidR="00D90049">
        <w:rPr>
          <w:rFonts w:ascii="Helvetica" w:hAnsi="Helvetica"/>
          <w:sz w:val="24"/>
          <w:szCs w:val="24"/>
        </w:rPr>
        <w:t xml:space="preserve">ore longitudinal studies </w:t>
      </w:r>
      <w:r w:rsidR="00692CF9">
        <w:rPr>
          <w:rFonts w:ascii="Helvetica" w:hAnsi="Helvetica"/>
          <w:sz w:val="24"/>
          <w:szCs w:val="24"/>
        </w:rPr>
        <w:t xml:space="preserve">are needed </w:t>
      </w:r>
      <w:r w:rsidR="00574739">
        <w:rPr>
          <w:rFonts w:ascii="Helvetica" w:hAnsi="Helvetica"/>
          <w:sz w:val="24"/>
          <w:szCs w:val="24"/>
        </w:rPr>
        <w:t>to contribute to this evidence base</w:t>
      </w:r>
      <w:r w:rsidR="008E10B0">
        <w:rPr>
          <w:rFonts w:ascii="Helvetica" w:hAnsi="Helvetica"/>
          <w:sz w:val="24"/>
          <w:szCs w:val="24"/>
        </w:rPr>
        <w:t xml:space="preserve"> and to</w:t>
      </w:r>
      <w:r w:rsidR="004B7348" w:rsidRPr="00457C82">
        <w:rPr>
          <w:rFonts w:ascii="Helvetica" w:hAnsi="Helvetica"/>
          <w:sz w:val="24"/>
          <w:szCs w:val="24"/>
        </w:rPr>
        <w:t xml:space="preserve"> clarify the </w:t>
      </w:r>
      <w:r w:rsidR="002D7CF7">
        <w:rPr>
          <w:rFonts w:ascii="Helvetica" w:hAnsi="Helvetica"/>
          <w:sz w:val="24"/>
          <w:szCs w:val="24"/>
        </w:rPr>
        <w:t>nature of the relationships</w:t>
      </w:r>
      <w:r w:rsidR="004B7348" w:rsidRPr="00457C82">
        <w:rPr>
          <w:rFonts w:ascii="Helvetica" w:hAnsi="Helvetica"/>
          <w:sz w:val="24"/>
          <w:szCs w:val="24"/>
        </w:rPr>
        <w:t xml:space="preserve"> between language </w:t>
      </w:r>
      <w:r w:rsidR="002D7CF7">
        <w:rPr>
          <w:rFonts w:ascii="Helvetica" w:hAnsi="Helvetica"/>
          <w:sz w:val="24"/>
          <w:szCs w:val="24"/>
        </w:rPr>
        <w:t>skills</w:t>
      </w:r>
      <w:r w:rsidR="002D7CF7" w:rsidRPr="00457C82">
        <w:rPr>
          <w:rFonts w:ascii="Helvetica" w:hAnsi="Helvetica"/>
          <w:sz w:val="24"/>
          <w:szCs w:val="24"/>
        </w:rPr>
        <w:t xml:space="preserve"> </w:t>
      </w:r>
      <w:r w:rsidR="004B7348" w:rsidRPr="00457C82">
        <w:rPr>
          <w:rFonts w:ascii="Helvetica" w:hAnsi="Helvetica"/>
          <w:sz w:val="24"/>
          <w:szCs w:val="24"/>
        </w:rPr>
        <w:t xml:space="preserve">and reading </w:t>
      </w:r>
      <w:r w:rsidR="004B7348">
        <w:rPr>
          <w:rFonts w:ascii="Helvetica" w:hAnsi="Helvetica"/>
          <w:sz w:val="24"/>
          <w:szCs w:val="24"/>
        </w:rPr>
        <w:t>proficiency</w:t>
      </w:r>
      <w:r w:rsidR="004B7348" w:rsidRPr="00457C82">
        <w:rPr>
          <w:rFonts w:ascii="Helvetica" w:hAnsi="Helvetica"/>
          <w:sz w:val="24"/>
          <w:szCs w:val="24"/>
        </w:rPr>
        <w:t xml:space="preserve"> in </w:t>
      </w:r>
      <w:r w:rsidR="00574739">
        <w:rPr>
          <w:rFonts w:ascii="Helvetica" w:hAnsi="Helvetica"/>
          <w:sz w:val="24"/>
          <w:szCs w:val="24"/>
        </w:rPr>
        <w:t>D/HH children</w:t>
      </w:r>
      <w:r w:rsidR="002D7CF7">
        <w:rPr>
          <w:rFonts w:ascii="Helvetica" w:hAnsi="Helvetica"/>
          <w:sz w:val="24"/>
          <w:szCs w:val="24"/>
        </w:rPr>
        <w:t xml:space="preserve"> and young people</w:t>
      </w:r>
      <w:r w:rsidR="008E10B0">
        <w:rPr>
          <w:rFonts w:ascii="Helvetica" w:hAnsi="Helvetica"/>
          <w:sz w:val="24"/>
          <w:szCs w:val="24"/>
        </w:rPr>
        <w:t>.</w:t>
      </w:r>
      <w:r w:rsidR="004B7348">
        <w:rPr>
          <w:rFonts w:ascii="Helvetica" w:hAnsi="Helvetica"/>
          <w:sz w:val="24"/>
          <w:szCs w:val="24"/>
        </w:rPr>
        <w:t xml:space="preserve"> </w:t>
      </w:r>
      <w:r w:rsidR="009E4109">
        <w:rPr>
          <w:rFonts w:ascii="Helvetica" w:hAnsi="Helvetica"/>
          <w:sz w:val="24"/>
          <w:szCs w:val="24"/>
        </w:rPr>
        <w:t>This has</w:t>
      </w:r>
      <w:r w:rsidR="006E0A76">
        <w:rPr>
          <w:rFonts w:ascii="Helvetica" w:hAnsi="Helvetica"/>
          <w:sz w:val="24"/>
          <w:szCs w:val="24"/>
        </w:rPr>
        <w:t xml:space="preserve"> not previously been </w:t>
      </w:r>
      <w:r w:rsidR="008E10B0">
        <w:rPr>
          <w:rFonts w:ascii="Helvetica" w:hAnsi="Helvetica"/>
          <w:sz w:val="24"/>
          <w:szCs w:val="24"/>
        </w:rPr>
        <w:t xml:space="preserve">addressed </w:t>
      </w:r>
      <w:r w:rsidR="004B7348">
        <w:rPr>
          <w:rFonts w:ascii="Helvetica" w:hAnsi="Helvetica"/>
          <w:sz w:val="24"/>
          <w:szCs w:val="24"/>
        </w:rPr>
        <w:t xml:space="preserve">in </w:t>
      </w:r>
      <w:r w:rsidR="00574739">
        <w:rPr>
          <w:rFonts w:ascii="Helvetica" w:hAnsi="Helvetica"/>
          <w:sz w:val="24"/>
          <w:szCs w:val="24"/>
        </w:rPr>
        <w:t xml:space="preserve">older </w:t>
      </w:r>
      <w:r w:rsidR="009E4109">
        <w:rPr>
          <w:rFonts w:ascii="Helvetica" w:hAnsi="Helvetica"/>
          <w:sz w:val="24"/>
          <w:szCs w:val="24"/>
        </w:rPr>
        <w:t xml:space="preserve">D/HH </w:t>
      </w:r>
      <w:r w:rsidR="00574739">
        <w:rPr>
          <w:rFonts w:ascii="Helvetica" w:hAnsi="Helvetica"/>
          <w:sz w:val="24"/>
          <w:szCs w:val="24"/>
        </w:rPr>
        <w:t>children and adolescents</w:t>
      </w:r>
      <w:r w:rsidR="004B7348">
        <w:rPr>
          <w:rFonts w:ascii="Helvetica" w:hAnsi="Helvetica"/>
          <w:sz w:val="24"/>
          <w:szCs w:val="24"/>
        </w:rPr>
        <w:t>,</w:t>
      </w:r>
      <w:r w:rsidR="008E10B0">
        <w:rPr>
          <w:rFonts w:ascii="Helvetica" w:hAnsi="Helvetica"/>
          <w:sz w:val="24"/>
          <w:szCs w:val="24"/>
        </w:rPr>
        <w:t xml:space="preserve"> in whom </w:t>
      </w:r>
      <w:r w:rsidR="004B7348">
        <w:rPr>
          <w:rFonts w:ascii="Helvetica" w:hAnsi="Helvetica"/>
          <w:sz w:val="24"/>
          <w:szCs w:val="24"/>
        </w:rPr>
        <w:t xml:space="preserve">relationships </w:t>
      </w:r>
      <w:r w:rsidR="002B327B">
        <w:rPr>
          <w:rFonts w:ascii="Helvetica" w:hAnsi="Helvetica"/>
          <w:sz w:val="24"/>
          <w:szCs w:val="24"/>
        </w:rPr>
        <w:t xml:space="preserve">identified </w:t>
      </w:r>
      <w:r w:rsidR="008E10B0">
        <w:rPr>
          <w:rFonts w:ascii="Helvetica" w:hAnsi="Helvetica"/>
          <w:sz w:val="24"/>
          <w:szCs w:val="24"/>
        </w:rPr>
        <w:t xml:space="preserve">between reading and language </w:t>
      </w:r>
      <w:r w:rsidR="005B2A6E" w:rsidRPr="005B2A6E">
        <w:rPr>
          <w:rFonts w:ascii="Helvetica" w:hAnsi="Helvetica"/>
          <w:sz w:val="24"/>
          <w:szCs w:val="24"/>
        </w:rPr>
        <w:t xml:space="preserve">in the early stages of literacy </w:t>
      </w:r>
      <w:proofErr w:type="gramStart"/>
      <w:r w:rsidR="005B2A6E" w:rsidRPr="005B2A6E">
        <w:rPr>
          <w:rFonts w:ascii="Helvetica" w:hAnsi="Helvetica"/>
          <w:sz w:val="24"/>
          <w:szCs w:val="24"/>
        </w:rPr>
        <w:t>acquisition</w:t>
      </w:r>
      <w:proofErr w:type="gramEnd"/>
      <w:r w:rsidR="005B2A6E" w:rsidRPr="005B2A6E">
        <w:rPr>
          <w:rFonts w:ascii="Helvetica" w:hAnsi="Helvetica"/>
          <w:sz w:val="24"/>
          <w:szCs w:val="24"/>
        </w:rPr>
        <w:t xml:space="preserve"> </w:t>
      </w:r>
      <w:r w:rsidR="004B7348">
        <w:rPr>
          <w:rFonts w:ascii="Helvetica" w:hAnsi="Helvetica"/>
          <w:sz w:val="24"/>
          <w:szCs w:val="24"/>
        </w:rPr>
        <w:t>may no</w:t>
      </w:r>
      <w:r w:rsidR="008E10B0">
        <w:rPr>
          <w:rFonts w:ascii="Helvetica" w:hAnsi="Helvetica"/>
          <w:sz w:val="24"/>
          <w:szCs w:val="24"/>
        </w:rPr>
        <w:t xml:space="preserve"> longer apply</w:t>
      </w:r>
      <w:r w:rsidR="004B7348">
        <w:rPr>
          <w:rFonts w:ascii="Helvetica" w:hAnsi="Helvetica"/>
          <w:sz w:val="24"/>
          <w:szCs w:val="24"/>
        </w:rPr>
        <w:t xml:space="preserve">.  </w:t>
      </w:r>
    </w:p>
    <w:p w14:paraId="35B8F9F8" w14:textId="3EBE3553" w:rsidR="002F5196" w:rsidRDefault="004B7348" w:rsidP="00080CA3">
      <w:pPr>
        <w:pStyle w:val="ListParagraph"/>
        <w:spacing w:line="480" w:lineRule="auto"/>
        <w:ind w:left="0"/>
        <w:rPr>
          <w:rFonts w:ascii="Helvetica" w:hAnsi="Helvetica"/>
          <w:sz w:val="24"/>
          <w:szCs w:val="24"/>
          <w:highlight w:val="yellow"/>
        </w:rPr>
      </w:pPr>
      <w:r>
        <w:rPr>
          <w:rFonts w:ascii="Helvetica" w:hAnsi="Helvetica"/>
          <w:sz w:val="24"/>
          <w:szCs w:val="24"/>
        </w:rPr>
        <w:tab/>
      </w:r>
      <w:r w:rsidRPr="00457C82">
        <w:rPr>
          <w:rFonts w:ascii="Helvetica" w:hAnsi="Helvetica"/>
          <w:sz w:val="24"/>
          <w:szCs w:val="24"/>
        </w:rPr>
        <w:t xml:space="preserve">This paper reports on an analysis of </w:t>
      </w:r>
      <w:r>
        <w:rPr>
          <w:rFonts w:ascii="Helvetica" w:hAnsi="Helvetica"/>
          <w:sz w:val="24"/>
          <w:szCs w:val="24"/>
        </w:rPr>
        <w:t xml:space="preserve">relationships between </w:t>
      </w:r>
      <w:r w:rsidR="002B327B">
        <w:rPr>
          <w:rFonts w:ascii="Helvetica" w:hAnsi="Helvetica"/>
          <w:sz w:val="24"/>
          <w:szCs w:val="24"/>
        </w:rPr>
        <w:t xml:space="preserve">language and reading </w:t>
      </w:r>
      <w:r>
        <w:rPr>
          <w:rFonts w:ascii="Helvetica" w:hAnsi="Helvetica"/>
          <w:sz w:val="24"/>
          <w:szCs w:val="24"/>
        </w:rPr>
        <w:t xml:space="preserve">measured </w:t>
      </w:r>
      <w:r w:rsidR="00F31B6E">
        <w:rPr>
          <w:rFonts w:ascii="Helvetica" w:hAnsi="Helvetica"/>
          <w:sz w:val="24"/>
          <w:szCs w:val="24"/>
        </w:rPr>
        <w:t xml:space="preserve">on the first occasion at approximately 8 years and on the second occasion at approximately 17 </w:t>
      </w:r>
      <w:r>
        <w:rPr>
          <w:rFonts w:ascii="Helvetica" w:hAnsi="Helvetica"/>
          <w:sz w:val="24"/>
          <w:szCs w:val="24"/>
        </w:rPr>
        <w:t>years</w:t>
      </w:r>
      <w:r w:rsidRPr="00457C82">
        <w:rPr>
          <w:rFonts w:ascii="Helvetica" w:hAnsi="Helvetica"/>
          <w:sz w:val="24"/>
          <w:szCs w:val="24"/>
        </w:rPr>
        <w:t xml:space="preserve"> </w:t>
      </w:r>
      <w:r w:rsidR="00F31B6E">
        <w:rPr>
          <w:rFonts w:ascii="Helvetica" w:hAnsi="Helvetica"/>
          <w:sz w:val="24"/>
          <w:szCs w:val="24"/>
        </w:rPr>
        <w:t xml:space="preserve">of age </w:t>
      </w:r>
      <w:r w:rsidR="00F31B6E" w:rsidRPr="00D77865">
        <w:rPr>
          <w:rFonts w:ascii="Helvetica" w:hAnsi="Helvetica"/>
          <w:sz w:val="24"/>
          <w:szCs w:val="24"/>
        </w:rPr>
        <w:t xml:space="preserve">in </w:t>
      </w:r>
      <w:r w:rsidRPr="00AA7AAB">
        <w:rPr>
          <w:rFonts w:ascii="Helvetica" w:hAnsi="Helvetica"/>
          <w:sz w:val="24"/>
          <w:szCs w:val="24"/>
        </w:rPr>
        <w:t xml:space="preserve">a </w:t>
      </w:r>
      <w:r w:rsidR="00B872F7" w:rsidRPr="00AA7AAB">
        <w:rPr>
          <w:rFonts w:ascii="Helvetica" w:hAnsi="Helvetica"/>
          <w:sz w:val="24"/>
          <w:szCs w:val="24"/>
        </w:rPr>
        <w:t xml:space="preserve">population-based sample </w:t>
      </w:r>
      <w:r w:rsidRPr="00AA7AAB">
        <w:rPr>
          <w:rFonts w:ascii="Helvetica" w:hAnsi="Helvetica"/>
          <w:sz w:val="24"/>
          <w:szCs w:val="24"/>
        </w:rPr>
        <w:t xml:space="preserve">of </w:t>
      </w:r>
      <w:r w:rsidR="00461156" w:rsidRPr="00AA7AAB">
        <w:rPr>
          <w:rFonts w:ascii="Helvetica" w:hAnsi="Helvetica"/>
          <w:sz w:val="24"/>
          <w:szCs w:val="24"/>
        </w:rPr>
        <w:t xml:space="preserve">D/HH children </w:t>
      </w:r>
      <w:r w:rsidR="00461156" w:rsidRPr="00401B09">
        <w:rPr>
          <w:rFonts w:ascii="Helvetica" w:hAnsi="Helvetica"/>
        </w:rPr>
        <w:t xml:space="preserve">with </w:t>
      </w:r>
      <w:r w:rsidR="00B872F7" w:rsidRPr="00AA7AAB">
        <w:rPr>
          <w:rFonts w:ascii="Helvetica" w:hAnsi="Helvetica"/>
          <w:sz w:val="24"/>
          <w:szCs w:val="24"/>
        </w:rPr>
        <w:t xml:space="preserve">bilateral </w:t>
      </w:r>
      <w:r w:rsidR="00461156" w:rsidRPr="00401B09">
        <w:rPr>
          <w:rFonts w:ascii="Helvetica" w:hAnsi="Helvetica"/>
        </w:rPr>
        <w:t>moderate</w:t>
      </w:r>
      <w:r w:rsidR="00D423C3" w:rsidRPr="00401B09">
        <w:rPr>
          <w:rFonts w:ascii="Helvetica" w:hAnsi="Helvetica"/>
        </w:rPr>
        <w:t>-</w:t>
      </w:r>
      <w:r w:rsidR="00C15EE8" w:rsidRPr="00AA7AAB">
        <w:rPr>
          <w:rFonts w:ascii="Helvetica" w:hAnsi="Helvetica"/>
          <w:sz w:val="24"/>
          <w:szCs w:val="24"/>
        </w:rPr>
        <w:t>profound</w:t>
      </w:r>
      <w:r w:rsidR="00461156" w:rsidRPr="00401B09">
        <w:rPr>
          <w:rFonts w:ascii="Helvetica" w:hAnsi="Helvetica"/>
        </w:rPr>
        <w:t xml:space="preserve"> </w:t>
      </w:r>
      <w:r w:rsidR="00B872F7" w:rsidRPr="00AA7AAB">
        <w:rPr>
          <w:rFonts w:ascii="Helvetica" w:hAnsi="Helvetica"/>
          <w:sz w:val="24"/>
          <w:szCs w:val="24"/>
        </w:rPr>
        <w:t xml:space="preserve">permanent childhood hearing loss (PCHL) </w:t>
      </w:r>
      <w:r w:rsidR="00461156" w:rsidRPr="00D77865">
        <w:rPr>
          <w:rFonts w:ascii="Helvetica" w:hAnsi="Helvetica"/>
          <w:sz w:val="24"/>
          <w:szCs w:val="24"/>
        </w:rPr>
        <w:t>who used spoken English</w:t>
      </w:r>
      <w:r w:rsidR="00BA5296">
        <w:rPr>
          <w:rFonts w:ascii="Helvetica" w:hAnsi="Helvetica"/>
          <w:sz w:val="24"/>
          <w:szCs w:val="24"/>
        </w:rPr>
        <w:t xml:space="preserve"> as their primary form of communication</w:t>
      </w:r>
      <w:r w:rsidR="00B872F7" w:rsidRPr="00F26826">
        <w:rPr>
          <w:rFonts w:ascii="Helvetica" w:hAnsi="Helvetica"/>
          <w:sz w:val="24"/>
          <w:szCs w:val="24"/>
        </w:rPr>
        <w:t>.</w:t>
      </w:r>
      <w:r w:rsidR="00461156" w:rsidRPr="00457C82">
        <w:rPr>
          <w:rFonts w:ascii="Helvetica" w:hAnsi="Helvetica"/>
          <w:sz w:val="24"/>
          <w:szCs w:val="24"/>
        </w:rPr>
        <w:t xml:space="preserve"> </w:t>
      </w:r>
      <w:r w:rsidRPr="00457C82">
        <w:rPr>
          <w:rFonts w:ascii="Helvetica" w:hAnsi="Helvetica"/>
          <w:sz w:val="24"/>
          <w:szCs w:val="24"/>
        </w:rPr>
        <w:t>This sample w</w:t>
      </w:r>
      <w:r>
        <w:rPr>
          <w:rFonts w:ascii="Helvetica" w:hAnsi="Helvetica"/>
          <w:sz w:val="24"/>
          <w:szCs w:val="24"/>
        </w:rPr>
        <w:t>as</w:t>
      </w:r>
      <w:r w:rsidRPr="00457C82">
        <w:rPr>
          <w:rFonts w:ascii="Helvetica" w:hAnsi="Helvetica"/>
          <w:sz w:val="24"/>
          <w:szCs w:val="24"/>
        </w:rPr>
        <w:t xml:space="preserve"> </w:t>
      </w:r>
      <w:r>
        <w:rPr>
          <w:rFonts w:ascii="Helvetica" w:hAnsi="Helvetica"/>
          <w:sz w:val="24"/>
          <w:szCs w:val="24"/>
        </w:rPr>
        <w:t>drawn from</w:t>
      </w:r>
      <w:r w:rsidRPr="00457C82">
        <w:rPr>
          <w:rFonts w:ascii="Helvetica" w:hAnsi="Helvetica"/>
          <w:sz w:val="24"/>
          <w:szCs w:val="24"/>
        </w:rPr>
        <w:t xml:space="preserve"> a prospective cohort study that addressed the impact of Universal </w:t>
      </w:r>
      <w:proofErr w:type="spellStart"/>
      <w:r w:rsidRPr="00457C82">
        <w:rPr>
          <w:rFonts w:ascii="Helvetica" w:hAnsi="Helvetica"/>
          <w:sz w:val="24"/>
          <w:szCs w:val="24"/>
        </w:rPr>
        <w:t>Newborn</w:t>
      </w:r>
      <w:proofErr w:type="spellEnd"/>
      <w:r w:rsidRPr="00457C82">
        <w:rPr>
          <w:rFonts w:ascii="Helvetica" w:hAnsi="Helvetica"/>
          <w:sz w:val="24"/>
          <w:szCs w:val="24"/>
        </w:rPr>
        <w:t xml:space="preserve"> Hearing</w:t>
      </w:r>
      <w:r>
        <w:rPr>
          <w:rFonts w:ascii="Helvetica" w:hAnsi="Helvetica"/>
          <w:sz w:val="24"/>
          <w:szCs w:val="24"/>
        </w:rPr>
        <w:t xml:space="preserve"> Screening (</w:t>
      </w:r>
      <w:r w:rsidRPr="009D7328">
        <w:rPr>
          <w:rFonts w:ascii="Helvetica" w:hAnsi="Helvetica"/>
          <w:sz w:val="24"/>
          <w:szCs w:val="24"/>
        </w:rPr>
        <w:t>UNHS</w:t>
      </w:r>
      <w:r>
        <w:rPr>
          <w:rFonts w:ascii="Helvetica" w:hAnsi="Helvetica"/>
          <w:sz w:val="24"/>
          <w:szCs w:val="24"/>
        </w:rPr>
        <w:t>) on</w:t>
      </w:r>
      <w:r w:rsidRPr="009D7328">
        <w:rPr>
          <w:rFonts w:ascii="Helvetica" w:hAnsi="Helvetica"/>
          <w:sz w:val="24"/>
          <w:szCs w:val="24"/>
        </w:rPr>
        <w:t xml:space="preserve"> early confirmation of hearing loss (</w:t>
      </w:r>
      <w:r w:rsidR="00402E4D">
        <w:rPr>
          <w:rFonts w:ascii="Helvetica" w:hAnsi="Helvetica"/>
          <w:sz w:val="24"/>
          <w:szCs w:val="24"/>
        </w:rPr>
        <w:t xml:space="preserve">Kennedy </w:t>
      </w:r>
      <w:r>
        <w:rPr>
          <w:rFonts w:ascii="Helvetica" w:hAnsi="Helvetica"/>
          <w:sz w:val="24"/>
          <w:szCs w:val="24"/>
        </w:rPr>
        <w:t>et al. 1998,</w:t>
      </w:r>
      <w:r w:rsidRPr="00984000">
        <w:rPr>
          <w:rFonts w:ascii="Helvetica" w:hAnsi="Helvetica"/>
          <w:sz w:val="24"/>
          <w:szCs w:val="24"/>
        </w:rPr>
        <w:t xml:space="preserve"> </w:t>
      </w:r>
      <w:r w:rsidR="00402E4D">
        <w:rPr>
          <w:rFonts w:ascii="Helvetica" w:hAnsi="Helvetica"/>
          <w:sz w:val="24"/>
          <w:szCs w:val="24"/>
        </w:rPr>
        <w:t xml:space="preserve">Kennedy, McCann, </w:t>
      </w:r>
      <w:proofErr w:type="spellStart"/>
      <w:r w:rsidR="00402E4D">
        <w:rPr>
          <w:rFonts w:ascii="Helvetica" w:hAnsi="Helvetica"/>
          <w:sz w:val="24"/>
          <w:szCs w:val="24"/>
        </w:rPr>
        <w:t>Campbell,Kimm</w:t>
      </w:r>
      <w:proofErr w:type="spellEnd"/>
      <w:r w:rsidR="00402E4D">
        <w:rPr>
          <w:rFonts w:ascii="Helvetica" w:hAnsi="Helvetica"/>
          <w:sz w:val="24"/>
          <w:szCs w:val="24"/>
        </w:rPr>
        <w:t xml:space="preserve"> &amp; Thornton</w:t>
      </w:r>
      <w:r w:rsidRPr="00356FE6">
        <w:rPr>
          <w:rFonts w:ascii="Helvetica" w:hAnsi="Helvetica"/>
          <w:sz w:val="24"/>
          <w:szCs w:val="24"/>
        </w:rPr>
        <w:t xml:space="preserve">, </w:t>
      </w:r>
      <w:r w:rsidRPr="00984000">
        <w:rPr>
          <w:rFonts w:ascii="Helvetica" w:hAnsi="Helvetica"/>
          <w:sz w:val="24"/>
          <w:szCs w:val="24"/>
        </w:rPr>
        <w:t>2005)</w:t>
      </w:r>
      <w:r>
        <w:rPr>
          <w:rFonts w:ascii="Helvetica" w:hAnsi="Helvetica"/>
          <w:sz w:val="24"/>
          <w:szCs w:val="24"/>
        </w:rPr>
        <w:t xml:space="preserve"> and subsequent language and reading outcomes</w:t>
      </w:r>
      <w:r w:rsidR="008E10B0">
        <w:rPr>
          <w:rFonts w:ascii="Helvetica" w:hAnsi="Helvetica"/>
          <w:sz w:val="24"/>
          <w:szCs w:val="24"/>
        </w:rPr>
        <w:t xml:space="preserve"> </w:t>
      </w:r>
      <w:r w:rsidRPr="00457C82">
        <w:rPr>
          <w:rFonts w:ascii="Helvetica" w:hAnsi="Helvetica"/>
          <w:sz w:val="24"/>
          <w:szCs w:val="24"/>
        </w:rPr>
        <w:t>(</w:t>
      </w:r>
      <w:r w:rsidR="00402E4D">
        <w:rPr>
          <w:rFonts w:ascii="Helvetica" w:hAnsi="Helvetica"/>
          <w:sz w:val="24"/>
          <w:szCs w:val="24"/>
        </w:rPr>
        <w:t>Kennedy et al</w:t>
      </w:r>
      <w:r>
        <w:rPr>
          <w:rFonts w:ascii="Helvetica" w:hAnsi="Helvetica"/>
          <w:sz w:val="24"/>
          <w:szCs w:val="24"/>
        </w:rPr>
        <w:t xml:space="preserve">., 2006; </w:t>
      </w:r>
      <w:r w:rsidR="00402E4D">
        <w:rPr>
          <w:rFonts w:ascii="Helvetica" w:hAnsi="Helvetica"/>
          <w:sz w:val="24"/>
          <w:szCs w:val="24"/>
        </w:rPr>
        <w:t xml:space="preserve">McCann </w:t>
      </w:r>
      <w:r w:rsidR="008E10B0">
        <w:rPr>
          <w:rFonts w:ascii="Helvetica" w:hAnsi="Helvetica"/>
          <w:sz w:val="24"/>
          <w:szCs w:val="24"/>
        </w:rPr>
        <w:t xml:space="preserve">et al., 2009; </w:t>
      </w:r>
      <w:r w:rsidR="00402E4D">
        <w:rPr>
          <w:rFonts w:ascii="Helvetica" w:hAnsi="Helvetica"/>
          <w:sz w:val="24"/>
          <w:szCs w:val="24"/>
        </w:rPr>
        <w:t xml:space="preserve">Pimperton </w:t>
      </w:r>
      <w:r w:rsidR="00F31B6E">
        <w:rPr>
          <w:rFonts w:ascii="Helvetica" w:hAnsi="Helvetica"/>
          <w:sz w:val="24"/>
          <w:szCs w:val="24"/>
        </w:rPr>
        <w:t>et al</w:t>
      </w:r>
      <w:r w:rsidR="001E6C33">
        <w:rPr>
          <w:rFonts w:ascii="Helvetica" w:hAnsi="Helvetica"/>
          <w:sz w:val="24"/>
          <w:szCs w:val="24"/>
        </w:rPr>
        <w:t>.</w:t>
      </w:r>
      <w:r w:rsidR="00F31B6E">
        <w:rPr>
          <w:rFonts w:ascii="Helvetica" w:hAnsi="Helvetica"/>
          <w:sz w:val="24"/>
          <w:szCs w:val="24"/>
        </w:rPr>
        <w:t xml:space="preserve">, 2016; </w:t>
      </w:r>
      <w:r w:rsidR="00402E4D">
        <w:rPr>
          <w:rFonts w:ascii="Helvetica" w:hAnsi="Helvetica"/>
          <w:sz w:val="24"/>
          <w:szCs w:val="24"/>
        </w:rPr>
        <w:t xml:space="preserve">Pimperton </w:t>
      </w:r>
      <w:r>
        <w:rPr>
          <w:rFonts w:ascii="Helvetica" w:hAnsi="Helvetica"/>
          <w:sz w:val="24"/>
          <w:szCs w:val="24"/>
        </w:rPr>
        <w:t xml:space="preserve">et al., </w:t>
      </w:r>
      <w:r w:rsidR="00B872F7" w:rsidRPr="00692CF9">
        <w:rPr>
          <w:rFonts w:ascii="Helvetica" w:hAnsi="Helvetica"/>
          <w:sz w:val="24"/>
          <w:szCs w:val="24"/>
        </w:rPr>
        <w:t>2017</w:t>
      </w:r>
      <w:r>
        <w:rPr>
          <w:rFonts w:ascii="Helvetica" w:hAnsi="Helvetica"/>
          <w:sz w:val="24"/>
          <w:szCs w:val="24"/>
        </w:rPr>
        <w:t>)</w:t>
      </w:r>
      <w:r w:rsidR="00F31B6E">
        <w:rPr>
          <w:rFonts w:ascii="Helvetica" w:hAnsi="Helvetica"/>
          <w:sz w:val="24"/>
          <w:szCs w:val="24"/>
        </w:rPr>
        <w:t xml:space="preserve">. </w:t>
      </w:r>
      <w:r w:rsidR="00CC70C4">
        <w:rPr>
          <w:rFonts w:ascii="Helvetica" w:hAnsi="Helvetica"/>
          <w:sz w:val="24"/>
          <w:szCs w:val="24"/>
        </w:rPr>
        <w:t xml:space="preserve"> </w:t>
      </w:r>
      <w:r>
        <w:rPr>
          <w:rFonts w:ascii="Helvetica" w:hAnsi="Helvetica"/>
          <w:sz w:val="24"/>
          <w:szCs w:val="24"/>
        </w:rPr>
        <w:tab/>
      </w:r>
    </w:p>
    <w:p w14:paraId="4C8764AF" w14:textId="772CDFCE" w:rsidR="009F2962" w:rsidRDefault="0034575C" w:rsidP="00D423C3">
      <w:pPr>
        <w:pStyle w:val="ListParagraph"/>
        <w:spacing w:line="480" w:lineRule="auto"/>
        <w:ind w:left="0"/>
        <w:rPr>
          <w:rFonts w:ascii="Helvetica" w:hAnsi="Helvetica"/>
          <w:sz w:val="24"/>
          <w:szCs w:val="24"/>
        </w:rPr>
      </w:pPr>
      <w:r w:rsidRPr="001C4F23">
        <w:rPr>
          <w:rFonts w:ascii="Helvetica" w:hAnsi="Helvetica"/>
          <w:sz w:val="24"/>
          <w:szCs w:val="24"/>
        </w:rPr>
        <w:t xml:space="preserve">The </w:t>
      </w:r>
      <w:r w:rsidR="00CF0245" w:rsidRPr="001C4F23">
        <w:rPr>
          <w:rFonts w:ascii="Helvetica" w:hAnsi="Helvetica"/>
          <w:sz w:val="24"/>
          <w:szCs w:val="24"/>
        </w:rPr>
        <w:t xml:space="preserve">main question </w:t>
      </w:r>
      <w:r w:rsidR="002F5196" w:rsidRPr="001C4F23">
        <w:rPr>
          <w:rFonts w:ascii="Helvetica" w:hAnsi="Helvetica"/>
          <w:sz w:val="24"/>
          <w:szCs w:val="24"/>
        </w:rPr>
        <w:t xml:space="preserve">addressed in this paper </w:t>
      </w:r>
      <w:r w:rsidR="00CF0245" w:rsidRPr="001C4F23">
        <w:rPr>
          <w:rFonts w:ascii="Helvetica" w:hAnsi="Helvetica"/>
          <w:sz w:val="24"/>
          <w:szCs w:val="24"/>
        </w:rPr>
        <w:t>is whether</w:t>
      </w:r>
      <w:r w:rsidR="00CD5110" w:rsidRPr="001C4F23">
        <w:rPr>
          <w:rFonts w:ascii="Helvetica" w:hAnsi="Helvetica"/>
          <w:sz w:val="24"/>
          <w:szCs w:val="24"/>
        </w:rPr>
        <w:t xml:space="preserve"> </w:t>
      </w:r>
      <w:r w:rsidR="00CA06D7" w:rsidRPr="001C4F23">
        <w:rPr>
          <w:rFonts w:ascii="Helvetica" w:hAnsi="Helvetica"/>
          <w:sz w:val="24"/>
          <w:szCs w:val="24"/>
        </w:rPr>
        <w:t>expressive language</w:t>
      </w:r>
      <w:r w:rsidR="005F3691" w:rsidRPr="001C4F23">
        <w:rPr>
          <w:rFonts w:ascii="Helvetica" w:hAnsi="Helvetica"/>
          <w:sz w:val="24"/>
          <w:szCs w:val="24"/>
        </w:rPr>
        <w:t>, receptive</w:t>
      </w:r>
      <w:r w:rsidR="00CA06D7" w:rsidRPr="001C4F23">
        <w:rPr>
          <w:rFonts w:ascii="Helvetica" w:hAnsi="Helvetica"/>
          <w:sz w:val="24"/>
          <w:szCs w:val="24"/>
        </w:rPr>
        <w:t xml:space="preserve"> vocabulary and </w:t>
      </w:r>
      <w:r w:rsidR="00574739" w:rsidRPr="001C4F23">
        <w:rPr>
          <w:rFonts w:ascii="Helvetica" w:hAnsi="Helvetica"/>
          <w:sz w:val="24"/>
          <w:szCs w:val="24"/>
        </w:rPr>
        <w:t>grammatical skills</w:t>
      </w:r>
      <w:r w:rsidR="00CA06D7" w:rsidRPr="001C4F23">
        <w:rPr>
          <w:rFonts w:ascii="Helvetica" w:hAnsi="Helvetica"/>
          <w:sz w:val="24"/>
          <w:szCs w:val="24"/>
        </w:rPr>
        <w:t xml:space="preserve"> in</w:t>
      </w:r>
      <w:r w:rsidR="00574739" w:rsidRPr="001C4F23">
        <w:rPr>
          <w:rFonts w:ascii="Helvetica" w:hAnsi="Helvetica"/>
          <w:sz w:val="24"/>
          <w:szCs w:val="24"/>
        </w:rPr>
        <w:t xml:space="preserve"> middle childhood predict reading </w:t>
      </w:r>
      <w:r w:rsidR="00CA06D7" w:rsidRPr="001C4F23">
        <w:rPr>
          <w:rFonts w:ascii="Helvetica" w:hAnsi="Helvetica"/>
          <w:sz w:val="24"/>
          <w:szCs w:val="24"/>
        </w:rPr>
        <w:t>accuracy and re</w:t>
      </w:r>
      <w:r w:rsidR="000E45D7" w:rsidRPr="001C4F23">
        <w:rPr>
          <w:rFonts w:ascii="Helvetica" w:hAnsi="Helvetica"/>
          <w:sz w:val="24"/>
          <w:szCs w:val="24"/>
        </w:rPr>
        <w:t xml:space="preserve">ading </w:t>
      </w:r>
      <w:r w:rsidR="00CA06D7" w:rsidRPr="001C4F23">
        <w:rPr>
          <w:rFonts w:ascii="Helvetica" w:hAnsi="Helvetica"/>
          <w:sz w:val="24"/>
          <w:szCs w:val="24"/>
        </w:rPr>
        <w:t>comprehension abilities</w:t>
      </w:r>
      <w:r w:rsidR="00574739" w:rsidRPr="001C4F23">
        <w:rPr>
          <w:rFonts w:ascii="Helvetica" w:hAnsi="Helvetica"/>
          <w:sz w:val="24"/>
          <w:szCs w:val="24"/>
        </w:rPr>
        <w:t xml:space="preserve"> in adolescence, </w:t>
      </w:r>
      <w:r w:rsidR="009F2962" w:rsidRPr="001C4F23">
        <w:rPr>
          <w:rFonts w:ascii="Helvetica" w:hAnsi="Helvetica"/>
          <w:sz w:val="24"/>
          <w:szCs w:val="24"/>
        </w:rPr>
        <w:t>after adjusting for the effects of auto-regressive continuities in reading</w:t>
      </w:r>
      <w:r w:rsidR="00CF0245" w:rsidRPr="001C4F23">
        <w:rPr>
          <w:rFonts w:ascii="Helvetica" w:hAnsi="Helvetica"/>
          <w:sz w:val="24"/>
          <w:szCs w:val="24"/>
        </w:rPr>
        <w:t xml:space="preserve">. </w:t>
      </w:r>
      <w:r w:rsidR="002F5196" w:rsidRPr="001C4F23">
        <w:rPr>
          <w:rFonts w:ascii="Helvetica" w:hAnsi="Helvetica"/>
          <w:sz w:val="24"/>
          <w:szCs w:val="24"/>
        </w:rPr>
        <w:t xml:space="preserve">The longitudinal design of the study </w:t>
      </w:r>
      <w:r w:rsidR="008C51E1" w:rsidRPr="001C4F23">
        <w:rPr>
          <w:rFonts w:ascii="Helvetica" w:hAnsi="Helvetica"/>
          <w:sz w:val="24"/>
          <w:szCs w:val="24"/>
        </w:rPr>
        <w:t xml:space="preserve">also </w:t>
      </w:r>
      <w:r w:rsidR="002F5196" w:rsidRPr="001C4F23">
        <w:rPr>
          <w:rFonts w:ascii="Helvetica" w:hAnsi="Helvetica"/>
          <w:sz w:val="24"/>
          <w:szCs w:val="24"/>
        </w:rPr>
        <w:t>m</w:t>
      </w:r>
      <w:r w:rsidR="008C51E1" w:rsidRPr="001C4F23">
        <w:rPr>
          <w:rFonts w:ascii="Helvetica" w:hAnsi="Helvetica"/>
          <w:sz w:val="24"/>
          <w:szCs w:val="24"/>
        </w:rPr>
        <w:t>akes it uniquely well-placed</w:t>
      </w:r>
      <w:r w:rsidR="002F5196" w:rsidRPr="001C4F23">
        <w:rPr>
          <w:rFonts w:ascii="Helvetica" w:hAnsi="Helvetica"/>
          <w:sz w:val="24"/>
          <w:szCs w:val="24"/>
        </w:rPr>
        <w:t xml:space="preserve"> </w:t>
      </w:r>
      <w:r w:rsidR="008C51E1" w:rsidRPr="001C4F23">
        <w:rPr>
          <w:rFonts w:ascii="Helvetica" w:hAnsi="Helvetica"/>
          <w:sz w:val="24"/>
          <w:szCs w:val="24"/>
        </w:rPr>
        <w:t xml:space="preserve">to </w:t>
      </w:r>
      <w:r w:rsidR="002F5196" w:rsidRPr="001C4F23">
        <w:rPr>
          <w:rFonts w:ascii="Helvetica" w:hAnsi="Helvetica"/>
          <w:sz w:val="24"/>
          <w:szCs w:val="24"/>
        </w:rPr>
        <w:t>provide novel evidence on t</w:t>
      </w:r>
      <w:r w:rsidR="002F5196" w:rsidRPr="00401B09" w:rsidDel="003429D9">
        <w:rPr>
          <w:rFonts w:ascii="Helvetica" w:hAnsi="Helvetica"/>
          <w:sz w:val="24"/>
          <w:szCs w:val="24"/>
        </w:rPr>
        <w:t>he stability of reading accuracy and reading comprehension scores between middle childhood and adolescence</w:t>
      </w:r>
      <w:r w:rsidR="002F5196" w:rsidRPr="00401B09">
        <w:rPr>
          <w:rFonts w:ascii="Helvetica" w:hAnsi="Helvetica"/>
          <w:sz w:val="24"/>
          <w:szCs w:val="24"/>
        </w:rPr>
        <w:t xml:space="preserve"> for D/HH individuals</w:t>
      </w:r>
      <w:r w:rsidR="00C87AF5">
        <w:rPr>
          <w:rFonts w:ascii="Helvetica" w:hAnsi="Helvetica"/>
          <w:sz w:val="24"/>
          <w:szCs w:val="24"/>
        </w:rPr>
        <w:t>.</w:t>
      </w:r>
    </w:p>
    <w:p w14:paraId="47233DE2" w14:textId="77777777" w:rsidR="007F16E1" w:rsidRDefault="007F16E1" w:rsidP="00CA06D7">
      <w:pPr>
        <w:pStyle w:val="ListParagraph"/>
        <w:spacing w:line="480" w:lineRule="auto"/>
        <w:ind w:left="0"/>
        <w:rPr>
          <w:rFonts w:ascii="Helvetica" w:hAnsi="Helvetica"/>
          <w:sz w:val="24"/>
          <w:szCs w:val="24"/>
        </w:rPr>
      </w:pPr>
    </w:p>
    <w:p w14:paraId="6E4787E6" w14:textId="77777777" w:rsidR="004B7348" w:rsidRPr="002B327B" w:rsidRDefault="004B7348" w:rsidP="004B7348">
      <w:pPr>
        <w:spacing w:line="480" w:lineRule="auto"/>
        <w:rPr>
          <w:rFonts w:ascii="Helvetica" w:hAnsi="Helvetica"/>
        </w:rPr>
      </w:pPr>
      <w:r w:rsidRPr="002B327B">
        <w:rPr>
          <w:rFonts w:ascii="Helvetica" w:hAnsi="Helvetica"/>
        </w:rPr>
        <w:t>2. Methods.</w:t>
      </w:r>
    </w:p>
    <w:p w14:paraId="4935756C" w14:textId="77777777" w:rsidR="004B7348" w:rsidRPr="009D7328" w:rsidRDefault="004B7348" w:rsidP="004B7348">
      <w:pPr>
        <w:spacing w:line="480" w:lineRule="auto"/>
        <w:rPr>
          <w:rFonts w:ascii="Helvetica" w:hAnsi="Helvetica"/>
          <w:bCs/>
        </w:rPr>
      </w:pPr>
      <w:r w:rsidRPr="002B327B">
        <w:rPr>
          <w:rFonts w:ascii="Helvetica" w:hAnsi="Helvetica"/>
          <w:bCs/>
        </w:rPr>
        <w:t>2.1 Participants.</w:t>
      </w:r>
    </w:p>
    <w:p w14:paraId="22E680C9" w14:textId="6CDF8467" w:rsidR="004B7348" w:rsidRPr="009D7328" w:rsidRDefault="004B7348" w:rsidP="00080CA3">
      <w:pPr>
        <w:spacing w:line="480" w:lineRule="auto"/>
        <w:rPr>
          <w:rFonts w:ascii="Helvetica" w:hAnsi="Helvetica"/>
          <w:bCs/>
        </w:rPr>
      </w:pPr>
      <w:r w:rsidRPr="009D7328">
        <w:rPr>
          <w:rFonts w:ascii="Helvetica" w:hAnsi="Helvetica"/>
          <w:bCs/>
        </w:rPr>
        <w:t xml:space="preserve">The </w:t>
      </w:r>
      <w:r w:rsidR="00C962C8">
        <w:rPr>
          <w:rFonts w:ascii="Helvetica" w:hAnsi="Helvetica"/>
          <w:bCs/>
        </w:rPr>
        <w:t xml:space="preserve">D/HH and hearing </w:t>
      </w:r>
      <w:r w:rsidRPr="009D7328">
        <w:rPr>
          <w:rFonts w:ascii="Helvetica" w:hAnsi="Helvetica"/>
          <w:bCs/>
        </w:rPr>
        <w:t xml:space="preserve">participants were </w:t>
      </w:r>
      <w:r w:rsidR="00C962C8">
        <w:rPr>
          <w:rFonts w:ascii="Helvetica" w:hAnsi="Helvetica"/>
          <w:bCs/>
        </w:rPr>
        <w:t xml:space="preserve">all drawn </w:t>
      </w:r>
      <w:r w:rsidRPr="009D7328">
        <w:rPr>
          <w:rFonts w:ascii="Helvetica" w:hAnsi="Helvetica"/>
          <w:bCs/>
        </w:rPr>
        <w:t xml:space="preserve">from a </w:t>
      </w:r>
      <w:r w:rsidR="00AC5F74">
        <w:rPr>
          <w:rFonts w:ascii="Helvetica" w:hAnsi="Helvetica"/>
          <w:bCs/>
        </w:rPr>
        <w:t xml:space="preserve">1992-97 </w:t>
      </w:r>
      <w:r w:rsidRPr="009D7328">
        <w:rPr>
          <w:rFonts w:ascii="Helvetica" w:hAnsi="Helvetica"/>
          <w:bCs/>
        </w:rPr>
        <w:t xml:space="preserve">birth cohort of 157,000 children born in eight districts of southern England (see </w:t>
      </w:r>
      <w:r w:rsidR="00080CA3">
        <w:rPr>
          <w:rFonts w:ascii="Helvetica" w:hAnsi="Helvetica"/>
          <w:bCs/>
        </w:rPr>
        <w:t>Kennedy</w:t>
      </w:r>
      <w:r w:rsidR="00080CA3">
        <w:rPr>
          <w:rFonts w:ascii="Helvetica" w:hAnsi="Helvetica"/>
          <w:bCs/>
        </w:rPr>
        <w:t xml:space="preserve"> </w:t>
      </w:r>
      <w:r>
        <w:rPr>
          <w:rFonts w:ascii="Helvetica" w:hAnsi="Helvetica"/>
          <w:bCs/>
        </w:rPr>
        <w:t>et al</w:t>
      </w:r>
      <w:r w:rsidR="001E6C33">
        <w:rPr>
          <w:rFonts w:ascii="Helvetica" w:hAnsi="Helvetica"/>
          <w:bCs/>
        </w:rPr>
        <w:t>.,</w:t>
      </w:r>
      <w:r w:rsidR="00811C02">
        <w:rPr>
          <w:rFonts w:ascii="Helvetica" w:hAnsi="Helvetica"/>
          <w:bCs/>
        </w:rPr>
        <w:t xml:space="preserve"> </w:t>
      </w:r>
      <w:r w:rsidRPr="009D7328">
        <w:rPr>
          <w:rFonts w:ascii="Helvetica" w:hAnsi="Helvetica"/>
          <w:bCs/>
        </w:rPr>
        <w:t xml:space="preserve">2006). </w:t>
      </w:r>
      <w:r w:rsidR="006F2CFB" w:rsidRPr="00FA02FA">
        <w:rPr>
          <w:rFonts w:ascii="Helvetica" w:hAnsi="Helvetica"/>
          <w:bCs/>
        </w:rPr>
        <w:t xml:space="preserve">Of 168 children in the birth cohort with PCHL, 160 were contactable and 120 gave consent to be included in the study.  </w:t>
      </w:r>
      <w:r w:rsidRPr="00FA02FA">
        <w:rPr>
          <w:rFonts w:ascii="Helvetica" w:hAnsi="Helvetica"/>
          <w:bCs/>
        </w:rPr>
        <w:t>Th</w:t>
      </w:r>
      <w:r w:rsidR="006F2CFB" w:rsidRPr="00FA02FA">
        <w:rPr>
          <w:rFonts w:ascii="Helvetica" w:hAnsi="Helvetica"/>
          <w:bCs/>
        </w:rPr>
        <w:t>ese</w:t>
      </w:r>
      <w:r w:rsidRPr="00FA02FA">
        <w:rPr>
          <w:rFonts w:ascii="Helvetica" w:hAnsi="Helvetica"/>
          <w:bCs/>
        </w:rPr>
        <w:t xml:space="preserve"> </w:t>
      </w:r>
      <w:r w:rsidR="001F3A9B" w:rsidRPr="00FA02FA">
        <w:rPr>
          <w:rFonts w:ascii="Helvetica" w:hAnsi="Helvetica"/>
          <w:bCs/>
        </w:rPr>
        <w:t>120 children in</w:t>
      </w:r>
      <w:r w:rsidR="001F3A9B">
        <w:rPr>
          <w:rFonts w:ascii="Helvetica" w:hAnsi="Helvetica"/>
          <w:bCs/>
        </w:rPr>
        <w:t xml:space="preserve"> the </w:t>
      </w:r>
      <w:r w:rsidR="000F6D1E">
        <w:rPr>
          <w:rFonts w:ascii="Helvetica" w:hAnsi="Helvetica"/>
          <w:bCs/>
        </w:rPr>
        <w:t>D/HH</w:t>
      </w:r>
      <w:r w:rsidR="000F6D1E" w:rsidRPr="009D7328">
        <w:rPr>
          <w:rFonts w:ascii="Helvetica" w:hAnsi="Helvetica"/>
          <w:bCs/>
        </w:rPr>
        <w:t xml:space="preserve"> </w:t>
      </w:r>
      <w:r w:rsidRPr="009D7328">
        <w:rPr>
          <w:rFonts w:ascii="Helvetica" w:hAnsi="Helvetica"/>
          <w:bCs/>
        </w:rPr>
        <w:t xml:space="preserve">group had </w:t>
      </w:r>
      <w:r w:rsidR="000F6D1E">
        <w:rPr>
          <w:rFonts w:ascii="Helvetica" w:hAnsi="Helvetica"/>
          <w:bCs/>
        </w:rPr>
        <w:t xml:space="preserve">been diagnosed with </w:t>
      </w:r>
      <w:r w:rsidRPr="009D7328">
        <w:rPr>
          <w:rFonts w:ascii="Helvetica" w:hAnsi="Helvetica"/>
          <w:bCs/>
        </w:rPr>
        <w:t xml:space="preserve">bilateral </w:t>
      </w:r>
      <w:r w:rsidR="00B872F7">
        <w:rPr>
          <w:rFonts w:ascii="Helvetica" w:hAnsi="Helvetica"/>
          <w:bCs/>
        </w:rPr>
        <w:t xml:space="preserve">PCHL </w:t>
      </w:r>
      <w:r w:rsidRPr="000F6D1E">
        <w:rPr>
          <w:rFonts w:ascii="Helvetica" w:hAnsi="Helvetica"/>
          <w:bCs/>
          <w:u w:val="single"/>
        </w:rPr>
        <w:t>&gt;</w:t>
      </w:r>
      <w:r w:rsidRPr="009D7328">
        <w:rPr>
          <w:rFonts w:ascii="Helvetica" w:hAnsi="Helvetica"/>
          <w:bCs/>
        </w:rPr>
        <w:t>40 decibels hearing level (dB HL) in the better ear which was not known to be post-</w:t>
      </w:r>
      <w:proofErr w:type="spellStart"/>
      <w:r w:rsidRPr="009D7328">
        <w:rPr>
          <w:rFonts w:ascii="Helvetica" w:hAnsi="Helvetica"/>
          <w:bCs/>
        </w:rPr>
        <w:t>natally</w:t>
      </w:r>
      <w:proofErr w:type="spellEnd"/>
      <w:r w:rsidRPr="009D7328">
        <w:rPr>
          <w:rFonts w:ascii="Helvetica" w:hAnsi="Helvetica"/>
          <w:bCs/>
        </w:rPr>
        <w:t xml:space="preserve"> acquired. Severity of hearing </w:t>
      </w:r>
      <w:r w:rsidR="000F6D1E">
        <w:rPr>
          <w:rFonts w:ascii="Helvetica" w:hAnsi="Helvetica"/>
          <w:bCs/>
        </w:rPr>
        <w:t xml:space="preserve">loss </w:t>
      </w:r>
      <w:r w:rsidRPr="009D7328">
        <w:rPr>
          <w:rFonts w:ascii="Helvetica" w:hAnsi="Helvetica"/>
          <w:bCs/>
        </w:rPr>
        <w:t>was categorised as moderate (40–69 dB HL), severe (70–94 dB HL) or profound (≥95 dB HL) according to four-frequency averaging of the better ear pure-tone thresholds at 0.5, 1, 2 and 4 kHz</w:t>
      </w:r>
      <w:r w:rsidR="00C21D57">
        <w:rPr>
          <w:rFonts w:ascii="Helvetica" w:hAnsi="Helvetica"/>
          <w:bCs/>
        </w:rPr>
        <w:t xml:space="preserve">. </w:t>
      </w:r>
      <w:r w:rsidRPr="009D7328">
        <w:rPr>
          <w:rFonts w:ascii="Helvetica" w:hAnsi="Helvetica"/>
          <w:bCs/>
        </w:rPr>
        <w:t xml:space="preserve">Maternal education was classified according to the 2001 </w:t>
      </w:r>
      <w:r w:rsidR="00A35CEA">
        <w:rPr>
          <w:rFonts w:ascii="Helvetica" w:hAnsi="Helvetica"/>
          <w:bCs/>
        </w:rPr>
        <w:t xml:space="preserve">UK </w:t>
      </w:r>
      <w:r w:rsidRPr="009D7328">
        <w:rPr>
          <w:rFonts w:ascii="Helvetica" w:hAnsi="Helvetica"/>
          <w:bCs/>
        </w:rPr>
        <w:t xml:space="preserve">census. </w:t>
      </w:r>
      <w:r w:rsidRPr="00FA02FA">
        <w:rPr>
          <w:rFonts w:ascii="Helvetica" w:hAnsi="Helvetica"/>
          <w:bCs/>
        </w:rPr>
        <w:t>The hearing comparison group (HCG</w:t>
      </w:r>
      <w:r w:rsidR="008C51E1" w:rsidRPr="00C87AF5">
        <w:rPr>
          <w:rFonts w:ascii="Helvetica" w:hAnsi="Helvetica"/>
          <w:bCs/>
        </w:rPr>
        <w:t>; N = 63</w:t>
      </w:r>
      <w:r w:rsidRPr="00FA02FA">
        <w:rPr>
          <w:rFonts w:ascii="Helvetica" w:hAnsi="Helvetica"/>
          <w:bCs/>
        </w:rPr>
        <w:t xml:space="preserve">) was </w:t>
      </w:r>
      <w:r w:rsidR="00974C55" w:rsidRPr="00FA02FA">
        <w:rPr>
          <w:rFonts w:ascii="Helvetica" w:hAnsi="Helvetica"/>
          <w:bCs/>
        </w:rPr>
        <w:t>randomly selected from babies born on the same day and in the same district</w:t>
      </w:r>
      <w:r w:rsidRPr="00FA02FA">
        <w:rPr>
          <w:rFonts w:ascii="Helvetica" w:hAnsi="Helvetica"/>
          <w:bCs/>
        </w:rPr>
        <w:t xml:space="preserve"> as </w:t>
      </w:r>
      <w:r w:rsidR="00974C55" w:rsidRPr="00FA02FA">
        <w:rPr>
          <w:rFonts w:ascii="Helvetica" w:hAnsi="Helvetica"/>
          <w:bCs/>
        </w:rPr>
        <w:t xml:space="preserve">participants in </w:t>
      </w:r>
      <w:r w:rsidRPr="00FA02FA">
        <w:rPr>
          <w:rFonts w:ascii="Helvetica" w:hAnsi="Helvetica"/>
          <w:bCs/>
        </w:rPr>
        <w:t xml:space="preserve">the </w:t>
      </w:r>
      <w:r w:rsidR="00144054" w:rsidRPr="00FA02FA">
        <w:rPr>
          <w:rFonts w:ascii="Helvetica" w:hAnsi="Helvetica"/>
          <w:bCs/>
        </w:rPr>
        <w:t xml:space="preserve">D/HH </w:t>
      </w:r>
      <w:r w:rsidRPr="00FA02FA">
        <w:rPr>
          <w:rFonts w:ascii="Helvetica" w:hAnsi="Helvetica"/>
          <w:bCs/>
        </w:rPr>
        <w:t>group.</w:t>
      </w:r>
      <w:r w:rsidRPr="009D7328">
        <w:rPr>
          <w:rFonts w:ascii="Helvetica" w:hAnsi="Helvetica"/>
          <w:bCs/>
        </w:rPr>
        <w:t xml:space="preserve"> </w:t>
      </w:r>
    </w:p>
    <w:p w14:paraId="1A4A7AC5" w14:textId="2D6514BD" w:rsidR="008C51E1" w:rsidRDefault="000E211E" w:rsidP="00A35CEA">
      <w:pPr>
        <w:spacing w:line="480" w:lineRule="auto"/>
        <w:rPr>
          <w:rFonts w:ascii="Helvetica" w:hAnsi="Helvetica"/>
          <w:bCs/>
        </w:rPr>
      </w:pPr>
      <w:r w:rsidRPr="00AA7AAB">
        <w:rPr>
          <w:rFonts w:ascii="Helvetica" w:hAnsi="Helvetica"/>
          <w:bCs/>
        </w:rPr>
        <w:t>Seventy</w:t>
      </w:r>
      <w:r w:rsidR="009E26BF" w:rsidRPr="00AA7AAB">
        <w:rPr>
          <w:rFonts w:ascii="Helvetica" w:hAnsi="Helvetica"/>
          <w:bCs/>
        </w:rPr>
        <w:t>-</w:t>
      </w:r>
      <w:r w:rsidRPr="00AA7AAB">
        <w:rPr>
          <w:rFonts w:ascii="Helvetica" w:hAnsi="Helvetica"/>
          <w:bCs/>
        </w:rPr>
        <w:t>six</w:t>
      </w:r>
      <w:r w:rsidR="00823381" w:rsidRPr="00AA7AAB">
        <w:rPr>
          <w:rFonts w:ascii="Helvetica" w:hAnsi="Helvetica"/>
          <w:bCs/>
        </w:rPr>
        <w:t xml:space="preserve"> of the 120 D/HH and </w:t>
      </w:r>
      <w:r w:rsidR="00E352BF" w:rsidRPr="00401B09">
        <w:rPr>
          <w:rFonts w:ascii="Helvetica" w:hAnsi="Helvetica"/>
          <w:bCs/>
        </w:rPr>
        <w:t>38</w:t>
      </w:r>
      <w:r w:rsidR="00823381" w:rsidRPr="00AA7AAB">
        <w:rPr>
          <w:rFonts w:ascii="Helvetica" w:hAnsi="Helvetica"/>
          <w:bCs/>
        </w:rPr>
        <w:t xml:space="preserve"> of the </w:t>
      </w:r>
      <w:r w:rsidR="006134BA" w:rsidRPr="00C87AF5">
        <w:rPr>
          <w:rFonts w:ascii="Helvetica" w:hAnsi="Helvetica"/>
          <w:bCs/>
        </w:rPr>
        <w:t xml:space="preserve">63 </w:t>
      </w:r>
      <w:r w:rsidR="00823381" w:rsidRPr="00AA7AAB">
        <w:rPr>
          <w:rFonts w:ascii="Helvetica" w:hAnsi="Helvetica"/>
          <w:bCs/>
        </w:rPr>
        <w:t xml:space="preserve">HCG participated at </w:t>
      </w:r>
      <w:r w:rsidR="00F26826" w:rsidRPr="00401B09">
        <w:rPr>
          <w:rFonts w:ascii="Helvetica" w:hAnsi="Helvetica"/>
          <w:bCs/>
        </w:rPr>
        <w:t>Time 2 (</w:t>
      </w:r>
      <w:r w:rsidR="00823381" w:rsidRPr="00AA7AAB">
        <w:rPr>
          <w:rFonts w:ascii="Helvetica" w:hAnsi="Helvetica"/>
          <w:bCs/>
        </w:rPr>
        <w:t>T2</w:t>
      </w:r>
      <w:r w:rsidR="00F26826" w:rsidRPr="00401B09">
        <w:rPr>
          <w:rFonts w:ascii="Helvetica" w:hAnsi="Helvetica"/>
          <w:bCs/>
        </w:rPr>
        <w:t>)</w:t>
      </w:r>
      <w:r w:rsidR="00823381" w:rsidRPr="00AA7AAB">
        <w:rPr>
          <w:rFonts w:ascii="Helvetica" w:hAnsi="Helvetica"/>
          <w:bCs/>
        </w:rPr>
        <w:t xml:space="preserve">. </w:t>
      </w:r>
      <w:r w:rsidR="00A35CEA" w:rsidRPr="00C87AF5">
        <w:rPr>
          <w:rFonts w:ascii="Helvetica" w:hAnsi="Helvetica"/>
          <w:bCs/>
        </w:rPr>
        <w:t>Seventeen</w:t>
      </w:r>
      <w:r>
        <w:rPr>
          <w:rFonts w:ascii="Helvetica" w:hAnsi="Helvetica"/>
          <w:bCs/>
        </w:rPr>
        <w:t xml:space="preserve"> </w:t>
      </w:r>
      <w:r w:rsidR="008C51E1">
        <w:rPr>
          <w:rFonts w:ascii="Helvetica" w:hAnsi="Helvetica"/>
          <w:bCs/>
        </w:rPr>
        <w:t>of the 76 D/HH participants</w:t>
      </w:r>
      <w:r w:rsidR="008C51E1" w:rsidRPr="009D7328">
        <w:rPr>
          <w:rFonts w:ascii="Helvetica" w:hAnsi="Helvetica"/>
          <w:bCs/>
        </w:rPr>
        <w:t xml:space="preserve"> </w:t>
      </w:r>
      <w:r w:rsidR="00B56285" w:rsidRPr="009D7328">
        <w:rPr>
          <w:rFonts w:ascii="Helvetica" w:hAnsi="Helvetica"/>
          <w:bCs/>
        </w:rPr>
        <w:t xml:space="preserve">did not complete the </w:t>
      </w:r>
      <w:r w:rsidR="008C51E1">
        <w:rPr>
          <w:rFonts w:ascii="Helvetica" w:hAnsi="Helvetica"/>
          <w:bCs/>
        </w:rPr>
        <w:t xml:space="preserve">spoken language </w:t>
      </w:r>
      <w:r w:rsidR="00B56285" w:rsidRPr="009D7328">
        <w:rPr>
          <w:rFonts w:ascii="Helvetica" w:hAnsi="Helvetica"/>
          <w:bCs/>
        </w:rPr>
        <w:t xml:space="preserve">assessments </w:t>
      </w:r>
      <w:r w:rsidR="00B56285">
        <w:rPr>
          <w:rFonts w:ascii="Helvetica" w:hAnsi="Helvetica"/>
          <w:bCs/>
        </w:rPr>
        <w:t>at T2</w:t>
      </w:r>
      <w:r w:rsidR="008C51E1">
        <w:rPr>
          <w:rFonts w:ascii="Helvetica" w:hAnsi="Helvetica"/>
          <w:bCs/>
        </w:rPr>
        <w:t>. This was</w:t>
      </w:r>
      <w:r w:rsidR="00B56285">
        <w:rPr>
          <w:rFonts w:ascii="Helvetica" w:hAnsi="Helvetica"/>
          <w:bCs/>
        </w:rPr>
        <w:t xml:space="preserve"> </w:t>
      </w:r>
      <w:r w:rsidR="00B56285" w:rsidRPr="009D7328">
        <w:rPr>
          <w:rFonts w:ascii="Helvetica" w:hAnsi="Helvetica"/>
          <w:bCs/>
        </w:rPr>
        <w:t>either</w:t>
      </w:r>
      <w:r w:rsidR="008C51E1">
        <w:rPr>
          <w:rFonts w:ascii="Helvetica" w:hAnsi="Helvetica"/>
          <w:bCs/>
        </w:rPr>
        <w:t xml:space="preserve"> because they</w:t>
      </w:r>
      <w:r w:rsidR="00B56285" w:rsidRPr="009D7328">
        <w:rPr>
          <w:rFonts w:ascii="Helvetica" w:hAnsi="Helvetica"/>
          <w:bCs/>
        </w:rPr>
        <w:t xml:space="preserve"> used British Sign Language (BSL) as their preferred language, rendering these spoken English assessments inappropriate, or</w:t>
      </w:r>
      <w:r w:rsidR="008C51E1">
        <w:rPr>
          <w:rFonts w:ascii="Helvetica" w:hAnsi="Helvetica"/>
          <w:bCs/>
        </w:rPr>
        <w:t xml:space="preserve"> because they</w:t>
      </w:r>
      <w:r w:rsidR="00B56285" w:rsidRPr="009D7328">
        <w:rPr>
          <w:rFonts w:ascii="Helvetica" w:hAnsi="Helvetica"/>
          <w:bCs/>
        </w:rPr>
        <w:t xml:space="preserve"> had severe additional disabilities that precluded the development of sufficient language to attempt the tests. </w:t>
      </w:r>
    </w:p>
    <w:p w14:paraId="4F7E14A2" w14:textId="59C67E79" w:rsidR="006C6B8E" w:rsidRDefault="004B7348" w:rsidP="009E26BF">
      <w:pPr>
        <w:spacing w:line="480" w:lineRule="auto"/>
        <w:rPr>
          <w:rFonts w:ascii="Helvetica" w:hAnsi="Helvetica"/>
          <w:bCs/>
        </w:rPr>
      </w:pPr>
      <w:r>
        <w:rPr>
          <w:rFonts w:ascii="Helvetica" w:hAnsi="Helvetica"/>
          <w:bCs/>
        </w:rPr>
        <w:t>The analyses presented in this pa</w:t>
      </w:r>
      <w:r w:rsidR="00AC39FD">
        <w:rPr>
          <w:rFonts w:ascii="Helvetica" w:hAnsi="Helvetica"/>
          <w:bCs/>
        </w:rPr>
        <w:t xml:space="preserve">per are based on </w:t>
      </w:r>
      <w:r w:rsidR="00B56285">
        <w:rPr>
          <w:rFonts w:ascii="Helvetica" w:hAnsi="Helvetica"/>
          <w:bCs/>
        </w:rPr>
        <w:t xml:space="preserve">the </w:t>
      </w:r>
      <w:r w:rsidR="00AC39FD">
        <w:rPr>
          <w:rFonts w:ascii="Helvetica" w:hAnsi="Helvetica"/>
          <w:bCs/>
        </w:rPr>
        <w:t>53</w:t>
      </w:r>
      <w:r>
        <w:rPr>
          <w:rFonts w:ascii="Helvetica" w:hAnsi="Helvetica"/>
          <w:bCs/>
        </w:rPr>
        <w:t xml:space="preserve"> participants with PCHL and 38 </w:t>
      </w:r>
      <w:r w:rsidR="00AC5F74">
        <w:rPr>
          <w:rFonts w:ascii="Helvetica" w:hAnsi="Helvetica"/>
          <w:bCs/>
        </w:rPr>
        <w:t xml:space="preserve">participants in </w:t>
      </w:r>
      <w:r>
        <w:rPr>
          <w:rFonts w:ascii="Helvetica" w:hAnsi="Helvetica"/>
          <w:bCs/>
        </w:rPr>
        <w:t>the HCG</w:t>
      </w:r>
      <w:r w:rsidR="008C00E2">
        <w:rPr>
          <w:rFonts w:ascii="Helvetica" w:hAnsi="Helvetica"/>
          <w:bCs/>
        </w:rPr>
        <w:t xml:space="preserve"> for </w:t>
      </w:r>
      <w:r w:rsidR="00E16CC1">
        <w:rPr>
          <w:rFonts w:ascii="Helvetica" w:hAnsi="Helvetica"/>
          <w:bCs/>
        </w:rPr>
        <w:t xml:space="preserve">whom </w:t>
      </w:r>
      <w:r>
        <w:rPr>
          <w:rFonts w:ascii="Helvetica" w:hAnsi="Helvetica"/>
          <w:bCs/>
        </w:rPr>
        <w:t xml:space="preserve">data </w:t>
      </w:r>
      <w:r w:rsidR="00144054">
        <w:rPr>
          <w:rFonts w:ascii="Helvetica" w:hAnsi="Helvetica"/>
          <w:bCs/>
        </w:rPr>
        <w:t xml:space="preserve">were </w:t>
      </w:r>
      <w:r>
        <w:rPr>
          <w:rFonts w:ascii="Helvetica" w:hAnsi="Helvetica"/>
          <w:bCs/>
        </w:rPr>
        <w:t xml:space="preserve">available on tests of reading and language at </w:t>
      </w:r>
      <w:r w:rsidR="00AC5F74">
        <w:rPr>
          <w:rFonts w:ascii="Helvetica" w:hAnsi="Helvetica"/>
          <w:bCs/>
        </w:rPr>
        <w:t xml:space="preserve">both </w:t>
      </w:r>
      <w:r w:rsidR="002B327B">
        <w:rPr>
          <w:rFonts w:ascii="Helvetica" w:hAnsi="Helvetica"/>
          <w:bCs/>
        </w:rPr>
        <w:t xml:space="preserve">T1 </w:t>
      </w:r>
      <w:r>
        <w:rPr>
          <w:rFonts w:ascii="Helvetica" w:hAnsi="Helvetica"/>
          <w:bCs/>
        </w:rPr>
        <w:t>(</w:t>
      </w:r>
      <w:r w:rsidR="00F31B6E">
        <w:rPr>
          <w:rFonts w:ascii="Helvetica" w:hAnsi="Helvetica"/>
          <w:bCs/>
        </w:rPr>
        <w:t xml:space="preserve">mean </w:t>
      </w:r>
      <w:r>
        <w:rPr>
          <w:rFonts w:ascii="Helvetica" w:hAnsi="Helvetica"/>
          <w:bCs/>
        </w:rPr>
        <w:t xml:space="preserve">age </w:t>
      </w:r>
      <w:r w:rsidR="00F31B6E">
        <w:rPr>
          <w:rFonts w:ascii="Helvetica" w:hAnsi="Helvetica"/>
          <w:bCs/>
        </w:rPr>
        <w:t>8.0</w:t>
      </w:r>
      <w:r>
        <w:rPr>
          <w:rFonts w:ascii="Helvetica" w:hAnsi="Helvetica"/>
          <w:bCs/>
        </w:rPr>
        <w:t xml:space="preserve"> years) and </w:t>
      </w:r>
      <w:r w:rsidR="00AC5F74">
        <w:rPr>
          <w:rFonts w:ascii="Helvetica" w:hAnsi="Helvetica"/>
          <w:bCs/>
        </w:rPr>
        <w:t xml:space="preserve">also </w:t>
      </w:r>
      <w:r w:rsidR="002B327B">
        <w:rPr>
          <w:rFonts w:ascii="Helvetica" w:hAnsi="Helvetica"/>
          <w:bCs/>
        </w:rPr>
        <w:t>at T2</w:t>
      </w:r>
      <w:r>
        <w:rPr>
          <w:rFonts w:ascii="Helvetica" w:hAnsi="Helvetica"/>
          <w:bCs/>
        </w:rPr>
        <w:t xml:space="preserve"> (</w:t>
      </w:r>
      <w:r w:rsidR="00F31B6E">
        <w:rPr>
          <w:rFonts w:ascii="Helvetica" w:hAnsi="Helvetica"/>
          <w:bCs/>
        </w:rPr>
        <w:t xml:space="preserve">mean </w:t>
      </w:r>
      <w:r>
        <w:rPr>
          <w:rFonts w:ascii="Helvetica" w:hAnsi="Helvetica"/>
          <w:bCs/>
        </w:rPr>
        <w:t>age 17</w:t>
      </w:r>
      <w:r w:rsidR="00F31B6E">
        <w:rPr>
          <w:rFonts w:ascii="Helvetica" w:hAnsi="Helvetica"/>
          <w:bCs/>
        </w:rPr>
        <w:t>.3</w:t>
      </w:r>
      <w:r>
        <w:rPr>
          <w:rFonts w:ascii="Helvetica" w:hAnsi="Helvetica"/>
          <w:bCs/>
        </w:rPr>
        <w:t xml:space="preserve"> years). </w:t>
      </w:r>
      <w:r w:rsidR="00AC39FD">
        <w:rPr>
          <w:rFonts w:ascii="Helvetica" w:hAnsi="Helvetica"/>
          <w:bCs/>
        </w:rPr>
        <w:t xml:space="preserve">The requirement for reading and language measures to be available at both time points was necessary to allow </w:t>
      </w:r>
      <w:r w:rsidR="00161B1D">
        <w:rPr>
          <w:rFonts w:ascii="Helvetica" w:hAnsi="Helvetica"/>
          <w:bCs/>
        </w:rPr>
        <w:t xml:space="preserve">all </w:t>
      </w:r>
      <w:r w:rsidR="00AC39FD">
        <w:rPr>
          <w:rFonts w:ascii="Helvetica" w:hAnsi="Helvetica"/>
          <w:bCs/>
        </w:rPr>
        <w:t xml:space="preserve">the longitudinal analyses to be conducted on the same sample of children. </w:t>
      </w:r>
      <w:r w:rsidR="007A61B5">
        <w:rPr>
          <w:rFonts w:ascii="Helvetica" w:hAnsi="Helvetica"/>
          <w:bCs/>
        </w:rPr>
        <w:t>If reading an</w:t>
      </w:r>
      <w:r w:rsidR="00AC39FD">
        <w:rPr>
          <w:rFonts w:ascii="Helvetica" w:hAnsi="Helvetica"/>
          <w:bCs/>
        </w:rPr>
        <w:t xml:space="preserve">d </w:t>
      </w:r>
      <w:r w:rsidR="007A61B5">
        <w:rPr>
          <w:rFonts w:ascii="Helvetica" w:hAnsi="Helvetica"/>
          <w:bCs/>
        </w:rPr>
        <w:t>language measures were available</w:t>
      </w:r>
      <w:r w:rsidR="00D6702E">
        <w:rPr>
          <w:rFonts w:ascii="Helvetica" w:hAnsi="Helvetica"/>
          <w:bCs/>
        </w:rPr>
        <w:t>,</w:t>
      </w:r>
      <w:r w:rsidR="007A61B5">
        <w:rPr>
          <w:rFonts w:ascii="Helvetica" w:hAnsi="Helvetica"/>
          <w:bCs/>
        </w:rPr>
        <w:t xml:space="preserve"> participa</w:t>
      </w:r>
      <w:r w:rsidR="00AC39FD">
        <w:rPr>
          <w:rFonts w:ascii="Helvetica" w:hAnsi="Helvetica"/>
          <w:bCs/>
        </w:rPr>
        <w:t xml:space="preserve">nts were not excluded because of the presence of additional </w:t>
      </w:r>
      <w:r w:rsidR="007A61B5">
        <w:rPr>
          <w:rFonts w:ascii="Helvetica" w:hAnsi="Helvetica"/>
          <w:bCs/>
        </w:rPr>
        <w:t>disabilities</w:t>
      </w:r>
      <w:r w:rsidR="00AC39FD">
        <w:rPr>
          <w:rFonts w:ascii="Helvetica" w:hAnsi="Helvetica"/>
          <w:bCs/>
        </w:rPr>
        <w:t>.</w:t>
      </w:r>
      <w:r w:rsidR="007A61B5">
        <w:rPr>
          <w:rFonts w:ascii="Helvetica" w:hAnsi="Helvetica"/>
          <w:bCs/>
        </w:rPr>
        <w:t xml:space="preserve"> </w:t>
      </w:r>
      <w:r w:rsidR="006C6B8E">
        <w:rPr>
          <w:rFonts w:ascii="Helvetica" w:hAnsi="Helvetica"/>
          <w:bCs/>
        </w:rPr>
        <w:t>The two such participants b</w:t>
      </w:r>
      <w:r w:rsidR="007A61B5">
        <w:rPr>
          <w:rFonts w:ascii="Helvetica" w:hAnsi="Helvetica"/>
          <w:bCs/>
        </w:rPr>
        <w:t>oth</w:t>
      </w:r>
      <w:r w:rsidR="000E3698" w:rsidRPr="007A61B5">
        <w:rPr>
          <w:rFonts w:ascii="Helvetica" w:hAnsi="Helvetica"/>
          <w:bCs/>
        </w:rPr>
        <w:t xml:space="preserve"> had </w:t>
      </w:r>
      <w:r w:rsidR="007A61B5" w:rsidRPr="007A61B5">
        <w:rPr>
          <w:rFonts w:ascii="Helvetica" w:hAnsi="Helvetica"/>
          <w:bCs/>
        </w:rPr>
        <w:t>learning</w:t>
      </w:r>
      <w:r w:rsidR="007A61B5">
        <w:rPr>
          <w:rFonts w:ascii="Helvetica" w:hAnsi="Helvetica"/>
          <w:bCs/>
        </w:rPr>
        <w:t xml:space="preserve"> disabilities</w:t>
      </w:r>
      <w:r w:rsidR="00161B1D">
        <w:rPr>
          <w:rFonts w:ascii="Helvetica" w:hAnsi="Helvetica"/>
          <w:bCs/>
        </w:rPr>
        <w:t xml:space="preserve"> i.e. nonverbal IQ &lt; 70 at T</w:t>
      </w:r>
      <w:r w:rsidR="007A61B5">
        <w:rPr>
          <w:rFonts w:ascii="Helvetica" w:hAnsi="Helvetica"/>
          <w:bCs/>
        </w:rPr>
        <w:t>1</w:t>
      </w:r>
      <w:r w:rsidR="000814A2">
        <w:rPr>
          <w:rFonts w:ascii="Helvetica" w:hAnsi="Helvetica"/>
          <w:bCs/>
        </w:rPr>
        <w:t xml:space="preserve"> (see </w:t>
      </w:r>
      <w:r w:rsidR="00A05103">
        <w:rPr>
          <w:rFonts w:ascii="Helvetica" w:hAnsi="Helvetica"/>
          <w:bCs/>
        </w:rPr>
        <w:t>3.4</w:t>
      </w:r>
      <w:r w:rsidR="00693925">
        <w:rPr>
          <w:rFonts w:ascii="Helvetica" w:hAnsi="Helvetica"/>
          <w:bCs/>
        </w:rPr>
        <w:t xml:space="preserve"> </w:t>
      </w:r>
      <w:r w:rsidR="000C71F1">
        <w:rPr>
          <w:rFonts w:ascii="Helvetica" w:hAnsi="Helvetica"/>
          <w:bCs/>
        </w:rPr>
        <w:t>for results of sensitivity analysis</w:t>
      </w:r>
      <w:r w:rsidR="000814A2">
        <w:rPr>
          <w:rFonts w:ascii="Helvetica" w:hAnsi="Helvetica"/>
          <w:bCs/>
        </w:rPr>
        <w:t>)</w:t>
      </w:r>
      <w:r w:rsidR="000E3698" w:rsidRPr="007A61B5">
        <w:rPr>
          <w:rFonts w:ascii="Helvetica" w:hAnsi="Helvetica"/>
          <w:bCs/>
        </w:rPr>
        <w:t>.</w:t>
      </w:r>
      <w:r w:rsidR="000E3698">
        <w:rPr>
          <w:rFonts w:ascii="Helvetica" w:hAnsi="Helvetica"/>
          <w:bCs/>
        </w:rPr>
        <w:t xml:space="preserve">  </w:t>
      </w:r>
    </w:p>
    <w:p w14:paraId="69D8B259" w14:textId="625F52E6" w:rsidR="004B7348" w:rsidRPr="009D7328" w:rsidRDefault="004B7348" w:rsidP="00080CA3">
      <w:pPr>
        <w:spacing w:line="480" w:lineRule="auto"/>
        <w:rPr>
          <w:rFonts w:ascii="Helvetica" w:hAnsi="Helvetica"/>
          <w:bCs/>
        </w:rPr>
      </w:pPr>
      <w:r>
        <w:rPr>
          <w:rFonts w:ascii="Helvetica" w:hAnsi="Helvetica"/>
          <w:bCs/>
        </w:rPr>
        <w:tab/>
      </w:r>
      <w:r w:rsidRPr="00295446">
        <w:rPr>
          <w:rFonts w:ascii="Helvetica" w:hAnsi="Helvetica"/>
          <w:bCs/>
        </w:rPr>
        <w:t xml:space="preserve">The demographic characteristics of the samples are presented in Table 1. </w:t>
      </w:r>
      <w:r w:rsidRPr="00295446">
        <w:rPr>
          <w:rFonts w:ascii="Helvetica" w:hAnsi="Helvetica"/>
        </w:rPr>
        <w:t>Sample attrition over the approximately eight years between these two assessment time points, coupled with inclusion only of those participants who were spoken language users, reduced the sa</w:t>
      </w:r>
      <w:r>
        <w:rPr>
          <w:rFonts w:ascii="Helvetica" w:hAnsi="Helvetica"/>
        </w:rPr>
        <w:t>mple size for the longitudinal analysis presented here</w:t>
      </w:r>
      <w:r w:rsidRPr="00295446">
        <w:rPr>
          <w:rFonts w:ascii="Helvetica" w:hAnsi="Helvetica"/>
        </w:rPr>
        <w:t xml:space="preserve">. The annual rate of attrition was 4% since their assessment at primary school. </w:t>
      </w:r>
      <w:r w:rsidRPr="00295446">
        <w:rPr>
          <w:rFonts w:ascii="Helvetica" w:hAnsi="Helvetica"/>
          <w:lang w:val="en-US"/>
        </w:rPr>
        <w:t xml:space="preserve"> This degree of attrition is relatively low for follow-up studies of </w:t>
      </w:r>
      <w:r>
        <w:rPr>
          <w:rFonts w:ascii="Helvetica" w:hAnsi="Helvetica"/>
          <w:lang w:val="en-US"/>
        </w:rPr>
        <w:t xml:space="preserve">long-term </w:t>
      </w:r>
      <w:proofErr w:type="spellStart"/>
      <w:r w:rsidRPr="00295446">
        <w:rPr>
          <w:rFonts w:ascii="Helvetica" w:hAnsi="Helvetica"/>
          <w:lang w:val="en-US"/>
        </w:rPr>
        <w:t>paediatric</w:t>
      </w:r>
      <w:proofErr w:type="spellEnd"/>
      <w:r w:rsidRPr="00295446">
        <w:rPr>
          <w:rFonts w:ascii="Helvetica" w:hAnsi="Helvetica"/>
          <w:lang w:val="en-US"/>
        </w:rPr>
        <w:t xml:space="preserve"> conditions (</w:t>
      </w:r>
      <w:proofErr w:type="spellStart"/>
      <w:r w:rsidRPr="00295446">
        <w:rPr>
          <w:rFonts w:ascii="Helvetica" w:hAnsi="Helvetica"/>
          <w:color w:val="000000"/>
        </w:rPr>
        <w:t>Karlson</w:t>
      </w:r>
      <w:proofErr w:type="spellEnd"/>
      <w:r w:rsidRPr="00295446">
        <w:rPr>
          <w:rFonts w:ascii="Helvetica" w:hAnsi="Helvetica"/>
          <w:color w:val="000000"/>
        </w:rPr>
        <w:t xml:space="preserve"> &amp; </w:t>
      </w:r>
      <w:proofErr w:type="spellStart"/>
      <w:r w:rsidRPr="00295446">
        <w:rPr>
          <w:rFonts w:ascii="Helvetica" w:hAnsi="Helvetica"/>
          <w:color w:val="000000"/>
        </w:rPr>
        <w:t>Rapoff</w:t>
      </w:r>
      <w:proofErr w:type="spellEnd"/>
      <w:r w:rsidRPr="00295446">
        <w:rPr>
          <w:rFonts w:ascii="Helvetica" w:hAnsi="Helvetica"/>
          <w:color w:val="000000"/>
        </w:rPr>
        <w:t>, 2009)</w:t>
      </w:r>
      <w:r w:rsidRPr="00295446">
        <w:rPr>
          <w:rFonts w:ascii="Helvetica" w:hAnsi="Helvetica"/>
          <w:lang w:val="en-US"/>
        </w:rPr>
        <w:t xml:space="preserve">. </w:t>
      </w:r>
      <w:r w:rsidRPr="00295446">
        <w:rPr>
          <w:rFonts w:ascii="Helvetica" w:hAnsi="Helvetica"/>
        </w:rPr>
        <w:t>A</w:t>
      </w:r>
      <w:r w:rsidRPr="00295446">
        <w:rPr>
          <w:rFonts w:ascii="Helvetica" w:eastAsia="Times New Roman" w:hAnsi="Helvetica" w:cs="Times New Roman"/>
          <w:lang w:eastAsia="en-GB"/>
        </w:rPr>
        <w:t>ttrition was p</w:t>
      </w:r>
      <w:r w:rsidR="00E63118">
        <w:rPr>
          <w:rFonts w:ascii="Helvetica" w:eastAsia="Times New Roman" w:hAnsi="Helvetica" w:cs="Times New Roman"/>
          <w:lang w:eastAsia="en-GB"/>
        </w:rPr>
        <w:t>rincipally d</w:t>
      </w:r>
      <w:r w:rsidRPr="00295446">
        <w:rPr>
          <w:rFonts w:ascii="Helvetica" w:eastAsia="Times New Roman" w:hAnsi="Helvetica" w:cs="Times New Roman"/>
          <w:lang w:eastAsia="en-GB"/>
        </w:rPr>
        <w:t>ue to the participants not responding to requests to participate in later phases of the study</w:t>
      </w:r>
      <w:r w:rsidR="00FD0B33">
        <w:rPr>
          <w:rFonts w:ascii="Helvetica" w:eastAsia="Times New Roman" w:hAnsi="Helvetica" w:cs="Times New Roman"/>
          <w:lang w:eastAsia="en-GB"/>
        </w:rPr>
        <w:t xml:space="preserve"> (for details see </w:t>
      </w:r>
      <w:r w:rsidR="00080CA3">
        <w:rPr>
          <w:rFonts w:ascii="Helvetica" w:eastAsia="Times New Roman" w:hAnsi="Helvetica" w:cs="Times New Roman"/>
          <w:lang w:eastAsia="en-GB"/>
        </w:rPr>
        <w:t>Pimperton</w:t>
      </w:r>
      <w:bookmarkStart w:id="0" w:name="_GoBack"/>
      <w:bookmarkEnd w:id="0"/>
      <w:r w:rsidR="00080CA3">
        <w:rPr>
          <w:rFonts w:ascii="Helvetica" w:eastAsia="Times New Roman" w:hAnsi="Helvetica" w:cs="Times New Roman"/>
          <w:lang w:eastAsia="en-GB"/>
        </w:rPr>
        <w:t xml:space="preserve"> </w:t>
      </w:r>
      <w:r w:rsidR="00FD0B33">
        <w:rPr>
          <w:rFonts w:ascii="Helvetica" w:eastAsia="Times New Roman" w:hAnsi="Helvetica" w:cs="Times New Roman"/>
          <w:lang w:eastAsia="en-GB"/>
        </w:rPr>
        <w:t xml:space="preserve">et al., </w:t>
      </w:r>
      <w:r w:rsidR="000247FB" w:rsidRPr="00A35CEA">
        <w:rPr>
          <w:rFonts w:ascii="Helvetica" w:eastAsia="Times New Roman" w:hAnsi="Helvetica" w:cs="Times New Roman"/>
          <w:lang w:eastAsia="en-GB"/>
        </w:rPr>
        <w:t>2017</w:t>
      </w:r>
      <w:r w:rsidR="00FD0B33">
        <w:rPr>
          <w:rFonts w:ascii="Helvetica" w:eastAsia="Times New Roman" w:hAnsi="Helvetica" w:cs="Times New Roman"/>
          <w:lang w:eastAsia="en-GB"/>
        </w:rPr>
        <w:t>, Figure 1)</w:t>
      </w:r>
      <w:r w:rsidRPr="00295446">
        <w:rPr>
          <w:rFonts w:ascii="Helvetica" w:eastAsia="Times New Roman" w:hAnsi="Helvetica" w:cs="Times New Roman"/>
          <w:lang w:eastAsia="en-GB"/>
        </w:rPr>
        <w:t>.</w:t>
      </w:r>
      <w:r w:rsidRPr="00295446">
        <w:rPr>
          <w:rFonts w:ascii="Helvetica" w:hAnsi="Helvetica"/>
          <w:bCs/>
        </w:rPr>
        <w:t xml:space="preserve"> </w:t>
      </w:r>
      <w:r>
        <w:rPr>
          <w:rFonts w:ascii="Helvetica" w:hAnsi="Helvetica"/>
          <w:bCs/>
        </w:rPr>
        <w:t>The summary statistics presented in Table 1 show that both the PCHL and HCG groups in the present study were similar in their demographic characteristics to those of the initial samples.</w:t>
      </w:r>
    </w:p>
    <w:p w14:paraId="393EECE7" w14:textId="77777777" w:rsidR="004B7348" w:rsidRDefault="004B7348" w:rsidP="004B7348">
      <w:pPr>
        <w:spacing w:line="480" w:lineRule="auto"/>
        <w:jc w:val="center"/>
        <w:rPr>
          <w:rFonts w:ascii="Helvetica" w:hAnsi="Helvetica"/>
        </w:rPr>
      </w:pPr>
      <w:r>
        <w:rPr>
          <w:rFonts w:ascii="Helvetica" w:hAnsi="Helvetica"/>
        </w:rPr>
        <w:t>TABLE 1 ABOUT HERE</w:t>
      </w:r>
    </w:p>
    <w:p w14:paraId="3E133B53" w14:textId="77777777" w:rsidR="004B7348" w:rsidRDefault="004B7348" w:rsidP="004B7348">
      <w:pPr>
        <w:spacing w:line="480" w:lineRule="auto"/>
        <w:rPr>
          <w:rFonts w:ascii="Helvetica" w:hAnsi="Helvetica"/>
        </w:rPr>
      </w:pPr>
      <w:r>
        <w:rPr>
          <w:rFonts w:ascii="Helvetica" w:hAnsi="Helvetica"/>
        </w:rPr>
        <w:t xml:space="preserve">2.2 </w:t>
      </w:r>
      <w:r w:rsidRPr="009D7328">
        <w:rPr>
          <w:rFonts w:ascii="Helvetica" w:hAnsi="Helvetica"/>
        </w:rPr>
        <w:t>Procedure</w:t>
      </w:r>
      <w:r>
        <w:rPr>
          <w:rFonts w:ascii="Helvetica" w:hAnsi="Helvetica"/>
        </w:rPr>
        <w:t>.</w:t>
      </w:r>
    </w:p>
    <w:p w14:paraId="02D7BE17" w14:textId="289DBFAB" w:rsidR="004B7348" w:rsidRDefault="004B7348" w:rsidP="00080CA3">
      <w:pPr>
        <w:spacing w:line="480" w:lineRule="auto"/>
        <w:rPr>
          <w:rFonts w:ascii="Helvetica" w:hAnsi="Helvetica"/>
        </w:rPr>
      </w:pPr>
      <w:r>
        <w:rPr>
          <w:rFonts w:ascii="Helvetica" w:hAnsi="Helvetica"/>
        </w:rPr>
        <w:t>The study was</w:t>
      </w:r>
      <w:r w:rsidRPr="009D7328">
        <w:rPr>
          <w:rFonts w:ascii="Helvetica" w:hAnsi="Helvetica"/>
        </w:rPr>
        <w:t xml:space="preserve"> approved by the </w:t>
      </w:r>
      <w:r w:rsidR="00080CA3">
        <w:rPr>
          <w:rFonts w:ascii="Helvetica" w:hAnsi="Helvetica"/>
        </w:rPr>
        <w:t>Southampton and South West Hampshire</w:t>
      </w:r>
      <w:r w:rsidR="00080CA3" w:rsidRPr="009D7328">
        <w:rPr>
          <w:rFonts w:ascii="Helvetica" w:hAnsi="Helvetica"/>
        </w:rPr>
        <w:t xml:space="preserve"> </w:t>
      </w:r>
      <w:r w:rsidRPr="009D7328">
        <w:rPr>
          <w:rFonts w:ascii="Helvetica" w:hAnsi="Helvetica"/>
        </w:rPr>
        <w:t xml:space="preserve">Research Ethics Committee. Written informed consent for participation in the study was obtained from principal caregivers at </w:t>
      </w:r>
      <w:r w:rsidR="00764C70">
        <w:rPr>
          <w:rFonts w:ascii="Helvetica" w:hAnsi="Helvetica"/>
        </w:rPr>
        <w:t>T1</w:t>
      </w:r>
      <w:r>
        <w:rPr>
          <w:rFonts w:ascii="Helvetica" w:hAnsi="Helvetica"/>
        </w:rPr>
        <w:t>and</w:t>
      </w:r>
      <w:r w:rsidR="00C82ED0">
        <w:rPr>
          <w:rFonts w:ascii="Helvetica" w:hAnsi="Helvetica"/>
        </w:rPr>
        <w:t xml:space="preserve"> </w:t>
      </w:r>
      <w:r>
        <w:rPr>
          <w:rFonts w:ascii="Helvetica" w:hAnsi="Helvetica"/>
        </w:rPr>
        <w:t>T2</w:t>
      </w:r>
      <w:r w:rsidRPr="009D7328">
        <w:rPr>
          <w:rFonts w:ascii="Helvetica" w:hAnsi="Helvetica"/>
        </w:rPr>
        <w:t xml:space="preserve"> and from the teenage participants at T2.</w:t>
      </w:r>
    </w:p>
    <w:p w14:paraId="1AFE72E0" w14:textId="6724A6AB" w:rsidR="004B7348" w:rsidRDefault="004B7348" w:rsidP="0010388F">
      <w:pPr>
        <w:spacing w:line="480" w:lineRule="auto"/>
        <w:rPr>
          <w:rFonts w:ascii="Helvetica" w:hAnsi="Helvetica"/>
          <w:color w:val="000000" w:themeColor="text1"/>
        </w:rPr>
      </w:pPr>
      <w:r>
        <w:rPr>
          <w:rFonts w:ascii="Helvetica" w:hAnsi="Helvetica"/>
        </w:rPr>
        <w:tab/>
      </w:r>
      <w:r w:rsidRPr="009D7328">
        <w:rPr>
          <w:rFonts w:ascii="Helvetica" w:hAnsi="Helvetica"/>
          <w:bCs/>
          <w:color w:val="000000" w:themeColor="text1"/>
        </w:rPr>
        <w:t>At both T1 and T2</w:t>
      </w:r>
      <w:r w:rsidR="007C1C8C">
        <w:rPr>
          <w:rFonts w:ascii="Helvetica" w:hAnsi="Helvetica"/>
          <w:bCs/>
          <w:color w:val="000000" w:themeColor="text1"/>
        </w:rPr>
        <w:t>,</w:t>
      </w:r>
      <w:r w:rsidRPr="009D7328">
        <w:rPr>
          <w:rFonts w:ascii="Helvetica" w:hAnsi="Helvetica"/>
          <w:b/>
          <w:color w:val="000000" w:themeColor="text1"/>
        </w:rPr>
        <w:t xml:space="preserve"> </w:t>
      </w:r>
      <w:r w:rsidRPr="009D7328">
        <w:rPr>
          <w:rFonts w:ascii="Helvetica" w:hAnsi="Helvetica"/>
          <w:color w:val="000000" w:themeColor="text1"/>
        </w:rPr>
        <w:t>each part</w:t>
      </w:r>
      <w:r w:rsidR="00161B1D">
        <w:rPr>
          <w:rFonts w:ascii="Helvetica" w:hAnsi="Helvetica"/>
          <w:color w:val="000000" w:themeColor="text1"/>
        </w:rPr>
        <w:t>icipant’s reading, language and</w:t>
      </w:r>
      <w:r w:rsidRPr="009D7328">
        <w:rPr>
          <w:rFonts w:ascii="Helvetica" w:hAnsi="Helvetica"/>
          <w:color w:val="000000" w:themeColor="text1"/>
        </w:rPr>
        <w:t xml:space="preserve"> n</w:t>
      </w:r>
      <w:r>
        <w:rPr>
          <w:rFonts w:ascii="Helvetica" w:hAnsi="Helvetica"/>
          <w:color w:val="000000" w:themeColor="text1"/>
        </w:rPr>
        <w:t xml:space="preserve">on-verbal ability </w:t>
      </w:r>
      <w:r w:rsidRPr="009D7328">
        <w:rPr>
          <w:rFonts w:ascii="Helvetica" w:hAnsi="Helvetica"/>
          <w:color w:val="000000" w:themeColor="text1"/>
        </w:rPr>
        <w:t>(N</w:t>
      </w:r>
      <w:r>
        <w:rPr>
          <w:rFonts w:ascii="Helvetica" w:hAnsi="Helvetica"/>
          <w:color w:val="000000" w:themeColor="text1"/>
        </w:rPr>
        <w:t>-VA</w:t>
      </w:r>
      <w:r w:rsidRPr="009D7328">
        <w:rPr>
          <w:rFonts w:ascii="Helvetica" w:hAnsi="Helvetica"/>
          <w:color w:val="000000" w:themeColor="text1"/>
        </w:rPr>
        <w:t>) was assessed in a quiet room at home or school by a trained researcher. At the same time we</w:t>
      </w:r>
      <w:r w:rsidRPr="009D7328">
        <w:rPr>
          <w:rFonts w:ascii="Helvetica" w:hAnsi="Helvetica"/>
        </w:rPr>
        <w:t xml:space="preserve"> </w:t>
      </w:r>
      <w:r w:rsidRPr="009D7328">
        <w:rPr>
          <w:rFonts w:ascii="Helvetica" w:hAnsi="Helvetica"/>
          <w:color w:val="000000" w:themeColor="text1"/>
        </w:rPr>
        <w:t>collected</w:t>
      </w:r>
      <w:r>
        <w:rPr>
          <w:rFonts w:ascii="Helvetica" w:hAnsi="Helvetica"/>
          <w:color w:val="000000" w:themeColor="text1"/>
        </w:rPr>
        <w:t>,</w:t>
      </w:r>
      <w:r w:rsidRPr="009D7328">
        <w:rPr>
          <w:rFonts w:ascii="Helvetica" w:hAnsi="Helvetica"/>
          <w:color w:val="000000" w:themeColor="text1"/>
        </w:rPr>
        <w:t xml:space="preserve"> fr</w:t>
      </w:r>
      <w:r>
        <w:rPr>
          <w:rFonts w:ascii="Helvetica" w:hAnsi="Helvetica"/>
          <w:color w:val="000000" w:themeColor="text1"/>
        </w:rPr>
        <w:t>om participants and their families</w:t>
      </w:r>
      <w:r w:rsidRPr="009D7328">
        <w:rPr>
          <w:rFonts w:ascii="Helvetica" w:hAnsi="Helvetica"/>
          <w:color w:val="000000" w:themeColor="text1"/>
        </w:rPr>
        <w:t>, information on characteristics including maternal education level and languages used in the home. The most recently available audiological data were taken from audiology and cochlear implant centre records</w:t>
      </w:r>
      <w:r w:rsidR="0010388F">
        <w:rPr>
          <w:rFonts w:ascii="Helvetica" w:hAnsi="Helvetica"/>
          <w:color w:val="000000" w:themeColor="text1"/>
        </w:rPr>
        <w:t xml:space="preserve"> </w:t>
      </w:r>
      <w:r w:rsidR="0010388F" w:rsidRPr="00401B09">
        <w:rPr>
          <w:rFonts w:ascii="Helvetica" w:hAnsi="Helvetica"/>
        </w:rPr>
        <w:t>-</w:t>
      </w:r>
      <w:r w:rsidR="003D1180" w:rsidRPr="001C4F23">
        <w:rPr>
          <w:rFonts w:ascii="Helvetica" w:hAnsi="Helvetica"/>
        </w:rPr>
        <w:t xml:space="preserve"> </w:t>
      </w:r>
      <w:r w:rsidR="0010388F" w:rsidRPr="001C4F23">
        <w:rPr>
          <w:rFonts w:ascii="Helvetica" w:hAnsi="Helvetica" w:cs="Helvetica"/>
        </w:rPr>
        <w:t>f</w:t>
      </w:r>
      <w:r w:rsidRPr="001C4F23">
        <w:rPr>
          <w:rFonts w:ascii="Helvetica" w:hAnsi="Helvetica"/>
        </w:rPr>
        <w:t>or</w:t>
      </w:r>
      <w:r w:rsidRPr="001C4F23">
        <w:rPr>
          <w:rFonts w:ascii="Helvetica" w:hAnsi="Helvetica"/>
          <w:color w:val="FF0000"/>
        </w:rPr>
        <w:t xml:space="preserve"> </w:t>
      </w:r>
      <w:r w:rsidRPr="001C4F23">
        <w:rPr>
          <w:rFonts w:ascii="Helvetica" w:hAnsi="Helvetica"/>
          <w:color w:val="000000" w:themeColor="text1"/>
        </w:rPr>
        <w:t xml:space="preserve">participants with </w:t>
      </w:r>
      <w:r w:rsidR="007B43DB" w:rsidRPr="001C4F23">
        <w:rPr>
          <w:rFonts w:ascii="Helvetica" w:hAnsi="Helvetica"/>
          <w:color w:val="000000" w:themeColor="text1"/>
        </w:rPr>
        <w:t xml:space="preserve">hearing aids from the last annual review and for those with </w:t>
      </w:r>
      <w:r w:rsidRPr="001C4F23">
        <w:rPr>
          <w:rFonts w:ascii="Helvetica" w:hAnsi="Helvetica"/>
          <w:color w:val="000000" w:themeColor="text1"/>
        </w:rPr>
        <w:t>cochlear implants, unaided pure-tone thresholds obtained during the original implant assessment.</w:t>
      </w:r>
    </w:p>
    <w:p w14:paraId="2E89AD5B" w14:textId="77777777" w:rsidR="004B7348" w:rsidRDefault="004B7348" w:rsidP="004B7348">
      <w:pPr>
        <w:spacing w:line="480" w:lineRule="auto"/>
        <w:rPr>
          <w:rFonts w:ascii="Helvetica" w:hAnsi="Helvetica"/>
          <w:color w:val="000000" w:themeColor="text1"/>
        </w:rPr>
      </w:pPr>
      <w:r>
        <w:rPr>
          <w:rFonts w:ascii="Helvetica" w:hAnsi="Helvetica"/>
          <w:color w:val="000000" w:themeColor="text1"/>
        </w:rPr>
        <w:t>2.3 Materials.</w:t>
      </w:r>
    </w:p>
    <w:p w14:paraId="72CC3573" w14:textId="6BFED45E" w:rsidR="004B7348" w:rsidRPr="004409A3" w:rsidRDefault="004B7348" w:rsidP="009E4109">
      <w:pPr>
        <w:widowControl w:val="0"/>
        <w:autoSpaceDE w:val="0"/>
        <w:autoSpaceDN w:val="0"/>
        <w:adjustRightInd w:val="0"/>
        <w:spacing w:line="480" w:lineRule="auto"/>
        <w:rPr>
          <w:rFonts w:ascii="Helvetica" w:hAnsi="Helvetica" w:cs="Times New Roman"/>
          <w:i/>
          <w:lang w:val="en-US"/>
        </w:rPr>
      </w:pPr>
      <w:r w:rsidRPr="00AA7AAB">
        <w:rPr>
          <w:rFonts w:ascii="Helvetica" w:hAnsi="Helvetica" w:cs="Times New Roman"/>
          <w:lang w:val="en-US"/>
        </w:rPr>
        <w:t xml:space="preserve">The </w:t>
      </w:r>
      <w:proofErr w:type="gramStart"/>
      <w:r w:rsidRPr="00AA7AAB">
        <w:rPr>
          <w:rFonts w:ascii="Helvetica" w:hAnsi="Helvetica" w:cs="Times New Roman"/>
          <w:lang w:val="en-US"/>
        </w:rPr>
        <w:t>group mean</w:t>
      </w:r>
      <w:proofErr w:type="gramEnd"/>
      <w:r w:rsidRPr="00AA7AAB">
        <w:rPr>
          <w:rFonts w:ascii="Helvetica" w:hAnsi="Helvetica" w:cs="Times New Roman"/>
          <w:lang w:val="en-US"/>
        </w:rPr>
        <w:t xml:space="preserve"> score and standard-deviation scores in </w:t>
      </w:r>
      <w:r w:rsidR="004441FF" w:rsidRPr="00AA7AAB">
        <w:rPr>
          <w:rFonts w:ascii="Helvetica" w:hAnsi="Helvetica" w:cs="Times New Roman"/>
          <w:lang w:val="en-US"/>
        </w:rPr>
        <w:t xml:space="preserve">the HCG </w:t>
      </w:r>
      <w:r w:rsidRPr="00401B09">
        <w:rPr>
          <w:rFonts w:ascii="Helvetica" w:hAnsi="Helvetica" w:cs="Times New Roman"/>
          <w:lang w:val="en-US"/>
        </w:rPr>
        <w:t xml:space="preserve">were used to derive z scores for the </w:t>
      </w:r>
      <w:r w:rsidR="009E4109" w:rsidRPr="00401B09">
        <w:rPr>
          <w:rFonts w:ascii="Helvetica" w:hAnsi="Helvetica" w:cs="Times New Roman"/>
          <w:lang w:val="en-US"/>
        </w:rPr>
        <w:t xml:space="preserve">D/HH </w:t>
      </w:r>
      <w:r w:rsidR="004441FF" w:rsidRPr="00AA7AAB">
        <w:rPr>
          <w:rFonts w:ascii="Helvetica" w:hAnsi="Helvetica" w:cs="Times New Roman"/>
          <w:lang w:val="en-US"/>
        </w:rPr>
        <w:t xml:space="preserve">participants. The z-score for a D/HH participant is </w:t>
      </w:r>
      <w:r w:rsidRPr="00401B09">
        <w:rPr>
          <w:rFonts w:ascii="Helvetica" w:hAnsi="Helvetica" w:cs="Times New Roman"/>
          <w:lang w:val="en-US"/>
        </w:rPr>
        <w:t xml:space="preserve">equal to the number of standard deviations of the distribution of scores in </w:t>
      </w:r>
      <w:r w:rsidR="004441FF" w:rsidRPr="00AA7AAB">
        <w:rPr>
          <w:rFonts w:ascii="Helvetica" w:hAnsi="Helvetica" w:cs="Times New Roman"/>
          <w:lang w:val="en-US"/>
        </w:rPr>
        <w:t xml:space="preserve">the HCG participants </w:t>
      </w:r>
      <w:r w:rsidRPr="00401B09">
        <w:rPr>
          <w:rFonts w:ascii="Helvetica" w:hAnsi="Helvetica" w:cs="Times New Roman"/>
          <w:lang w:val="en-US"/>
        </w:rPr>
        <w:t>by which the</w:t>
      </w:r>
      <w:r w:rsidR="004441FF" w:rsidRPr="00AA7AAB">
        <w:rPr>
          <w:rFonts w:ascii="Helvetica" w:hAnsi="Helvetica" w:cs="Times New Roman"/>
          <w:lang w:val="en-US"/>
        </w:rPr>
        <w:t xml:space="preserve"> D/HH participant’s </w:t>
      </w:r>
      <w:r w:rsidRPr="00401B09">
        <w:rPr>
          <w:rFonts w:ascii="Helvetica" w:hAnsi="Helvetica" w:cs="Times New Roman"/>
          <w:lang w:val="en-US"/>
        </w:rPr>
        <w:t>age-adjusted score differ</w:t>
      </w:r>
      <w:r w:rsidR="004441FF" w:rsidRPr="00AA7AAB">
        <w:rPr>
          <w:rFonts w:ascii="Helvetica" w:hAnsi="Helvetica" w:cs="Times New Roman"/>
          <w:lang w:val="en-US"/>
        </w:rPr>
        <w:t>s</w:t>
      </w:r>
      <w:r w:rsidRPr="00401B09">
        <w:rPr>
          <w:rFonts w:ascii="Helvetica" w:hAnsi="Helvetica" w:cs="Times New Roman"/>
          <w:lang w:val="en-US"/>
        </w:rPr>
        <w:t xml:space="preserve"> from the mean score </w:t>
      </w:r>
      <w:r w:rsidR="004441FF" w:rsidRPr="00AA7AAB">
        <w:rPr>
          <w:rFonts w:ascii="Helvetica" w:hAnsi="Helvetica" w:cs="Times New Roman"/>
          <w:lang w:val="en-US"/>
        </w:rPr>
        <w:t>of the HCG participants.</w:t>
      </w:r>
      <w:r w:rsidR="004441FF">
        <w:rPr>
          <w:rFonts w:ascii="Helvetica" w:hAnsi="Helvetica" w:cs="Times New Roman"/>
          <w:lang w:val="en-US"/>
        </w:rPr>
        <w:t xml:space="preserve"> </w:t>
      </w:r>
      <w:r w:rsidRPr="004409A3">
        <w:rPr>
          <w:rFonts w:ascii="Helvetica" w:hAnsi="Helvetica" w:cs="Times New Roman"/>
          <w:i/>
          <w:lang w:val="en-US"/>
        </w:rPr>
        <w:t xml:space="preserve"> </w:t>
      </w:r>
    </w:p>
    <w:p w14:paraId="1F2B823A" w14:textId="77777777" w:rsidR="004B7348" w:rsidRPr="009D7328" w:rsidRDefault="004B7348" w:rsidP="004B7348">
      <w:pPr>
        <w:spacing w:line="480" w:lineRule="auto"/>
        <w:rPr>
          <w:rFonts w:ascii="Helvetica" w:hAnsi="Helvetica"/>
          <w:color w:val="000000" w:themeColor="text1"/>
        </w:rPr>
      </w:pPr>
      <w:r>
        <w:rPr>
          <w:rFonts w:ascii="Helvetica" w:hAnsi="Helvetica"/>
          <w:color w:val="000000" w:themeColor="text1"/>
        </w:rPr>
        <w:t xml:space="preserve">2.3.1 </w:t>
      </w:r>
      <w:r w:rsidRPr="009D7328">
        <w:rPr>
          <w:rFonts w:ascii="Helvetica" w:hAnsi="Helvetica"/>
          <w:color w:val="000000" w:themeColor="text1"/>
        </w:rPr>
        <w:t>Reading</w:t>
      </w:r>
      <w:r>
        <w:rPr>
          <w:rFonts w:ascii="Helvetica" w:hAnsi="Helvetica"/>
          <w:color w:val="000000" w:themeColor="text1"/>
        </w:rPr>
        <w:t>.</w:t>
      </w:r>
    </w:p>
    <w:p w14:paraId="37C7D12A" w14:textId="46CED072" w:rsidR="004B7348" w:rsidRPr="007952A9" w:rsidRDefault="00583939" w:rsidP="00080CA3">
      <w:pPr>
        <w:spacing w:line="480" w:lineRule="auto"/>
        <w:rPr>
          <w:rFonts w:ascii="Helvetica" w:hAnsi="Helvetica" w:cs="Helvetica"/>
          <w:color w:val="000000" w:themeColor="text1"/>
        </w:rPr>
      </w:pPr>
      <w:r w:rsidRPr="004D4200">
        <w:rPr>
          <w:rFonts w:ascii="Helvetica" w:hAnsi="Helvetica"/>
          <w:color w:val="000000" w:themeColor="text1"/>
        </w:rPr>
        <w:t xml:space="preserve">Reading Accuracy and Reading Comprehension </w:t>
      </w:r>
      <w:r w:rsidR="00764C70" w:rsidRPr="004D4200">
        <w:rPr>
          <w:rFonts w:ascii="Helvetica" w:hAnsi="Helvetica"/>
          <w:color w:val="000000" w:themeColor="text1"/>
        </w:rPr>
        <w:t>at T</w:t>
      </w:r>
      <w:r w:rsidR="004B7348" w:rsidRPr="004D4200">
        <w:rPr>
          <w:rFonts w:ascii="Helvetica" w:hAnsi="Helvetica"/>
          <w:color w:val="000000" w:themeColor="text1"/>
        </w:rPr>
        <w:t>1 were measured using the Wechsler Objective Reading Dimensions (WORD) (Wechsler, 1993) and at T</w:t>
      </w:r>
      <w:r w:rsidR="00161B1D" w:rsidRPr="004D4200">
        <w:rPr>
          <w:rFonts w:ascii="Helvetica" w:hAnsi="Helvetica"/>
          <w:color w:val="000000" w:themeColor="text1"/>
        </w:rPr>
        <w:t>2 using</w:t>
      </w:r>
      <w:r w:rsidR="004B7348" w:rsidRPr="004D4200">
        <w:rPr>
          <w:rFonts w:ascii="Helvetica" w:hAnsi="Helvetica"/>
          <w:color w:val="000000" w:themeColor="text1"/>
        </w:rPr>
        <w:t xml:space="preserve"> the</w:t>
      </w:r>
      <w:r w:rsidR="00155291">
        <w:rPr>
          <w:rFonts w:ascii="Helvetica" w:hAnsi="Helvetica"/>
          <w:color w:val="000000" w:themeColor="text1"/>
        </w:rPr>
        <w:t xml:space="preserve"> newly available</w:t>
      </w:r>
      <w:r w:rsidR="004B7348" w:rsidRPr="00C87AF5">
        <w:rPr>
          <w:rFonts w:ascii="Helvetica" w:hAnsi="Helvetica"/>
          <w:color w:val="000000" w:themeColor="text1"/>
        </w:rPr>
        <w:t xml:space="preserve"> York Assessment of Reading for Comprehension Secondary Edition (YARC), (</w:t>
      </w:r>
      <w:proofErr w:type="spellStart"/>
      <w:r w:rsidR="004B7348" w:rsidRPr="00C87AF5">
        <w:rPr>
          <w:rFonts w:ascii="Helvetica" w:hAnsi="Helvetica"/>
          <w:color w:val="000000" w:themeColor="text1"/>
        </w:rPr>
        <w:t>Stothard</w:t>
      </w:r>
      <w:proofErr w:type="spellEnd"/>
      <w:r w:rsidR="004B7348" w:rsidRPr="00C87AF5">
        <w:rPr>
          <w:rFonts w:ascii="Helvetica" w:hAnsi="Helvetica"/>
          <w:color w:val="000000" w:themeColor="text1"/>
        </w:rPr>
        <w:t xml:space="preserve">, Hulme, Clarke, </w:t>
      </w:r>
      <w:proofErr w:type="spellStart"/>
      <w:r w:rsidR="004B7348" w:rsidRPr="00C87AF5">
        <w:rPr>
          <w:rFonts w:ascii="Helvetica" w:hAnsi="Helvetica"/>
          <w:color w:val="000000" w:themeColor="text1"/>
        </w:rPr>
        <w:t>Barmby</w:t>
      </w:r>
      <w:proofErr w:type="spellEnd"/>
      <w:r w:rsidR="004B7348" w:rsidRPr="00C87AF5">
        <w:rPr>
          <w:rFonts w:ascii="Helvetica" w:hAnsi="Helvetica"/>
          <w:color w:val="000000" w:themeColor="text1"/>
        </w:rPr>
        <w:t xml:space="preserve"> &amp; </w:t>
      </w:r>
      <w:proofErr w:type="spellStart"/>
      <w:r w:rsidR="004B7348" w:rsidRPr="00C87AF5">
        <w:rPr>
          <w:rFonts w:ascii="Helvetica" w:hAnsi="Helvetica"/>
          <w:color w:val="000000" w:themeColor="text1"/>
        </w:rPr>
        <w:t>Snowling</w:t>
      </w:r>
      <w:proofErr w:type="spellEnd"/>
      <w:r w:rsidR="004B7348" w:rsidRPr="00C87AF5">
        <w:rPr>
          <w:rFonts w:ascii="Helvetica" w:hAnsi="Helvetica"/>
          <w:color w:val="000000" w:themeColor="text1"/>
        </w:rPr>
        <w:t>, 2010).</w:t>
      </w:r>
      <w:r w:rsidR="00551F48" w:rsidRPr="00E92BAD">
        <w:t xml:space="preserve"> </w:t>
      </w:r>
      <w:r w:rsidR="006134BA" w:rsidRPr="00AA7AAB">
        <w:rPr>
          <w:rFonts w:ascii="Helvetica" w:hAnsi="Helvetica" w:cs="Helvetica"/>
        </w:rPr>
        <w:t>The YARC was used at T2 because, w</w:t>
      </w:r>
      <w:r w:rsidR="00155291" w:rsidRPr="00AA7AAB">
        <w:rPr>
          <w:rFonts w:ascii="Helvetica" w:hAnsi="Helvetica" w:cs="Helvetica"/>
        </w:rPr>
        <w:t xml:space="preserve">ith minor adaptations approved by the test designers (see </w:t>
      </w:r>
      <w:r w:rsidR="00080CA3">
        <w:rPr>
          <w:rFonts w:ascii="Helvetica" w:hAnsi="Helvetica" w:cs="Helvetica"/>
        </w:rPr>
        <w:t>Kennedy</w:t>
      </w:r>
      <w:r w:rsidR="00080CA3" w:rsidRPr="00AA7AAB">
        <w:rPr>
          <w:rFonts w:ascii="Helvetica" w:hAnsi="Helvetica" w:cs="Helvetica"/>
        </w:rPr>
        <w:t xml:space="preserve"> </w:t>
      </w:r>
      <w:r w:rsidR="00155291" w:rsidRPr="00AA7AAB">
        <w:rPr>
          <w:rFonts w:ascii="Helvetica" w:hAnsi="Helvetica" w:cs="Helvetica"/>
        </w:rPr>
        <w:t>et al.,</w:t>
      </w:r>
      <w:r w:rsidR="00155E36" w:rsidRPr="00AA7AAB">
        <w:rPr>
          <w:rFonts w:ascii="Helvetica" w:hAnsi="Helvetica" w:cs="Helvetica"/>
        </w:rPr>
        <w:t xml:space="preserve"> </w:t>
      </w:r>
      <w:r w:rsidR="00155291" w:rsidRPr="00AA7AAB">
        <w:rPr>
          <w:rFonts w:ascii="Helvetica" w:hAnsi="Helvetica" w:cs="Helvetica"/>
        </w:rPr>
        <w:t>2016)</w:t>
      </w:r>
      <w:r w:rsidR="00155E36" w:rsidRPr="00AA7AAB">
        <w:rPr>
          <w:rFonts w:ascii="Helvetica" w:hAnsi="Helvetica" w:cs="Helvetica"/>
        </w:rPr>
        <w:t>,</w:t>
      </w:r>
      <w:r w:rsidR="00155291" w:rsidRPr="00AA7AAB">
        <w:rPr>
          <w:rFonts w:ascii="Helvetica" w:hAnsi="Helvetica" w:cs="Helvetica"/>
        </w:rPr>
        <w:t xml:space="preserve"> we could use this measure with both spoken and sign language users in our sample</w:t>
      </w:r>
      <w:r w:rsidR="006134BA" w:rsidRPr="00AA7AAB">
        <w:rPr>
          <w:rFonts w:ascii="Helvetica" w:hAnsi="Helvetica" w:cs="Helvetica"/>
        </w:rPr>
        <w:t xml:space="preserve"> as </w:t>
      </w:r>
      <w:r w:rsidR="006134BA" w:rsidRPr="00401B09">
        <w:rPr>
          <w:rFonts w:ascii="Helvetica" w:hAnsi="Helvetica" w:cs="Helvetica"/>
        </w:rPr>
        <w:t xml:space="preserve"> </w:t>
      </w:r>
      <w:r w:rsidR="00155291" w:rsidRPr="00401B09">
        <w:rPr>
          <w:rFonts w:ascii="Helvetica" w:hAnsi="Helvetica" w:cs="Helvetica"/>
        </w:rPr>
        <w:t>it did not involve reading aloud</w:t>
      </w:r>
      <w:r w:rsidR="003D1180" w:rsidRPr="00401B09">
        <w:rPr>
          <w:rFonts w:ascii="Helvetica" w:hAnsi="Helvetica" w:cs="Helvetica"/>
        </w:rPr>
        <w:t>.</w:t>
      </w:r>
      <w:r w:rsidR="00155291" w:rsidRPr="00C87AF5">
        <w:rPr>
          <w:rFonts w:ascii="Helvetica" w:hAnsi="Helvetica" w:cs="Helvetica"/>
        </w:rPr>
        <w:t xml:space="preserve"> </w:t>
      </w:r>
      <w:r w:rsidR="00155E36" w:rsidRPr="00C87AF5">
        <w:rPr>
          <w:rFonts w:ascii="Helvetica" w:hAnsi="Helvetica" w:cs="Helvetica"/>
        </w:rPr>
        <w:t>The difficulty of reading comprehension tasks undertaken in the YARC was determined by word reading performance rather than chronological age, which was</w:t>
      </w:r>
      <w:r w:rsidR="006134BA" w:rsidRPr="00401B09">
        <w:rPr>
          <w:rFonts w:ascii="Helvetica" w:hAnsi="Helvetica" w:cs="Helvetica"/>
        </w:rPr>
        <w:t xml:space="preserve"> also</w:t>
      </w:r>
      <w:r w:rsidR="00155E36" w:rsidRPr="00401B09">
        <w:rPr>
          <w:rFonts w:ascii="Helvetica" w:hAnsi="Helvetica" w:cs="Helvetica"/>
        </w:rPr>
        <w:t xml:space="preserve"> felt to be more appropriate for our D</w:t>
      </w:r>
      <w:r w:rsidR="00921009" w:rsidRPr="00E92BAD">
        <w:rPr>
          <w:rFonts w:ascii="Helvetica" w:hAnsi="Helvetica" w:cs="Helvetica"/>
        </w:rPr>
        <w:t>/</w:t>
      </w:r>
      <w:r w:rsidR="00155E36" w:rsidRPr="00C87AF5">
        <w:rPr>
          <w:rFonts w:ascii="Helvetica" w:hAnsi="Helvetica" w:cs="Helvetica"/>
        </w:rPr>
        <w:t>HH sample.</w:t>
      </w:r>
    </w:p>
    <w:p w14:paraId="07B01C97" w14:textId="77777777" w:rsidR="004B7348" w:rsidRPr="009D7328" w:rsidRDefault="004B7348" w:rsidP="004B7348">
      <w:pPr>
        <w:spacing w:line="480" w:lineRule="auto"/>
        <w:rPr>
          <w:rFonts w:ascii="Helvetica" w:hAnsi="Helvetica"/>
        </w:rPr>
      </w:pPr>
      <w:r>
        <w:rPr>
          <w:rFonts w:ascii="Helvetica" w:hAnsi="Helvetica"/>
        </w:rPr>
        <w:t xml:space="preserve">2.3.2 </w:t>
      </w:r>
      <w:r w:rsidRPr="009D7328">
        <w:rPr>
          <w:rFonts w:ascii="Helvetica" w:hAnsi="Helvetica"/>
        </w:rPr>
        <w:t>Language skills</w:t>
      </w:r>
      <w:r>
        <w:rPr>
          <w:rFonts w:ascii="Helvetica" w:hAnsi="Helvetica"/>
        </w:rPr>
        <w:t>.</w:t>
      </w:r>
    </w:p>
    <w:p w14:paraId="0A4588A7" w14:textId="77777777" w:rsidR="004B7348" w:rsidRPr="009D7328" w:rsidRDefault="004B7348" w:rsidP="004B7348">
      <w:pPr>
        <w:spacing w:line="480" w:lineRule="auto"/>
        <w:rPr>
          <w:rFonts w:ascii="Helvetica" w:hAnsi="Helvetica"/>
        </w:rPr>
      </w:pPr>
      <w:r>
        <w:rPr>
          <w:rFonts w:ascii="Helvetica" w:hAnsi="Helvetica"/>
        </w:rPr>
        <w:t>2.3.2.1 L</w:t>
      </w:r>
      <w:r w:rsidRPr="009D7328">
        <w:rPr>
          <w:rFonts w:ascii="Helvetica" w:hAnsi="Helvetica"/>
        </w:rPr>
        <w:t>anguage</w:t>
      </w:r>
      <w:r>
        <w:rPr>
          <w:rFonts w:ascii="Helvetica" w:hAnsi="Helvetica"/>
        </w:rPr>
        <w:t xml:space="preserve"> comprehension</w:t>
      </w:r>
      <w:r w:rsidRPr="009D7328">
        <w:rPr>
          <w:rFonts w:ascii="Helvetica" w:hAnsi="Helvetica"/>
        </w:rPr>
        <w:t xml:space="preserve">. </w:t>
      </w:r>
    </w:p>
    <w:p w14:paraId="6F17FA79" w14:textId="7B0539F8" w:rsidR="004B7348" w:rsidRPr="009D7328" w:rsidRDefault="004B7348" w:rsidP="00155291">
      <w:pPr>
        <w:spacing w:line="480" w:lineRule="auto"/>
        <w:rPr>
          <w:rFonts w:ascii="Helvetica" w:hAnsi="Helvetica"/>
        </w:rPr>
      </w:pPr>
      <w:r w:rsidRPr="009D7328">
        <w:rPr>
          <w:rFonts w:ascii="Helvetica" w:hAnsi="Helvetica"/>
        </w:rPr>
        <w:t>At both T1 and T2 the Test for Reception o</w:t>
      </w:r>
      <w:r>
        <w:rPr>
          <w:rFonts w:ascii="Helvetica" w:hAnsi="Helvetica"/>
        </w:rPr>
        <w:t xml:space="preserve">f Grammar (TROG-2; Bishop, </w:t>
      </w:r>
      <w:r w:rsidRPr="009D7328">
        <w:rPr>
          <w:rFonts w:ascii="Helvetica" w:hAnsi="Helvetica"/>
        </w:rPr>
        <w:t xml:space="preserve">2003) and The British Picture Vocabulary Scale </w:t>
      </w:r>
      <w:r>
        <w:rPr>
          <w:rFonts w:ascii="Helvetica" w:hAnsi="Helvetica"/>
        </w:rPr>
        <w:t xml:space="preserve">(BPVS-3; Dunn, Dunn &amp; National Foundation for Education Research, </w:t>
      </w:r>
      <w:r w:rsidRPr="009D7328">
        <w:rPr>
          <w:rFonts w:ascii="Helvetica" w:hAnsi="Helvetica"/>
        </w:rPr>
        <w:t>2009),</w:t>
      </w:r>
      <w:r w:rsidRPr="009D7328">
        <w:rPr>
          <w:rFonts w:ascii="Helvetica" w:hAnsi="Helvetica"/>
          <w:color w:val="00B0F0"/>
        </w:rPr>
        <w:t xml:space="preserve"> </w:t>
      </w:r>
      <w:r w:rsidRPr="009D7328">
        <w:rPr>
          <w:rFonts w:ascii="Helvetica" w:hAnsi="Helvetica"/>
        </w:rPr>
        <w:t>were used to assess receptive skills for spoken English grammar and vocabulary respectively. TROG-2 contains test items that assess understanding of increasingly complex grammatical contrasts, including plurals, passives, negatives, and relative clauses. In both tests participants point to a picture from a choice of four alternatives that corresponds to a spoken stimulus.</w:t>
      </w:r>
      <w:r>
        <w:rPr>
          <w:rFonts w:ascii="Helvetica" w:hAnsi="Helvetica"/>
        </w:rPr>
        <w:t xml:space="preserve"> The z scores from the TROG-2 and the BPVS were</w:t>
      </w:r>
      <w:r w:rsidR="00EF4443">
        <w:rPr>
          <w:rFonts w:ascii="Helvetica" w:hAnsi="Helvetica"/>
        </w:rPr>
        <w:t xml:space="preserve"> highly correlated at both Time 1 (</w:t>
      </w:r>
      <w:r w:rsidR="007A61B5">
        <w:rPr>
          <w:rFonts w:ascii="Helvetica" w:hAnsi="Helvetica"/>
        </w:rPr>
        <w:t xml:space="preserve">n=53, </w:t>
      </w:r>
      <w:r w:rsidR="00EF4443">
        <w:rPr>
          <w:rFonts w:ascii="Helvetica" w:hAnsi="Helvetica"/>
        </w:rPr>
        <w:t>r=</w:t>
      </w:r>
      <w:r w:rsidR="007A61B5">
        <w:rPr>
          <w:rFonts w:ascii="Helvetica" w:hAnsi="Helvetica"/>
        </w:rPr>
        <w:t>0.82</w:t>
      </w:r>
      <w:r w:rsidR="00EF4443">
        <w:rPr>
          <w:rFonts w:ascii="Helvetica" w:hAnsi="Helvetica"/>
        </w:rPr>
        <w:t>) and Time 2 (</w:t>
      </w:r>
      <w:r w:rsidR="007A61B5">
        <w:rPr>
          <w:rFonts w:ascii="Helvetica" w:hAnsi="Helvetica"/>
        </w:rPr>
        <w:t xml:space="preserve">n=53, </w:t>
      </w:r>
      <w:r w:rsidR="00EF4443">
        <w:rPr>
          <w:rFonts w:ascii="Helvetica" w:hAnsi="Helvetica"/>
        </w:rPr>
        <w:t>r=</w:t>
      </w:r>
      <w:r w:rsidR="007A61B5">
        <w:rPr>
          <w:rFonts w:ascii="Helvetica" w:hAnsi="Helvetica"/>
        </w:rPr>
        <w:t>0.67</w:t>
      </w:r>
      <w:r w:rsidR="00EF4443">
        <w:rPr>
          <w:rFonts w:ascii="Helvetica" w:hAnsi="Helvetica"/>
        </w:rPr>
        <w:t>). Accordingly the two z-scores were</w:t>
      </w:r>
      <w:r w:rsidR="00583939">
        <w:rPr>
          <w:rFonts w:ascii="Helvetica" w:hAnsi="Helvetica"/>
        </w:rPr>
        <w:t xml:space="preserve"> averaged to produce Language C</w:t>
      </w:r>
      <w:r>
        <w:rPr>
          <w:rFonts w:ascii="Helvetica" w:hAnsi="Helvetica"/>
        </w:rPr>
        <w:t>ompre</w:t>
      </w:r>
      <w:r w:rsidR="00E63118">
        <w:rPr>
          <w:rFonts w:ascii="Helvetica" w:hAnsi="Helvetica"/>
        </w:rPr>
        <w:t xml:space="preserve">hension scores at Time 1 </w:t>
      </w:r>
      <w:r w:rsidR="00583939">
        <w:rPr>
          <w:rFonts w:ascii="Helvetica" w:hAnsi="Helvetica"/>
        </w:rPr>
        <w:t>and at Time 2</w:t>
      </w:r>
      <w:r>
        <w:rPr>
          <w:rFonts w:ascii="Helvetica" w:hAnsi="Helvetica"/>
        </w:rPr>
        <w:t>.</w:t>
      </w:r>
      <w:r w:rsidR="00CF0245">
        <w:rPr>
          <w:rFonts w:ascii="Helvetica" w:hAnsi="Helvetica"/>
        </w:rPr>
        <w:t xml:space="preserve"> </w:t>
      </w:r>
    </w:p>
    <w:p w14:paraId="05F0EBC5" w14:textId="1C659BAC" w:rsidR="004B7348" w:rsidRPr="009D7328" w:rsidRDefault="004B7348" w:rsidP="004B7348">
      <w:pPr>
        <w:spacing w:line="480" w:lineRule="auto"/>
        <w:rPr>
          <w:rFonts w:ascii="Helvetica" w:hAnsi="Helvetica"/>
        </w:rPr>
      </w:pPr>
      <w:r>
        <w:rPr>
          <w:rFonts w:ascii="Helvetica" w:hAnsi="Helvetica"/>
        </w:rPr>
        <w:t xml:space="preserve">2.3.2.2 </w:t>
      </w:r>
      <w:r w:rsidRPr="009D7328">
        <w:rPr>
          <w:rFonts w:ascii="Helvetica" w:hAnsi="Helvetica"/>
        </w:rPr>
        <w:t>Expressive language.</w:t>
      </w:r>
    </w:p>
    <w:p w14:paraId="0691A921" w14:textId="3A6FE8C6" w:rsidR="004B7348" w:rsidRPr="009D7328" w:rsidRDefault="004B7348" w:rsidP="004B7348">
      <w:pPr>
        <w:spacing w:line="480" w:lineRule="auto"/>
        <w:rPr>
          <w:rFonts w:ascii="Helvetica" w:hAnsi="Helvetica"/>
        </w:rPr>
      </w:pPr>
      <w:r w:rsidRPr="009D7328">
        <w:rPr>
          <w:rFonts w:ascii="Helvetica" w:hAnsi="Helvetica"/>
        </w:rPr>
        <w:t>Scores from age appropriate narrative assessments (Renfrew Bus Story Test (Renfrew 1995) at T1, and Expression, Reception and the Recall of Narrative Instrument (ERRNI; B</w:t>
      </w:r>
      <w:r w:rsidR="00583939">
        <w:rPr>
          <w:rFonts w:ascii="Helvetica" w:hAnsi="Helvetica"/>
        </w:rPr>
        <w:t>ishop 2004) at T2) provided an Expressive L</w:t>
      </w:r>
      <w:r w:rsidRPr="009D7328">
        <w:rPr>
          <w:rFonts w:ascii="Helvetica" w:hAnsi="Helvetica"/>
        </w:rPr>
        <w:t>anguage score.</w:t>
      </w:r>
    </w:p>
    <w:p w14:paraId="1D12122F" w14:textId="071F90A4" w:rsidR="004B7348" w:rsidRDefault="004B7348" w:rsidP="00080CA3">
      <w:pPr>
        <w:spacing w:line="480" w:lineRule="auto"/>
        <w:rPr>
          <w:rFonts w:ascii="Helvetica" w:hAnsi="Helvetica"/>
        </w:rPr>
      </w:pPr>
      <w:r>
        <w:rPr>
          <w:rFonts w:ascii="Helvetica" w:hAnsi="Helvetica"/>
        </w:rPr>
        <w:tab/>
        <w:t>The Renfrew Bus Story Test was developed</w:t>
      </w:r>
      <w:r w:rsidRPr="009D7328">
        <w:rPr>
          <w:rFonts w:ascii="Helvetica" w:hAnsi="Helvetica"/>
        </w:rPr>
        <w:t xml:space="preserve"> for 3-8 year olds and involved children listening to a story told by the researcher supported by </w:t>
      </w:r>
      <w:r w:rsidR="008F3DFA">
        <w:rPr>
          <w:rFonts w:ascii="Helvetica" w:hAnsi="Helvetica"/>
        </w:rPr>
        <w:t xml:space="preserve">a </w:t>
      </w:r>
      <w:r w:rsidRPr="009D7328">
        <w:rPr>
          <w:rFonts w:ascii="Helvetica" w:hAnsi="Helvetica"/>
        </w:rPr>
        <w:t>series of pictures that correspond to the story. They then retold the story using the pictures as prompts and their retelling was audio-recorded and transcribed by the administering researcher. Two</w:t>
      </w:r>
      <w:r>
        <w:rPr>
          <w:rFonts w:ascii="Helvetica" w:hAnsi="Helvetica"/>
        </w:rPr>
        <w:t xml:space="preserve"> z</w:t>
      </w:r>
      <w:r w:rsidRPr="009D7328">
        <w:rPr>
          <w:rFonts w:ascii="Helvetica" w:hAnsi="Helvetica"/>
        </w:rPr>
        <w:t xml:space="preserve"> scores from this measure (amount of information in the narrative and the average length of utterance</w:t>
      </w:r>
      <w:r>
        <w:rPr>
          <w:rFonts w:ascii="Helvetica" w:hAnsi="Helvetica"/>
        </w:rPr>
        <w:t xml:space="preserve">s </w:t>
      </w:r>
      <w:r w:rsidR="00BA5296">
        <w:rPr>
          <w:rFonts w:ascii="Helvetica" w:hAnsi="Helvetica"/>
        </w:rPr>
        <w:t xml:space="preserve">i.e. number of words </w:t>
      </w:r>
      <w:r>
        <w:rPr>
          <w:rFonts w:ascii="Helvetica" w:hAnsi="Helvetica"/>
        </w:rPr>
        <w:t>used) were avera</w:t>
      </w:r>
      <w:r w:rsidR="00583939">
        <w:rPr>
          <w:rFonts w:ascii="Helvetica" w:hAnsi="Helvetica"/>
        </w:rPr>
        <w:t>ged into an Expressive L</w:t>
      </w:r>
      <w:r w:rsidRPr="009D7328">
        <w:rPr>
          <w:rFonts w:ascii="Helvetica" w:hAnsi="Helvetica"/>
        </w:rPr>
        <w:t xml:space="preserve">anguage composite score (see </w:t>
      </w:r>
      <w:r w:rsidR="00080CA3">
        <w:rPr>
          <w:rFonts w:ascii="Helvetica" w:hAnsi="Helvetica"/>
        </w:rPr>
        <w:t>Kennedy</w:t>
      </w:r>
      <w:r w:rsidR="00080CA3">
        <w:rPr>
          <w:rFonts w:ascii="Helvetica" w:hAnsi="Helvetica"/>
        </w:rPr>
        <w:t xml:space="preserve"> </w:t>
      </w:r>
      <w:r w:rsidRPr="009D7328">
        <w:rPr>
          <w:rFonts w:ascii="Helvetica" w:hAnsi="Helvetica"/>
        </w:rPr>
        <w:t>et al., 2006 for detail</w:t>
      </w:r>
      <w:r>
        <w:rPr>
          <w:rFonts w:ascii="Helvetica" w:hAnsi="Helvetica"/>
        </w:rPr>
        <w:t>s</w:t>
      </w:r>
      <w:r w:rsidRPr="009D7328">
        <w:rPr>
          <w:rFonts w:ascii="Helvetica" w:hAnsi="Helvetica"/>
        </w:rPr>
        <w:t>).</w:t>
      </w:r>
      <w:r w:rsidR="002E64C6" w:rsidRPr="002E64C6">
        <w:t xml:space="preserve"> </w:t>
      </w:r>
      <w:r w:rsidR="002E64C6" w:rsidRPr="00C87AF5">
        <w:rPr>
          <w:rFonts w:ascii="Helvetica" w:hAnsi="Helvetica" w:cs="Helvetica"/>
        </w:rPr>
        <w:t>In a reliability exercise</w:t>
      </w:r>
      <w:r w:rsidR="00A81CC3" w:rsidRPr="00E92BAD">
        <w:rPr>
          <w:rFonts w:ascii="Helvetica" w:hAnsi="Helvetica" w:cs="Helvetica"/>
        </w:rPr>
        <w:t>,</w:t>
      </w:r>
      <w:r w:rsidR="002E64C6" w:rsidRPr="00C87AF5">
        <w:rPr>
          <w:rFonts w:ascii="Helvetica" w:hAnsi="Helvetica" w:cs="Helvetica"/>
        </w:rPr>
        <w:t xml:space="preserve"> data</w:t>
      </w:r>
      <w:r w:rsidR="002E64C6" w:rsidRPr="00C87AF5">
        <w:rPr>
          <w:rFonts w:ascii="Helvetica" w:hAnsi="Helvetica"/>
        </w:rPr>
        <w:t xml:space="preserve"> for 15 randomly chosen </w:t>
      </w:r>
      <w:r w:rsidR="006B4C13" w:rsidRPr="00C87AF5">
        <w:rPr>
          <w:rFonts w:ascii="Helvetica" w:hAnsi="Helvetica"/>
        </w:rPr>
        <w:t xml:space="preserve">participants </w:t>
      </w:r>
      <w:r w:rsidR="002E64C6" w:rsidRPr="00C87AF5">
        <w:rPr>
          <w:rFonts w:ascii="Helvetica" w:hAnsi="Helvetica"/>
        </w:rPr>
        <w:t xml:space="preserve">were independently transcribed by a second </w:t>
      </w:r>
      <w:proofErr w:type="spellStart"/>
      <w:r w:rsidR="008B6119" w:rsidRPr="00C87AF5">
        <w:rPr>
          <w:rFonts w:ascii="Helvetica" w:hAnsi="Helvetica"/>
        </w:rPr>
        <w:t>rater</w:t>
      </w:r>
      <w:proofErr w:type="spellEnd"/>
      <w:r w:rsidR="002E64C6" w:rsidRPr="00C87AF5">
        <w:rPr>
          <w:rFonts w:ascii="Helvetica" w:hAnsi="Helvetica"/>
        </w:rPr>
        <w:t xml:space="preserve">. No discrepancy of word content was found between transcriptions but </w:t>
      </w:r>
      <w:r w:rsidR="008C66A2" w:rsidRPr="00C87AF5">
        <w:rPr>
          <w:rFonts w:ascii="Helvetica" w:hAnsi="Helvetica"/>
        </w:rPr>
        <w:t xml:space="preserve">the point at which </w:t>
      </w:r>
      <w:r w:rsidR="002E64C6" w:rsidRPr="00C87AF5">
        <w:rPr>
          <w:rFonts w:ascii="Helvetica" w:hAnsi="Helvetica"/>
        </w:rPr>
        <w:t>a sentence should pause (e.g. commas, full stops) was a subjective decision. The Bland-Altman method (</w:t>
      </w:r>
      <w:r w:rsidR="00BF18EB" w:rsidRPr="00C87AF5">
        <w:rPr>
          <w:rFonts w:ascii="Helvetica" w:hAnsi="Helvetica"/>
        </w:rPr>
        <w:t>Bland &amp; Altman</w:t>
      </w:r>
      <w:proofErr w:type="gramStart"/>
      <w:r w:rsidR="00BF18EB" w:rsidRPr="00C87AF5">
        <w:rPr>
          <w:rFonts w:ascii="Helvetica" w:hAnsi="Helvetica"/>
        </w:rPr>
        <w:t>,</w:t>
      </w:r>
      <w:r w:rsidR="00035015" w:rsidRPr="00C87AF5">
        <w:rPr>
          <w:rFonts w:ascii="Helvetica" w:hAnsi="Helvetica"/>
        </w:rPr>
        <w:t>1986</w:t>
      </w:r>
      <w:proofErr w:type="gramEnd"/>
      <w:r w:rsidR="00035015" w:rsidRPr="00C87AF5">
        <w:rPr>
          <w:rFonts w:ascii="Helvetica" w:hAnsi="Helvetica"/>
        </w:rPr>
        <w:t>)</w:t>
      </w:r>
      <w:r w:rsidR="002E64C6" w:rsidRPr="00E92BAD">
        <w:rPr>
          <w:rFonts w:ascii="Helvetica" w:hAnsi="Helvetica"/>
        </w:rPr>
        <w:t xml:space="preserve"> was used for assessing agreement between the two transcripts on average length of the longest 5 sentences and the information score. The</w:t>
      </w:r>
      <w:r w:rsidR="004A7BCB" w:rsidRPr="00E92BAD">
        <w:rPr>
          <w:rFonts w:ascii="Helvetica" w:hAnsi="Helvetica"/>
        </w:rPr>
        <w:t>re was</w:t>
      </w:r>
      <w:r w:rsidR="002E64C6" w:rsidRPr="00E92BAD">
        <w:rPr>
          <w:rFonts w:ascii="Helvetica" w:hAnsi="Helvetica"/>
        </w:rPr>
        <w:t xml:space="preserve"> an average difference of 1</w:t>
      </w:r>
      <w:r w:rsidR="006B4C13" w:rsidRPr="00E92BAD">
        <w:rPr>
          <w:rFonts w:ascii="Helvetica" w:hAnsi="Helvetica"/>
        </w:rPr>
        <w:t>.1</w:t>
      </w:r>
      <w:r w:rsidR="002E64C6" w:rsidRPr="00E92BAD">
        <w:rPr>
          <w:rFonts w:ascii="Helvetica" w:hAnsi="Helvetica"/>
        </w:rPr>
        <w:t xml:space="preserve"> unit</w:t>
      </w:r>
      <w:r w:rsidR="006B4C13" w:rsidRPr="00E92BAD">
        <w:rPr>
          <w:rFonts w:ascii="Helvetica" w:hAnsi="Helvetica"/>
        </w:rPr>
        <w:t>s</w:t>
      </w:r>
      <w:r w:rsidR="002E64C6" w:rsidRPr="00E92BAD">
        <w:rPr>
          <w:rFonts w:ascii="Helvetica" w:hAnsi="Helvetica"/>
        </w:rPr>
        <w:t xml:space="preserve"> between the two transcripts on these two scores (0.43 and 1.53 respectively) and variability of these differences was acceptable (95% confidence interval</w:t>
      </w:r>
      <w:r w:rsidR="001966DC" w:rsidRPr="00E92BAD">
        <w:rPr>
          <w:rFonts w:ascii="Helvetica" w:hAnsi="Helvetica"/>
        </w:rPr>
        <w:t>s</w:t>
      </w:r>
      <w:r w:rsidR="002E64C6" w:rsidRPr="00E92BAD">
        <w:rPr>
          <w:rFonts w:ascii="Helvetica" w:hAnsi="Helvetica"/>
        </w:rPr>
        <w:t xml:space="preserve"> -1.80 to 2.65 and -5.68 to 8.75 respectively).</w:t>
      </w:r>
      <w:r w:rsidRPr="009D7328">
        <w:rPr>
          <w:rFonts w:ascii="Helvetica" w:hAnsi="Helvetica"/>
        </w:rPr>
        <w:t xml:space="preserve"> </w:t>
      </w:r>
    </w:p>
    <w:p w14:paraId="59505B95" w14:textId="7AE3A135" w:rsidR="004B7348" w:rsidRDefault="004B7348" w:rsidP="000218F0">
      <w:pPr>
        <w:spacing w:line="480" w:lineRule="auto"/>
        <w:rPr>
          <w:rFonts w:ascii="Helvetica" w:hAnsi="Helvetica"/>
        </w:rPr>
      </w:pPr>
      <w:r>
        <w:rPr>
          <w:rFonts w:ascii="Helvetica" w:hAnsi="Helvetica"/>
        </w:rPr>
        <w:tab/>
      </w:r>
      <w:r w:rsidRPr="009D7328">
        <w:rPr>
          <w:rFonts w:ascii="Helvetica" w:hAnsi="Helvetica"/>
        </w:rPr>
        <w:t>At T2 the ER</w:t>
      </w:r>
      <w:r>
        <w:rPr>
          <w:rFonts w:ascii="Helvetica" w:hAnsi="Helvetica"/>
        </w:rPr>
        <w:t xml:space="preserve">RNI </w:t>
      </w:r>
      <w:r w:rsidRPr="009D7328">
        <w:rPr>
          <w:rFonts w:ascii="Helvetica" w:hAnsi="Helvetica"/>
        </w:rPr>
        <w:t>was selected, as it was similar in design to the Bus Story Test</w:t>
      </w:r>
      <w:r w:rsidR="00EF5413">
        <w:rPr>
          <w:rFonts w:ascii="Helvetica" w:hAnsi="Helvetica"/>
        </w:rPr>
        <w:t xml:space="preserve"> but suitable for use with adolescents</w:t>
      </w:r>
      <w:r w:rsidRPr="009D7328">
        <w:rPr>
          <w:rFonts w:ascii="Helvetica" w:hAnsi="Helvetica"/>
        </w:rPr>
        <w:t xml:space="preserve">. It requires test-takers to produce a narrative based on a series of cartoon pictures then reproduce that narrative, though this time without the support of pictures. </w:t>
      </w:r>
      <w:r w:rsidR="000218F0">
        <w:rPr>
          <w:rFonts w:ascii="Helvetica" w:hAnsi="Helvetica"/>
        </w:rPr>
        <w:t>As with</w:t>
      </w:r>
      <w:r w:rsidR="000218F0" w:rsidRPr="009D7328">
        <w:rPr>
          <w:rFonts w:ascii="Helvetica" w:hAnsi="Helvetica"/>
        </w:rPr>
        <w:t xml:space="preserve"> </w:t>
      </w:r>
      <w:r w:rsidRPr="009D7328">
        <w:rPr>
          <w:rFonts w:ascii="Helvetica" w:hAnsi="Helvetica"/>
        </w:rPr>
        <w:t>the Bus Story Test</w:t>
      </w:r>
      <w:r w:rsidR="000218F0">
        <w:rPr>
          <w:rFonts w:ascii="Helvetica" w:hAnsi="Helvetica"/>
        </w:rPr>
        <w:t>,</w:t>
      </w:r>
      <w:r w:rsidRPr="009D7328">
        <w:rPr>
          <w:rFonts w:ascii="Helvetica" w:hAnsi="Helvetica"/>
        </w:rPr>
        <w:t xml:space="preserve"> the ERRNI narratives were audio-recorded and transcribed by the researcher who had taken the recording. The ERRNI pr</w:t>
      </w:r>
      <w:r>
        <w:rPr>
          <w:rFonts w:ascii="Helvetica" w:hAnsi="Helvetica"/>
        </w:rPr>
        <w:t xml:space="preserve">oduced three scores: an Initial </w:t>
      </w:r>
      <w:r w:rsidRPr="009D7328">
        <w:rPr>
          <w:rFonts w:ascii="Helvetica" w:hAnsi="Helvetica"/>
        </w:rPr>
        <w:t>score for the quality of parti</w:t>
      </w:r>
      <w:r>
        <w:rPr>
          <w:rFonts w:ascii="Helvetica" w:hAnsi="Helvetica"/>
        </w:rPr>
        <w:t>cipants’ initial narratives, a R</w:t>
      </w:r>
      <w:r w:rsidRPr="009D7328">
        <w:rPr>
          <w:rFonts w:ascii="Helvetica" w:hAnsi="Helvetica"/>
        </w:rPr>
        <w:t xml:space="preserve">ecall score for the quality of their recalled narrative, and a Mean Length of Utterance (MLU) score which gave the average length of utterances across both the initial and recalled narratives. </w:t>
      </w:r>
      <w:r>
        <w:rPr>
          <w:rFonts w:ascii="Helvetica" w:hAnsi="Helvetica"/>
        </w:rPr>
        <w:t xml:space="preserve">The Initial and the Recall z scores were </w:t>
      </w:r>
      <w:r w:rsidR="00EF4443">
        <w:rPr>
          <w:rFonts w:ascii="Helvetica" w:hAnsi="Helvetica"/>
        </w:rPr>
        <w:t xml:space="preserve">highly correlated (n=53, r= 0.72) and therefore </w:t>
      </w:r>
      <w:r>
        <w:rPr>
          <w:rFonts w:ascii="Helvetica" w:hAnsi="Helvetica"/>
        </w:rPr>
        <w:t>averaged to form an Expressive Language</w:t>
      </w:r>
      <w:r w:rsidR="002D6151">
        <w:rPr>
          <w:rFonts w:ascii="Helvetica" w:hAnsi="Helvetica"/>
        </w:rPr>
        <w:t>-</w:t>
      </w:r>
      <w:r w:rsidR="00583939">
        <w:rPr>
          <w:rFonts w:ascii="Helvetica" w:hAnsi="Helvetica"/>
        </w:rPr>
        <w:t>Information score at T2</w:t>
      </w:r>
      <w:r>
        <w:rPr>
          <w:rFonts w:ascii="Helvetica" w:hAnsi="Helvetica"/>
        </w:rPr>
        <w:t>.  The MLU measure was less highly correlated with the other two T2 E</w:t>
      </w:r>
      <w:r w:rsidR="00583939">
        <w:rPr>
          <w:rFonts w:ascii="Helvetica" w:hAnsi="Helvetica"/>
        </w:rPr>
        <w:t>xpressive Language measures</w:t>
      </w:r>
      <w:r w:rsidR="00EF4443">
        <w:rPr>
          <w:rFonts w:ascii="Helvetica" w:hAnsi="Helvetica"/>
        </w:rPr>
        <w:t xml:space="preserve"> (n=53, r= .20 and .32) </w:t>
      </w:r>
      <w:r>
        <w:rPr>
          <w:rFonts w:ascii="Helvetica" w:hAnsi="Helvetica"/>
        </w:rPr>
        <w:t>and w</w:t>
      </w:r>
      <w:r w:rsidR="00583939">
        <w:rPr>
          <w:rFonts w:ascii="Helvetica" w:hAnsi="Helvetica"/>
        </w:rPr>
        <w:t xml:space="preserve">as </w:t>
      </w:r>
      <w:r w:rsidR="003D1180">
        <w:rPr>
          <w:rFonts w:ascii="Helvetica" w:hAnsi="Helvetica"/>
        </w:rPr>
        <w:t xml:space="preserve">therefore </w:t>
      </w:r>
      <w:r w:rsidR="00583939">
        <w:rPr>
          <w:rFonts w:ascii="Helvetica" w:hAnsi="Helvetica"/>
        </w:rPr>
        <w:t>analysed separately</w:t>
      </w:r>
      <w:r>
        <w:rPr>
          <w:rFonts w:ascii="Helvetica" w:hAnsi="Helvetica"/>
        </w:rPr>
        <w:t xml:space="preserve">. </w:t>
      </w:r>
    </w:p>
    <w:p w14:paraId="077DACD0" w14:textId="3D0FC89D" w:rsidR="004B7348" w:rsidRDefault="004B7348" w:rsidP="008B6119">
      <w:pPr>
        <w:spacing w:line="480" w:lineRule="auto"/>
        <w:rPr>
          <w:rFonts w:ascii="Helvetica" w:hAnsi="Helvetica"/>
        </w:rPr>
      </w:pPr>
      <w:r>
        <w:rPr>
          <w:rFonts w:ascii="Helvetica" w:hAnsi="Helvetica"/>
        </w:rPr>
        <w:tab/>
        <w:t xml:space="preserve">Following Whitehouse, Line, Watt </w:t>
      </w:r>
      <w:r w:rsidRPr="00047C34">
        <w:rPr>
          <w:rFonts w:ascii="Helvetica" w:hAnsi="Helvetica"/>
        </w:rPr>
        <w:t>&amp; Bishop</w:t>
      </w:r>
      <w:r w:rsidRPr="009D7328">
        <w:rPr>
          <w:rFonts w:ascii="Helvetica" w:hAnsi="Helvetica"/>
        </w:rPr>
        <w:t xml:space="preserve"> (2009), an inter-rater reliability exercise was carried out to check the reliability of the </w:t>
      </w:r>
      <w:r>
        <w:rPr>
          <w:rFonts w:ascii="Helvetica" w:hAnsi="Helvetica"/>
        </w:rPr>
        <w:t xml:space="preserve">ERRNI </w:t>
      </w:r>
      <w:r w:rsidRPr="009D7328">
        <w:rPr>
          <w:rFonts w:ascii="Helvetica" w:hAnsi="Helvetica"/>
        </w:rPr>
        <w:t>scoring.  A random sample of 12 narratives (12% of the total) w</w:t>
      </w:r>
      <w:r>
        <w:rPr>
          <w:rFonts w:ascii="Helvetica" w:hAnsi="Helvetica"/>
        </w:rPr>
        <w:t>as</w:t>
      </w:r>
      <w:r w:rsidRPr="009D7328">
        <w:rPr>
          <w:rFonts w:ascii="Helvetica" w:hAnsi="Helvetica"/>
        </w:rPr>
        <w:t xml:space="preserve"> transcribed and scored by a second </w:t>
      </w:r>
      <w:proofErr w:type="spellStart"/>
      <w:r w:rsidRPr="009D7328">
        <w:rPr>
          <w:rFonts w:ascii="Helvetica" w:hAnsi="Helvetica"/>
        </w:rPr>
        <w:t>rater</w:t>
      </w:r>
      <w:proofErr w:type="spellEnd"/>
      <w:r w:rsidRPr="009D7328">
        <w:rPr>
          <w:rFonts w:ascii="Helvetica" w:hAnsi="Helvetica"/>
        </w:rPr>
        <w:t>. There was good agreement between the two ratings for</w:t>
      </w:r>
      <w:r>
        <w:rPr>
          <w:rFonts w:ascii="Helvetica" w:hAnsi="Helvetica"/>
        </w:rPr>
        <w:t xml:space="preserve"> all three scores (</w:t>
      </w:r>
      <w:r w:rsidR="00EF4443">
        <w:rPr>
          <w:rFonts w:ascii="Helvetica" w:hAnsi="Helvetica"/>
        </w:rPr>
        <w:t xml:space="preserve">intraclass r: </w:t>
      </w:r>
      <w:r>
        <w:rPr>
          <w:rFonts w:ascii="Helvetica" w:hAnsi="Helvetica"/>
        </w:rPr>
        <w:t xml:space="preserve">Initial = .82; Recall = .90; MLU </w:t>
      </w:r>
      <w:r w:rsidRPr="009D7328">
        <w:rPr>
          <w:rFonts w:ascii="Helvetica" w:hAnsi="Helvetica"/>
        </w:rPr>
        <w:t>= .95).</w:t>
      </w:r>
    </w:p>
    <w:p w14:paraId="6DADF2F9" w14:textId="77777777" w:rsidR="00E60EB3" w:rsidRPr="00E92BAD" w:rsidRDefault="00E60EB3" w:rsidP="00E60EB3">
      <w:pPr>
        <w:spacing w:line="480" w:lineRule="auto"/>
        <w:rPr>
          <w:rFonts w:ascii="Helvetica" w:hAnsi="Helvetica"/>
          <w:bCs/>
        </w:rPr>
      </w:pPr>
      <w:r w:rsidRPr="00E92BAD">
        <w:rPr>
          <w:rFonts w:ascii="Helvetica" w:hAnsi="Helvetica"/>
          <w:bCs/>
        </w:rPr>
        <w:t>2.2.2.3 Speech Intelligibility</w:t>
      </w:r>
    </w:p>
    <w:p w14:paraId="474BA5D8" w14:textId="09AC76B4" w:rsidR="00E60EB3" w:rsidRPr="009D7328" w:rsidRDefault="00D434CF" w:rsidP="00036F12">
      <w:pPr>
        <w:spacing w:line="480" w:lineRule="auto"/>
        <w:rPr>
          <w:rFonts w:ascii="Helvetica" w:hAnsi="Helvetica"/>
        </w:rPr>
      </w:pPr>
      <w:r w:rsidRPr="00E92BAD">
        <w:rPr>
          <w:rFonts w:ascii="Helvetica" w:hAnsi="Helvetica"/>
          <w:bCs/>
        </w:rPr>
        <w:t xml:space="preserve">Parents’ assessment of </w:t>
      </w:r>
      <w:r w:rsidR="00B238D7" w:rsidRPr="00E92BAD">
        <w:rPr>
          <w:rFonts w:ascii="Helvetica" w:hAnsi="Helvetica"/>
          <w:bCs/>
        </w:rPr>
        <w:t>connected speech</w:t>
      </w:r>
      <w:r w:rsidRPr="00E92BAD">
        <w:rPr>
          <w:rFonts w:ascii="Helvetica" w:hAnsi="Helvetica"/>
          <w:bCs/>
        </w:rPr>
        <w:t xml:space="preserve"> intelligibility was assessed at T1 and T2 using the Speech Intelligibility Rating Scale (Allen C, </w:t>
      </w:r>
      <w:proofErr w:type="spellStart"/>
      <w:r w:rsidRPr="00E92BAD">
        <w:rPr>
          <w:rFonts w:ascii="Helvetica" w:hAnsi="Helvetica"/>
          <w:bCs/>
        </w:rPr>
        <w:t>Nikolopoulos</w:t>
      </w:r>
      <w:proofErr w:type="spellEnd"/>
      <w:r w:rsidRPr="00E92BAD">
        <w:rPr>
          <w:rFonts w:ascii="Helvetica" w:hAnsi="Helvetica"/>
          <w:bCs/>
        </w:rPr>
        <w:t xml:space="preserve"> T, </w:t>
      </w:r>
      <w:proofErr w:type="spellStart"/>
      <w:r w:rsidRPr="00E92BAD">
        <w:rPr>
          <w:rFonts w:ascii="Helvetica" w:hAnsi="Helvetica"/>
          <w:bCs/>
        </w:rPr>
        <w:t>O'Donoghue</w:t>
      </w:r>
      <w:proofErr w:type="spellEnd"/>
      <w:r w:rsidRPr="00E92BAD">
        <w:rPr>
          <w:rFonts w:ascii="Helvetica" w:hAnsi="Helvetica"/>
          <w:bCs/>
        </w:rPr>
        <w:t xml:space="preserve"> GM</w:t>
      </w:r>
      <w:r w:rsidR="003D1180" w:rsidRPr="00401B09">
        <w:rPr>
          <w:rFonts w:ascii="Helvetica" w:hAnsi="Helvetica"/>
          <w:bCs/>
        </w:rPr>
        <w:t xml:space="preserve">, </w:t>
      </w:r>
      <w:r w:rsidRPr="00E92BAD">
        <w:rPr>
          <w:rFonts w:ascii="Helvetica" w:hAnsi="Helvetica"/>
          <w:bCs/>
        </w:rPr>
        <w:t xml:space="preserve">1998). This </w:t>
      </w:r>
      <w:r w:rsidR="00B238D7" w:rsidRPr="00E92BAD">
        <w:rPr>
          <w:rFonts w:ascii="Helvetica" w:hAnsi="Helvetica"/>
          <w:bCs/>
        </w:rPr>
        <w:t xml:space="preserve">5 point </w:t>
      </w:r>
      <w:r w:rsidRPr="00E92BAD">
        <w:rPr>
          <w:rFonts w:ascii="Helvetica" w:hAnsi="Helvetica"/>
          <w:bCs/>
        </w:rPr>
        <w:t xml:space="preserve">scale </w:t>
      </w:r>
      <w:r w:rsidR="001104D9" w:rsidRPr="00E92BAD">
        <w:rPr>
          <w:rFonts w:ascii="Helvetica" w:hAnsi="Helvetica"/>
          <w:bCs/>
        </w:rPr>
        <w:t xml:space="preserve">gives short descriptors of each level </w:t>
      </w:r>
      <w:r w:rsidR="00B238D7" w:rsidRPr="00E92BAD">
        <w:rPr>
          <w:rFonts w:ascii="Helvetica" w:hAnsi="Helvetica"/>
          <w:bCs/>
        </w:rPr>
        <w:t xml:space="preserve">with 1 being </w:t>
      </w:r>
      <w:r w:rsidR="001104D9" w:rsidRPr="00E92BAD">
        <w:rPr>
          <w:rFonts w:ascii="Helvetica" w:hAnsi="Helvetica"/>
          <w:bCs/>
        </w:rPr>
        <w:t>‘</w:t>
      </w:r>
      <w:r w:rsidR="00B238D7" w:rsidRPr="00E92BAD">
        <w:rPr>
          <w:rFonts w:ascii="Helvetica" w:hAnsi="Helvetica"/>
          <w:bCs/>
        </w:rPr>
        <w:t>completely unintelligible</w:t>
      </w:r>
      <w:r w:rsidR="001104D9" w:rsidRPr="00E92BAD">
        <w:rPr>
          <w:rFonts w:ascii="Helvetica" w:hAnsi="Helvetica"/>
          <w:bCs/>
        </w:rPr>
        <w:t>’</w:t>
      </w:r>
      <w:r w:rsidR="00B238D7" w:rsidRPr="00E92BAD">
        <w:rPr>
          <w:rFonts w:ascii="Helvetica" w:hAnsi="Helvetica"/>
          <w:bCs/>
        </w:rPr>
        <w:t xml:space="preserve"> and 5 </w:t>
      </w:r>
      <w:r w:rsidR="009B6D1A" w:rsidRPr="00E92BAD">
        <w:rPr>
          <w:rFonts w:ascii="Helvetica" w:hAnsi="Helvetica"/>
          <w:bCs/>
        </w:rPr>
        <w:t xml:space="preserve">being </w:t>
      </w:r>
      <w:r w:rsidR="001104D9" w:rsidRPr="00E92BAD">
        <w:rPr>
          <w:rFonts w:ascii="Helvetica" w:hAnsi="Helvetica"/>
          <w:bCs/>
        </w:rPr>
        <w:t>‘</w:t>
      </w:r>
      <w:r w:rsidR="00B238D7" w:rsidRPr="00E92BAD">
        <w:rPr>
          <w:rFonts w:ascii="Helvetica" w:hAnsi="Helvetica"/>
          <w:bCs/>
        </w:rPr>
        <w:t>intelligible</w:t>
      </w:r>
      <w:r w:rsidR="009B6D1A" w:rsidRPr="00E92BAD">
        <w:rPr>
          <w:rFonts w:ascii="Helvetica" w:hAnsi="Helvetica"/>
          <w:bCs/>
        </w:rPr>
        <w:t xml:space="preserve"> to all listeners</w:t>
      </w:r>
      <w:r w:rsidR="001104D9" w:rsidRPr="00E92BAD">
        <w:rPr>
          <w:rFonts w:ascii="Helvetica" w:hAnsi="Helvetica"/>
          <w:bCs/>
        </w:rPr>
        <w:t>’</w:t>
      </w:r>
      <w:r w:rsidR="004B54BF" w:rsidRPr="00E92BAD">
        <w:rPr>
          <w:rFonts w:ascii="Helvetica" w:hAnsi="Helvetica"/>
          <w:bCs/>
        </w:rPr>
        <w:t xml:space="preserve"> </w:t>
      </w:r>
      <w:r w:rsidR="00C20052" w:rsidRPr="00E92BAD">
        <w:rPr>
          <w:rFonts w:ascii="Helvetica" w:hAnsi="Helvetica"/>
          <w:bCs/>
        </w:rPr>
        <w:t>and</w:t>
      </w:r>
      <w:r w:rsidR="009B6D1A" w:rsidRPr="00E92BAD">
        <w:rPr>
          <w:rFonts w:ascii="Helvetica" w:hAnsi="Helvetica"/>
          <w:bCs/>
        </w:rPr>
        <w:t xml:space="preserve"> </w:t>
      </w:r>
      <w:r w:rsidRPr="00E92BAD">
        <w:rPr>
          <w:rFonts w:ascii="Helvetica" w:hAnsi="Helvetica"/>
          <w:bCs/>
        </w:rPr>
        <w:t>wa</w:t>
      </w:r>
      <w:r w:rsidR="00B238D7" w:rsidRPr="00E92BAD">
        <w:rPr>
          <w:rFonts w:ascii="Helvetica" w:hAnsi="Helvetica"/>
          <w:bCs/>
        </w:rPr>
        <w:t>s</w:t>
      </w:r>
      <w:r w:rsidRPr="00E92BAD">
        <w:rPr>
          <w:rFonts w:ascii="Helvetica" w:hAnsi="Helvetica"/>
          <w:bCs/>
        </w:rPr>
        <w:t xml:space="preserve"> developed for use</w:t>
      </w:r>
      <w:r w:rsidR="00B238D7" w:rsidRPr="00E92BAD">
        <w:rPr>
          <w:rFonts w:ascii="Helvetica" w:hAnsi="Helvetica"/>
          <w:bCs/>
        </w:rPr>
        <w:t xml:space="preserve"> in cochlear implant assessment.</w:t>
      </w:r>
      <w:r w:rsidR="00B238D7">
        <w:rPr>
          <w:rFonts w:ascii="Helvetica" w:hAnsi="Helvetica"/>
          <w:bCs/>
        </w:rPr>
        <w:t xml:space="preserve"> </w:t>
      </w:r>
    </w:p>
    <w:p w14:paraId="7B5B61EE" w14:textId="55B0AE02" w:rsidR="004B7348" w:rsidRPr="009D7328" w:rsidRDefault="004B7348" w:rsidP="004B7348">
      <w:pPr>
        <w:spacing w:line="480" w:lineRule="auto"/>
        <w:rPr>
          <w:rFonts w:ascii="Helvetica" w:hAnsi="Helvetica"/>
          <w:color w:val="000000" w:themeColor="text1"/>
        </w:rPr>
      </w:pPr>
      <w:r>
        <w:rPr>
          <w:rFonts w:ascii="Helvetica" w:hAnsi="Helvetica"/>
          <w:color w:val="000000" w:themeColor="text1"/>
        </w:rPr>
        <w:t xml:space="preserve">2.3.3. </w:t>
      </w:r>
      <w:r w:rsidRPr="009D7328">
        <w:rPr>
          <w:rFonts w:ascii="Helvetica" w:hAnsi="Helvetica"/>
          <w:color w:val="000000" w:themeColor="text1"/>
        </w:rPr>
        <w:t>Non-verbal ability</w:t>
      </w:r>
      <w:r>
        <w:rPr>
          <w:rFonts w:ascii="Helvetica" w:hAnsi="Helvetica"/>
          <w:color w:val="000000" w:themeColor="text1"/>
        </w:rPr>
        <w:t>.</w:t>
      </w:r>
    </w:p>
    <w:p w14:paraId="628977D1" w14:textId="674EC425" w:rsidR="004B7348" w:rsidRPr="007F16E1" w:rsidRDefault="004B7348" w:rsidP="004B7348">
      <w:pPr>
        <w:spacing w:line="480" w:lineRule="auto"/>
        <w:rPr>
          <w:rFonts w:ascii="Helvetica" w:hAnsi="Helvetica"/>
          <w:color w:val="000000" w:themeColor="text1"/>
        </w:rPr>
      </w:pPr>
      <w:r w:rsidRPr="009D7328">
        <w:rPr>
          <w:rFonts w:ascii="Helvetica" w:hAnsi="Helvetica"/>
          <w:color w:val="000000" w:themeColor="text1"/>
        </w:rPr>
        <w:t>At T1</w:t>
      </w:r>
      <w:r w:rsidR="00583939">
        <w:rPr>
          <w:rFonts w:ascii="Helvetica" w:hAnsi="Helvetica"/>
          <w:color w:val="000000" w:themeColor="text1"/>
        </w:rPr>
        <w:t xml:space="preserve"> we assessed Non-verbal </w:t>
      </w:r>
      <w:r>
        <w:rPr>
          <w:rFonts w:ascii="Helvetica" w:hAnsi="Helvetica"/>
          <w:color w:val="000000" w:themeColor="text1"/>
        </w:rPr>
        <w:t>A</w:t>
      </w:r>
      <w:r w:rsidR="00583939">
        <w:rPr>
          <w:rFonts w:ascii="Helvetica" w:hAnsi="Helvetica"/>
          <w:color w:val="000000" w:themeColor="text1"/>
        </w:rPr>
        <w:t>bility</w:t>
      </w:r>
      <w:r>
        <w:rPr>
          <w:rFonts w:ascii="Helvetica" w:hAnsi="Helvetica"/>
          <w:color w:val="000000" w:themeColor="text1"/>
        </w:rPr>
        <w:t xml:space="preserve"> </w:t>
      </w:r>
      <w:r w:rsidRPr="009D7328">
        <w:rPr>
          <w:rFonts w:ascii="Helvetica" w:hAnsi="Helvetica"/>
          <w:color w:val="000000" w:themeColor="text1"/>
        </w:rPr>
        <w:t>using the Raven’s Standard Progressive Matrices (Styles</w:t>
      </w:r>
      <w:r w:rsidR="000E631E">
        <w:rPr>
          <w:rFonts w:ascii="Helvetica" w:hAnsi="Helvetica"/>
          <w:color w:val="000000" w:themeColor="text1"/>
        </w:rPr>
        <w:t>, Raven &amp; Raven,</w:t>
      </w:r>
      <w:r w:rsidR="000E631E" w:rsidRPr="009D7328">
        <w:rPr>
          <w:rFonts w:ascii="Helvetica" w:hAnsi="Helvetica"/>
          <w:color w:val="000000" w:themeColor="text1"/>
        </w:rPr>
        <w:t xml:space="preserve"> 1998</w:t>
      </w:r>
      <w:r w:rsidRPr="009D7328">
        <w:rPr>
          <w:rFonts w:ascii="Helvetica" w:hAnsi="Helvetica"/>
          <w:color w:val="000000" w:themeColor="text1"/>
        </w:rPr>
        <w:t>). At T</w:t>
      </w:r>
      <w:r>
        <w:rPr>
          <w:rFonts w:ascii="Helvetica" w:hAnsi="Helvetica"/>
          <w:color w:val="000000" w:themeColor="text1"/>
        </w:rPr>
        <w:t xml:space="preserve">2 </w:t>
      </w:r>
      <w:r w:rsidRPr="009D7328">
        <w:rPr>
          <w:rFonts w:ascii="Helvetica" w:hAnsi="Helvetica"/>
          <w:color w:val="000000" w:themeColor="text1"/>
        </w:rPr>
        <w:t xml:space="preserve">the 20 minute </w:t>
      </w:r>
      <w:r w:rsidR="000218F0">
        <w:rPr>
          <w:rFonts w:ascii="Helvetica" w:hAnsi="Helvetica"/>
          <w:color w:val="000000" w:themeColor="text1"/>
        </w:rPr>
        <w:t>time</w:t>
      </w:r>
      <w:r>
        <w:rPr>
          <w:rFonts w:ascii="Helvetica" w:hAnsi="Helvetica"/>
          <w:color w:val="000000" w:themeColor="text1"/>
        </w:rPr>
        <w:t xml:space="preserve">d version (Hamel &amp; </w:t>
      </w:r>
      <w:proofErr w:type="spellStart"/>
      <w:r>
        <w:rPr>
          <w:rFonts w:ascii="Helvetica" w:hAnsi="Helvetica"/>
          <w:color w:val="000000" w:themeColor="text1"/>
        </w:rPr>
        <w:t>Schmittman</w:t>
      </w:r>
      <w:proofErr w:type="spellEnd"/>
      <w:r>
        <w:rPr>
          <w:rFonts w:ascii="Helvetica" w:hAnsi="Helvetica"/>
          <w:color w:val="000000" w:themeColor="text1"/>
        </w:rPr>
        <w:t>, 2006) was used.  P</w:t>
      </w:r>
      <w:r w:rsidRPr="009D7328">
        <w:rPr>
          <w:rFonts w:ascii="Helvetica" w:hAnsi="Helvetica"/>
          <w:color w:val="000000" w:themeColor="text1"/>
        </w:rPr>
        <w:t>articipants were given twenty minutes to work their way through a series of progressively more complex matrix reasoning puzzles. Raw scores reflecting the total number of correct items out of a possible 60 were calculated.</w:t>
      </w:r>
    </w:p>
    <w:p w14:paraId="4EC66544" w14:textId="77777777" w:rsidR="004B7348" w:rsidRPr="009D7328" w:rsidRDefault="004B7348" w:rsidP="004B7348">
      <w:pPr>
        <w:spacing w:line="480" w:lineRule="auto"/>
        <w:rPr>
          <w:rFonts w:ascii="Helvetica" w:hAnsi="Helvetica"/>
          <w:bCs/>
        </w:rPr>
      </w:pPr>
      <w:r>
        <w:rPr>
          <w:rFonts w:ascii="Helvetica" w:hAnsi="Helvetica"/>
          <w:bCs/>
        </w:rPr>
        <w:t xml:space="preserve">2.3.4 </w:t>
      </w:r>
      <w:r w:rsidRPr="009D7328">
        <w:rPr>
          <w:rFonts w:ascii="Helvetica" w:hAnsi="Helvetica"/>
          <w:bCs/>
        </w:rPr>
        <w:t>Data analysis</w:t>
      </w:r>
      <w:r>
        <w:rPr>
          <w:rFonts w:ascii="Helvetica" w:hAnsi="Helvetica"/>
          <w:bCs/>
        </w:rPr>
        <w:t>.</w:t>
      </w:r>
    </w:p>
    <w:p w14:paraId="2C27C177" w14:textId="4D25F128" w:rsidR="004B7348" w:rsidRDefault="004B7348" w:rsidP="004B7348">
      <w:pPr>
        <w:spacing w:line="480" w:lineRule="auto"/>
        <w:rPr>
          <w:rFonts w:ascii="Helvetica" w:hAnsi="Helvetica"/>
          <w:bCs/>
        </w:rPr>
      </w:pPr>
      <w:r w:rsidRPr="009D7328">
        <w:rPr>
          <w:rFonts w:ascii="Helvetica" w:hAnsi="Helvetica"/>
          <w:bCs/>
        </w:rPr>
        <w:t>Regression analyses were conducte</w:t>
      </w:r>
      <w:r>
        <w:rPr>
          <w:rFonts w:ascii="Helvetica" w:hAnsi="Helvetica"/>
          <w:bCs/>
        </w:rPr>
        <w:t>d using SPSS 24 (IBM Corp., 2016). F</w:t>
      </w:r>
      <w:r w:rsidRPr="009D7328">
        <w:rPr>
          <w:rFonts w:ascii="Helvetica" w:hAnsi="Helvetica"/>
          <w:bCs/>
        </w:rPr>
        <w:t xml:space="preserve">ollowing the recommendations by Kraemer </w:t>
      </w:r>
      <w:r>
        <w:rPr>
          <w:rFonts w:ascii="Helvetica" w:hAnsi="Helvetica"/>
          <w:bCs/>
        </w:rPr>
        <w:t xml:space="preserve">and </w:t>
      </w:r>
      <w:proofErr w:type="spellStart"/>
      <w:r w:rsidRPr="009D7328">
        <w:rPr>
          <w:rFonts w:ascii="Helvetica" w:hAnsi="Helvetica"/>
          <w:bCs/>
        </w:rPr>
        <w:t>Blasey</w:t>
      </w:r>
      <w:proofErr w:type="spellEnd"/>
      <w:r w:rsidRPr="009D7328">
        <w:rPr>
          <w:rFonts w:ascii="Helvetica" w:hAnsi="Helvetica"/>
          <w:bCs/>
        </w:rPr>
        <w:t xml:space="preserve"> (2004)</w:t>
      </w:r>
      <w:r w:rsidR="00A81CC3">
        <w:rPr>
          <w:rFonts w:ascii="Helvetica" w:hAnsi="Helvetica"/>
          <w:bCs/>
        </w:rPr>
        <w:t>,</w:t>
      </w:r>
      <w:r w:rsidRPr="009D7328">
        <w:rPr>
          <w:rFonts w:ascii="Helvetica" w:hAnsi="Helvetica"/>
          <w:bCs/>
        </w:rPr>
        <w:t xml:space="preserve"> all the independent measures were centred before being included in the regression analyses.</w:t>
      </w:r>
    </w:p>
    <w:p w14:paraId="0C35AAF4" w14:textId="38528207" w:rsidR="004B7348" w:rsidRPr="009D7328" w:rsidRDefault="004B7348" w:rsidP="00AA1E5B">
      <w:pPr>
        <w:spacing w:line="480" w:lineRule="auto"/>
        <w:rPr>
          <w:rFonts w:ascii="Helvetica" w:hAnsi="Helvetica"/>
          <w:bCs/>
        </w:rPr>
      </w:pPr>
      <w:r>
        <w:rPr>
          <w:rFonts w:ascii="Helvetica" w:hAnsi="Helvetica"/>
        </w:rPr>
        <w:tab/>
      </w:r>
      <w:r w:rsidRPr="001D591D">
        <w:rPr>
          <w:rFonts w:ascii="Helvetica" w:hAnsi="Helvetica"/>
        </w:rPr>
        <w:t>For this</w:t>
      </w:r>
      <w:r>
        <w:rPr>
          <w:rFonts w:ascii="Helvetica" w:hAnsi="Helvetica"/>
        </w:rPr>
        <w:t xml:space="preserve"> longitudinal </w:t>
      </w:r>
      <w:r w:rsidRPr="001D591D">
        <w:rPr>
          <w:rFonts w:ascii="Helvetica" w:hAnsi="Helvetica"/>
        </w:rPr>
        <w:t>analysis it was important</w:t>
      </w:r>
      <w:r>
        <w:rPr>
          <w:rFonts w:ascii="Helvetica" w:hAnsi="Helvetica"/>
        </w:rPr>
        <w:t xml:space="preserve"> to compare </w:t>
      </w:r>
      <w:r w:rsidR="001D0220">
        <w:rPr>
          <w:rFonts w:ascii="Helvetica" w:hAnsi="Helvetica"/>
        </w:rPr>
        <w:t xml:space="preserve">directly </w:t>
      </w:r>
      <w:r>
        <w:rPr>
          <w:rFonts w:ascii="Helvetica" w:hAnsi="Helvetica"/>
        </w:rPr>
        <w:t>the same D</w:t>
      </w:r>
      <w:r w:rsidR="00916DB4">
        <w:rPr>
          <w:rFonts w:ascii="Helvetica" w:hAnsi="Helvetica"/>
        </w:rPr>
        <w:t>/</w:t>
      </w:r>
      <w:r w:rsidRPr="001D591D">
        <w:rPr>
          <w:rFonts w:ascii="Helvetica" w:hAnsi="Helvetica"/>
        </w:rPr>
        <w:t xml:space="preserve">HH participants relative to the same NH control group at both time points (T1 and T2). </w:t>
      </w:r>
      <w:r w:rsidR="00920E2B" w:rsidRPr="00E92BAD">
        <w:rPr>
          <w:rFonts w:ascii="Helvetica" w:hAnsi="Helvetica"/>
        </w:rPr>
        <w:t xml:space="preserve">The language z scores at T1, which had initially been derived relative to the scores for all participants in the HCG at T1, were </w:t>
      </w:r>
      <w:r w:rsidRPr="00E92BAD">
        <w:rPr>
          <w:rFonts w:ascii="Helvetica" w:hAnsi="Helvetica"/>
        </w:rPr>
        <w:t xml:space="preserve">therefore </w:t>
      </w:r>
      <w:r w:rsidR="00920E2B" w:rsidRPr="00E92BAD">
        <w:rPr>
          <w:rFonts w:ascii="Helvetica" w:hAnsi="Helvetica"/>
        </w:rPr>
        <w:t>re</w:t>
      </w:r>
      <w:r w:rsidRPr="00E92BAD">
        <w:rPr>
          <w:rFonts w:ascii="Helvetica" w:hAnsi="Helvetica"/>
        </w:rPr>
        <w:t>calculated</w:t>
      </w:r>
      <w:r w:rsidR="00920E2B" w:rsidRPr="00E92BAD">
        <w:rPr>
          <w:rFonts w:ascii="Helvetica" w:hAnsi="Helvetica"/>
        </w:rPr>
        <w:t xml:space="preserve"> relative to the scores of only those HCG participants at T1 that also participated at T2</w:t>
      </w:r>
      <w:r w:rsidR="00A81CC3" w:rsidRPr="00E92BAD">
        <w:rPr>
          <w:rFonts w:ascii="Helvetica" w:hAnsi="Helvetica"/>
        </w:rPr>
        <w:t>. These recalculated z scores</w:t>
      </w:r>
      <w:r w:rsidR="00AA1E5B" w:rsidRPr="00E92BAD">
        <w:rPr>
          <w:rFonts w:ascii="Helvetica" w:hAnsi="Helvetica"/>
        </w:rPr>
        <w:t xml:space="preserve"> </w:t>
      </w:r>
      <w:r w:rsidR="00A81CC3" w:rsidRPr="00E92BAD">
        <w:rPr>
          <w:rFonts w:ascii="Helvetica" w:hAnsi="Helvetica"/>
        </w:rPr>
        <w:t>were</w:t>
      </w:r>
      <w:r w:rsidRPr="00E92BAD">
        <w:rPr>
          <w:rFonts w:ascii="Helvetica" w:hAnsi="Helvetica"/>
        </w:rPr>
        <w:t xml:space="preserve"> used in the </w:t>
      </w:r>
      <w:r w:rsidR="00A81CC3" w:rsidRPr="00E92BAD">
        <w:rPr>
          <w:rFonts w:ascii="Helvetica" w:hAnsi="Helvetica"/>
        </w:rPr>
        <w:t xml:space="preserve">subsequent </w:t>
      </w:r>
      <w:r w:rsidRPr="00E92BAD">
        <w:rPr>
          <w:rFonts w:ascii="Helvetica" w:hAnsi="Helvetica"/>
        </w:rPr>
        <w:t>analys</w:t>
      </w:r>
      <w:r w:rsidR="00A81CC3" w:rsidRPr="00E92BAD">
        <w:rPr>
          <w:rFonts w:ascii="Helvetica" w:hAnsi="Helvetica"/>
        </w:rPr>
        <w:t>es</w:t>
      </w:r>
      <w:r w:rsidRPr="00E92BAD">
        <w:rPr>
          <w:rFonts w:ascii="Helvetica" w:hAnsi="Helvetica"/>
        </w:rPr>
        <w:t>.</w:t>
      </w:r>
      <w:r w:rsidRPr="001D591D">
        <w:rPr>
          <w:rFonts w:ascii="Helvetica" w:hAnsi="Helvetica"/>
        </w:rPr>
        <w:t xml:space="preserve"> </w:t>
      </w:r>
    </w:p>
    <w:p w14:paraId="01EC1961" w14:textId="36331AAB" w:rsidR="004B7348" w:rsidRPr="009D7328" w:rsidRDefault="004B7348" w:rsidP="004B7348">
      <w:pPr>
        <w:spacing w:line="480" w:lineRule="auto"/>
        <w:rPr>
          <w:rFonts w:ascii="Helvetica" w:hAnsi="Helvetica"/>
          <w:bCs/>
        </w:rPr>
      </w:pPr>
      <w:r>
        <w:rPr>
          <w:rFonts w:ascii="Helvetica" w:hAnsi="Helvetica"/>
          <w:bCs/>
        </w:rPr>
        <w:tab/>
      </w:r>
      <w:r w:rsidRPr="009D7328">
        <w:rPr>
          <w:rFonts w:ascii="Helvetica" w:hAnsi="Helvetica"/>
          <w:bCs/>
        </w:rPr>
        <w:t>A preliminary test was conducted to determine whether there were possible covariates that might be confounding predictors of reading at T2. As recommended by Kraemer (2015) the number of putative covariates was kept to a minimum by requiring them to be significantly correlated with either of the T2 reading measures. Forced entry was used to enter the independent variables in blocks with the T1 reading score entering at Step 1, the covariates enterin</w:t>
      </w:r>
      <w:r>
        <w:rPr>
          <w:rFonts w:ascii="Helvetica" w:hAnsi="Helvetica"/>
          <w:bCs/>
        </w:rPr>
        <w:t xml:space="preserve">g in Step 2 followed by the T1 </w:t>
      </w:r>
      <w:r w:rsidR="00583939">
        <w:rPr>
          <w:rFonts w:ascii="Helvetica" w:hAnsi="Helvetica"/>
          <w:bCs/>
        </w:rPr>
        <w:t>Expressive L</w:t>
      </w:r>
      <w:r w:rsidRPr="003907FA">
        <w:rPr>
          <w:rFonts w:ascii="Helvetica" w:hAnsi="Helvetica"/>
          <w:bCs/>
        </w:rPr>
        <w:t xml:space="preserve">anguage </w:t>
      </w:r>
      <w:r w:rsidR="00583939">
        <w:rPr>
          <w:rFonts w:ascii="Helvetica" w:hAnsi="Helvetica"/>
          <w:bCs/>
        </w:rPr>
        <w:t xml:space="preserve">and Language Comprehension </w:t>
      </w:r>
      <w:r w:rsidRPr="009D7328">
        <w:rPr>
          <w:rFonts w:ascii="Helvetica" w:hAnsi="Helvetica"/>
          <w:bCs/>
        </w:rPr>
        <w:t>measure</w:t>
      </w:r>
      <w:r>
        <w:rPr>
          <w:rFonts w:ascii="Helvetica" w:hAnsi="Helvetica"/>
          <w:bCs/>
        </w:rPr>
        <w:t>s</w:t>
      </w:r>
      <w:r w:rsidR="00583939">
        <w:rPr>
          <w:rFonts w:ascii="Helvetica" w:hAnsi="Helvetica"/>
          <w:bCs/>
        </w:rPr>
        <w:t xml:space="preserve"> </w:t>
      </w:r>
      <w:r w:rsidRPr="009D7328">
        <w:rPr>
          <w:rFonts w:ascii="Helvetica" w:hAnsi="Helvetica"/>
          <w:bCs/>
        </w:rPr>
        <w:t>at Step 3. The R</w:t>
      </w:r>
      <w:r w:rsidRPr="003907FA">
        <w:rPr>
          <w:rFonts w:ascii="Helvetica" w:hAnsi="Helvetica"/>
          <w:bCs/>
          <w:vertAlign w:val="superscript"/>
        </w:rPr>
        <w:t xml:space="preserve">2 </w:t>
      </w:r>
      <w:r w:rsidRPr="009D7328">
        <w:rPr>
          <w:rFonts w:ascii="Helvetica" w:hAnsi="Helvetica"/>
          <w:bCs/>
        </w:rPr>
        <w:t>change from step 2 was used to test for any significant effects of T1</w:t>
      </w:r>
      <w:r>
        <w:rPr>
          <w:rFonts w:ascii="Helvetica" w:hAnsi="Helvetica"/>
          <w:bCs/>
        </w:rPr>
        <w:t xml:space="preserve"> language on T2 reading. O</w:t>
      </w:r>
      <w:r w:rsidRPr="009D7328">
        <w:rPr>
          <w:rFonts w:ascii="Helvetica" w:hAnsi="Helvetica"/>
          <w:bCs/>
        </w:rPr>
        <w:t>nly the R</w:t>
      </w:r>
      <w:r w:rsidRPr="003907FA">
        <w:rPr>
          <w:rFonts w:ascii="Helvetica" w:hAnsi="Helvetica"/>
          <w:bCs/>
          <w:vertAlign w:val="superscript"/>
        </w:rPr>
        <w:t>2</w:t>
      </w:r>
      <w:r w:rsidRPr="009D7328">
        <w:rPr>
          <w:rFonts w:ascii="Helvetica" w:hAnsi="Helvetica"/>
          <w:bCs/>
        </w:rPr>
        <w:t xml:space="preserve"> values and their associated F tests are reported, as these are unaffected by collinearity.</w:t>
      </w:r>
    </w:p>
    <w:p w14:paraId="59963D55" w14:textId="42D67B89" w:rsidR="004B7348" w:rsidRDefault="004B7348" w:rsidP="00542B3C">
      <w:pPr>
        <w:spacing w:line="480" w:lineRule="auto"/>
        <w:rPr>
          <w:rFonts w:ascii="Helvetica" w:hAnsi="Helvetica"/>
          <w:bCs/>
        </w:rPr>
      </w:pPr>
      <w:r>
        <w:rPr>
          <w:rFonts w:ascii="Helvetica" w:hAnsi="Helvetica"/>
          <w:bCs/>
        </w:rPr>
        <w:tab/>
      </w:r>
      <w:r w:rsidRPr="009D7328">
        <w:rPr>
          <w:rFonts w:ascii="Helvetica" w:hAnsi="Helvetica"/>
          <w:bCs/>
        </w:rPr>
        <w:t>For each regression</w:t>
      </w:r>
      <w:r w:rsidR="00A81CC3">
        <w:rPr>
          <w:rFonts w:ascii="Helvetica" w:hAnsi="Helvetica"/>
          <w:bCs/>
        </w:rPr>
        <w:t>,</w:t>
      </w:r>
      <w:r w:rsidRPr="009D7328">
        <w:rPr>
          <w:rFonts w:ascii="Helvetica" w:hAnsi="Helvetica"/>
          <w:bCs/>
        </w:rPr>
        <w:t xml:space="preserve"> the distribution of residuals was tested for</w:t>
      </w:r>
      <w:r w:rsidR="00542B3C">
        <w:rPr>
          <w:rFonts w:ascii="Helvetica" w:hAnsi="Helvetica"/>
          <w:bCs/>
        </w:rPr>
        <w:t xml:space="preserve"> </w:t>
      </w:r>
      <w:r w:rsidRPr="009D7328">
        <w:rPr>
          <w:rFonts w:ascii="Helvetica" w:hAnsi="Helvetica"/>
          <w:bCs/>
        </w:rPr>
        <w:t>skewness and k</w:t>
      </w:r>
      <w:r>
        <w:rPr>
          <w:rFonts w:ascii="Helvetica" w:hAnsi="Helvetica"/>
          <w:bCs/>
        </w:rPr>
        <w:t>u</w:t>
      </w:r>
      <w:r w:rsidRPr="009D7328">
        <w:rPr>
          <w:rFonts w:ascii="Helvetica" w:hAnsi="Helvetica"/>
          <w:bCs/>
        </w:rPr>
        <w:t xml:space="preserve">rtosis and the Kolmogorov-Smirnov test of normality was applied.  For the prediction </w:t>
      </w:r>
      <w:r w:rsidRPr="003907FA">
        <w:rPr>
          <w:rFonts w:ascii="Helvetica" w:hAnsi="Helvetica"/>
          <w:bCs/>
        </w:rPr>
        <w:t xml:space="preserve">of </w:t>
      </w:r>
      <w:r w:rsidR="005B241C">
        <w:rPr>
          <w:rFonts w:ascii="Helvetica" w:hAnsi="Helvetica"/>
          <w:bCs/>
        </w:rPr>
        <w:t xml:space="preserve">T2 </w:t>
      </w:r>
      <w:r w:rsidR="002D6151">
        <w:rPr>
          <w:rFonts w:ascii="Helvetica" w:hAnsi="Helvetica"/>
          <w:bCs/>
        </w:rPr>
        <w:t>Reading Accuracy</w:t>
      </w:r>
      <w:r w:rsidRPr="003907FA">
        <w:rPr>
          <w:rFonts w:ascii="Helvetica" w:hAnsi="Helvetica"/>
          <w:bCs/>
        </w:rPr>
        <w:t xml:space="preserve"> and for </w:t>
      </w:r>
      <w:r w:rsidR="005B241C">
        <w:rPr>
          <w:rFonts w:ascii="Helvetica" w:hAnsi="Helvetica"/>
          <w:bCs/>
        </w:rPr>
        <w:t xml:space="preserve">T2 </w:t>
      </w:r>
      <w:r w:rsidRPr="003907FA">
        <w:rPr>
          <w:rFonts w:ascii="Helvetica" w:hAnsi="Helvetica"/>
          <w:bCs/>
        </w:rPr>
        <w:t>R</w:t>
      </w:r>
      <w:r w:rsidR="002D6151">
        <w:rPr>
          <w:rFonts w:ascii="Helvetica" w:hAnsi="Helvetica"/>
          <w:bCs/>
        </w:rPr>
        <w:t xml:space="preserve">eading </w:t>
      </w:r>
      <w:r w:rsidRPr="003907FA">
        <w:rPr>
          <w:rFonts w:ascii="Helvetica" w:hAnsi="Helvetica"/>
          <w:bCs/>
        </w:rPr>
        <w:t>C</w:t>
      </w:r>
      <w:r w:rsidR="002D6151">
        <w:rPr>
          <w:rFonts w:ascii="Helvetica" w:hAnsi="Helvetica"/>
          <w:bCs/>
        </w:rPr>
        <w:t>omprehension</w:t>
      </w:r>
      <w:r w:rsidRPr="003907FA">
        <w:rPr>
          <w:rFonts w:ascii="Helvetica" w:hAnsi="Helvetica"/>
          <w:bCs/>
        </w:rPr>
        <w:t xml:space="preserve"> these tests</w:t>
      </w:r>
      <w:r w:rsidRPr="009D7328">
        <w:rPr>
          <w:rFonts w:ascii="Helvetica" w:hAnsi="Helvetica"/>
          <w:bCs/>
        </w:rPr>
        <w:t xml:space="preserve"> all had p values greater than .05 indicating that the distribution of the residuals </w:t>
      </w:r>
      <w:r w:rsidR="009E4109">
        <w:rPr>
          <w:rFonts w:ascii="Helvetica" w:hAnsi="Helvetica"/>
          <w:bCs/>
        </w:rPr>
        <w:t>did not deviate significantly from normal</w:t>
      </w:r>
      <w:r w:rsidRPr="007C72A2">
        <w:rPr>
          <w:rFonts w:ascii="Helvetica" w:hAnsi="Helvetica"/>
          <w:bCs/>
        </w:rPr>
        <w:t>.</w:t>
      </w:r>
    </w:p>
    <w:p w14:paraId="0C4037B9" w14:textId="3AC0C9C0" w:rsidR="006C6B8E" w:rsidRPr="006C6B8E" w:rsidRDefault="006C6B8E" w:rsidP="006C6B8E">
      <w:pPr>
        <w:spacing w:line="480" w:lineRule="auto"/>
        <w:rPr>
          <w:rFonts w:ascii="Helvetica" w:hAnsi="Helvetica"/>
          <w:bCs/>
        </w:rPr>
      </w:pPr>
      <w:r w:rsidRPr="006C6B8E">
        <w:rPr>
          <w:rFonts w:ascii="Helvetica" w:hAnsi="Helvetica"/>
          <w:bCs/>
        </w:rPr>
        <w:t>Some previous studies on reading development in the D/HH have excluded children with low non-verbal cognitive abilities (Kyle &amp; Harris, 2011). Accordingly</w:t>
      </w:r>
      <w:r w:rsidR="00A81CC3">
        <w:rPr>
          <w:rFonts w:ascii="Helvetica" w:hAnsi="Helvetica"/>
          <w:bCs/>
        </w:rPr>
        <w:t>,</w:t>
      </w:r>
      <w:r w:rsidRPr="006C6B8E">
        <w:rPr>
          <w:rFonts w:ascii="Helvetica" w:hAnsi="Helvetica"/>
          <w:bCs/>
        </w:rPr>
        <w:t xml:space="preserve"> a sensitivity analysis was conducted to determine whether their inclusion had an impact on the results in the present study.</w:t>
      </w:r>
    </w:p>
    <w:p w14:paraId="3BBCC87D" w14:textId="77777777" w:rsidR="006C6B8E" w:rsidRDefault="006C6B8E" w:rsidP="00542B3C">
      <w:pPr>
        <w:spacing w:line="480" w:lineRule="auto"/>
        <w:rPr>
          <w:rFonts w:ascii="Helvetica" w:hAnsi="Helvetica"/>
          <w:bCs/>
        </w:rPr>
      </w:pPr>
    </w:p>
    <w:p w14:paraId="73BBCE54" w14:textId="77777777" w:rsidR="004B7348" w:rsidRPr="00BC1D67" w:rsidRDefault="004B7348" w:rsidP="004B7348">
      <w:pPr>
        <w:spacing w:line="480" w:lineRule="auto"/>
        <w:rPr>
          <w:rFonts w:ascii="Helvetica" w:hAnsi="Helvetica"/>
          <w:bCs/>
        </w:rPr>
      </w:pPr>
    </w:p>
    <w:p w14:paraId="06E7654E" w14:textId="77777777" w:rsidR="004B7348" w:rsidRPr="007C72A2" w:rsidRDefault="004B7348" w:rsidP="004B7348">
      <w:pPr>
        <w:spacing w:line="480" w:lineRule="auto"/>
        <w:rPr>
          <w:rFonts w:ascii="Helvetica" w:hAnsi="Helvetica"/>
        </w:rPr>
      </w:pPr>
      <w:r w:rsidRPr="007C72A2">
        <w:rPr>
          <w:rFonts w:ascii="Helvetica" w:hAnsi="Helvetica"/>
        </w:rPr>
        <w:t>3. Results</w:t>
      </w:r>
      <w:r>
        <w:rPr>
          <w:rFonts w:ascii="Helvetica" w:hAnsi="Helvetica"/>
        </w:rPr>
        <w:t>.</w:t>
      </w:r>
    </w:p>
    <w:p w14:paraId="76260D51" w14:textId="77777777" w:rsidR="004B7348" w:rsidRDefault="004B7348" w:rsidP="004B7348">
      <w:pPr>
        <w:spacing w:line="480" w:lineRule="auto"/>
        <w:rPr>
          <w:rFonts w:ascii="Helvetica" w:hAnsi="Helvetica"/>
          <w:bCs/>
        </w:rPr>
      </w:pPr>
      <w:r>
        <w:rPr>
          <w:rFonts w:ascii="Helvetica" w:hAnsi="Helvetica"/>
          <w:bCs/>
        </w:rPr>
        <w:t>3.1 Comparison of the PCHL and HCG mean scores.</w:t>
      </w:r>
    </w:p>
    <w:p w14:paraId="2CD9CE2B" w14:textId="2DD6FB30" w:rsidR="004B7348" w:rsidRDefault="004B7348">
      <w:pPr>
        <w:spacing w:line="480" w:lineRule="auto"/>
        <w:rPr>
          <w:rFonts w:ascii="Helvetica" w:hAnsi="Helvetica"/>
          <w:bCs/>
        </w:rPr>
      </w:pPr>
      <w:r>
        <w:rPr>
          <w:rFonts w:ascii="Helvetica" w:hAnsi="Helvetica"/>
          <w:bCs/>
        </w:rPr>
        <w:t>The R</w:t>
      </w:r>
      <w:r w:rsidR="002D6151">
        <w:rPr>
          <w:rFonts w:ascii="Helvetica" w:hAnsi="Helvetica"/>
          <w:bCs/>
        </w:rPr>
        <w:t>eading Accuracy</w:t>
      </w:r>
      <w:r>
        <w:rPr>
          <w:rFonts w:ascii="Helvetica" w:hAnsi="Helvetica"/>
          <w:bCs/>
        </w:rPr>
        <w:t>, R</w:t>
      </w:r>
      <w:r w:rsidR="002D6151">
        <w:rPr>
          <w:rFonts w:ascii="Helvetica" w:hAnsi="Helvetica"/>
          <w:bCs/>
        </w:rPr>
        <w:t>eading Comprehension</w:t>
      </w:r>
      <w:r>
        <w:rPr>
          <w:rFonts w:ascii="Helvetica" w:hAnsi="Helvetica"/>
          <w:bCs/>
        </w:rPr>
        <w:t xml:space="preserve">, </w:t>
      </w:r>
      <w:r w:rsidR="002D6151">
        <w:rPr>
          <w:rFonts w:ascii="Helvetica" w:hAnsi="Helvetica"/>
          <w:bCs/>
        </w:rPr>
        <w:t>Expressive Language</w:t>
      </w:r>
      <w:r>
        <w:rPr>
          <w:rFonts w:ascii="Helvetica" w:hAnsi="Helvetica"/>
          <w:bCs/>
        </w:rPr>
        <w:t>, L</w:t>
      </w:r>
      <w:r w:rsidR="002D6151">
        <w:rPr>
          <w:rFonts w:ascii="Helvetica" w:hAnsi="Helvetica"/>
          <w:bCs/>
        </w:rPr>
        <w:t>anguage Comprehension</w:t>
      </w:r>
      <w:r>
        <w:rPr>
          <w:rFonts w:ascii="Helvetica" w:hAnsi="Helvetica"/>
          <w:bCs/>
        </w:rPr>
        <w:t xml:space="preserve"> </w:t>
      </w:r>
      <w:r w:rsidRPr="007C72A2">
        <w:rPr>
          <w:rFonts w:ascii="Helvetica" w:hAnsi="Helvetica"/>
          <w:bCs/>
        </w:rPr>
        <w:t>and N</w:t>
      </w:r>
      <w:r w:rsidR="002D6151">
        <w:rPr>
          <w:rFonts w:ascii="Helvetica" w:hAnsi="Helvetica"/>
          <w:bCs/>
        </w:rPr>
        <w:t xml:space="preserve">on-verbal Ability </w:t>
      </w:r>
      <w:r w:rsidRPr="007C72A2">
        <w:rPr>
          <w:rFonts w:ascii="Helvetica" w:hAnsi="Helvetica"/>
          <w:bCs/>
        </w:rPr>
        <w:t>scores at T1 and T2 for</w:t>
      </w:r>
      <w:r>
        <w:rPr>
          <w:rFonts w:ascii="Helvetica" w:hAnsi="Helvetica"/>
          <w:bCs/>
        </w:rPr>
        <w:t xml:space="preserve"> the PCHL group and the HCG are compared in Table 2</w:t>
      </w:r>
      <w:r w:rsidRPr="007C72A2">
        <w:rPr>
          <w:rFonts w:ascii="Helvetica" w:hAnsi="Helvetica"/>
          <w:bCs/>
        </w:rPr>
        <w:t>. The scores for the HCG (n=38) on all measures a</w:t>
      </w:r>
      <w:r>
        <w:rPr>
          <w:rFonts w:ascii="Helvetica" w:hAnsi="Helvetica"/>
          <w:bCs/>
        </w:rPr>
        <w:t xml:space="preserve">re mean = 0.00 and SD = 1. </w:t>
      </w:r>
      <w:r w:rsidR="005B241C">
        <w:rPr>
          <w:rFonts w:ascii="Helvetica" w:hAnsi="Helvetica"/>
          <w:bCs/>
        </w:rPr>
        <w:t xml:space="preserve">Scores of participants with </w:t>
      </w:r>
      <w:r w:rsidRPr="007C72A2">
        <w:rPr>
          <w:rFonts w:ascii="Helvetica" w:hAnsi="Helvetica"/>
          <w:bCs/>
        </w:rPr>
        <w:t xml:space="preserve">PCHL </w:t>
      </w:r>
      <w:r w:rsidR="005B241C">
        <w:rPr>
          <w:rFonts w:ascii="Helvetica" w:hAnsi="Helvetica"/>
          <w:bCs/>
        </w:rPr>
        <w:t xml:space="preserve">were lower than those of </w:t>
      </w:r>
      <w:r w:rsidRPr="007C72A2">
        <w:rPr>
          <w:rFonts w:ascii="Helvetica" w:hAnsi="Helvetica"/>
          <w:bCs/>
        </w:rPr>
        <w:t xml:space="preserve">the HCG on all language and reading measures with the </w:t>
      </w:r>
      <w:r>
        <w:rPr>
          <w:rFonts w:ascii="Helvetica" w:hAnsi="Helvetica"/>
          <w:bCs/>
        </w:rPr>
        <w:t xml:space="preserve">exception of </w:t>
      </w:r>
      <w:r w:rsidR="005B241C">
        <w:rPr>
          <w:rFonts w:ascii="Helvetica" w:hAnsi="Helvetica"/>
          <w:bCs/>
        </w:rPr>
        <w:t xml:space="preserve">T2 </w:t>
      </w:r>
      <w:r w:rsidR="002D6151">
        <w:rPr>
          <w:rFonts w:ascii="Helvetica" w:hAnsi="Helvetica"/>
          <w:bCs/>
        </w:rPr>
        <w:t xml:space="preserve">Expressive </w:t>
      </w:r>
      <w:r>
        <w:rPr>
          <w:rFonts w:ascii="Helvetica" w:hAnsi="Helvetica"/>
          <w:bCs/>
        </w:rPr>
        <w:t>L</w:t>
      </w:r>
      <w:r w:rsidR="002D6151">
        <w:rPr>
          <w:rFonts w:ascii="Helvetica" w:hAnsi="Helvetica"/>
          <w:bCs/>
        </w:rPr>
        <w:t>anguage-</w:t>
      </w:r>
      <w:r>
        <w:rPr>
          <w:rFonts w:ascii="Helvetica" w:hAnsi="Helvetica"/>
          <w:bCs/>
        </w:rPr>
        <w:t>I</w:t>
      </w:r>
      <w:r w:rsidR="005B241C">
        <w:rPr>
          <w:rFonts w:ascii="Helvetica" w:hAnsi="Helvetica"/>
          <w:bCs/>
        </w:rPr>
        <w:t xml:space="preserve">nformation score </w:t>
      </w:r>
      <w:r>
        <w:rPr>
          <w:rFonts w:ascii="Helvetica" w:hAnsi="Helvetica"/>
          <w:bCs/>
        </w:rPr>
        <w:t xml:space="preserve">and </w:t>
      </w:r>
      <w:r w:rsidR="005B241C">
        <w:rPr>
          <w:rFonts w:ascii="Helvetica" w:hAnsi="Helvetica"/>
          <w:bCs/>
        </w:rPr>
        <w:t xml:space="preserve">T2 </w:t>
      </w:r>
      <w:r>
        <w:rPr>
          <w:rFonts w:ascii="Helvetica" w:hAnsi="Helvetica"/>
          <w:bCs/>
        </w:rPr>
        <w:t>E</w:t>
      </w:r>
      <w:r w:rsidR="002D6151">
        <w:rPr>
          <w:rFonts w:ascii="Helvetica" w:hAnsi="Helvetica"/>
          <w:bCs/>
        </w:rPr>
        <w:t xml:space="preserve">xpressive </w:t>
      </w:r>
      <w:r>
        <w:rPr>
          <w:rFonts w:ascii="Helvetica" w:hAnsi="Helvetica"/>
          <w:bCs/>
        </w:rPr>
        <w:t>L</w:t>
      </w:r>
      <w:r w:rsidR="002D6151">
        <w:rPr>
          <w:rFonts w:ascii="Helvetica" w:hAnsi="Helvetica"/>
          <w:bCs/>
        </w:rPr>
        <w:t>anguage-</w:t>
      </w:r>
      <w:r>
        <w:rPr>
          <w:rFonts w:ascii="Helvetica" w:hAnsi="Helvetica"/>
          <w:bCs/>
        </w:rPr>
        <w:t>M</w:t>
      </w:r>
      <w:r w:rsidR="002D6151">
        <w:rPr>
          <w:rFonts w:ascii="Helvetica" w:hAnsi="Helvetica"/>
          <w:bCs/>
        </w:rPr>
        <w:t>LU</w:t>
      </w:r>
      <w:r w:rsidR="005B241C">
        <w:rPr>
          <w:rFonts w:ascii="Helvetica" w:hAnsi="Helvetica"/>
          <w:bCs/>
        </w:rPr>
        <w:t xml:space="preserve"> score</w:t>
      </w:r>
      <w:r w:rsidR="00347ABE">
        <w:rPr>
          <w:rFonts w:ascii="Helvetica" w:hAnsi="Helvetica"/>
          <w:bCs/>
        </w:rPr>
        <w:t xml:space="preserve">. </w:t>
      </w:r>
      <w:r w:rsidR="001B07CA" w:rsidRPr="001B07CA">
        <w:rPr>
          <w:rFonts w:ascii="Helvetica" w:hAnsi="Helvetica"/>
          <w:bCs/>
        </w:rPr>
        <w:t>T</w:t>
      </w:r>
      <w:r w:rsidR="00C15EE8" w:rsidRPr="00C87AF5">
        <w:rPr>
          <w:rFonts w:ascii="Helvetica" w:hAnsi="Helvetica"/>
          <w:bCs/>
        </w:rPr>
        <w:t>here was a wide</w:t>
      </w:r>
      <w:r w:rsidR="00EC2318">
        <w:rPr>
          <w:rFonts w:ascii="Helvetica" w:hAnsi="Helvetica"/>
          <w:bCs/>
        </w:rPr>
        <w:t>r</w:t>
      </w:r>
      <w:r w:rsidR="00C15EE8" w:rsidRPr="00C87AF5">
        <w:rPr>
          <w:rFonts w:ascii="Helvetica" w:hAnsi="Helvetica"/>
          <w:bCs/>
        </w:rPr>
        <w:t xml:space="preserve"> range of achievement</w:t>
      </w:r>
      <w:r w:rsidR="008874CF" w:rsidRPr="008874CF">
        <w:t xml:space="preserve"> </w:t>
      </w:r>
      <w:r w:rsidR="008874CF" w:rsidRPr="008874CF">
        <w:rPr>
          <w:rFonts w:ascii="Helvetica" w:hAnsi="Helvetica"/>
          <w:bCs/>
        </w:rPr>
        <w:t xml:space="preserve">at T2 than T1 </w:t>
      </w:r>
      <w:r w:rsidR="00C15EE8" w:rsidRPr="00C87AF5">
        <w:rPr>
          <w:rFonts w:ascii="Helvetica" w:hAnsi="Helvetica"/>
          <w:bCs/>
        </w:rPr>
        <w:t xml:space="preserve">in the </w:t>
      </w:r>
      <w:r w:rsidR="008B6119" w:rsidRPr="00C87AF5">
        <w:rPr>
          <w:rFonts w:ascii="Helvetica" w:hAnsi="Helvetica"/>
          <w:bCs/>
        </w:rPr>
        <w:t xml:space="preserve">DH/H </w:t>
      </w:r>
      <w:r w:rsidR="00C15EE8" w:rsidRPr="001B07CA">
        <w:rPr>
          <w:rFonts w:ascii="Helvetica" w:hAnsi="Helvetica"/>
          <w:bCs/>
        </w:rPr>
        <w:t>group</w:t>
      </w:r>
      <w:r w:rsidR="008874CF">
        <w:rPr>
          <w:rFonts w:ascii="Helvetica" w:hAnsi="Helvetica"/>
          <w:bCs/>
        </w:rPr>
        <w:t xml:space="preserve"> and the spread of </w:t>
      </w:r>
      <w:r w:rsidR="008874CF" w:rsidRPr="008874CF">
        <w:rPr>
          <w:rFonts w:ascii="Helvetica" w:hAnsi="Helvetica"/>
          <w:bCs/>
        </w:rPr>
        <w:t xml:space="preserve">D/HH group </w:t>
      </w:r>
      <w:r w:rsidR="008874CF">
        <w:rPr>
          <w:rFonts w:ascii="Helvetica" w:hAnsi="Helvetica"/>
          <w:bCs/>
        </w:rPr>
        <w:t xml:space="preserve">reading scores was larger than that in the HCG </w:t>
      </w:r>
      <w:r w:rsidR="00C15EE8" w:rsidRPr="001B07CA">
        <w:rPr>
          <w:rFonts w:ascii="Helvetica" w:hAnsi="Helvetica"/>
          <w:bCs/>
        </w:rPr>
        <w:t>with approximately 25% achieving reading scores above HCG</w:t>
      </w:r>
      <w:r w:rsidR="00347ABE" w:rsidRPr="00C87AF5">
        <w:rPr>
          <w:rFonts w:ascii="Helvetica" w:hAnsi="Helvetica"/>
          <w:bCs/>
        </w:rPr>
        <w:t xml:space="preserve"> mean</w:t>
      </w:r>
      <w:r w:rsidR="00C15EE8" w:rsidRPr="001B07CA">
        <w:rPr>
          <w:rFonts w:ascii="Helvetica" w:hAnsi="Helvetica"/>
          <w:bCs/>
        </w:rPr>
        <w:t xml:space="preserve"> at </w:t>
      </w:r>
      <w:r w:rsidR="001B07CA" w:rsidRPr="00401B09">
        <w:rPr>
          <w:rFonts w:ascii="Helvetica" w:hAnsi="Helvetica"/>
          <w:bCs/>
        </w:rPr>
        <w:t>T2</w:t>
      </w:r>
      <w:r w:rsidR="00C15EE8" w:rsidRPr="001B07CA">
        <w:rPr>
          <w:rFonts w:ascii="Helvetica" w:hAnsi="Helvetica"/>
          <w:bCs/>
        </w:rPr>
        <w:t>. The spread of D/HH group</w:t>
      </w:r>
      <w:r w:rsidR="00347ABE" w:rsidRPr="001B07CA">
        <w:t xml:space="preserve"> </w:t>
      </w:r>
      <w:r w:rsidR="00347ABE" w:rsidRPr="00C87AF5">
        <w:rPr>
          <w:rFonts w:ascii="Helvetica" w:hAnsi="Helvetica"/>
          <w:bCs/>
        </w:rPr>
        <w:t>reading scores</w:t>
      </w:r>
      <w:r w:rsidR="00C15EE8" w:rsidRPr="00C87AF5">
        <w:rPr>
          <w:rFonts w:ascii="Helvetica" w:hAnsi="Helvetica"/>
          <w:bCs/>
        </w:rPr>
        <w:t xml:space="preserve"> had also increased by age 17 years and was larger than that in the HCG</w:t>
      </w:r>
      <w:r w:rsidR="00C15EE8" w:rsidRPr="00C15EE8">
        <w:rPr>
          <w:rFonts w:ascii="Helvetica" w:hAnsi="Helvetica"/>
          <w:bCs/>
        </w:rPr>
        <w:t>.</w:t>
      </w:r>
      <w:r w:rsidR="00BA0908">
        <w:rPr>
          <w:rFonts w:ascii="Helvetica" w:hAnsi="Helvetica"/>
          <w:bCs/>
        </w:rPr>
        <w:t xml:space="preserve"> </w:t>
      </w:r>
      <w:r w:rsidR="00764C70">
        <w:rPr>
          <w:rFonts w:ascii="Helvetica" w:hAnsi="Helvetica"/>
          <w:bCs/>
        </w:rPr>
        <w:t>At T</w:t>
      </w:r>
      <w:r>
        <w:rPr>
          <w:rFonts w:ascii="Helvetica" w:hAnsi="Helvetica"/>
          <w:bCs/>
        </w:rPr>
        <w:t>1 those with PCHL had significantly lower N</w:t>
      </w:r>
      <w:r w:rsidR="002D6151">
        <w:rPr>
          <w:rFonts w:ascii="Helvetica" w:hAnsi="Helvetica"/>
          <w:bCs/>
        </w:rPr>
        <w:t>on-verbal A</w:t>
      </w:r>
      <w:r w:rsidR="005B241C">
        <w:rPr>
          <w:rFonts w:ascii="Helvetica" w:hAnsi="Helvetica"/>
          <w:bCs/>
        </w:rPr>
        <w:t>bility</w:t>
      </w:r>
      <w:r>
        <w:rPr>
          <w:rFonts w:ascii="Helvetica" w:hAnsi="Helvetica"/>
          <w:bCs/>
        </w:rPr>
        <w:t xml:space="preserve"> scores than the HCG. </w:t>
      </w:r>
      <w:r w:rsidRPr="007C72A2">
        <w:rPr>
          <w:rFonts w:ascii="Helvetica" w:hAnsi="Helvetica"/>
          <w:bCs/>
        </w:rPr>
        <w:t>There is a degree of normalisation</w:t>
      </w:r>
      <w:r>
        <w:rPr>
          <w:rFonts w:ascii="Helvetica" w:hAnsi="Helvetica"/>
          <w:bCs/>
        </w:rPr>
        <w:t xml:space="preserve"> over time of N</w:t>
      </w:r>
      <w:r w:rsidR="002D6151">
        <w:rPr>
          <w:rFonts w:ascii="Helvetica" w:hAnsi="Helvetica"/>
          <w:bCs/>
        </w:rPr>
        <w:t>on-verbal A</w:t>
      </w:r>
      <w:r w:rsidR="005B241C">
        <w:rPr>
          <w:rFonts w:ascii="Helvetica" w:hAnsi="Helvetica"/>
          <w:bCs/>
        </w:rPr>
        <w:t>bility</w:t>
      </w:r>
      <w:r w:rsidRPr="007C72A2">
        <w:rPr>
          <w:rFonts w:ascii="Helvetica" w:hAnsi="Helvetica"/>
          <w:bCs/>
        </w:rPr>
        <w:t xml:space="preserve"> in </w:t>
      </w:r>
      <w:r>
        <w:rPr>
          <w:rFonts w:ascii="Helvetica" w:hAnsi="Helvetica"/>
          <w:bCs/>
        </w:rPr>
        <w:t xml:space="preserve">the </w:t>
      </w:r>
      <w:r w:rsidR="00721752">
        <w:rPr>
          <w:rFonts w:ascii="Helvetica" w:hAnsi="Helvetica"/>
          <w:bCs/>
        </w:rPr>
        <w:t xml:space="preserve">DH/H </w:t>
      </w:r>
      <w:r>
        <w:rPr>
          <w:rFonts w:ascii="Helvetica" w:hAnsi="Helvetica"/>
          <w:bCs/>
        </w:rPr>
        <w:t xml:space="preserve">group and consequently there is </w:t>
      </w:r>
      <w:r w:rsidRPr="007C72A2">
        <w:rPr>
          <w:rFonts w:ascii="Helvetica" w:hAnsi="Helvetica"/>
          <w:bCs/>
        </w:rPr>
        <w:t>no significant difference from the HCG at T2.</w:t>
      </w:r>
      <w:r w:rsidR="00E448B7" w:rsidRPr="00E448B7">
        <w:rPr>
          <w:rFonts w:ascii="Helvetica" w:hAnsi="Helvetica"/>
          <w:bCs/>
        </w:rPr>
        <w:t xml:space="preserve"> </w:t>
      </w:r>
      <w:r w:rsidR="00E448B7" w:rsidRPr="00E92BAD">
        <w:rPr>
          <w:rFonts w:ascii="Helvetica" w:hAnsi="Helvetica"/>
          <w:bCs/>
        </w:rPr>
        <w:t xml:space="preserve">The increase in Non-verbal Ability in the </w:t>
      </w:r>
      <w:r w:rsidR="00721752" w:rsidRPr="00401B09">
        <w:rPr>
          <w:rFonts w:ascii="Helvetica" w:hAnsi="Helvetica"/>
          <w:bCs/>
        </w:rPr>
        <w:t>D/HH</w:t>
      </w:r>
      <w:r w:rsidR="00E448B7" w:rsidRPr="00E92BAD">
        <w:rPr>
          <w:rFonts w:ascii="Helvetica" w:hAnsi="Helvetica"/>
          <w:bCs/>
        </w:rPr>
        <w:t xml:space="preserve"> group was large enough to be clinically important and was also statistically significant (SMD= -0.60, 95%CI -0.98 to -0.21, t = 4.41, </w:t>
      </w:r>
      <w:proofErr w:type="spellStart"/>
      <w:proofErr w:type="gramStart"/>
      <w:r w:rsidR="00E448B7" w:rsidRPr="00E92BAD">
        <w:rPr>
          <w:rFonts w:ascii="Helvetica" w:hAnsi="Helvetica"/>
          <w:bCs/>
        </w:rPr>
        <w:t>df</w:t>
      </w:r>
      <w:proofErr w:type="spellEnd"/>
      <w:proofErr w:type="gramEnd"/>
      <w:r w:rsidR="00E448B7" w:rsidRPr="00E92BAD">
        <w:rPr>
          <w:rFonts w:ascii="Helvetica" w:hAnsi="Helvetica"/>
          <w:bCs/>
        </w:rPr>
        <w:t xml:space="preserve"> = 52, p &lt;.001).</w:t>
      </w:r>
    </w:p>
    <w:p w14:paraId="3AC71745" w14:textId="77777777" w:rsidR="004B7348" w:rsidRDefault="004B7348" w:rsidP="004B7348">
      <w:pPr>
        <w:spacing w:line="480" w:lineRule="auto"/>
        <w:jc w:val="center"/>
        <w:rPr>
          <w:rFonts w:ascii="Helvetica" w:hAnsi="Helvetica"/>
          <w:bCs/>
        </w:rPr>
      </w:pPr>
      <w:r>
        <w:rPr>
          <w:rFonts w:ascii="Helvetica" w:hAnsi="Helvetica"/>
          <w:bCs/>
        </w:rPr>
        <w:t>TABLE 2 ABOUT HERE</w:t>
      </w:r>
    </w:p>
    <w:p w14:paraId="1C03FF7E" w14:textId="03D0727C" w:rsidR="00473476" w:rsidRDefault="00E46D3C" w:rsidP="00C87AF5">
      <w:pPr>
        <w:spacing w:line="480" w:lineRule="auto"/>
        <w:rPr>
          <w:rFonts w:ascii="Helvetica" w:hAnsi="Helvetica"/>
          <w:bCs/>
        </w:rPr>
      </w:pPr>
      <w:r w:rsidRPr="00E92BAD">
        <w:rPr>
          <w:rFonts w:ascii="Helvetica" w:hAnsi="Helvetica"/>
          <w:bCs/>
        </w:rPr>
        <w:t>A</w:t>
      </w:r>
      <w:r w:rsidR="00473476" w:rsidRPr="00E92BAD">
        <w:rPr>
          <w:rFonts w:ascii="Helvetica" w:hAnsi="Helvetica"/>
          <w:bCs/>
        </w:rPr>
        <w:t>t T2 all those in the D</w:t>
      </w:r>
      <w:r w:rsidRPr="00E92BAD">
        <w:rPr>
          <w:rFonts w:ascii="Helvetica" w:hAnsi="Helvetica"/>
          <w:bCs/>
        </w:rPr>
        <w:t xml:space="preserve">/HH group </w:t>
      </w:r>
      <w:r w:rsidR="00473476" w:rsidRPr="00E92BAD">
        <w:rPr>
          <w:rFonts w:ascii="Helvetica" w:hAnsi="Helvetica"/>
          <w:bCs/>
        </w:rPr>
        <w:t>w</w:t>
      </w:r>
      <w:r w:rsidRPr="00E92BAD">
        <w:rPr>
          <w:rFonts w:ascii="Helvetica" w:hAnsi="Helvetica"/>
          <w:bCs/>
        </w:rPr>
        <w:t>ere</w:t>
      </w:r>
      <w:r w:rsidR="00473476" w:rsidRPr="00E92BAD">
        <w:rPr>
          <w:rFonts w:ascii="Helvetica" w:hAnsi="Helvetica"/>
          <w:bCs/>
        </w:rPr>
        <w:t xml:space="preserve"> intelligible to listeners who had at least some experience of </w:t>
      </w:r>
      <w:r w:rsidRPr="00E92BAD">
        <w:rPr>
          <w:rFonts w:ascii="Helvetica" w:hAnsi="Helvetica"/>
          <w:bCs/>
        </w:rPr>
        <w:t>the speech of children with PCHL</w:t>
      </w:r>
      <w:r w:rsidR="00246148" w:rsidRPr="00E92BAD">
        <w:rPr>
          <w:rFonts w:ascii="Helvetica" w:hAnsi="Helvetica"/>
          <w:bCs/>
        </w:rPr>
        <w:t xml:space="preserve"> </w:t>
      </w:r>
      <w:r w:rsidR="00473476" w:rsidRPr="00E92BAD">
        <w:rPr>
          <w:rFonts w:ascii="Helvetica" w:hAnsi="Helvetica"/>
          <w:bCs/>
        </w:rPr>
        <w:t>(Appendix</w:t>
      </w:r>
      <w:r w:rsidR="00A575E7" w:rsidRPr="00C87AF5">
        <w:rPr>
          <w:rFonts w:ascii="Helvetica" w:hAnsi="Helvetica"/>
          <w:bCs/>
        </w:rPr>
        <w:t xml:space="preserve"> A</w:t>
      </w:r>
      <w:r w:rsidR="00473476" w:rsidRPr="00E92BAD">
        <w:rPr>
          <w:rFonts w:ascii="Helvetica" w:hAnsi="Helvetica"/>
          <w:bCs/>
        </w:rPr>
        <w:t>)</w:t>
      </w:r>
      <w:r w:rsidRPr="00E92BAD">
        <w:rPr>
          <w:rFonts w:ascii="Helvetica" w:hAnsi="Helvetica"/>
          <w:bCs/>
        </w:rPr>
        <w:t>.</w:t>
      </w:r>
    </w:p>
    <w:p w14:paraId="02D48F22" w14:textId="77777777" w:rsidR="004B7348" w:rsidRPr="007C72A2" w:rsidRDefault="004B7348" w:rsidP="004B7348">
      <w:pPr>
        <w:spacing w:line="480" w:lineRule="auto"/>
        <w:rPr>
          <w:rFonts w:ascii="Helvetica" w:hAnsi="Helvetica"/>
          <w:bCs/>
        </w:rPr>
      </w:pPr>
      <w:r>
        <w:rPr>
          <w:rFonts w:ascii="Helvetica" w:hAnsi="Helvetica"/>
          <w:bCs/>
        </w:rPr>
        <w:t>3.2 Testing for potentially confounding covariates.</w:t>
      </w:r>
    </w:p>
    <w:p w14:paraId="2F83AF65" w14:textId="188FD2DC" w:rsidR="004B7348" w:rsidRPr="007C72A2" w:rsidRDefault="004B7348" w:rsidP="005924CA">
      <w:pPr>
        <w:spacing w:line="480" w:lineRule="auto"/>
        <w:rPr>
          <w:rFonts w:ascii="Helvetica" w:hAnsi="Helvetica"/>
          <w:bCs/>
        </w:rPr>
      </w:pPr>
      <w:r>
        <w:rPr>
          <w:rFonts w:ascii="Helvetica" w:hAnsi="Helvetica"/>
          <w:bCs/>
        </w:rPr>
        <w:t>C</w:t>
      </w:r>
      <w:r w:rsidRPr="007C72A2">
        <w:rPr>
          <w:rFonts w:ascii="Helvetica" w:hAnsi="Helvetica"/>
          <w:bCs/>
        </w:rPr>
        <w:t>orrelations between potential co</w:t>
      </w:r>
      <w:r>
        <w:rPr>
          <w:rFonts w:ascii="Helvetica" w:hAnsi="Helvetica"/>
          <w:bCs/>
        </w:rPr>
        <w:t>variates and T2 R</w:t>
      </w:r>
      <w:r w:rsidR="002D6151">
        <w:rPr>
          <w:rFonts w:ascii="Helvetica" w:hAnsi="Helvetica"/>
          <w:bCs/>
        </w:rPr>
        <w:t xml:space="preserve">eading </w:t>
      </w:r>
      <w:r>
        <w:rPr>
          <w:rFonts w:ascii="Helvetica" w:hAnsi="Helvetica"/>
          <w:bCs/>
        </w:rPr>
        <w:t>A</w:t>
      </w:r>
      <w:r w:rsidR="002D6151">
        <w:rPr>
          <w:rFonts w:ascii="Helvetica" w:hAnsi="Helvetica"/>
          <w:bCs/>
        </w:rPr>
        <w:t>ccuracy</w:t>
      </w:r>
      <w:r w:rsidRPr="007C72A2">
        <w:rPr>
          <w:rFonts w:ascii="Helvetica" w:hAnsi="Helvetica"/>
          <w:bCs/>
        </w:rPr>
        <w:t xml:space="preserve"> an</w:t>
      </w:r>
      <w:r>
        <w:rPr>
          <w:rFonts w:ascii="Helvetica" w:hAnsi="Helvetica"/>
          <w:bCs/>
        </w:rPr>
        <w:t>d T2 R</w:t>
      </w:r>
      <w:r w:rsidR="002D6151">
        <w:rPr>
          <w:rFonts w:ascii="Helvetica" w:hAnsi="Helvetica"/>
          <w:bCs/>
        </w:rPr>
        <w:t xml:space="preserve">eading Comprehension </w:t>
      </w:r>
      <w:r w:rsidRPr="007C72A2">
        <w:rPr>
          <w:rFonts w:ascii="Helvetica" w:hAnsi="Helvetica"/>
          <w:bCs/>
        </w:rPr>
        <w:t xml:space="preserve">for </w:t>
      </w:r>
      <w:r w:rsidR="006259FF">
        <w:rPr>
          <w:rFonts w:ascii="Helvetica" w:hAnsi="Helvetica"/>
          <w:bCs/>
        </w:rPr>
        <w:t>PCHL (n=53</w:t>
      </w:r>
      <w:r w:rsidRPr="007C72A2">
        <w:rPr>
          <w:rFonts w:ascii="Helvetica" w:hAnsi="Helvetica"/>
          <w:bCs/>
        </w:rPr>
        <w:t>) were calculated</w:t>
      </w:r>
      <w:r>
        <w:rPr>
          <w:rFonts w:ascii="Helvetica" w:hAnsi="Helvetica"/>
          <w:bCs/>
        </w:rPr>
        <w:t xml:space="preserve"> (see Table 3)</w:t>
      </w:r>
      <w:r w:rsidRPr="007C72A2">
        <w:rPr>
          <w:rFonts w:ascii="Helvetica" w:hAnsi="Helvetica"/>
          <w:bCs/>
        </w:rPr>
        <w:t>.</w:t>
      </w:r>
      <w:r>
        <w:rPr>
          <w:rFonts w:ascii="Helvetica" w:hAnsi="Helvetica"/>
          <w:bCs/>
        </w:rPr>
        <w:t xml:space="preserve"> It should be noted that the R</w:t>
      </w:r>
      <w:r w:rsidR="002D6151">
        <w:rPr>
          <w:rFonts w:ascii="Helvetica" w:hAnsi="Helvetica"/>
          <w:bCs/>
        </w:rPr>
        <w:t xml:space="preserve">eading </w:t>
      </w:r>
      <w:r>
        <w:rPr>
          <w:rFonts w:ascii="Helvetica" w:hAnsi="Helvetica"/>
          <w:bCs/>
        </w:rPr>
        <w:t>A</w:t>
      </w:r>
      <w:r w:rsidR="002D6151">
        <w:rPr>
          <w:rFonts w:ascii="Helvetica" w:hAnsi="Helvetica"/>
          <w:bCs/>
        </w:rPr>
        <w:t>ccuracy</w:t>
      </w:r>
      <w:r>
        <w:rPr>
          <w:rFonts w:ascii="Helvetica" w:hAnsi="Helvetica"/>
          <w:bCs/>
        </w:rPr>
        <w:t xml:space="preserve"> and R</w:t>
      </w:r>
      <w:r w:rsidR="002D6151">
        <w:rPr>
          <w:rFonts w:ascii="Helvetica" w:hAnsi="Helvetica"/>
          <w:bCs/>
        </w:rPr>
        <w:t>eading Comprehension</w:t>
      </w:r>
      <w:r>
        <w:rPr>
          <w:rFonts w:ascii="Helvetica" w:hAnsi="Helvetica"/>
          <w:bCs/>
        </w:rPr>
        <w:t xml:space="preserve"> scores </w:t>
      </w:r>
      <w:r w:rsidRPr="00E92BAD">
        <w:rPr>
          <w:rFonts w:ascii="Helvetica" w:hAnsi="Helvetica"/>
          <w:bCs/>
        </w:rPr>
        <w:t xml:space="preserve">were </w:t>
      </w:r>
      <w:r w:rsidR="005924CA" w:rsidRPr="00E92BAD">
        <w:rPr>
          <w:rFonts w:ascii="Helvetica" w:hAnsi="Helvetica"/>
          <w:bCs/>
        </w:rPr>
        <w:t>age-</w:t>
      </w:r>
      <w:r w:rsidRPr="00E92BAD">
        <w:rPr>
          <w:rFonts w:ascii="Helvetica" w:hAnsi="Helvetica"/>
          <w:bCs/>
        </w:rPr>
        <w:t>a</w:t>
      </w:r>
      <w:r w:rsidRPr="00293AF8">
        <w:rPr>
          <w:rFonts w:ascii="Helvetica" w:hAnsi="Helvetica"/>
          <w:bCs/>
        </w:rPr>
        <w:t xml:space="preserve">djusted </w:t>
      </w:r>
      <w:r w:rsidR="005924CA" w:rsidRPr="00E92BAD">
        <w:rPr>
          <w:rFonts w:ascii="Helvetica" w:hAnsi="Helvetica"/>
          <w:bCs/>
        </w:rPr>
        <w:t>z-scores</w:t>
      </w:r>
      <w:r>
        <w:rPr>
          <w:rFonts w:ascii="Helvetica" w:hAnsi="Helvetica"/>
          <w:bCs/>
        </w:rPr>
        <w:t xml:space="preserve"> and consequently age would not be a confounder.  Gender was not </w:t>
      </w:r>
      <w:r w:rsidRPr="007C72A2">
        <w:rPr>
          <w:rFonts w:ascii="Helvetica" w:hAnsi="Helvetica"/>
          <w:bCs/>
        </w:rPr>
        <w:t>related to ei</w:t>
      </w:r>
      <w:r>
        <w:rPr>
          <w:rFonts w:ascii="Helvetica" w:hAnsi="Helvetica"/>
          <w:bCs/>
        </w:rPr>
        <w:t xml:space="preserve">ther </w:t>
      </w:r>
      <w:r w:rsidR="005B241C">
        <w:rPr>
          <w:rFonts w:ascii="Helvetica" w:hAnsi="Helvetica"/>
          <w:bCs/>
        </w:rPr>
        <w:t xml:space="preserve">T2 </w:t>
      </w:r>
      <w:r>
        <w:rPr>
          <w:rFonts w:ascii="Helvetica" w:hAnsi="Helvetica"/>
          <w:bCs/>
        </w:rPr>
        <w:t>R</w:t>
      </w:r>
      <w:r w:rsidR="002D6151">
        <w:rPr>
          <w:rFonts w:ascii="Helvetica" w:hAnsi="Helvetica"/>
          <w:bCs/>
        </w:rPr>
        <w:t xml:space="preserve">eading </w:t>
      </w:r>
      <w:r>
        <w:rPr>
          <w:rFonts w:ascii="Helvetica" w:hAnsi="Helvetica"/>
          <w:bCs/>
        </w:rPr>
        <w:t>A</w:t>
      </w:r>
      <w:r w:rsidR="002D6151">
        <w:rPr>
          <w:rFonts w:ascii="Helvetica" w:hAnsi="Helvetica"/>
          <w:bCs/>
        </w:rPr>
        <w:t>ccuracy</w:t>
      </w:r>
      <w:r w:rsidR="005B241C">
        <w:rPr>
          <w:rFonts w:ascii="Helvetica" w:hAnsi="Helvetica"/>
          <w:bCs/>
        </w:rPr>
        <w:t xml:space="preserve"> </w:t>
      </w:r>
      <w:r w:rsidRPr="007C72A2">
        <w:rPr>
          <w:rFonts w:ascii="Helvetica" w:hAnsi="Helvetica"/>
          <w:bCs/>
        </w:rPr>
        <w:t xml:space="preserve">or </w:t>
      </w:r>
      <w:r w:rsidR="005B241C">
        <w:rPr>
          <w:rFonts w:ascii="Helvetica" w:hAnsi="Helvetica"/>
          <w:bCs/>
        </w:rPr>
        <w:t xml:space="preserve">T2 </w:t>
      </w:r>
      <w:r>
        <w:rPr>
          <w:rFonts w:ascii="Helvetica" w:hAnsi="Helvetica"/>
          <w:bCs/>
        </w:rPr>
        <w:t>R</w:t>
      </w:r>
      <w:r w:rsidR="002D6151">
        <w:rPr>
          <w:rFonts w:ascii="Helvetica" w:hAnsi="Helvetica"/>
          <w:bCs/>
        </w:rPr>
        <w:t xml:space="preserve">eading Comprehension </w:t>
      </w:r>
      <w:r>
        <w:rPr>
          <w:rFonts w:ascii="Helvetica" w:hAnsi="Helvetica"/>
          <w:bCs/>
        </w:rPr>
        <w:t xml:space="preserve">and </w:t>
      </w:r>
      <w:r w:rsidRPr="007C72A2">
        <w:rPr>
          <w:rFonts w:ascii="Helvetica" w:hAnsi="Helvetica"/>
          <w:bCs/>
        </w:rPr>
        <w:t>therefore</w:t>
      </w:r>
      <w:r>
        <w:rPr>
          <w:rFonts w:ascii="Helvetica" w:hAnsi="Helvetica"/>
          <w:bCs/>
        </w:rPr>
        <w:t xml:space="preserve"> was</w:t>
      </w:r>
      <w:r w:rsidRPr="007C72A2">
        <w:rPr>
          <w:rFonts w:ascii="Helvetica" w:hAnsi="Helvetica"/>
          <w:bCs/>
        </w:rPr>
        <w:t xml:space="preserve"> not included as </w:t>
      </w:r>
      <w:r>
        <w:rPr>
          <w:rFonts w:ascii="Helvetica" w:hAnsi="Helvetica"/>
          <w:bCs/>
        </w:rPr>
        <w:t>a covariate</w:t>
      </w:r>
      <w:r w:rsidRPr="007C72A2">
        <w:rPr>
          <w:rFonts w:ascii="Helvetica" w:hAnsi="Helvetica"/>
          <w:bCs/>
        </w:rPr>
        <w:t>. All the other covariates were significantly correlated with at least one T2 reading score and were retained. These covariates were mother’s education, first language</w:t>
      </w:r>
      <w:r w:rsidR="002D6151">
        <w:rPr>
          <w:rFonts w:ascii="Helvetica" w:hAnsi="Helvetica"/>
          <w:bCs/>
        </w:rPr>
        <w:t xml:space="preserve"> English, severity of hearing loss</w:t>
      </w:r>
      <w:r>
        <w:rPr>
          <w:rFonts w:ascii="Helvetica" w:hAnsi="Helvetica"/>
          <w:bCs/>
        </w:rPr>
        <w:t xml:space="preserve"> and </w:t>
      </w:r>
      <w:r w:rsidR="005B241C">
        <w:rPr>
          <w:rFonts w:ascii="Helvetica" w:hAnsi="Helvetica"/>
          <w:bCs/>
        </w:rPr>
        <w:t xml:space="preserve">T1 </w:t>
      </w:r>
      <w:r w:rsidRPr="007C72A2">
        <w:rPr>
          <w:rFonts w:ascii="Helvetica" w:hAnsi="Helvetica"/>
          <w:bCs/>
        </w:rPr>
        <w:t>N</w:t>
      </w:r>
      <w:r w:rsidR="002D6151">
        <w:rPr>
          <w:rFonts w:ascii="Helvetica" w:hAnsi="Helvetica"/>
          <w:bCs/>
        </w:rPr>
        <w:t>on-verbal A</w:t>
      </w:r>
      <w:r w:rsidR="005B241C">
        <w:rPr>
          <w:rFonts w:ascii="Helvetica" w:hAnsi="Helvetica"/>
          <w:bCs/>
        </w:rPr>
        <w:t>bility</w:t>
      </w:r>
      <w:r w:rsidRPr="007C72A2">
        <w:rPr>
          <w:rFonts w:ascii="Helvetica" w:hAnsi="Helvetica"/>
          <w:bCs/>
        </w:rPr>
        <w:t>.</w:t>
      </w:r>
    </w:p>
    <w:p w14:paraId="69EC7754" w14:textId="77777777" w:rsidR="004B7348" w:rsidRDefault="004B7348" w:rsidP="004B7348">
      <w:pPr>
        <w:spacing w:line="480" w:lineRule="auto"/>
        <w:jc w:val="center"/>
        <w:rPr>
          <w:rFonts w:ascii="Helvetica" w:hAnsi="Helvetica"/>
          <w:bCs/>
        </w:rPr>
      </w:pPr>
      <w:r>
        <w:rPr>
          <w:rFonts w:ascii="Helvetica" w:hAnsi="Helvetica"/>
          <w:bCs/>
        </w:rPr>
        <w:t>TABLE 3 ABOUT HERE</w:t>
      </w:r>
    </w:p>
    <w:p w14:paraId="2FAAC6DB" w14:textId="77777777" w:rsidR="004B7348" w:rsidRPr="007C72A2" w:rsidRDefault="004B7348" w:rsidP="004B7348">
      <w:pPr>
        <w:spacing w:line="480" w:lineRule="auto"/>
        <w:rPr>
          <w:rFonts w:ascii="Helvetica" w:hAnsi="Helvetica"/>
          <w:bCs/>
        </w:rPr>
      </w:pPr>
      <w:r>
        <w:rPr>
          <w:rFonts w:ascii="Helvetica" w:hAnsi="Helvetica"/>
          <w:bCs/>
        </w:rPr>
        <w:t xml:space="preserve">3.3 Predicting Time 2 scores </w:t>
      </w:r>
    </w:p>
    <w:p w14:paraId="459B8445" w14:textId="50530794" w:rsidR="004B7348" w:rsidRPr="00BC213D" w:rsidRDefault="004B7348" w:rsidP="000218F0">
      <w:pPr>
        <w:spacing w:line="480" w:lineRule="auto"/>
        <w:rPr>
          <w:rFonts w:ascii="Helvetica" w:hAnsi="Helvetica"/>
          <w:bCs/>
        </w:rPr>
      </w:pPr>
      <w:r>
        <w:rPr>
          <w:rFonts w:ascii="Helvetica" w:hAnsi="Helvetica"/>
          <w:bCs/>
        </w:rPr>
        <w:t>The results of f</w:t>
      </w:r>
      <w:r w:rsidRPr="007C72A2">
        <w:rPr>
          <w:rFonts w:ascii="Helvetica" w:hAnsi="Helvetica"/>
          <w:bCs/>
        </w:rPr>
        <w:t>orced entry stepwi</w:t>
      </w:r>
      <w:r>
        <w:rPr>
          <w:rFonts w:ascii="Helvetica" w:hAnsi="Helvetica"/>
          <w:bCs/>
        </w:rPr>
        <w:t>se regression predicting R</w:t>
      </w:r>
      <w:r w:rsidR="00CD5727">
        <w:rPr>
          <w:rFonts w:ascii="Helvetica" w:hAnsi="Helvetica"/>
          <w:bCs/>
        </w:rPr>
        <w:t xml:space="preserve">eading </w:t>
      </w:r>
      <w:r>
        <w:rPr>
          <w:rFonts w:ascii="Helvetica" w:hAnsi="Helvetica"/>
          <w:bCs/>
        </w:rPr>
        <w:t>A</w:t>
      </w:r>
      <w:r w:rsidR="00CD5727">
        <w:rPr>
          <w:rFonts w:ascii="Helvetica" w:hAnsi="Helvetica"/>
          <w:bCs/>
        </w:rPr>
        <w:t>ccuracy</w:t>
      </w:r>
      <w:r>
        <w:rPr>
          <w:rFonts w:ascii="Helvetica" w:hAnsi="Helvetica"/>
          <w:bCs/>
        </w:rPr>
        <w:t xml:space="preserve"> at T2 are shown in Table 4. T</w:t>
      </w:r>
      <w:r w:rsidRPr="007C72A2">
        <w:rPr>
          <w:rFonts w:ascii="Helvetica" w:hAnsi="Helvetica"/>
          <w:bCs/>
        </w:rPr>
        <w:t>here was a high level of s</w:t>
      </w:r>
      <w:r>
        <w:rPr>
          <w:rFonts w:ascii="Helvetica" w:hAnsi="Helvetica"/>
          <w:bCs/>
        </w:rPr>
        <w:t>tability in the R</w:t>
      </w:r>
      <w:r w:rsidR="002D6151">
        <w:rPr>
          <w:rFonts w:ascii="Helvetica" w:hAnsi="Helvetica"/>
          <w:bCs/>
        </w:rPr>
        <w:t xml:space="preserve">eading </w:t>
      </w:r>
      <w:r>
        <w:rPr>
          <w:rFonts w:ascii="Helvetica" w:hAnsi="Helvetica"/>
          <w:bCs/>
        </w:rPr>
        <w:t>A</w:t>
      </w:r>
      <w:r w:rsidR="002D6151">
        <w:rPr>
          <w:rFonts w:ascii="Helvetica" w:hAnsi="Helvetica"/>
          <w:bCs/>
        </w:rPr>
        <w:t>ccuracy</w:t>
      </w:r>
      <w:r w:rsidRPr="007C72A2">
        <w:rPr>
          <w:rFonts w:ascii="Helvetica" w:hAnsi="Helvetica"/>
          <w:bCs/>
        </w:rPr>
        <w:t xml:space="preserve"> scores (Step 1 R</w:t>
      </w:r>
      <w:r w:rsidRPr="00B75779">
        <w:rPr>
          <w:rFonts w:ascii="Helvetica" w:hAnsi="Helvetica"/>
          <w:bCs/>
          <w:vertAlign w:val="superscript"/>
        </w:rPr>
        <w:t>2</w:t>
      </w:r>
      <w:r w:rsidRPr="007C72A2">
        <w:rPr>
          <w:rFonts w:ascii="Helvetica" w:hAnsi="Helvetica"/>
          <w:bCs/>
        </w:rPr>
        <w:t xml:space="preserve"> = </w:t>
      </w:r>
      <w:r w:rsidRPr="00871BD5">
        <w:rPr>
          <w:rFonts w:ascii="Helvetica" w:hAnsi="Helvetica"/>
          <w:bCs/>
        </w:rPr>
        <w:t>.63, p&lt;.001).</w:t>
      </w:r>
      <w:r w:rsidR="00871BD5" w:rsidRPr="00871BD5">
        <w:rPr>
          <w:rFonts w:ascii="Helvetica" w:hAnsi="Helvetica"/>
          <w:bCs/>
        </w:rPr>
        <w:t xml:space="preserve">  This indicates that 63% of the variance in T2 Reading Accuracy scores at mean age 17 years </w:t>
      </w:r>
      <w:r w:rsidR="0083215C">
        <w:rPr>
          <w:rFonts w:ascii="Helvetica" w:hAnsi="Helvetica"/>
          <w:bCs/>
        </w:rPr>
        <w:t>wa</w:t>
      </w:r>
      <w:r w:rsidR="009724A8">
        <w:rPr>
          <w:rFonts w:ascii="Helvetica" w:hAnsi="Helvetica"/>
          <w:bCs/>
        </w:rPr>
        <w:t>s</w:t>
      </w:r>
      <w:r w:rsidR="009724A8" w:rsidRPr="00871BD5">
        <w:rPr>
          <w:rFonts w:ascii="Helvetica" w:hAnsi="Helvetica"/>
          <w:bCs/>
        </w:rPr>
        <w:t xml:space="preserve"> </w:t>
      </w:r>
      <w:r w:rsidR="00871BD5" w:rsidRPr="00871BD5">
        <w:rPr>
          <w:rFonts w:ascii="Helvetica" w:hAnsi="Helvetica"/>
          <w:bCs/>
        </w:rPr>
        <w:t xml:space="preserve">predicted by Reading Accuracy scores measured some 9 years earlier. </w:t>
      </w:r>
      <w:r w:rsidRPr="00871BD5">
        <w:rPr>
          <w:rFonts w:ascii="Helvetica" w:hAnsi="Helvetica"/>
          <w:bCs/>
        </w:rPr>
        <w:t>The</w:t>
      </w:r>
      <w:r w:rsidRPr="007C72A2">
        <w:rPr>
          <w:rFonts w:ascii="Helvetica" w:hAnsi="Helvetica"/>
          <w:bCs/>
        </w:rPr>
        <w:t xml:space="preserve"> covariates jointly added .07 to t</w:t>
      </w:r>
      <w:r>
        <w:rPr>
          <w:rFonts w:ascii="Helvetica" w:hAnsi="Helvetica"/>
          <w:bCs/>
        </w:rPr>
        <w:t>he R</w:t>
      </w:r>
      <w:r w:rsidRPr="00B75779">
        <w:rPr>
          <w:rFonts w:ascii="Helvetica" w:hAnsi="Helvetica"/>
          <w:bCs/>
          <w:vertAlign w:val="superscript"/>
        </w:rPr>
        <w:t>2</w:t>
      </w:r>
      <w:r w:rsidR="006259FF">
        <w:rPr>
          <w:rFonts w:ascii="Helvetica" w:hAnsi="Helvetica"/>
          <w:bCs/>
        </w:rPr>
        <w:t xml:space="preserve"> (p</w:t>
      </w:r>
      <w:r w:rsidR="000218F0">
        <w:rPr>
          <w:rFonts w:ascii="Helvetica" w:hAnsi="Helvetica"/>
          <w:bCs/>
        </w:rPr>
        <w:t>=</w:t>
      </w:r>
      <w:r w:rsidR="006259FF">
        <w:rPr>
          <w:rFonts w:ascii="Helvetica" w:hAnsi="Helvetica"/>
          <w:bCs/>
        </w:rPr>
        <w:t>.04</w:t>
      </w:r>
      <w:r>
        <w:rPr>
          <w:rFonts w:ascii="Helvetica" w:hAnsi="Helvetica"/>
          <w:bCs/>
        </w:rPr>
        <w:t>). The T1 language</w:t>
      </w:r>
      <w:r w:rsidRPr="007C72A2">
        <w:rPr>
          <w:rFonts w:ascii="Helvetica" w:hAnsi="Helvetica"/>
          <w:bCs/>
        </w:rPr>
        <w:t xml:space="preserve"> scores did not add significantly to t</w:t>
      </w:r>
      <w:r>
        <w:rPr>
          <w:rFonts w:ascii="Helvetica" w:hAnsi="Helvetica"/>
          <w:bCs/>
        </w:rPr>
        <w:t>he prediction of the T2 R</w:t>
      </w:r>
      <w:r w:rsidR="002D6151">
        <w:rPr>
          <w:rFonts w:ascii="Helvetica" w:hAnsi="Helvetica"/>
          <w:bCs/>
        </w:rPr>
        <w:t>eading Accuracy</w:t>
      </w:r>
      <w:r>
        <w:rPr>
          <w:rFonts w:ascii="Helvetica" w:hAnsi="Helvetica"/>
          <w:bCs/>
        </w:rPr>
        <w:t xml:space="preserve"> scores (Step 3 change in</w:t>
      </w:r>
      <w:r w:rsidRPr="007C72A2">
        <w:rPr>
          <w:rFonts w:ascii="Helvetica" w:hAnsi="Helvetica"/>
          <w:bCs/>
        </w:rPr>
        <w:t xml:space="preserve"> R</w:t>
      </w:r>
      <w:r w:rsidRPr="00592ED6">
        <w:rPr>
          <w:rFonts w:ascii="Helvetica" w:hAnsi="Helvetica"/>
          <w:bCs/>
          <w:vertAlign w:val="superscript"/>
        </w:rPr>
        <w:t>2</w:t>
      </w:r>
      <w:r w:rsidR="006259FF">
        <w:rPr>
          <w:rFonts w:ascii="Helvetica" w:hAnsi="Helvetica"/>
          <w:bCs/>
        </w:rPr>
        <w:t xml:space="preserve"> = .01, p=.459</w:t>
      </w:r>
      <w:r w:rsidRPr="007C72A2">
        <w:rPr>
          <w:rFonts w:ascii="Helvetica" w:hAnsi="Helvetica"/>
          <w:bCs/>
        </w:rPr>
        <w:t xml:space="preserve">). </w:t>
      </w:r>
      <w:r w:rsidR="00871BD5">
        <w:rPr>
          <w:rFonts w:ascii="Helvetica" w:hAnsi="Helvetica"/>
          <w:bCs/>
        </w:rPr>
        <w:t>A regression analysis adding T1 Expressive Language and Language Comprehension sequentially (i.e. step 3</w:t>
      </w:r>
      <w:r w:rsidR="00710D1B">
        <w:rPr>
          <w:rFonts w:ascii="Helvetica" w:hAnsi="Helvetica"/>
          <w:bCs/>
        </w:rPr>
        <w:t>a then step 3b</w:t>
      </w:r>
      <w:r w:rsidR="00871BD5">
        <w:rPr>
          <w:rFonts w:ascii="Helvetica" w:hAnsi="Helvetica"/>
          <w:bCs/>
        </w:rPr>
        <w:t xml:space="preserve">) showed that </w:t>
      </w:r>
      <w:r w:rsidR="000218F0">
        <w:rPr>
          <w:rFonts w:ascii="Helvetica" w:hAnsi="Helvetica"/>
          <w:bCs/>
        </w:rPr>
        <w:t>neither explained significant unique</w:t>
      </w:r>
      <w:r w:rsidR="00871BD5" w:rsidRPr="00710D1B">
        <w:rPr>
          <w:rFonts w:ascii="Helvetica" w:hAnsi="Helvetica"/>
          <w:bCs/>
        </w:rPr>
        <w:t xml:space="preserve"> variance in T2 Reading Accuracy</w:t>
      </w:r>
      <w:r w:rsidR="00BC213D" w:rsidRPr="00710D1B">
        <w:rPr>
          <w:rFonts w:ascii="Helvetica" w:hAnsi="Helvetica"/>
          <w:bCs/>
        </w:rPr>
        <w:t xml:space="preserve"> i.e. there was no significant change in R</w:t>
      </w:r>
      <w:r w:rsidR="00BC213D" w:rsidRPr="00710D1B">
        <w:rPr>
          <w:rFonts w:ascii="Helvetica" w:hAnsi="Helvetica"/>
          <w:bCs/>
          <w:vertAlign w:val="superscript"/>
        </w:rPr>
        <w:t>2</w:t>
      </w:r>
      <w:r w:rsidR="00710D1B" w:rsidRPr="00710D1B">
        <w:rPr>
          <w:rFonts w:ascii="Helvetica" w:hAnsi="Helvetica"/>
          <w:bCs/>
        </w:rPr>
        <w:t xml:space="preserve"> at step 3b</w:t>
      </w:r>
      <w:r w:rsidR="00BC213D" w:rsidRPr="00710D1B">
        <w:rPr>
          <w:rFonts w:ascii="Helvetica" w:hAnsi="Helvetica"/>
          <w:bCs/>
        </w:rPr>
        <w:t xml:space="preserve"> whichever order they were entered.</w:t>
      </w:r>
    </w:p>
    <w:p w14:paraId="7A2E1431" w14:textId="77777777" w:rsidR="004B7348" w:rsidRPr="007C72A2" w:rsidRDefault="004B7348" w:rsidP="004B7348">
      <w:pPr>
        <w:spacing w:line="480" w:lineRule="auto"/>
        <w:jc w:val="center"/>
        <w:rPr>
          <w:rFonts w:ascii="Helvetica" w:hAnsi="Helvetica"/>
          <w:bCs/>
        </w:rPr>
      </w:pPr>
      <w:r>
        <w:rPr>
          <w:rFonts w:ascii="Helvetica" w:hAnsi="Helvetica"/>
          <w:bCs/>
        </w:rPr>
        <w:t>TABLE 4 ABOUT HERE</w:t>
      </w:r>
    </w:p>
    <w:p w14:paraId="3FEA7436" w14:textId="232013B7" w:rsidR="00710D1B" w:rsidRPr="00BC213D" w:rsidRDefault="004B7348" w:rsidP="00542B3C">
      <w:pPr>
        <w:spacing w:line="480" w:lineRule="auto"/>
        <w:rPr>
          <w:rFonts w:ascii="Helvetica" w:hAnsi="Helvetica"/>
          <w:bCs/>
        </w:rPr>
      </w:pPr>
      <w:r>
        <w:rPr>
          <w:rFonts w:ascii="Helvetica" w:hAnsi="Helvetica"/>
          <w:bCs/>
        </w:rPr>
        <w:tab/>
      </w:r>
      <w:r w:rsidRPr="007C72A2">
        <w:rPr>
          <w:rFonts w:ascii="Helvetica" w:hAnsi="Helvetica"/>
          <w:bCs/>
        </w:rPr>
        <w:t xml:space="preserve">Forced entry stepwise regression </w:t>
      </w:r>
      <w:r>
        <w:rPr>
          <w:rFonts w:ascii="Helvetica" w:hAnsi="Helvetica"/>
          <w:bCs/>
        </w:rPr>
        <w:t>predicting R</w:t>
      </w:r>
      <w:r w:rsidR="002D6151">
        <w:rPr>
          <w:rFonts w:ascii="Helvetica" w:hAnsi="Helvetica"/>
          <w:bCs/>
        </w:rPr>
        <w:t>eading Comprehension</w:t>
      </w:r>
      <w:r w:rsidRPr="007C72A2">
        <w:rPr>
          <w:rFonts w:ascii="Helvetica" w:hAnsi="Helvetica"/>
          <w:bCs/>
        </w:rPr>
        <w:t xml:space="preserve"> scores at</w:t>
      </w:r>
      <w:r>
        <w:rPr>
          <w:rFonts w:ascii="Helvetica" w:hAnsi="Helvetica"/>
          <w:bCs/>
        </w:rPr>
        <w:t xml:space="preserve"> T2 showed </w:t>
      </w:r>
      <w:r w:rsidRPr="00871BD5">
        <w:rPr>
          <w:rFonts w:ascii="Helvetica" w:hAnsi="Helvetica"/>
          <w:bCs/>
        </w:rPr>
        <w:t>that there was a moderate degree of stability in the R</w:t>
      </w:r>
      <w:r w:rsidR="002D6151" w:rsidRPr="00871BD5">
        <w:rPr>
          <w:rFonts w:ascii="Helvetica" w:hAnsi="Helvetica"/>
          <w:bCs/>
        </w:rPr>
        <w:t>eading Comprehension scores</w:t>
      </w:r>
      <w:r w:rsidRPr="00871BD5">
        <w:rPr>
          <w:rFonts w:ascii="Helvetica" w:hAnsi="Helvetica"/>
          <w:bCs/>
        </w:rPr>
        <w:t xml:space="preserve"> (Step 1 R</w:t>
      </w:r>
      <w:r w:rsidRPr="00871BD5">
        <w:rPr>
          <w:rFonts w:ascii="Helvetica" w:hAnsi="Helvetica"/>
          <w:bCs/>
          <w:vertAlign w:val="superscript"/>
        </w:rPr>
        <w:t xml:space="preserve">2 </w:t>
      </w:r>
      <w:r w:rsidRPr="00871BD5">
        <w:rPr>
          <w:rFonts w:ascii="Helvetica" w:hAnsi="Helvetica"/>
          <w:bCs/>
        </w:rPr>
        <w:t xml:space="preserve"> = .43, p&lt;.001)</w:t>
      </w:r>
      <w:r w:rsidR="00871BD5" w:rsidRPr="00871BD5">
        <w:rPr>
          <w:rFonts w:ascii="Helvetica" w:hAnsi="Helvetica"/>
          <w:bCs/>
        </w:rPr>
        <w:t xml:space="preserve"> i.e. </w:t>
      </w:r>
      <w:r w:rsidR="00871BD5" w:rsidRPr="00871BD5">
        <w:rPr>
          <w:rFonts w:ascii="Helvetica" w:hAnsi="Helvetica"/>
        </w:rPr>
        <w:t>reading comprehension scores at T1 accounted for 43% of the variance of scores of the same skill at T2</w:t>
      </w:r>
      <w:r w:rsidRPr="00871BD5">
        <w:rPr>
          <w:rFonts w:ascii="Helvetica" w:hAnsi="Helvetica"/>
          <w:bCs/>
        </w:rPr>
        <w:t xml:space="preserve"> (Table 5)</w:t>
      </w:r>
      <w:r w:rsidR="00871BD5">
        <w:rPr>
          <w:rFonts w:ascii="Helvetica" w:hAnsi="Helvetica"/>
          <w:bCs/>
        </w:rPr>
        <w:t xml:space="preserve">. </w:t>
      </w:r>
      <w:r w:rsidRPr="00871BD5">
        <w:rPr>
          <w:rFonts w:ascii="Helvetica" w:hAnsi="Helvetica"/>
          <w:bCs/>
        </w:rPr>
        <w:t>The covariates did not add significantly to the prediction of the T2 R</w:t>
      </w:r>
      <w:r w:rsidR="002D6151" w:rsidRPr="00871BD5">
        <w:rPr>
          <w:rFonts w:ascii="Helvetica" w:hAnsi="Helvetica"/>
          <w:bCs/>
        </w:rPr>
        <w:t>eading Comprehension</w:t>
      </w:r>
      <w:r w:rsidRPr="007C72A2">
        <w:rPr>
          <w:rFonts w:ascii="Helvetica" w:hAnsi="Helvetica"/>
          <w:bCs/>
        </w:rPr>
        <w:t xml:space="preserve"> (Step 2 change in R</w:t>
      </w:r>
      <w:r w:rsidRPr="005930FC">
        <w:rPr>
          <w:rFonts w:ascii="Helvetica" w:hAnsi="Helvetica"/>
          <w:bCs/>
          <w:vertAlign w:val="superscript"/>
        </w:rPr>
        <w:t xml:space="preserve">2 </w:t>
      </w:r>
      <w:r w:rsidR="006259FF">
        <w:rPr>
          <w:rFonts w:ascii="Helvetica" w:hAnsi="Helvetica"/>
          <w:bCs/>
        </w:rPr>
        <w:t>= .04</w:t>
      </w:r>
      <w:r>
        <w:rPr>
          <w:rFonts w:ascii="Helvetica" w:hAnsi="Helvetica"/>
          <w:bCs/>
        </w:rPr>
        <w:t>). However</w:t>
      </w:r>
      <w:r w:rsidR="0096770B">
        <w:rPr>
          <w:rFonts w:ascii="Helvetica" w:hAnsi="Helvetica"/>
          <w:bCs/>
        </w:rPr>
        <w:t>,</w:t>
      </w:r>
      <w:r>
        <w:rPr>
          <w:rFonts w:ascii="Helvetica" w:hAnsi="Helvetica"/>
          <w:bCs/>
        </w:rPr>
        <w:t xml:space="preserve"> the two T1 language </w:t>
      </w:r>
      <w:r w:rsidRPr="007C72A2">
        <w:rPr>
          <w:rFonts w:ascii="Helvetica" w:hAnsi="Helvetica"/>
          <w:bCs/>
        </w:rPr>
        <w:t>score</w:t>
      </w:r>
      <w:r>
        <w:rPr>
          <w:rFonts w:ascii="Helvetica" w:hAnsi="Helvetica"/>
          <w:bCs/>
        </w:rPr>
        <w:t xml:space="preserve">s </w:t>
      </w:r>
      <w:r w:rsidR="0096770B">
        <w:rPr>
          <w:rFonts w:ascii="Helvetica" w:hAnsi="Helvetica"/>
          <w:bCs/>
        </w:rPr>
        <w:t xml:space="preserve">made </w:t>
      </w:r>
      <w:r>
        <w:rPr>
          <w:rFonts w:ascii="Helvetica" w:hAnsi="Helvetica"/>
          <w:bCs/>
        </w:rPr>
        <w:t>a significant</w:t>
      </w:r>
      <w:r w:rsidRPr="007C72A2">
        <w:rPr>
          <w:rFonts w:ascii="Helvetica" w:hAnsi="Helvetica"/>
          <w:bCs/>
        </w:rPr>
        <w:t xml:space="preserve"> contribution to the predic</w:t>
      </w:r>
      <w:r>
        <w:rPr>
          <w:rFonts w:ascii="Helvetica" w:hAnsi="Helvetica"/>
          <w:bCs/>
        </w:rPr>
        <w:t>tion of T2 R</w:t>
      </w:r>
      <w:r w:rsidR="002D6151">
        <w:rPr>
          <w:rFonts w:ascii="Helvetica" w:hAnsi="Helvetica"/>
          <w:bCs/>
        </w:rPr>
        <w:t>eading Comprehension</w:t>
      </w:r>
      <w:r>
        <w:rPr>
          <w:rFonts w:ascii="Helvetica" w:hAnsi="Helvetica"/>
          <w:bCs/>
        </w:rPr>
        <w:t xml:space="preserve"> (Step 3 change</w:t>
      </w:r>
      <w:r w:rsidRPr="007C72A2">
        <w:rPr>
          <w:rFonts w:ascii="Helvetica" w:hAnsi="Helvetica"/>
          <w:bCs/>
        </w:rPr>
        <w:t xml:space="preserve"> in R</w:t>
      </w:r>
      <w:r w:rsidRPr="00592ED6">
        <w:rPr>
          <w:rFonts w:ascii="Helvetica" w:hAnsi="Helvetica"/>
          <w:bCs/>
          <w:vertAlign w:val="superscript"/>
        </w:rPr>
        <w:t>2</w:t>
      </w:r>
      <w:r w:rsidR="006259FF">
        <w:rPr>
          <w:rFonts w:ascii="Helvetica" w:hAnsi="Helvetica"/>
          <w:bCs/>
        </w:rPr>
        <w:t xml:space="preserve"> = 0.17</w:t>
      </w:r>
      <w:r w:rsidRPr="007C72A2">
        <w:rPr>
          <w:rFonts w:ascii="Helvetica" w:hAnsi="Helvetica"/>
          <w:bCs/>
        </w:rPr>
        <w:t>, p &lt; .001).</w:t>
      </w:r>
      <w:bookmarkStart w:id="1" w:name="D2HBregression337"/>
      <w:bookmarkStart w:id="2" w:name="D2HBregression401"/>
      <w:bookmarkStart w:id="3" w:name="D2HBregression348"/>
      <w:bookmarkEnd w:id="1"/>
      <w:bookmarkEnd w:id="2"/>
      <w:bookmarkEnd w:id="3"/>
      <w:r w:rsidR="00710D1B">
        <w:rPr>
          <w:rFonts w:ascii="Helvetica" w:hAnsi="Helvetica"/>
          <w:bCs/>
        </w:rPr>
        <w:t xml:space="preserve"> A regression analysis adding T1 Expressive Language and Language Comprehension sequentially (i.e. step 3a then step 3b) showed that </w:t>
      </w:r>
      <w:r w:rsidR="009163A7">
        <w:rPr>
          <w:rFonts w:ascii="Helvetica" w:hAnsi="Helvetica"/>
          <w:bCs/>
        </w:rPr>
        <w:t>although there was much shared variance,</w:t>
      </w:r>
      <w:r w:rsidR="000218F0">
        <w:rPr>
          <w:rFonts w:ascii="Helvetica" w:hAnsi="Helvetica"/>
          <w:bCs/>
        </w:rPr>
        <w:t xml:space="preserve"> each </w:t>
      </w:r>
      <w:r w:rsidR="009163A7">
        <w:rPr>
          <w:rFonts w:ascii="Helvetica" w:hAnsi="Helvetica"/>
          <w:bCs/>
        </w:rPr>
        <w:t xml:space="preserve">of the language variables also </w:t>
      </w:r>
      <w:r w:rsidR="000218F0">
        <w:rPr>
          <w:rFonts w:ascii="Helvetica" w:hAnsi="Helvetica"/>
          <w:bCs/>
        </w:rPr>
        <w:t>made a</w:t>
      </w:r>
      <w:r w:rsidR="00710D1B">
        <w:rPr>
          <w:rFonts w:ascii="Helvetica" w:hAnsi="Helvetica"/>
          <w:bCs/>
        </w:rPr>
        <w:t xml:space="preserve"> significant </w:t>
      </w:r>
      <w:r w:rsidR="000218F0">
        <w:rPr>
          <w:rFonts w:ascii="Helvetica" w:hAnsi="Helvetica"/>
          <w:bCs/>
        </w:rPr>
        <w:t>unique</w:t>
      </w:r>
      <w:r w:rsidR="00710D1B">
        <w:rPr>
          <w:rFonts w:ascii="Helvetica" w:hAnsi="Helvetica"/>
          <w:bCs/>
        </w:rPr>
        <w:t xml:space="preserve"> contribution to the explained variance</w:t>
      </w:r>
      <w:r w:rsidR="006776FC">
        <w:rPr>
          <w:rFonts w:ascii="Helvetica" w:hAnsi="Helvetica"/>
          <w:bCs/>
        </w:rPr>
        <w:t xml:space="preserve">. Language Comprehension </w:t>
      </w:r>
      <w:r w:rsidR="000218F0">
        <w:rPr>
          <w:rFonts w:ascii="Helvetica" w:hAnsi="Helvetica"/>
          <w:bCs/>
        </w:rPr>
        <w:t xml:space="preserve">explained </w:t>
      </w:r>
      <w:r w:rsidR="006776FC">
        <w:rPr>
          <w:rFonts w:ascii="Helvetica" w:hAnsi="Helvetica"/>
          <w:bCs/>
        </w:rPr>
        <w:t>a</w:t>
      </w:r>
      <w:r w:rsidR="00710D1B">
        <w:rPr>
          <w:rFonts w:ascii="Helvetica" w:hAnsi="Helvetica"/>
          <w:bCs/>
        </w:rPr>
        <w:t xml:space="preserve"> </w:t>
      </w:r>
      <w:r w:rsidR="006776FC">
        <w:rPr>
          <w:rFonts w:ascii="Helvetica" w:hAnsi="Helvetica"/>
          <w:bCs/>
        </w:rPr>
        <w:t>significant</w:t>
      </w:r>
      <w:r w:rsidR="00710D1B">
        <w:rPr>
          <w:rFonts w:ascii="Helvetica" w:hAnsi="Helvetica"/>
          <w:bCs/>
        </w:rPr>
        <w:t xml:space="preserve"> addition</w:t>
      </w:r>
      <w:r w:rsidR="006776FC">
        <w:rPr>
          <w:rFonts w:ascii="Helvetica" w:hAnsi="Helvetica"/>
          <w:bCs/>
        </w:rPr>
        <w:t>al 6% (p&lt; .001</w:t>
      </w:r>
      <w:r w:rsidR="00710D1B">
        <w:rPr>
          <w:rFonts w:ascii="Helvetica" w:hAnsi="Helvetica"/>
          <w:bCs/>
        </w:rPr>
        <w:t xml:space="preserve">) </w:t>
      </w:r>
      <w:r w:rsidR="000218F0">
        <w:rPr>
          <w:rFonts w:ascii="Helvetica" w:hAnsi="Helvetica"/>
          <w:bCs/>
        </w:rPr>
        <w:t xml:space="preserve">of </w:t>
      </w:r>
      <w:r w:rsidR="00710D1B">
        <w:rPr>
          <w:rFonts w:ascii="Helvetica" w:hAnsi="Helvetica"/>
          <w:bCs/>
        </w:rPr>
        <w:t>the variance</w:t>
      </w:r>
      <w:r w:rsidR="006776FC">
        <w:rPr>
          <w:rFonts w:ascii="Helvetica" w:hAnsi="Helvetica"/>
          <w:bCs/>
        </w:rPr>
        <w:t xml:space="preserve"> in Reading Comprehension</w:t>
      </w:r>
      <w:r w:rsidR="00710D1B">
        <w:rPr>
          <w:rFonts w:ascii="Helvetica" w:hAnsi="Helvetica"/>
          <w:bCs/>
        </w:rPr>
        <w:t xml:space="preserve"> </w:t>
      </w:r>
      <w:r w:rsidR="000218F0">
        <w:rPr>
          <w:rFonts w:ascii="Helvetica" w:hAnsi="Helvetica"/>
          <w:bCs/>
        </w:rPr>
        <w:t xml:space="preserve">beyond that </w:t>
      </w:r>
      <w:r w:rsidR="00710D1B">
        <w:rPr>
          <w:rFonts w:ascii="Helvetica" w:hAnsi="Helvetica"/>
          <w:bCs/>
        </w:rPr>
        <w:t>explained by E</w:t>
      </w:r>
      <w:r w:rsidR="006776FC">
        <w:rPr>
          <w:rFonts w:ascii="Helvetica" w:hAnsi="Helvetica"/>
          <w:bCs/>
        </w:rPr>
        <w:t>xpressive Language. Expressive La</w:t>
      </w:r>
      <w:r w:rsidR="00710D1B">
        <w:rPr>
          <w:rFonts w:ascii="Helvetica" w:hAnsi="Helvetica"/>
          <w:bCs/>
        </w:rPr>
        <w:t>ngu</w:t>
      </w:r>
      <w:r w:rsidR="006776FC">
        <w:rPr>
          <w:rFonts w:ascii="Helvetica" w:hAnsi="Helvetica"/>
          <w:bCs/>
        </w:rPr>
        <w:t xml:space="preserve">age </w:t>
      </w:r>
      <w:r w:rsidR="009163A7">
        <w:rPr>
          <w:rFonts w:ascii="Helvetica" w:hAnsi="Helvetica"/>
          <w:bCs/>
        </w:rPr>
        <w:t xml:space="preserve">accounted for an additional </w:t>
      </w:r>
      <w:r w:rsidR="006776FC">
        <w:rPr>
          <w:rFonts w:ascii="Helvetica" w:hAnsi="Helvetica"/>
          <w:bCs/>
        </w:rPr>
        <w:t xml:space="preserve">3% (p&lt;.05) </w:t>
      </w:r>
      <w:r w:rsidR="009163A7">
        <w:rPr>
          <w:rFonts w:ascii="Helvetica" w:hAnsi="Helvetica"/>
          <w:bCs/>
        </w:rPr>
        <w:t xml:space="preserve">of </w:t>
      </w:r>
      <w:r w:rsidR="006776FC">
        <w:rPr>
          <w:rFonts w:ascii="Helvetica" w:hAnsi="Helvetica"/>
          <w:bCs/>
        </w:rPr>
        <w:t xml:space="preserve">the variance </w:t>
      </w:r>
      <w:r w:rsidR="009163A7">
        <w:rPr>
          <w:rFonts w:ascii="Helvetica" w:hAnsi="Helvetica"/>
          <w:bCs/>
        </w:rPr>
        <w:t xml:space="preserve">in Reading Comprehension beyond that </w:t>
      </w:r>
      <w:r w:rsidR="006776FC">
        <w:rPr>
          <w:rFonts w:ascii="Helvetica" w:hAnsi="Helvetica"/>
          <w:bCs/>
        </w:rPr>
        <w:t>explained by Language Comprehension.</w:t>
      </w:r>
    </w:p>
    <w:p w14:paraId="54C9A6CB" w14:textId="6F2029A4" w:rsidR="004B7348" w:rsidRPr="00BC1D67" w:rsidRDefault="004B7348" w:rsidP="00AF5B2C">
      <w:pPr>
        <w:spacing w:line="480" w:lineRule="auto"/>
        <w:rPr>
          <w:rFonts w:ascii="Helvetica" w:hAnsi="Helvetica"/>
          <w:bCs/>
        </w:rPr>
      </w:pPr>
    </w:p>
    <w:p w14:paraId="5710917C" w14:textId="77777777" w:rsidR="004B7348" w:rsidRPr="007C72A2" w:rsidRDefault="004B7348" w:rsidP="004B7348">
      <w:pPr>
        <w:spacing w:line="480" w:lineRule="auto"/>
        <w:jc w:val="center"/>
        <w:rPr>
          <w:rFonts w:ascii="Helvetica" w:hAnsi="Helvetica"/>
        </w:rPr>
      </w:pPr>
      <w:r>
        <w:rPr>
          <w:rFonts w:ascii="Helvetica" w:hAnsi="Helvetica"/>
        </w:rPr>
        <w:t>TABLE 5 ABOUT HERE</w:t>
      </w:r>
    </w:p>
    <w:p w14:paraId="6A0496B5" w14:textId="1DB4A3CD" w:rsidR="004B7348" w:rsidRDefault="00CA06D7" w:rsidP="004B7348">
      <w:pPr>
        <w:spacing w:line="480" w:lineRule="auto"/>
        <w:rPr>
          <w:rFonts w:ascii="Helvetica" w:hAnsi="Helvetica"/>
        </w:rPr>
      </w:pPr>
      <w:r>
        <w:rPr>
          <w:rFonts w:ascii="Helvetica" w:hAnsi="Helvetica"/>
        </w:rPr>
        <w:t xml:space="preserve">3.4 Sensitivity </w:t>
      </w:r>
      <w:r w:rsidRPr="00FC3A81">
        <w:rPr>
          <w:rFonts w:ascii="Helvetica" w:hAnsi="Helvetica"/>
        </w:rPr>
        <w:t>test for other disabilities</w:t>
      </w:r>
    </w:p>
    <w:p w14:paraId="31073AE2" w14:textId="03022806" w:rsidR="00FC3A81" w:rsidRDefault="00FC3A81" w:rsidP="00721752">
      <w:pPr>
        <w:spacing w:line="480" w:lineRule="auto"/>
        <w:rPr>
          <w:rFonts w:ascii="Helvetica" w:hAnsi="Helvetica"/>
        </w:rPr>
      </w:pPr>
      <w:r>
        <w:rPr>
          <w:rFonts w:ascii="Helvetica" w:hAnsi="Helvetica"/>
        </w:rPr>
        <w:t>The analyses report</w:t>
      </w:r>
      <w:r w:rsidR="009163A7">
        <w:rPr>
          <w:rFonts w:ascii="Helvetica" w:hAnsi="Helvetica"/>
        </w:rPr>
        <w:t>ed</w:t>
      </w:r>
      <w:r>
        <w:rPr>
          <w:rFonts w:ascii="Helvetica" w:hAnsi="Helvetica"/>
        </w:rPr>
        <w:t xml:space="preserve"> in 3.1 to 3.3 were </w:t>
      </w:r>
      <w:r w:rsidR="00D05D8F">
        <w:rPr>
          <w:rFonts w:ascii="Helvetica" w:hAnsi="Helvetica"/>
        </w:rPr>
        <w:t>repeated</w:t>
      </w:r>
      <w:r>
        <w:rPr>
          <w:rFonts w:ascii="Helvetica" w:hAnsi="Helvetica"/>
        </w:rPr>
        <w:t xml:space="preserve"> with the</w:t>
      </w:r>
      <w:r w:rsidR="00D05D8F">
        <w:rPr>
          <w:rFonts w:ascii="Helvetica" w:hAnsi="Helvetica"/>
        </w:rPr>
        <w:t xml:space="preserve"> ex</w:t>
      </w:r>
      <w:r>
        <w:rPr>
          <w:rFonts w:ascii="Helvetica" w:hAnsi="Helvetica"/>
        </w:rPr>
        <w:t xml:space="preserve">clusion of the two </w:t>
      </w:r>
      <w:r w:rsidR="00D05D8F">
        <w:rPr>
          <w:rFonts w:ascii="Helvetica" w:hAnsi="Helvetica"/>
        </w:rPr>
        <w:t>participants</w:t>
      </w:r>
      <w:r>
        <w:rPr>
          <w:rFonts w:ascii="Helvetica" w:hAnsi="Helvetica"/>
        </w:rPr>
        <w:t xml:space="preserve"> with learning </w:t>
      </w:r>
      <w:r w:rsidR="00D05D8F">
        <w:rPr>
          <w:rFonts w:ascii="Helvetica" w:hAnsi="Helvetica"/>
        </w:rPr>
        <w:t>disabilities</w:t>
      </w:r>
      <w:r>
        <w:rPr>
          <w:rFonts w:ascii="Helvetica" w:hAnsi="Helvetica"/>
        </w:rPr>
        <w:t xml:space="preserve"> i.e. non-verbal IQs &lt;70. </w:t>
      </w:r>
      <w:r w:rsidR="00721752">
        <w:rPr>
          <w:rFonts w:ascii="Helvetica" w:hAnsi="Helvetica"/>
        </w:rPr>
        <w:t>N</w:t>
      </w:r>
      <w:r>
        <w:rPr>
          <w:rFonts w:ascii="Helvetica" w:hAnsi="Helvetica"/>
        </w:rPr>
        <w:t xml:space="preserve">o </w:t>
      </w:r>
      <w:r w:rsidR="00D05D8F">
        <w:rPr>
          <w:rFonts w:ascii="Helvetica" w:hAnsi="Helvetica"/>
        </w:rPr>
        <w:t>substantive</w:t>
      </w:r>
      <w:r>
        <w:rPr>
          <w:rFonts w:ascii="Helvetica" w:hAnsi="Helvetica"/>
        </w:rPr>
        <w:t xml:space="preserve"> </w:t>
      </w:r>
      <w:r w:rsidR="00D05D8F">
        <w:rPr>
          <w:rFonts w:ascii="Helvetica" w:hAnsi="Helvetica"/>
        </w:rPr>
        <w:t>changes</w:t>
      </w:r>
      <w:r>
        <w:rPr>
          <w:rFonts w:ascii="Helvetica" w:hAnsi="Helvetica"/>
        </w:rPr>
        <w:t xml:space="preserve"> </w:t>
      </w:r>
      <w:r w:rsidR="00721752">
        <w:rPr>
          <w:rFonts w:ascii="Helvetica" w:hAnsi="Helvetica"/>
        </w:rPr>
        <w:t xml:space="preserve">were shown </w:t>
      </w:r>
      <w:r>
        <w:rPr>
          <w:rFonts w:ascii="Helvetica" w:hAnsi="Helvetica"/>
        </w:rPr>
        <w:t>in the results</w:t>
      </w:r>
      <w:r w:rsidR="00AC55DF">
        <w:rPr>
          <w:rFonts w:ascii="Helvetica" w:hAnsi="Helvetica"/>
        </w:rPr>
        <w:t xml:space="preserve"> in terms of the parameter estimates and their associated p values</w:t>
      </w:r>
      <w:r w:rsidR="00D05D8F">
        <w:rPr>
          <w:rFonts w:ascii="Helvetica" w:hAnsi="Helvetica"/>
        </w:rPr>
        <w:t>.</w:t>
      </w:r>
    </w:p>
    <w:p w14:paraId="0D9EB7D6" w14:textId="77777777" w:rsidR="00444B88" w:rsidRDefault="00444B88" w:rsidP="004B7348">
      <w:pPr>
        <w:spacing w:line="480" w:lineRule="auto"/>
        <w:rPr>
          <w:rFonts w:ascii="Helvetica" w:hAnsi="Helvetica"/>
        </w:rPr>
      </w:pPr>
    </w:p>
    <w:p w14:paraId="4D1687DA" w14:textId="77777777" w:rsidR="004B7348" w:rsidRDefault="004B7348" w:rsidP="004B7348">
      <w:pPr>
        <w:spacing w:line="480" w:lineRule="auto"/>
        <w:rPr>
          <w:rFonts w:ascii="Helvetica" w:hAnsi="Helvetica"/>
        </w:rPr>
      </w:pPr>
      <w:r>
        <w:rPr>
          <w:rFonts w:ascii="Helvetica" w:hAnsi="Helvetica"/>
        </w:rPr>
        <w:t xml:space="preserve">4. </w:t>
      </w:r>
      <w:r w:rsidRPr="007C72A2">
        <w:rPr>
          <w:rFonts w:ascii="Helvetica" w:hAnsi="Helvetica"/>
        </w:rPr>
        <w:t>Discussion</w:t>
      </w:r>
      <w:r>
        <w:rPr>
          <w:rFonts w:ascii="Helvetica" w:hAnsi="Helvetica"/>
        </w:rPr>
        <w:t>.</w:t>
      </w:r>
    </w:p>
    <w:p w14:paraId="5A36C88F" w14:textId="55565EB1" w:rsidR="00143D8C" w:rsidRDefault="00365DD7" w:rsidP="00293AF8">
      <w:pPr>
        <w:spacing w:line="480" w:lineRule="auto"/>
        <w:rPr>
          <w:rFonts w:ascii="Helvetica" w:hAnsi="Helvetica"/>
        </w:rPr>
      </w:pPr>
      <w:r w:rsidRPr="00365DD7">
        <w:rPr>
          <w:rFonts w:ascii="Helvetica" w:hAnsi="Helvetica" w:cs="Helvetica"/>
        </w:rPr>
        <w:t xml:space="preserve">This </w:t>
      </w:r>
      <w:r w:rsidR="00836CD6" w:rsidRPr="00E92BAD">
        <w:rPr>
          <w:rFonts w:ascii="Helvetica" w:hAnsi="Helvetica" w:cs="Helvetica"/>
        </w:rPr>
        <w:t xml:space="preserve">study examined </w:t>
      </w:r>
      <w:r w:rsidR="00843EE4" w:rsidRPr="00E92BAD">
        <w:rPr>
          <w:rFonts w:ascii="Helvetica" w:hAnsi="Helvetica" w:cs="Helvetica"/>
        </w:rPr>
        <w:t>relationships between language and reading, measured in middle childhood and adolescence,</w:t>
      </w:r>
      <w:r w:rsidR="00836CD6" w:rsidRPr="00E92BAD">
        <w:rPr>
          <w:rFonts w:ascii="Helvetica" w:hAnsi="Helvetica" w:cs="Helvetica"/>
        </w:rPr>
        <w:t xml:space="preserve"> in </w:t>
      </w:r>
      <w:r w:rsidRPr="00E92BAD">
        <w:rPr>
          <w:rFonts w:ascii="Helvetica" w:hAnsi="Helvetica" w:cs="Helvetica"/>
        </w:rPr>
        <w:t xml:space="preserve">a population-based sample of </w:t>
      </w:r>
      <w:r w:rsidR="003038F2" w:rsidRPr="00E92BAD">
        <w:rPr>
          <w:rFonts w:ascii="Helvetica" w:hAnsi="Helvetica" w:cs="Helvetica"/>
        </w:rPr>
        <w:t>D/HH</w:t>
      </w:r>
      <w:r w:rsidRPr="00E92BAD">
        <w:rPr>
          <w:rFonts w:ascii="Helvetica" w:hAnsi="Helvetica" w:cs="Helvetica"/>
        </w:rPr>
        <w:t xml:space="preserve"> children with bilateral PCHL&gt;40 dB using </w:t>
      </w:r>
      <w:r w:rsidR="00E22DDF" w:rsidRPr="00E92BAD">
        <w:rPr>
          <w:rFonts w:ascii="Helvetica" w:hAnsi="Helvetica" w:cs="Helvetica"/>
        </w:rPr>
        <w:t xml:space="preserve">spoken </w:t>
      </w:r>
      <w:r w:rsidRPr="00E92BAD">
        <w:rPr>
          <w:rFonts w:ascii="Helvetica" w:hAnsi="Helvetica" w:cs="Helvetica"/>
        </w:rPr>
        <w:t>English as their chief mode of communication</w:t>
      </w:r>
      <w:r w:rsidR="00843EE4" w:rsidRPr="00E92BAD">
        <w:rPr>
          <w:rFonts w:ascii="Helvetica" w:hAnsi="Helvetica" w:cs="Helvetica"/>
        </w:rPr>
        <w:t xml:space="preserve">. Approximately half of the sample had </w:t>
      </w:r>
      <w:r w:rsidRPr="00E92BAD">
        <w:rPr>
          <w:rFonts w:ascii="Helvetica" w:hAnsi="Helvetica" w:cs="Helvetica"/>
        </w:rPr>
        <w:t xml:space="preserve">a moderate hearing loss and </w:t>
      </w:r>
      <w:r w:rsidR="00843EE4" w:rsidRPr="00E92BAD">
        <w:rPr>
          <w:rFonts w:ascii="Helvetica" w:hAnsi="Helvetica" w:cs="Helvetica"/>
        </w:rPr>
        <w:t xml:space="preserve">the majority had </w:t>
      </w:r>
      <w:r w:rsidRPr="00E92BAD">
        <w:rPr>
          <w:rFonts w:ascii="Helvetica" w:hAnsi="Helvetica" w:cs="Helvetica"/>
        </w:rPr>
        <w:t xml:space="preserve">language skills within 2 SDs of their </w:t>
      </w:r>
      <w:r w:rsidR="00176548" w:rsidRPr="00C87AF5">
        <w:rPr>
          <w:rFonts w:ascii="Helvetica" w:hAnsi="Helvetica" w:cs="Helvetica"/>
        </w:rPr>
        <w:t>HCG</w:t>
      </w:r>
      <w:r w:rsidRPr="00401B09">
        <w:rPr>
          <w:rFonts w:ascii="Helvetica" w:hAnsi="Helvetica" w:cs="Helvetica"/>
          <w:i/>
          <w:iCs/>
        </w:rPr>
        <w:t xml:space="preserve"> </w:t>
      </w:r>
      <w:r w:rsidRPr="00E92BAD">
        <w:rPr>
          <w:rFonts w:ascii="Helvetica" w:hAnsi="Helvetica" w:cs="Helvetica"/>
        </w:rPr>
        <w:t xml:space="preserve">peers.  </w:t>
      </w:r>
      <w:r w:rsidR="009637DB" w:rsidRPr="00401B09">
        <w:rPr>
          <w:rFonts w:ascii="Helvetica" w:hAnsi="Helvetica" w:cs="Helvetica"/>
        </w:rPr>
        <w:t>The</w:t>
      </w:r>
      <w:r w:rsidR="00843EE4" w:rsidRPr="00E92BAD">
        <w:rPr>
          <w:rFonts w:ascii="Helvetica" w:hAnsi="Helvetica" w:cs="Helvetica"/>
        </w:rPr>
        <w:t xml:space="preserve"> </w:t>
      </w:r>
      <w:r w:rsidR="003038F2" w:rsidRPr="00E92BAD">
        <w:rPr>
          <w:rFonts w:ascii="Helvetica" w:hAnsi="Helvetica" w:cs="Helvetica"/>
        </w:rPr>
        <w:t>D/HH</w:t>
      </w:r>
      <w:r w:rsidR="00843EE4" w:rsidRPr="00E92BAD">
        <w:rPr>
          <w:rFonts w:ascii="Helvetica" w:hAnsi="Helvetica" w:cs="Helvetica"/>
        </w:rPr>
        <w:t xml:space="preserve"> participants </w:t>
      </w:r>
      <w:r w:rsidR="0095576A" w:rsidRPr="00E92BAD">
        <w:rPr>
          <w:rFonts w:ascii="Helvetica" w:hAnsi="Helvetica"/>
        </w:rPr>
        <w:t xml:space="preserve">had </w:t>
      </w:r>
      <w:r w:rsidR="00742818" w:rsidRPr="00E92BAD">
        <w:rPr>
          <w:rFonts w:ascii="Helvetica" w:hAnsi="Helvetica"/>
        </w:rPr>
        <w:t xml:space="preserve">significantly </w:t>
      </w:r>
      <w:r w:rsidR="0095576A" w:rsidRPr="00E92BAD">
        <w:rPr>
          <w:rFonts w:ascii="Helvetica" w:hAnsi="Helvetica"/>
        </w:rPr>
        <w:t>lower scores</w:t>
      </w:r>
      <w:r w:rsidR="0095576A">
        <w:rPr>
          <w:rFonts w:ascii="Helvetica" w:hAnsi="Helvetica"/>
        </w:rPr>
        <w:t xml:space="preserve"> than the HCG </w:t>
      </w:r>
      <w:r w:rsidR="004B7348">
        <w:rPr>
          <w:rFonts w:ascii="Helvetica" w:hAnsi="Helvetica"/>
        </w:rPr>
        <w:t>on reading measures</w:t>
      </w:r>
      <w:r w:rsidR="00994854">
        <w:rPr>
          <w:rFonts w:ascii="Helvetica" w:hAnsi="Helvetica"/>
        </w:rPr>
        <w:t xml:space="preserve"> </w:t>
      </w:r>
      <w:r w:rsidR="00AF1C25">
        <w:rPr>
          <w:rFonts w:ascii="Helvetica" w:hAnsi="Helvetica"/>
        </w:rPr>
        <w:t>in both middle childhood and adolescence</w:t>
      </w:r>
      <w:r w:rsidR="00994854">
        <w:rPr>
          <w:rFonts w:ascii="Helvetica" w:hAnsi="Helvetica"/>
        </w:rPr>
        <w:t xml:space="preserve">. </w:t>
      </w:r>
      <w:r w:rsidR="00696616">
        <w:rPr>
          <w:rFonts w:ascii="Helvetica" w:hAnsi="Helvetica"/>
        </w:rPr>
        <w:t xml:space="preserve">Such </w:t>
      </w:r>
      <w:r w:rsidR="0023296D">
        <w:rPr>
          <w:rFonts w:ascii="Helvetica" w:hAnsi="Helvetica"/>
        </w:rPr>
        <w:t xml:space="preserve">group-level </w:t>
      </w:r>
      <w:r w:rsidR="00994854">
        <w:rPr>
          <w:rFonts w:ascii="Helvetica" w:hAnsi="Helvetica"/>
        </w:rPr>
        <w:t xml:space="preserve">deficits in reading replicate </w:t>
      </w:r>
      <w:r w:rsidR="00916DB4">
        <w:rPr>
          <w:rFonts w:ascii="Helvetica" w:hAnsi="Helvetica"/>
        </w:rPr>
        <w:t>findings</w:t>
      </w:r>
      <w:r w:rsidR="00994854">
        <w:rPr>
          <w:rFonts w:ascii="Helvetica" w:hAnsi="Helvetica"/>
        </w:rPr>
        <w:t xml:space="preserve"> </w:t>
      </w:r>
      <w:r w:rsidR="00916DB4">
        <w:rPr>
          <w:rFonts w:ascii="Helvetica" w:hAnsi="Helvetica"/>
        </w:rPr>
        <w:t>previously</w:t>
      </w:r>
      <w:r w:rsidR="00994854">
        <w:rPr>
          <w:rFonts w:ascii="Helvetica" w:hAnsi="Helvetica"/>
        </w:rPr>
        <w:t xml:space="preserve"> reported </w:t>
      </w:r>
      <w:r w:rsidR="00143D8C">
        <w:rPr>
          <w:rFonts w:ascii="Helvetica" w:hAnsi="Helvetica"/>
        </w:rPr>
        <w:t xml:space="preserve">in children with hearing loss of varying severities </w:t>
      </w:r>
      <w:r w:rsidR="00994854">
        <w:rPr>
          <w:rFonts w:ascii="Helvetica" w:hAnsi="Helvetica"/>
        </w:rPr>
        <w:t xml:space="preserve">(Moeller et al., 2007; </w:t>
      </w:r>
      <w:proofErr w:type="spellStart"/>
      <w:r w:rsidR="00994854">
        <w:rPr>
          <w:rFonts w:ascii="Helvetica" w:hAnsi="Helvetica"/>
        </w:rPr>
        <w:t>Geers</w:t>
      </w:r>
      <w:proofErr w:type="spellEnd"/>
      <w:r w:rsidR="00994854">
        <w:rPr>
          <w:rFonts w:ascii="Helvetica" w:hAnsi="Helvetica"/>
        </w:rPr>
        <w:t xml:space="preserve"> &amp; Hayes, 2011; Harris &amp; Terlektsi, 2011).</w:t>
      </w:r>
      <w:r w:rsidR="00347F8B">
        <w:rPr>
          <w:rFonts w:ascii="Helvetica" w:hAnsi="Helvetica"/>
        </w:rPr>
        <w:t xml:space="preserve"> In the present study at </w:t>
      </w:r>
      <w:r w:rsidR="00AF1C25">
        <w:rPr>
          <w:rFonts w:ascii="Helvetica" w:hAnsi="Helvetica"/>
        </w:rPr>
        <w:t xml:space="preserve">mean </w:t>
      </w:r>
      <w:r w:rsidR="00347F8B">
        <w:rPr>
          <w:rFonts w:ascii="Helvetica" w:hAnsi="Helvetica"/>
        </w:rPr>
        <w:t xml:space="preserve">age 17 years, the reading scores of the D/HH were approximately 1 SD below those of the HCG and this gap was slightly greater than it had been </w:t>
      </w:r>
      <w:r w:rsidR="00AF1C25">
        <w:rPr>
          <w:rFonts w:ascii="Helvetica" w:hAnsi="Helvetica"/>
        </w:rPr>
        <w:t xml:space="preserve">for the same participants </w:t>
      </w:r>
      <w:r w:rsidR="00347F8B">
        <w:rPr>
          <w:rFonts w:ascii="Helvetica" w:hAnsi="Helvetica"/>
        </w:rPr>
        <w:t xml:space="preserve">at </w:t>
      </w:r>
      <w:r w:rsidR="00AF1C25">
        <w:rPr>
          <w:rFonts w:ascii="Helvetica" w:hAnsi="Helvetica"/>
        </w:rPr>
        <w:t xml:space="preserve">mean </w:t>
      </w:r>
      <w:r w:rsidR="00347F8B">
        <w:rPr>
          <w:rFonts w:ascii="Helvetica" w:hAnsi="Helvetica"/>
        </w:rPr>
        <w:t>age 8 years. A similar pattern of relative decline in reading ability was reported in 11 year olds by Kyle &amp; Harris (2010)</w:t>
      </w:r>
      <w:r w:rsidR="00143D8C">
        <w:rPr>
          <w:rFonts w:ascii="Helvetica" w:hAnsi="Helvetica"/>
        </w:rPr>
        <w:t>,</w:t>
      </w:r>
      <w:r w:rsidR="00347F8B">
        <w:rPr>
          <w:rFonts w:ascii="Helvetica" w:hAnsi="Helvetica"/>
        </w:rPr>
        <w:t xml:space="preserve"> where children who were </w:t>
      </w:r>
      <w:r w:rsidR="004978F1" w:rsidRPr="00BF62EA">
        <w:rPr>
          <w:rFonts w:ascii="Helvetica" w:hAnsi="Helvetica"/>
        </w:rPr>
        <w:t xml:space="preserve">severe-profoundly </w:t>
      </w:r>
      <w:r w:rsidR="00347F8B" w:rsidRPr="00BF62EA">
        <w:rPr>
          <w:rFonts w:ascii="Helvetica" w:hAnsi="Helvetica"/>
        </w:rPr>
        <w:t>D/HH</w:t>
      </w:r>
      <w:r w:rsidR="00347F8B">
        <w:rPr>
          <w:rFonts w:ascii="Helvetica" w:hAnsi="Helvetica"/>
        </w:rPr>
        <w:t xml:space="preserve"> made only 0.3 of a grade improvement in reading age per year between the ages of 8 and 11 years</w:t>
      </w:r>
      <w:r w:rsidR="00347F8B" w:rsidRPr="00BF62EA">
        <w:rPr>
          <w:rFonts w:ascii="Helvetica" w:hAnsi="Helvetica"/>
        </w:rPr>
        <w:t>.</w:t>
      </w:r>
      <w:r w:rsidR="00AF1C25" w:rsidRPr="00BF62EA">
        <w:rPr>
          <w:rFonts w:ascii="Helvetica" w:hAnsi="Helvetica"/>
        </w:rPr>
        <w:t xml:space="preserve"> </w:t>
      </w:r>
      <w:r w:rsidR="00721752" w:rsidRPr="00AA7AAB">
        <w:rPr>
          <w:rFonts w:ascii="Helvetica" w:hAnsi="Helvetica"/>
        </w:rPr>
        <w:t>E</w:t>
      </w:r>
      <w:r w:rsidR="00A27BC5" w:rsidRPr="00AA7AAB">
        <w:rPr>
          <w:rFonts w:ascii="Helvetica" w:hAnsi="Helvetica"/>
        </w:rPr>
        <w:t>arly superiority in reading skills may have enabled the</w:t>
      </w:r>
      <w:r w:rsidR="00D74E6A" w:rsidRPr="00AA7AAB">
        <w:rPr>
          <w:rFonts w:ascii="Helvetica" w:hAnsi="Helvetica"/>
        </w:rPr>
        <w:t xml:space="preserve"> HCG</w:t>
      </w:r>
      <w:r w:rsidR="00A27BC5" w:rsidRPr="00AA7AAB">
        <w:rPr>
          <w:rFonts w:ascii="Helvetica" w:hAnsi="Helvetica"/>
        </w:rPr>
        <w:t xml:space="preserve"> to read more demanding material more frequently than their </w:t>
      </w:r>
      <w:r w:rsidR="00D74E6A" w:rsidRPr="00AA7AAB">
        <w:rPr>
          <w:rFonts w:ascii="Helvetica" w:hAnsi="Helvetica"/>
        </w:rPr>
        <w:t xml:space="preserve">D/HH </w:t>
      </w:r>
      <w:r w:rsidR="00A27BC5" w:rsidRPr="00AA7AAB">
        <w:rPr>
          <w:rFonts w:ascii="Helvetica" w:hAnsi="Helvetica"/>
        </w:rPr>
        <w:t>peers, increasing the skill gap</w:t>
      </w:r>
      <w:r w:rsidR="00722EDF" w:rsidRPr="00AA7AAB">
        <w:rPr>
          <w:rFonts w:ascii="Helvetica" w:hAnsi="Helvetica"/>
        </w:rPr>
        <w:t xml:space="preserve"> and</w:t>
      </w:r>
      <w:r w:rsidR="00176548" w:rsidRPr="00AA7AAB">
        <w:rPr>
          <w:rFonts w:ascii="Helvetica" w:hAnsi="Helvetica"/>
        </w:rPr>
        <w:t xml:space="preserve"> </w:t>
      </w:r>
      <w:r w:rsidR="00A27BC5" w:rsidRPr="00AA7AAB">
        <w:rPr>
          <w:rFonts w:ascii="Helvetica" w:hAnsi="Helvetica"/>
        </w:rPr>
        <w:t xml:space="preserve">resulting </w:t>
      </w:r>
      <w:r w:rsidR="00D74E6A" w:rsidRPr="00AA7AAB">
        <w:rPr>
          <w:rFonts w:ascii="Helvetica" w:hAnsi="Helvetica"/>
        </w:rPr>
        <w:t xml:space="preserve">in a </w:t>
      </w:r>
      <w:r w:rsidR="00A27BC5" w:rsidRPr="00AA7AAB">
        <w:rPr>
          <w:rFonts w:ascii="Helvetica" w:hAnsi="Helvetica"/>
        </w:rPr>
        <w:t xml:space="preserve">rich-get-richer ‘Matthew effect’ </w:t>
      </w:r>
      <w:r w:rsidR="00293AF8" w:rsidRPr="00AA7AAB">
        <w:rPr>
          <w:rFonts w:ascii="Helvetica" w:hAnsi="Helvetica"/>
        </w:rPr>
        <w:t>(</w:t>
      </w:r>
      <w:proofErr w:type="spellStart"/>
      <w:r w:rsidR="00293AF8" w:rsidRPr="00AA7AAB">
        <w:rPr>
          <w:rFonts w:ascii="Helvetica" w:hAnsi="Helvetica"/>
        </w:rPr>
        <w:t>Stanovich</w:t>
      </w:r>
      <w:proofErr w:type="spellEnd"/>
      <w:r w:rsidR="00293AF8" w:rsidRPr="00AA7AAB">
        <w:rPr>
          <w:rFonts w:ascii="Helvetica" w:hAnsi="Helvetica"/>
        </w:rPr>
        <w:t xml:space="preserve">, 1986) </w:t>
      </w:r>
      <w:r w:rsidR="00722EDF" w:rsidRPr="00AA7AAB">
        <w:rPr>
          <w:rFonts w:ascii="Helvetica" w:hAnsi="Helvetica"/>
        </w:rPr>
        <w:t>which</w:t>
      </w:r>
      <w:r w:rsidR="00A27BC5" w:rsidRPr="00AA7AAB">
        <w:rPr>
          <w:rFonts w:ascii="Helvetica" w:hAnsi="Helvetica"/>
        </w:rPr>
        <w:t xml:space="preserve"> is likely to impact on their </w:t>
      </w:r>
      <w:r w:rsidR="0023296D" w:rsidRPr="00AA7AAB">
        <w:rPr>
          <w:rFonts w:ascii="Helvetica" w:hAnsi="Helvetica"/>
        </w:rPr>
        <w:t xml:space="preserve">educational outcomes and subsequent </w:t>
      </w:r>
      <w:r w:rsidR="00A27BC5" w:rsidRPr="00AA7AAB">
        <w:rPr>
          <w:rFonts w:ascii="Helvetica" w:hAnsi="Helvetica"/>
        </w:rPr>
        <w:t>life chances</w:t>
      </w:r>
      <w:r w:rsidR="00A27BC5" w:rsidRPr="00A27BC5">
        <w:rPr>
          <w:rFonts w:ascii="Helvetica" w:hAnsi="Helvetica"/>
        </w:rPr>
        <w:t>.</w:t>
      </w:r>
    </w:p>
    <w:p w14:paraId="5787D734" w14:textId="3F11558B" w:rsidR="004B7348" w:rsidRPr="00A65B26" w:rsidRDefault="009F7951" w:rsidP="00BF62EA">
      <w:pPr>
        <w:spacing w:line="480" w:lineRule="auto"/>
        <w:ind w:firstLine="720"/>
        <w:rPr>
          <w:rFonts w:ascii="Helvetica" w:hAnsi="Helvetica" w:cs="Times New Roman"/>
          <w:lang w:val="en-US"/>
        </w:rPr>
      </w:pPr>
      <w:r>
        <w:rPr>
          <w:rFonts w:ascii="Helvetica" w:hAnsi="Helvetica"/>
        </w:rPr>
        <w:t>When examining</w:t>
      </w:r>
      <w:r w:rsidR="00A65B26">
        <w:rPr>
          <w:rFonts w:ascii="Helvetica" w:hAnsi="Helvetica"/>
        </w:rPr>
        <w:t xml:space="preserve"> </w:t>
      </w:r>
      <w:r w:rsidR="005E2773">
        <w:rPr>
          <w:rFonts w:ascii="Helvetica" w:hAnsi="Helvetica"/>
        </w:rPr>
        <w:t>the stability of reading scores</w:t>
      </w:r>
      <w:r w:rsidR="00A65B26">
        <w:rPr>
          <w:rFonts w:ascii="Helvetica" w:hAnsi="Helvetica"/>
        </w:rPr>
        <w:t xml:space="preserve"> in D/HH individuals</w:t>
      </w:r>
      <w:r>
        <w:rPr>
          <w:rFonts w:ascii="Helvetica" w:hAnsi="Helvetica"/>
        </w:rPr>
        <w:t xml:space="preserve"> in this study,</w:t>
      </w:r>
      <w:r w:rsidR="001C4F23">
        <w:rPr>
          <w:rFonts w:ascii="Helvetica" w:hAnsi="Helvetica"/>
        </w:rPr>
        <w:t xml:space="preserve"> </w:t>
      </w:r>
      <w:r>
        <w:rPr>
          <w:rFonts w:ascii="Helvetica" w:hAnsi="Helvetica"/>
        </w:rPr>
        <w:t>w</w:t>
      </w:r>
      <w:r w:rsidR="005E2773" w:rsidRPr="005E2773">
        <w:rPr>
          <w:rFonts w:ascii="Helvetica" w:hAnsi="Helvetica"/>
        </w:rPr>
        <w:t xml:space="preserve">e found, as expected, that the majority of variance of reading scores at </w:t>
      </w:r>
      <w:r w:rsidR="00BF62EA">
        <w:rPr>
          <w:rFonts w:ascii="Helvetica" w:hAnsi="Helvetica"/>
        </w:rPr>
        <w:t>T2</w:t>
      </w:r>
      <w:r w:rsidR="005E2773" w:rsidRPr="005E2773">
        <w:rPr>
          <w:rFonts w:ascii="Helvetica" w:hAnsi="Helvetica"/>
        </w:rPr>
        <w:t xml:space="preserve"> </w:t>
      </w:r>
      <w:r w:rsidR="00B421F9" w:rsidRPr="005E2773">
        <w:rPr>
          <w:rFonts w:ascii="Helvetica" w:hAnsi="Helvetica"/>
        </w:rPr>
        <w:t>w</w:t>
      </w:r>
      <w:r w:rsidR="00B421F9">
        <w:rPr>
          <w:rFonts w:ascii="Helvetica" w:hAnsi="Helvetica"/>
        </w:rPr>
        <w:t>as</w:t>
      </w:r>
      <w:r w:rsidR="00B421F9" w:rsidRPr="005E2773">
        <w:rPr>
          <w:rFonts w:ascii="Helvetica" w:hAnsi="Helvetica"/>
        </w:rPr>
        <w:t xml:space="preserve"> </w:t>
      </w:r>
      <w:r w:rsidR="005E2773" w:rsidRPr="005E2773">
        <w:rPr>
          <w:rFonts w:ascii="Helvetica" w:hAnsi="Helvetica"/>
        </w:rPr>
        <w:t xml:space="preserve">accounted for by scores of the same abilities measured </w:t>
      </w:r>
      <w:r w:rsidR="00BF62EA">
        <w:rPr>
          <w:rFonts w:ascii="Helvetica" w:hAnsi="Helvetica"/>
        </w:rPr>
        <w:t>at T1</w:t>
      </w:r>
      <w:r w:rsidR="005E2773" w:rsidRPr="005E2773">
        <w:rPr>
          <w:rFonts w:ascii="Helvetica" w:hAnsi="Helvetica"/>
        </w:rPr>
        <w:t>. This extends the demonstration in typically developing young people with normal hearing that early literacy was highly predictive of reading ability at</w:t>
      </w:r>
      <w:r w:rsidR="005E2773">
        <w:rPr>
          <w:rFonts w:ascii="Helvetica" w:hAnsi="Helvetica"/>
        </w:rPr>
        <w:t xml:space="preserve"> 17 years of age (</w:t>
      </w:r>
      <w:r w:rsidR="00A65B26" w:rsidRPr="009E7DC3">
        <w:rPr>
          <w:rFonts w:ascii="Helvetica" w:hAnsi="Helvetica" w:cs="Times New Roman"/>
        </w:rPr>
        <w:t xml:space="preserve">Cunningham &amp; </w:t>
      </w:r>
      <w:proofErr w:type="spellStart"/>
      <w:r w:rsidR="00A65B26" w:rsidRPr="009E7DC3">
        <w:rPr>
          <w:rFonts w:ascii="Helvetica" w:hAnsi="Helvetica" w:cs="Times New Roman"/>
        </w:rPr>
        <w:t>Stanovich</w:t>
      </w:r>
      <w:proofErr w:type="spellEnd"/>
      <w:r w:rsidR="00A65B26" w:rsidRPr="009E7DC3">
        <w:rPr>
          <w:rFonts w:ascii="Helvetica" w:hAnsi="Helvetica" w:cs="Times New Roman"/>
        </w:rPr>
        <w:t>, 1997)</w:t>
      </w:r>
      <w:r w:rsidR="005E2773">
        <w:rPr>
          <w:rFonts w:ascii="Helvetica" w:hAnsi="Helvetica"/>
        </w:rPr>
        <w:t xml:space="preserve">. In </w:t>
      </w:r>
      <w:r w:rsidR="00A65B26">
        <w:rPr>
          <w:rFonts w:ascii="Helvetica" w:hAnsi="Helvetica"/>
        </w:rPr>
        <w:t xml:space="preserve">that study </w:t>
      </w:r>
      <w:r w:rsidR="00AF1C25">
        <w:rPr>
          <w:rFonts w:ascii="Helvetica" w:hAnsi="Helvetica"/>
        </w:rPr>
        <w:t xml:space="preserve">this effect </w:t>
      </w:r>
      <w:r w:rsidR="005E2773">
        <w:rPr>
          <w:rFonts w:ascii="Helvetica" w:hAnsi="Helvetica"/>
        </w:rPr>
        <w:t>was mediated</w:t>
      </w:r>
      <w:r w:rsidR="00AF1C25">
        <w:rPr>
          <w:rFonts w:ascii="Helvetica" w:hAnsi="Helvetica"/>
        </w:rPr>
        <w:t>, in part,</w:t>
      </w:r>
      <w:r w:rsidR="005E2773">
        <w:rPr>
          <w:rFonts w:ascii="Helvetica" w:hAnsi="Helvetica"/>
        </w:rPr>
        <w:t xml:space="preserve"> by the </w:t>
      </w:r>
      <w:r w:rsidR="005E2773" w:rsidRPr="00D73370">
        <w:rPr>
          <w:rFonts w:ascii="Helvetica" w:hAnsi="Helvetica"/>
        </w:rPr>
        <w:t>impact of early reading on exposure to print.</w:t>
      </w:r>
      <w:r w:rsidR="005E2773">
        <w:rPr>
          <w:rFonts w:ascii="Helvetica" w:hAnsi="Helvetica"/>
        </w:rPr>
        <w:t xml:space="preserve"> </w:t>
      </w:r>
      <w:r w:rsidR="005E2773" w:rsidRPr="00950A67">
        <w:rPr>
          <w:rFonts w:ascii="Helvetica" w:hAnsi="Helvetica" w:cs="Times New Roman"/>
          <w:lang w:val="en-US"/>
        </w:rPr>
        <w:t xml:space="preserve">For </w:t>
      </w:r>
      <w:r>
        <w:rPr>
          <w:rFonts w:ascii="Helvetica" w:hAnsi="Helvetica" w:cs="Times New Roman"/>
          <w:lang w:val="en-US"/>
        </w:rPr>
        <w:t xml:space="preserve">some </w:t>
      </w:r>
      <w:r w:rsidR="005E2773" w:rsidRPr="00950A67">
        <w:rPr>
          <w:rFonts w:ascii="Helvetica" w:hAnsi="Helvetica" w:cs="Times New Roman"/>
          <w:lang w:val="en-US"/>
        </w:rPr>
        <w:t>D</w:t>
      </w:r>
      <w:r w:rsidR="005E2773">
        <w:rPr>
          <w:rFonts w:ascii="Helvetica" w:hAnsi="Helvetica" w:cs="Times New Roman"/>
          <w:lang w:val="en-US"/>
        </w:rPr>
        <w:t>/</w:t>
      </w:r>
      <w:r w:rsidR="005E2773" w:rsidRPr="00950A67">
        <w:rPr>
          <w:rFonts w:ascii="Helvetica" w:hAnsi="Helvetica" w:cs="Times New Roman"/>
          <w:lang w:val="en-US"/>
        </w:rPr>
        <w:t xml:space="preserve">HH </w:t>
      </w:r>
      <w:r w:rsidR="00AF1C25">
        <w:rPr>
          <w:rFonts w:ascii="Helvetica" w:hAnsi="Helvetica" w:cs="Times New Roman"/>
          <w:lang w:val="en-US"/>
        </w:rPr>
        <w:t xml:space="preserve">individuals </w:t>
      </w:r>
      <w:r w:rsidR="005E2773" w:rsidRPr="00950A67">
        <w:rPr>
          <w:rFonts w:ascii="Helvetica" w:hAnsi="Helvetica" w:cs="Times New Roman"/>
          <w:lang w:val="en-US"/>
        </w:rPr>
        <w:t xml:space="preserve">such a virtuous circle of early reading enhancing later achievement </w:t>
      </w:r>
      <w:r w:rsidR="008F443C">
        <w:rPr>
          <w:rFonts w:ascii="Helvetica" w:hAnsi="Helvetica" w:cs="Times New Roman"/>
          <w:lang w:val="en-US"/>
        </w:rPr>
        <w:t>may be more difficult to initiate</w:t>
      </w:r>
      <w:r>
        <w:rPr>
          <w:rFonts w:ascii="Helvetica" w:hAnsi="Helvetica" w:cs="Times New Roman"/>
          <w:lang w:val="en-US"/>
        </w:rPr>
        <w:t>,</w:t>
      </w:r>
      <w:r w:rsidR="005E2773" w:rsidRPr="00950A67">
        <w:rPr>
          <w:rFonts w:ascii="Helvetica" w:hAnsi="Helvetica" w:cs="Times New Roman"/>
          <w:lang w:val="en-US"/>
        </w:rPr>
        <w:t xml:space="preserve"> given the difficulties they </w:t>
      </w:r>
      <w:r>
        <w:rPr>
          <w:rFonts w:ascii="Helvetica" w:hAnsi="Helvetica" w:cs="Times New Roman"/>
          <w:lang w:val="en-US"/>
        </w:rPr>
        <w:t xml:space="preserve">can </w:t>
      </w:r>
      <w:r w:rsidR="005E2773" w:rsidRPr="00950A67">
        <w:rPr>
          <w:rFonts w:ascii="Helvetica" w:hAnsi="Helvetica" w:cs="Times New Roman"/>
          <w:lang w:val="en-US"/>
        </w:rPr>
        <w:t>experience</w:t>
      </w:r>
      <w:r w:rsidR="00A65B26">
        <w:rPr>
          <w:rFonts w:ascii="Helvetica" w:hAnsi="Helvetica" w:cs="Times New Roman"/>
          <w:lang w:val="en-US"/>
        </w:rPr>
        <w:t xml:space="preserve"> in acquiring reading skills.  </w:t>
      </w:r>
    </w:p>
    <w:p w14:paraId="08D055F8" w14:textId="6129019B" w:rsidR="00CE71D4" w:rsidRDefault="005E2773" w:rsidP="007E2C66">
      <w:pPr>
        <w:widowControl w:val="0"/>
        <w:autoSpaceDE w:val="0"/>
        <w:autoSpaceDN w:val="0"/>
        <w:adjustRightInd w:val="0"/>
        <w:spacing w:line="480" w:lineRule="auto"/>
        <w:rPr>
          <w:rFonts w:ascii="Helvetica" w:hAnsi="Helvetica"/>
        </w:rPr>
      </w:pPr>
      <w:r>
        <w:rPr>
          <w:rFonts w:ascii="Helvetica" w:hAnsi="Helvetica"/>
        </w:rPr>
        <w:tab/>
      </w:r>
      <w:r w:rsidRPr="007E2C66">
        <w:rPr>
          <w:rFonts w:ascii="Helvetica" w:hAnsi="Helvetica"/>
        </w:rPr>
        <w:t xml:space="preserve">The </w:t>
      </w:r>
      <w:r w:rsidR="00C322F0" w:rsidRPr="007E2C66">
        <w:rPr>
          <w:rFonts w:ascii="Helvetica" w:hAnsi="Helvetica"/>
        </w:rPr>
        <w:t xml:space="preserve">main </w:t>
      </w:r>
      <w:r w:rsidR="004B7348" w:rsidRPr="007E2C66">
        <w:rPr>
          <w:rFonts w:ascii="Helvetica" w:hAnsi="Helvetica"/>
        </w:rPr>
        <w:t>focus</w:t>
      </w:r>
      <w:r w:rsidR="004B7348">
        <w:rPr>
          <w:rFonts w:ascii="Helvetica" w:hAnsi="Helvetica"/>
        </w:rPr>
        <w:t xml:space="preserve"> of this paper was to determine the extent to which language abilities contribute to later reading abilities in </w:t>
      </w:r>
      <w:r w:rsidR="003038F2">
        <w:rPr>
          <w:rFonts w:ascii="Helvetica" w:hAnsi="Helvetica"/>
        </w:rPr>
        <w:t>D/HH</w:t>
      </w:r>
      <w:r w:rsidR="007E2C66">
        <w:rPr>
          <w:rFonts w:ascii="Helvetica" w:hAnsi="Helvetica"/>
        </w:rPr>
        <w:t xml:space="preserve"> children</w:t>
      </w:r>
      <w:r w:rsidR="004B7348">
        <w:rPr>
          <w:rFonts w:ascii="Helvetica" w:hAnsi="Helvetica"/>
        </w:rPr>
        <w:t xml:space="preserve">. </w:t>
      </w:r>
      <w:r w:rsidR="009826C9">
        <w:rPr>
          <w:rFonts w:ascii="Helvetica" w:hAnsi="Helvetica"/>
        </w:rPr>
        <w:t>We found that</w:t>
      </w:r>
      <w:r w:rsidR="004B7348">
        <w:rPr>
          <w:rFonts w:ascii="Helvetica" w:hAnsi="Helvetica"/>
        </w:rPr>
        <w:t xml:space="preserve"> </w:t>
      </w:r>
      <w:r w:rsidR="009826C9">
        <w:rPr>
          <w:rFonts w:ascii="Helvetica" w:hAnsi="Helvetica"/>
        </w:rPr>
        <w:t xml:space="preserve">receptive and expressive spoken </w:t>
      </w:r>
      <w:r w:rsidR="004B7348">
        <w:rPr>
          <w:rFonts w:ascii="Helvetica" w:hAnsi="Helvetica"/>
        </w:rPr>
        <w:t xml:space="preserve">language </w:t>
      </w:r>
      <w:r w:rsidR="009826C9">
        <w:rPr>
          <w:rFonts w:ascii="Helvetica" w:hAnsi="Helvetica"/>
        </w:rPr>
        <w:t>abilities in middle childhood a</w:t>
      </w:r>
      <w:r w:rsidR="00E96387">
        <w:rPr>
          <w:rFonts w:ascii="Helvetica" w:hAnsi="Helvetica"/>
        </w:rPr>
        <w:t xml:space="preserve">ccounted for significant </w:t>
      </w:r>
      <w:r w:rsidR="009826C9">
        <w:rPr>
          <w:rFonts w:ascii="Helvetica" w:hAnsi="Helvetica"/>
        </w:rPr>
        <w:t>variance in</w:t>
      </w:r>
      <w:r w:rsidR="004B7348">
        <w:rPr>
          <w:rFonts w:ascii="Helvetica" w:hAnsi="Helvetica"/>
        </w:rPr>
        <w:t xml:space="preserve"> </w:t>
      </w:r>
      <w:r w:rsidR="009826C9">
        <w:rPr>
          <w:rFonts w:ascii="Helvetica" w:hAnsi="Helvetica"/>
        </w:rPr>
        <w:t xml:space="preserve">adolescent </w:t>
      </w:r>
      <w:r w:rsidR="00E96387">
        <w:rPr>
          <w:rFonts w:ascii="Helvetica" w:hAnsi="Helvetica"/>
        </w:rPr>
        <w:t>Reading C</w:t>
      </w:r>
      <w:r w:rsidR="009D42AD">
        <w:rPr>
          <w:rFonts w:ascii="Helvetica" w:hAnsi="Helvetica"/>
        </w:rPr>
        <w:t xml:space="preserve">omprehension </w:t>
      </w:r>
      <w:r w:rsidR="00E96387">
        <w:rPr>
          <w:rFonts w:ascii="Helvetica" w:hAnsi="Helvetica"/>
        </w:rPr>
        <w:t>but not Reading A</w:t>
      </w:r>
      <w:r w:rsidR="004B7348">
        <w:rPr>
          <w:rFonts w:ascii="Helvetica" w:hAnsi="Helvetica"/>
        </w:rPr>
        <w:t>ccuracy</w:t>
      </w:r>
      <w:r w:rsidR="00E96387">
        <w:rPr>
          <w:rFonts w:ascii="Helvetica" w:hAnsi="Helvetica"/>
        </w:rPr>
        <w:t>.</w:t>
      </w:r>
      <w:r w:rsidR="004B7348">
        <w:rPr>
          <w:rFonts w:ascii="Helvetica" w:hAnsi="Helvetica"/>
        </w:rPr>
        <w:t xml:space="preserve"> </w:t>
      </w:r>
      <w:r w:rsidR="009F7951">
        <w:rPr>
          <w:rFonts w:ascii="Helvetica" w:hAnsi="Helvetica"/>
        </w:rPr>
        <w:t>A key aspect of</w:t>
      </w:r>
      <w:r w:rsidR="004B7348">
        <w:rPr>
          <w:rFonts w:ascii="Helvetica" w:hAnsi="Helvetica"/>
        </w:rPr>
        <w:t xml:space="preserve"> this result is that the analys</w:t>
      </w:r>
      <w:r w:rsidR="00FB3767">
        <w:rPr>
          <w:rFonts w:ascii="Helvetica" w:hAnsi="Helvetica"/>
        </w:rPr>
        <w:t>e</w:t>
      </w:r>
      <w:r w:rsidR="004B7348">
        <w:rPr>
          <w:rFonts w:ascii="Helvetica" w:hAnsi="Helvetica"/>
        </w:rPr>
        <w:t xml:space="preserve">s </w:t>
      </w:r>
      <w:r w:rsidR="00B04793">
        <w:rPr>
          <w:rFonts w:ascii="Helvetica" w:hAnsi="Helvetica"/>
        </w:rPr>
        <w:t>adjusted for Reading Accuracy or C</w:t>
      </w:r>
      <w:r w:rsidR="00FB3767">
        <w:rPr>
          <w:rFonts w:ascii="Helvetica" w:hAnsi="Helvetica"/>
        </w:rPr>
        <w:t>omprehension performance in middle childhood when predicting the same skill in adolescence</w:t>
      </w:r>
      <w:r w:rsidR="00BF3213">
        <w:rPr>
          <w:rFonts w:ascii="Helvetica" w:hAnsi="Helvetica"/>
        </w:rPr>
        <w:t xml:space="preserve"> thus demonstrating that these language variables explain variance in reading comprehension development from middle childhood to adolescence</w:t>
      </w:r>
      <w:r w:rsidR="002E3FB2">
        <w:rPr>
          <w:rFonts w:ascii="Helvetica" w:hAnsi="Helvetica"/>
        </w:rPr>
        <w:t xml:space="preserve">. </w:t>
      </w:r>
      <w:r w:rsidR="00E96387">
        <w:rPr>
          <w:rFonts w:ascii="Helvetica" w:hAnsi="Helvetica"/>
        </w:rPr>
        <w:t>In addition</w:t>
      </w:r>
      <w:r w:rsidR="00BF3213">
        <w:rPr>
          <w:rFonts w:ascii="Helvetica" w:hAnsi="Helvetica"/>
        </w:rPr>
        <w:t>,</w:t>
      </w:r>
      <w:r w:rsidR="00E96387">
        <w:rPr>
          <w:rFonts w:ascii="Helvetica" w:hAnsi="Helvetica"/>
        </w:rPr>
        <w:t xml:space="preserve"> we found that Expressive Language and Language Comprehension</w:t>
      </w:r>
      <w:r w:rsidR="00764C70">
        <w:rPr>
          <w:rFonts w:ascii="Helvetica" w:hAnsi="Helvetica"/>
        </w:rPr>
        <w:t xml:space="preserve"> measured at age 8 years</w:t>
      </w:r>
      <w:r w:rsidR="00E96387">
        <w:rPr>
          <w:rFonts w:ascii="Helvetica" w:hAnsi="Helvetica"/>
        </w:rPr>
        <w:t xml:space="preserve"> </w:t>
      </w:r>
      <w:r w:rsidR="008F443C">
        <w:rPr>
          <w:rFonts w:ascii="Helvetica" w:hAnsi="Helvetica"/>
        </w:rPr>
        <w:t xml:space="preserve">each </w:t>
      </w:r>
      <w:r w:rsidR="00E96387">
        <w:rPr>
          <w:rFonts w:ascii="Helvetica" w:hAnsi="Helvetica"/>
        </w:rPr>
        <w:t xml:space="preserve">explained small </w:t>
      </w:r>
      <w:r w:rsidR="008A0AD7">
        <w:rPr>
          <w:rFonts w:ascii="Helvetica" w:hAnsi="Helvetica"/>
        </w:rPr>
        <w:t xml:space="preserve">but significant </w:t>
      </w:r>
      <w:r w:rsidR="00E96387">
        <w:rPr>
          <w:rFonts w:ascii="Helvetica" w:hAnsi="Helvetica"/>
        </w:rPr>
        <w:t>uniqu</w:t>
      </w:r>
      <w:r w:rsidR="00764C70">
        <w:rPr>
          <w:rFonts w:ascii="Helvetica" w:hAnsi="Helvetica"/>
        </w:rPr>
        <w:t>e portions of the variance in</w:t>
      </w:r>
      <w:r w:rsidR="00E96387">
        <w:rPr>
          <w:rFonts w:ascii="Helvetica" w:hAnsi="Helvetica"/>
        </w:rPr>
        <w:t xml:space="preserve"> Read</w:t>
      </w:r>
      <w:r w:rsidR="00A65B26">
        <w:rPr>
          <w:rFonts w:ascii="Helvetica" w:hAnsi="Helvetica"/>
        </w:rPr>
        <w:t>ing Comprehension</w:t>
      </w:r>
      <w:r w:rsidR="00764C70">
        <w:rPr>
          <w:rFonts w:ascii="Helvetica" w:hAnsi="Helvetica"/>
        </w:rPr>
        <w:t xml:space="preserve"> at age 17 years</w:t>
      </w:r>
      <w:r w:rsidR="00E96387">
        <w:rPr>
          <w:rFonts w:ascii="Helvetica" w:hAnsi="Helvetica"/>
        </w:rPr>
        <w:t xml:space="preserve"> in addition to the variance they explained in common.</w:t>
      </w:r>
    </w:p>
    <w:p w14:paraId="7ABD868A" w14:textId="41CD6997" w:rsidR="00742818" w:rsidRDefault="00FB3767" w:rsidP="00DB3524">
      <w:pPr>
        <w:widowControl w:val="0"/>
        <w:autoSpaceDE w:val="0"/>
        <w:autoSpaceDN w:val="0"/>
        <w:adjustRightInd w:val="0"/>
        <w:spacing w:line="480" w:lineRule="auto"/>
        <w:ind w:firstLine="720"/>
        <w:rPr>
          <w:rFonts w:ascii="Helvetica" w:hAnsi="Helvetica"/>
        </w:rPr>
      </w:pPr>
      <w:r>
        <w:rPr>
          <w:rFonts w:ascii="Helvetica" w:hAnsi="Helvetica"/>
        </w:rPr>
        <w:t xml:space="preserve">The finding that broader oral language skills </w:t>
      </w:r>
      <w:r w:rsidR="009F7951">
        <w:rPr>
          <w:rFonts w:ascii="Helvetica" w:hAnsi="Helvetica"/>
        </w:rPr>
        <w:t>predicted</w:t>
      </w:r>
      <w:r>
        <w:rPr>
          <w:rFonts w:ascii="Helvetica" w:hAnsi="Helvetica"/>
        </w:rPr>
        <w:t xml:space="preserve"> reading comprehension outcomes </w:t>
      </w:r>
      <w:r w:rsidR="009F7951">
        <w:rPr>
          <w:rFonts w:ascii="Helvetica" w:hAnsi="Helvetica"/>
        </w:rPr>
        <w:t xml:space="preserve">in this sample of D/HH adolescents </w:t>
      </w:r>
      <w:r>
        <w:rPr>
          <w:rFonts w:ascii="Helvetica" w:hAnsi="Helvetica"/>
        </w:rPr>
        <w:t xml:space="preserve">is consistent with findings in hearing and </w:t>
      </w:r>
      <w:r w:rsidR="008F443C">
        <w:rPr>
          <w:rFonts w:ascii="Helvetica" w:hAnsi="Helvetica"/>
        </w:rPr>
        <w:t xml:space="preserve">in </w:t>
      </w:r>
      <w:r>
        <w:rPr>
          <w:rFonts w:ascii="Helvetica" w:hAnsi="Helvetica"/>
        </w:rPr>
        <w:t xml:space="preserve">younger deaf children regarding the salience of these skills for predicting reading comprehension development. </w:t>
      </w:r>
      <w:r w:rsidRPr="00490374">
        <w:rPr>
          <w:rFonts w:ascii="Helvetica" w:hAnsi="Helvetica"/>
        </w:rPr>
        <w:t>(</w:t>
      </w:r>
      <w:proofErr w:type="gramStart"/>
      <w:r w:rsidRPr="00490374">
        <w:rPr>
          <w:rFonts w:ascii="Helvetica" w:hAnsi="Helvetica"/>
        </w:rPr>
        <w:t>e.g</w:t>
      </w:r>
      <w:proofErr w:type="gramEnd"/>
      <w:r w:rsidRPr="00490374">
        <w:rPr>
          <w:rFonts w:ascii="Helvetica" w:hAnsi="Helvetica"/>
        </w:rPr>
        <w:t>. Nation et al., 2010</w:t>
      </w:r>
      <w:r>
        <w:rPr>
          <w:rFonts w:ascii="Helvetica" w:hAnsi="Helvetica"/>
        </w:rPr>
        <w:t>; Kyle &amp; Harris, 2010).</w:t>
      </w:r>
      <w:r w:rsidR="00143D8C">
        <w:rPr>
          <w:rFonts w:ascii="Helvetica" w:hAnsi="Helvetica"/>
        </w:rPr>
        <w:t xml:space="preserve"> </w:t>
      </w:r>
      <w:r w:rsidR="00C207D8" w:rsidRPr="00C87AF5">
        <w:rPr>
          <w:rFonts w:ascii="Helvetica" w:hAnsi="Helvetica"/>
        </w:rPr>
        <w:t>T</w:t>
      </w:r>
      <w:r w:rsidR="00143D8C" w:rsidRPr="00C87AF5">
        <w:rPr>
          <w:rFonts w:ascii="Helvetica" w:hAnsi="Helvetica"/>
        </w:rPr>
        <w:t xml:space="preserve">his consistency with the findings of Kyle and Harris (2010) is </w:t>
      </w:r>
      <w:r w:rsidR="009F7951" w:rsidRPr="00C87AF5">
        <w:rPr>
          <w:rFonts w:ascii="Helvetica" w:hAnsi="Helvetica"/>
        </w:rPr>
        <w:t xml:space="preserve">observed </w:t>
      </w:r>
      <w:r w:rsidR="00143D8C" w:rsidRPr="00C87AF5">
        <w:rPr>
          <w:rFonts w:ascii="Helvetica" w:hAnsi="Helvetica"/>
        </w:rPr>
        <w:t>despite the differing distribution of hearing loss severity within the two samples</w:t>
      </w:r>
      <w:r w:rsidR="00DB3524" w:rsidRPr="00C87AF5">
        <w:rPr>
          <w:rFonts w:ascii="Helvetica" w:hAnsi="Helvetica"/>
        </w:rPr>
        <w:t xml:space="preserve">. </w:t>
      </w:r>
      <w:r w:rsidR="009A4B83" w:rsidRPr="00C87AF5">
        <w:rPr>
          <w:rFonts w:ascii="Helvetica" w:hAnsi="Helvetica"/>
        </w:rPr>
        <w:t xml:space="preserve">Taken together these consistent findings suggest a common role for broader language skills in facilitating reading comprehension for hearing and </w:t>
      </w:r>
      <w:r w:rsidR="00BF3213" w:rsidRPr="00C87AF5">
        <w:rPr>
          <w:rFonts w:ascii="Helvetica" w:hAnsi="Helvetica"/>
        </w:rPr>
        <w:t xml:space="preserve">for </w:t>
      </w:r>
      <w:r w:rsidR="00DB3524" w:rsidRPr="00C87AF5">
        <w:rPr>
          <w:rFonts w:ascii="Helvetica" w:hAnsi="Helvetica"/>
        </w:rPr>
        <w:t>D/HH</w:t>
      </w:r>
      <w:r w:rsidR="009A4B83" w:rsidRPr="00C87AF5">
        <w:rPr>
          <w:rFonts w:ascii="Helvetica" w:hAnsi="Helvetica"/>
        </w:rPr>
        <w:t xml:space="preserve"> children across the severity spectrum</w:t>
      </w:r>
      <w:r w:rsidR="00DB3524" w:rsidRPr="00C87AF5">
        <w:rPr>
          <w:rFonts w:ascii="Helvetica" w:hAnsi="Helvetica"/>
        </w:rPr>
        <w:t>.</w:t>
      </w:r>
      <w:r w:rsidR="009A4B83">
        <w:rPr>
          <w:rFonts w:ascii="Helvetica" w:hAnsi="Helvetica"/>
        </w:rPr>
        <w:t xml:space="preserve"> </w:t>
      </w:r>
    </w:p>
    <w:p w14:paraId="4CFEB299" w14:textId="177B6A51" w:rsidR="00BF3213" w:rsidRDefault="00FB3767" w:rsidP="009D285C">
      <w:pPr>
        <w:widowControl w:val="0"/>
        <w:autoSpaceDE w:val="0"/>
        <w:autoSpaceDN w:val="0"/>
        <w:adjustRightInd w:val="0"/>
        <w:spacing w:line="480" w:lineRule="auto"/>
        <w:ind w:firstLine="720"/>
        <w:rPr>
          <w:rFonts w:ascii="Helvetica" w:hAnsi="Helvetica"/>
        </w:rPr>
      </w:pPr>
      <w:r w:rsidRPr="00490374">
        <w:rPr>
          <w:rFonts w:ascii="Helvetica" w:hAnsi="Helvetica"/>
        </w:rPr>
        <w:t xml:space="preserve"> </w:t>
      </w:r>
      <w:r>
        <w:rPr>
          <w:rFonts w:ascii="Helvetica" w:hAnsi="Helvetica"/>
        </w:rPr>
        <w:t>Conversely the lack of predictive relationship between these same</w:t>
      </w:r>
      <w:r w:rsidR="00B04793">
        <w:rPr>
          <w:rFonts w:ascii="Helvetica" w:hAnsi="Helvetica"/>
        </w:rPr>
        <w:t xml:space="preserve"> language skills and r</w:t>
      </w:r>
      <w:r>
        <w:rPr>
          <w:rFonts w:ascii="Helvetica" w:hAnsi="Helvetica"/>
        </w:rPr>
        <w:t xml:space="preserve">eading accuracy is consistent with findings </w:t>
      </w:r>
      <w:r w:rsidR="00BF3213">
        <w:rPr>
          <w:rFonts w:ascii="Helvetica" w:hAnsi="Helvetica"/>
        </w:rPr>
        <w:t xml:space="preserve">from hearing children </w:t>
      </w:r>
      <w:r>
        <w:rPr>
          <w:rFonts w:ascii="Helvetica" w:hAnsi="Helvetica"/>
        </w:rPr>
        <w:t xml:space="preserve">that </w:t>
      </w:r>
      <w:r w:rsidR="00B04793">
        <w:rPr>
          <w:rFonts w:ascii="Helvetica" w:hAnsi="Helvetica"/>
        </w:rPr>
        <w:t>r</w:t>
      </w:r>
      <w:r w:rsidR="00916DB4" w:rsidRPr="00490374">
        <w:rPr>
          <w:rFonts w:ascii="Helvetica" w:hAnsi="Helvetica"/>
        </w:rPr>
        <w:t xml:space="preserve">eading </w:t>
      </w:r>
      <w:r w:rsidR="00B04793">
        <w:rPr>
          <w:rFonts w:ascii="Helvetica" w:hAnsi="Helvetica"/>
        </w:rPr>
        <w:t>a</w:t>
      </w:r>
      <w:r w:rsidR="00490374" w:rsidRPr="00490374">
        <w:rPr>
          <w:rFonts w:ascii="Helvetica" w:hAnsi="Helvetica"/>
        </w:rPr>
        <w:t>ccuracy</w:t>
      </w:r>
      <w:r w:rsidR="00916DB4" w:rsidRPr="00490374">
        <w:rPr>
          <w:rFonts w:ascii="Helvetica" w:hAnsi="Helvetica"/>
        </w:rPr>
        <w:t xml:space="preserve"> is best predicted by measures of phonological </w:t>
      </w:r>
      <w:r w:rsidR="00490374" w:rsidRPr="00490374">
        <w:rPr>
          <w:rFonts w:ascii="Helvetica" w:hAnsi="Helvetica"/>
        </w:rPr>
        <w:t>skills</w:t>
      </w:r>
      <w:r w:rsidR="00916DB4" w:rsidRPr="00490374">
        <w:rPr>
          <w:rFonts w:ascii="Helvetica" w:hAnsi="Helvetica"/>
        </w:rPr>
        <w:t xml:space="preserve"> (e.g. Muter et al., 200</w:t>
      </w:r>
      <w:r w:rsidR="00490374">
        <w:rPr>
          <w:rFonts w:ascii="Helvetica" w:hAnsi="Helvetica"/>
        </w:rPr>
        <w:t>4).</w:t>
      </w:r>
      <w:r w:rsidR="009A4B83">
        <w:rPr>
          <w:rFonts w:ascii="Helvetica" w:hAnsi="Helvetica"/>
        </w:rPr>
        <w:t xml:space="preserve"> </w:t>
      </w:r>
      <w:r w:rsidR="00BF3213">
        <w:rPr>
          <w:rFonts w:ascii="Helvetica" w:hAnsi="Helvetica"/>
        </w:rPr>
        <w:t>However,</w:t>
      </w:r>
      <w:r w:rsidR="00B558E5" w:rsidDel="00B558E5">
        <w:rPr>
          <w:rFonts w:ascii="Helvetica" w:hAnsi="Helvetica"/>
        </w:rPr>
        <w:t xml:space="preserve"> </w:t>
      </w:r>
      <w:r w:rsidR="00BF3213">
        <w:rPr>
          <w:rFonts w:ascii="Helvetica" w:hAnsi="Helvetica"/>
        </w:rPr>
        <w:t xml:space="preserve">a </w:t>
      </w:r>
      <w:r w:rsidR="009F7951">
        <w:rPr>
          <w:rFonts w:ascii="Helvetica" w:hAnsi="Helvetica"/>
        </w:rPr>
        <w:t xml:space="preserve">significant </w:t>
      </w:r>
      <w:r w:rsidR="00BF3213">
        <w:rPr>
          <w:rFonts w:ascii="Helvetica" w:hAnsi="Helvetica"/>
        </w:rPr>
        <w:t xml:space="preserve">limitation of </w:t>
      </w:r>
      <w:r w:rsidR="00DB3524">
        <w:rPr>
          <w:rFonts w:ascii="Helvetica" w:hAnsi="Helvetica"/>
        </w:rPr>
        <w:t>our</w:t>
      </w:r>
      <w:r w:rsidR="00BF3213">
        <w:rPr>
          <w:rFonts w:ascii="Helvetica" w:hAnsi="Helvetica"/>
        </w:rPr>
        <w:t xml:space="preserve"> study was the absence of a measure of phonological ability at age 8 years, which meant we were unable to assess the predictive relationships between phonological language skills and reading accuracy and comprehension outcomes in </w:t>
      </w:r>
      <w:r w:rsidR="00BF3213" w:rsidRPr="005E2773">
        <w:rPr>
          <w:rFonts w:ascii="Helvetica" w:hAnsi="Helvetica"/>
        </w:rPr>
        <w:t>this sample</w:t>
      </w:r>
      <w:r w:rsidR="00BF3213" w:rsidRPr="00DD2032">
        <w:rPr>
          <w:rFonts w:ascii="Helvetica" w:hAnsi="Helvetica"/>
        </w:rPr>
        <w:t xml:space="preserve">. Kyle &amp; Harris </w:t>
      </w:r>
      <w:r w:rsidR="002C109D" w:rsidRPr="00DD2032">
        <w:rPr>
          <w:rFonts w:ascii="Helvetica" w:hAnsi="Helvetica"/>
        </w:rPr>
        <w:t>(</w:t>
      </w:r>
      <w:r w:rsidR="00BF3213" w:rsidRPr="00DD2032">
        <w:rPr>
          <w:rFonts w:ascii="Helvetica" w:hAnsi="Helvetica"/>
        </w:rPr>
        <w:t>2010</w:t>
      </w:r>
      <w:r w:rsidR="00023F89" w:rsidRPr="00401B09">
        <w:rPr>
          <w:rFonts w:ascii="Helvetica" w:hAnsi="Helvetica"/>
        </w:rPr>
        <w:t>,</w:t>
      </w:r>
      <w:r w:rsidR="0083215C" w:rsidRPr="00401B09">
        <w:rPr>
          <w:rFonts w:ascii="Helvetica" w:hAnsi="Helvetica"/>
        </w:rPr>
        <w:t xml:space="preserve"> </w:t>
      </w:r>
      <w:r w:rsidR="00BF3213" w:rsidRPr="00DD2032">
        <w:rPr>
          <w:rFonts w:ascii="Helvetica" w:hAnsi="Helvetica"/>
        </w:rPr>
        <w:t xml:space="preserve">2011) found that receptive vocabulary is an important </w:t>
      </w:r>
      <w:r w:rsidR="009F7951" w:rsidRPr="00C87AF5">
        <w:rPr>
          <w:rFonts w:ascii="Helvetica" w:hAnsi="Helvetica"/>
        </w:rPr>
        <w:t>predictor</w:t>
      </w:r>
      <w:r w:rsidR="009F7951" w:rsidRPr="00DD2032">
        <w:rPr>
          <w:rFonts w:ascii="Helvetica" w:hAnsi="Helvetica"/>
        </w:rPr>
        <w:t xml:space="preserve"> </w:t>
      </w:r>
      <w:r w:rsidR="00BF3213" w:rsidRPr="00DD2032">
        <w:rPr>
          <w:rFonts w:ascii="Helvetica" w:hAnsi="Helvetica"/>
        </w:rPr>
        <w:t>of word reading in younger D/HH children.</w:t>
      </w:r>
      <w:r w:rsidR="009D285C">
        <w:rPr>
          <w:rFonts w:ascii="Helvetica" w:hAnsi="Helvetica"/>
        </w:rPr>
        <w:t xml:space="preserve"> T1 vocabulary might have predicted T2 reading accuracy</w:t>
      </w:r>
      <w:r w:rsidR="00BF3213" w:rsidRPr="00DD2032">
        <w:rPr>
          <w:rFonts w:ascii="Helvetica" w:hAnsi="Helvetica"/>
        </w:rPr>
        <w:t xml:space="preserve"> </w:t>
      </w:r>
      <w:r w:rsidR="009D285C">
        <w:rPr>
          <w:rFonts w:ascii="Helvetica" w:hAnsi="Helvetica"/>
        </w:rPr>
        <w:t>i</w:t>
      </w:r>
      <w:r w:rsidR="00BF3213" w:rsidRPr="00DD2032">
        <w:rPr>
          <w:rFonts w:ascii="Helvetica" w:hAnsi="Helvetica"/>
        </w:rPr>
        <w:t xml:space="preserve">n </w:t>
      </w:r>
      <w:r w:rsidR="008B094D" w:rsidRPr="00DD2032">
        <w:rPr>
          <w:rFonts w:ascii="Helvetica" w:hAnsi="Helvetica"/>
        </w:rPr>
        <w:t>our</w:t>
      </w:r>
      <w:r w:rsidR="00BF3213" w:rsidRPr="00DD2032">
        <w:rPr>
          <w:rFonts w:ascii="Helvetica" w:hAnsi="Helvetica"/>
        </w:rPr>
        <w:t xml:space="preserve"> study,</w:t>
      </w:r>
      <w:r w:rsidR="009D285C">
        <w:rPr>
          <w:rFonts w:ascii="Helvetica" w:hAnsi="Helvetica"/>
        </w:rPr>
        <w:t xml:space="preserve"> but as </w:t>
      </w:r>
      <w:r w:rsidR="00BF3213" w:rsidRPr="00DD2032">
        <w:rPr>
          <w:rFonts w:ascii="Helvetica" w:hAnsi="Helvetica"/>
        </w:rPr>
        <w:t>receptive vocabulary</w:t>
      </w:r>
      <w:r w:rsidR="00DB3524" w:rsidRPr="00DD2032">
        <w:rPr>
          <w:rFonts w:ascii="Helvetica" w:hAnsi="Helvetica"/>
        </w:rPr>
        <w:t xml:space="preserve"> and</w:t>
      </w:r>
      <w:r w:rsidR="00DB3524" w:rsidRPr="00DD2032">
        <w:t xml:space="preserve"> </w:t>
      </w:r>
      <w:r w:rsidR="00DB3524" w:rsidRPr="00DD2032">
        <w:rPr>
          <w:rFonts w:ascii="Helvetica" w:hAnsi="Helvetica"/>
        </w:rPr>
        <w:t>receptive grammar scores</w:t>
      </w:r>
      <w:r w:rsidR="00BF3213" w:rsidRPr="00DD2032">
        <w:rPr>
          <w:rFonts w:ascii="Helvetica" w:hAnsi="Helvetica"/>
        </w:rPr>
        <w:t xml:space="preserve"> were combined to create a composite receptive language score (see Methods) and vocabulary was not examined separately</w:t>
      </w:r>
      <w:r w:rsidR="009D285C" w:rsidRPr="009D285C">
        <w:t xml:space="preserve"> </w:t>
      </w:r>
      <w:r w:rsidR="009D285C" w:rsidRPr="009D285C">
        <w:rPr>
          <w:rFonts w:ascii="Helvetica" w:hAnsi="Helvetica"/>
        </w:rPr>
        <w:t xml:space="preserve">we are not able to </w:t>
      </w:r>
      <w:r w:rsidR="009D285C">
        <w:rPr>
          <w:rFonts w:ascii="Helvetica" w:hAnsi="Helvetica"/>
        </w:rPr>
        <w:t>say</w:t>
      </w:r>
      <w:r w:rsidR="00BF3213" w:rsidRPr="00DD2032">
        <w:rPr>
          <w:rFonts w:ascii="Helvetica" w:hAnsi="Helvetica"/>
        </w:rPr>
        <w:t>. The fact that receptive language was not an important determinant of reading scores in the present study may be due</w:t>
      </w:r>
      <w:r w:rsidR="005F2FD6" w:rsidRPr="00401B09">
        <w:rPr>
          <w:rFonts w:ascii="Helvetica" w:hAnsi="Helvetica"/>
        </w:rPr>
        <w:t xml:space="preserve"> to</w:t>
      </w:r>
      <w:r w:rsidR="005F2FD6" w:rsidRPr="00DD2032">
        <w:rPr>
          <w:rFonts w:ascii="Helvetica" w:hAnsi="Helvetica"/>
        </w:rPr>
        <w:t xml:space="preserve"> </w:t>
      </w:r>
      <w:r w:rsidR="0043332F" w:rsidRPr="00DD2032">
        <w:rPr>
          <w:rFonts w:ascii="Helvetica" w:hAnsi="Helvetica"/>
        </w:rPr>
        <w:t xml:space="preserve">differences in the </w:t>
      </w:r>
      <w:r w:rsidR="005F2FD6" w:rsidRPr="00401B09">
        <w:rPr>
          <w:rFonts w:ascii="Helvetica" w:hAnsi="Helvetica"/>
        </w:rPr>
        <w:t xml:space="preserve">ages or the </w:t>
      </w:r>
      <w:r w:rsidR="0043332F" w:rsidRPr="00DD2032">
        <w:rPr>
          <w:rFonts w:ascii="Helvetica" w:hAnsi="Helvetica"/>
        </w:rPr>
        <w:t xml:space="preserve">distribution of hearing loss severity and communication modes between the </w:t>
      </w:r>
      <w:r w:rsidR="005F2FD6" w:rsidRPr="00401B09">
        <w:rPr>
          <w:rFonts w:ascii="Helvetica" w:hAnsi="Helvetica"/>
        </w:rPr>
        <w:t xml:space="preserve">two </w:t>
      </w:r>
      <w:r w:rsidR="0043332F" w:rsidRPr="00DD2032">
        <w:rPr>
          <w:rFonts w:ascii="Helvetica" w:hAnsi="Helvetica"/>
        </w:rPr>
        <w:t>stu</w:t>
      </w:r>
      <w:r w:rsidR="005F2FD6" w:rsidRPr="00C87AF5">
        <w:rPr>
          <w:rFonts w:ascii="Helvetica" w:hAnsi="Helvetica"/>
        </w:rPr>
        <w:t>dy populations</w:t>
      </w:r>
      <w:r w:rsidR="0043332F" w:rsidRPr="00DD2032">
        <w:rPr>
          <w:rFonts w:ascii="Helvetica" w:hAnsi="Helvetica"/>
        </w:rPr>
        <w:t>.</w:t>
      </w:r>
      <w:r w:rsidR="0043332F">
        <w:rPr>
          <w:rFonts w:ascii="Helvetica" w:hAnsi="Helvetica"/>
        </w:rPr>
        <w:t xml:space="preserve"> </w:t>
      </w:r>
    </w:p>
    <w:p w14:paraId="27724775" w14:textId="44EB837C" w:rsidR="00246148" w:rsidRPr="00173D5B" w:rsidRDefault="00246148" w:rsidP="008B094D">
      <w:pPr>
        <w:widowControl w:val="0"/>
        <w:autoSpaceDE w:val="0"/>
        <w:autoSpaceDN w:val="0"/>
        <w:adjustRightInd w:val="0"/>
        <w:spacing w:line="480" w:lineRule="auto"/>
        <w:ind w:firstLine="720"/>
        <w:rPr>
          <w:rFonts w:ascii="Helvetica" w:hAnsi="Helvetica"/>
        </w:rPr>
      </w:pPr>
      <w:r w:rsidRPr="00C87AF5">
        <w:rPr>
          <w:rFonts w:ascii="Helvetica" w:hAnsi="Helvetica"/>
        </w:rPr>
        <w:t xml:space="preserve">The receptive language tests selected </w:t>
      </w:r>
      <w:r w:rsidR="005F2FD6" w:rsidRPr="00C87AF5">
        <w:rPr>
          <w:rFonts w:ascii="Helvetica" w:hAnsi="Helvetica"/>
        </w:rPr>
        <w:t xml:space="preserve">for this study </w:t>
      </w:r>
      <w:r w:rsidRPr="00C87AF5">
        <w:rPr>
          <w:rFonts w:ascii="Helvetica" w:hAnsi="Helvetica"/>
        </w:rPr>
        <w:t>hav</w:t>
      </w:r>
      <w:r w:rsidR="008B094D" w:rsidRPr="00401B09">
        <w:rPr>
          <w:rFonts w:ascii="Helvetica" w:hAnsi="Helvetica"/>
        </w:rPr>
        <w:t>e</w:t>
      </w:r>
      <w:r w:rsidRPr="00C87AF5">
        <w:rPr>
          <w:rFonts w:ascii="Helvetica" w:hAnsi="Helvetica"/>
        </w:rPr>
        <w:t xml:space="preserve"> been widely used with deaf children in research, clinical and educational settings. Although standardised on hearing children they require a non-verbal response which avoided wrongly scoring </w:t>
      </w:r>
      <w:proofErr w:type="spellStart"/>
      <w:r w:rsidRPr="00C87AF5">
        <w:rPr>
          <w:rFonts w:ascii="Helvetica" w:hAnsi="Helvetica"/>
        </w:rPr>
        <w:t>mis</w:t>
      </w:r>
      <w:proofErr w:type="spellEnd"/>
      <w:r w:rsidRPr="00C87AF5">
        <w:rPr>
          <w:rFonts w:ascii="Helvetica" w:hAnsi="Helvetica"/>
        </w:rPr>
        <w:t xml:space="preserve">-pronounced responses as if they were the consequence of limited syntax or vocabulary ability. Furthermore the tests had been standardised on a wide age range allowing use of same measures at both time points.   </w:t>
      </w:r>
    </w:p>
    <w:p w14:paraId="2ACFC988" w14:textId="54D16A8B" w:rsidR="00246148" w:rsidRPr="00401B09" w:rsidRDefault="00246148" w:rsidP="00080CA3">
      <w:pPr>
        <w:widowControl w:val="0"/>
        <w:autoSpaceDE w:val="0"/>
        <w:autoSpaceDN w:val="0"/>
        <w:adjustRightInd w:val="0"/>
        <w:spacing w:line="480" w:lineRule="auto"/>
        <w:ind w:firstLine="720"/>
        <w:rPr>
          <w:rFonts w:ascii="Helvetica" w:hAnsi="Helvetica"/>
        </w:rPr>
      </w:pPr>
      <w:r w:rsidRPr="00C87AF5">
        <w:rPr>
          <w:rFonts w:ascii="Helvetica" w:hAnsi="Helvetica"/>
        </w:rPr>
        <w:t>For the expressive language tests, the Bus Story (T1) require</w:t>
      </w:r>
      <w:r w:rsidR="008B094D" w:rsidRPr="00401B09">
        <w:rPr>
          <w:rFonts w:ascii="Helvetica" w:hAnsi="Helvetica"/>
        </w:rPr>
        <w:t>s</w:t>
      </w:r>
      <w:r w:rsidRPr="00C87AF5">
        <w:rPr>
          <w:rFonts w:ascii="Helvetica" w:hAnsi="Helvetica"/>
        </w:rPr>
        <w:t xml:space="preserve"> high levels of oral language comprehension (the participant listens to then</w:t>
      </w:r>
      <w:r w:rsidR="008B094D" w:rsidRPr="00401B09">
        <w:rPr>
          <w:rFonts w:ascii="Helvetica" w:hAnsi="Helvetica"/>
        </w:rPr>
        <w:t xml:space="preserve"> re</w:t>
      </w:r>
      <w:r w:rsidRPr="00401B09">
        <w:rPr>
          <w:rFonts w:ascii="Helvetica" w:hAnsi="Helvetica"/>
        </w:rPr>
        <w:t xml:space="preserve">tells </w:t>
      </w:r>
      <w:r w:rsidR="008B094D" w:rsidRPr="00C87AF5">
        <w:rPr>
          <w:rFonts w:ascii="Helvetica" w:hAnsi="Helvetica"/>
        </w:rPr>
        <w:t>the story</w:t>
      </w:r>
      <w:r w:rsidRPr="00401B09">
        <w:rPr>
          <w:rFonts w:ascii="Helvetica" w:hAnsi="Helvetica"/>
        </w:rPr>
        <w:t>). However, the ERRNI does not (participant</w:t>
      </w:r>
      <w:r w:rsidR="00DC6EBF" w:rsidRPr="00401B09">
        <w:rPr>
          <w:rFonts w:ascii="Helvetica" w:hAnsi="Helvetica"/>
        </w:rPr>
        <w:t>s</w:t>
      </w:r>
      <w:r w:rsidRPr="00C87AF5">
        <w:rPr>
          <w:rFonts w:ascii="Helvetica" w:hAnsi="Helvetica"/>
        </w:rPr>
        <w:t xml:space="preserve"> generate the story themsel</w:t>
      </w:r>
      <w:r w:rsidR="00DC6EBF" w:rsidRPr="00401B09">
        <w:rPr>
          <w:rFonts w:ascii="Helvetica" w:hAnsi="Helvetica"/>
        </w:rPr>
        <w:t>ves from pictures</w:t>
      </w:r>
      <w:r w:rsidRPr="00401B09">
        <w:rPr>
          <w:rFonts w:ascii="Helvetica" w:hAnsi="Helvetica"/>
        </w:rPr>
        <w:t xml:space="preserve">). We have </w:t>
      </w:r>
      <w:r w:rsidR="00DC6EBF" w:rsidRPr="00401B09">
        <w:rPr>
          <w:rFonts w:ascii="Helvetica" w:hAnsi="Helvetica"/>
        </w:rPr>
        <w:t xml:space="preserve">previously </w:t>
      </w:r>
      <w:r w:rsidRPr="00401B09">
        <w:rPr>
          <w:rFonts w:ascii="Helvetica" w:hAnsi="Helvetica"/>
        </w:rPr>
        <w:t>highlighted this difference (</w:t>
      </w:r>
      <w:r w:rsidR="00080CA3">
        <w:rPr>
          <w:rFonts w:ascii="Helvetica" w:hAnsi="Helvetica"/>
        </w:rPr>
        <w:t>Pimperton</w:t>
      </w:r>
      <w:r w:rsidR="00080CA3" w:rsidRPr="00C87AF5">
        <w:rPr>
          <w:rFonts w:ascii="Helvetica" w:hAnsi="Helvetica"/>
        </w:rPr>
        <w:t xml:space="preserve"> </w:t>
      </w:r>
      <w:r w:rsidRPr="00C87AF5">
        <w:rPr>
          <w:rFonts w:ascii="Helvetica" w:hAnsi="Helvetica"/>
        </w:rPr>
        <w:t>et al., 2017) as a potential contributor to the reduction in the expressive language deficit of the D</w:t>
      </w:r>
      <w:r w:rsidR="001475A6" w:rsidRPr="00401B09">
        <w:rPr>
          <w:rFonts w:ascii="Helvetica" w:hAnsi="Helvetica"/>
        </w:rPr>
        <w:t>/</w:t>
      </w:r>
      <w:r w:rsidRPr="00401B09">
        <w:rPr>
          <w:rFonts w:ascii="Helvetica" w:hAnsi="Helvetica"/>
        </w:rPr>
        <w:t xml:space="preserve">HH group relative to the hearing group at T2. </w:t>
      </w:r>
      <w:r w:rsidR="00DC6EBF" w:rsidRPr="00401B09">
        <w:rPr>
          <w:rFonts w:ascii="Helvetica" w:hAnsi="Helvetica"/>
        </w:rPr>
        <w:t>I</w:t>
      </w:r>
      <w:r w:rsidRPr="00C87AF5">
        <w:rPr>
          <w:rFonts w:ascii="Helvetica" w:hAnsi="Helvetica"/>
        </w:rPr>
        <w:t>mprovement in speech intelligibility of the D</w:t>
      </w:r>
      <w:r w:rsidR="001475A6" w:rsidRPr="00401B09">
        <w:rPr>
          <w:rFonts w:ascii="Helvetica" w:hAnsi="Helvetica"/>
        </w:rPr>
        <w:t>/</w:t>
      </w:r>
      <w:r w:rsidRPr="00401B09">
        <w:rPr>
          <w:rFonts w:ascii="Helvetica" w:hAnsi="Helvetica"/>
        </w:rPr>
        <w:t>HH group from T1 to T2</w:t>
      </w:r>
      <w:r w:rsidR="00CC58BF" w:rsidRPr="00401B09">
        <w:rPr>
          <w:rFonts w:ascii="Helvetica" w:hAnsi="Helvetica"/>
        </w:rPr>
        <w:t xml:space="preserve"> </w:t>
      </w:r>
      <w:r w:rsidRPr="00C87AF5">
        <w:rPr>
          <w:rFonts w:ascii="Helvetica" w:hAnsi="Helvetica"/>
        </w:rPr>
        <w:t>(see additional Appendix 1) is another potential contributor to this effect. This likely involvement of language comprehension in the expressive language measure at T1 is consistent with the finding that there is much shared variance between T1 language comprehension and T1 expressive language when predicting T2 reading comprehension; though T1 expressive language still predicts a small but significant amount of unique variance beyond that explained by T1 language comprehension.</w:t>
      </w:r>
    </w:p>
    <w:p w14:paraId="258BA76B" w14:textId="1B4DCF6F" w:rsidR="0083215C" w:rsidRDefault="00A631B9" w:rsidP="00FE2DF0">
      <w:pPr>
        <w:widowControl w:val="0"/>
        <w:autoSpaceDE w:val="0"/>
        <w:autoSpaceDN w:val="0"/>
        <w:adjustRightInd w:val="0"/>
        <w:spacing w:line="480" w:lineRule="auto"/>
        <w:ind w:firstLine="720"/>
        <w:rPr>
          <w:rFonts w:ascii="Helvetica" w:hAnsi="Helvetica"/>
        </w:rPr>
      </w:pPr>
      <w:r w:rsidRPr="00173D5B">
        <w:rPr>
          <w:rFonts w:ascii="Helvetica" w:hAnsi="Helvetica"/>
        </w:rPr>
        <w:t xml:space="preserve">An </w:t>
      </w:r>
      <w:r w:rsidR="006576CA" w:rsidRPr="00173D5B">
        <w:rPr>
          <w:rFonts w:ascii="Helvetica" w:hAnsi="Helvetica"/>
        </w:rPr>
        <w:t>unexpected</w:t>
      </w:r>
      <w:r w:rsidRPr="00173D5B">
        <w:rPr>
          <w:rFonts w:ascii="Helvetica" w:hAnsi="Helvetica"/>
        </w:rPr>
        <w:t xml:space="preserve"> fin</w:t>
      </w:r>
      <w:r w:rsidR="007756F1" w:rsidRPr="00173D5B">
        <w:rPr>
          <w:rFonts w:ascii="Helvetica" w:hAnsi="Helvetica"/>
        </w:rPr>
        <w:t>d</w:t>
      </w:r>
      <w:r w:rsidRPr="00173D5B">
        <w:rPr>
          <w:rFonts w:ascii="Helvetica" w:hAnsi="Helvetica"/>
        </w:rPr>
        <w:t xml:space="preserve">ing </w:t>
      </w:r>
      <w:r w:rsidR="006576CA" w:rsidRPr="00173D5B">
        <w:rPr>
          <w:rFonts w:ascii="Helvetica" w:hAnsi="Helvetica"/>
        </w:rPr>
        <w:t>was improve</w:t>
      </w:r>
      <w:r w:rsidRPr="00173D5B">
        <w:rPr>
          <w:rFonts w:ascii="Helvetica" w:hAnsi="Helvetica"/>
        </w:rPr>
        <w:t xml:space="preserve">ment </w:t>
      </w:r>
      <w:r w:rsidR="006576CA" w:rsidRPr="00173D5B">
        <w:rPr>
          <w:rFonts w:ascii="Helvetica" w:hAnsi="Helvetica"/>
        </w:rPr>
        <w:t>in</w:t>
      </w:r>
      <w:r w:rsidRPr="00173D5B">
        <w:rPr>
          <w:rFonts w:ascii="Helvetica" w:hAnsi="Helvetica"/>
        </w:rPr>
        <w:t xml:space="preserve"> non-verbal </w:t>
      </w:r>
      <w:r w:rsidR="006576CA" w:rsidRPr="00173D5B">
        <w:rPr>
          <w:rFonts w:ascii="Helvetica" w:hAnsi="Helvetica"/>
        </w:rPr>
        <w:t>ability</w:t>
      </w:r>
      <w:r w:rsidRPr="00173D5B">
        <w:rPr>
          <w:rFonts w:ascii="Helvetica" w:hAnsi="Helvetica"/>
        </w:rPr>
        <w:t xml:space="preserve"> in those with PCHL between the </w:t>
      </w:r>
      <w:r w:rsidR="006576CA" w:rsidRPr="00173D5B">
        <w:rPr>
          <w:rFonts w:ascii="Helvetica" w:hAnsi="Helvetica"/>
        </w:rPr>
        <w:t>ages of 8 and 17 years. This does not appear to have been reported in previous studies.</w:t>
      </w:r>
      <w:r w:rsidR="007756F1" w:rsidRPr="00173D5B">
        <w:rPr>
          <w:rFonts w:ascii="Helvetica" w:hAnsi="Helvetica"/>
        </w:rPr>
        <w:t xml:space="preserve"> The find</w:t>
      </w:r>
      <w:r w:rsidR="00CE482A" w:rsidRPr="00173D5B">
        <w:rPr>
          <w:rFonts w:ascii="Helvetica" w:hAnsi="Helvetica"/>
        </w:rPr>
        <w:t xml:space="preserve">ing is given weight by being </w:t>
      </w:r>
      <w:r w:rsidR="007756F1" w:rsidRPr="00173D5B">
        <w:rPr>
          <w:rFonts w:ascii="Helvetica" w:hAnsi="Helvetica"/>
        </w:rPr>
        <w:t>obtained in a longitudinall</w:t>
      </w:r>
      <w:r w:rsidR="00CE482A" w:rsidRPr="00173D5B">
        <w:rPr>
          <w:rFonts w:ascii="Helvetica" w:hAnsi="Helvetica"/>
        </w:rPr>
        <w:t>y studied</w:t>
      </w:r>
      <w:r w:rsidR="007756F1" w:rsidRPr="00173D5B">
        <w:rPr>
          <w:rFonts w:ascii="Helvetica" w:hAnsi="Helvetica"/>
        </w:rPr>
        <w:t xml:space="preserve"> sample where the same children provided non-verbal ability </w:t>
      </w:r>
      <w:r w:rsidR="00CE482A" w:rsidRPr="00173D5B">
        <w:rPr>
          <w:rFonts w:ascii="Helvetica" w:hAnsi="Helvetica"/>
        </w:rPr>
        <w:t>scores at the</w:t>
      </w:r>
      <w:r w:rsidR="007756F1" w:rsidRPr="00173D5B">
        <w:rPr>
          <w:rFonts w:ascii="Helvetica" w:hAnsi="Helvetica"/>
        </w:rPr>
        <w:t xml:space="preserve"> two ages.  </w:t>
      </w:r>
      <w:r w:rsidR="005F2FD6" w:rsidRPr="00401B09">
        <w:rPr>
          <w:rFonts w:ascii="Helvetica" w:hAnsi="Helvetica"/>
        </w:rPr>
        <w:t>However, t</w:t>
      </w:r>
      <w:r w:rsidR="007756F1" w:rsidRPr="00401B09">
        <w:rPr>
          <w:rFonts w:ascii="Helvetica" w:hAnsi="Helvetica"/>
        </w:rPr>
        <w:t xml:space="preserve">he finding </w:t>
      </w:r>
      <w:r w:rsidR="00DC6EBF" w:rsidRPr="00401B09">
        <w:rPr>
          <w:rFonts w:ascii="Helvetica" w:hAnsi="Helvetica"/>
        </w:rPr>
        <w:t>may be</w:t>
      </w:r>
      <w:r w:rsidR="00DC6EBF" w:rsidRPr="00173D5B">
        <w:rPr>
          <w:rFonts w:ascii="Helvetica" w:hAnsi="Helvetica"/>
        </w:rPr>
        <w:t xml:space="preserve"> </w:t>
      </w:r>
      <w:r w:rsidR="007756F1" w:rsidRPr="00173D5B">
        <w:rPr>
          <w:rFonts w:ascii="Helvetica" w:hAnsi="Helvetica"/>
        </w:rPr>
        <w:t xml:space="preserve">sample specific and </w:t>
      </w:r>
      <w:r w:rsidR="005F2FD6" w:rsidRPr="00401B09">
        <w:rPr>
          <w:rFonts w:ascii="Helvetica" w:hAnsi="Helvetica"/>
        </w:rPr>
        <w:t>would benefit from replication</w:t>
      </w:r>
      <w:r w:rsidR="007756F1" w:rsidRPr="00173D5B">
        <w:rPr>
          <w:rFonts w:ascii="Helvetica" w:hAnsi="Helvetica"/>
        </w:rPr>
        <w:t xml:space="preserve"> in other </w:t>
      </w:r>
      <w:proofErr w:type="gramStart"/>
      <w:r w:rsidR="007756F1" w:rsidRPr="00173D5B">
        <w:rPr>
          <w:rFonts w:ascii="Helvetica" w:hAnsi="Helvetica"/>
        </w:rPr>
        <w:t>samples</w:t>
      </w:r>
      <w:proofErr w:type="gramEnd"/>
      <w:r w:rsidR="00447FEF" w:rsidRPr="00173D5B">
        <w:rPr>
          <w:rFonts w:ascii="Helvetica" w:hAnsi="Helvetica"/>
        </w:rPr>
        <w:t xml:space="preserve"> e.g</w:t>
      </w:r>
      <w:r w:rsidR="0076553A" w:rsidRPr="00173D5B">
        <w:rPr>
          <w:rFonts w:ascii="Helvetica" w:hAnsi="Helvetica"/>
        </w:rPr>
        <w:t>.</w:t>
      </w:r>
      <w:r w:rsidR="00447FEF" w:rsidRPr="00173D5B">
        <w:rPr>
          <w:rFonts w:ascii="Helvetica" w:hAnsi="Helvetica"/>
        </w:rPr>
        <w:t xml:space="preserve"> the sample studied by Wake at al. (2004)</w:t>
      </w:r>
      <w:r w:rsidR="007756F1" w:rsidRPr="00173D5B">
        <w:rPr>
          <w:rFonts w:ascii="Helvetica" w:hAnsi="Helvetica"/>
        </w:rPr>
        <w:t xml:space="preserve">. </w:t>
      </w:r>
      <w:r w:rsidR="006D5102" w:rsidRPr="00840EF4">
        <w:rPr>
          <w:rFonts w:ascii="Helvetica" w:hAnsi="Helvetica"/>
        </w:rPr>
        <w:t>Alternatively, it</w:t>
      </w:r>
      <w:r w:rsidR="008A42EE" w:rsidRPr="00401B09">
        <w:rPr>
          <w:rFonts w:ascii="Helvetica" w:hAnsi="Helvetica"/>
        </w:rPr>
        <w:t xml:space="preserve"> </w:t>
      </w:r>
      <w:r w:rsidR="00DC6EBF" w:rsidRPr="00401B09">
        <w:rPr>
          <w:rFonts w:ascii="Helvetica" w:hAnsi="Helvetica"/>
        </w:rPr>
        <w:t xml:space="preserve">may </w:t>
      </w:r>
      <w:r w:rsidR="008A42EE" w:rsidRPr="00840EF4">
        <w:rPr>
          <w:rFonts w:ascii="Helvetica" w:hAnsi="Helvetica"/>
        </w:rPr>
        <w:t xml:space="preserve">relate to having sufficient language to support reasoning processes but we know of no evidence of such a mechanism accounting </w:t>
      </w:r>
      <w:r w:rsidR="007756F1" w:rsidRPr="00173D5B">
        <w:rPr>
          <w:rFonts w:ascii="Helvetica" w:hAnsi="Helvetica"/>
        </w:rPr>
        <w:t>for this relative normalisation of non-verbal ability.</w:t>
      </w:r>
      <w:r w:rsidR="0083215C">
        <w:rPr>
          <w:rFonts w:ascii="Helvetica" w:hAnsi="Helvetica"/>
        </w:rPr>
        <w:t xml:space="preserve"> </w:t>
      </w:r>
    </w:p>
    <w:p w14:paraId="4CE72410" w14:textId="014BDC23" w:rsidR="00444B88" w:rsidRDefault="004B7348" w:rsidP="00155291">
      <w:pPr>
        <w:widowControl w:val="0"/>
        <w:autoSpaceDE w:val="0"/>
        <w:autoSpaceDN w:val="0"/>
        <w:adjustRightInd w:val="0"/>
        <w:spacing w:line="480" w:lineRule="auto"/>
        <w:ind w:firstLine="720"/>
        <w:rPr>
          <w:rFonts w:ascii="Helvetica" w:hAnsi="Helvetica"/>
        </w:rPr>
      </w:pPr>
      <w:r w:rsidRPr="00490374">
        <w:rPr>
          <w:rFonts w:ascii="Helvetica" w:hAnsi="Helvetica"/>
        </w:rPr>
        <w:t>There are consistent reports that severity of hearing</w:t>
      </w:r>
      <w:r>
        <w:rPr>
          <w:rFonts w:ascii="Helvetica" w:hAnsi="Helvetica"/>
        </w:rPr>
        <w:t xml:space="preserve"> l</w:t>
      </w:r>
      <w:r w:rsidR="00486E1B">
        <w:rPr>
          <w:rFonts w:ascii="Helvetica" w:hAnsi="Helvetica"/>
        </w:rPr>
        <w:t>oss is related to r</w:t>
      </w:r>
      <w:r>
        <w:rPr>
          <w:rFonts w:ascii="Helvetica" w:hAnsi="Helvetica"/>
        </w:rPr>
        <w:t>eading development in D</w:t>
      </w:r>
      <w:r w:rsidR="00347F8B">
        <w:rPr>
          <w:rFonts w:ascii="Helvetica" w:hAnsi="Helvetica"/>
        </w:rPr>
        <w:t>/</w:t>
      </w:r>
      <w:r>
        <w:rPr>
          <w:rFonts w:ascii="Helvetica" w:hAnsi="Helvetica"/>
        </w:rPr>
        <w:t>HH</w:t>
      </w:r>
      <w:r w:rsidR="0043332F">
        <w:rPr>
          <w:rFonts w:ascii="Helvetica" w:hAnsi="Helvetica"/>
        </w:rPr>
        <w:t xml:space="preserve"> individuals</w:t>
      </w:r>
      <w:r>
        <w:rPr>
          <w:rFonts w:ascii="Helvetica" w:hAnsi="Helvetica"/>
        </w:rPr>
        <w:t xml:space="preserve"> (e.g.</w:t>
      </w:r>
      <w:r w:rsidRPr="000A30A1">
        <w:rPr>
          <w:rFonts w:ascii="Helvetica" w:hAnsi="Helvetica"/>
        </w:rPr>
        <w:t xml:space="preserve"> </w:t>
      </w:r>
      <w:r>
        <w:rPr>
          <w:rFonts w:ascii="Helvetica" w:hAnsi="Helvetica"/>
        </w:rPr>
        <w:t xml:space="preserve">Moeller &amp; Tomblin, </w:t>
      </w:r>
      <w:r w:rsidRPr="00BE7B6E">
        <w:rPr>
          <w:rFonts w:ascii="Helvetica" w:hAnsi="Helvetica"/>
        </w:rPr>
        <w:t xml:space="preserve">2015). </w:t>
      </w:r>
      <w:r w:rsidR="00916DB4">
        <w:rPr>
          <w:rFonts w:ascii="Helvetica" w:hAnsi="Helvetica"/>
        </w:rPr>
        <w:t xml:space="preserve"> What </w:t>
      </w:r>
      <w:r w:rsidR="0043332F">
        <w:rPr>
          <w:rFonts w:ascii="Helvetica" w:hAnsi="Helvetica"/>
        </w:rPr>
        <w:t>has been less studied</w:t>
      </w:r>
      <w:r w:rsidR="00916DB4" w:rsidRPr="00916DB4">
        <w:rPr>
          <w:rFonts w:ascii="Helvetica" w:hAnsi="Helvetica"/>
        </w:rPr>
        <w:t xml:space="preserve"> is what might mediate this effect.</w:t>
      </w:r>
      <w:r w:rsidR="002C4EF0" w:rsidRPr="002C4EF0">
        <w:t xml:space="preserve"> </w:t>
      </w:r>
      <w:r w:rsidR="002C4EF0" w:rsidRPr="002C4EF0">
        <w:rPr>
          <w:rFonts w:ascii="Helvetica" w:hAnsi="Helvetica"/>
        </w:rPr>
        <w:t xml:space="preserve">It is unlikely that factors linked to the </w:t>
      </w:r>
      <w:r w:rsidR="002C4EF0" w:rsidRPr="00DD2032">
        <w:rPr>
          <w:rFonts w:ascii="Helvetica" w:hAnsi="Helvetica"/>
        </w:rPr>
        <w:t xml:space="preserve">aetiology of the hearing </w:t>
      </w:r>
      <w:r w:rsidR="00BA0908" w:rsidRPr="00DD2032">
        <w:rPr>
          <w:rFonts w:ascii="Helvetica" w:hAnsi="Helvetica"/>
        </w:rPr>
        <w:t>loss</w:t>
      </w:r>
      <w:r w:rsidR="00BA0908">
        <w:rPr>
          <w:rFonts w:ascii="Helvetica" w:hAnsi="Helvetica"/>
        </w:rPr>
        <w:t xml:space="preserve"> </w:t>
      </w:r>
      <w:r w:rsidR="002C4EF0" w:rsidRPr="002C4EF0">
        <w:rPr>
          <w:rFonts w:ascii="Helvetica" w:hAnsi="Helvetica"/>
        </w:rPr>
        <w:t>also acted to influence reading development</w:t>
      </w:r>
      <w:r w:rsidR="0043332F">
        <w:rPr>
          <w:rFonts w:ascii="Helvetica" w:hAnsi="Helvetica"/>
        </w:rPr>
        <w:t>,</w:t>
      </w:r>
      <w:r w:rsidR="002C4EF0" w:rsidRPr="002C4EF0">
        <w:rPr>
          <w:rFonts w:ascii="Helvetica" w:hAnsi="Helvetica"/>
        </w:rPr>
        <w:t xml:space="preserve"> except those that affected non-verbal ability</w:t>
      </w:r>
      <w:r w:rsidR="0043332F">
        <w:rPr>
          <w:rFonts w:ascii="Helvetica" w:hAnsi="Helvetica"/>
        </w:rPr>
        <w:t xml:space="preserve"> (</w:t>
      </w:r>
      <w:r w:rsidR="002C4EF0" w:rsidRPr="002C4EF0">
        <w:rPr>
          <w:rFonts w:ascii="Helvetica" w:hAnsi="Helvetica"/>
        </w:rPr>
        <w:t>which was included in our analysis</w:t>
      </w:r>
      <w:r w:rsidR="0043332F">
        <w:rPr>
          <w:rFonts w:ascii="Helvetica" w:hAnsi="Helvetica"/>
        </w:rPr>
        <w:t>)</w:t>
      </w:r>
      <w:r w:rsidR="002C4EF0" w:rsidRPr="002C4EF0">
        <w:rPr>
          <w:rFonts w:ascii="Helvetica" w:hAnsi="Helvetica"/>
        </w:rPr>
        <w:t xml:space="preserve"> or were associated with progressive hearing loss</w:t>
      </w:r>
      <w:r w:rsidR="002C4EF0" w:rsidRPr="004A54A1">
        <w:rPr>
          <w:rFonts w:ascii="Helvetica" w:hAnsi="Helvetica"/>
        </w:rPr>
        <w:t>.</w:t>
      </w:r>
      <w:r w:rsidR="00916DB4" w:rsidRPr="004A54A1">
        <w:rPr>
          <w:rFonts w:ascii="Helvetica" w:hAnsi="Helvetica"/>
        </w:rPr>
        <w:t xml:space="preserve"> </w:t>
      </w:r>
      <w:r w:rsidRPr="001475A6">
        <w:rPr>
          <w:rFonts w:ascii="Helvetica" w:hAnsi="Helvetica"/>
        </w:rPr>
        <w:t>In the present study</w:t>
      </w:r>
      <w:r w:rsidR="00E16634" w:rsidRPr="001475A6">
        <w:rPr>
          <w:rFonts w:ascii="Helvetica" w:hAnsi="Helvetica"/>
        </w:rPr>
        <w:t>,</w:t>
      </w:r>
      <w:r w:rsidRPr="001475A6">
        <w:rPr>
          <w:rFonts w:ascii="Helvetica" w:hAnsi="Helvetica"/>
        </w:rPr>
        <w:t xml:space="preserve"> severity of hearing loss was related to reading score but the </w:t>
      </w:r>
      <w:r w:rsidR="004409A3" w:rsidRPr="00401B09">
        <w:rPr>
          <w:rFonts w:ascii="Helvetica" w:hAnsi="Helvetica"/>
        </w:rPr>
        <w:t>severity</w:t>
      </w:r>
      <w:r w:rsidRPr="001475A6">
        <w:rPr>
          <w:rFonts w:ascii="Helvetica" w:hAnsi="Helvetica"/>
        </w:rPr>
        <w:t xml:space="preserve"> of hearing loss per se did not predict reading ability once the effects of </w:t>
      </w:r>
      <w:r w:rsidRPr="00DD2032">
        <w:rPr>
          <w:rFonts w:ascii="Helvetica" w:hAnsi="Helvetica"/>
        </w:rPr>
        <w:t xml:space="preserve">language </w:t>
      </w:r>
      <w:r w:rsidR="00E64262" w:rsidRPr="00401B09">
        <w:rPr>
          <w:rFonts w:ascii="Helvetica" w:hAnsi="Helvetica"/>
        </w:rPr>
        <w:t xml:space="preserve">ability </w:t>
      </w:r>
      <w:r w:rsidR="00E16634" w:rsidRPr="00DD2032">
        <w:rPr>
          <w:rFonts w:ascii="Helvetica" w:hAnsi="Helvetica"/>
        </w:rPr>
        <w:t xml:space="preserve">(using our composite expressive + receptive language score) </w:t>
      </w:r>
      <w:r w:rsidR="00E64262" w:rsidRPr="00401B09">
        <w:rPr>
          <w:rFonts w:ascii="Helvetica" w:hAnsi="Helvetica"/>
        </w:rPr>
        <w:t xml:space="preserve">were controlled. </w:t>
      </w:r>
      <w:r w:rsidRPr="001475A6">
        <w:rPr>
          <w:rFonts w:ascii="Helvetica" w:hAnsi="Helvetica"/>
        </w:rPr>
        <w:t xml:space="preserve">   </w:t>
      </w:r>
      <w:r w:rsidR="00916DB4" w:rsidRPr="001475A6">
        <w:rPr>
          <w:rFonts w:ascii="Helvetica" w:hAnsi="Helvetica"/>
        </w:rPr>
        <w:t>This suggest</w:t>
      </w:r>
      <w:r w:rsidR="00486E1B" w:rsidRPr="001475A6">
        <w:rPr>
          <w:rFonts w:ascii="Helvetica" w:hAnsi="Helvetica"/>
        </w:rPr>
        <w:t>s</w:t>
      </w:r>
      <w:r w:rsidR="00916DB4" w:rsidRPr="001475A6">
        <w:rPr>
          <w:rFonts w:ascii="Helvetica" w:hAnsi="Helvetica"/>
        </w:rPr>
        <w:t xml:space="preserve"> that the association between severity of hearing loss and the difficulties in acquiring reading </w:t>
      </w:r>
      <w:r w:rsidR="001331B2" w:rsidRPr="00402A89">
        <w:rPr>
          <w:rFonts w:ascii="Helvetica" w:hAnsi="Helvetica"/>
        </w:rPr>
        <w:t xml:space="preserve">may be </w:t>
      </w:r>
      <w:r w:rsidR="00916DB4" w:rsidRPr="00402A89">
        <w:rPr>
          <w:rFonts w:ascii="Helvetica" w:hAnsi="Helvetica"/>
        </w:rPr>
        <w:t xml:space="preserve">mediated by the effect of hearing loss on language </w:t>
      </w:r>
      <w:r w:rsidR="00E64262" w:rsidRPr="00401B09">
        <w:rPr>
          <w:rFonts w:ascii="Helvetica" w:hAnsi="Helvetica"/>
        </w:rPr>
        <w:t>ability</w:t>
      </w:r>
      <w:r w:rsidR="00916DB4" w:rsidRPr="001475A6">
        <w:rPr>
          <w:rFonts w:ascii="Helvetica" w:hAnsi="Helvetica"/>
        </w:rPr>
        <w:t>.</w:t>
      </w:r>
    </w:p>
    <w:p w14:paraId="63E7B18B" w14:textId="40835631" w:rsidR="00950A67" w:rsidRDefault="00F23EA3" w:rsidP="00295EE5">
      <w:pPr>
        <w:spacing w:line="480" w:lineRule="auto"/>
        <w:rPr>
          <w:rFonts w:ascii="Helvetica" w:hAnsi="Helvetica" w:cs="Times New Roman"/>
          <w:lang w:val="en-US"/>
        </w:rPr>
      </w:pPr>
      <w:r>
        <w:rPr>
          <w:rFonts w:ascii="Helvetica" w:hAnsi="Helvetica"/>
        </w:rPr>
        <w:tab/>
      </w:r>
      <w:r w:rsidR="00881911">
        <w:rPr>
          <w:rFonts w:ascii="Helvetica" w:hAnsi="Helvetica"/>
        </w:rPr>
        <w:t xml:space="preserve">This study </w:t>
      </w:r>
      <w:r w:rsidR="00124CFC">
        <w:rPr>
          <w:rFonts w:ascii="Helvetica" w:hAnsi="Helvetica"/>
        </w:rPr>
        <w:t xml:space="preserve">has </w:t>
      </w:r>
      <w:r w:rsidR="00881911">
        <w:rPr>
          <w:rFonts w:ascii="Helvetica" w:hAnsi="Helvetica"/>
        </w:rPr>
        <w:t xml:space="preserve">a number of </w:t>
      </w:r>
      <w:r w:rsidR="00444B88">
        <w:rPr>
          <w:rFonts w:ascii="Helvetica" w:hAnsi="Helvetica"/>
        </w:rPr>
        <w:t>strengths</w:t>
      </w:r>
      <w:r w:rsidR="00881911">
        <w:rPr>
          <w:rFonts w:ascii="Helvetica" w:hAnsi="Helvetica"/>
        </w:rPr>
        <w:t xml:space="preserve"> </w:t>
      </w:r>
      <w:r w:rsidR="00444B88">
        <w:rPr>
          <w:rFonts w:ascii="Helvetica" w:hAnsi="Helvetica"/>
        </w:rPr>
        <w:t>including</w:t>
      </w:r>
      <w:r w:rsidR="00881911">
        <w:rPr>
          <w:rFonts w:ascii="Helvetica" w:hAnsi="Helvetica"/>
        </w:rPr>
        <w:t xml:space="preserve"> the lo</w:t>
      </w:r>
      <w:r w:rsidR="00444B88">
        <w:rPr>
          <w:rFonts w:ascii="Helvetica" w:hAnsi="Helvetica"/>
        </w:rPr>
        <w:t>ngitudi</w:t>
      </w:r>
      <w:r w:rsidR="00881911">
        <w:rPr>
          <w:rFonts w:ascii="Helvetica" w:hAnsi="Helvetica"/>
        </w:rPr>
        <w:t>n</w:t>
      </w:r>
      <w:r w:rsidR="00444B88">
        <w:rPr>
          <w:rFonts w:ascii="Helvetica" w:hAnsi="Helvetica"/>
        </w:rPr>
        <w:t>a</w:t>
      </w:r>
      <w:r w:rsidR="00881911">
        <w:rPr>
          <w:rFonts w:ascii="Helvetica" w:hAnsi="Helvetica"/>
        </w:rPr>
        <w:t xml:space="preserve">l </w:t>
      </w:r>
      <w:r w:rsidR="00444B88">
        <w:rPr>
          <w:rFonts w:ascii="Helvetica" w:hAnsi="Helvetica"/>
        </w:rPr>
        <w:t>design</w:t>
      </w:r>
      <w:r w:rsidR="00881911">
        <w:rPr>
          <w:rFonts w:ascii="Helvetica" w:hAnsi="Helvetica"/>
        </w:rPr>
        <w:t xml:space="preserve"> and the population</w:t>
      </w:r>
      <w:r w:rsidR="00124CFC">
        <w:rPr>
          <w:rFonts w:ascii="Helvetica" w:hAnsi="Helvetica"/>
        </w:rPr>
        <w:t>-</w:t>
      </w:r>
      <w:r w:rsidR="00881911">
        <w:rPr>
          <w:rFonts w:ascii="Helvetica" w:hAnsi="Helvetica"/>
        </w:rPr>
        <w:t>based sampling. In such a population</w:t>
      </w:r>
      <w:r w:rsidR="00E96387">
        <w:rPr>
          <w:rFonts w:ascii="Helvetica" w:hAnsi="Helvetica"/>
        </w:rPr>
        <w:t xml:space="preserve"> </w:t>
      </w:r>
      <w:r w:rsidR="00881911">
        <w:rPr>
          <w:rFonts w:ascii="Helvetica" w:hAnsi="Helvetica"/>
        </w:rPr>
        <w:t xml:space="preserve">based </w:t>
      </w:r>
      <w:r w:rsidR="00444B88">
        <w:rPr>
          <w:rFonts w:ascii="Helvetica" w:hAnsi="Helvetica"/>
        </w:rPr>
        <w:t>longitudinal</w:t>
      </w:r>
      <w:r w:rsidR="00881911">
        <w:rPr>
          <w:rFonts w:ascii="Helvetica" w:hAnsi="Helvetica"/>
        </w:rPr>
        <w:t xml:space="preserve"> study over a </w:t>
      </w:r>
      <w:r w:rsidR="00444B88">
        <w:rPr>
          <w:rFonts w:ascii="Helvetica" w:hAnsi="Helvetica"/>
        </w:rPr>
        <w:t>9-year</w:t>
      </w:r>
      <w:r w:rsidR="00881911">
        <w:rPr>
          <w:rFonts w:ascii="Helvetica" w:hAnsi="Helvetica"/>
        </w:rPr>
        <w:t xml:space="preserve"> </w:t>
      </w:r>
      <w:r w:rsidR="00444B88">
        <w:rPr>
          <w:rFonts w:ascii="Helvetica" w:hAnsi="Helvetica"/>
        </w:rPr>
        <w:t>period</w:t>
      </w:r>
      <w:r w:rsidR="00881911">
        <w:rPr>
          <w:rFonts w:ascii="Helvetica" w:hAnsi="Helvetica"/>
        </w:rPr>
        <w:t xml:space="preserve"> there is </w:t>
      </w:r>
      <w:r w:rsidR="00444B88">
        <w:rPr>
          <w:rFonts w:ascii="Helvetica" w:hAnsi="Helvetica"/>
        </w:rPr>
        <w:t>inevitably sam</w:t>
      </w:r>
      <w:r w:rsidR="00881911">
        <w:rPr>
          <w:rFonts w:ascii="Helvetica" w:hAnsi="Helvetica"/>
        </w:rPr>
        <w:t xml:space="preserve">ple </w:t>
      </w:r>
      <w:r w:rsidR="00444B88">
        <w:rPr>
          <w:rFonts w:ascii="Helvetica" w:hAnsi="Helvetica"/>
        </w:rPr>
        <w:t>attrition</w:t>
      </w:r>
      <w:r w:rsidR="00881911">
        <w:rPr>
          <w:rFonts w:ascii="Helvetica" w:hAnsi="Helvetica"/>
        </w:rPr>
        <w:t xml:space="preserve">. In the present study the </w:t>
      </w:r>
      <w:r w:rsidR="00444B88">
        <w:rPr>
          <w:rFonts w:ascii="Helvetica" w:hAnsi="Helvetica"/>
        </w:rPr>
        <w:t>evidence</w:t>
      </w:r>
      <w:r w:rsidR="00881911">
        <w:rPr>
          <w:rFonts w:ascii="Helvetica" w:hAnsi="Helvetica"/>
        </w:rPr>
        <w:t xml:space="preserve"> suggests that in most </w:t>
      </w:r>
      <w:r w:rsidR="00444B88">
        <w:rPr>
          <w:rFonts w:ascii="Helvetica" w:hAnsi="Helvetica"/>
        </w:rPr>
        <w:t>respects</w:t>
      </w:r>
      <w:r w:rsidR="00881911">
        <w:rPr>
          <w:rFonts w:ascii="Helvetica" w:hAnsi="Helvetica"/>
        </w:rPr>
        <w:t xml:space="preserve"> the retained </w:t>
      </w:r>
      <w:r w:rsidR="00444B88">
        <w:rPr>
          <w:rFonts w:ascii="Helvetica" w:hAnsi="Helvetica"/>
        </w:rPr>
        <w:t>participants</w:t>
      </w:r>
      <w:r w:rsidR="00881911">
        <w:rPr>
          <w:rFonts w:ascii="Helvetica" w:hAnsi="Helvetica"/>
        </w:rPr>
        <w:t xml:space="preserve"> were repr</w:t>
      </w:r>
      <w:r w:rsidR="00444B88">
        <w:rPr>
          <w:rFonts w:ascii="Helvetica" w:hAnsi="Helvetica"/>
        </w:rPr>
        <w:t>esenta</w:t>
      </w:r>
      <w:r w:rsidR="00881911">
        <w:rPr>
          <w:rFonts w:ascii="Helvetica" w:hAnsi="Helvetica"/>
        </w:rPr>
        <w:t xml:space="preserve">tive of the original </w:t>
      </w:r>
      <w:r w:rsidR="00444B88">
        <w:rPr>
          <w:rFonts w:ascii="Helvetica" w:hAnsi="Helvetica"/>
        </w:rPr>
        <w:t>sample</w:t>
      </w:r>
      <w:r w:rsidR="00881911">
        <w:rPr>
          <w:rFonts w:ascii="Helvetica" w:hAnsi="Helvetica"/>
        </w:rPr>
        <w:t xml:space="preserve">. </w:t>
      </w:r>
    </w:p>
    <w:p w14:paraId="7363B6BF" w14:textId="2B6F2FB7" w:rsidR="00F96A99" w:rsidRDefault="00F96A99">
      <w:pPr>
        <w:widowControl w:val="0"/>
        <w:autoSpaceDE w:val="0"/>
        <w:autoSpaceDN w:val="0"/>
        <w:adjustRightInd w:val="0"/>
        <w:spacing w:line="480" w:lineRule="auto"/>
        <w:ind w:firstLine="720"/>
        <w:rPr>
          <w:rFonts w:ascii="Helvetica" w:hAnsi="Helvetica" w:cs="Times New Roman"/>
          <w:lang w:val="en-US"/>
        </w:rPr>
      </w:pPr>
      <w:r w:rsidRPr="004E4E7B">
        <w:rPr>
          <w:rFonts w:ascii="Helvetica" w:hAnsi="Helvetica" w:cs="Times New Roman"/>
        </w:rPr>
        <w:t>As the teenagers assessed in this study were born in 1992-1997, the question arises whether the reading skills of D/HH children born more recently might show different levels of reading</w:t>
      </w:r>
      <w:r w:rsidR="00D55AC9">
        <w:rPr>
          <w:rFonts w:ascii="Helvetica" w:hAnsi="Helvetica" w:cs="Times New Roman"/>
        </w:rPr>
        <w:t xml:space="preserve">, and different relationships between language and reading skills, </w:t>
      </w:r>
      <w:r w:rsidRPr="00D55AC9">
        <w:rPr>
          <w:rFonts w:ascii="Helvetica" w:hAnsi="Helvetica" w:cs="Times New Roman"/>
        </w:rPr>
        <w:t xml:space="preserve">as a result of advances in </w:t>
      </w:r>
      <w:r w:rsidR="00D55AC9">
        <w:rPr>
          <w:rFonts w:ascii="Helvetica" w:hAnsi="Helvetica" w:cs="Times New Roman"/>
        </w:rPr>
        <w:t xml:space="preserve">hearing device </w:t>
      </w:r>
      <w:r w:rsidRPr="00D55AC9">
        <w:rPr>
          <w:rFonts w:ascii="Helvetica" w:hAnsi="Helvetica" w:cs="Times New Roman"/>
        </w:rPr>
        <w:t>technology</w:t>
      </w:r>
      <w:r w:rsidR="00D55AC9">
        <w:rPr>
          <w:rFonts w:ascii="Helvetica" w:hAnsi="Helvetica" w:cs="Times New Roman"/>
        </w:rPr>
        <w:t xml:space="preserve"> and in early identification and intervention</w:t>
      </w:r>
      <w:r w:rsidRPr="00D55AC9">
        <w:rPr>
          <w:rFonts w:ascii="Helvetica" w:hAnsi="Helvetica" w:cs="Times New Roman"/>
        </w:rPr>
        <w:t xml:space="preserve"> since the mid</w:t>
      </w:r>
      <w:r w:rsidR="00FA6994">
        <w:rPr>
          <w:rFonts w:ascii="Helvetica" w:hAnsi="Helvetica" w:cs="Times New Roman"/>
        </w:rPr>
        <w:t xml:space="preserve"> </w:t>
      </w:r>
      <w:r w:rsidRPr="00D55AC9">
        <w:rPr>
          <w:rFonts w:ascii="Helvetica" w:hAnsi="Helvetica" w:cs="Times New Roman"/>
        </w:rPr>
        <w:t xml:space="preserve">1990s. </w:t>
      </w:r>
      <w:r w:rsidR="00D55AC9">
        <w:rPr>
          <w:rFonts w:ascii="Helvetica" w:hAnsi="Helvetica" w:cs="Times New Roman"/>
        </w:rPr>
        <w:t>A</w:t>
      </w:r>
      <w:r w:rsidRPr="00D55AC9">
        <w:rPr>
          <w:rFonts w:ascii="Helvetica" w:hAnsi="Helvetica" w:cs="Times New Roman"/>
        </w:rPr>
        <w:t xml:space="preserve"> recent report of reading skills of children with severe-profound PCHL aged 5-7 years when recruited in 2013-14 (i.e. born in 2006-09) described little improvement in phonological awareness or reading ability compared with a similar study sample born 10 years earlier</w:t>
      </w:r>
      <w:r w:rsidR="00D55AC9">
        <w:rPr>
          <w:rFonts w:ascii="Helvetica" w:hAnsi="Helvetica" w:cs="Times New Roman"/>
        </w:rPr>
        <w:t>, but did report improvements in vocabulary levels</w:t>
      </w:r>
      <w:r w:rsidRPr="00D55AC9">
        <w:rPr>
          <w:rFonts w:ascii="Helvetica" w:hAnsi="Helvetica" w:cs="Times New Roman"/>
        </w:rPr>
        <w:t xml:space="preserve"> (Harris, Terle</w:t>
      </w:r>
      <w:r w:rsidR="008F443C">
        <w:rPr>
          <w:rFonts w:ascii="Helvetica" w:hAnsi="Helvetica" w:cs="Times New Roman"/>
        </w:rPr>
        <w:t>kts</w:t>
      </w:r>
      <w:r w:rsidRPr="00D55AC9">
        <w:rPr>
          <w:rFonts w:ascii="Helvetica" w:hAnsi="Helvetica" w:cs="Times New Roman"/>
        </w:rPr>
        <w:t xml:space="preserve">i &amp; Kyle, </w:t>
      </w:r>
      <w:r w:rsidR="00023F89">
        <w:rPr>
          <w:rFonts w:ascii="Helvetica" w:hAnsi="Helvetica" w:cs="Times New Roman"/>
        </w:rPr>
        <w:t>2017</w:t>
      </w:r>
      <w:r w:rsidRPr="00D55AC9">
        <w:rPr>
          <w:rFonts w:ascii="Helvetica" w:hAnsi="Helvetica" w:cs="Times New Roman"/>
        </w:rPr>
        <w:t>)</w:t>
      </w:r>
      <w:r w:rsidR="0043332F">
        <w:rPr>
          <w:rFonts w:ascii="Helvetica" w:hAnsi="Helvetica" w:cs="Times New Roman"/>
        </w:rPr>
        <w:t>. P</w:t>
      </w:r>
      <w:r w:rsidR="001F2411">
        <w:rPr>
          <w:rFonts w:ascii="Helvetica" w:hAnsi="Helvetica" w:cs="Times New Roman"/>
        </w:rPr>
        <w:t xml:space="preserve">redictive relationships between the language and reading variables were consistent across the two cohorts in some cases (e.g. vocabulary) but differed in others (e.g. phonological awareness). </w:t>
      </w:r>
      <w:r w:rsidR="001642C5">
        <w:rPr>
          <w:rFonts w:ascii="Helvetica" w:hAnsi="Helvetica" w:cs="Times New Roman"/>
        </w:rPr>
        <w:t xml:space="preserve">A replication of the </w:t>
      </w:r>
      <w:r w:rsidR="00813A30">
        <w:rPr>
          <w:rFonts w:ascii="Helvetica" w:hAnsi="Helvetica" w:cs="Times New Roman"/>
        </w:rPr>
        <w:t>longitudinal analyses</w:t>
      </w:r>
      <w:r w:rsidR="001642C5">
        <w:rPr>
          <w:rFonts w:ascii="Helvetica" w:hAnsi="Helvetica" w:cs="Times New Roman"/>
        </w:rPr>
        <w:t xml:space="preserve"> reported in the current study</w:t>
      </w:r>
      <w:r w:rsidR="00813A30">
        <w:rPr>
          <w:rFonts w:ascii="Helvetica" w:hAnsi="Helvetica" w:cs="Times New Roman"/>
        </w:rPr>
        <w:t xml:space="preserve"> in cohorts born more recently would be valuable to address whether the</w:t>
      </w:r>
      <w:r w:rsidR="001642C5">
        <w:rPr>
          <w:rFonts w:ascii="Helvetica" w:hAnsi="Helvetica" w:cs="Times New Roman"/>
        </w:rPr>
        <w:t xml:space="preserve"> pattern of</w:t>
      </w:r>
      <w:r w:rsidR="00813A30">
        <w:rPr>
          <w:rFonts w:ascii="Helvetica" w:hAnsi="Helvetica" w:cs="Times New Roman"/>
        </w:rPr>
        <w:t xml:space="preserve"> findings reported here generalise</w:t>
      </w:r>
      <w:r w:rsidR="001642C5">
        <w:rPr>
          <w:rFonts w:ascii="Helvetica" w:hAnsi="Helvetica" w:cs="Times New Roman"/>
        </w:rPr>
        <w:t>s</w:t>
      </w:r>
      <w:r w:rsidR="00813A30">
        <w:rPr>
          <w:rFonts w:ascii="Helvetica" w:hAnsi="Helvetica" w:cs="Times New Roman"/>
        </w:rPr>
        <w:t xml:space="preserve"> to these </w:t>
      </w:r>
      <w:r w:rsidR="001642C5">
        <w:rPr>
          <w:rFonts w:ascii="Helvetica" w:hAnsi="Helvetica" w:cs="Times New Roman"/>
        </w:rPr>
        <w:t>later-born cohorts</w:t>
      </w:r>
      <w:r w:rsidR="00813A30">
        <w:rPr>
          <w:rFonts w:ascii="Helvetica" w:hAnsi="Helvetica" w:cs="Times New Roman"/>
        </w:rPr>
        <w:t>.</w:t>
      </w:r>
      <w:r w:rsidR="00950A67" w:rsidRPr="00950A67">
        <w:rPr>
          <w:rFonts w:ascii="Helvetica" w:hAnsi="Helvetica" w:cs="Times New Roman"/>
          <w:lang w:val="en-US"/>
        </w:rPr>
        <w:tab/>
      </w:r>
    </w:p>
    <w:p w14:paraId="4A930201" w14:textId="07920BBA" w:rsidR="00950A67" w:rsidRPr="002F7950" w:rsidRDefault="00E05CD4" w:rsidP="003A4321">
      <w:pPr>
        <w:widowControl w:val="0"/>
        <w:autoSpaceDE w:val="0"/>
        <w:autoSpaceDN w:val="0"/>
        <w:adjustRightInd w:val="0"/>
        <w:spacing w:line="480" w:lineRule="auto"/>
        <w:rPr>
          <w:rFonts w:ascii="Helvetica" w:hAnsi="Helvetica" w:cs="Times New Roman"/>
          <w:lang w:val="en-US"/>
        </w:rPr>
      </w:pPr>
      <w:r w:rsidRPr="002A08D2">
        <w:rPr>
          <w:rFonts w:ascii="Helvetica" w:hAnsi="Helvetica" w:cs="Times New Roman"/>
          <w:lang w:val="en-US"/>
        </w:rPr>
        <w:t xml:space="preserve">Our </w:t>
      </w:r>
      <w:r w:rsidR="001F2411" w:rsidRPr="002A08D2">
        <w:rPr>
          <w:rFonts w:ascii="Helvetica" w:hAnsi="Helvetica" w:cs="Times New Roman"/>
          <w:lang w:val="en-US"/>
        </w:rPr>
        <w:t xml:space="preserve">findings </w:t>
      </w:r>
      <w:r w:rsidR="00486E1B" w:rsidRPr="002A08D2">
        <w:rPr>
          <w:rFonts w:ascii="Helvetica" w:hAnsi="Helvetica" w:cs="Times New Roman"/>
          <w:lang w:val="en-US"/>
        </w:rPr>
        <w:t xml:space="preserve">provide support for </w:t>
      </w:r>
      <w:r w:rsidR="00463BF5" w:rsidRPr="002A08D2">
        <w:rPr>
          <w:rFonts w:ascii="Helvetica" w:hAnsi="Helvetica" w:cs="Times New Roman"/>
          <w:lang w:val="en-US"/>
        </w:rPr>
        <w:t xml:space="preserve">the value of </w:t>
      </w:r>
      <w:r w:rsidR="00486E1B" w:rsidRPr="002A08D2">
        <w:rPr>
          <w:rFonts w:ascii="Helvetica" w:hAnsi="Helvetica" w:cs="Times New Roman"/>
          <w:lang w:val="en-US"/>
        </w:rPr>
        <w:t>intervention</w:t>
      </w:r>
      <w:r w:rsidR="0094574F" w:rsidRPr="002A08D2">
        <w:rPr>
          <w:rFonts w:ascii="Helvetica" w:hAnsi="Helvetica" w:cs="Times New Roman"/>
          <w:lang w:val="en-US"/>
        </w:rPr>
        <w:t xml:space="preserve"> </w:t>
      </w:r>
      <w:r w:rsidR="00FA6994" w:rsidRPr="00401B09">
        <w:rPr>
          <w:rFonts w:ascii="Helvetica" w:hAnsi="Helvetica" w:cs="Times New Roman"/>
          <w:lang w:val="en-US"/>
        </w:rPr>
        <w:t xml:space="preserve">to foster language development in D/HH children </w:t>
      </w:r>
      <w:r w:rsidR="00FA6994" w:rsidRPr="002A08D2">
        <w:rPr>
          <w:rFonts w:ascii="Helvetica" w:hAnsi="Helvetica" w:cs="Times New Roman"/>
          <w:lang w:val="en-US"/>
        </w:rPr>
        <w:t xml:space="preserve">(Rees et al., 2015; </w:t>
      </w:r>
      <w:proofErr w:type="spellStart"/>
      <w:r w:rsidR="00FA6994" w:rsidRPr="002A08D2">
        <w:rPr>
          <w:rFonts w:ascii="Helvetica" w:hAnsi="Helvetica" w:cs="Times New Roman"/>
          <w:lang w:val="en-US"/>
        </w:rPr>
        <w:t>Gilliver</w:t>
      </w:r>
      <w:proofErr w:type="spellEnd"/>
      <w:r w:rsidR="00FA6994" w:rsidRPr="002A08D2">
        <w:rPr>
          <w:rFonts w:ascii="Helvetica" w:hAnsi="Helvetica" w:cs="Times New Roman"/>
          <w:lang w:val="en-US"/>
        </w:rPr>
        <w:t xml:space="preserve">, </w:t>
      </w:r>
      <w:proofErr w:type="spellStart"/>
      <w:r w:rsidR="00FA6994" w:rsidRPr="002A08D2">
        <w:rPr>
          <w:rFonts w:ascii="Helvetica" w:hAnsi="Helvetica" w:cs="Arial"/>
          <w:color w:val="262626"/>
          <w:lang w:val="en-US" w:eastAsia="zh-CN"/>
        </w:rPr>
        <w:t>Cupples</w:t>
      </w:r>
      <w:proofErr w:type="spellEnd"/>
      <w:r w:rsidR="00FA6994" w:rsidRPr="002A08D2">
        <w:rPr>
          <w:rFonts w:ascii="Helvetica" w:hAnsi="Helvetica" w:cs="Arial"/>
          <w:color w:val="262626"/>
          <w:lang w:val="en-US" w:eastAsia="zh-CN"/>
        </w:rPr>
        <w:t xml:space="preserve">, Ching, Leigh &amp; </w:t>
      </w:r>
      <w:proofErr w:type="spellStart"/>
      <w:r w:rsidR="00FA6994" w:rsidRPr="002A08D2">
        <w:rPr>
          <w:rFonts w:ascii="Helvetica" w:hAnsi="Helvetica" w:cs="Arial"/>
          <w:color w:val="262626"/>
          <w:lang w:val="en-US" w:eastAsia="zh-CN"/>
        </w:rPr>
        <w:t>Gunnourie</w:t>
      </w:r>
      <w:proofErr w:type="spellEnd"/>
      <w:r w:rsidR="00FA6994" w:rsidRPr="002A08D2">
        <w:rPr>
          <w:rFonts w:ascii="Helvetica" w:hAnsi="Helvetica" w:cs="Arial"/>
          <w:color w:val="262626"/>
          <w:lang w:val="en-US" w:eastAsia="zh-CN"/>
        </w:rPr>
        <w:t xml:space="preserve">, </w:t>
      </w:r>
      <w:r w:rsidR="00FA6994" w:rsidRPr="002A08D2">
        <w:rPr>
          <w:rFonts w:ascii="Helvetica" w:hAnsi="Helvetica" w:cs="Times New Roman"/>
          <w:lang w:val="en-US"/>
        </w:rPr>
        <w:t xml:space="preserve">2016; </w:t>
      </w:r>
      <w:proofErr w:type="spellStart"/>
      <w:r w:rsidR="00FA6994" w:rsidRPr="002A08D2">
        <w:rPr>
          <w:rFonts w:ascii="Helvetica" w:hAnsi="Helvetica" w:cs="Times New Roman"/>
          <w:lang w:val="en-US"/>
        </w:rPr>
        <w:t>Richels</w:t>
      </w:r>
      <w:proofErr w:type="spellEnd"/>
      <w:r w:rsidR="00FA6994" w:rsidRPr="002A08D2">
        <w:rPr>
          <w:rFonts w:ascii="Helvetica" w:hAnsi="Helvetica" w:cs="Times New Roman"/>
          <w:lang w:val="en-US"/>
        </w:rPr>
        <w:t xml:space="preserve"> et al., 2016)</w:t>
      </w:r>
      <w:r w:rsidR="00FA6994" w:rsidRPr="00401B09">
        <w:rPr>
          <w:rFonts w:ascii="Helvetica" w:hAnsi="Helvetica" w:cs="Times New Roman"/>
          <w:lang w:val="en-US"/>
        </w:rPr>
        <w:t xml:space="preserve"> but</w:t>
      </w:r>
      <w:r w:rsidR="0094574F" w:rsidRPr="002A08D2">
        <w:rPr>
          <w:rFonts w:ascii="Helvetica" w:hAnsi="Helvetica" w:cs="Times New Roman"/>
          <w:lang w:val="en-US"/>
        </w:rPr>
        <w:t xml:space="preserve"> </w:t>
      </w:r>
      <w:r w:rsidR="00FA6994" w:rsidRPr="00840EF4">
        <w:rPr>
          <w:rFonts w:ascii="Helvetica" w:hAnsi="Helvetica" w:cs="Times New Roman"/>
          <w:lang w:val="en-US"/>
        </w:rPr>
        <w:t xml:space="preserve">importantly </w:t>
      </w:r>
      <w:r w:rsidR="008D4BA8" w:rsidRPr="002A08D2">
        <w:rPr>
          <w:rFonts w:ascii="Helvetica" w:hAnsi="Helvetica" w:cs="Times New Roman"/>
          <w:lang w:val="en-US"/>
        </w:rPr>
        <w:t>suggest that</w:t>
      </w:r>
      <w:r w:rsidR="009D4109" w:rsidRPr="002A08D2">
        <w:t xml:space="preserve"> </w:t>
      </w:r>
      <w:r w:rsidR="009D4109" w:rsidRPr="002A08D2">
        <w:rPr>
          <w:rFonts w:ascii="Helvetica" w:hAnsi="Helvetica" w:cs="Times New Roman"/>
          <w:lang w:val="en-US"/>
        </w:rPr>
        <w:t xml:space="preserve">continued support for broader oral language skills </w:t>
      </w:r>
      <w:r w:rsidR="001247A4" w:rsidRPr="002A08D2">
        <w:rPr>
          <w:rFonts w:ascii="Helvetica" w:hAnsi="Helvetica" w:cs="Times New Roman"/>
          <w:lang w:val="en-US"/>
        </w:rPr>
        <w:t xml:space="preserve">into the secondary school </w:t>
      </w:r>
      <w:proofErr w:type="gramStart"/>
      <w:r w:rsidR="001247A4" w:rsidRPr="002A08D2">
        <w:rPr>
          <w:rFonts w:ascii="Helvetica" w:hAnsi="Helvetica" w:cs="Times New Roman"/>
          <w:lang w:val="en-US"/>
        </w:rPr>
        <w:t>years</w:t>
      </w:r>
      <w:r w:rsidR="00FA6994" w:rsidRPr="002A08D2">
        <w:rPr>
          <w:rFonts w:ascii="Helvetica" w:hAnsi="Helvetica" w:cs="Times New Roman"/>
          <w:lang w:val="en-US"/>
        </w:rPr>
        <w:t xml:space="preserve">  could</w:t>
      </w:r>
      <w:proofErr w:type="gramEnd"/>
      <w:r w:rsidR="00FA6994" w:rsidRPr="002A08D2">
        <w:rPr>
          <w:rFonts w:ascii="Helvetica" w:hAnsi="Helvetica" w:cs="Times New Roman"/>
          <w:lang w:val="en-US"/>
        </w:rPr>
        <w:t xml:space="preserve"> continue to be an effective way to enhance reading comprehension ability in this population. </w:t>
      </w:r>
      <w:proofErr w:type="spellStart"/>
      <w:r w:rsidR="001247A4" w:rsidRPr="002A08D2">
        <w:rPr>
          <w:rFonts w:ascii="Helvetica" w:hAnsi="Helvetica" w:cs="Times New Roman"/>
          <w:lang w:val="en-US"/>
        </w:rPr>
        <w:t>Maximising</w:t>
      </w:r>
      <w:proofErr w:type="spellEnd"/>
      <w:r w:rsidR="001247A4" w:rsidRPr="002A08D2">
        <w:rPr>
          <w:rFonts w:ascii="Helvetica" w:hAnsi="Helvetica" w:cs="Times New Roman"/>
          <w:lang w:val="en-US"/>
        </w:rPr>
        <w:t xml:space="preserve"> the reading comprehension skills in D/HH individuals of secondary school age is vital because of </w:t>
      </w:r>
      <w:r w:rsidR="00E54DD7" w:rsidRPr="002A08D2">
        <w:rPr>
          <w:rFonts w:ascii="Helvetica" w:hAnsi="Helvetica" w:cs="Times New Roman"/>
          <w:lang w:val="en-US"/>
        </w:rPr>
        <w:t>the increasing demands o</w:t>
      </w:r>
      <w:r w:rsidR="0094574F" w:rsidRPr="002A08D2">
        <w:rPr>
          <w:rFonts w:ascii="Helvetica" w:hAnsi="Helvetica" w:cs="Times New Roman"/>
          <w:lang w:val="en-US"/>
        </w:rPr>
        <w:t>n</w:t>
      </w:r>
      <w:r w:rsidR="00E54DD7" w:rsidRPr="002A08D2">
        <w:rPr>
          <w:rFonts w:ascii="Helvetica" w:hAnsi="Helvetica" w:cs="Times New Roman"/>
          <w:lang w:val="en-US"/>
        </w:rPr>
        <w:t xml:space="preserve"> comprehension </w:t>
      </w:r>
      <w:r w:rsidR="00FA6994" w:rsidRPr="00401B09">
        <w:rPr>
          <w:rFonts w:ascii="Helvetica" w:hAnsi="Helvetica" w:cs="Times New Roman"/>
          <w:lang w:val="en-US"/>
        </w:rPr>
        <w:t xml:space="preserve">skills </w:t>
      </w:r>
      <w:r w:rsidR="00E54DD7" w:rsidRPr="002A08D2">
        <w:rPr>
          <w:rFonts w:ascii="Helvetica" w:hAnsi="Helvetica" w:cs="Times New Roman"/>
          <w:lang w:val="en-US"/>
        </w:rPr>
        <w:t>as text complexity increases</w:t>
      </w:r>
      <w:r w:rsidR="001247A4" w:rsidRPr="002A08D2">
        <w:rPr>
          <w:rFonts w:ascii="Helvetica" w:hAnsi="Helvetica" w:cs="Times New Roman"/>
          <w:lang w:val="en-US"/>
        </w:rPr>
        <w:t xml:space="preserve"> in the secondary school years, and the vital role that reading comprehension plays in broader educational success at secondary school</w:t>
      </w:r>
      <w:r w:rsidR="00E54DD7" w:rsidRPr="002A08D2">
        <w:rPr>
          <w:rFonts w:ascii="Helvetica" w:hAnsi="Helvetica" w:cs="Times New Roman"/>
          <w:lang w:val="en-US"/>
        </w:rPr>
        <w:t>.</w:t>
      </w:r>
      <w:r w:rsidR="00E54DD7" w:rsidRPr="00E54DD7">
        <w:rPr>
          <w:rFonts w:ascii="Helvetica" w:hAnsi="Helvetica" w:cs="Times New Roman"/>
          <w:lang w:val="en-US"/>
        </w:rPr>
        <w:t xml:space="preserve"> </w:t>
      </w:r>
      <w:r w:rsidR="008D4BA8">
        <w:rPr>
          <w:rFonts w:ascii="Helvetica" w:hAnsi="Helvetica" w:cs="Times New Roman"/>
          <w:lang w:val="en-US"/>
        </w:rPr>
        <w:t xml:space="preserve"> </w:t>
      </w:r>
      <w:r w:rsidR="00C825E9">
        <w:rPr>
          <w:rStyle w:val="CommentReference"/>
          <w:rFonts w:ascii="Helvetica" w:hAnsi="Helvetica"/>
          <w:sz w:val="24"/>
          <w:szCs w:val="24"/>
          <w:lang w:eastAsia="zh-CN"/>
        </w:rPr>
        <w:t xml:space="preserve"> </w:t>
      </w:r>
    </w:p>
    <w:p w14:paraId="429BEAD4" w14:textId="77777777" w:rsidR="007F16E1" w:rsidRPr="00950A67" w:rsidRDefault="007F16E1" w:rsidP="00950A67">
      <w:pPr>
        <w:widowControl w:val="0"/>
        <w:autoSpaceDE w:val="0"/>
        <w:autoSpaceDN w:val="0"/>
        <w:adjustRightInd w:val="0"/>
        <w:spacing w:line="480" w:lineRule="auto"/>
        <w:rPr>
          <w:rFonts w:ascii="Helvetica" w:hAnsi="Helvetica" w:cs="Times New Roman"/>
          <w:lang w:val="en-US"/>
        </w:rPr>
      </w:pPr>
    </w:p>
    <w:p w14:paraId="04C0B868" w14:textId="77777777" w:rsidR="00950A67" w:rsidRPr="00950A67" w:rsidRDefault="00950A67" w:rsidP="00950A67">
      <w:pPr>
        <w:widowControl w:val="0"/>
        <w:autoSpaceDE w:val="0"/>
        <w:autoSpaceDN w:val="0"/>
        <w:adjustRightInd w:val="0"/>
        <w:spacing w:line="480" w:lineRule="auto"/>
        <w:rPr>
          <w:rFonts w:ascii="Helvetica" w:hAnsi="Helvetica" w:cs="Times New Roman"/>
          <w:lang w:val="en-US"/>
        </w:rPr>
      </w:pPr>
      <w:r w:rsidRPr="00950A67">
        <w:rPr>
          <w:rFonts w:ascii="Helvetica" w:hAnsi="Helvetica" w:cs="Times New Roman"/>
          <w:lang w:val="en-US"/>
        </w:rPr>
        <w:t>5. Conclusions and implications.</w:t>
      </w:r>
    </w:p>
    <w:p w14:paraId="706F31AA" w14:textId="358DD986" w:rsidR="00950A67" w:rsidRDefault="00950A67" w:rsidP="00840EF4">
      <w:pPr>
        <w:widowControl w:val="0"/>
        <w:autoSpaceDE w:val="0"/>
        <w:autoSpaceDN w:val="0"/>
        <w:adjustRightInd w:val="0"/>
        <w:spacing w:line="480" w:lineRule="auto"/>
        <w:rPr>
          <w:rFonts w:ascii="Helvetica" w:hAnsi="Helvetica" w:cs="Times New Roman"/>
          <w:lang w:val="en-US"/>
        </w:rPr>
      </w:pPr>
      <w:r w:rsidRPr="00950A67">
        <w:rPr>
          <w:rFonts w:ascii="Helvetica" w:hAnsi="Helvetica" w:cs="Times New Roman"/>
          <w:lang w:val="en-US"/>
        </w:rPr>
        <w:t xml:space="preserve">This study extends our understanding of reading </w:t>
      </w:r>
      <w:r w:rsidR="001247A4">
        <w:rPr>
          <w:rFonts w:ascii="Helvetica" w:hAnsi="Helvetica" w:cs="Times New Roman"/>
          <w:lang w:val="en-US"/>
        </w:rPr>
        <w:t>development</w:t>
      </w:r>
      <w:r w:rsidR="001247A4" w:rsidRPr="00950A67">
        <w:rPr>
          <w:rFonts w:ascii="Helvetica" w:hAnsi="Helvetica" w:cs="Times New Roman"/>
          <w:lang w:val="en-US"/>
        </w:rPr>
        <w:t xml:space="preserve"> </w:t>
      </w:r>
      <w:r w:rsidRPr="00950A67">
        <w:rPr>
          <w:rFonts w:ascii="Helvetica" w:hAnsi="Helvetica" w:cs="Times New Roman"/>
          <w:lang w:val="en-US"/>
        </w:rPr>
        <w:t xml:space="preserve">in </w:t>
      </w:r>
      <w:r w:rsidR="001247A4">
        <w:rPr>
          <w:rFonts w:ascii="Helvetica" w:hAnsi="Helvetica" w:cs="Times New Roman"/>
          <w:lang w:val="en-US"/>
        </w:rPr>
        <w:t xml:space="preserve">D/HH children and adolescents </w:t>
      </w:r>
      <w:r w:rsidRPr="00950A67">
        <w:rPr>
          <w:rFonts w:ascii="Helvetica" w:hAnsi="Helvetica" w:cs="Times New Roman"/>
          <w:lang w:val="en-US"/>
        </w:rPr>
        <w:t xml:space="preserve">by highlighting the predictive </w:t>
      </w:r>
      <w:r w:rsidR="001247A4">
        <w:rPr>
          <w:rFonts w:ascii="Helvetica" w:hAnsi="Helvetica" w:cs="Times New Roman"/>
          <w:lang w:val="en-US"/>
        </w:rPr>
        <w:t xml:space="preserve">relationships between </w:t>
      </w:r>
      <w:r w:rsidRPr="00950A67">
        <w:rPr>
          <w:rFonts w:ascii="Helvetica" w:hAnsi="Helvetica" w:cs="Times New Roman"/>
          <w:lang w:val="en-US"/>
        </w:rPr>
        <w:t xml:space="preserve">language skills </w:t>
      </w:r>
      <w:r w:rsidR="001247A4">
        <w:rPr>
          <w:rFonts w:ascii="Helvetica" w:hAnsi="Helvetica" w:cs="Times New Roman"/>
          <w:lang w:val="en-US"/>
        </w:rPr>
        <w:t xml:space="preserve">in middle childhood and </w:t>
      </w:r>
      <w:r w:rsidRPr="00950A67">
        <w:rPr>
          <w:rFonts w:ascii="Helvetica" w:hAnsi="Helvetica" w:cs="Times New Roman"/>
          <w:lang w:val="en-US"/>
        </w:rPr>
        <w:t xml:space="preserve">reading comprehension in </w:t>
      </w:r>
      <w:r w:rsidR="001247A4">
        <w:rPr>
          <w:rFonts w:ascii="Helvetica" w:hAnsi="Helvetica" w:cs="Times New Roman"/>
          <w:lang w:val="en-US"/>
        </w:rPr>
        <w:t>adolescence</w:t>
      </w:r>
      <w:r w:rsidR="00095A04">
        <w:rPr>
          <w:rFonts w:ascii="Helvetica" w:hAnsi="Helvetica" w:cs="Times New Roman"/>
          <w:lang w:val="en-US"/>
        </w:rPr>
        <w:t>, even when adjusting for earlier reading skills</w:t>
      </w:r>
      <w:r w:rsidR="001247A4" w:rsidRPr="00401B09">
        <w:rPr>
          <w:rFonts w:ascii="Helvetica" w:hAnsi="Helvetica" w:cs="Times New Roman"/>
          <w:lang w:val="en-US"/>
        </w:rPr>
        <w:t>.</w:t>
      </w:r>
      <w:r w:rsidRPr="00401B09">
        <w:rPr>
          <w:rFonts w:ascii="Helvetica" w:hAnsi="Helvetica" w:cs="Times New Roman"/>
          <w:lang w:val="en-US"/>
        </w:rPr>
        <w:t xml:space="preserve">  These findings </w:t>
      </w:r>
      <w:r w:rsidR="00095A04" w:rsidRPr="00401B09">
        <w:rPr>
          <w:rFonts w:ascii="Helvetica" w:hAnsi="Helvetica" w:cs="Times New Roman"/>
          <w:lang w:val="en-US"/>
        </w:rPr>
        <w:t>contribute to the case for</w:t>
      </w:r>
      <w:r w:rsidR="007C44FB" w:rsidRPr="00401B09">
        <w:rPr>
          <w:rFonts w:ascii="Helvetica" w:hAnsi="Helvetica" w:cs="Times New Roman"/>
          <w:lang w:val="en-US"/>
        </w:rPr>
        <w:t xml:space="preserve"> continued</w:t>
      </w:r>
      <w:r w:rsidRPr="00401B09">
        <w:rPr>
          <w:rFonts w:ascii="Helvetica" w:hAnsi="Helvetica" w:cs="Times New Roman"/>
          <w:lang w:val="en-US"/>
        </w:rPr>
        <w:t xml:space="preserve"> targeted intervention on language skills </w:t>
      </w:r>
      <w:r w:rsidR="00095A04" w:rsidRPr="00840EF4">
        <w:rPr>
          <w:rFonts w:ascii="Helvetica" w:hAnsi="Helvetica" w:cs="Times New Roman"/>
          <w:lang w:val="en-US"/>
        </w:rPr>
        <w:t>for D/HH individuals beyond primary school</w:t>
      </w:r>
      <w:r w:rsidRPr="00401B09">
        <w:rPr>
          <w:rFonts w:ascii="Helvetica" w:hAnsi="Helvetica" w:cs="Times New Roman"/>
          <w:lang w:val="en-US"/>
        </w:rPr>
        <w:t xml:space="preserve">. </w:t>
      </w:r>
      <w:proofErr w:type="spellStart"/>
      <w:r w:rsidRPr="00401B09">
        <w:rPr>
          <w:rFonts w:ascii="Helvetica" w:hAnsi="Helvetica" w:cs="Times New Roman"/>
          <w:lang w:val="en-US"/>
        </w:rPr>
        <w:t>Maximising</w:t>
      </w:r>
      <w:proofErr w:type="spellEnd"/>
      <w:r w:rsidRPr="00401B09">
        <w:rPr>
          <w:rFonts w:ascii="Helvetica" w:hAnsi="Helvetica" w:cs="Times New Roman"/>
          <w:lang w:val="en-US"/>
        </w:rPr>
        <w:t xml:space="preserve"> their language ability</w:t>
      </w:r>
      <w:r w:rsidR="00463BF5" w:rsidRPr="00401B09">
        <w:rPr>
          <w:rFonts w:ascii="Helvetica" w:hAnsi="Helvetica" w:cs="Times New Roman"/>
          <w:lang w:val="en-US"/>
        </w:rPr>
        <w:t>,</w:t>
      </w:r>
      <w:r w:rsidRPr="00401B09">
        <w:rPr>
          <w:rFonts w:ascii="Helvetica" w:hAnsi="Helvetica" w:cs="Times New Roman"/>
          <w:lang w:val="en-US"/>
        </w:rPr>
        <w:t xml:space="preserve"> </w:t>
      </w:r>
      <w:r w:rsidR="00463BF5" w:rsidRPr="00401B09">
        <w:rPr>
          <w:rFonts w:ascii="Helvetica" w:hAnsi="Helvetica" w:cs="Times New Roman"/>
          <w:lang w:val="en-US"/>
        </w:rPr>
        <w:t xml:space="preserve">and consequently their ability to use reading to access learning, is </w:t>
      </w:r>
      <w:r w:rsidR="00095A04" w:rsidRPr="00401B09">
        <w:rPr>
          <w:rFonts w:ascii="Helvetica" w:hAnsi="Helvetica" w:cs="Times New Roman"/>
          <w:lang w:val="en-US"/>
        </w:rPr>
        <w:t xml:space="preserve">likely </w:t>
      </w:r>
      <w:r w:rsidR="00463BF5" w:rsidRPr="00401B09">
        <w:rPr>
          <w:rFonts w:ascii="Helvetica" w:hAnsi="Helvetica" w:cs="Times New Roman"/>
          <w:lang w:val="en-US"/>
        </w:rPr>
        <w:t>to enhan</w:t>
      </w:r>
      <w:r w:rsidR="00463BF5" w:rsidRPr="00840EF4">
        <w:rPr>
          <w:rFonts w:ascii="Helvetica" w:hAnsi="Helvetica" w:cs="Times New Roman"/>
          <w:lang w:val="en-US"/>
        </w:rPr>
        <w:t>ce their educational attainment and subsequent</w:t>
      </w:r>
      <w:r w:rsidRPr="00401B09">
        <w:rPr>
          <w:rFonts w:ascii="Helvetica" w:hAnsi="Helvetica" w:cs="Times New Roman"/>
          <w:lang w:val="en-US"/>
        </w:rPr>
        <w:t xml:space="preserve"> life chanc</w:t>
      </w:r>
      <w:r w:rsidRPr="00840EF4">
        <w:rPr>
          <w:rFonts w:ascii="Helvetica" w:hAnsi="Helvetica" w:cs="Times New Roman"/>
          <w:lang w:val="en-US"/>
        </w:rPr>
        <w:t>es.</w:t>
      </w:r>
      <w:r w:rsidRPr="00950A67">
        <w:rPr>
          <w:rFonts w:ascii="Helvetica" w:hAnsi="Helvetica" w:cs="Times New Roman"/>
          <w:lang w:val="en-US"/>
        </w:rPr>
        <w:t xml:space="preserve">    </w:t>
      </w:r>
    </w:p>
    <w:p w14:paraId="25AA7117" w14:textId="77777777" w:rsidR="004B7348" w:rsidRDefault="004B7348" w:rsidP="004B7348">
      <w:pPr>
        <w:widowControl w:val="0"/>
        <w:autoSpaceDE w:val="0"/>
        <w:autoSpaceDN w:val="0"/>
        <w:adjustRightInd w:val="0"/>
        <w:spacing w:line="480" w:lineRule="auto"/>
        <w:rPr>
          <w:rFonts w:ascii="Helvetica" w:hAnsi="Helvetica" w:cs="Times New Roman"/>
          <w:lang w:val="en-US"/>
        </w:rPr>
      </w:pPr>
    </w:p>
    <w:p w14:paraId="728CB0E3" w14:textId="77777777" w:rsidR="007F16E1" w:rsidRDefault="007F16E1" w:rsidP="004B7348">
      <w:pPr>
        <w:widowControl w:val="0"/>
        <w:autoSpaceDE w:val="0"/>
        <w:autoSpaceDN w:val="0"/>
        <w:adjustRightInd w:val="0"/>
        <w:spacing w:line="480" w:lineRule="auto"/>
        <w:rPr>
          <w:rFonts w:ascii="Helvetica" w:hAnsi="Helvetica" w:cs="Times New Roman"/>
          <w:lang w:val="en-US"/>
        </w:rPr>
      </w:pPr>
    </w:p>
    <w:p w14:paraId="16C14E42" w14:textId="77777777" w:rsidR="004B7348" w:rsidRDefault="004B7348" w:rsidP="004B7348">
      <w:pPr>
        <w:widowControl w:val="0"/>
        <w:autoSpaceDE w:val="0"/>
        <w:autoSpaceDN w:val="0"/>
        <w:adjustRightInd w:val="0"/>
        <w:spacing w:line="480" w:lineRule="auto"/>
        <w:rPr>
          <w:rFonts w:ascii="Helvetica" w:hAnsi="Helvetica" w:cs="Times New Roman"/>
          <w:b/>
          <w:lang w:val="en-US"/>
        </w:rPr>
      </w:pPr>
      <w:proofErr w:type="gramStart"/>
      <w:r w:rsidRPr="009D7328">
        <w:rPr>
          <w:rFonts w:ascii="Helvetica" w:hAnsi="Helvetica" w:cs="Times New Roman"/>
          <w:b/>
          <w:lang w:val="en-US"/>
        </w:rPr>
        <w:t>Acknowledgements</w:t>
      </w:r>
      <w:r>
        <w:rPr>
          <w:rFonts w:ascii="Helvetica" w:hAnsi="Helvetica" w:cs="Times New Roman"/>
          <w:b/>
          <w:lang w:val="en-US"/>
        </w:rPr>
        <w:t>.</w:t>
      </w:r>
      <w:proofErr w:type="gramEnd"/>
    </w:p>
    <w:p w14:paraId="14A31B19" w14:textId="15172EAD" w:rsidR="004B7348" w:rsidRDefault="004B7348" w:rsidP="00080CA3">
      <w:pPr>
        <w:spacing w:line="480" w:lineRule="auto"/>
        <w:rPr>
          <w:rFonts w:ascii="Helvetica" w:eastAsia="PMingLiU" w:hAnsi="Helvetica" w:cs="Times New Roman"/>
          <w:lang w:eastAsia="zh-TW"/>
        </w:rPr>
      </w:pPr>
      <w:r w:rsidRPr="007F14A0">
        <w:rPr>
          <w:rStyle w:val="Emphasis"/>
          <w:rFonts w:ascii="Helvetica" w:hAnsi="Helvetica"/>
          <w:i w:val="0"/>
          <w:color w:val="403838"/>
          <w:bdr w:val="none" w:sz="0" w:space="0" w:color="auto" w:frame="1"/>
        </w:rPr>
        <w:t xml:space="preserve">The work reported here was undertaken </w:t>
      </w:r>
      <w:r w:rsidRPr="007F14A0">
        <w:rPr>
          <w:rFonts w:ascii="Helvetica" w:hAnsi="Helvetica" w:cs="Times New Roman"/>
          <w:color w:val="333333"/>
        </w:rPr>
        <w:t xml:space="preserve">as part of a study supported by The </w:t>
      </w:r>
      <w:proofErr w:type="spellStart"/>
      <w:r w:rsidRPr="007F14A0">
        <w:rPr>
          <w:rFonts w:ascii="Helvetica" w:hAnsi="Helvetica" w:cs="Times New Roman"/>
          <w:color w:val="333333"/>
        </w:rPr>
        <w:t>Wellcome</w:t>
      </w:r>
      <w:proofErr w:type="spellEnd"/>
      <w:r w:rsidRPr="007F14A0">
        <w:rPr>
          <w:rFonts w:ascii="Helvetica" w:hAnsi="Helvetica" w:cs="Times New Roman"/>
          <w:color w:val="333333"/>
        </w:rPr>
        <w:t xml:space="preserve"> Trust</w:t>
      </w:r>
      <w:r w:rsidR="009A67A6">
        <w:rPr>
          <w:rFonts w:ascii="Helvetica" w:hAnsi="Helvetica" w:cs="Times New Roman"/>
          <w:color w:val="333333"/>
        </w:rPr>
        <w:t>, London, UK</w:t>
      </w:r>
      <w:r w:rsidRPr="007F14A0">
        <w:rPr>
          <w:rFonts w:ascii="Helvetica" w:hAnsi="Helvetica" w:cs="Times New Roman"/>
          <w:color w:val="333333"/>
        </w:rPr>
        <w:t xml:space="preserve"> </w:t>
      </w:r>
      <w:r w:rsidR="009A67A6">
        <w:rPr>
          <w:rFonts w:ascii="Helvetica" w:hAnsi="Helvetica" w:cs="Times New Roman"/>
          <w:color w:val="333333"/>
        </w:rPr>
        <w:t>[</w:t>
      </w:r>
      <w:r w:rsidRPr="007F14A0">
        <w:rPr>
          <w:rFonts w:ascii="Helvetica" w:hAnsi="Helvetica" w:cs="Times New Roman"/>
          <w:color w:val="333333"/>
        </w:rPr>
        <w:t xml:space="preserve">Grant Number </w:t>
      </w:r>
      <w:r w:rsidRPr="007F14A0">
        <w:rPr>
          <w:rFonts w:ascii="Helvetica" w:eastAsia="PMingLiU" w:hAnsi="Helvetica" w:cs="Times New Roman"/>
          <w:iCs/>
          <w:color w:val="403838"/>
          <w:bdr w:val="none" w:sz="0" w:space="0" w:color="auto" w:frame="1"/>
          <w:lang w:eastAsia="zh-TW"/>
        </w:rPr>
        <w:t>089251/Z/09/Z</w:t>
      </w:r>
      <w:r w:rsidR="009A67A6">
        <w:rPr>
          <w:rFonts w:ascii="Helvetica" w:eastAsia="PMingLiU" w:hAnsi="Helvetica" w:cs="Times New Roman"/>
          <w:iCs/>
          <w:color w:val="403838"/>
          <w:bdr w:val="none" w:sz="0" w:space="0" w:color="auto" w:frame="1"/>
          <w:lang w:eastAsia="zh-TW"/>
        </w:rPr>
        <w:t>]</w:t>
      </w:r>
      <w:r w:rsidRPr="007F14A0">
        <w:rPr>
          <w:rFonts w:ascii="Helvetica" w:eastAsia="PMingLiU" w:hAnsi="Helvetica" w:cs="Times New Roman"/>
          <w:iCs/>
          <w:color w:val="403838"/>
          <w:bdr w:val="none" w:sz="0" w:space="0" w:color="auto" w:frame="1"/>
          <w:lang w:eastAsia="zh-TW"/>
        </w:rPr>
        <w:t xml:space="preserve">. </w:t>
      </w:r>
      <w:r w:rsidRPr="007F14A0">
        <w:rPr>
          <w:rFonts w:ascii="Helvetica" w:eastAsia="PMingLiU" w:hAnsi="Helvetica" w:cs="Times New Roman"/>
          <w:lang w:eastAsia="zh-TW"/>
        </w:rPr>
        <w:t xml:space="preserve">We thank </w:t>
      </w:r>
      <w:r w:rsidR="00B56B83" w:rsidRPr="00B56B83">
        <w:rPr>
          <w:rFonts w:ascii="Helvetica" w:eastAsia="PMingLiU" w:hAnsi="Helvetica" w:cs="Times New Roman"/>
          <w:lang w:eastAsia="zh-TW"/>
        </w:rPr>
        <w:t xml:space="preserve">members of the Hearing Outcomes in Teenagers </w:t>
      </w:r>
      <w:r w:rsidR="004D77A6">
        <w:rPr>
          <w:rFonts w:ascii="Helvetica" w:eastAsia="PMingLiU" w:hAnsi="Helvetica" w:cs="Times New Roman"/>
          <w:lang w:eastAsia="zh-TW"/>
        </w:rPr>
        <w:t xml:space="preserve">Study </w:t>
      </w:r>
      <w:r w:rsidR="00B56B83" w:rsidRPr="00B56B83">
        <w:rPr>
          <w:rFonts w:ascii="Helvetica" w:eastAsia="PMingLiU" w:hAnsi="Helvetica" w:cs="Times New Roman"/>
          <w:lang w:eastAsia="zh-TW"/>
        </w:rPr>
        <w:t>steering group for their advice;</w:t>
      </w:r>
      <w:r w:rsidR="00B56B83">
        <w:rPr>
          <w:rFonts w:ascii="Helvetica" w:eastAsia="PMingLiU" w:hAnsi="Helvetica" w:cs="Times New Roman"/>
          <w:lang w:eastAsia="zh-TW"/>
        </w:rPr>
        <w:t xml:space="preserve"> </w:t>
      </w:r>
      <w:r w:rsidR="00080CA3">
        <w:rPr>
          <w:rFonts w:ascii="Helvetica" w:eastAsia="PMingLiU" w:hAnsi="Helvetica" w:cs="Times New Roman"/>
          <w:lang w:eastAsia="zh-TW"/>
        </w:rPr>
        <w:t>Hazel Blythe</w:t>
      </w:r>
      <w:r w:rsidRPr="007F14A0">
        <w:rPr>
          <w:rFonts w:ascii="Helvetica" w:eastAsia="PMingLiU" w:hAnsi="Helvetica" w:cs="Times New Roman"/>
          <w:lang w:eastAsia="zh-TW"/>
        </w:rPr>
        <w:t xml:space="preserve">, </w:t>
      </w:r>
      <w:r w:rsidR="00080CA3">
        <w:rPr>
          <w:rFonts w:ascii="Helvetica" w:eastAsia="PMingLiU" w:hAnsi="Helvetica" w:cs="Times New Roman"/>
          <w:lang w:eastAsia="zh-TW"/>
        </w:rPr>
        <w:t>Janet Peacock</w:t>
      </w:r>
      <w:r w:rsidR="00EC4305">
        <w:rPr>
          <w:rFonts w:ascii="Helvetica" w:eastAsia="PMingLiU" w:hAnsi="Helvetica" w:cs="Times New Roman"/>
          <w:lang w:eastAsia="zh-TW"/>
        </w:rPr>
        <w:t>,</w:t>
      </w:r>
      <w:r w:rsidRPr="007F14A0">
        <w:rPr>
          <w:rFonts w:ascii="Helvetica" w:eastAsia="PMingLiU" w:hAnsi="Helvetica" w:cs="Times New Roman"/>
          <w:lang w:eastAsia="zh-TW"/>
        </w:rPr>
        <w:t xml:space="preserve"> </w:t>
      </w:r>
      <w:r w:rsidR="00080CA3">
        <w:rPr>
          <w:rFonts w:ascii="Helvetica" w:eastAsia="PMingLiU" w:hAnsi="Helvetica" w:cs="Times New Roman"/>
          <w:lang w:eastAsia="zh-TW"/>
        </w:rPr>
        <w:t>Jana Kreppner</w:t>
      </w:r>
      <w:r w:rsidRPr="007F14A0">
        <w:rPr>
          <w:rFonts w:ascii="Helvetica" w:eastAsia="PMingLiU" w:hAnsi="Helvetica" w:cs="Times New Roman"/>
          <w:lang w:eastAsia="zh-TW"/>
        </w:rPr>
        <w:t xml:space="preserve">, </w:t>
      </w:r>
      <w:r w:rsidR="00080CA3">
        <w:rPr>
          <w:rFonts w:ascii="Helvetica" w:eastAsia="PMingLiU" w:hAnsi="Helvetica" w:cs="Times New Roman"/>
          <w:lang w:eastAsia="zh-TW"/>
        </w:rPr>
        <w:t>Steve Powers</w:t>
      </w:r>
      <w:r w:rsidRPr="007F14A0">
        <w:rPr>
          <w:rFonts w:ascii="Helvetica" w:eastAsia="PMingLiU" w:hAnsi="Helvetica" w:cs="Times New Roman"/>
          <w:lang w:eastAsia="zh-TW"/>
        </w:rPr>
        <w:t xml:space="preserve">, </w:t>
      </w:r>
      <w:r w:rsidR="00080CA3">
        <w:rPr>
          <w:rFonts w:ascii="Helvetica" w:eastAsia="PMingLiU" w:hAnsi="Helvetica" w:cs="Times New Roman"/>
          <w:lang w:eastAsia="zh-TW"/>
        </w:rPr>
        <w:t xml:space="preserve">Emmanouela </w:t>
      </w:r>
      <w:proofErr w:type="spellStart"/>
      <w:r w:rsidR="00080CA3">
        <w:rPr>
          <w:rFonts w:ascii="Helvetica" w:eastAsia="PMingLiU" w:hAnsi="Helvetica" w:cs="Times New Roman"/>
          <w:lang w:eastAsia="zh-TW"/>
        </w:rPr>
        <w:t>Trelktsi</w:t>
      </w:r>
      <w:proofErr w:type="spellEnd"/>
      <w:r w:rsidR="00EC4305">
        <w:rPr>
          <w:rFonts w:ascii="Helvetica" w:eastAsia="PMingLiU" w:hAnsi="Helvetica" w:cs="Times New Roman"/>
          <w:lang w:eastAsia="zh-TW"/>
        </w:rPr>
        <w:t>,</w:t>
      </w:r>
      <w:r w:rsidR="00EC4305" w:rsidRPr="007F14A0">
        <w:rPr>
          <w:rFonts w:ascii="Helvetica" w:eastAsia="PMingLiU" w:hAnsi="Helvetica" w:cs="Times New Roman"/>
          <w:lang w:eastAsia="zh-TW"/>
        </w:rPr>
        <w:t xml:space="preserve"> </w:t>
      </w:r>
      <w:r w:rsidR="00080CA3">
        <w:rPr>
          <w:rFonts w:ascii="Helvetica" w:eastAsia="PMingLiU" w:hAnsi="Helvetica" w:cs="Times New Roman"/>
          <w:lang w:eastAsia="zh-TW"/>
        </w:rPr>
        <w:t>Brian Yuen</w:t>
      </w:r>
      <w:r w:rsidRPr="007F14A0">
        <w:rPr>
          <w:rFonts w:ascii="Helvetica" w:eastAsia="PMingLiU" w:hAnsi="Helvetica" w:cs="Times New Roman"/>
          <w:lang w:eastAsia="zh-TW"/>
        </w:rPr>
        <w:t xml:space="preserve">. </w:t>
      </w:r>
    </w:p>
    <w:p w14:paraId="2DFE4A0B" w14:textId="77777777" w:rsidR="0090003D" w:rsidRPr="000360A4" w:rsidRDefault="0090003D" w:rsidP="000360A4">
      <w:pPr>
        <w:spacing w:line="480" w:lineRule="auto"/>
        <w:rPr>
          <w:rFonts w:ascii="Helvetica" w:eastAsia="PMingLiU" w:hAnsi="Helvetica" w:cs="Times New Roman"/>
          <w:lang w:eastAsia="zh-TW"/>
        </w:rPr>
      </w:pPr>
    </w:p>
    <w:p w14:paraId="50534BF9" w14:textId="77777777" w:rsidR="004B7348" w:rsidRDefault="004B7348" w:rsidP="004B7348">
      <w:pPr>
        <w:widowControl w:val="0"/>
        <w:autoSpaceDE w:val="0"/>
        <w:autoSpaceDN w:val="0"/>
        <w:adjustRightInd w:val="0"/>
        <w:spacing w:line="480" w:lineRule="auto"/>
        <w:rPr>
          <w:rFonts w:ascii="Helvetica" w:hAnsi="Helvetica" w:cs="Times New Roman"/>
          <w:b/>
          <w:lang w:val="en-US"/>
        </w:rPr>
      </w:pPr>
      <w:proofErr w:type="gramStart"/>
      <w:r>
        <w:rPr>
          <w:rFonts w:ascii="Helvetica" w:hAnsi="Helvetica" w:cs="Times New Roman"/>
          <w:b/>
          <w:lang w:val="en-US"/>
        </w:rPr>
        <w:t>Conflicts of interest.</w:t>
      </w:r>
      <w:proofErr w:type="gramEnd"/>
    </w:p>
    <w:p w14:paraId="26966AA6" w14:textId="77777777" w:rsidR="004B7348" w:rsidRDefault="004B7348" w:rsidP="004B7348">
      <w:pPr>
        <w:widowControl w:val="0"/>
        <w:autoSpaceDE w:val="0"/>
        <w:autoSpaceDN w:val="0"/>
        <w:adjustRightInd w:val="0"/>
        <w:spacing w:line="480" w:lineRule="auto"/>
        <w:rPr>
          <w:rFonts w:ascii="Helvetica" w:hAnsi="Helvetica" w:cs="Times New Roman"/>
          <w:lang w:val="en-US"/>
        </w:rPr>
      </w:pPr>
      <w:r>
        <w:rPr>
          <w:rFonts w:ascii="Helvetica" w:hAnsi="Helvetica" w:cs="Times New Roman"/>
          <w:lang w:val="en-US"/>
        </w:rPr>
        <w:t>The authors declare that they have no conflicts of interest in presenting the results in this paper.</w:t>
      </w:r>
    </w:p>
    <w:p w14:paraId="7A51C793" w14:textId="18D99DC6" w:rsidR="004B7348" w:rsidRPr="00855375" w:rsidRDefault="004B7348" w:rsidP="00486E1B">
      <w:pPr>
        <w:rPr>
          <w:rFonts w:ascii="Helvetica" w:hAnsi="Helvetica" w:cs="Times New Roman"/>
          <w:b/>
        </w:rPr>
      </w:pPr>
      <w:r>
        <w:rPr>
          <w:rFonts w:ascii="Helvetica" w:hAnsi="Helvetica" w:cs="Times New Roman"/>
          <w:lang w:val="en-US"/>
        </w:rPr>
        <w:br w:type="page"/>
      </w:r>
      <w:r w:rsidR="00D20935" w:rsidRPr="00855375">
        <w:rPr>
          <w:rFonts w:ascii="Helvetica" w:hAnsi="Helvetica" w:cs="Times New Roman"/>
          <w:b/>
        </w:rPr>
        <w:t>References</w:t>
      </w:r>
    </w:p>
    <w:p w14:paraId="6F867C7C" w14:textId="77777777" w:rsidR="00486E1B" w:rsidRPr="00486E1B" w:rsidRDefault="00486E1B" w:rsidP="00486E1B">
      <w:pPr>
        <w:rPr>
          <w:rFonts w:ascii="Helvetica" w:hAnsi="Helvetica" w:cs="Times New Roman"/>
          <w:lang w:val="en-US"/>
        </w:rPr>
      </w:pPr>
    </w:p>
    <w:p w14:paraId="47E472EB" w14:textId="5C99E5BB" w:rsidR="009B6D1A" w:rsidRDefault="009B6D1A" w:rsidP="00E60A89">
      <w:pPr>
        <w:widowControl w:val="0"/>
        <w:autoSpaceDE w:val="0"/>
        <w:autoSpaceDN w:val="0"/>
        <w:adjustRightInd w:val="0"/>
        <w:spacing w:line="480" w:lineRule="auto"/>
        <w:ind w:left="720"/>
        <w:rPr>
          <w:rFonts w:ascii="Helvetica" w:hAnsi="Helvetica" w:cs="Arial"/>
          <w:color w:val="262626"/>
          <w:lang w:val="en-US" w:eastAsia="zh-CN"/>
        </w:rPr>
      </w:pPr>
      <w:r w:rsidRPr="009B6D1A">
        <w:rPr>
          <w:rFonts w:ascii="Helvetica" w:hAnsi="Helvetica" w:cs="Arial"/>
          <w:color w:val="262626"/>
          <w:lang w:val="en-US" w:eastAsia="zh-CN"/>
        </w:rPr>
        <w:t xml:space="preserve">Allen C, </w:t>
      </w:r>
      <w:proofErr w:type="spellStart"/>
      <w:r w:rsidRPr="009B6D1A">
        <w:rPr>
          <w:rFonts w:ascii="Helvetica" w:hAnsi="Helvetica" w:cs="Arial"/>
          <w:color w:val="262626"/>
          <w:lang w:val="en-US" w:eastAsia="zh-CN"/>
        </w:rPr>
        <w:t>Nikolopoulos</w:t>
      </w:r>
      <w:proofErr w:type="spellEnd"/>
      <w:r w:rsidRPr="009B6D1A">
        <w:rPr>
          <w:rFonts w:ascii="Helvetica" w:hAnsi="Helvetica" w:cs="Arial"/>
          <w:color w:val="262626"/>
          <w:lang w:val="en-US" w:eastAsia="zh-CN"/>
        </w:rPr>
        <w:t xml:space="preserve"> T, </w:t>
      </w:r>
      <w:proofErr w:type="spellStart"/>
      <w:r w:rsidRPr="009B6D1A">
        <w:rPr>
          <w:rFonts w:ascii="Helvetica" w:hAnsi="Helvetica" w:cs="Arial"/>
          <w:color w:val="262626"/>
          <w:lang w:val="en-US" w:eastAsia="zh-CN"/>
        </w:rPr>
        <w:t>O'Donoghue</w:t>
      </w:r>
      <w:proofErr w:type="spellEnd"/>
      <w:r w:rsidRPr="009B6D1A">
        <w:rPr>
          <w:rFonts w:ascii="Helvetica" w:hAnsi="Helvetica" w:cs="Arial"/>
          <w:color w:val="262626"/>
          <w:lang w:val="en-US" w:eastAsia="zh-CN"/>
        </w:rPr>
        <w:t xml:space="preserve"> GM (1998)</w:t>
      </w:r>
      <w:r>
        <w:rPr>
          <w:rFonts w:ascii="Helvetica" w:hAnsi="Helvetica" w:cs="Arial"/>
          <w:color w:val="262626"/>
          <w:lang w:val="en-US" w:eastAsia="zh-CN"/>
        </w:rPr>
        <w:t xml:space="preserve">. </w:t>
      </w:r>
      <w:r w:rsidRPr="009B6D1A">
        <w:rPr>
          <w:rFonts w:ascii="Helvetica" w:hAnsi="Helvetica" w:cs="Arial"/>
          <w:color w:val="262626"/>
          <w:lang w:val="en-US" w:eastAsia="zh-CN"/>
        </w:rPr>
        <w:t xml:space="preserve">Speech Intelligibility in Children </w:t>
      </w:r>
      <w:proofErr w:type="gramStart"/>
      <w:r w:rsidRPr="009B6D1A">
        <w:rPr>
          <w:rFonts w:ascii="Helvetica" w:hAnsi="Helvetica" w:cs="Arial"/>
          <w:color w:val="262626"/>
          <w:lang w:val="en-US" w:eastAsia="zh-CN"/>
        </w:rPr>
        <w:t>After</w:t>
      </w:r>
      <w:proofErr w:type="gramEnd"/>
      <w:r w:rsidRPr="009B6D1A">
        <w:rPr>
          <w:rFonts w:ascii="Helvetica" w:hAnsi="Helvetica" w:cs="Arial"/>
          <w:color w:val="262626"/>
          <w:lang w:val="en-US" w:eastAsia="zh-CN"/>
        </w:rPr>
        <w:t xml:space="preserve"> Cochlear Implantation</w:t>
      </w:r>
      <w:r>
        <w:rPr>
          <w:rFonts w:ascii="Helvetica" w:hAnsi="Helvetica" w:cs="Arial"/>
          <w:color w:val="262626"/>
          <w:lang w:val="en-US" w:eastAsia="zh-CN"/>
        </w:rPr>
        <w:t>.</w:t>
      </w:r>
      <w:r w:rsidRPr="009B6D1A">
        <w:rPr>
          <w:rFonts w:ascii="Helvetica" w:hAnsi="Helvetica" w:cs="Arial"/>
          <w:color w:val="262626"/>
          <w:lang w:val="en-US" w:eastAsia="zh-CN"/>
        </w:rPr>
        <w:t xml:space="preserve"> </w:t>
      </w:r>
      <w:r w:rsidRPr="00E60A89">
        <w:rPr>
          <w:rFonts w:ascii="Helvetica" w:hAnsi="Helvetica" w:cs="Arial"/>
          <w:i/>
          <w:iCs/>
          <w:color w:val="262626"/>
          <w:lang w:val="en-US" w:eastAsia="zh-CN"/>
        </w:rPr>
        <w:t>The American Journal of Otology</w:t>
      </w:r>
      <w:r>
        <w:rPr>
          <w:rFonts w:ascii="Helvetica" w:hAnsi="Helvetica" w:cs="Arial"/>
          <w:color w:val="262626"/>
          <w:lang w:val="en-US" w:eastAsia="zh-CN"/>
        </w:rPr>
        <w:t>,</w:t>
      </w:r>
      <w:r w:rsidRPr="009B6D1A">
        <w:rPr>
          <w:rFonts w:ascii="Helvetica" w:hAnsi="Helvetica" w:cs="Arial"/>
          <w:color w:val="262626"/>
          <w:lang w:val="en-US" w:eastAsia="zh-CN"/>
        </w:rPr>
        <w:t xml:space="preserve"> 19:742-746</w:t>
      </w:r>
    </w:p>
    <w:p w14:paraId="6BF37E45" w14:textId="7D6EC680" w:rsidR="00D20935" w:rsidRPr="00D20935" w:rsidRDefault="00D20935" w:rsidP="00D20935">
      <w:pPr>
        <w:widowControl w:val="0"/>
        <w:autoSpaceDE w:val="0"/>
        <w:autoSpaceDN w:val="0"/>
        <w:adjustRightInd w:val="0"/>
        <w:spacing w:line="480" w:lineRule="auto"/>
        <w:rPr>
          <w:rFonts w:ascii="Helvetica" w:hAnsi="Helvetica" w:cs="Arial"/>
          <w:color w:val="262626"/>
          <w:lang w:val="en-US" w:eastAsia="zh-CN"/>
        </w:rPr>
      </w:pPr>
      <w:proofErr w:type="spellStart"/>
      <w:proofErr w:type="gramStart"/>
      <w:r w:rsidRPr="00D20935">
        <w:rPr>
          <w:rFonts w:ascii="Helvetica" w:hAnsi="Helvetica" w:cs="Arial"/>
          <w:color w:val="262626"/>
          <w:lang w:val="en-US" w:eastAsia="zh-CN"/>
        </w:rPr>
        <w:t>Archbold</w:t>
      </w:r>
      <w:proofErr w:type="spellEnd"/>
      <w:r w:rsidRPr="00D20935">
        <w:rPr>
          <w:rFonts w:ascii="Helvetica" w:hAnsi="Helvetica" w:cs="Arial"/>
          <w:color w:val="262626"/>
          <w:lang w:val="en-US" w:eastAsia="zh-CN"/>
        </w:rPr>
        <w:t>, S</w:t>
      </w:r>
      <w:r>
        <w:rPr>
          <w:rFonts w:ascii="Helvetica" w:hAnsi="Helvetica" w:cs="Arial"/>
          <w:color w:val="262626"/>
          <w:lang w:val="en-US" w:eastAsia="zh-CN"/>
        </w:rPr>
        <w:t xml:space="preserve">., </w:t>
      </w:r>
      <w:r w:rsidRPr="00D20935">
        <w:rPr>
          <w:rFonts w:ascii="Helvetica" w:hAnsi="Helvetica" w:cs="Arial"/>
          <w:color w:val="262626"/>
          <w:lang w:val="en-US" w:eastAsia="zh-CN"/>
        </w:rPr>
        <w:t>Harris, M</w:t>
      </w:r>
      <w:r>
        <w:rPr>
          <w:rFonts w:ascii="Helvetica" w:hAnsi="Helvetica" w:cs="Arial"/>
          <w:color w:val="262626"/>
          <w:lang w:val="en-US" w:eastAsia="zh-CN"/>
        </w:rPr>
        <w:t xml:space="preserve">., </w:t>
      </w:r>
      <w:proofErr w:type="spellStart"/>
      <w:r w:rsidRPr="00D20935">
        <w:rPr>
          <w:rFonts w:ascii="Helvetica" w:hAnsi="Helvetica" w:cs="Arial"/>
          <w:color w:val="262626"/>
          <w:lang w:val="en-US" w:eastAsia="zh-CN"/>
        </w:rPr>
        <w:t>O'Donoghue</w:t>
      </w:r>
      <w:proofErr w:type="spellEnd"/>
      <w:r w:rsidRPr="00D20935">
        <w:rPr>
          <w:rFonts w:ascii="Helvetica" w:hAnsi="Helvetica" w:cs="Arial"/>
          <w:color w:val="262626"/>
          <w:lang w:val="en-US" w:eastAsia="zh-CN"/>
        </w:rPr>
        <w:t>, G</w:t>
      </w:r>
      <w:r>
        <w:rPr>
          <w:rFonts w:ascii="Helvetica" w:hAnsi="Helvetica" w:cs="Arial"/>
          <w:color w:val="262626"/>
          <w:lang w:val="en-US" w:eastAsia="zh-CN"/>
        </w:rPr>
        <w:t xml:space="preserve">., </w:t>
      </w:r>
      <w:proofErr w:type="spellStart"/>
      <w:r w:rsidRPr="00D20935">
        <w:rPr>
          <w:rFonts w:ascii="Helvetica" w:hAnsi="Helvetica" w:cs="Arial"/>
          <w:color w:val="262626"/>
          <w:lang w:val="en-US" w:eastAsia="zh-CN"/>
        </w:rPr>
        <w:t>Nikolopoulos</w:t>
      </w:r>
      <w:proofErr w:type="spellEnd"/>
      <w:r w:rsidRPr="00D20935">
        <w:rPr>
          <w:rFonts w:ascii="Helvetica" w:hAnsi="Helvetica" w:cs="Arial"/>
          <w:color w:val="262626"/>
          <w:lang w:val="en-US" w:eastAsia="zh-CN"/>
        </w:rPr>
        <w:t>, T</w:t>
      </w:r>
      <w:r>
        <w:rPr>
          <w:rFonts w:ascii="Helvetica" w:hAnsi="Helvetica" w:cs="Arial"/>
          <w:color w:val="262626"/>
          <w:lang w:val="en-US" w:eastAsia="zh-CN"/>
        </w:rPr>
        <w:t xml:space="preserve">., </w:t>
      </w:r>
      <w:r w:rsidRPr="00D20935">
        <w:rPr>
          <w:rFonts w:ascii="Helvetica" w:hAnsi="Helvetica" w:cs="Arial"/>
          <w:color w:val="262626"/>
          <w:lang w:val="en-US" w:eastAsia="zh-CN"/>
        </w:rPr>
        <w:t>White, A</w:t>
      </w:r>
      <w:r>
        <w:rPr>
          <w:rFonts w:ascii="Helvetica" w:hAnsi="Helvetica" w:cs="Arial"/>
          <w:color w:val="262626"/>
          <w:lang w:val="en-US" w:eastAsia="zh-CN"/>
        </w:rPr>
        <w:t xml:space="preserve">. &amp; </w:t>
      </w:r>
      <w:r>
        <w:rPr>
          <w:rFonts w:ascii="Helvetica" w:hAnsi="Helvetica" w:cs="Arial"/>
          <w:color w:val="262626"/>
          <w:lang w:val="en-US" w:eastAsia="zh-CN"/>
        </w:rPr>
        <w:tab/>
        <w:t>Richmond, H.L. (2008).</w:t>
      </w:r>
      <w:proofErr w:type="gramEnd"/>
      <w:r>
        <w:rPr>
          <w:rFonts w:ascii="Helvetica" w:hAnsi="Helvetica" w:cs="Arial"/>
          <w:color w:val="262626"/>
          <w:lang w:val="en-US" w:eastAsia="zh-CN"/>
        </w:rPr>
        <w:t xml:space="preserve"> </w:t>
      </w:r>
      <w:proofErr w:type="gramStart"/>
      <w:r w:rsidRPr="00D20935">
        <w:rPr>
          <w:rFonts w:ascii="Helvetica" w:hAnsi="Helvetica" w:cs="Arial"/>
          <w:bCs/>
          <w:color w:val="262626"/>
          <w:lang w:val="en-US" w:eastAsia="zh-CN"/>
        </w:rPr>
        <w:t xml:space="preserve">Reading abilities after cochlear implantation: </w:t>
      </w:r>
      <w:r>
        <w:rPr>
          <w:rFonts w:ascii="Helvetica" w:hAnsi="Helvetica" w:cs="Arial"/>
          <w:bCs/>
          <w:color w:val="262626"/>
          <w:lang w:val="en-US" w:eastAsia="zh-CN"/>
        </w:rPr>
        <w:tab/>
      </w:r>
      <w:r w:rsidRPr="00D20935">
        <w:rPr>
          <w:rFonts w:ascii="Helvetica" w:hAnsi="Helvetica" w:cs="Arial"/>
          <w:bCs/>
          <w:color w:val="262626"/>
          <w:lang w:val="en-US" w:eastAsia="zh-CN"/>
        </w:rPr>
        <w:t xml:space="preserve">The effect of age at implantation on outcomes at 5 and 7 years after </w:t>
      </w:r>
      <w:r>
        <w:rPr>
          <w:rFonts w:ascii="Helvetica" w:hAnsi="Helvetica" w:cs="Arial"/>
          <w:bCs/>
          <w:color w:val="262626"/>
          <w:lang w:val="en-US" w:eastAsia="zh-CN"/>
        </w:rPr>
        <w:tab/>
      </w:r>
      <w:r w:rsidRPr="00D20935">
        <w:rPr>
          <w:rFonts w:ascii="Helvetica" w:hAnsi="Helvetica" w:cs="Arial"/>
          <w:bCs/>
          <w:color w:val="262626"/>
          <w:lang w:val="en-US" w:eastAsia="zh-CN"/>
        </w:rPr>
        <w:t>implantation</w:t>
      </w:r>
      <w:r>
        <w:rPr>
          <w:rFonts w:ascii="Helvetica" w:hAnsi="Helvetica" w:cs="Arial"/>
          <w:bCs/>
          <w:color w:val="262626"/>
          <w:lang w:val="en-US" w:eastAsia="zh-CN"/>
        </w:rPr>
        <w:t>.</w:t>
      </w:r>
      <w:proofErr w:type="gramEnd"/>
      <w:r>
        <w:rPr>
          <w:rFonts w:ascii="Helvetica" w:hAnsi="Helvetica" w:cs="Arial"/>
          <w:bCs/>
          <w:color w:val="262626"/>
          <w:lang w:val="en-US" w:eastAsia="zh-CN"/>
        </w:rPr>
        <w:t xml:space="preserve"> </w:t>
      </w:r>
      <w:r w:rsidRPr="009966D5">
        <w:rPr>
          <w:rFonts w:ascii="Helvetica" w:hAnsi="Helvetica" w:cs="Arial"/>
          <w:bCs/>
          <w:i/>
          <w:color w:val="262626"/>
          <w:lang w:val="en-US" w:eastAsia="zh-CN"/>
        </w:rPr>
        <w:t xml:space="preserve">International Journal </w:t>
      </w:r>
      <w:proofErr w:type="gramStart"/>
      <w:r w:rsidRPr="009966D5">
        <w:rPr>
          <w:rFonts w:ascii="Helvetica" w:hAnsi="Helvetica" w:cs="Arial"/>
          <w:bCs/>
          <w:i/>
          <w:color w:val="262626"/>
          <w:lang w:val="en-US" w:eastAsia="zh-CN"/>
        </w:rPr>
        <w:t>Of</w:t>
      </w:r>
      <w:proofErr w:type="gramEnd"/>
      <w:r w:rsidRPr="009966D5">
        <w:rPr>
          <w:rFonts w:ascii="Helvetica" w:hAnsi="Helvetica" w:cs="Arial"/>
          <w:bCs/>
          <w:i/>
          <w:color w:val="262626"/>
          <w:lang w:val="en-US" w:eastAsia="zh-CN"/>
        </w:rPr>
        <w:t xml:space="preserve"> Pediatric Otorhinolaryngology,</w:t>
      </w:r>
      <w:r>
        <w:rPr>
          <w:rFonts w:ascii="Helvetica" w:hAnsi="Helvetica" w:cs="Arial"/>
          <w:bCs/>
          <w:color w:val="262626"/>
          <w:lang w:val="en-US" w:eastAsia="zh-CN"/>
        </w:rPr>
        <w:t xml:space="preserve"> </w:t>
      </w:r>
      <w:r>
        <w:rPr>
          <w:rFonts w:ascii="Helvetica" w:hAnsi="Helvetica" w:cs="Arial"/>
          <w:bCs/>
          <w:color w:val="262626"/>
          <w:lang w:val="en-US" w:eastAsia="zh-CN"/>
        </w:rPr>
        <w:tab/>
      </w:r>
      <w:r w:rsidRPr="009966D5">
        <w:rPr>
          <w:rFonts w:ascii="Helvetica" w:hAnsi="Helvetica" w:cs="Arial"/>
          <w:i/>
          <w:color w:val="262626"/>
          <w:lang w:val="en-US" w:eastAsia="zh-CN"/>
        </w:rPr>
        <w:t>72</w:t>
      </w:r>
      <w:r>
        <w:rPr>
          <w:rFonts w:ascii="Helvetica" w:hAnsi="Helvetica" w:cs="Arial"/>
          <w:color w:val="262626"/>
          <w:lang w:val="en-US" w:eastAsia="zh-CN"/>
        </w:rPr>
        <w:t>(</w:t>
      </w:r>
      <w:r w:rsidRPr="00D20935">
        <w:rPr>
          <w:rFonts w:ascii="Helvetica" w:hAnsi="Helvetica" w:cs="Arial"/>
          <w:color w:val="262626"/>
          <w:lang w:val="en-US" w:eastAsia="zh-CN"/>
        </w:rPr>
        <w:t>10</w:t>
      </w:r>
      <w:r>
        <w:rPr>
          <w:rFonts w:ascii="Helvetica" w:hAnsi="Helvetica" w:cs="Arial"/>
          <w:color w:val="262626"/>
          <w:lang w:val="en-US" w:eastAsia="zh-CN"/>
        </w:rPr>
        <w:t>),</w:t>
      </w:r>
      <w:r w:rsidRPr="00D20935">
        <w:rPr>
          <w:rFonts w:ascii="Helvetica" w:hAnsi="Helvetica" w:cs="Arial"/>
          <w:color w:val="262626"/>
          <w:lang w:val="en-US" w:eastAsia="zh-CN"/>
        </w:rPr>
        <w:t xml:space="preserve"> 1471-1478</w:t>
      </w:r>
      <w:r>
        <w:rPr>
          <w:rFonts w:ascii="Helvetica" w:hAnsi="Helvetica" w:cs="Arial"/>
          <w:color w:val="262626"/>
          <w:lang w:val="en-US" w:eastAsia="zh-CN"/>
        </w:rPr>
        <w:t xml:space="preserve">. </w:t>
      </w:r>
      <w:hyperlink r:id="rId9" w:history="1">
        <w:r w:rsidR="009367A1" w:rsidRPr="009367A1">
          <w:rPr>
            <w:rStyle w:val="Hyperlink"/>
            <w:rFonts w:ascii="Helvetica" w:hAnsi="Helvetica" w:cs="Arial"/>
            <w:lang w:val="en-US" w:eastAsia="zh-CN"/>
          </w:rPr>
          <w:t>http://dx.doi.org/10.1016/j.ijporl.2008.06.016</w:t>
        </w:r>
      </w:hyperlink>
    </w:p>
    <w:p w14:paraId="2E624DD0" w14:textId="77777777" w:rsidR="004B7348" w:rsidRPr="002A5D75" w:rsidRDefault="004B7348" w:rsidP="00D20935">
      <w:pPr>
        <w:widowControl w:val="0"/>
        <w:autoSpaceDE w:val="0"/>
        <w:autoSpaceDN w:val="0"/>
        <w:adjustRightInd w:val="0"/>
        <w:spacing w:line="480" w:lineRule="auto"/>
        <w:rPr>
          <w:rFonts w:ascii="Helvetica" w:hAnsi="Helvetica" w:cs="Arial"/>
          <w:color w:val="262626"/>
          <w:lang w:val="en-US"/>
        </w:rPr>
      </w:pPr>
      <w:r w:rsidRPr="00D20935">
        <w:rPr>
          <w:rFonts w:ascii="Helvetica" w:hAnsi="Helvetica" w:cs="Arial"/>
          <w:color w:val="262626"/>
          <w:lang w:val="es-ES"/>
        </w:rPr>
        <w:t xml:space="preserve">Barajas, C., </w:t>
      </w:r>
      <w:proofErr w:type="spellStart"/>
      <w:r w:rsidRPr="00D20935">
        <w:rPr>
          <w:rFonts w:ascii="Helvetica" w:hAnsi="Helvetica" w:cs="Arial"/>
          <w:color w:val="262626"/>
          <w:lang w:val="es-ES"/>
        </w:rPr>
        <w:t>Gonzalez</w:t>
      </w:r>
      <w:proofErr w:type="spellEnd"/>
      <w:r w:rsidRPr="00D20935">
        <w:rPr>
          <w:rFonts w:ascii="Helvetica" w:hAnsi="Helvetica" w:cs="Arial"/>
          <w:color w:val="262626"/>
          <w:lang w:val="es-ES"/>
        </w:rPr>
        <w:t>-Cuenca, M. &amp; Carrero</w:t>
      </w:r>
      <w:r w:rsidRPr="00356FE6">
        <w:rPr>
          <w:rFonts w:ascii="Helvetica" w:hAnsi="Helvetica" w:cs="Arial"/>
          <w:color w:val="262626"/>
          <w:lang w:val="es-ES"/>
        </w:rPr>
        <w:t xml:space="preserve">, F. (2016). </w:t>
      </w:r>
      <w:r w:rsidRPr="002A5D75">
        <w:rPr>
          <w:rFonts w:ascii="Helvetica" w:hAnsi="Helvetica" w:cs="Arial"/>
          <w:bCs/>
          <w:color w:val="262626"/>
          <w:lang w:val="en-US"/>
        </w:rPr>
        <w:t xml:space="preserve">Comprehension of </w:t>
      </w:r>
      <w:r w:rsidRPr="002A5D75">
        <w:rPr>
          <w:rFonts w:ascii="Helvetica" w:hAnsi="Helvetica" w:cs="Arial"/>
          <w:bCs/>
          <w:color w:val="262626"/>
          <w:lang w:val="en-US"/>
        </w:rPr>
        <w:tab/>
        <w:t xml:space="preserve">texts by deaf elementary school students: The role of grammatical </w:t>
      </w:r>
      <w:r w:rsidRPr="002A5D75">
        <w:rPr>
          <w:rFonts w:ascii="Helvetica" w:hAnsi="Helvetica" w:cs="Arial"/>
          <w:bCs/>
          <w:color w:val="262626"/>
          <w:lang w:val="en-US"/>
        </w:rPr>
        <w:tab/>
        <w:t xml:space="preserve">understanding. </w:t>
      </w:r>
      <w:r w:rsidRPr="002A5D75">
        <w:rPr>
          <w:rFonts w:ascii="Helvetica" w:hAnsi="Helvetica" w:cs="Arial"/>
          <w:bCs/>
          <w:i/>
          <w:color w:val="262626"/>
          <w:lang w:val="en-US"/>
        </w:rPr>
        <w:t xml:space="preserve">Research in Developmental Disabilities, </w:t>
      </w:r>
      <w:r w:rsidRPr="002A5D75">
        <w:rPr>
          <w:rFonts w:ascii="Helvetica" w:hAnsi="Helvetica" w:cs="Arial"/>
          <w:i/>
          <w:color w:val="262626"/>
          <w:lang w:val="en-US"/>
        </w:rPr>
        <w:t xml:space="preserve">59, </w:t>
      </w:r>
      <w:r w:rsidRPr="002A5D75">
        <w:rPr>
          <w:rFonts w:ascii="Helvetica" w:hAnsi="Helvetica" w:cs="Arial"/>
          <w:color w:val="262626"/>
          <w:lang w:val="en-US"/>
        </w:rPr>
        <w:t xml:space="preserve">8-23. </w:t>
      </w:r>
      <w:r w:rsidRPr="002A5D75">
        <w:rPr>
          <w:rFonts w:ascii="Helvetica" w:hAnsi="Helvetica" w:cs="Arial"/>
          <w:color w:val="262626"/>
          <w:lang w:val="en-US"/>
        </w:rPr>
        <w:tab/>
      </w:r>
      <w:hyperlink r:id="rId10" w:history="1">
        <w:r w:rsidRPr="002A5D75">
          <w:rPr>
            <w:rStyle w:val="Hyperlink"/>
            <w:rFonts w:ascii="Helvetica" w:hAnsi="Helvetica" w:cs="Arial"/>
            <w:lang w:val="en-US"/>
          </w:rPr>
          <w:t>http://dx.doi.org/10.1016/j.ridd.2016.07.005</w:t>
        </w:r>
      </w:hyperlink>
    </w:p>
    <w:p w14:paraId="0C4FDE56" w14:textId="77777777" w:rsidR="004B7348" w:rsidRPr="006C208F" w:rsidRDefault="004B7348" w:rsidP="004B7348">
      <w:pPr>
        <w:spacing w:line="480" w:lineRule="auto"/>
        <w:contextualSpacing/>
        <w:rPr>
          <w:rFonts w:ascii="Helvetica" w:hAnsi="Helvetica"/>
        </w:rPr>
      </w:pPr>
      <w:r w:rsidRPr="002A5D75">
        <w:rPr>
          <w:rFonts w:ascii="Helvetica" w:hAnsi="Helvetica"/>
        </w:rPr>
        <w:t>Bishop, D.V</w:t>
      </w:r>
      <w:r w:rsidRPr="006C208F">
        <w:rPr>
          <w:rFonts w:ascii="Helvetica" w:hAnsi="Helvetica"/>
        </w:rPr>
        <w:t xml:space="preserve">.M. (2003). </w:t>
      </w:r>
      <w:r w:rsidRPr="006C208F">
        <w:rPr>
          <w:rFonts w:ascii="Helvetica" w:hAnsi="Helvetica"/>
          <w:i/>
        </w:rPr>
        <w:t xml:space="preserve">Test for reception of grammar: TROG-2 version 2. </w:t>
      </w:r>
      <w:r w:rsidRPr="006C208F">
        <w:rPr>
          <w:rFonts w:ascii="Helvetica" w:hAnsi="Helvetica"/>
          <w:i/>
        </w:rPr>
        <w:tab/>
      </w:r>
      <w:r w:rsidRPr="006C208F">
        <w:rPr>
          <w:rFonts w:ascii="Helvetica" w:hAnsi="Helvetica"/>
        </w:rPr>
        <w:t>London.</w:t>
      </w:r>
      <w:r w:rsidRPr="006C208F">
        <w:rPr>
          <w:rFonts w:ascii="Helvetica" w:hAnsi="Helvetica"/>
          <w:i/>
        </w:rPr>
        <w:t xml:space="preserve"> </w:t>
      </w:r>
      <w:proofErr w:type="gramStart"/>
      <w:r w:rsidRPr="006C208F">
        <w:rPr>
          <w:rFonts w:ascii="Helvetica" w:hAnsi="Helvetica"/>
        </w:rPr>
        <w:t>Pearson Assessme</w:t>
      </w:r>
      <w:bookmarkStart w:id="4" w:name="_ENREF_2"/>
      <w:r w:rsidRPr="006C208F">
        <w:rPr>
          <w:rFonts w:ascii="Helvetica" w:hAnsi="Helvetica"/>
        </w:rPr>
        <w:t>nt.</w:t>
      </w:r>
      <w:proofErr w:type="gramEnd"/>
    </w:p>
    <w:p w14:paraId="6F113E70" w14:textId="77777777" w:rsidR="004B7348" w:rsidRDefault="004B7348" w:rsidP="004B7348">
      <w:pPr>
        <w:spacing w:line="480" w:lineRule="auto"/>
        <w:contextualSpacing/>
        <w:rPr>
          <w:rFonts w:ascii="Helvetica" w:hAnsi="Helvetica"/>
        </w:rPr>
      </w:pPr>
      <w:r w:rsidRPr="006C208F">
        <w:rPr>
          <w:rFonts w:ascii="Helvetica" w:hAnsi="Helvetica"/>
        </w:rPr>
        <w:t xml:space="preserve">Bishop, D. V. M. (2004). </w:t>
      </w:r>
      <w:proofErr w:type="gramStart"/>
      <w:r w:rsidRPr="006C208F">
        <w:rPr>
          <w:rFonts w:ascii="Helvetica" w:hAnsi="Helvetica"/>
          <w:i/>
        </w:rPr>
        <w:t xml:space="preserve">Expression, Reception and Recall of Narrative </w:t>
      </w:r>
      <w:r w:rsidRPr="006C208F">
        <w:rPr>
          <w:rFonts w:ascii="Helvetica" w:hAnsi="Helvetica"/>
          <w:i/>
        </w:rPr>
        <w:tab/>
        <w:t>Instrument</w:t>
      </w:r>
      <w:r w:rsidRPr="006C208F">
        <w:rPr>
          <w:rFonts w:ascii="Helvetica" w:hAnsi="Helvetica"/>
        </w:rPr>
        <w:t>.</w:t>
      </w:r>
      <w:proofErr w:type="gramEnd"/>
      <w:r w:rsidRPr="006C208F">
        <w:rPr>
          <w:rFonts w:ascii="Helvetica" w:hAnsi="Helvetica"/>
        </w:rPr>
        <w:t xml:space="preserve"> London: Harcourt Assessment.</w:t>
      </w:r>
      <w:bookmarkEnd w:id="4"/>
    </w:p>
    <w:p w14:paraId="067A1731" w14:textId="1A6AE78F" w:rsidR="00873EBA" w:rsidRDefault="004B7348" w:rsidP="007F16E1">
      <w:pPr>
        <w:spacing w:line="480" w:lineRule="auto"/>
        <w:contextualSpacing/>
        <w:rPr>
          <w:rFonts w:ascii="Helvetica" w:hAnsi="Helvetica"/>
        </w:rPr>
      </w:pPr>
      <w:proofErr w:type="gramStart"/>
      <w:r>
        <w:rPr>
          <w:rFonts w:ascii="Helvetica" w:hAnsi="Helvetica"/>
        </w:rPr>
        <w:t xml:space="preserve">Blair, J.C., Peterson, M.E. &amp; </w:t>
      </w:r>
      <w:proofErr w:type="spellStart"/>
      <w:r>
        <w:rPr>
          <w:rFonts w:ascii="Helvetica" w:hAnsi="Helvetica"/>
        </w:rPr>
        <w:t>Viehweg</w:t>
      </w:r>
      <w:proofErr w:type="spellEnd"/>
      <w:r>
        <w:rPr>
          <w:rFonts w:ascii="Helvetica" w:hAnsi="Helvetica"/>
        </w:rPr>
        <w:t>, S.H. (1985).</w:t>
      </w:r>
      <w:proofErr w:type="gramEnd"/>
      <w:r>
        <w:rPr>
          <w:rFonts w:ascii="Helvetica" w:hAnsi="Helvetica"/>
        </w:rPr>
        <w:t xml:space="preserve"> The effects of mild </w:t>
      </w:r>
      <w:r>
        <w:rPr>
          <w:rFonts w:ascii="Helvetica" w:hAnsi="Helvetica"/>
        </w:rPr>
        <w:tab/>
        <w:t>sensorineural hearing loss on academic performance of young school-</w:t>
      </w:r>
      <w:r w:rsidRPr="00873EBA">
        <w:rPr>
          <w:rFonts w:ascii="Helvetica" w:hAnsi="Helvetica"/>
        </w:rPr>
        <w:tab/>
        <w:t xml:space="preserve">aged children. </w:t>
      </w:r>
      <w:r w:rsidRPr="009966D5">
        <w:rPr>
          <w:rFonts w:ascii="Helvetica" w:hAnsi="Helvetica"/>
          <w:i/>
        </w:rPr>
        <w:t>The Volta Review, 87</w:t>
      </w:r>
      <w:r w:rsidRPr="00873EBA">
        <w:rPr>
          <w:rFonts w:ascii="Helvetica" w:hAnsi="Helvetica"/>
        </w:rPr>
        <w:t>(2), 87-93.</w:t>
      </w:r>
    </w:p>
    <w:p w14:paraId="130999AA" w14:textId="5D38FFD3" w:rsidR="00035015" w:rsidRPr="007F16E1" w:rsidRDefault="00035015" w:rsidP="00CF51A1">
      <w:pPr>
        <w:spacing w:line="480" w:lineRule="auto"/>
        <w:ind w:left="720"/>
        <w:contextualSpacing/>
        <w:rPr>
          <w:rFonts w:ascii="Helvetica" w:hAnsi="Helvetica"/>
        </w:rPr>
      </w:pPr>
      <w:r w:rsidRPr="00035015">
        <w:rPr>
          <w:rFonts w:ascii="Helvetica" w:hAnsi="Helvetica"/>
        </w:rPr>
        <w:t>Bland JM, Altman DG</w:t>
      </w:r>
      <w:proofErr w:type="gramStart"/>
      <w:r w:rsidRPr="00035015">
        <w:rPr>
          <w:rFonts w:ascii="Helvetica" w:hAnsi="Helvetica"/>
        </w:rPr>
        <w:t>.</w:t>
      </w:r>
      <w:r>
        <w:rPr>
          <w:rFonts w:ascii="Helvetica" w:hAnsi="Helvetica"/>
        </w:rPr>
        <w:t>(</w:t>
      </w:r>
      <w:proofErr w:type="gramEnd"/>
      <w:r>
        <w:rPr>
          <w:rFonts w:ascii="Helvetica" w:hAnsi="Helvetica"/>
        </w:rPr>
        <w:t>1986).</w:t>
      </w:r>
      <w:r w:rsidRPr="00035015">
        <w:rPr>
          <w:rFonts w:ascii="Helvetica" w:hAnsi="Helvetica"/>
        </w:rPr>
        <w:t xml:space="preserve"> </w:t>
      </w:r>
      <w:proofErr w:type="gramStart"/>
      <w:r w:rsidRPr="00035015">
        <w:rPr>
          <w:rFonts w:ascii="Helvetica" w:hAnsi="Helvetica"/>
        </w:rPr>
        <w:t>Statistical methods for assessing agreement between two methods of clinical measurement.</w:t>
      </w:r>
      <w:proofErr w:type="gramEnd"/>
      <w:r w:rsidRPr="00035015">
        <w:rPr>
          <w:rFonts w:ascii="Helvetica" w:hAnsi="Helvetica"/>
        </w:rPr>
        <w:t xml:space="preserve"> </w:t>
      </w:r>
      <w:r w:rsidRPr="00401B09">
        <w:rPr>
          <w:rFonts w:ascii="Helvetica" w:hAnsi="Helvetica"/>
          <w:i/>
          <w:iCs/>
        </w:rPr>
        <w:t>Lancet</w:t>
      </w:r>
      <w:r>
        <w:rPr>
          <w:rFonts w:ascii="Helvetica" w:hAnsi="Helvetica"/>
        </w:rPr>
        <w:t>,</w:t>
      </w:r>
      <w:r w:rsidRPr="00035015">
        <w:rPr>
          <w:rFonts w:ascii="Helvetica" w:hAnsi="Helvetica"/>
        </w:rPr>
        <w:t xml:space="preserve"> 327:307-10</w:t>
      </w:r>
      <w:r w:rsidR="00AA4A4A">
        <w:rPr>
          <w:rFonts w:ascii="Helvetica" w:hAnsi="Helvetica"/>
        </w:rPr>
        <w:t>.</w:t>
      </w:r>
    </w:p>
    <w:p w14:paraId="6D25876B" w14:textId="397733B9" w:rsidR="008B121C" w:rsidRPr="008B121C" w:rsidRDefault="00873EBA" w:rsidP="008B121C">
      <w:pPr>
        <w:widowControl w:val="0"/>
        <w:autoSpaceDE w:val="0"/>
        <w:autoSpaceDN w:val="0"/>
        <w:adjustRightInd w:val="0"/>
        <w:spacing w:line="480" w:lineRule="auto"/>
        <w:rPr>
          <w:rFonts w:ascii="Helvetica" w:hAnsi="Helvetica" w:cs="Arial"/>
          <w:color w:val="262626"/>
          <w:lang w:val="en-US" w:eastAsia="zh-CN"/>
        </w:rPr>
      </w:pPr>
      <w:r w:rsidRPr="00873EBA">
        <w:rPr>
          <w:rFonts w:ascii="Helvetica" w:hAnsi="Helvetica" w:cs="Arial"/>
          <w:color w:val="262626"/>
          <w:lang w:val="en-US" w:eastAsia="zh-CN"/>
        </w:rPr>
        <w:t xml:space="preserve"> </w:t>
      </w:r>
      <w:proofErr w:type="gramStart"/>
      <w:r w:rsidRPr="00873EBA">
        <w:rPr>
          <w:rFonts w:ascii="Helvetica" w:hAnsi="Helvetica" w:cs="Arial"/>
          <w:color w:val="262626"/>
          <w:lang w:val="en-US" w:eastAsia="zh-CN"/>
        </w:rPr>
        <w:t>Bowyer-Crane, C</w:t>
      </w:r>
      <w:r>
        <w:rPr>
          <w:rFonts w:ascii="Helvetica" w:hAnsi="Helvetica" w:cs="Arial"/>
          <w:color w:val="262626"/>
          <w:lang w:val="en-US" w:eastAsia="zh-CN"/>
        </w:rPr>
        <w:t xml:space="preserve">., </w:t>
      </w:r>
      <w:proofErr w:type="spellStart"/>
      <w:r>
        <w:rPr>
          <w:rFonts w:ascii="Helvetica" w:hAnsi="Helvetica" w:cs="Arial"/>
          <w:color w:val="262626"/>
          <w:lang w:val="en-US" w:eastAsia="zh-CN"/>
        </w:rPr>
        <w:t>Snowling</w:t>
      </w:r>
      <w:proofErr w:type="spellEnd"/>
      <w:r>
        <w:rPr>
          <w:rFonts w:ascii="Helvetica" w:hAnsi="Helvetica" w:cs="Arial"/>
          <w:color w:val="262626"/>
          <w:lang w:val="en-US" w:eastAsia="zh-CN"/>
        </w:rPr>
        <w:t>, M.</w:t>
      </w:r>
      <w:r w:rsidRPr="00873EBA">
        <w:rPr>
          <w:rFonts w:ascii="Helvetica" w:hAnsi="Helvetica" w:cs="Arial"/>
          <w:color w:val="262626"/>
          <w:lang w:val="en-US" w:eastAsia="zh-CN"/>
        </w:rPr>
        <w:t>J.</w:t>
      </w:r>
      <w:r>
        <w:rPr>
          <w:rFonts w:ascii="Helvetica" w:hAnsi="Helvetica" w:cs="Arial"/>
          <w:color w:val="262626"/>
          <w:lang w:val="en-US" w:eastAsia="zh-CN"/>
        </w:rPr>
        <w:t xml:space="preserve">, Duff, </w:t>
      </w:r>
      <w:proofErr w:type="spellStart"/>
      <w:r>
        <w:rPr>
          <w:rFonts w:ascii="Helvetica" w:hAnsi="Helvetica" w:cs="Arial"/>
          <w:color w:val="262626"/>
          <w:lang w:val="en-US" w:eastAsia="zh-CN"/>
        </w:rPr>
        <w:t>F.</w:t>
      </w:r>
      <w:r w:rsidRPr="00873EBA">
        <w:rPr>
          <w:rFonts w:ascii="Helvetica" w:hAnsi="Helvetica" w:cs="Arial"/>
          <w:color w:val="262626"/>
          <w:lang w:val="en-US" w:eastAsia="zh-CN"/>
        </w:rPr>
        <w:t>J.Fieldsend</w:t>
      </w:r>
      <w:proofErr w:type="spellEnd"/>
      <w:r w:rsidRPr="00873EBA">
        <w:rPr>
          <w:rFonts w:ascii="Helvetica" w:hAnsi="Helvetica" w:cs="Arial"/>
          <w:color w:val="262626"/>
          <w:lang w:val="en-US" w:eastAsia="zh-CN"/>
        </w:rPr>
        <w:t>, E</w:t>
      </w:r>
      <w:r>
        <w:rPr>
          <w:rFonts w:ascii="Helvetica" w:hAnsi="Helvetica" w:cs="Arial"/>
          <w:color w:val="262626"/>
          <w:lang w:val="en-US" w:eastAsia="zh-CN"/>
        </w:rPr>
        <w:t xml:space="preserve">. Carroll, J. </w:t>
      </w:r>
      <w:r w:rsidRPr="00873EBA">
        <w:rPr>
          <w:rFonts w:ascii="Helvetica" w:hAnsi="Helvetica" w:cs="Arial"/>
          <w:color w:val="262626"/>
          <w:lang w:val="en-US" w:eastAsia="zh-CN"/>
        </w:rPr>
        <w:t>M.</w:t>
      </w:r>
      <w:r>
        <w:rPr>
          <w:rFonts w:ascii="Helvetica" w:hAnsi="Helvetica" w:cs="Arial"/>
          <w:color w:val="262626"/>
          <w:lang w:val="en-US" w:eastAsia="zh-CN"/>
        </w:rPr>
        <w:t xml:space="preserve">, </w:t>
      </w:r>
      <w:r w:rsidRPr="00873EBA">
        <w:rPr>
          <w:rFonts w:ascii="Helvetica" w:hAnsi="Helvetica" w:cs="Arial"/>
          <w:color w:val="262626"/>
          <w:lang w:val="en-US" w:eastAsia="zh-CN"/>
        </w:rPr>
        <w:t xml:space="preserve">Miles, </w:t>
      </w:r>
      <w:r w:rsidR="008B121C">
        <w:rPr>
          <w:rFonts w:ascii="Helvetica" w:hAnsi="Helvetica" w:cs="Arial"/>
          <w:color w:val="262626"/>
          <w:lang w:val="en-US" w:eastAsia="zh-CN"/>
        </w:rPr>
        <w:tab/>
      </w:r>
      <w:r w:rsidRPr="00873EBA">
        <w:rPr>
          <w:rFonts w:ascii="Helvetica" w:hAnsi="Helvetica" w:cs="Arial"/>
          <w:color w:val="262626"/>
          <w:lang w:val="en-US" w:eastAsia="zh-CN"/>
        </w:rPr>
        <w:t>J</w:t>
      </w:r>
      <w:r w:rsidR="00AD303F">
        <w:rPr>
          <w:rFonts w:ascii="Helvetica" w:hAnsi="Helvetica" w:cs="Arial"/>
          <w:color w:val="262626"/>
          <w:lang w:val="en-US" w:eastAsia="zh-CN"/>
        </w:rPr>
        <w:t xml:space="preserve">., </w:t>
      </w:r>
      <w:proofErr w:type="spellStart"/>
      <w:r w:rsidRPr="00873EBA">
        <w:rPr>
          <w:rFonts w:ascii="Helvetica" w:hAnsi="Helvetica" w:cs="Arial"/>
          <w:color w:val="262626"/>
          <w:lang w:val="en-US" w:eastAsia="zh-CN"/>
        </w:rPr>
        <w:t>Gotz</w:t>
      </w:r>
      <w:proofErr w:type="spellEnd"/>
      <w:r w:rsidRPr="00873EBA">
        <w:rPr>
          <w:rFonts w:ascii="Helvetica" w:hAnsi="Helvetica" w:cs="Arial"/>
          <w:color w:val="262626"/>
          <w:lang w:val="en-US" w:eastAsia="zh-CN"/>
        </w:rPr>
        <w:t>, K</w:t>
      </w:r>
      <w:r w:rsidR="00AD303F">
        <w:rPr>
          <w:rFonts w:ascii="Helvetica" w:hAnsi="Helvetica" w:cs="Arial"/>
          <w:color w:val="262626"/>
          <w:lang w:val="en-US" w:eastAsia="zh-CN"/>
        </w:rPr>
        <w:t xml:space="preserve">., </w:t>
      </w:r>
      <w:proofErr w:type="spellStart"/>
      <w:r w:rsidRPr="00873EBA">
        <w:rPr>
          <w:rFonts w:ascii="Helvetica" w:hAnsi="Helvetica" w:cs="Arial"/>
          <w:color w:val="262626"/>
          <w:lang w:val="en-US" w:eastAsia="zh-CN"/>
        </w:rPr>
        <w:t>Hulme</w:t>
      </w:r>
      <w:proofErr w:type="spellEnd"/>
      <w:r w:rsidRPr="00873EBA">
        <w:rPr>
          <w:rFonts w:ascii="Helvetica" w:hAnsi="Helvetica" w:cs="Arial"/>
          <w:color w:val="262626"/>
          <w:lang w:val="en-US" w:eastAsia="zh-CN"/>
        </w:rPr>
        <w:t>, C</w:t>
      </w:r>
      <w:r w:rsidR="00AD303F">
        <w:rPr>
          <w:rFonts w:ascii="Helvetica" w:hAnsi="Helvetica" w:cs="Arial"/>
          <w:color w:val="262626"/>
          <w:lang w:val="en-US" w:eastAsia="zh-CN"/>
        </w:rPr>
        <w:t>. (2008).</w:t>
      </w:r>
      <w:proofErr w:type="gramEnd"/>
      <w:r w:rsidR="00AD303F" w:rsidRPr="00AD303F">
        <w:rPr>
          <w:rFonts w:ascii="Helvetica" w:hAnsi="Helvetica" w:cs="Arial"/>
          <w:bCs/>
          <w:color w:val="262626"/>
          <w:lang w:val="en-US" w:eastAsia="zh-CN"/>
        </w:rPr>
        <w:t xml:space="preserve"> </w:t>
      </w:r>
      <w:r w:rsidR="00AD303F">
        <w:rPr>
          <w:rFonts w:ascii="Helvetica" w:hAnsi="Helvetica" w:cs="Arial"/>
          <w:bCs/>
          <w:color w:val="262626"/>
          <w:lang w:val="en-US" w:eastAsia="zh-CN"/>
        </w:rPr>
        <w:t>Im</w:t>
      </w:r>
      <w:r w:rsidR="00AD303F" w:rsidRPr="00873EBA">
        <w:rPr>
          <w:rFonts w:ascii="Helvetica" w:hAnsi="Helvetica" w:cs="Arial"/>
          <w:bCs/>
          <w:color w:val="262626"/>
          <w:lang w:val="en-US" w:eastAsia="zh-CN"/>
        </w:rPr>
        <w:t xml:space="preserve">proving early language and literacy </w:t>
      </w:r>
      <w:r w:rsidR="008B121C">
        <w:rPr>
          <w:rFonts w:ascii="Helvetica" w:hAnsi="Helvetica" w:cs="Arial"/>
          <w:bCs/>
          <w:color w:val="262626"/>
          <w:lang w:val="en-US" w:eastAsia="zh-CN"/>
        </w:rPr>
        <w:tab/>
      </w:r>
      <w:r w:rsidR="00AD303F" w:rsidRPr="00873EBA">
        <w:rPr>
          <w:rFonts w:ascii="Helvetica" w:hAnsi="Helvetica" w:cs="Arial"/>
          <w:bCs/>
          <w:color w:val="262626"/>
          <w:lang w:val="en-US" w:eastAsia="zh-CN"/>
        </w:rPr>
        <w:t xml:space="preserve">skills: differential effects of an oral language versus </w:t>
      </w:r>
      <w:proofErr w:type="gramStart"/>
      <w:r w:rsidR="00AD303F" w:rsidRPr="00873EBA">
        <w:rPr>
          <w:rFonts w:ascii="Helvetica" w:hAnsi="Helvetica" w:cs="Arial"/>
          <w:bCs/>
          <w:color w:val="262626"/>
          <w:lang w:val="en-US" w:eastAsia="zh-CN"/>
        </w:rPr>
        <w:t>a phonology</w:t>
      </w:r>
      <w:proofErr w:type="gramEnd"/>
      <w:r w:rsidR="00AD303F" w:rsidRPr="00873EBA">
        <w:rPr>
          <w:rFonts w:ascii="Helvetica" w:hAnsi="Helvetica" w:cs="Arial"/>
          <w:bCs/>
          <w:color w:val="262626"/>
          <w:lang w:val="en-US" w:eastAsia="zh-CN"/>
        </w:rPr>
        <w:t xml:space="preserve"> with </w:t>
      </w:r>
      <w:r w:rsidR="008B121C">
        <w:rPr>
          <w:rFonts w:ascii="Helvetica" w:hAnsi="Helvetica" w:cs="Arial"/>
          <w:bCs/>
          <w:color w:val="262626"/>
          <w:lang w:val="en-US" w:eastAsia="zh-CN"/>
        </w:rPr>
        <w:tab/>
      </w:r>
      <w:r w:rsidR="00AD303F" w:rsidRPr="00873EBA">
        <w:rPr>
          <w:rFonts w:ascii="Helvetica" w:hAnsi="Helvetica" w:cs="Arial"/>
          <w:bCs/>
          <w:color w:val="262626"/>
          <w:lang w:val="en-US" w:eastAsia="zh-CN"/>
        </w:rPr>
        <w:t>reading intervention</w:t>
      </w:r>
      <w:r w:rsidR="00AD303F">
        <w:rPr>
          <w:rFonts w:ascii="Helvetica" w:hAnsi="Helvetica" w:cs="Arial"/>
          <w:bCs/>
          <w:color w:val="262626"/>
          <w:lang w:val="en-US" w:eastAsia="zh-CN"/>
        </w:rPr>
        <w:t>.</w:t>
      </w:r>
      <w:r w:rsidR="008B121C">
        <w:rPr>
          <w:rFonts w:ascii="Helvetica" w:hAnsi="Helvetica" w:cs="Arial"/>
          <w:bCs/>
          <w:color w:val="262626"/>
          <w:lang w:val="en-US" w:eastAsia="zh-CN"/>
        </w:rPr>
        <w:t xml:space="preserve"> </w:t>
      </w:r>
      <w:r w:rsidR="008B121C" w:rsidRPr="009966D5">
        <w:rPr>
          <w:rFonts w:ascii="Helvetica" w:hAnsi="Helvetica" w:cs="Arial"/>
          <w:bCs/>
          <w:i/>
          <w:color w:val="262626"/>
          <w:lang w:val="en-US" w:eastAsia="zh-CN"/>
        </w:rPr>
        <w:t xml:space="preserve">Journal of Child Psychology and Psychiatry, </w:t>
      </w:r>
      <w:r w:rsidR="008B121C" w:rsidRPr="009966D5">
        <w:rPr>
          <w:rFonts w:ascii="Helvetica" w:hAnsi="Helvetica" w:cs="Arial"/>
          <w:i/>
          <w:color w:val="262626"/>
          <w:lang w:val="en-US" w:eastAsia="zh-CN"/>
        </w:rPr>
        <w:t>49</w:t>
      </w:r>
      <w:r w:rsidR="008B121C">
        <w:rPr>
          <w:rFonts w:ascii="Helvetica" w:hAnsi="Helvetica" w:cs="Arial"/>
          <w:color w:val="262626"/>
          <w:lang w:val="en-US" w:eastAsia="zh-CN"/>
        </w:rPr>
        <w:t>(</w:t>
      </w:r>
      <w:r w:rsidRPr="00873EBA">
        <w:rPr>
          <w:rFonts w:ascii="Helvetica" w:hAnsi="Helvetica" w:cs="Arial"/>
          <w:color w:val="262626"/>
          <w:lang w:val="en-US" w:eastAsia="zh-CN"/>
        </w:rPr>
        <w:t>4</w:t>
      </w:r>
      <w:r w:rsidR="008B121C">
        <w:rPr>
          <w:rFonts w:ascii="Helvetica" w:hAnsi="Helvetica" w:cs="Arial"/>
          <w:color w:val="262626"/>
          <w:lang w:val="en-US" w:eastAsia="zh-CN"/>
        </w:rPr>
        <w:t>),</w:t>
      </w:r>
      <w:r w:rsidRPr="00873EBA">
        <w:rPr>
          <w:rFonts w:ascii="Helvetica" w:hAnsi="Helvetica" w:cs="Arial"/>
          <w:color w:val="262626"/>
          <w:lang w:val="en-US" w:eastAsia="zh-CN"/>
        </w:rPr>
        <w:t xml:space="preserve"> </w:t>
      </w:r>
      <w:r w:rsidR="008B121C">
        <w:rPr>
          <w:rFonts w:ascii="Helvetica" w:hAnsi="Helvetica" w:cs="Arial"/>
          <w:color w:val="262626"/>
          <w:lang w:val="en-US" w:eastAsia="zh-CN"/>
        </w:rPr>
        <w:tab/>
      </w:r>
      <w:r w:rsidRPr="00873EBA">
        <w:rPr>
          <w:rFonts w:ascii="Helvetica" w:hAnsi="Helvetica" w:cs="Arial"/>
          <w:color w:val="262626"/>
          <w:lang w:val="en-US" w:eastAsia="zh-CN"/>
        </w:rPr>
        <w:t>422-432</w:t>
      </w:r>
      <w:r w:rsidR="008B121C">
        <w:rPr>
          <w:rFonts w:ascii="Helvetica" w:hAnsi="Helvetica" w:cs="Arial"/>
          <w:color w:val="262626"/>
          <w:lang w:val="en-US" w:eastAsia="zh-CN"/>
        </w:rPr>
        <w:t xml:space="preserve">. </w:t>
      </w:r>
      <w:hyperlink r:id="rId11" w:history="1">
        <w:r w:rsidR="008B121C" w:rsidRPr="008C1B0D">
          <w:rPr>
            <w:rStyle w:val="Hyperlink"/>
            <w:rFonts w:ascii="Helvetica" w:hAnsi="Helvetica" w:cs="Arial"/>
            <w:lang w:val="en-US" w:eastAsia="zh-CN"/>
          </w:rPr>
          <w:t>http://dx.doi.org/10.1111/j.1469-7610.2007.01849.x</w:t>
        </w:r>
      </w:hyperlink>
    </w:p>
    <w:p w14:paraId="4DE40166" w14:textId="45FF9BC4" w:rsidR="008B121C" w:rsidRPr="00ED01D9" w:rsidRDefault="00B83999" w:rsidP="00ED01D9">
      <w:pPr>
        <w:widowControl w:val="0"/>
        <w:autoSpaceDE w:val="0"/>
        <w:autoSpaceDN w:val="0"/>
        <w:adjustRightInd w:val="0"/>
        <w:spacing w:line="480" w:lineRule="auto"/>
        <w:rPr>
          <w:rFonts w:ascii="Helvetica" w:hAnsi="Helvetica" w:cs="Arial"/>
          <w:color w:val="262626"/>
          <w:lang w:val="en-US"/>
        </w:rPr>
      </w:pPr>
      <w:r w:rsidRPr="00B83999">
        <w:rPr>
          <w:rFonts w:ascii="Helvetica" w:hAnsi="Helvetica" w:cs="Arial"/>
          <w:color w:val="262626"/>
          <w:lang w:val="en-US"/>
        </w:rPr>
        <w:t xml:space="preserve">Bus, A.G. &amp; van </w:t>
      </w:r>
      <w:proofErr w:type="spellStart"/>
      <w:r w:rsidRPr="00B83999">
        <w:rPr>
          <w:rFonts w:ascii="Helvetica" w:hAnsi="Helvetica" w:cs="Arial"/>
          <w:color w:val="262626"/>
          <w:lang w:val="en-US"/>
        </w:rPr>
        <w:t>IJzendoorn</w:t>
      </w:r>
      <w:proofErr w:type="spellEnd"/>
      <w:r w:rsidRPr="00B83999">
        <w:rPr>
          <w:rFonts w:ascii="Helvetica" w:hAnsi="Helvetica" w:cs="Arial"/>
          <w:color w:val="262626"/>
          <w:lang w:val="en-US"/>
        </w:rPr>
        <w:t xml:space="preserve">, M.H. (1999). </w:t>
      </w:r>
      <w:r w:rsidRPr="00B83999">
        <w:rPr>
          <w:rFonts w:ascii="Helvetica" w:hAnsi="Helvetica" w:cs="Arial"/>
          <w:bCs/>
          <w:color w:val="262626"/>
          <w:lang w:val="en-US"/>
        </w:rPr>
        <w:t xml:space="preserve">Phonological awareness and early </w:t>
      </w:r>
      <w:r>
        <w:rPr>
          <w:rFonts w:ascii="Helvetica" w:hAnsi="Helvetica" w:cs="Arial"/>
          <w:bCs/>
          <w:color w:val="262626"/>
          <w:lang w:val="en-US"/>
        </w:rPr>
        <w:tab/>
      </w:r>
      <w:r w:rsidRPr="00B83999">
        <w:rPr>
          <w:rFonts w:ascii="Helvetica" w:hAnsi="Helvetica" w:cs="Arial"/>
          <w:bCs/>
          <w:color w:val="262626"/>
          <w:lang w:val="en-US"/>
        </w:rPr>
        <w:t xml:space="preserve">reading: A meta-analysis of experimental training studies. </w:t>
      </w:r>
      <w:r w:rsidRPr="00B83999">
        <w:rPr>
          <w:rFonts w:ascii="Helvetica" w:hAnsi="Helvetica" w:cs="Arial"/>
          <w:bCs/>
          <w:i/>
          <w:color w:val="262626"/>
          <w:lang w:val="en-US"/>
        </w:rPr>
        <w:t xml:space="preserve">Journal of </w:t>
      </w:r>
      <w:r>
        <w:rPr>
          <w:rFonts w:ascii="Helvetica" w:hAnsi="Helvetica" w:cs="Arial"/>
          <w:bCs/>
          <w:i/>
          <w:color w:val="262626"/>
          <w:lang w:val="en-US"/>
        </w:rPr>
        <w:tab/>
      </w:r>
      <w:r w:rsidRPr="00B83999">
        <w:rPr>
          <w:rFonts w:ascii="Helvetica" w:hAnsi="Helvetica" w:cs="Arial"/>
          <w:bCs/>
          <w:i/>
          <w:color w:val="262626"/>
          <w:lang w:val="en-US"/>
        </w:rPr>
        <w:t>Educational Psychology</w:t>
      </w:r>
      <w:r w:rsidRPr="009966D5">
        <w:rPr>
          <w:rFonts w:ascii="Helvetica" w:hAnsi="Helvetica" w:cs="Arial"/>
          <w:bCs/>
          <w:i/>
          <w:color w:val="262626"/>
          <w:lang w:val="en-US"/>
        </w:rPr>
        <w:t xml:space="preserve">, </w:t>
      </w:r>
      <w:r w:rsidRPr="009966D5">
        <w:rPr>
          <w:rFonts w:ascii="Helvetica" w:hAnsi="Helvetica" w:cs="Arial"/>
          <w:i/>
          <w:color w:val="262626"/>
          <w:lang w:val="en-US"/>
        </w:rPr>
        <w:t>91</w:t>
      </w:r>
      <w:r>
        <w:rPr>
          <w:rFonts w:ascii="Helvetica" w:hAnsi="Helvetica" w:cs="Arial"/>
          <w:color w:val="262626"/>
          <w:lang w:val="en-US"/>
        </w:rPr>
        <w:t>(3)</w:t>
      </w:r>
      <w:r w:rsidRPr="00B83999">
        <w:rPr>
          <w:rFonts w:ascii="Helvetica" w:hAnsi="Helvetica" w:cs="Arial"/>
          <w:color w:val="262626"/>
          <w:lang w:val="en-US"/>
        </w:rPr>
        <w:t>, 403-414</w:t>
      </w:r>
      <w:r>
        <w:rPr>
          <w:rFonts w:ascii="Helvetica" w:hAnsi="Helvetica" w:cs="Arial"/>
          <w:color w:val="262626"/>
          <w:lang w:val="en-US"/>
        </w:rPr>
        <w:t xml:space="preserve">. </w:t>
      </w:r>
      <w:r>
        <w:rPr>
          <w:rFonts w:ascii="Helvetica" w:hAnsi="Helvetica" w:cs="Arial"/>
          <w:color w:val="262626"/>
          <w:lang w:val="en-US"/>
        </w:rPr>
        <w:tab/>
      </w:r>
      <w:hyperlink r:id="rId12" w:history="1">
        <w:r w:rsidRPr="008B121C">
          <w:rPr>
            <w:rStyle w:val="Hyperlink"/>
            <w:rFonts w:ascii="Helvetica" w:hAnsi="Helvetica" w:cs="Arial"/>
            <w:lang w:val="en-US"/>
          </w:rPr>
          <w:t>http://dx.doi.org/10.1037/0022-0663.91.3.403</w:t>
        </w:r>
      </w:hyperlink>
    </w:p>
    <w:p w14:paraId="18D2680E" w14:textId="5BFE4DE8" w:rsidR="00ED01D9" w:rsidRPr="00ED01D9" w:rsidRDefault="008B121C" w:rsidP="00ED01D9">
      <w:pPr>
        <w:widowControl w:val="0"/>
        <w:autoSpaceDE w:val="0"/>
        <w:autoSpaceDN w:val="0"/>
        <w:adjustRightInd w:val="0"/>
        <w:spacing w:line="480" w:lineRule="auto"/>
        <w:rPr>
          <w:rFonts w:ascii="Helvetica" w:hAnsi="Helvetica" w:cs="Arial"/>
          <w:color w:val="262626"/>
          <w:lang w:val="en-US" w:eastAsia="zh-CN"/>
        </w:rPr>
      </w:pPr>
      <w:proofErr w:type="spellStart"/>
      <w:proofErr w:type="gramStart"/>
      <w:r w:rsidRPr="008B121C">
        <w:rPr>
          <w:rFonts w:ascii="Helvetica" w:hAnsi="Helvetica" w:cs="Arial"/>
          <w:color w:val="262626"/>
          <w:lang w:val="en-US" w:eastAsia="zh-CN"/>
        </w:rPr>
        <w:t>Caravolas</w:t>
      </w:r>
      <w:proofErr w:type="spellEnd"/>
      <w:r w:rsidRPr="008B121C">
        <w:rPr>
          <w:rFonts w:ascii="Helvetica" w:hAnsi="Helvetica" w:cs="Arial"/>
          <w:color w:val="262626"/>
          <w:lang w:val="en-US" w:eastAsia="zh-CN"/>
        </w:rPr>
        <w:t>, M</w:t>
      </w:r>
      <w:r>
        <w:rPr>
          <w:rFonts w:ascii="Helvetica" w:hAnsi="Helvetica" w:cs="Arial"/>
          <w:color w:val="262626"/>
          <w:lang w:val="en-US" w:eastAsia="zh-CN"/>
        </w:rPr>
        <w:t xml:space="preserve">., </w:t>
      </w:r>
      <w:proofErr w:type="spellStart"/>
      <w:r w:rsidRPr="008B121C">
        <w:rPr>
          <w:rFonts w:ascii="Helvetica" w:hAnsi="Helvetica" w:cs="Arial"/>
          <w:color w:val="262626"/>
          <w:lang w:val="en-US" w:eastAsia="zh-CN"/>
        </w:rPr>
        <w:t>Lervag</w:t>
      </w:r>
      <w:proofErr w:type="spellEnd"/>
      <w:r w:rsidRPr="008B121C">
        <w:rPr>
          <w:rFonts w:ascii="Helvetica" w:hAnsi="Helvetica" w:cs="Arial"/>
          <w:color w:val="262626"/>
          <w:lang w:val="en-US" w:eastAsia="zh-CN"/>
        </w:rPr>
        <w:t>, A</w:t>
      </w:r>
      <w:r>
        <w:rPr>
          <w:rFonts w:ascii="Helvetica" w:hAnsi="Helvetica" w:cs="Arial"/>
          <w:color w:val="262626"/>
          <w:lang w:val="en-US" w:eastAsia="zh-CN"/>
        </w:rPr>
        <w:t xml:space="preserve">., </w:t>
      </w:r>
      <w:proofErr w:type="spellStart"/>
      <w:r w:rsidRPr="008B121C">
        <w:rPr>
          <w:rFonts w:ascii="Helvetica" w:hAnsi="Helvetica" w:cs="Arial"/>
          <w:color w:val="262626"/>
          <w:lang w:val="en-US" w:eastAsia="zh-CN"/>
        </w:rPr>
        <w:t>Mousikou</w:t>
      </w:r>
      <w:proofErr w:type="spellEnd"/>
      <w:r w:rsidRPr="008B121C">
        <w:rPr>
          <w:rFonts w:ascii="Helvetica" w:hAnsi="Helvetica" w:cs="Arial"/>
          <w:color w:val="262626"/>
          <w:lang w:val="en-US" w:eastAsia="zh-CN"/>
        </w:rPr>
        <w:t>, P</w:t>
      </w:r>
      <w:r>
        <w:rPr>
          <w:rFonts w:ascii="Helvetica" w:hAnsi="Helvetica" w:cs="Arial"/>
          <w:color w:val="262626"/>
          <w:lang w:val="en-US" w:eastAsia="zh-CN"/>
        </w:rPr>
        <w:t xml:space="preserve">., </w:t>
      </w:r>
      <w:proofErr w:type="spellStart"/>
      <w:r w:rsidRPr="008B121C">
        <w:rPr>
          <w:rFonts w:ascii="Helvetica" w:hAnsi="Helvetica" w:cs="Arial"/>
          <w:color w:val="262626"/>
          <w:lang w:val="en-US" w:eastAsia="zh-CN"/>
        </w:rPr>
        <w:t>Efrim</w:t>
      </w:r>
      <w:proofErr w:type="spellEnd"/>
      <w:r w:rsidRPr="008B121C">
        <w:rPr>
          <w:rFonts w:ascii="Helvetica" w:hAnsi="Helvetica" w:cs="Arial"/>
          <w:color w:val="262626"/>
          <w:lang w:val="en-US" w:eastAsia="zh-CN"/>
        </w:rPr>
        <w:t>, C</w:t>
      </w:r>
      <w:r>
        <w:rPr>
          <w:rFonts w:ascii="Helvetica" w:hAnsi="Helvetica" w:cs="Arial"/>
          <w:color w:val="262626"/>
          <w:lang w:val="en-US" w:eastAsia="zh-CN"/>
        </w:rPr>
        <w:t xml:space="preserve">., </w:t>
      </w:r>
      <w:proofErr w:type="spellStart"/>
      <w:r w:rsidRPr="008B121C">
        <w:rPr>
          <w:rFonts w:ascii="Helvetica" w:hAnsi="Helvetica" w:cs="Arial"/>
          <w:color w:val="262626"/>
          <w:lang w:val="en-US" w:eastAsia="zh-CN"/>
        </w:rPr>
        <w:t>Litavsky</w:t>
      </w:r>
      <w:proofErr w:type="spellEnd"/>
      <w:r w:rsidRPr="008B121C">
        <w:rPr>
          <w:rFonts w:ascii="Helvetica" w:hAnsi="Helvetica" w:cs="Arial"/>
          <w:color w:val="262626"/>
          <w:lang w:val="en-US" w:eastAsia="zh-CN"/>
        </w:rPr>
        <w:t>, M</w:t>
      </w:r>
      <w:r>
        <w:rPr>
          <w:rFonts w:ascii="Helvetica" w:hAnsi="Helvetica" w:cs="Arial"/>
          <w:color w:val="262626"/>
          <w:lang w:val="en-US" w:eastAsia="zh-CN"/>
        </w:rPr>
        <w:t xml:space="preserve">., </w:t>
      </w:r>
      <w:proofErr w:type="spellStart"/>
      <w:r w:rsidRPr="008B121C">
        <w:rPr>
          <w:rFonts w:ascii="Helvetica" w:hAnsi="Helvetica" w:cs="Arial"/>
          <w:color w:val="262626"/>
          <w:lang w:val="en-US" w:eastAsia="zh-CN"/>
        </w:rPr>
        <w:t>Onochie</w:t>
      </w:r>
      <w:proofErr w:type="spellEnd"/>
      <w:r w:rsidRPr="008B121C">
        <w:rPr>
          <w:rFonts w:ascii="Helvetica" w:hAnsi="Helvetica" w:cs="Arial"/>
          <w:color w:val="262626"/>
          <w:lang w:val="en-US" w:eastAsia="zh-CN"/>
        </w:rPr>
        <w:t>-</w:t>
      </w:r>
      <w:r w:rsidR="00ED01D9">
        <w:rPr>
          <w:rFonts w:ascii="Helvetica" w:hAnsi="Helvetica" w:cs="Arial"/>
          <w:color w:val="262626"/>
          <w:lang w:val="en-US" w:eastAsia="zh-CN"/>
        </w:rPr>
        <w:tab/>
      </w:r>
      <w:r w:rsidRPr="008B121C">
        <w:rPr>
          <w:rFonts w:ascii="Helvetica" w:hAnsi="Helvetica" w:cs="Arial"/>
          <w:color w:val="262626"/>
          <w:lang w:val="en-US" w:eastAsia="zh-CN"/>
        </w:rPr>
        <w:t>Quintanilla, E</w:t>
      </w:r>
      <w:r>
        <w:rPr>
          <w:rFonts w:ascii="Helvetica" w:hAnsi="Helvetica" w:cs="Arial"/>
          <w:color w:val="262626"/>
          <w:lang w:val="en-US" w:eastAsia="zh-CN"/>
        </w:rPr>
        <w:t xml:space="preserve">., </w:t>
      </w:r>
      <w:r w:rsidRPr="008B121C">
        <w:rPr>
          <w:rFonts w:ascii="Helvetica" w:hAnsi="Helvetica" w:cs="Arial"/>
          <w:color w:val="262626"/>
          <w:lang w:val="en-US" w:eastAsia="zh-CN"/>
        </w:rPr>
        <w:t>Salas, N</w:t>
      </w:r>
      <w:r>
        <w:rPr>
          <w:rFonts w:ascii="Helvetica" w:hAnsi="Helvetica" w:cs="Arial"/>
          <w:color w:val="262626"/>
          <w:lang w:val="en-US" w:eastAsia="zh-CN"/>
        </w:rPr>
        <w:t xml:space="preserve">., </w:t>
      </w:r>
      <w:proofErr w:type="spellStart"/>
      <w:r w:rsidRPr="008B121C">
        <w:rPr>
          <w:rFonts w:ascii="Helvetica" w:hAnsi="Helvetica" w:cs="Arial"/>
          <w:color w:val="262626"/>
          <w:lang w:val="en-US" w:eastAsia="zh-CN"/>
        </w:rPr>
        <w:t>Schoeffelova</w:t>
      </w:r>
      <w:proofErr w:type="spellEnd"/>
      <w:r w:rsidRPr="008B121C">
        <w:rPr>
          <w:rFonts w:ascii="Helvetica" w:hAnsi="Helvetica" w:cs="Arial"/>
          <w:color w:val="262626"/>
          <w:lang w:val="en-US" w:eastAsia="zh-CN"/>
        </w:rPr>
        <w:t>, M</w:t>
      </w:r>
      <w:r>
        <w:rPr>
          <w:rFonts w:ascii="Helvetica" w:hAnsi="Helvetica" w:cs="Arial"/>
          <w:color w:val="262626"/>
          <w:lang w:val="en-US" w:eastAsia="zh-CN"/>
        </w:rPr>
        <w:t xml:space="preserve">., </w:t>
      </w:r>
      <w:proofErr w:type="spellStart"/>
      <w:r w:rsidRPr="008B121C">
        <w:rPr>
          <w:rFonts w:ascii="Helvetica" w:hAnsi="Helvetica" w:cs="Arial"/>
          <w:color w:val="262626"/>
          <w:lang w:val="en-US" w:eastAsia="zh-CN"/>
        </w:rPr>
        <w:t>Defior</w:t>
      </w:r>
      <w:proofErr w:type="spellEnd"/>
      <w:r w:rsidRPr="008B121C">
        <w:rPr>
          <w:rFonts w:ascii="Helvetica" w:hAnsi="Helvetica" w:cs="Arial"/>
          <w:color w:val="262626"/>
          <w:lang w:val="en-US" w:eastAsia="zh-CN"/>
        </w:rPr>
        <w:t>, S</w:t>
      </w:r>
      <w:r>
        <w:rPr>
          <w:rFonts w:ascii="Helvetica" w:hAnsi="Helvetica" w:cs="Arial"/>
          <w:color w:val="262626"/>
          <w:lang w:val="en-US" w:eastAsia="zh-CN"/>
        </w:rPr>
        <w:t xml:space="preserve">., </w:t>
      </w:r>
      <w:proofErr w:type="spellStart"/>
      <w:r w:rsidRPr="008B121C">
        <w:rPr>
          <w:rFonts w:ascii="Helvetica" w:hAnsi="Helvetica" w:cs="Arial"/>
          <w:color w:val="262626"/>
          <w:lang w:val="en-US" w:eastAsia="zh-CN"/>
        </w:rPr>
        <w:t>Mikulajova</w:t>
      </w:r>
      <w:proofErr w:type="spellEnd"/>
      <w:r w:rsidRPr="008B121C">
        <w:rPr>
          <w:rFonts w:ascii="Helvetica" w:hAnsi="Helvetica" w:cs="Arial"/>
          <w:color w:val="262626"/>
          <w:lang w:val="en-US" w:eastAsia="zh-CN"/>
        </w:rPr>
        <w:t>, M</w:t>
      </w:r>
      <w:r>
        <w:rPr>
          <w:rFonts w:ascii="Helvetica" w:hAnsi="Helvetica" w:cs="Arial"/>
          <w:color w:val="262626"/>
          <w:lang w:val="en-US" w:eastAsia="zh-CN"/>
        </w:rPr>
        <w:t xml:space="preserve">., </w:t>
      </w:r>
      <w:r w:rsidR="00ED01D9">
        <w:rPr>
          <w:rFonts w:ascii="Helvetica" w:hAnsi="Helvetica" w:cs="Arial"/>
          <w:color w:val="262626"/>
          <w:lang w:val="en-US" w:eastAsia="zh-CN"/>
        </w:rPr>
        <w:tab/>
      </w:r>
      <w:proofErr w:type="spellStart"/>
      <w:r w:rsidRPr="008B121C">
        <w:rPr>
          <w:rFonts w:ascii="Helvetica" w:hAnsi="Helvetica" w:cs="Arial"/>
          <w:color w:val="262626"/>
          <w:lang w:val="en-US" w:eastAsia="zh-CN"/>
        </w:rPr>
        <w:t>Seidlova-Malkova</w:t>
      </w:r>
      <w:proofErr w:type="spellEnd"/>
      <w:r w:rsidRPr="008B121C">
        <w:rPr>
          <w:rFonts w:ascii="Helvetica" w:hAnsi="Helvetica" w:cs="Arial"/>
          <w:color w:val="262626"/>
          <w:lang w:val="en-US" w:eastAsia="zh-CN"/>
        </w:rPr>
        <w:t xml:space="preserve">, </w:t>
      </w:r>
      <w:r>
        <w:rPr>
          <w:rFonts w:ascii="Helvetica" w:hAnsi="Helvetica" w:cs="Arial"/>
          <w:color w:val="262626"/>
          <w:lang w:val="en-US" w:eastAsia="zh-CN"/>
        </w:rPr>
        <w:t xml:space="preserve">G. &amp; </w:t>
      </w:r>
      <w:proofErr w:type="spellStart"/>
      <w:r w:rsidRPr="008B121C">
        <w:rPr>
          <w:rFonts w:ascii="Helvetica" w:hAnsi="Helvetica" w:cs="Arial"/>
          <w:color w:val="262626"/>
          <w:lang w:val="en-US" w:eastAsia="zh-CN"/>
        </w:rPr>
        <w:t>Hulme</w:t>
      </w:r>
      <w:proofErr w:type="spellEnd"/>
      <w:r w:rsidRPr="008B121C">
        <w:rPr>
          <w:rFonts w:ascii="Helvetica" w:hAnsi="Helvetica" w:cs="Arial"/>
          <w:color w:val="262626"/>
          <w:lang w:val="en-US" w:eastAsia="zh-CN"/>
        </w:rPr>
        <w:t>, C</w:t>
      </w:r>
      <w:r>
        <w:rPr>
          <w:rFonts w:ascii="Helvetica" w:hAnsi="Helvetica" w:cs="Arial"/>
          <w:color w:val="262626"/>
          <w:lang w:val="en-US" w:eastAsia="zh-CN"/>
        </w:rPr>
        <w:t>. (2012).</w:t>
      </w:r>
      <w:proofErr w:type="gramEnd"/>
      <w:r>
        <w:rPr>
          <w:rFonts w:ascii="Helvetica" w:hAnsi="Helvetica" w:cs="Arial"/>
          <w:color w:val="262626"/>
          <w:lang w:val="en-US" w:eastAsia="zh-CN"/>
        </w:rPr>
        <w:t xml:space="preserve"> </w:t>
      </w:r>
      <w:proofErr w:type="gramStart"/>
      <w:r>
        <w:rPr>
          <w:rFonts w:ascii="Helvetica" w:hAnsi="Helvetica" w:cs="Arial"/>
          <w:color w:val="262626"/>
          <w:lang w:val="en-US" w:eastAsia="zh-CN"/>
        </w:rPr>
        <w:t>Co</w:t>
      </w:r>
      <w:r>
        <w:rPr>
          <w:rFonts w:ascii="Helvetica" w:hAnsi="Helvetica" w:cs="Arial"/>
          <w:bCs/>
          <w:color w:val="262626"/>
          <w:lang w:val="en-US" w:eastAsia="zh-CN"/>
        </w:rPr>
        <w:t>mmon p</w:t>
      </w:r>
      <w:r w:rsidRPr="008B121C">
        <w:rPr>
          <w:rFonts w:ascii="Helvetica" w:hAnsi="Helvetica" w:cs="Arial"/>
          <w:bCs/>
          <w:color w:val="262626"/>
          <w:lang w:val="en-US" w:eastAsia="zh-CN"/>
        </w:rPr>
        <w:t xml:space="preserve">atterns of </w:t>
      </w:r>
      <w:r w:rsidR="00ED01D9">
        <w:rPr>
          <w:rFonts w:ascii="Helvetica" w:hAnsi="Helvetica" w:cs="Arial"/>
          <w:bCs/>
          <w:color w:val="262626"/>
          <w:lang w:val="en-US" w:eastAsia="zh-CN"/>
        </w:rPr>
        <w:tab/>
      </w:r>
      <w:r w:rsidRPr="008B121C">
        <w:rPr>
          <w:rFonts w:ascii="Helvetica" w:hAnsi="Helvetica" w:cs="Arial"/>
          <w:bCs/>
          <w:color w:val="262626"/>
          <w:lang w:val="en-US" w:eastAsia="zh-CN"/>
        </w:rPr>
        <w:t>prediction of literacy development in different alphabetic orthographies</w:t>
      </w:r>
      <w:r>
        <w:rPr>
          <w:rFonts w:ascii="Helvetica" w:hAnsi="Helvetica" w:cs="Arial"/>
          <w:bCs/>
          <w:color w:val="262626"/>
          <w:lang w:val="en-US" w:eastAsia="zh-CN"/>
        </w:rPr>
        <w:t>.</w:t>
      </w:r>
      <w:proofErr w:type="gramEnd"/>
      <w:r>
        <w:rPr>
          <w:rFonts w:ascii="Helvetica" w:hAnsi="Helvetica" w:cs="Arial"/>
          <w:bCs/>
          <w:color w:val="262626"/>
          <w:lang w:val="en-US" w:eastAsia="zh-CN"/>
        </w:rPr>
        <w:t xml:space="preserve"> </w:t>
      </w:r>
      <w:r w:rsidR="00ED01D9">
        <w:rPr>
          <w:rFonts w:ascii="Helvetica" w:hAnsi="Helvetica" w:cs="Arial"/>
          <w:bCs/>
          <w:color w:val="262626"/>
          <w:lang w:val="en-US" w:eastAsia="zh-CN"/>
        </w:rPr>
        <w:tab/>
      </w:r>
      <w:r w:rsidR="00ED01D9" w:rsidRPr="009966D5">
        <w:rPr>
          <w:rFonts w:ascii="Helvetica" w:hAnsi="Helvetica" w:cs="Arial"/>
          <w:bCs/>
          <w:i/>
          <w:color w:val="262626"/>
          <w:lang w:val="en-US" w:eastAsia="zh-CN"/>
        </w:rPr>
        <w:t>Psychological Science</w:t>
      </w:r>
      <w:r w:rsidRPr="009966D5">
        <w:rPr>
          <w:rFonts w:ascii="Helvetica" w:hAnsi="Helvetica" w:cs="Arial"/>
          <w:bCs/>
          <w:i/>
          <w:color w:val="262626"/>
          <w:lang w:val="en-US" w:eastAsia="zh-CN"/>
        </w:rPr>
        <w:t xml:space="preserve">, </w:t>
      </w:r>
      <w:r w:rsidRPr="009966D5">
        <w:rPr>
          <w:rFonts w:ascii="Helvetica" w:hAnsi="Helvetica" w:cs="Arial"/>
          <w:i/>
          <w:color w:val="262626"/>
          <w:lang w:val="en-US" w:eastAsia="zh-CN"/>
        </w:rPr>
        <w:t>23</w:t>
      </w:r>
      <w:r>
        <w:rPr>
          <w:rFonts w:ascii="Helvetica" w:hAnsi="Helvetica" w:cs="Arial"/>
          <w:color w:val="262626"/>
          <w:lang w:val="en-US" w:eastAsia="zh-CN"/>
        </w:rPr>
        <w:t>(</w:t>
      </w:r>
      <w:r w:rsidRPr="008B121C">
        <w:rPr>
          <w:rFonts w:ascii="Helvetica" w:hAnsi="Helvetica" w:cs="Arial"/>
          <w:color w:val="262626"/>
          <w:lang w:val="en-US" w:eastAsia="zh-CN"/>
        </w:rPr>
        <w:t>6</w:t>
      </w:r>
      <w:r>
        <w:rPr>
          <w:rFonts w:ascii="Helvetica" w:hAnsi="Helvetica" w:cs="Arial"/>
          <w:color w:val="262626"/>
          <w:lang w:val="en-US" w:eastAsia="zh-CN"/>
        </w:rPr>
        <w:t xml:space="preserve">), </w:t>
      </w:r>
      <w:r w:rsidRPr="008B121C">
        <w:rPr>
          <w:rFonts w:ascii="Helvetica" w:hAnsi="Helvetica" w:cs="Arial"/>
          <w:color w:val="262626"/>
          <w:lang w:val="en-US" w:eastAsia="zh-CN"/>
        </w:rPr>
        <w:t>678-686</w:t>
      </w:r>
      <w:r>
        <w:rPr>
          <w:rFonts w:ascii="Helvetica" w:hAnsi="Helvetica" w:cs="Arial"/>
          <w:color w:val="262626"/>
          <w:lang w:val="en-US" w:eastAsia="zh-CN"/>
        </w:rPr>
        <w:t>.</w:t>
      </w:r>
      <w:r w:rsidR="00ED01D9">
        <w:rPr>
          <w:rFonts w:ascii="Helvetica" w:hAnsi="Helvetica" w:cs="Arial"/>
          <w:color w:val="262626"/>
          <w:lang w:val="en-US" w:eastAsia="zh-CN"/>
        </w:rPr>
        <w:t xml:space="preserve"> </w:t>
      </w:r>
      <w:r w:rsidR="00ED01D9">
        <w:rPr>
          <w:rFonts w:ascii="Helvetica" w:hAnsi="Helvetica" w:cs="Arial"/>
          <w:color w:val="262626"/>
          <w:lang w:val="en-US" w:eastAsia="zh-CN"/>
        </w:rPr>
        <w:tab/>
      </w:r>
      <w:hyperlink r:id="rId13" w:history="1">
        <w:r w:rsidR="00ED01D9" w:rsidRPr="008C1B0D">
          <w:rPr>
            <w:rStyle w:val="Hyperlink"/>
            <w:rFonts w:ascii="Helvetica" w:hAnsi="Helvetica" w:cs="Arial"/>
            <w:lang w:val="en-US" w:eastAsia="zh-CN"/>
          </w:rPr>
          <w:t>http://dx.doi.org/10.1177/0956797611434536</w:t>
        </w:r>
      </w:hyperlink>
    </w:p>
    <w:p w14:paraId="048ACC72" w14:textId="714B8585" w:rsidR="00FF3276" w:rsidRPr="00E63118" w:rsidRDefault="00FF3276" w:rsidP="00FF3276">
      <w:pPr>
        <w:widowControl w:val="0"/>
        <w:autoSpaceDE w:val="0"/>
        <w:autoSpaceDN w:val="0"/>
        <w:adjustRightInd w:val="0"/>
        <w:spacing w:line="480" w:lineRule="auto"/>
        <w:rPr>
          <w:rFonts w:ascii="Helvetica" w:hAnsi="Helvetica" w:cs="Arial"/>
          <w:bCs/>
          <w:color w:val="262626"/>
          <w:lang w:val="fr-FR" w:eastAsia="zh-CN"/>
        </w:rPr>
      </w:pPr>
      <w:proofErr w:type="gramStart"/>
      <w:r>
        <w:rPr>
          <w:rFonts w:ascii="Helvetica" w:hAnsi="Helvetica" w:cs="Arial"/>
          <w:color w:val="262626"/>
          <w:lang w:val="en-US" w:eastAsia="zh-CN"/>
        </w:rPr>
        <w:t>Clarke, P.</w:t>
      </w:r>
      <w:r w:rsidRPr="00FF3276">
        <w:rPr>
          <w:rFonts w:ascii="Helvetica" w:hAnsi="Helvetica" w:cs="Arial"/>
          <w:color w:val="262626"/>
          <w:lang w:val="en-US" w:eastAsia="zh-CN"/>
        </w:rPr>
        <w:t>J.</w:t>
      </w:r>
      <w:r>
        <w:rPr>
          <w:rFonts w:ascii="Helvetica" w:hAnsi="Helvetica" w:cs="Arial"/>
          <w:color w:val="262626"/>
          <w:lang w:val="en-US" w:eastAsia="zh-CN"/>
        </w:rPr>
        <w:t xml:space="preserve">, </w:t>
      </w:r>
      <w:proofErr w:type="spellStart"/>
      <w:r>
        <w:rPr>
          <w:rFonts w:ascii="Helvetica" w:hAnsi="Helvetica" w:cs="Arial"/>
          <w:color w:val="262626"/>
          <w:lang w:val="en-US" w:eastAsia="zh-CN"/>
        </w:rPr>
        <w:t>Snowling</w:t>
      </w:r>
      <w:proofErr w:type="spellEnd"/>
      <w:r>
        <w:rPr>
          <w:rFonts w:ascii="Helvetica" w:hAnsi="Helvetica" w:cs="Arial"/>
          <w:color w:val="262626"/>
          <w:lang w:val="en-US" w:eastAsia="zh-CN"/>
        </w:rPr>
        <w:t xml:space="preserve">, M. </w:t>
      </w:r>
      <w:proofErr w:type="spellStart"/>
      <w:r w:rsidRPr="00FF3276">
        <w:rPr>
          <w:rFonts w:ascii="Helvetica" w:hAnsi="Helvetica" w:cs="Arial"/>
          <w:color w:val="262626"/>
          <w:lang w:val="en-US" w:eastAsia="zh-CN"/>
        </w:rPr>
        <w:t>J.Truelove</w:t>
      </w:r>
      <w:proofErr w:type="spellEnd"/>
      <w:r w:rsidRPr="00FF3276">
        <w:rPr>
          <w:rFonts w:ascii="Helvetica" w:hAnsi="Helvetica" w:cs="Arial"/>
          <w:color w:val="262626"/>
          <w:lang w:val="en-US" w:eastAsia="zh-CN"/>
        </w:rPr>
        <w:t>, E</w:t>
      </w:r>
      <w:r>
        <w:rPr>
          <w:rFonts w:ascii="Helvetica" w:hAnsi="Helvetica" w:cs="Arial"/>
          <w:color w:val="262626"/>
          <w:lang w:val="en-US" w:eastAsia="zh-CN"/>
        </w:rPr>
        <w:t xml:space="preserve">. &amp; </w:t>
      </w:r>
      <w:proofErr w:type="spellStart"/>
      <w:r>
        <w:rPr>
          <w:rFonts w:ascii="Helvetica" w:hAnsi="Helvetica" w:cs="Arial"/>
          <w:color w:val="262626"/>
          <w:lang w:val="en-US" w:eastAsia="zh-CN"/>
        </w:rPr>
        <w:t>Hulme</w:t>
      </w:r>
      <w:proofErr w:type="spellEnd"/>
      <w:r>
        <w:rPr>
          <w:rFonts w:ascii="Helvetica" w:hAnsi="Helvetica" w:cs="Arial"/>
          <w:color w:val="262626"/>
          <w:lang w:val="en-US" w:eastAsia="zh-CN"/>
        </w:rPr>
        <w:t>, C. (2010).</w:t>
      </w:r>
      <w:proofErr w:type="gramEnd"/>
      <w:r>
        <w:rPr>
          <w:rFonts w:ascii="Helvetica" w:hAnsi="Helvetica" w:cs="Arial"/>
          <w:color w:val="262626"/>
          <w:lang w:val="en-US" w:eastAsia="zh-CN"/>
        </w:rPr>
        <w:t xml:space="preserve"> </w:t>
      </w:r>
      <w:proofErr w:type="gramStart"/>
      <w:r w:rsidRPr="00FF3276">
        <w:rPr>
          <w:rFonts w:ascii="Helvetica" w:hAnsi="Helvetica" w:cs="Arial"/>
          <w:bCs/>
          <w:color w:val="262626"/>
          <w:lang w:val="en-US" w:eastAsia="zh-CN"/>
        </w:rPr>
        <w:t xml:space="preserve">Ameliorating </w:t>
      </w:r>
      <w:r>
        <w:rPr>
          <w:rFonts w:ascii="Helvetica" w:hAnsi="Helvetica" w:cs="Arial"/>
          <w:bCs/>
          <w:color w:val="262626"/>
          <w:lang w:val="en-US" w:eastAsia="zh-CN"/>
        </w:rPr>
        <w:tab/>
      </w:r>
      <w:r w:rsidRPr="00FF3276">
        <w:rPr>
          <w:rFonts w:ascii="Helvetica" w:hAnsi="Helvetica" w:cs="Arial"/>
          <w:bCs/>
          <w:color w:val="262626"/>
          <w:lang w:val="en-US" w:eastAsia="zh-CN"/>
        </w:rPr>
        <w:t xml:space="preserve">children's reading-comprehension difficulties: a randomized controlled </w:t>
      </w:r>
      <w:r>
        <w:rPr>
          <w:rFonts w:ascii="Helvetica" w:hAnsi="Helvetica" w:cs="Arial"/>
          <w:bCs/>
          <w:color w:val="262626"/>
          <w:lang w:val="en-US" w:eastAsia="zh-CN"/>
        </w:rPr>
        <w:tab/>
      </w:r>
      <w:r w:rsidRPr="00FF3276">
        <w:rPr>
          <w:rFonts w:ascii="Helvetica" w:hAnsi="Helvetica" w:cs="Arial"/>
          <w:bCs/>
          <w:color w:val="262626"/>
          <w:lang w:val="en-US" w:eastAsia="zh-CN"/>
        </w:rPr>
        <w:t>trial</w:t>
      </w:r>
      <w:r>
        <w:rPr>
          <w:rFonts w:ascii="Helvetica" w:hAnsi="Helvetica" w:cs="Arial"/>
          <w:bCs/>
          <w:color w:val="262626"/>
          <w:lang w:val="en-US" w:eastAsia="zh-CN"/>
        </w:rPr>
        <w:t>.</w:t>
      </w:r>
      <w:proofErr w:type="gramEnd"/>
      <w:r>
        <w:rPr>
          <w:rFonts w:ascii="Helvetica" w:hAnsi="Helvetica" w:cs="Arial"/>
          <w:bCs/>
          <w:color w:val="262626"/>
          <w:lang w:val="en-US" w:eastAsia="zh-CN"/>
        </w:rPr>
        <w:t xml:space="preserve"> </w:t>
      </w:r>
      <w:proofErr w:type="spellStart"/>
      <w:r w:rsidRPr="00E63118">
        <w:rPr>
          <w:rFonts w:ascii="Helvetica" w:hAnsi="Helvetica" w:cs="Arial"/>
          <w:bCs/>
          <w:i/>
          <w:color w:val="262626"/>
          <w:lang w:val="fr-FR" w:eastAsia="zh-CN"/>
        </w:rPr>
        <w:t>Psyc</w:t>
      </w:r>
      <w:r w:rsidRPr="00E63118">
        <w:rPr>
          <w:rFonts w:ascii="Helvetica" w:hAnsi="Helvetica" w:cs="Arial"/>
          <w:bCs/>
          <w:i/>
          <w:color w:val="262626"/>
          <w:sz w:val="22"/>
          <w:lang w:val="fr-FR" w:eastAsia="zh-CN"/>
        </w:rPr>
        <w:t>hological</w:t>
      </w:r>
      <w:proofErr w:type="spellEnd"/>
      <w:r w:rsidRPr="00E63118">
        <w:rPr>
          <w:rFonts w:ascii="Helvetica" w:hAnsi="Helvetica" w:cs="Arial"/>
          <w:bCs/>
          <w:i/>
          <w:color w:val="262626"/>
          <w:sz w:val="22"/>
          <w:lang w:val="fr-FR" w:eastAsia="zh-CN"/>
        </w:rPr>
        <w:t xml:space="preserve"> Science, </w:t>
      </w:r>
      <w:r w:rsidRPr="00E63118">
        <w:rPr>
          <w:rFonts w:ascii="Helvetica" w:hAnsi="Helvetica" w:cs="Arial"/>
          <w:i/>
          <w:color w:val="262626"/>
          <w:lang w:val="fr-FR" w:eastAsia="zh-CN"/>
        </w:rPr>
        <w:t>21</w:t>
      </w:r>
      <w:r w:rsidRPr="00E63118">
        <w:rPr>
          <w:rFonts w:ascii="Helvetica" w:hAnsi="Helvetica" w:cs="Arial"/>
          <w:color w:val="262626"/>
          <w:lang w:val="fr-FR" w:eastAsia="zh-CN"/>
        </w:rPr>
        <w:t xml:space="preserve">(8), 1106-1116. </w:t>
      </w:r>
      <w:r w:rsidRPr="00E63118">
        <w:rPr>
          <w:rFonts w:ascii="Helvetica" w:hAnsi="Helvetica" w:cs="Arial"/>
          <w:color w:val="262626"/>
          <w:lang w:val="fr-FR" w:eastAsia="zh-CN"/>
        </w:rPr>
        <w:tab/>
      </w:r>
      <w:hyperlink r:id="rId14" w:history="1">
        <w:r w:rsidRPr="00E63118">
          <w:rPr>
            <w:rStyle w:val="Hyperlink"/>
            <w:rFonts w:ascii="Helvetica" w:hAnsi="Helvetica" w:cs="Arial"/>
            <w:lang w:val="fr-FR" w:eastAsia="zh-CN"/>
          </w:rPr>
          <w:t>http://dx.doi.org/10.1177/0956797610375449</w:t>
        </w:r>
      </w:hyperlink>
    </w:p>
    <w:p w14:paraId="768EAC4B" w14:textId="25434D34" w:rsidR="004B7348" w:rsidRPr="002A5D75" w:rsidRDefault="004B7348" w:rsidP="00FF3276">
      <w:pPr>
        <w:widowControl w:val="0"/>
        <w:autoSpaceDE w:val="0"/>
        <w:autoSpaceDN w:val="0"/>
        <w:adjustRightInd w:val="0"/>
        <w:spacing w:line="480" w:lineRule="auto"/>
        <w:rPr>
          <w:rFonts w:ascii="Helvetica" w:hAnsi="Helvetica" w:cs="Times New Roman"/>
          <w:lang w:val="en-US"/>
        </w:rPr>
      </w:pPr>
      <w:r w:rsidRPr="00E63118">
        <w:rPr>
          <w:rFonts w:ascii="Helvetica" w:hAnsi="Helvetica" w:cs="Times New Roman"/>
          <w:lang w:val="fr-FR"/>
        </w:rPr>
        <w:t xml:space="preserve">Cunningham, A.E. &amp; </w:t>
      </w:r>
      <w:proofErr w:type="spellStart"/>
      <w:r w:rsidRPr="00E63118">
        <w:rPr>
          <w:rFonts w:ascii="Helvetica" w:hAnsi="Helvetica" w:cs="Times New Roman"/>
          <w:lang w:val="fr-FR"/>
        </w:rPr>
        <w:t>Stanovich</w:t>
      </w:r>
      <w:proofErr w:type="spellEnd"/>
      <w:r w:rsidRPr="00E63118">
        <w:rPr>
          <w:rFonts w:ascii="Helvetica" w:hAnsi="Helvetica" w:cs="Times New Roman"/>
          <w:lang w:val="fr-FR"/>
        </w:rPr>
        <w:t xml:space="preserve">, K.E. (1997). </w:t>
      </w:r>
      <w:proofErr w:type="gramStart"/>
      <w:r w:rsidRPr="002A5D75">
        <w:rPr>
          <w:rFonts w:ascii="Helvetica" w:hAnsi="Helvetica" w:cs="Times New Roman"/>
          <w:lang w:val="en-US"/>
        </w:rPr>
        <w:t xml:space="preserve">Early reading </w:t>
      </w:r>
      <w:r w:rsidR="007C1F40" w:rsidRPr="002A5D75">
        <w:rPr>
          <w:rFonts w:ascii="Helvetica" w:hAnsi="Helvetica" w:cs="Times New Roman"/>
          <w:lang w:val="en-US"/>
        </w:rPr>
        <w:t>acquisition</w:t>
      </w:r>
      <w:r w:rsidRPr="002A5D75">
        <w:rPr>
          <w:rFonts w:ascii="Helvetica" w:hAnsi="Helvetica" w:cs="Times New Roman"/>
          <w:lang w:val="en-US"/>
        </w:rPr>
        <w:t xml:space="preserve"> and its </w:t>
      </w:r>
      <w:r w:rsidRPr="002A5D75">
        <w:rPr>
          <w:rFonts w:ascii="Helvetica" w:hAnsi="Helvetica" w:cs="Times New Roman"/>
          <w:lang w:val="en-US"/>
        </w:rPr>
        <w:tab/>
        <w:t>relation to reading experience and ability 10 years later.</w:t>
      </w:r>
      <w:proofErr w:type="gramEnd"/>
      <w:r w:rsidRPr="002A5D75">
        <w:rPr>
          <w:rFonts w:ascii="Helvetica" w:hAnsi="Helvetica" w:cs="Times New Roman"/>
          <w:lang w:val="en-US"/>
        </w:rPr>
        <w:t xml:space="preserve"> </w:t>
      </w:r>
      <w:r w:rsidRPr="002A5D75">
        <w:rPr>
          <w:rFonts w:ascii="Helvetica" w:hAnsi="Helvetica" w:cs="Times New Roman"/>
          <w:i/>
          <w:lang w:val="en-US"/>
        </w:rPr>
        <w:t xml:space="preserve">Developmental </w:t>
      </w:r>
      <w:r w:rsidRPr="002A5D75">
        <w:rPr>
          <w:rFonts w:ascii="Helvetica" w:hAnsi="Helvetica" w:cs="Times New Roman"/>
          <w:i/>
          <w:lang w:val="en-US"/>
        </w:rPr>
        <w:tab/>
        <w:t>Psychology, 33</w:t>
      </w:r>
      <w:r w:rsidRPr="002A5D75">
        <w:rPr>
          <w:rFonts w:ascii="Helvetica" w:hAnsi="Helvetica" w:cs="Times New Roman"/>
          <w:lang w:val="en-US"/>
        </w:rPr>
        <w:t xml:space="preserve">(6), 934-945. </w:t>
      </w:r>
      <w:r w:rsidRPr="002A5D75">
        <w:rPr>
          <w:rFonts w:ascii="Helvetica" w:hAnsi="Helvetica" w:cs="Times New Roman"/>
          <w:lang w:val="en-US"/>
        </w:rPr>
        <w:tab/>
      </w:r>
    </w:p>
    <w:p w14:paraId="5A749E79" w14:textId="77777777" w:rsidR="004B7348" w:rsidRPr="002A5D75" w:rsidRDefault="004B7348" w:rsidP="004B7348">
      <w:pPr>
        <w:widowControl w:val="0"/>
        <w:autoSpaceDE w:val="0"/>
        <w:autoSpaceDN w:val="0"/>
        <w:adjustRightInd w:val="0"/>
        <w:spacing w:line="480" w:lineRule="auto"/>
        <w:rPr>
          <w:rFonts w:ascii="Helvetica" w:hAnsi="Helvetica" w:cs="Times New Roman"/>
          <w:lang w:val="en-US"/>
        </w:rPr>
      </w:pPr>
      <w:r w:rsidRPr="002A5D75">
        <w:rPr>
          <w:rFonts w:ascii="Helvetica" w:hAnsi="Helvetica" w:cs="Times New Roman"/>
          <w:lang w:val="en-US"/>
        </w:rPr>
        <w:tab/>
      </w:r>
      <w:hyperlink r:id="rId15" w:history="1">
        <w:r w:rsidRPr="002A5D75">
          <w:rPr>
            <w:rStyle w:val="Hyperlink"/>
            <w:rFonts w:ascii="Helvetica" w:hAnsi="Helvetica" w:cs="Times New Roman"/>
            <w:lang w:val="en-US"/>
          </w:rPr>
          <w:t>http://dx.doi.org/10.1037/0012-1649.33.6.934</w:t>
        </w:r>
      </w:hyperlink>
    </w:p>
    <w:p w14:paraId="4998D985" w14:textId="334127D1" w:rsidR="004B7348" w:rsidRPr="00B616CE" w:rsidRDefault="004B7348" w:rsidP="00C658C4">
      <w:pPr>
        <w:spacing w:line="480" w:lineRule="auto"/>
        <w:contextualSpacing/>
        <w:rPr>
          <w:rFonts w:ascii="Helvetica" w:hAnsi="Helvetica"/>
        </w:rPr>
      </w:pPr>
      <w:bookmarkStart w:id="5" w:name="_ENREF_6"/>
      <w:proofErr w:type="gramStart"/>
      <w:r w:rsidRPr="002A5D75">
        <w:rPr>
          <w:rFonts w:ascii="Helvetica" w:hAnsi="Helvetica"/>
        </w:rPr>
        <w:t>Dunn</w:t>
      </w:r>
      <w:r w:rsidRPr="00315F93">
        <w:rPr>
          <w:rFonts w:ascii="Helvetica" w:hAnsi="Helvetica"/>
        </w:rPr>
        <w:t xml:space="preserve">, </w:t>
      </w:r>
      <w:r w:rsidRPr="00B616CE">
        <w:rPr>
          <w:rFonts w:ascii="Helvetica" w:hAnsi="Helvetica"/>
        </w:rPr>
        <w:t>L. M., Dunn, D. M., National Foundation for Educational Research.</w:t>
      </w:r>
      <w:proofErr w:type="gramEnd"/>
      <w:r w:rsidRPr="00B616CE">
        <w:rPr>
          <w:rFonts w:ascii="Helvetica" w:hAnsi="Helvetica"/>
        </w:rPr>
        <w:t xml:space="preserve"> </w:t>
      </w:r>
      <w:r w:rsidRPr="00B616CE">
        <w:rPr>
          <w:rFonts w:ascii="Helvetica" w:hAnsi="Helvetica"/>
        </w:rPr>
        <w:tab/>
      </w:r>
      <w:r w:rsidR="00E63118">
        <w:rPr>
          <w:rFonts w:ascii="Helvetica" w:hAnsi="Helvetica"/>
        </w:rPr>
        <w:t>(</w:t>
      </w:r>
      <w:r w:rsidRPr="00B616CE">
        <w:rPr>
          <w:rFonts w:ascii="Helvetica" w:hAnsi="Helvetica"/>
        </w:rPr>
        <w:t xml:space="preserve">2009). </w:t>
      </w:r>
      <w:proofErr w:type="gramStart"/>
      <w:r w:rsidRPr="00B616CE">
        <w:rPr>
          <w:rFonts w:ascii="Helvetica" w:hAnsi="Helvetica"/>
          <w:i/>
        </w:rPr>
        <w:t>The</w:t>
      </w:r>
      <w:proofErr w:type="gramEnd"/>
      <w:r w:rsidRPr="00B616CE">
        <w:rPr>
          <w:rFonts w:ascii="Helvetica" w:hAnsi="Helvetica"/>
          <w:i/>
        </w:rPr>
        <w:t xml:space="preserve"> British Picture </w:t>
      </w:r>
      <w:r w:rsidRPr="00B616CE">
        <w:rPr>
          <w:rFonts w:ascii="Helvetica" w:hAnsi="Helvetica"/>
          <w:i/>
        </w:rPr>
        <w:tab/>
        <w:t>Vocabulary Scale Third Edition.</w:t>
      </w:r>
      <w:r w:rsidRPr="00B616CE">
        <w:rPr>
          <w:rFonts w:ascii="Helvetica" w:hAnsi="Helvetica"/>
        </w:rPr>
        <w:t xml:space="preserve"> London: GL </w:t>
      </w:r>
      <w:r w:rsidR="00E63118">
        <w:rPr>
          <w:rFonts w:ascii="Helvetica" w:hAnsi="Helvetica"/>
        </w:rPr>
        <w:tab/>
      </w:r>
      <w:r w:rsidRPr="00B616CE">
        <w:rPr>
          <w:rFonts w:ascii="Helvetica" w:hAnsi="Helvetica"/>
        </w:rPr>
        <w:t>Assessment.</w:t>
      </w:r>
      <w:bookmarkEnd w:id="5"/>
    </w:p>
    <w:p w14:paraId="1DD1D379" w14:textId="51D7604F" w:rsidR="00B616CE" w:rsidRPr="000414B1" w:rsidRDefault="00B616CE" w:rsidP="000414B1">
      <w:pPr>
        <w:widowControl w:val="0"/>
        <w:autoSpaceDE w:val="0"/>
        <w:autoSpaceDN w:val="0"/>
        <w:adjustRightInd w:val="0"/>
        <w:spacing w:line="480" w:lineRule="auto"/>
        <w:rPr>
          <w:rFonts w:ascii="Helvetica" w:hAnsi="Helvetica" w:cs="Arial"/>
          <w:color w:val="262626"/>
          <w:lang w:val="en-US" w:eastAsia="zh-CN"/>
        </w:rPr>
      </w:pPr>
      <w:proofErr w:type="gramStart"/>
      <w:r w:rsidRPr="00B616CE">
        <w:rPr>
          <w:rFonts w:ascii="Helvetica" w:hAnsi="Helvetica" w:cs="Arial"/>
          <w:color w:val="262626"/>
          <w:lang w:val="en-US" w:eastAsia="zh-CN"/>
        </w:rPr>
        <w:t>Fricke, S</w:t>
      </w:r>
      <w:r>
        <w:rPr>
          <w:rFonts w:ascii="Helvetica" w:hAnsi="Helvetica" w:cs="Arial"/>
          <w:color w:val="262626"/>
          <w:lang w:val="en-US" w:eastAsia="zh-CN"/>
        </w:rPr>
        <w:t xml:space="preserve">., </w:t>
      </w:r>
      <w:r w:rsidRPr="00B616CE">
        <w:rPr>
          <w:rFonts w:ascii="Helvetica" w:hAnsi="Helvetica" w:cs="Arial"/>
          <w:color w:val="262626"/>
          <w:lang w:val="en-US" w:eastAsia="zh-CN"/>
        </w:rPr>
        <w:t>Bowyer-Crane, C</w:t>
      </w:r>
      <w:r>
        <w:rPr>
          <w:rFonts w:ascii="Helvetica" w:hAnsi="Helvetica" w:cs="Arial"/>
          <w:color w:val="262626"/>
          <w:lang w:val="en-US" w:eastAsia="zh-CN"/>
        </w:rPr>
        <w:t>. Haley, A.</w:t>
      </w:r>
      <w:r w:rsidRPr="00B616CE">
        <w:rPr>
          <w:rFonts w:ascii="Helvetica" w:hAnsi="Helvetica" w:cs="Arial"/>
          <w:color w:val="262626"/>
          <w:lang w:val="en-US" w:eastAsia="zh-CN"/>
        </w:rPr>
        <w:t>J.</w:t>
      </w:r>
      <w:r>
        <w:rPr>
          <w:rFonts w:ascii="Helvetica" w:hAnsi="Helvetica" w:cs="Arial"/>
          <w:color w:val="262626"/>
          <w:lang w:val="en-US" w:eastAsia="zh-CN"/>
        </w:rPr>
        <w:t xml:space="preserve">, </w:t>
      </w:r>
      <w:proofErr w:type="spellStart"/>
      <w:r w:rsidRPr="00B616CE">
        <w:rPr>
          <w:rFonts w:ascii="Helvetica" w:hAnsi="Helvetica" w:cs="Arial"/>
          <w:color w:val="262626"/>
          <w:lang w:val="en-US" w:eastAsia="zh-CN"/>
        </w:rPr>
        <w:t>Hulme</w:t>
      </w:r>
      <w:proofErr w:type="spellEnd"/>
      <w:r w:rsidRPr="00B616CE">
        <w:rPr>
          <w:rFonts w:ascii="Helvetica" w:hAnsi="Helvetica" w:cs="Arial"/>
          <w:color w:val="262626"/>
          <w:lang w:val="en-US" w:eastAsia="zh-CN"/>
        </w:rPr>
        <w:t>, C</w:t>
      </w:r>
      <w:r>
        <w:rPr>
          <w:rFonts w:ascii="Helvetica" w:hAnsi="Helvetica" w:cs="Arial"/>
          <w:color w:val="262626"/>
          <w:lang w:val="en-US" w:eastAsia="zh-CN"/>
        </w:rPr>
        <w:t>. &amp;</w:t>
      </w:r>
      <w:proofErr w:type="spellStart"/>
      <w:r>
        <w:rPr>
          <w:rFonts w:ascii="Helvetica" w:hAnsi="Helvetica" w:cs="Arial"/>
          <w:color w:val="262626"/>
          <w:lang w:val="en-US" w:eastAsia="zh-CN"/>
        </w:rPr>
        <w:t>Snowling</w:t>
      </w:r>
      <w:proofErr w:type="spellEnd"/>
      <w:r>
        <w:rPr>
          <w:rFonts w:ascii="Helvetica" w:hAnsi="Helvetica" w:cs="Arial"/>
          <w:color w:val="262626"/>
          <w:lang w:val="en-US" w:eastAsia="zh-CN"/>
        </w:rPr>
        <w:t>, M.</w:t>
      </w:r>
      <w:r w:rsidRPr="00B616CE">
        <w:rPr>
          <w:rFonts w:ascii="Helvetica" w:hAnsi="Helvetica" w:cs="Arial"/>
          <w:color w:val="262626"/>
          <w:lang w:val="en-US" w:eastAsia="zh-CN"/>
        </w:rPr>
        <w:t>J.</w:t>
      </w:r>
      <w:r>
        <w:rPr>
          <w:rFonts w:ascii="Helvetica" w:hAnsi="Helvetica" w:cs="Arial"/>
          <w:color w:val="262626"/>
          <w:lang w:val="en-US" w:eastAsia="zh-CN"/>
        </w:rPr>
        <w:t xml:space="preserve"> (2013).</w:t>
      </w:r>
      <w:proofErr w:type="gramEnd"/>
      <w:r>
        <w:rPr>
          <w:rFonts w:ascii="Helvetica" w:hAnsi="Helvetica" w:cs="Arial"/>
          <w:color w:val="262626"/>
          <w:lang w:val="en-US" w:eastAsia="zh-CN"/>
        </w:rPr>
        <w:t xml:space="preserve"> </w:t>
      </w:r>
      <w:r w:rsidR="00C658C4">
        <w:rPr>
          <w:rFonts w:ascii="Helvetica" w:hAnsi="Helvetica" w:cs="Arial"/>
          <w:color w:val="262626"/>
          <w:lang w:val="en-US" w:eastAsia="zh-CN"/>
        </w:rPr>
        <w:tab/>
      </w:r>
      <w:proofErr w:type="gramStart"/>
      <w:r w:rsidRPr="00B616CE">
        <w:rPr>
          <w:rFonts w:ascii="Helvetica" w:hAnsi="Helvetica" w:cs="Arial"/>
          <w:bCs/>
          <w:color w:val="262626"/>
          <w:lang w:val="en-US" w:eastAsia="zh-CN"/>
        </w:rPr>
        <w:t xml:space="preserve">Efficacy of language </w:t>
      </w:r>
      <w:r>
        <w:rPr>
          <w:rFonts w:ascii="Helvetica" w:hAnsi="Helvetica" w:cs="Arial"/>
          <w:bCs/>
          <w:color w:val="262626"/>
          <w:lang w:val="en-US" w:eastAsia="zh-CN"/>
        </w:rPr>
        <w:t>intervention in the early years.</w:t>
      </w:r>
      <w:proofErr w:type="gramEnd"/>
      <w:r>
        <w:rPr>
          <w:rFonts w:ascii="Helvetica" w:hAnsi="Helvetica" w:cs="Arial"/>
          <w:bCs/>
          <w:color w:val="262626"/>
          <w:lang w:val="en-US" w:eastAsia="zh-CN"/>
        </w:rPr>
        <w:t xml:space="preserve"> </w:t>
      </w:r>
      <w:r w:rsidRPr="009966D5">
        <w:rPr>
          <w:rFonts w:ascii="Helvetica" w:hAnsi="Helvetica" w:cs="Arial"/>
          <w:bCs/>
          <w:i/>
          <w:color w:val="262626"/>
          <w:lang w:val="en-US" w:eastAsia="zh-CN"/>
        </w:rPr>
        <w:t>Journal o</w:t>
      </w:r>
      <w:r w:rsidR="00C658C4" w:rsidRPr="009966D5">
        <w:rPr>
          <w:rFonts w:ascii="Helvetica" w:hAnsi="Helvetica" w:cs="Arial"/>
          <w:bCs/>
          <w:i/>
          <w:color w:val="262626"/>
          <w:lang w:val="en-US" w:eastAsia="zh-CN"/>
        </w:rPr>
        <w:t xml:space="preserve">f Child </w:t>
      </w:r>
      <w:r w:rsidR="00C658C4" w:rsidRPr="009966D5">
        <w:rPr>
          <w:rFonts w:ascii="Helvetica" w:hAnsi="Helvetica" w:cs="Arial"/>
          <w:bCs/>
          <w:i/>
          <w:color w:val="262626"/>
          <w:lang w:val="en-US" w:eastAsia="zh-CN"/>
        </w:rPr>
        <w:tab/>
        <w:t>Psychology a</w:t>
      </w:r>
      <w:r w:rsidRPr="009966D5">
        <w:rPr>
          <w:rFonts w:ascii="Helvetica" w:hAnsi="Helvetica" w:cs="Arial"/>
          <w:bCs/>
          <w:i/>
          <w:color w:val="262626"/>
          <w:lang w:val="en-US" w:eastAsia="zh-CN"/>
        </w:rPr>
        <w:t>nd Psychiatry</w:t>
      </w:r>
      <w:r w:rsidR="00C658C4" w:rsidRPr="009966D5">
        <w:rPr>
          <w:rFonts w:ascii="Helvetica" w:hAnsi="Helvetica" w:cs="Arial"/>
          <w:bCs/>
          <w:i/>
          <w:color w:val="262626"/>
          <w:lang w:val="en-US" w:eastAsia="zh-CN"/>
        </w:rPr>
        <w:t xml:space="preserve">, </w:t>
      </w:r>
      <w:r w:rsidR="00C658C4" w:rsidRPr="009966D5">
        <w:rPr>
          <w:rFonts w:ascii="Helvetica" w:hAnsi="Helvetica" w:cs="Arial"/>
          <w:i/>
          <w:color w:val="262626"/>
          <w:lang w:val="en-US" w:eastAsia="zh-CN"/>
        </w:rPr>
        <w:t>54</w:t>
      </w:r>
      <w:r w:rsidR="00C658C4">
        <w:rPr>
          <w:rFonts w:ascii="Helvetica" w:hAnsi="Helvetica" w:cs="Arial"/>
          <w:color w:val="262626"/>
          <w:lang w:val="en-US" w:eastAsia="zh-CN"/>
        </w:rPr>
        <w:t>(</w:t>
      </w:r>
      <w:r w:rsidRPr="00B616CE">
        <w:rPr>
          <w:rFonts w:ascii="Helvetica" w:hAnsi="Helvetica" w:cs="Arial"/>
          <w:color w:val="262626"/>
          <w:lang w:val="en-US" w:eastAsia="zh-CN"/>
        </w:rPr>
        <w:t>3</w:t>
      </w:r>
      <w:r w:rsidR="00C658C4">
        <w:rPr>
          <w:rFonts w:ascii="Helvetica" w:hAnsi="Helvetica" w:cs="Arial"/>
          <w:color w:val="262626"/>
          <w:lang w:val="en-US" w:eastAsia="zh-CN"/>
        </w:rPr>
        <w:t xml:space="preserve">), </w:t>
      </w:r>
      <w:r w:rsidRPr="00B616CE">
        <w:rPr>
          <w:rFonts w:ascii="Helvetica" w:hAnsi="Helvetica" w:cs="Arial"/>
          <w:color w:val="262626"/>
          <w:lang w:val="en-US" w:eastAsia="zh-CN"/>
        </w:rPr>
        <w:t>280-290</w:t>
      </w:r>
      <w:r w:rsidR="00C658C4">
        <w:rPr>
          <w:rFonts w:ascii="Helvetica" w:hAnsi="Helvetica" w:cs="Arial"/>
          <w:color w:val="262626"/>
          <w:lang w:val="en-US" w:eastAsia="zh-CN"/>
        </w:rPr>
        <w:t xml:space="preserve">. </w:t>
      </w:r>
      <w:r w:rsidR="00C658C4" w:rsidRPr="000414B1">
        <w:rPr>
          <w:rFonts w:ascii="Helvetica" w:hAnsi="Helvetica" w:cs="Arial"/>
          <w:color w:val="262626"/>
          <w:lang w:val="en-US" w:eastAsia="zh-CN"/>
        </w:rPr>
        <w:tab/>
      </w:r>
      <w:hyperlink r:id="rId16" w:history="1">
        <w:r w:rsidR="00C658C4" w:rsidRPr="000414B1">
          <w:rPr>
            <w:rStyle w:val="Hyperlink"/>
            <w:rFonts w:ascii="Helvetica" w:hAnsi="Helvetica" w:cs="Arial"/>
            <w:lang w:val="en-US" w:eastAsia="zh-CN"/>
          </w:rPr>
          <w:t>http://dx.doi.org/10.1111/jcpp.12010</w:t>
        </w:r>
      </w:hyperlink>
    </w:p>
    <w:p w14:paraId="3F7E3A43" w14:textId="08A173B8" w:rsidR="000414B1" w:rsidRDefault="000414B1" w:rsidP="000414B1">
      <w:pPr>
        <w:widowControl w:val="0"/>
        <w:autoSpaceDE w:val="0"/>
        <w:autoSpaceDN w:val="0"/>
        <w:adjustRightInd w:val="0"/>
        <w:spacing w:line="480" w:lineRule="auto"/>
        <w:rPr>
          <w:rFonts w:ascii="Helvetica" w:hAnsi="Helvetica" w:cs="Arial"/>
          <w:color w:val="262626"/>
          <w:lang w:val="en-US" w:eastAsia="zh-CN"/>
        </w:rPr>
      </w:pPr>
      <w:proofErr w:type="spellStart"/>
      <w:proofErr w:type="gramStart"/>
      <w:r w:rsidRPr="000414B1">
        <w:rPr>
          <w:rFonts w:ascii="Helvetica" w:hAnsi="Helvetica" w:cs="Arial"/>
          <w:color w:val="262626"/>
          <w:lang w:val="en-US" w:eastAsia="zh-CN"/>
        </w:rPr>
        <w:t>Geers</w:t>
      </w:r>
      <w:proofErr w:type="spellEnd"/>
      <w:r w:rsidRPr="000414B1">
        <w:rPr>
          <w:rFonts w:ascii="Helvetica" w:hAnsi="Helvetica" w:cs="Arial"/>
          <w:color w:val="262626"/>
          <w:lang w:val="en-US" w:eastAsia="zh-CN"/>
        </w:rPr>
        <w:t>, A</w:t>
      </w:r>
      <w:r>
        <w:rPr>
          <w:rFonts w:ascii="Helvetica" w:hAnsi="Helvetica" w:cs="Arial"/>
          <w:color w:val="262626"/>
          <w:lang w:val="en-US" w:eastAsia="zh-CN"/>
        </w:rPr>
        <w:t>.E. (2003).</w:t>
      </w:r>
      <w:proofErr w:type="gramEnd"/>
      <w:r>
        <w:rPr>
          <w:rFonts w:ascii="Helvetica" w:hAnsi="Helvetica" w:cs="Arial"/>
          <w:color w:val="262626"/>
          <w:lang w:val="en-US" w:eastAsia="zh-CN"/>
        </w:rPr>
        <w:t xml:space="preserve"> </w:t>
      </w:r>
      <w:proofErr w:type="gramStart"/>
      <w:r w:rsidRPr="000414B1">
        <w:rPr>
          <w:rFonts w:ascii="Helvetica" w:hAnsi="Helvetica" w:cs="Arial"/>
          <w:bCs/>
          <w:color w:val="262626"/>
          <w:lang w:val="en-US" w:eastAsia="zh-CN"/>
        </w:rPr>
        <w:t xml:space="preserve">Predictors of reading skill development in children with </w:t>
      </w:r>
      <w:r>
        <w:rPr>
          <w:rFonts w:ascii="Helvetica" w:hAnsi="Helvetica" w:cs="Arial"/>
          <w:bCs/>
          <w:color w:val="262626"/>
          <w:lang w:val="en-US" w:eastAsia="zh-CN"/>
        </w:rPr>
        <w:tab/>
      </w:r>
      <w:r w:rsidRPr="000414B1">
        <w:rPr>
          <w:rFonts w:ascii="Helvetica" w:hAnsi="Helvetica" w:cs="Arial"/>
          <w:bCs/>
          <w:color w:val="262626"/>
          <w:lang w:val="en-US" w:eastAsia="zh-CN"/>
        </w:rPr>
        <w:t>early cochlear implantation</w:t>
      </w:r>
      <w:r>
        <w:rPr>
          <w:rFonts w:ascii="Helvetica" w:hAnsi="Helvetica" w:cs="Arial"/>
          <w:bCs/>
          <w:color w:val="262626"/>
          <w:lang w:val="en-US" w:eastAsia="zh-CN"/>
        </w:rPr>
        <w:t>.</w:t>
      </w:r>
      <w:proofErr w:type="gramEnd"/>
      <w:r>
        <w:rPr>
          <w:rFonts w:ascii="Helvetica" w:hAnsi="Helvetica" w:cs="Arial"/>
          <w:bCs/>
          <w:color w:val="262626"/>
          <w:lang w:val="en-US" w:eastAsia="zh-CN"/>
        </w:rPr>
        <w:t xml:space="preserve"> </w:t>
      </w:r>
      <w:proofErr w:type="gramStart"/>
      <w:r w:rsidRPr="009966D5">
        <w:rPr>
          <w:rFonts w:ascii="Helvetica" w:hAnsi="Helvetica" w:cs="Arial"/>
          <w:bCs/>
          <w:i/>
          <w:color w:val="262626"/>
          <w:lang w:val="en-US" w:eastAsia="zh-CN"/>
        </w:rPr>
        <w:t xml:space="preserve">Ear and Hearing, </w:t>
      </w:r>
      <w:r w:rsidRPr="009966D5">
        <w:rPr>
          <w:rFonts w:ascii="Helvetica" w:hAnsi="Helvetica" w:cs="Arial"/>
          <w:i/>
          <w:color w:val="262626"/>
          <w:lang w:val="en-US" w:eastAsia="zh-CN"/>
        </w:rPr>
        <w:t>24</w:t>
      </w:r>
      <w:r>
        <w:rPr>
          <w:rFonts w:ascii="Helvetica" w:hAnsi="Helvetica" w:cs="Arial"/>
          <w:color w:val="262626"/>
          <w:lang w:val="en-US" w:eastAsia="zh-CN"/>
        </w:rPr>
        <w:t>(</w:t>
      </w:r>
      <w:r w:rsidRPr="000414B1">
        <w:rPr>
          <w:rFonts w:ascii="Helvetica" w:hAnsi="Helvetica" w:cs="Arial"/>
          <w:color w:val="262626"/>
          <w:lang w:val="en-US" w:eastAsia="zh-CN"/>
        </w:rPr>
        <w:t>1</w:t>
      </w:r>
      <w:r>
        <w:rPr>
          <w:rFonts w:ascii="Helvetica" w:hAnsi="Helvetica" w:cs="Arial"/>
          <w:color w:val="262626"/>
          <w:lang w:val="en-US" w:eastAsia="zh-CN"/>
        </w:rPr>
        <w:t>),</w:t>
      </w:r>
      <w:r w:rsidRPr="000414B1">
        <w:rPr>
          <w:rFonts w:ascii="Helvetica" w:hAnsi="Helvetica" w:cs="Arial"/>
          <w:color w:val="262626"/>
          <w:lang w:val="en-US" w:eastAsia="zh-CN"/>
        </w:rPr>
        <w:t xml:space="preserve"> 59S-68S</w:t>
      </w:r>
      <w:r>
        <w:rPr>
          <w:rFonts w:ascii="Helvetica" w:hAnsi="Helvetica" w:cs="Arial"/>
          <w:color w:val="262626"/>
          <w:lang w:val="en-US" w:eastAsia="zh-CN"/>
        </w:rPr>
        <w:t>.</w:t>
      </w:r>
      <w:proofErr w:type="gramEnd"/>
    </w:p>
    <w:p w14:paraId="3BC903E3" w14:textId="34E11543" w:rsidR="00C658C4" w:rsidRDefault="000414B1" w:rsidP="000414B1">
      <w:pPr>
        <w:widowControl w:val="0"/>
        <w:autoSpaceDE w:val="0"/>
        <w:autoSpaceDN w:val="0"/>
        <w:adjustRightInd w:val="0"/>
        <w:spacing w:line="480" w:lineRule="auto"/>
        <w:rPr>
          <w:rFonts w:ascii="Helvetica" w:hAnsi="Helvetica" w:cs="Arial"/>
          <w:bCs/>
          <w:color w:val="262626"/>
          <w:lang w:val="en-US" w:eastAsia="zh-CN"/>
        </w:rPr>
      </w:pPr>
      <w:r>
        <w:rPr>
          <w:rFonts w:ascii="Helvetica" w:hAnsi="Helvetica" w:cs="Arial"/>
          <w:bCs/>
          <w:color w:val="262626"/>
          <w:lang w:val="en-US" w:eastAsia="zh-CN"/>
        </w:rPr>
        <w:tab/>
      </w:r>
      <w:hyperlink r:id="rId17" w:history="1">
        <w:r w:rsidRPr="008C1B0D">
          <w:rPr>
            <w:rStyle w:val="Hyperlink"/>
            <w:rFonts w:ascii="Helvetica" w:hAnsi="Helvetica" w:cs="Arial"/>
            <w:bCs/>
            <w:lang w:val="en-US" w:eastAsia="zh-CN"/>
          </w:rPr>
          <w:t>http://dx.doi.org/10.1097/01.AUD.0000051690.43989.5D</w:t>
        </w:r>
      </w:hyperlink>
    </w:p>
    <w:p w14:paraId="07DD9FC8" w14:textId="77777777" w:rsidR="004B7348" w:rsidRPr="00315F93" w:rsidRDefault="004B7348" w:rsidP="000414B1">
      <w:pPr>
        <w:spacing w:line="480" w:lineRule="auto"/>
        <w:contextualSpacing/>
        <w:rPr>
          <w:rFonts w:ascii="Helvetica" w:hAnsi="Helvetica"/>
        </w:rPr>
      </w:pPr>
      <w:proofErr w:type="spellStart"/>
      <w:proofErr w:type="gramStart"/>
      <w:r w:rsidRPr="00B616CE">
        <w:rPr>
          <w:rFonts w:ascii="Helvetica" w:hAnsi="Helvetica"/>
        </w:rPr>
        <w:t>Geers</w:t>
      </w:r>
      <w:proofErr w:type="spellEnd"/>
      <w:r w:rsidRPr="00B616CE">
        <w:rPr>
          <w:rFonts w:ascii="Helvetica" w:hAnsi="Helvetica"/>
        </w:rPr>
        <w:t>, A.E &amp;</w:t>
      </w:r>
      <w:r>
        <w:rPr>
          <w:rFonts w:ascii="Helvetica" w:hAnsi="Helvetica"/>
        </w:rPr>
        <w:t xml:space="preserve"> Hayes, H. (2011).</w:t>
      </w:r>
      <w:proofErr w:type="gramEnd"/>
      <w:r>
        <w:rPr>
          <w:rFonts w:ascii="Helvetica" w:hAnsi="Helvetica"/>
        </w:rPr>
        <w:t xml:space="preserve"> Reading, writing and phonological processing </w:t>
      </w:r>
      <w:r>
        <w:rPr>
          <w:rFonts w:ascii="Helvetica" w:hAnsi="Helvetica"/>
        </w:rPr>
        <w:tab/>
        <w:t xml:space="preserve">skills of adolescents with 1o or more years of cochlear implant </w:t>
      </w:r>
      <w:r>
        <w:rPr>
          <w:rFonts w:ascii="Helvetica" w:hAnsi="Helvetica"/>
        </w:rPr>
        <w:tab/>
        <w:t xml:space="preserve">experience. </w:t>
      </w:r>
      <w:r w:rsidRPr="00397305">
        <w:rPr>
          <w:rFonts w:ascii="Helvetica" w:hAnsi="Helvetica"/>
          <w:i/>
        </w:rPr>
        <w:t>Ear and Hearing, 32</w:t>
      </w:r>
      <w:r>
        <w:rPr>
          <w:rFonts w:ascii="Helvetica" w:hAnsi="Helvetica"/>
        </w:rPr>
        <w:t xml:space="preserve">, 49s-59s. </w:t>
      </w:r>
      <w:r>
        <w:rPr>
          <w:rFonts w:ascii="Helvetica" w:hAnsi="Helvetica"/>
        </w:rPr>
        <w:tab/>
      </w:r>
      <w:hyperlink r:id="rId18" w:history="1">
        <w:r w:rsidRPr="003349FC">
          <w:rPr>
            <w:rStyle w:val="Hyperlink"/>
            <w:rFonts w:ascii="Helvetica" w:hAnsi="Helvetica"/>
          </w:rPr>
          <w:t>http://dx.doi.org/10.1097/AUD.0b013e3181fa41fa</w:t>
        </w:r>
      </w:hyperlink>
    </w:p>
    <w:p w14:paraId="0B4DF13A" w14:textId="3E5767B0" w:rsidR="00CF1D25" w:rsidRPr="00154966" w:rsidRDefault="00154966" w:rsidP="00CF1D25">
      <w:pPr>
        <w:widowControl w:val="0"/>
        <w:autoSpaceDE w:val="0"/>
        <w:autoSpaceDN w:val="0"/>
        <w:adjustRightInd w:val="0"/>
        <w:spacing w:line="480" w:lineRule="auto"/>
        <w:rPr>
          <w:rFonts w:ascii="Helvetica" w:hAnsi="Helvetica" w:cs="Arial"/>
          <w:color w:val="262626"/>
          <w:lang w:val="en-US" w:eastAsia="zh-CN"/>
        </w:rPr>
      </w:pPr>
      <w:bookmarkStart w:id="6" w:name="_ENREF_10"/>
      <w:proofErr w:type="spellStart"/>
      <w:proofErr w:type="gramStart"/>
      <w:r w:rsidRPr="00154966">
        <w:rPr>
          <w:rFonts w:ascii="Helvetica" w:hAnsi="Helvetica" w:cs="Arial"/>
          <w:color w:val="262626"/>
          <w:lang w:val="en-US" w:eastAsia="zh-CN"/>
        </w:rPr>
        <w:t>Gilliver</w:t>
      </w:r>
      <w:proofErr w:type="spellEnd"/>
      <w:r w:rsidRPr="00154966">
        <w:rPr>
          <w:rFonts w:ascii="Helvetica" w:hAnsi="Helvetica" w:cs="Arial"/>
          <w:color w:val="262626"/>
          <w:lang w:val="en-US" w:eastAsia="zh-CN"/>
        </w:rPr>
        <w:t>, M</w:t>
      </w:r>
      <w:r>
        <w:rPr>
          <w:rFonts w:ascii="Helvetica" w:hAnsi="Helvetica" w:cs="Arial"/>
          <w:color w:val="262626"/>
          <w:lang w:val="en-US" w:eastAsia="zh-CN"/>
        </w:rPr>
        <w:t xml:space="preserve">., </w:t>
      </w:r>
      <w:proofErr w:type="spellStart"/>
      <w:r w:rsidRPr="00154966">
        <w:rPr>
          <w:rFonts w:ascii="Helvetica" w:hAnsi="Helvetica" w:cs="Arial"/>
          <w:color w:val="262626"/>
          <w:lang w:val="en-US" w:eastAsia="zh-CN"/>
        </w:rPr>
        <w:t>Cupples</w:t>
      </w:r>
      <w:proofErr w:type="spellEnd"/>
      <w:r w:rsidRPr="00154966">
        <w:rPr>
          <w:rFonts w:ascii="Helvetica" w:hAnsi="Helvetica" w:cs="Arial"/>
          <w:color w:val="262626"/>
          <w:lang w:val="en-US" w:eastAsia="zh-CN"/>
        </w:rPr>
        <w:t>, L</w:t>
      </w:r>
      <w:r>
        <w:rPr>
          <w:rFonts w:ascii="Helvetica" w:hAnsi="Helvetica" w:cs="Arial"/>
          <w:color w:val="262626"/>
          <w:lang w:val="en-US" w:eastAsia="zh-CN"/>
        </w:rPr>
        <w:t>., Ching, T.</w:t>
      </w:r>
      <w:r w:rsidR="001F696B">
        <w:rPr>
          <w:rFonts w:ascii="Helvetica" w:hAnsi="Helvetica" w:cs="Arial"/>
          <w:color w:val="262626"/>
          <w:lang w:val="en-US" w:eastAsia="zh-CN"/>
        </w:rPr>
        <w:t xml:space="preserve">Y.C., </w:t>
      </w:r>
      <w:r w:rsidRPr="00154966">
        <w:rPr>
          <w:rFonts w:ascii="Helvetica" w:hAnsi="Helvetica" w:cs="Arial"/>
          <w:color w:val="262626"/>
          <w:lang w:val="en-US" w:eastAsia="zh-CN"/>
        </w:rPr>
        <w:t>Leigh, G</w:t>
      </w:r>
      <w:r>
        <w:rPr>
          <w:rFonts w:ascii="Helvetica" w:hAnsi="Helvetica" w:cs="Arial"/>
          <w:color w:val="262626"/>
          <w:lang w:val="en-US" w:eastAsia="zh-CN"/>
        </w:rPr>
        <w:t xml:space="preserve">. &amp; </w:t>
      </w:r>
      <w:proofErr w:type="spellStart"/>
      <w:r w:rsidRPr="00154966">
        <w:rPr>
          <w:rFonts w:ascii="Helvetica" w:hAnsi="Helvetica" w:cs="Arial"/>
          <w:color w:val="262626"/>
          <w:lang w:val="en-US" w:eastAsia="zh-CN"/>
        </w:rPr>
        <w:t>Gunn</w:t>
      </w:r>
      <w:r>
        <w:rPr>
          <w:rFonts w:ascii="Helvetica" w:hAnsi="Helvetica" w:cs="Arial"/>
          <w:color w:val="262626"/>
          <w:lang w:val="en-US" w:eastAsia="zh-CN"/>
        </w:rPr>
        <w:t>ourie</w:t>
      </w:r>
      <w:proofErr w:type="spellEnd"/>
      <w:r>
        <w:rPr>
          <w:rFonts w:ascii="Helvetica" w:hAnsi="Helvetica" w:cs="Arial"/>
          <w:color w:val="262626"/>
          <w:lang w:val="en-US" w:eastAsia="zh-CN"/>
        </w:rPr>
        <w:t>, M. (2016).</w:t>
      </w:r>
      <w:proofErr w:type="gramEnd"/>
      <w:r>
        <w:rPr>
          <w:rFonts w:ascii="Helvetica" w:hAnsi="Helvetica" w:cs="Arial"/>
          <w:color w:val="262626"/>
          <w:lang w:val="en-US" w:eastAsia="zh-CN"/>
        </w:rPr>
        <w:t xml:space="preserve"> </w:t>
      </w:r>
      <w:r w:rsidR="00CF1D25">
        <w:rPr>
          <w:rFonts w:ascii="Helvetica" w:hAnsi="Helvetica" w:cs="Arial"/>
          <w:color w:val="262626"/>
          <w:lang w:val="en-US" w:eastAsia="zh-CN"/>
        </w:rPr>
        <w:tab/>
      </w:r>
      <w:r w:rsidRPr="00154966">
        <w:rPr>
          <w:rFonts w:ascii="Helvetica" w:hAnsi="Helvetica" w:cs="Arial"/>
          <w:bCs/>
          <w:color w:val="262626"/>
          <w:lang w:val="en-US" w:eastAsia="zh-CN"/>
        </w:rPr>
        <w:t xml:space="preserve">Developing sound skills for reading: teaching phonological awareness </w:t>
      </w:r>
      <w:r w:rsidR="00CF1D25">
        <w:rPr>
          <w:rFonts w:ascii="Helvetica" w:hAnsi="Helvetica" w:cs="Arial"/>
          <w:bCs/>
          <w:color w:val="262626"/>
          <w:lang w:val="en-US" w:eastAsia="zh-CN"/>
        </w:rPr>
        <w:tab/>
      </w:r>
      <w:r w:rsidRPr="00154966">
        <w:rPr>
          <w:rFonts w:ascii="Helvetica" w:hAnsi="Helvetica" w:cs="Arial"/>
          <w:bCs/>
          <w:color w:val="262626"/>
          <w:lang w:val="en-US" w:eastAsia="zh-CN"/>
        </w:rPr>
        <w:t>to preschoolers with hearing loss</w:t>
      </w:r>
      <w:r>
        <w:rPr>
          <w:rFonts w:ascii="Helvetica" w:hAnsi="Helvetica" w:cs="Arial"/>
          <w:bCs/>
          <w:color w:val="262626"/>
          <w:lang w:val="en-US" w:eastAsia="zh-CN"/>
        </w:rPr>
        <w:t>.</w:t>
      </w:r>
      <w:r>
        <w:rPr>
          <w:rFonts w:ascii="Helvetica" w:hAnsi="Helvetica" w:cs="Arial"/>
          <w:color w:val="262626"/>
          <w:lang w:val="en-US" w:eastAsia="zh-CN"/>
        </w:rPr>
        <w:t xml:space="preserve"> </w:t>
      </w:r>
      <w:r w:rsidRPr="009966D5">
        <w:rPr>
          <w:rFonts w:ascii="Helvetica" w:hAnsi="Helvetica" w:cs="Arial"/>
          <w:bCs/>
          <w:i/>
          <w:color w:val="262626"/>
          <w:lang w:val="en-US" w:eastAsia="zh-CN"/>
        </w:rPr>
        <w:t xml:space="preserve">Journal of Deaf Studies and Deaf </w:t>
      </w:r>
      <w:r w:rsidR="00CF1D25" w:rsidRPr="009966D5">
        <w:rPr>
          <w:rFonts w:ascii="Helvetica" w:hAnsi="Helvetica" w:cs="Arial"/>
          <w:bCs/>
          <w:i/>
          <w:color w:val="262626"/>
          <w:lang w:val="en-US" w:eastAsia="zh-CN"/>
        </w:rPr>
        <w:tab/>
      </w:r>
      <w:r w:rsidRPr="009966D5">
        <w:rPr>
          <w:rFonts w:ascii="Helvetica" w:hAnsi="Helvetica" w:cs="Arial"/>
          <w:bCs/>
          <w:i/>
          <w:color w:val="262626"/>
          <w:lang w:val="en-US" w:eastAsia="zh-CN"/>
        </w:rPr>
        <w:t>Education</w:t>
      </w:r>
      <w:r w:rsidRPr="009966D5">
        <w:rPr>
          <w:rFonts w:ascii="Helvetica" w:hAnsi="Helvetica" w:cs="Arial"/>
          <w:i/>
          <w:color w:val="262626"/>
          <w:lang w:val="en-US" w:eastAsia="zh-CN"/>
        </w:rPr>
        <w:t>, 21</w:t>
      </w:r>
      <w:r>
        <w:rPr>
          <w:rFonts w:ascii="Helvetica" w:hAnsi="Helvetica" w:cs="Arial"/>
          <w:color w:val="262626"/>
          <w:lang w:val="en-US" w:eastAsia="zh-CN"/>
        </w:rPr>
        <w:t xml:space="preserve">(3), </w:t>
      </w:r>
      <w:r w:rsidRPr="00154966">
        <w:rPr>
          <w:rFonts w:ascii="Helvetica" w:hAnsi="Helvetica" w:cs="Arial"/>
          <w:color w:val="262626"/>
          <w:lang w:val="en-US" w:eastAsia="zh-CN"/>
        </w:rPr>
        <w:t>268-279</w:t>
      </w:r>
      <w:r>
        <w:rPr>
          <w:rFonts w:ascii="Helvetica" w:hAnsi="Helvetica" w:cs="Arial"/>
          <w:color w:val="262626"/>
          <w:lang w:val="en-US" w:eastAsia="zh-CN"/>
        </w:rPr>
        <w:t>.</w:t>
      </w:r>
      <w:r w:rsidR="00CF1D25">
        <w:rPr>
          <w:rFonts w:ascii="Helvetica" w:hAnsi="Helvetica" w:cs="Arial"/>
          <w:color w:val="262626"/>
          <w:lang w:val="en-US" w:eastAsia="zh-CN"/>
        </w:rPr>
        <w:t xml:space="preserve"> </w:t>
      </w:r>
      <w:hyperlink r:id="rId19" w:history="1">
        <w:r w:rsidR="00CF1D25" w:rsidRPr="008C1B0D">
          <w:rPr>
            <w:rStyle w:val="Hyperlink"/>
            <w:rFonts w:ascii="Helvetica" w:hAnsi="Helvetica" w:cs="Arial"/>
            <w:lang w:val="en-US" w:eastAsia="zh-CN"/>
          </w:rPr>
          <w:t>http://dx.doi.org/10.1093/deafed/enw004</w:t>
        </w:r>
      </w:hyperlink>
    </w:p>
    <w:p w14:paraId="177A2646" w14:textId="77777777" w:rsidR="004B7348" w:rsidRPr="002A5D75" w:rsidRDefault="004B7348" w:rsidP="00CF1D25">
      <w:pPr>
        <w:widowControl w:val="0"/>
        <w:autoSpaceDE w:val="0"/>
        <w:autoSpaceDN w:val="0"/>
        <w:adjustRightInd w:val="0"/>
        <w:spacing w:line="480" w:lineRule="auto"/>
        <w:rPr>
          <w:rFonts w:ascii="Helvetica" w:hAnsi="Helvetica" w:cs="Times New Roman"/>
          <w:color w:val="0000FF" w:themeColor="hyperlink"/>
          <w:u w:val="single"/>
          <w:lang w:val="en-US"/>
        </w:rPr>
      </w:pPr>
      <w:r w:rsidRPr="00154966">
        <w:rPr>
          <w:rFonts w:ascii="Helvetica" w:hAnsi="Helvetica"/>
          <w:lang w:val="de-DE"/>
        </w:rPr>
        <w:t xml:space="preserve">Hamel, R. &amp; </w:t>
      </w:r>
      <w:proofErr w:type="spellStart"/>
      <w:r w:rsidRPr="00154966">
        <w:rPr>
          <w:rFonts w:ascii="Helvetica" w:hAnsi="Helvetica"/>
          <w:lang w:val="de-DE"/>
        </w:rPr>
        <w:t>Schmittman</w:t>
      </w:r>
      <w:proofErr w:type="spellEnd"/>
      <w:r w:rsidRPr="00356FE6">
        <w:rPr>
          <w:rFonts w:ascii="Helvetica" w:hAnsi="Helvetica"/>
          <w:lang w:val="de-DE"/>
        </w:rPr>
        <w:t xml:space="preserve">, V. D. (2006). </w:t>
      </w:r>
      <w:proofErr w:type="gramStart"/>
      <w:r w:rsidRPr="002A5D75">
        <w:rPr>
          <w:rFonts w:ascii="Helvetica" w:hAnsi="Helvetica"/>
        </w:rPr>
        <w:t xml:space="preserve">The 20-minute version as a predictor </w:t>
      </w:r>
      <w:r w:rsidRPr="002A5D75">
        <w:rPr>
          <w:rFonts w:ascii="Helvetica" w:hAnsi="Helvetica"/>
        </w:rPr>
        <w:tab/>
        <w:t xml:space="preserve">of the Raven Advanced Progressive Matrices Test. </w:t>
      </w:r>
      <w:r w:rsidRPr="002A5D75">
        <w:rPr>
          <w:rFonts w:ascii="Helvetica" w:hAnsi="Helvetica"/>
          <w:i/>
        </w:rPr>
        <w:t xml:space="preserve">Educational and </w:t>
      </w:r>
      <w:r w:rsidRPr="002A5D75">
        <w:rPr>
          <w:rFonts w:ascii="Helvetica" w:hAnsi="Helvetica"/>
          <w:i/>
        </w:rPr>
        <w:tab/>
        <w:t>Psychological Measurement, 66</w:t>
      </w:r>
      <w:r w:rsidRPr="002A5D75">
        <w:rPr>
          <w:rFonts w:ascii="Helvetica" w:hAnsi="Helvetica"/>
        </w:rPr>
        <w:t>, 1039-1046.</w:t>
      </w:r>
      <w:bookmarkEnd w:id="6"/>
      <w:proofErr w:type="gramEnd"/>
    </w:p>
    <w:p w14:paraId="441AF8E9" w14:textId="02867EAF" w:rsidR="004B7348" w:rsidRDefault="004B7348" w:rsidP="0084737A">
      <w:pPr>
        <w:spacing w:line="480" w:lineRule="auto"/>
        <w:contextualSpacing/>
        <w:rPr>
          <w:rStyle w:val="Hyperlink"/>
          <w:rFonts w:ascii="Helvetica" w:hAnsi="Helvetica" w:cs="Times New Roman"/>
        </w:rPr>
      </w:pPr>
      <w:proofErr w:type="gramStart"/>
      <w:r w:rsidRPr="002A5D75">
        <w:rPr>
          <w:rFonts w:ascii="Helvetica" w:hAnsi="Helvetica" w:cs="Times New Roman"/>
        </w:rPr>
        <w:t>Ha</w:t>
      </w:r>
      <w:r w:rsidR="0048071F">
        <w:rPr>
          <w:rFonts w:ascii="Helvetica" w:hAnsi="Helvetica" w:cs="Times New Roman"/>
        </w:rPr>
        <w:t>rris, M. and Terlektsi, E. (2011</w:t>
      </w:r>
      <w:r w:rsidRPr="002A5D75">
        <w:rPr>
          <w:rFonts w:ascii="Helvetica" w:hAnsi="Helvetica" w:cs="Times New Roman"/>
        </w:rPr>
        <w:t>).</w:t>
      </w:r>
      <w:proofErr w:type="gramEnd"/>
      <w:r w:rsidRPr="002A5D75">
        <w:rPr>
          <w:rFonts w:ascii="Helvetica" w:hAnsi="Helvetica" w:cs="Times New Roman"/>
        </w:rPr>
        <w:t xml:space="preserve"> </w:t>
      </w:r>
      <w:proofErr w:type="gramStart"/>
      <w:r w:rsidRPr="002A5D75">
        <w:rPr>
          <w:rFonts w:ascii="Helvetica" w:hAnsi="Helvetica" w:cs="Times New Roman"/>
        </w:rPr>
        <w:t xml:space="preserve">Reading and spelling abilities of deaf </w:t>
      </w:r>
      <w:r w:rsidRPr="002A5D75">
        <w:rPr>
          <w:rFonts w:ascii="Helvetica" w:hAnsi="Helvetica" w:cs="Times New Roman"/>
        </w:rPr>
        <w:tab/>
        <w:t>adolescents with cochlear implants and hearing aids.</w:t>
      </w:r>
      <w:proofErr w:type="gramEnd"/>
      <w:r w:rsidRPr="002A5D75">
        <w:rPr>
          <w:rFonts w:ascii="Helvetica" w:hAnsi="Helvetica" w:cs="Times New Roman"/>
        </w:rPr>
        <w:t xml:space="preserve"> </w:t>
      </w:r>
      <w:r w:rsidRPr="002A5D75">
        <w:rPr>
          <w:rFonts w:ascii="Helvetica" w:hAnsi="Helvetica" w:cs="Times New Roman"/>
          <w:i/>
        </w:rPr>
        <w:t xml:space="preserve">Journal of Deaf </w:t>
      </w:r>
      <w:r w:rsidRPr="002A5D75">
        <w:rPr>
          <w:rFonts w:ascii="Helvetica" w:hAnsi="Helvetica" w:cs="Times New Roman"/>
          <w:i/>
        </w:rPr>
        <w:tab/>
        <w:t>Studies and Deaf Education, 16</w:t>
      </w:r>
      <w:r w:rsidRPr="002A5D75">
        <w:rPr>
          <w:rFonts w:ascii="Helvetica" w:hAnsi="Helvetica" w:cs="Times New Roman"/>
        </w:rPr>
        <w:t xml:space="preserve">(1), 24-34. </w:t>
      </w:r>
      <w:r w:rsidRPr="002A5D75">
        <w:rPr>
          <w:rFonts w:ascii="Helvetica" w:hAnsi="Helvetica" w:cs="Times New Roman"/>
        </w:rPr>
        <w:tab/>
      </w:r>
      <w:hyperlink r:id="rId20" w:history="1">
        <w:r w:rsidRPr="0084737A">
          <w:rPr>
            <w:rStyle w:val="Hyperlink"/>
            <w:rFonts w:ascii="Helvetica" w:hAnsi="Helvetica" w:cs="Times New Roman"/>
          </w:rPr>
          <w:t>http://dx.doi.org/10.1093/deafed/enq031</w:t>
        </w:r>
      </w:hyperlink>
    </w:p>
    <w:p w14:paraId="7CA63745" w14:textId="77777777" w:rsidR="00CD5110" w:rsidRPr="00CD5110" w:rsidRDefault="00CD5110" w:rsidP="00CD5110">
      <w:pPr>
        <w:pStyle w:val="Default"/>
        <w:rPr>
          <w:rFonts w:ascii="Helvetica" w:hAnsi="Helvetica"/>
        </w:rPr>
      </w:pPr>
    </w:p>
    <w:p w14:paraId="46F8062C" w14:textId="0A53C75F" w:rsidR="00065BFD" w:rsidRDefault="00065BFD" w:rsidP="000F78AB">
      <w:pPr>
        <w:spacing w:line="480" w:lineRule="auto"/>
        <w:contextualSpacing/>
        <w:rPr>
          <w:rFonts w:ascii="Helvetica" w:hAnsi="Helvetica"/>
        </w:rPr>
      </w:pPr>
      <w:proofErr w:type="gramStart"/>
      <w:r>
        <w:rPr>
          <w:rFonts w:ascii="Helvetica" w:hAnsi="Helvetica"/>
        </w:rPr>
        <w:t>Harris, M., Terlektsi, M. &amp; Kyle, F. (</w:t>
      </w:r>
      <w:r w:rsidR="000F78AB">
        <w:rPr>
          <w:rFonts w:ascii="Helvetica" w:hAnsi="Helvetica"/>
        </w:rPr>
        <w:t>2017</w:t>
      </w:r>
      <w:r>
        <w:rPr>
          <w:rFonts w:ascii="Helvetica" w:hAnsi="Helvetica"/>
        </w:rPr>
        <w:t>).</w:t>
      </w:r>
      <w:proofErr w:type="gramEnd"/>
      <w:r>
        <w:rPr>
          <w:rFonts w:ascii="Helvetica" w:hAnsi="Helvetica"/>
        </w:rPr>
        <w:t xml:space="preserve"> </w:t>
      </w:r>
      <w:r w:rsidR="00CD5110" w:rsidRPr="00CD5110">
        <w:rPr>
          <w:rFonts w:ascii="Helvetica" w:hAnsi="Helvetica"/>
        </w:rPr>
        <w:t xml:space="preserve"> </w:t>
      </w:r>
      <w:proofErr w:type="gramStart"/>
      <w:r>
        <w:rPr>
          <w:rFonts w:ascii="Helvetica" w:hAnsi="Helvetica"/>
        </w:rPr>
        <w:t xml:space="preserve">Concurrent and longitudinal </w:t>
      </w:r>
      <w:r>
        <w:rPr>
          <w:rFonts w:ascii="Helvetica" w:hAnsi="Helvetica"/>
        </w:rPr>
        <w:tab/>
        <w:t>predictors of reading for deaf and hearing children in primary school.</w:t>
      </w:r>
      <w:proofErr w:type="gramEnd"/>
      <w:r w:rsidRPr="00065BFD">
        <w:rPr>
          <w:rFonts w:ascii="Helvetica" w:hAnsi="Helvetica"/>
          <w:i/>
        </w:rPr>
        <w:t xml:space="preserve"> </w:t>
      </w:r>
      <w:r>
        <w:rPr>
          <w:rFonts w:ascii="Helvetica" w:hAnsi="Helvetica"/>
          <w:i/>
        </w:rPr>
        <w:tab/>
      </w:r>
      <w:proofErr w:type="gramStart"/>
      <w:r w:rsidRPr="00065BFD">
        <w:rPr>
          <w:rFonts w:ascii="Helvetica" w:hAnsi="Helvetica"/>
          <w:i/>
        </w:rPr>
        <w:t>Journal of Deaf Studies and Deaf Education.</w:t>
      </w:r>
      <w:proofErr w:type="gramEnd"/>
    </w:p>
    <w:p w14:paraId="66EE7B6F" w14:textId="20507552" w:rsidR="00CD5110" w:rsidRPr="00CD5110" w:rsidRDefault="00CD5110" w:rsidP="00023F89">
      <w:pPr>
        <w:spacing w:line="480" w:lineRule="auto"/>
        <w:contextualSpacing/>
        <w:rPr>
          <w:rFonts w:ascii="Helvetica" w:hAnsi="Helvetica" w:cs="Times New Roman"/>
        </w:rPr>
      </w:pPr>
      <w:proofErr w:type="gramStart"/>
      <w:r w:rsidRPr="00CD5110">
        <w:rPr>
          <w:rFonts w:ascii="Helvetica" w:hAnsi="Helvetica"/>
          <w:color w:val="494641"/>
        </w:rPr>
        <w:t>Harris, M, Terle</w:t>
      </w:r>
      <w:r>
        <w:rPr>
          <w:rFonts w:ascii="Helvetica" w:hAnsi="Helvetica"/>
          <w:color w:val="494641"/>
        </w:rPr>
        <w:t>ktsi, M and Kyle, F (</w:t>
      </w:r>
      <w:r w:rsidR="00023F89">
        <w:rPr>
          <w:rFonts w:ascii="Helvetica" w:hAnsi="Helvetica"/>
          <w:color w:val="494641"/>
        </w:rPr>
        <w:t>2017</w:t>
      </w:r>
      <w:r w:rsidRPr="00CD5110">
        <w:rPr>
          <w:rFonts w:ascii="Helvetica" w:hAnsi="Helvetica"/>
          <w:color w:val="494641"/>
        </w:rPr>
        <w:t>)</w:t>
      </w:r>
      <w:r w:rsidR="00065BFD">
        <w:rPr>
          <w:rFonts w:ascii="Helvetica" w:hAnsi="Helvetica"/>
          <w:color w:val="494641"/>
        </w:rPr>
        <w:t>.</w:t>
      </w:r>
      <w:proofErr w:type="gramEnd"/>
      <w:r w:rsidRPr="00CD5110">
        <w:rPr>
          <w:rFonts w:ascii="Helvetica" w:hAnsi="Helvetica"/>
          <w:color w:val="494641"/>
        </w:rPr>
        <w:t xml:space="preserve"> Literacy outcomes for Deaf </w:t>
      </w:r>
      <w:r>
        <w:rPr>
          <w:rFonts w:ascii="Helvetica" w:hAnsi="Helvetica"/>
          <w:color w:val="494641"/>
        </w:rPr>
        <w:tab/>
      </w:r>
      <w:r w:rsidRPr="00CD5110">
        <w:rPr>
          <w:rFonts w:ascii="Helvetica" w:hAnsi="Helvetica"/>
          <w:color w:val="494641"/>
        </w:rPr>
        <w:t xml:space="preserve">and Hard of Hearing primary school children: A cohort comparison </w:t>
      </w:r>
      <w:r>
        <w:rPr>
          <w:rFonts w:ascii="Helvetica" w:hAnsi="Helvetica"/>
          <w:color w:val="494641"/>
        </w:rPr>
        <w:tab/>
      </w:r>
      <w:r w:rsidRPr="00CD5110">
        <w:rPr>
          <w:rFonts w:ascii="Helvetica" w:hAnsi="Helvetica"/>
          <w:color w:val="494641"/>
        </w:rPr>
        <w:t xml:space="preserve">study. </w:t>
      </w:r>
      <w:proofErr w:type="gramStart"/>
      <w:r w:rsidRPr="00CD5110">
        <w:rPr>
          <w:rFonts w:ascii="Helvetica" w:hAnsi="Helvetica"/>
          <w:i/>
          <w:iCs/>
          <w:color w:val="494641"/>
        </w:rPr>
        <w:t>Journal of Speech, Language, and Hearing Research</w:t>
      </w:r>
      <w:r>
        <w:rPr>
          <w:rFonts w:ascii="Helvetica" w:hAnsi="Helvetica"/>
          <w:i/>
          <w:iCs/>
          <w:color w:val="494641"/>
        </w:rPr>
        <w:t>.</w:t>
      </w:r>
      <w:proofErr w:type="gramEnd"/>
    </w:p>
    <w:p w14:paraId="4499F6E0" w14:textId="7BD8AB27" w:rsidR="0084737A" w:rsidRPr="00003B41" w:rsidRDefault="0084737A" w:rsidP="0084737A">
      <w:pPr>
        <w:widowControl w:val="0"/>
        <w:autoSpaceDE w:val="0"/>
        <w:autoSpaceDN w:val="0"/>
        <w:adjustRightInd w:val="0"/>
        <w:spacing w:line="480" w:lineRule="auto"/>
        <w:rPr>
          <w:rFonts w:ascii="Helvetica" w:hAnsi="Helvetica" w:cs="Arial"/>
          <w:bCs/>
          <w:color w:val="262626"/>
          <w:lang w:val="en-US" w:eastAsia="zh-CN"/>
        </w:rPr>
      </w:pPr>
      <w:proofErr w:type="spellStart"/>
      <w:proofErr w:type="gramStart"/>
      <w:r w:rsidRPr="00CD5110">
        <w:rPr>
          <w:rFonts w:ascii="Helvetica" w:hAnsi="Helvetica" w:cs="Arial"/>
          <w:color w:val="262626"/>
          <w:lang w:val="en-US" w:eastAsia="zh-CN"/>
        </w:rPr>
        <w:t>Hulme</w:t>
      </w:r>
      <w:proofErr w:type="spellEnd"/>
      <w:r w:rsidRPr="00CD5110">
        <w:rPr>
          <w:rFonts w:ascii="Helvetica" w:hAnsi="Helvetica" w:cs="Arial"/>
          <w:color w:val="262626"/>
          <w:lang w:val="en-US" w:eastAsia="zh-CN"/>
        </w:rPr>
        <w:t xml:space="preserve">, C. &amp; </w:t>
      </w:r>
      <w:proofErr w:type="spellStart"/>
      <w:r w:rsidRPr="00CD5110">
        <w:rPr>
          <w:rFonts w:ascii="Helvetica" w:hAnsi="Helvetica" w:cs="Arial"/>
          <w:color w:val="262626"/>
          <w:lang w:val="en-US" w:eastAsia="zh-CN"/>
        </w:rPr>
        <w:t>Snowling</w:t>
      </w:r>
      <w:proofErr w:type="spellEnd"/>
      <w:r w:rsidRPr="00CD5110">
        <w:rPr>
          <w:rFonts w:ascii="Helvetica" w:hAnsi="Helvetica" w:cs="Arial"/>
          <w:color w:val="262626"/>
          <w:lang w:val="en-US" w:eastAsia="zh-CN"/>
        </w:rPr>
        <w:t>, M.J. (2014).</w:t>
      </w:r>
      <w:proofErr w:type="gramEnd"/>
      <w:r w:rsidRPr="00CD5110">
        <w:rPr>
          <w:rFonts w:ascii="Helvetica" w:hAnsi="Helvetica" w:cs="Arial"/>
          <w:color w:val="262626"/>
          <w:lang w:val="en-US" w:eastAsia="zh-CN"/>
        </w:rPr>
        <w:t xml:space="preserve"> </w:t>
      </w:r>
      <w:r w:rsidRPr="00CD5110">
        <w:rPr>
          <w:rFonts w:ascii="Helvetica" w:hAnsi="Helvetica" w:cs="Arial"/>
          <w:bCs/>
          <w:color w:val="262626"/>
          <w:lang w:val="en-US" w:eastAsia="zh-CN"/>
        </w:rPr>
        <w:t>The interface between</w:t>
      </w:r>
      <w:r w:rsidRPr="0084737A">
        <w:rPr>
          <w:rFonts w:ascii="Helvetica" w:hAnsi="Helvetica" w:cs="Arial"/>
          <w:bCs/>
          <w:color w:val="262626"/>
          <w:lang w:val="en-US" w:eastAsia="zh-CN"/>
        </w:rPr>
        <w:t xml:space="preserve"> spoken and written </w:t>
      </w:r>
      <w:r>
        <w:rPr>
          <w:rFonts w:ascii="Helvetica" w:hAnsi="Helvetica" w:cs="Arial"/>
          <w:bCs/>
          <w:color w:val="262626"/>
          <w:lang w:val="en-US" w:eastAsia="zh-CN"/>
        </w:rPr>
        <w:tab/>
      </w:r>
      <w:r w:rsidRPr="0084737A">
        <w:rPr>
          <w:rFonts w:ascii="Helvetica" w:hAnsi="Helvetica" w:cs="Arial"/>
          <w:bCs/>
          <w:color w:val="262626"/>
          <w:lang w:val="en-US" w:eastAsia="zh-CN"/>
        </w:rPr>
        <w:t>language: developmental disorders</w:t>
      </w:r>
      <w:r>
        <w:rPr>
          <w:rFonts w:ascii="Helvetica" w:hAnsi="Helvetica" w:cs="Arial"/>
          <w:bCs/>
          <w:color w:val="262626"/>
          <w:lang w:val="en-US" w:eastAsia="zh-CN"/>
        </w:rPr>
        <w:t xml:space="preserve">. </w:t>
      </w:r>
      <w:r w:rsidRPr="009966D5">
        <w:rPr>
          <w:rFonts w:ascii="Helvetica" w:hAnsi="Helvetica" w:cs="Arial"/>
          <w:bCs/>
          <w:i/>
          <w:color w:val="262626"/>
          <w:lang w:val="en-US" w:eastAsia="zh-CN"/>
        </w:rPr>
        <w:t xml:space="preserve">Philosophical Transactions of the </w:t>
      </w:r>
      <w:r w:rsidRPr="009966D5">
        <w:rPr>
          <w:rFonts w:ascii="Helvetica" w:hAnsi="Helvetica" w:cs="Arial"/>
          <w:bCs/>
          <w:i/>
          <w:color w:val="262626"/>
          <w:lang w:val="en-US" w:eastAsia="zh-CN"/>
        </w:rPr>
        <w:tab/>
        <w:t xml:space="preserve">Royal Society B-Biological Sciences, </w:t>
      </w:r>
      <w:r w:rsidRPr="009966D5">
        <w:rPr>
          <w:rFonts w:ascii="Helvetica" w:hAnsi="Helvetica" w:cs="Arial"/>
          <w:i/>
          <w:color w:val="262626"/>
          <w:lang w:val="en-US" w:eastAsia="zh-CN"/>
        </w:rPr>
        <w:t>369</w:t>
      </w:r>
      <w:r w:rsidRPr="0084737A">
        <w:rPr>
          <w:rFonts w:ascii="Helvetica" w:hAnsi="Helvetica" w:cs="Arial"/>
          <w:color w:val="262626"/>
          <w:lang w:val="en-US" w:eastAsia="zh-CN"/>
        </w:rPr>
        <w:t xml:space="preserve"> </w:t>
      </w:r>
      <w:r w:rsidRPr="0084737A">
        <w:rPr>
          <w:rFonts w:ascii="Helvetica" w:hAnsi="Helvetica" w:cs="Arial"/>
          <w:bCs/>
          <w:color w:val="262626"/>
          <w:lang w:val="en-US" w:eastAsia="zh-CN"/>
        </w:rPr>
        <w:t>Issue:</w:t>
      </w:r>
      <w:r w:rsidRPr="0084737A">
        <w:rPr>
          <w:rFonts w:ascii="Helvetica" w:hAnsi="Helvetica" w:cs="Arial"/>
          <w:color w:val="262626"/>
          <w:lang w:val="en-US" w:eastAsia="zh-CN"/>
        </w:rPr>
        <w:t xml:space="preserve"> 1634</w:t>
      </w:r>
      <w:r>
        <w:rPr>
          <w:rFonts w:ascii="Helvetica" w:hAnsi="Helvetica" w:cs="Arial"/>
          <w:bCs/>
          <w:color w:val="262626"/>
          <w:lang w:val="en-US" w:eastAsia="zh-CN"/>
        </w:rPr>
        <w:t xml:space="preserve">, </w:t>
      </w:r>
      <w:r w:rsidRPr="0084737A">
        <w:rPr>
          <w:rFonts w:ascii="Helvetica" w:hAnsi="Helvetica" w:cs="Arial"/>
          <w:bCs/>
          <w:color w:val="262626"/>
          <w:lang w:val="en-US" w:eastAsia="zh-CN"/>
        </w:rPr>
        <w:t>Article Number:</w:t>
      </w:r>
      <w:r w:rsidRPr="0084737A">
        <w:rPr>
          <w:rFonts w:ascii="Helvetica" w:hAnsi="Helvetica" w:cs="Arial"/>
          <w:color w:val="262626"/>
          <w:lang w:val="en-US" w:eastAsia="zh-CN"/>
        </w:rPr>
        <w:t xml:space="preserve"> </w:t>
      </w:r>
      <w:r>
        <w:rPr>
          <w:rFonts w:ascii="Helvetica" w:hAnsi="Helvetica" w:cs="Arial"/>
          <w:color w:val="262626"/>
          <w:lang w:val="en-US" w:eastAsia="zh-CN"/>
        </w:rPr>
        <w:tab/>
      </w:r>
      <w:r w:rsidRPr="0084737A">
        <w:rPr>
          <w:rFonts w:ascii="Helvetica" w:hAnsi="Helvetica" w:cs="Arial"/>
          <w:color w:val="262626"/>
          <w:lang w:val="en-US" w:eastAsia="zh-CN"/>
        </w:rPr>
        <w:t>20120395</w:t>
      </w:r>
      <w:r>
        <w:rPr>
          <w:rFonts w:ascii="Helvetica" w:hAnsi="Helvetica" w:cs="Arial"/>
          <w:bCs/>
          <w:color w:val="262626"/>
          <w:lang w:val="en-US" w:eastAsia="zh-CN"/>
        </w:rPr>
        <w:t xml:space="preserve">. </w:t>
      </w:r>
      <w:r w:rsidRPr="0084737A">
        <w:rPr>
          <w:rFonts w:ascii="Helvetica" w:hAnsi="Helvetica" w:cs="Arial"/>
          <w:bCs/>
          <w:color w:val="262626"/>
          <w:lang w:val="en-US" w:eastAsia="zh-CN"/>
        </w:rPr>
        <w:t>DOI:</w:t>
      </w:r>
      <w:r w:rsidRPr="0084737A">
        <w:rPr>
          <w:rFonts w:ascii="Helvetica" w:hAnsi="Helvetica" w:cs="Arial"/>
          <w:color w:val="262626"/>
          <w:lang w:val="en-US" w:eastAsia="zh-CN"/>
        </w:rPr>
        <w:t xml:space="preserve"> 10.1098/rstb.2012.0395</w:t>
      </w:r>
    </w:p>
    <w:p w14:paraId="59CBE64C" w14:textId="77777777" w:rsidR="004B7348" w:rsidRPr="002A5D75" w:rsidRDefault="004B7348" w:rsidP="0084737A">
      <w:pPr>
        <w:spacing w:line="480" w:lineRule="auto"/>
        <w:contextualSpacing/>
        <w:rPr>
          <w:rFonts w:ascii="Helvetica" w:hAnsi="Helvetica" w:cs="Times New Roman"/>
        </w:rPr>
      </w:pPr>
      <w:r w:rsidRPr="0084737A">
        <w:rPr>
          <w:rFonts w:ascii="Helvetica" w:hAnsi="Helvetica" w:cs="Times"/>
          <w:color w:val="262626"/>
          <w:lang w:val="en-US"/>
        </w:rPr>
        <w:t>IBM Corp. (2016).</w:t>
      </w:r>
      <w:r w:rsidRPr="0084737A">
        <w:rPr>
          <w:rFonts w:ascii="Helvetica" w:hAnsi="Helvetica" w:cs="Times"/>
          <w:i/>
          <w:color w:val="262626"/>
          <w:lang w:val="en-US"/>
        </w:rPr>
        <w:t xml:space="preserve"> </w:t>
      </w:r>
      <w:proofErr w:type="gramStart"/>
      <w:r w:rsidRPr="0084737A">
        <w:rPr>
          <w:rFonts w:ascii="Helvetica" w:hAnsi="Helvetica" w:cs="Times"/>
          <w:i/>
          <w:color w:val="262626"/>
          <w:lang w:val="en-US"/>
        </w:rPr>
        <w:t>IBM SPSS Statistics</w:t>
      </w:r>
      <w:r w:rsidRPr="002A5D75">
        <w:rPr>
          <w:rFonts w:ascii="Helvetica" w:hAnsi="Helvetica" w:cs="Times"/>
          <w:i/>
          <w:color w:val="262626"/>
          <w:lang w:val="en-US"/>
        </w:rPr>
        <w:t xml:space="preserve"> for Windows, Version 24.0.</w:t>
      </w:r>
      <w:proofErr w:type="gramEnd"/>
      <w:r w:rsidRPr="002A5D75">
        <w:rPr>
          <w:rFonts w:ascii="Helvetica" w:hAnsi="Helvetica" w:cs="Times"/>
          <w:i/>
          <w:color w:val="262626"/>
          <w:lang w:val="en-US"/>
        </w:rPr>
        <w:t xml:space="preserve"> </w:t>
      </w:r>
      <w:r w:rsidRPr="002A5D75">
        <w:rPr>
          <w:rFonts w:ascii="Helvetica" w:hAnsi="Helvetica" w:cs="Times"/>
          <w:color w:val="262626"/>
          <w:lang w:val="en-US"/>
        </w:rPr>
        <w:t xml:space="preserve">Armonk, </w:t>
      </w:r>
      <w:r w:rsidRPr="002A5D75">
        <w:rPr>
          <w:rFonts w:ascii="Helvetica" w:hAnsi="Helvetica" w:cs="Times"/>
          <w:color w:val="262626"/>
          <w:lang w:val="en-US"/>
        </w:rPr>
        <w:tab/>
        <w:t>NY: IBM Corp.</w:t>
      </w:r>
    </w:p>
    <w:p w14:paraId="7E4EE1C6" w14:textId="77777777" w:rsidR="004B7348" w:rsidRPr="002A5D75" w:rsidRDefault="004B7348" w:rsidP="004B7348">
      <w:pPr>
        <w:spacing w:line="480" w:lineRule="auto"/>
        <w:rPr>
          <w:rFonts w:ascii="Helvetica" w:hAnsi="Helvetica"/>
          <w:color w:val="000000"/>
        </w:rPr>
      </w:pPr>
      <w:proofErr w:type="spellStart"/>
      <w:proofErr w:type="gramStart"/>
      <w:r w:rsidRPr="002A5D75">
        <w:rPr>
          <w:rFonts w:ascii="Helvetica" w:hAnsi="Helvetica"/>
          <w:color w:val="000000"/>
        </w:rPr>
        <w:t>Karlson</w:t>
      </w:r>
      <w:proofErr w:type="spellEnd"/>
      <w:r w:rsidRPr="002A5D75">
        <w:rPr>
          <w:rFonts w:ascii="Helvetica" w:hAnsi="Helvetica"/>
          <w:color w:val="000000"/>
        </w:rPr>
        <w:t xml:space="preserve">, C.W &amp; </w:t>
      </w:r>
      <w:proofErr w:type="spellStart"/>
      <w:r w:rsidRPr="002A5D75">
        <w:rPr>
          <w:rFonts w:ascii="Helvetica" w:hAnsi="Helvetica"/>
          <w:color w:val="000000"/>
        </w:rPr>
        <w:t>Rapoff</w:t>
      </w:r>
      <w:proofErr w:type="spellEnd"/>
      <w:r w:rsidRPr="002A5D75">
        <w:rPr>
          <w:rFonts w:ascii="Helvetica" w:hAnsi="Helvetica"/>
          <w:color w:val="000000"/>
        </w:rPr>
        <w:t>, M.A. (2009).</w:t>
      </w:r>
      <w:proofErr w:type="gramEnd"/>
      <w:r w:rsidRPr="002A5D75">
        <w:rPr>
          <w:rFonts w:ascii="Helvetica" w:hAnsi="Helvetica"/>
          <w:color w:val="000000"/>
        </w:rPr>
        <w:t xml:space="preserve"> </w:t>
      </w:r>
      <w:proofErr w:type="gramStart"/>
      <w:r w:rsidRPr="002A5D75">
        <w:rPr>
          <w:rFonts w:ascii="Helvetica" w:hAnsi="Helvetica"/>
          <w:color w:val="000000"/>
        </w:rPr>
        <w:t xml:space="preserve">Attrition in randomized controlled trials </w:t>
      </w:r>
      <w:r w:rsidRPr="002A5D75">
        <w:rPr>
          <w:rFonts w:ascii="Helvetica" w:hAnsi="Helvetica"/>
          <w:color w:val="000000"/>
        </w:rPr>
        <w:tab/>
        <w:t xml:space="preserve">for </w:t>
      </w:r>
      <w:proofErr w:type="spellStart"/>
      <w:r w:rsidRPr="002A5D75">
        <w:rPr>
          <w:rFonts w:ascii="Helvetica" w:hAnsi="Helvetica"/>
          <w:color w:val="000000"/>
        </w:rPr>
        <w:t>pediatric</w:t>
      </w:r>
      <w:proofErr w:type="spellEnd"/>
      <w:r w:rsidRPr="002A5D75">
        <w:rPr>
          <w:rFonts w:ascii="Helvetica" w:hAnsi="Helvetica"/>
          <w:color w:val="000000"/>
        </w:rPr>
        <w:t xml:space="preserve"> chronic conditions.</w:t>
      </w:r>
      <w:proofErr w:type="gramEnd"/>
      <w:r w:rsidRPr="002A5D75">
        <w:rPr>
          <w:rStyle w:val="apple-converted-space"/>
          <w:rFonts w:ascii="Helvetica" w:hAnsi="Helvetica"/>
          <w:color w:val="000000"/>
        </w:rPr>
        <w:t> </w:t>
      </w:r>
      <w:r w:rsidRPr="002A5D75">
        <w:rPr>
          <w:rFonts w:ascii="Helvetica" w:hAnsi="Helvetica"/>
          <w:i/>
          <w:iCs/>
          <w:color w:val="000000"/>
        </w:rPr>
        <w:t xml:space="preserve">Journal of </w:t>
      </w:r>
      <w:proofErr w:type="spellStart"/>
      <w:r w:rsidRPr="002A5D75">
        <w:rPr>
          <w:rFonts w:ascii="Helvetica" w:hAnsi="Helvetica"/>
          <w:i/>
          <w:iCs/>
          <w:color w:val="000000"/>
        </w:rPr>
        <w:t>Pediatric</w:t>
      </w:r>
      <w:proofErr w:type="spellEnd"/>
      <w:r w:rsidRPr="002A5D75">
        <w:rPr>
          <w:rFonts w:ascii="Helvetica" w:hAnsi="Helvetica"/>
          <w:i/>
          <w:iCs/>
          <w:color w:val="000000"/>
        </w:rPr>
        <w:t xml:space="preserve"> Psychology,</w:t>
      </w:r>
      <w:r w:rsidRPr="002A5D75">
        <w:rPr>
          <w:rFonts w:ascii="Helvetica" w:hAnsi="Helvetica"/>
          <w:iCs/>
          <w:color w:val="000000"/>
        </w:rPr>
        <w:t xml:space="preserve"> </w:t>
      </w:r>
      <w:r w:rsidRPr="002A5D75">
        <w:rPr>
          <w:rFonts w:ascii="Helvetica" w:hAnsi="Helvetica"/>
          <w:i/>
          <w:iCs/>
          <w:color w:val="000000"/>
        </w:rPr>
        <w:t>34</w:t>
      </w:r>
      <w:r w:rsidRPr="002A5D75">
        <w:rPr>
          <w:rFonts w:ascii="Helvetica" w:hAnsi="Helvetica"/>
          <w:iCs/>
          <w:color w:val="000000"/>
        </w:rPr>
        <w:t>(7)</w:t>
      </w:r>
      <w:r w:rsidRPr="002A5D75">
        <w:rPr>
          <w:rFonts w:ascii="Helvetica" w:hAnsi="Helvetica"/>
          <w:color w:val="000000"/>
        </w:rPr>
        <w:t xml:space="preserve">, </w:t>
      </w:r>
      <w:r w:rsidRPr="002A5D75">
        <w:rPr>
          <w:rFonts w:ascii="Helvetica" w:hAnsi="Helvetica"/>
          <w:color w:val="000000"/>
        </w:rPr>
        <w:tab/>
        <w:t>782-793.</w:t>
      </w:r>
      <w:bookmarkStart w:id="7" w:name="_ENREF_13"/>
      <w:bookmarkStart w:id="8" w:name="_ENREF_15"/>
      <w:r w:rsidRPr="002A5D75">
        <w:rPr>
          <w:rFonts w:ascii="Helvetica" w:hAnsi="Helvetica"/>
          <w:color w:val="000000"/>
        </w:rPr>
        <w:t xml:space="preserve"> </w:t>
      </w:r>
      <w:hyperlink r:id="rId21" w:history="1">
        <w:r w:rsidRPr="002A5D75">
          <w:rPr>
            <w:rStyle w:val="Hyperlink"/>
            <w:rFonts w:ascii="Helvetica" w:hAnsi="Helvetica"/>
          </w:rPr>
          <w:t>http://dx.doi.org/10.1093/jpepsy/jsn122</w:t>
        </w:r>
      </w:hyperlink>
    </w:p>
    <w:p w14:paraId="333865E9" w14:textId="766A04BF" w:rsidR="004B7348" w:rsidRPr="002A5D75" w:rsidRDefault="004B7348" w:rsidP="004B7348">
      <w:pPr>
        <w:spacing w:line="480" w:lineRule="auto"/>
      </w:pPr>
      <w:r w:rsidRPr="002A5D75">
        <w:rPr>
          <w:rFonts w:ascii="Helvetica" w:hAnsi="Helvetica"/>
        </w:rPr>
        <w:t xml:space="preserve">Kennedy, C. R., </w:t>
      </w:r>
      <w:proofErr w:type="spellStart"/>
      <w:r w:rsidRPr="002A5D75">
        <w:rPr>
          <w:rFonts w:ascii="Helvetica" w:hAnsi="Helvetica"/>
        </w:rPr>
        <w:t>Kimm</w:t>
      </w:r>
      <w:proofErr w:type="spellEnd"/>
      <w:r w:rsidRPr="002A5D75">
        <w:rPr>
          <w:rFonts w:ascii="Helvetica" w:hAnsi="Helvetica"/>
        </w:rPr>
        <w:t xml:space="preserve">, L., Dees, D. C., </w:t>
      </w:r>
      <w:r w:rsidRPr="002A5D75">
        <w:rPr>
          <w:rFonts w:ascii="Helvetica" w:hAnsi="Helvetica" w:cs="Times New Roman"/>
          <w:lang w:val="en-US"/>
        </w:rPr>
        <w:t>Campbell, M.J., Th</w:t>
      </w:r>
      <w:r>
        <w:rPr>
          <w:rFonts w:ascii="Helvetica" w:hAnsi="Helvetica" w:cs="Times New Roman"/>
          <w:lang w:val="en-US"/>
        </w:rPr>
        <w:t>o</w:t>
      </w:r>
      <w:r w:rsidRPr="002A5D75">
        <w:rPr>
          <w:rFonts w:ascii="Helvetica" w:hAnsi="Helvetica" w:cs="Times New Roman"/>
          <w:lang w:val="en-US"/>
        </w:rPr>
        <w:t xml:space="preserve">rnton A.R.D., </w:t>
      </w:r>
      <w:r w:rsidRPr="002A5D75">
        <w:rPr>
          <w:rFonts w:ascii="Helvetica" w:hAnsi="Helvetica" w:cs="Times New Roman"/>
          <w:lang w:val="en-US"/>
        </w:rPr>
        <w:tab/>
      </w:r>
      <w:proofErr w:type="spellStart"/>
      <w:r w:rsidRPr="002A5D75">
        <w:rPr>
          <w:rFonts w:ascii="Helvetica" w:hAnsi="Helvetica" w:cs="Times New Roman"/>
          <w:lang w:val="en-US"/>
        </w:rPr>
        <w:t>Bamber</w:t>
      </w:r>
      <w:proofErr w:type="spellEnd"/>
      <w:r w:rsidRPr="002A5D75">
        <w:rPr>
          <w:rFonts w:ascii="Helvetica" w:hAnsi="Helvetica" w:cs="Times New Roman"/>
          <w:lang w:val="en-US"/>
        </w:rPr>
        <w:t xml:space="preserve">, J., Lloyd-Hughes, S., Parish, R., Woodhead, C., Allison, G., </w:t>
      </w:r>
      <w:r w:rsidRPr="002A5D75">
        <w:rPr>
          <w:rFonts w:ascii="Helvetica" w:hAnsi="Helvetica" w:cs="Times New Roman"/>
          <w:lang w:val="en-US"/>
        </w:rPr>
        <w:tab/>
        <w:t xml:space="preserve">Chittenden, J., </w:t>
      </w:r>
      <w:proofErr w:type="spellStart"/>
      <w:r w:rsidRPr="002A5D75">
        <w:rPr>
          <w:rFonts w:ascii="Helvetica" w:hAnsi="Helvetica" w:cs="Times New Roman"/>
          <w:lang w:val="en-US"/>
        </w:rPr>
        <w:t>Ivens</w:t>
      </w:r>
      <w:proofErr w:type="spellEnd"/>
      <w:r w:rsidRPr="002A5D75">
        <w:rPr>
          <w:rFonts w:ascii="Helvetica" w:hAnsi="Helvetica" w:cs="Times New Roman"/>
          <w:lang w:val="en-US"/>
        </w:rPr>
        <w:t xml:space="preserve">, D., Wood, A., Richardson, J., Aylett, E., Lutman, </w:t>
      </w:r>
      <w:r w:rsidRPr="002A5D75">
        <w:rPr>
          <w:rFonts w:ascii="Helvetica" w:hAnsi="Helvetica" w:cs="Times New Roman"/>
          <w:lang w:val="en-US"/>
        </w:rPr>
        <w:tab/>
        <w:t xml:space="preserve">M., Stevens, J.C., Reed, D., Reid, A., Richards, S., Thomas, H., </w:t>
      </w:r>
      <w:r w:rsidRPr="002A5D75">
        <w:rPr>
          <w:rFonts w:ascii="Helvetica" w:hAnsi="Helvetica" w:cs="Times New Roman"/>
          <w:lang w:val="en-US"/>
        </w:rPr>
        <w:tab/>
        <w:t>Williamson, T. &amp; Owen, V. (</w:t>
      </w:r>
      <w:r w:rsidRPr="002A5D75">
        <w:rPr>
          <w:rFonts w:ascii="Helvetica" w:hAnsi="Helvetica"/>
        </w:rPr>
        <w:t xml:space="preserve">1998). </w:t>
      </w:r>
      <w:proofErr w:type="gramStart"/>
      <w:r w:rsidRPr="002A5D75">
        <w:rPr>
          <w:rFonts w:ascii="Helvetica" w:hAnsi="Helvetica"/>
        </w:rPr>
        <w:t xml:space="preserve">Controlled trial of universal neonatal </w:t>
      </w:r>
      <w:r w:rsidRPr="002A5D75">
        <w:rPr>
          <w:rFonts w:ascii="Helvetica" w:hAnsi="Helvetica"/>
        </w:rPr>
        <w:tab/>
        <w:t xml:space="preserve">screening for early identification of permanent childhood hearing </w:t>
      </w:r>
      <w:r w:rsidRPr="002A5D75">
        <w:rPr>
          <w:rFonts w:ascii="Helvetica" w:hAnsi="Helvetica"/>
        </w:rPr>
        <w:tab/>
        <w:t>impairment.</w:t>
      </w:r>
      <w:proofErr w:type="gramEnd"/>
      <w:r w:rsidRPr="002A5D75">
        <w:rPr>
          <w:rFonts w:ascii="Helvetica" w:hAnsi="Helvetica"/>
        </w:rPr>
        <w:t xml:space="preserve"> </w:t>
      </w:r>
      <w:r w:rsidRPr="00855375">
        <w:rPr>
          <w:rFonts w:ascii="Helvetica" w:hAnsi="Helvetica"/>
          <w:i/>
        </w:rPr>
        <w:t>Lancet, 352</w:t>
      </w:r>
      <w:r w:rsidRPr="00855375">
        <w:rPr>
          <w:rFonts w:ascii="Helvetica" w:hAnsi="Helvetica"/>
        </w:rPr>
        <w:t>, 1957-1964.</w:t>
      </w:r>
      <w:bookmarkStart w:id="9" w:name="_ENREF_14"/>
      <w:bookmarkEnd w:id="7"/>
      <w:r w:rsidRPr="002A5D75">
        <w:t xml:space="preserve"> </w:t>
      </w:r>
    </w:p>
    <w:p w14:paraId="15AA7496" w14:textId="77777777" w:rsidR="004B7348" w:rsidRPr="00855375" w:rsidRDefault="004B7348" w:rsidP="004B7348">
      <w:pPr>
        <w:spacing w:line="480" w:lineRule="auto"/>
        <w:rPr>
          <w:rFonts w:ascii="Helvetica" w:hAnsi="Helvetica"/>
        </w:rPr>
      </w:pPr>
      <w:r w:rsidRPr="002A5D75">
        <w:tab/>
      </w:r>
      <w:hyperlink r:id="rId22" w:history="1">
        <w:r w:rsidRPr="00855375">
          <w:rPr>
            <w:rStyle w:val="Hyperlink"/>
            <w:rFonts w:ascii="Helvetica" w:hAnsi="Helvetica"/>
          </w:rPr>
          <w:t>http://dx.doi.org/10.1016/S0140-6736(98)06359-4</w:t>
        </w:r>
      </w:hyperlink>
    </w:p>
    <w:p w14:paraId="47476945" w14:textId="77777777" w:rsidR="004B7348" w:rsidRPr="00356FE6" w:rsidRDefault="004B7348" w:rsidP="004B7348">
      <w:pPr>
        <w:spacing w:line="480" w:lineRule="auto"/>
        <w:rPr>
          <w:rFonts w:ascii="Helvetica" w:hAnsi="Helvetica"/>
        </w:rPr>
      </w:pPr>
      <w:r w:rsidRPr="00B02481">
        <w:rPr>
          <w:rFonts w:ascii="Helvetica" w:hAnsi="Helvetica"/>
        </w:rPr>
        <w:t xml:space="preserve">Kennedy, C. R., McCann, D., Campbell, M. J., </w:t>
      </w:r>
      <w:proofErr w:type="spellStart"/>
      <w:r w:rsidRPr="00B02481">
        <w:rPr>
          <w:rFonts w:ascii="Helvetica" w:hAnsi="Helvetica"/>
        </w:rPr>
        <w:t>Kimm</w:t>
      </w:r>
      <w:proofErr w:type="spellEnd"/>
      <w:r w:rsidRPr="00B02481">
        <w:rPr>
          <w:rFonts w:ascii="Helvetica" w:hAnsi="Helvetica"/>
        </w:rPr>
        <w:t xml:space="preserve">, L. &amp; </w:t>
      </w:r>
      <w:proofErr w:type="spellStart"/>
      <w:r w:rsidRPr="00B02481">
        <w:rPr>
          <w:rFonts w:ascii="Helvetica" w:hAnsi="Helvetica"/>
        </w:rPr>
        <w:t>Thornton</w:t>
      </w:r>
      <w:proofErr w:type="gramStart"/>
      <w:r w:rsidRPr="00B02481">
        <w:rPr>
          <w:rFonts w:ascii="Helvetica" w:hAnsi="Helvetica"/>
        </w:rPr>
        <w:t>,R</w:t>
      </w:r>
      <w:proofErr w:type="spellEnd"/>
      <w:proofErr w:type="gramEnd"/>
      <w:r w:rsidRPr="00B02481">
        <w:rPr>
          <w:rFonts w:ascii="Helvetica" w:hAnsi="Helvetica"/>
        </w:rPr>
        <w:t xml:space="preserve">. </w:t>
      </w:r>
      <w:r w:rsidRPr="002A5D75">
        <w:rPr>
          <w:rFonts w:ascii="Helvetica" w:hAnsi="Helvetica"/>
        </w:rPr>
        <w:t xml:space="preserve">(2005). </w:t>
      </w:r>
      <w:r w:rsidRPr="002A5D75">
        <w:rPr>
          <w:rFonts w:ascii="Helvetica" w:hAnsi="Helvetica"/>
        </w:rPr>
        <w:tab/>
        <w:t xml:space="preserve">Universal </w:t>
      </w:r>
      <w:proofErr w:type="spellStart"/>
      <w:r w:rsidRPr="002A5D75">
        <w:rPr>
          <w:rFonts w:ascii="Helvetica" w:hAnsi="Helvetica"/>
        </w:rPr>
        <w:t>newborn</w:t>
      </w:r>
      <w:proofErr w:type="spellEnd"/>
      <w:r w:rsidRPr="002A5D75">
        <w:rPr>
          <w:rFonts w:ascii="Helvetica" w:hAnsi="Helvetica"/>
        </w:rPr>
        <w:t xml:space="preserve"> screening for permanent childhood hearing </w:t>
      </w:r>
      <w:r w:rsidRPr="002A5D75">
        <w:rPr>
          <w:rFonts w:ascii="Helvetica" w:hAnsi="Helvetica"/>
        </w:rPr>
        <w:tab/>
        <w:t xml:space="preserve">impairment: an 8-year follow-up of a controlled trial. </w:t>
      </w:r>
      <w:proofErr w:type="gramStart"/>
      <w:r w:rsidRPr="00356FE6">
        <w:rPr>
          <w:rFonts w:ascii="Helvetica" w:hAnsi="Helvetica"/>
          <w:i/>
        </w:rPr>
        <w:t>Lancet, 366</w:t>
      </w:r>
      <w:r w:rsidRPr="00356FE6">
        <w:rPr>
          <w:rFonts w:ascii="Helvetica" w:hAnsi="Helvetica"/>
        </w:rPr>
        <w:t>, 660-</w:t>
      </w:r>
      <w:r w:rsidRPr="00356FE6">
        <w:rPr>
          <w:rFonts w:ascii="Helvetica" w:hAnsi="Helvetica"/>
        </w:rPr>
        <w:tab/>
        <w:t>662.</w:t>
      </w:r>
      <w:bookmarkEnd w:id="9"/>
      <w:proofErr w:type="gramEnd"/>
      <w:r w:rsidRPr="002A5D75">
        <w:t xml:space="preserve"> </w:t>
      </w:r>
      <w:hyperlink r:id="rId23" w:history="1">
        <w:r w:rsidRPr="00356FE6">
          <w:rPr>
            <w:rStyle w:val="Hyperlink"/>
            <w:rFonts w:ascii="Helvetica" w:hAnsi="Helvetica"/>
          </w:rPr>
          <w:t>http://dx.doi.org/10.1016/S0140-6736(05)67138-3</w:t>
        </w:r>
      </w:hyperlink>
    </w:p>
    <w:p w14:paraId="199E608C" w14:textId="77777777" w:rsidR="004B7348" w:rsidRPr="002A5D75" w:rsidRDefault="004B7348" w:rsidP="004B7348">
      <w:pPr>
        <w:spacing w:line="480" w:lineRule="auto"/>
        <w:rPr>
          <w:rStyle w:val="Hyperlink"/>
          <w:rFonts w:ascii="Helvetica" w:hAnsi="Helvetica"/>
        </w:rPr>
      </w:pPr>
      <w:proofErr w:type="gramStart"/>
      <w:r w:rsidRPr="00356FE6">
        <w:rPr>
          <w:rFonts w:ascii="Helvetica" w:hAnsi="Helvetica"/>
        </w:rPr>
        <w:t xml:space="preserve">Kennedy, C. R., McCann, D. C., Campbell, M. J., Law, C.M, </w:t>
      </w:r>
      <w:proofErr w:type="spellStart"/>
      <w:r w:rsidRPr="00356FE6">
        <w:rPr>
          <w:rFonts w:ascii="Helvetica" w:hAnsi="Helvetica"/>
        </w:rPr>
        <w:t>Mullee</w:t>
      </w:r>
      <w:proofErr w:type="spellEnd"/>
      <w:r w:rsidRPr="00356FE6">
        <w:rPr>
          <w:rFonts w:ascii="Helvetica" w:hAnsi="Helvetica"/>
        </w:rPr>
        <w:t xml:space="preserve">, M., </w:t>
      </w:r>
      <w:r w:rsidRPr="00356FE6">
        <w:rPr>
          <w:rFonts w:ascii="Helvetica" w:hAnsi="Helvetica"/>
        </w:rPr>
        <w:tab/>
      </w:r>
      <w:proofErr w:type="spellStart"/>
      <w:r w:rsidRPr="00356FE6">
        <w:rPr>
          <w:rFonts w:ascii="Helvetica" w:hAnsi="Helvetica"/>
        </w:rPr>
        <w:t>Petrou</w:t>
      </w:r>
      <w:proofErr w:type="spellEnd"/>
      <w:r w:rsidRPr="00356FE6">
        <w:rPr>
          <w:rFonts w:ascii="Helvetica" w:hAnsi="Helvetica"/>
        </w:rPr>
        <w:t xml:space="preserve">, S, Watkin, P., Worsfold, S., Yuen, H.M. &amp; </w:t>
      </w:r>
      <w:r w:rsidRPr="00AC222C">
        <w:rPr>
          <w:rFonts w:ascii="Helvetica" w:hAnsi="Helvetica"/>
        </w:rPr>
        <w:t>Stevenson</w:t>
      </w:r>
      <w:r w:rsidRPr="00356FE6">
        <w:rPr>
          <w:rFonts w:ascii="Helvetica" w:hAnsi="Helvetica"/>
        </w:rPr>
        <w:t>, J.</w:t>
      </w:r>
      <w:proofErr w:type="gramEnd"/>
      <w:r w:rsidRPr="00356FE6">
        <w:rPr>
          <w:rFonts w:ascii="Helvetica" w:hAnsi="Helvetica"/>
        </w:rPr>
        <w:t xml:space="preserve">  </w:t>
      </w:r>
      <w:r w:rsidRPr="00356FE6">
        <w:rPr>
          <w:rFonts w:ascii="Helvetica" w:hAnsi="Helvetica"/>
        </w:rPr>
        <w:tab/>
      </w:r>
      <w:proofErr w:type="gramStart"/>
      <w:r w:rsidRPr="002A5D75">
        <w:rPr>
          <w:rFonts w:ascii="Helvetica" w:hAnsi="Helvetica"/>
        </w:rPr>
        <w:t xml:space="preserve">(2006). Language ability after early detection of permanent childhood </w:t>
      </w:r>
      <w:r w:rsidRPr="002A5D75">
        <w:rPr>
          <w:rFonts w:ascii="Helvetica" w:hAnsi="Helvetica"/>
        </w:rPr>
        <w:tab/>
        <w:t>hearing impairment.</w:t>
      </w:r>
      <w:proofErr w:type="gramEnd"/>
      <w:r w:rsidRPr="002A5D75">
        <w:rPr>
          <w:rFonts w:ascii="Helvetica" w:hAnsi="Helvetica"/>
        </w:rPr>
        <w:t xml:space="preserve"> </w:t>
      </w:r>
      <w:proofErr w:type="gramStart"/>
      <w:r w:rsidRPr="002A5D75">
        <w:rPr>
          <w:rFonts w:ascii="Helvetica" w:hAnsi="Helvetica"/>
          <w:i/>
        </w:rPr>
        <w:t>New England Journal of Medicine, 354</w:t>
      </w:r>
      <w:r w:rsidRPr="002A5D75">
        <w:rPr>
          <w:rFonts w:ascii="Helvetica" w:hAnsi="Helvetica"/>
        </w:rPr>
        <w:t>(20), 2131-</w:t>
      </w:r>
      <w:r w:rsidRPr="002A5D75">
        <w:rPr>
          <w:rFonts w:ascii="Helvetica" w:hAnsi="Helvetica"/>
        </w:rPr>
        <w:tab/>
        <w:t>2141.</w:t>
      </w:r>
      <w:bookmarkEnd w:id="8"/>
      <w:proofErr w:type="gramEnd"/>
      <w:r w:rsidRPr="002A5D75">
        <w:rPr>
          <w:rFonts w:ascii="Helvetica" w:hAnsi="Helvetica"/>
        </w:rPr>
        <w:t xml:space="preserve"> </w:t>
      </w:r>
      <w:hyperlink r:id="rId24" w:history="1">
        <w:r w:rsidRPr="002A5D75">
          <w:rPr>
            <w:rStyle w:val="Hyperlink"/>
            <w:rFonts w:ascii="Helvetica" w:hAnsi="Helvetica"/>
          </w:rPr>
          <w:t>http://dx.doi.org/10.1056/NEJMoa054915</w:t>
        </w:r>
      </w:hyperlink>
    </w:p>
    <w:p w14:paraId="6BEAA496" w14:textId="77777777" w:rsidR="004B7348" w:rsidRPr="002A5D75" w:rsidRDefault="004B7348" w:rsidP="004B7348">
      <w:pPr>
        <w:spacing w:line="480" w:lineRule="auto"/>
        <w:contextualSpacing/>
        <w:rPr>
          <w:rFonts w:ascii="Helvetica" w:hAnsi="Helvetica"/>
        </w:rPr>
      </w:pPr>
      <w:r w:rsidRPr="002A5D75">
        <w:rPr>
          <w:rFonts w:ascii="Helvetica" w:hAnsi="Helvetica"/>
        </w:rPr>
        <w:t xml:space="preserve">Kraemer, H.C. (2015). A source of false findings in published research studies </w:t>
      </w:r>
      <w:r w:rsidRPr="002A5D75">
        <w:rPr>
          <w:rFonts w:ascii="Helvetica" w:hAnsi="Helvetica"/>
        </w:rPr>
        <w:tab/>
        <w:t xml:space="preserve">adjusting for covariates. </w:t>
      </w:r>
      <w:proofErr w:type="gramStart"/>
      <w:r w:rsidRPr="009966D5">
        <w:rPr>
          <w:rFonts w:ascii="Helvetica" w:hAnsi="Helvetica"/>
          <w:i/>
        </w:rPr>
        <w:t>JAMA Psychiatry, 72</w:t>
      </w:r>
      <w:r w:rsidRPr="002A5D75">
        <w:rPr>
          <w:rFonts w:ascii="Helvetica" w:hAnsi="Helvetica"/>
        </w:rPr>
        <w:t>, 961-2.</w:t>
      </w:r>
      <w:proofErr w:type="gramEnd"/>
      <w:r w:rsidRPr="002A5D75">
        <w:rPr>
          <w:rFonts w:ascii="Helvetica" w:hAnsi="Helvetica"/>
        </w:rPr>
        <w:t xml:space="preserve"> </w:t>
      </w:r>
      <w:r w:rsidRPr="002A5D75">
        <w:rPr>
          <w:rFonts w:ascii="Helvetica" w:hAnsi="Helvetica"/>
        </w:rPr>
        <w:tab/>
      </w:r>
      <w:hyperlink r:id="rId25" w:history="1">
        <w:r w:rsidRPr="002A5D75">
          <w:rPr>
            <w:rStyle w:val="Hyperlink"/>
            <w:rFonts w:ascii="Helvetica" w:hAnsi="Helvetica"/>
          </w:rPr>
          <w:t>http://dx.doi.org/10.1001/jamapsychiatry.2015.1178</w:t>
        </w:r>
      </w:hyperlink>
    </w:p>
    <w:p w14:paraId="23B90482" w14:textId="77777777" w:rsidR="004B7348" w:rsidRPr="002A5D75" w:rsidRDefault="004B7348" w:rsidP="004B7348">
      <w:pPr>
        <w:spacing w:line="480" w:lineRule="auto"/>
        <w:contextualSpacing/>
        <w:rPr>
          <w:rFonts w:ascii="Helvetica" w:hAnsi="Helvetica"/>
          <w:lang w:val="en-US"/>
        </w:rPr>
      </w:pPr>
      <w:proofErr w:type="gramStart"/>
      <w:r w:rsidRPr="002A5D75">
        <w:rPr>
          <w:rFonts w:ascii="Helvetica" w:hAnsi="Helvetica"/>
          <w:lang w:val="en-US"/>
        </w:rPr>
        <w:t xml:space="preserve">Kraemer, H.C. &amp; </w:t>
      </w:r>
      <w:proofErr w:type="spellStart"/>
      <w:r w:rsidRPr="002A5D75">
        <w:rPr>
          <w:rFonts w:ascii="Helvetica" w:hAnsi="Helvetica"/>
          <w:lang w:val="en-US"/>
        </w:rPr>
        <w:t>Blasey</w:t>
      </w:r>
      <w:proofErr w:type="spellEnd"/>
      <w:r w:rsidRPr="002A5D75">
        <w:rPr>
          <w:rFonts w:ascii="Helvetica" w:hAnsi="Helvetica"/>
          <w:lang w:val="en-US"/>
        </w:rPr>
        <w:t>, C.M. (2004).</w:t>
      </w:r>
      <w:proofErr w:type="gramEnd"/>
      <w:r w:rsidRPr="002A5D75">
        <w:rPr>
          <w:rFonts w:ascii="Helvetica" w:hAnsi="Helvetica"/>
          <w:lang w:val="en-US"/>
        </w:rPr>
        <w:t xml:space="preserve"> </w:t>
      </w:r>
      <w:proofErr w:type="spellStart"/>
      <w:proofErr w:type="gramStart"/>
      <w:r w:rsidRPr="002A5D75">
        <w:rPr>
          <w:rFonts w:ascii="Helvetica" w:hAnsi="Helvetica"/>
          <w:lang w:val="en-US"/>
        </w:rPr>
        <w:t>Centring</w:t>
      </w:r>
      <w:proofErr w:type="spellEnd"/>
      <w:r w:rsidRPr="002A5D75">
        <w:rPr>
          <w:rFonts w:ascii="Helvetica" w:hAnsi="Helvetica"/>
          <w:lang w:val="en-US"/>
        </w:rPr>
        <w:t xml:space="preserve"> in regression analyses: a </w:t>
      </w:r>
      <w:r w:rsidRPr="002A5D75">
        <w:rPr>
          <w:rFonts w:ascii="Helvetica" w:hAnsi="Helvetica"/>
          <w:lang w:val="en-US"/>
        </w:rPr>
        <w:tab/>
        <w:t>strategy to prevent errors in statistical inference.</w:t>
      </w:r>
      <w:proofErr w:type="gramEnd"/>
      <w:r w:rsidRPr="002A5D75">
        <w:rPr>
          <w:rFonts w:ascii="Helvetica" w:hAnsi="Helvetica"/>
          <w:lang w:val="en-US"/>
        </w:rPr>
        <w:t xml:space="preserve"> </w:t>
      </w:r>
      <w:r w:rsidRPr="002A5D75">
        <w:rPr>
          <w:rFonts w:ascii="Helvetica" w:hAnsi="Helvetica"/>
          <w:i/>
          <w:lang w:val="en-US"/>
        </w:rPr>
        <w:t xml:space="preserve">International Journal </w:t>
      </w:r>
      <w:r w:rsidRPr="002A5D75">
        <w:rPr>
          <w:rFonts w:ascii="Helvetica" w:hAnsi="Helvetica"/>
          <w:i/>
          <w:lang w:val="en-US"/>
        </w:rPr>
        <w:tab/>
        <w:t>of Methods in Psychiatric Research</w:t>
      </w:r>
      <w:proofErr w:type="gramStart"/>
      <w:r w:rsidRPr="002A5D75">
        <w:rPr>
          <w:rFonts w:ascii="Helvetica" w:hAnsi="Helvetica"/>
          <w:i/>
          <w:lang w:val="en-US"/>
        </w:rPr>
        <w:t>,13</w:t>
      </w:r>
      <w:proofErr w:type="gramEnd"/>
      <w:r w:rsidRPr="002A5D75">
        <w:rPr>
          <w:rFonts w:ascii="Helvetica" w:hAnsi="Helvetica"/>
          <w:i/>
          <w:lang w:val="en-US"/>
        </w:rPr>
        <w:t>(</w:t>
      </w:r>
      <w:r w:rsidRPr="002A5D75">
        <w:rPr>
          <w:rFonts w:ascii="Helvetica" w:hAnsi="Helvetica"/>
          <w:lang w:val="en-US"/>
        </w:rPr>
        <w:t>3)</w:t>
      </w:r>
      <w:r w:rsidRPr="002A5D75">
        <w:rPr>
          <w:rFonts w:ascii="Helvetica" w:hAnsi="Helvetica"/>
          <w:i/>
          <w:lang w:val="en-US"/>
        </w:rPr>
        <w:t>,</w:t>
      </w:r>
      <w:r w:rsidRPr="002A5D75">
        <w:rPr>
          <w:rFonts w:ascii="Helvetica" w:hAnsi="Helvetica"/>
          <w:lang w:val="en-US"/>
        </w:rPr>
        <w:t xml:space="preserve">141-151. </w:t>
      </w:r>
      <w:r w:rsidRPr="002A5D75">
        <w:rPr>
          <w:rFonts w:ascii="Helvetica" w:hAnsi="Helvetica"/>
          <w:lang w:val="en-US"/>
        </w:rPr>
        <w:tab/>
      </w:r>
      <w:hyperlink r:id="rId26" w:history="1">
        <w:r w:rsidRPr="002A5D75">
          <w:rPr>
            <w:rStyle w:val="Hyperlink"/>
            <w:rFonts w:ascii="Helvetica" w:hAnsi="Helvetica"/>
            <w:lang w:val="en-US"/>
          </w:rPr>
          <w:t>http://dx.doi.org/10.1002/mpr.170</w:t>
        </w:r>
      </w:hyperlink>
    </w:p>
    <w:p w14:paraId="0BEEA601" w14:textId="77777777" w:rsidR="004B7348" w:rsidRDefault="004B7348" w:rsidP="004B7348">
      <w:pPr>
        <w:widowControl w:val="0"/>
        <w:autoSpaceDE w:val="0"/>
        <w:autoSpaceDN w:val="0"/>
        <w:adjustRightInd w:val="0"/>
        <w:spacing w:line="480" w:lineRule="auto"/>
        <w:rPr>
          <w:rStyle w:val="Hyperlink"/>
          <w:rFonts w:ascii="Helvetica" w:hAnsi="Helvetica" w:cs="Times New Roman"/>
          <w:lang w:val="en-US"/>
        </w:rPr>
      </w:pPr>
      <w:proofErr w:type="gramStart"/>
      <w:r w:rsidRPr="002A5D75">
        <w:rPr>
          <w:rFonts w:ascii="Helvetica" w:hAnsi="Helvetica" w:cs="Times New Roman"/>
          <w:lang w:val="en-US"/>
        </w:rPr>
        <w:t xml:space="preserve">Kyle, F.E., Campbell, R. &amp; </w:t>
      </w:r>
      <w:proofErr w:type="spellStart"/>
      <w:r w:rsidRPr="002A5D75">
        <w:rPr>
          <w:rFonts w:ascii="Helvetica" w:hAnsi="Helvetica" w:cs="Times New Roman"/>
          <w:lang w:val="en-US"/>
        </w:rPr>
        <w:t>MacSweeney</w:t>
      </w:r>
      <w:proofErr w:type="spellEnd"/>
      <w:r w:rsidRPr="002A5D75">
        <w:rPr>
          <w:rFonts w:ascii="Helvetica" w:hAnsi="Helvetica" w:cs="Times New Roman"/>
          <w:lang w:val="en-US"/>
        </w:rPr>
        <w:t>, M. (2016).</w:t>
      </w:r>
      <w:proofErr w:type="gramEnd"/>
      <w:r w:rsidRPr="002A5D75">
        <w:rPr>
          <w:rFonts w:ascii="Helvetica" w:hAnsi="Helvetica" w:cs="Times New Roman"/>
          <w:lang w:val="en-US"/>
        </w:rPr>
        <w:t xml:space="preserve"> The </w:t>
      </w:r>
      <w:proofErr w:type="gramStart"/>
      <w:r w:rsidRPr="002A5D75">
        <w:rPr>
          <w:rFonts w:ascii="Helvetica" w:hAnsi="Helvetica" w:cs="Times New Roman"/>
          <w:lang w:val="en-US"/>
        </w:rPr>
        <w:t xml:space="preserve">relative contributions </w:t>
      </w:r>
      <w:r w:rsidRPr="002A5D75">
        <w:rPr>
          <w:rFonts w:ascii="Helvetica" w:hAnsi="Helvetica" w:cs="Times New Roman"/>
          <w:lang w:val="en-US"/>
        </w:rPr>
        <w:tab/>
        <w:t>of speechreading and vocabulary to deaf children’s</w:t>
      </w:r>
      <w:proofErr w:type="gramEnd"/>
      <w:r w:rsidRPr="002A5D75">
        <w:rPr>
          <w:rFonts w:ascii="Helvetica" w:hAnsi="Helvetica" w:cs="Times New Roman"/>
          <w:lang w:val="en-US"/>
        </w:rPr>
        <w:t xml:space="preserve"> reading ability. </w:t>
      </w:r>
      <w:r w:rsidRPr="002A5D75">
        <w:rPr>
          <w:rFonts w:ascii="Helvetica" w:hAnsi="Helvetica" w:cs="Times New Roman"/>
          <w:lang w:val="en-US"/>
        </w:rPr>
        <w:tab/>
      </w:r>
      <w:r w:rsidRPr="009966D5">
        <w:rPr>
          <w:rFonts w:ascii="Helvetica" w:hAnsi="Helvetica" w:cs="Times New Roman"/>
          <w:i/>
          <w:lang w:val="en-US"/>
        </w:rPr>
        <w:t>Research in Developmental Disabilities, 48</w:t>
      </w:r>
      <w:r w:rsidRPr="002A5D75">
        <w:rPr>
          <w:rFonts w:ascii="Helvetica" w:hAnsi="Helvetica" w:cs="Times New Roman"/>
          <w:lang w:val="en-US"/>
        </w:rPr>
        <w:t xml:space="preserve">, 13-24. </w:t>
      </w:r>
      <w:r w:rsidRPr="002A5D75">
        <w:rPr>
          <w:rFonts w:ascii="Helvetica" w:hAnsi="Helvetica" w:cs="Times New Roman"/>
          <w:lang w:val="en-US"/>
        </w:rPr>
        <w:tab/>
      </w:r>
      <w:hyperlink r:id="rId27" w:history="1">
        <w:r w:rsidRPr="002A5D75">
          <w:rPr>
            <w:rStyle w:val="Hyperlink"/>
            <w:rFonts w:ascii="Helvetica" w:hAnsi="Helvetica" w:cs="Times New Roman"/>
            <w:lang w:val="en-US"/>
          </w:rPr>
          <w:t>http://dx.doi.org/10.1016/j.ridd.2015.10.004</w:t>
        </w:r>
      </w:hyperlink>
    </w:p>
    <w:p w14:paraId="79189779" w14:textId="77777777" w:rsidR="00C842EF" w:rsidRPr="00C842EF" w:rsidRDefault="00C842EF" w:rsidP="00C842EF">
      <w:pPr>
        <w:widowControl w:val="0"/>
        <w:autoSpaceDE w:val="0"/>
        <w:autoSpaceDN w:val="0"/>
        <w:adjustRightInd w:val="0"/>
        <w:spacing w:line="480" w:lineRule="auto"/>
        <w:rPr>
          <w:rFonts w:ascii="Helvetica" w:hAnsi="Helvetica" w:cs="Times New Roman"/>
          <w:lang w:val="en-US"/>
        </w:rPr>
      </w:pPr>
      <w:proofErr w:type="gramStart"/>
      <w:r w:rsidRPr="00C842EF">
        <w:rPr>
          <w:rFonts w:ascii="Helvetica" w:hAnsi="Helvetica" w:cs="Times New Roman"/>
          <w:lang w:val="en-US"/>
        </w:rPr>
        <w:t>Kyle, F. E. &amp; Harris, M. (2010).</w:t>
      </w:r>
      <w:proofErr w:type="gramEnd"/>
      <w:r w:rsidRPr="00C842EF">
        <w:rPr>
          <w:rFonts w:ascii="Helvetica" w:hAnsi="Helvetica" w:cs="Times New Roman"/>
          <w:lang w:val="en-US"/>
        </w:rPr>
        <w:t xml:space="preserve"> Predictors of reading development in deaf</w:t>
      </w:r>
    </w:p>
    <w:p w14:paraId="3F77F990" w14:textId="77777777" w:rsidR="00C842EF" w:rsidRPr="00C842EF" w:rsidRDefault="00C842EF" w:rsidP="00C842EF">
      <w:pPr>
        <w:widowControl w:val="0"/>
        <w:autoSpaceDE w:val="0"/>
        <w:autoSpaceDN w:val="0"/>
        <w:adjustRightInd w:val="0"/>
        <w:spacing w:line="480" w:lineRule="auto"/>
        <w:rPr>
          <w:rFonts w:ascii="Helvetica" w:hAnsi="Helvetica" w:cs="Times New Roman"/>
          <w:lang w:val="en-US"/>
        </w:rPr>
      </w:pPr>
      <w:proofErr w:type="gramStart"/>
      <w:r w:rsidRPr="00C842EF">
        <w:rPr>
          <w:rFonts w:ascii="Helvetica" w:hAnsi="Helvetica" w:cs="Times New Roman"/>
          <w:lang w:val="en-US"/>
        </w:rPr>
        <w:t>children</w:t>
      </w:r>
      <w:proofErr w:type="gramEnd"/>
      <w:r w:rsidRPr="00C842EF">
        <w:rPr>
          <w:rFonts w:ascii="Helvetica" w:hAnsi="Helvetica" w:cs="Times New Roman"/>
          <w:lang w:val="en-US"/>
        </w:rPr>
        <w:t xml:space="preserve">: A 3-year longitudinal study. </w:t>
      </w:r>
      <w:proofErr w:type="gramStart"/>
      <w:r w:rsidRPr="00C842EF">
        <w:rPr>
          <w:rFonts w:ascii="Helvetica" w:hAnsi="Helvetica" w:cs="Times New Roman"/>
          <w:lang w:val="en-US"/>
        </w:rPr>
        <w:t>Journal of Experimental Child Psychology, 107(3), pp.</w:t>
      </w:r>
      <w:proofErr w:type="gramEnd"/>
    </w:p>
    <w:p w14:paraId="534C5710" w14:textId="78ADE5D9" w:rsidR="00C842EF" w:rsidRPr="002A5D75" w:rsidRDefault="00C842EF" w:rsidP="00C842EF">
      <w:pPr>
        <w:widowControl w:val="0"/>
        <w:autoSpaceDE w:val="0"/>
        <w:autoSpaceDN w:val="0"/>
        <w:adjustRightInd w:val="0"/>
        <w:spacing w:line="480" w:lineRule="auto"/>
        <w:rPr>
          <w:rFonts w:ascii="Helvetica" w:hAnsi="Helvetica" w:cs="Times New Roman"/>
          <w:lang w:val="en-US"/>
        </w:rPr>
      </w:pPr>
      <w:r w:rsidRPr="00C842EF">
        <w:rPr>
          <w:rFonts w:ascii="Helvetica" w:hAnsi="Helvetica" w:cs="Times New Roman"/>
          <w:lang w:val="en-US"/>
        </w:rPr>
        <w:t xml:space="preserve">229-243. </w:t>
      </w:r>
      <w:proofErr w:type="spellStart"/>
      <w:r w:rsidRPr="00C842EF">
        <w:rPr>
          <w:rFonts w:ascii="Helvetica" w:hAnsi="Helvetica" w:cs="Times New Roman"/>
          <w:lang w:val="en-US"/>
        </w:rPr>
        <w:t>doi</w:t>
      </w:r>
      <w:proofErr w:type="spellEnd"/>
      <w:r w:rsidRPr="00C842EF">
        <w:rPr>
          <w:rFonts w:ascii="Helvetica" w:hAnsi="Helvetica" w:cs="Times New Roman"/>
          <w:lang w:val="en-US"/>
        </w:rPr>
        <w:t>: 10.1016/j.jecp.2010.04.011</w:t>
      </w:r>
    </w:p>
    <w:p w14:paraId="5D631F5F" w14:textId="77777777" w:rsidR="004B7348" w:rsidRPr="002A5D75" w:rsidRDefault="004B7348" w:rsidP="004B7348">
      <w:pPr>
        <w:widowControl w:val="0"/>
        <w:autoSpaceDE w:val="0"/>
        <w:autoSpaceDN w:val="0"/>
        <w:adjustRightInd w:val="0"/>
        <w:spacing w:line="480" w:lineRule="auto"/>
        <w:rPr>
          <w:rFonts w:ascii="Helvetica" w:hAnsi="Helvetica" w:cs="Times New Roman"/>
          <w:color w:val="0069AC"/>
          <w:lang w:val="en-US"/>
        </w:rPr>
      </w:pPr>
      <w:proofErr w:type="gramStart"/>
      <w:r w:rsidRPr="002A5D75">
        <w:rPr>
          <w:rFonts w:ascii="Helvetica" w:hAnsi="Helvetica" w:cs="Times New Roman"/>
          <w:color w:val="000000"/>
          <w:lang w:val="en-US"/>
        </w:rPr>
        <w:t>Kyle, F. E., &amp; Harris, M. (2010).</w:t>
      </w:r>
      <w:proofErr w:type="gramEnd"/>
      <w:r w:rsidRPr="002A5D75">
        <w:rPr>
          <w:rFonts w:ascii="Helvetica" w:hAnsi="Helvetica" w:cs="Times New Roman"/>
          <w:color w:val="000000"/>
          <w:lang w:val="en-US"/>
        </w:rPr>
        <w:t xml:space="preserve"> Predictors of reading development in deaf </w:t>
      </w:r>
      <w:r w:rsidRPr="002A5D75">
        <w:rPr>
          <w:rFonts w:ascii="Helvetica" w:hAnsi="Helvetica" w:cs="Times New Roman"/>
          <w:color w:val="000000"/>
          <w:lang w:val="en-US"/>
        </w:rPr>
        <w:tab/>
        <w:t xml:space="preserve">children: A 3-year longitudinal study. </w:t>
      </w:r>
      <w:r w:rsidRPr="002A5D75">
        <w:rPr>
          <w:rFonts w:ascii="Helvetica" w:hAnsi="Helvetica" w:cs="Times New Roman"/>
          <w:i/>
          <w:color w:val="000000"/>
          <w:lang w:val="en-US"/>
        </w:rPr>
        <w:t xml:space="preserve">Journal of Experimental Child </w:t>
      </w:r>
      <w:r w:rsidRPr="002A5D75">
        <w:rPr>
          <w:rFonts w:ascii="Helvetica" w:hAnsi="Helvetica" w:cs="Times New Roman"/>
          <w:i/>
          <w:color w:val="000000"/>
          <w:lang w:val="en-US"/>
        </w:rPr>
        <w:tab/>
        <w:t>Psychology</w:t>
      </w:r>
      <w:proofErr w:type="gramStart"/>
      <w:r w:rsidRPr="002A5D75">
        <w:rPr>
          <w:rFonts w:ascii="Helvetica" w:hAnsi="Helvetica" w:cs="Times New Roman"/>
          <w:i/>
          <w:color w:val="000000"/>
          <w:lang w:val="en-US"/>
        </w:rPr>
        <w:t>,107</w:t>
      </w:r>
      <w:proofErr w:type="gramEnd"/>
      <w:r w:rsidRPr="002A5D75">
        <w:rPr>
          <w:rFonts w:ascii="Helvetica" w:hAnsi="Helvetica" w:cs="Times New Roman"/>
          <w:color w:val="000000"/>
          <w:lang w:val="en-US"/>
        </w:rPr>
        <w:t xml:space="preserve">(3), 229–243. </w:t>
      </w:r>
      <w:r w:rsidRPr="002A5D75">
        <w:rPr>
          <w:rFonts w:ascii="Helvetica" w:hAnsi="Helvetica" w:cs="Times New Roman"/>
          <w:color w:val="000000"/>
          <w:lang w:val="en-US"/>
        </w:rPr>
        <w:tab/>
      </w:r>
      <w:hyperlink r:id="rId28" w:history="1">
        <w:r w:rsidRPr="002A5D75">
          <w:rPr>
            <w:rStyle w:val="Hyperlink"/>
            <w:rFonts w:ascii="Helvetica" w:hAnsi="Helvetica" w:cs="Times New Roman"/>
            <w:lang w:val="en-US"/>
          </w:rPr>
          <w:t>http://dx.doi.org/10.1016/j.jecp.2010.04.011</w:t>
        </w:r>
      </w:hyperlink>
    </w:p>
    <w:p w14:paraId="4387CE70" w14:textId="65A15916" w:rsidR="000003CD" w:rsidRPr="00E63118" w:rsidRDefault="004B7348" w:rsidP="0022071A">
      <w:pPr>
        <w:widowControl w:val="0"/>
        <w:autoSpaceDE w:val="0"/>
        <w:autoSpaceDN w:val="0"/>
        <w:adjustRightInd w:val="0"/>
        <w:spacing w:line="480" w:lineRule="auto"/>
        <w:rPr>
          <w:rFonts w:ascii="Helvetica" w:hAnsi="Helvetica" w:cs="Times New Roman"/>
          <w:color w:val="0069AC"/>
          <w:lang w:val="en-US"/>
        </w:rPr>
      </w:pPr>
      <w:proofErr w:type="gramStart"/>
      <w:r w:rsidRPr="002A5D75">
        <w:rPr>
          <w:rFonts w:ascii="Helvetica" w:hAnsi="Helvetica" w:cs="Times New Roman"/>
          <w:color w:val="000000"/>
          <w:lang w:val="en-US"/>
        </w:rPr>
        <w:t xml:space="preserve">Kyle, F. E., &amp; </w:t>
      </w:r>
      <w:r w:rsidRPr="000003CD">
        <w:rPr>
          <w:rFonts w:ascii="Helvetica" w:hAnsi="Helvetica" w:cs="Times New Roman"/>
          <w:color w:val="000000"/>
          <w:lang w:val="en-US"/>
        </w:rPr>
        <w:t>Harris, M. (2011).</w:t>
      </w:r>
      <w:proofErr w:type="gramEnd"/>
      <w:r w:rsidRPr="000003CD">
        <w:rPr>
          <w:rFonts w:ascii="Helvetica" w:hAnsi="Helvetica" w:cs="Times New Roman"/>
          <w:color w:val="000000"/>
          <w:lang w:val="en-US"/>
        </w:rPr>
        <w:t xml:space="preserve"> Longitudinal patterns of emerging literacy in </w:t>
      </w:r>
      <w:r w:rsidRPr="000003CD">
        <w:rPr>
          <w:rFonts w:ascii="Helvetica" w:hAnsi="Helvetica" w:cs="Times New Roman"/>
          <w:color w:val="000000"/>
          <w:lang w:val="en-US"/>
        </w:rPr>
        <w:tab/>
        <w:t xml:space="preserve">beginning deaf and hearing readers. </w:t>
      </w:r>
      <w:r w:rsidRPr="000003CD">
        <w:rPr>
          <w:rFonts w:ascii="Helvetica" w:hAnsi="Helvetica" w:cs="Times New Roman"/>
          <w:i/>
          <w:color w:val="000000"/>
          <w:lang w:val="en-US"/>
        </w:rPr>
        <w:t xml:space="preserve">Journal of Deaf Studies and Deaf </w:t>
      </w:r>
      <w:r w:rsidRPr="000003CD">
        <w:rPr>
          <w:rFonts w:ascii="Helvetica" w:hAnsi="Helvetica" w:cs="Times New Roman"/>
          <w:i/>
          <w:color w:val="000000"/>
          <w:lang w:val="en-US"/>
        </w:rPr>
        <w:tab/>
        <w:t>Education</w:t>
      </w:r>
      <w:proofErr w:type="gramStart"/>
      <w:r w:rsidRPr="000003CD">
        <w:rPr>
          <w:rFonts w:ascii="Helvetica" w:hAnsi="Helvetica" w:cs="Times New Roman"/>
          <w:i/>
          <w:color w:val="000000"/>
          <w:lang w:val="en-US"/>
        </w:rPr>
        <w:t>,16</w:t>
      </w:r>
      <w:proofErr w:type="gramEnd"/>
      <w:r w:rsidRPr="000003CD">
        <w:rPr>
          <w:rFonts w:ascii="Helvetica" w:hAnsi="Helvetica" w:cs="Times New Roman"/>
          <w:color w:val="000000"/>
          <w:lang w:val="en-US"/>
        </w:rPr>
        <w:t xml:space="preserve">(3), 289–304. </w:t>
      </w:r>
      <w:hyperlink r:id="rId29" w:history="1">
        <w:r w:rsidR="000003CD" w:rsidRPr="000003CD">
          <w:rPr>
            <w:rStyle w:val="Hyperlink"/>
            <w:rFonts w:ascii="Helvetica" w:hAnsi="Helvetica" w:cs="Times New Roman"/>
            <w:lang w:val="en-US"/>
          </w:rPr>
          <w:t>http://dx.doi.org/10.1093/deafed/enq069</w:t>
        </w:r>
      </w:hyperlink>
    </w:p>
    <w:p w14:paraId="15C293E4" w14:textId="77777777" w:rsidR="004B7348" w:rsidRPr="002A5D75" w:rsidRDefault="004B7348" w:rsidP="004B7348">
      <w:pPr>
        <w:widowControl w:val="0"/>
        <w:autoSpaceDE w:val="0"/>
        <w:autoSpaceDN w:val="0"/>
        <w:adjustRightInd w:val="0"/>
        <w:spacing w:line="480" w:lineRule="auto"/>
        <w:rPr>
          <w:rFonts w:ascii="Helvetica" w:hAnsi="Helvetica" w:cs="Times New Roman"/>
          <w:lang w:val="en-US"/>
        </w:rPr>
      </w:pPr>
      <w:proofErr w:type="spellStart"/>
      <w:proofErr w:type="gramStart"/>
      <w:r w:rsidRPr="002A5D75">
        <w:rPr>
          <w:rFonts w:ascii="Helvetica" w:hAnsi="Helvetica"/>
        </w:rPr>
        <w:t>Marschark</w:t>
      </w:r>
      <w:proofErr w:type="spellEnd"/>
      <w:r w:rsidRPr="002A5D75">
        <w:rPr>
          <w:rFonts w:ascii="Helvetica" w:hAnsi="Helvetica"/>
        </w:rPr>
        <w:t>, M., &amp; Harris, M. (1996).</w:t>
      </w:r>
      <w:proofErr w:type="gramEnd"/>
      <w:r w:rsidRPr="002A5D75">
        <w:rPr>
          <w:rFonts w:ascii="Helvetica" w:hAnsi="Helvetica"/>
        </w:rPr>
        <w:t xml:space="preserve"> Success and failure in learning to read: </w:t>
      </w:r>
      <w:r w:rsidRPr="002A5D75">
        <w:rPr>
          <w:rFonts w:ascii="Helvetica" w:hAnsi="Helvetica"/>
        </w:rPr>
        <w:tab/>
        <w:t xml:space="preserve">The special (?) case of deaf children. </w:t>
      </w:r>
      <w:proofErr w:type="gramStart"/>
      <w:r w:rsidRPr="002A5D75">
        <w:rPr>
          <w:rFonts w:ascii="Helvetica" w:hAnsi="Helvetica"/>
        </w:rPr>
        <w:t xml:space="preserve">In C. </w:t>
      </w:r>
      <w:proofErr w:type="spellStart"/>
      <w:r w:rsidRPr="002A5D75">
        <w:rPr>
          <w:rFonts w:ascii="Helvetica" w:hAnsi="Helvetica"/>
        </w:rPr>
        <w:t>Cornoldi</w:t>
      </w:r>
      <w:proofErr w:type="spellEnd"/>
      <w:r w:rsidRPr="002A5D75">
        <w:rPr>
          <w:rFonts w:ascii="Helvetica" w:hAnsi="Helvetica"/>
        </w:rPr>
        <w:t xml:space="preserve">, &amp; J. Oakhill </w:t>
      </w:r>
      <w:r w:rsidRPr="002A5D75">
        <w:rPr>
          <w:rFonts w:ascii="Helvetica" w:hAnsi="Helvetica"/>
        </w:rPr>
        <w:tab/>
        <w:t xml:space="preserve">(Eds.), </w:t>
      </w:r>
      <w:r w:rsidRPr="002A5D75">
        <w:rPr>
          <w:rFonts w:ascii="Helvetica" w:hAnsi="Helvetica"/>
          <w:i/>
        </w:rPr>
        <w:t>Reading comprehension difficulties: processes and intervention</w:t>
      </w:r>
      <w:r w:rsidRPr="002A5D75">
        <w:rPr>
          <w:rFonts w:ascii="Helvetica" w:hAnsi="Helvetica"/>
        </w:rPr>
        <w:t xml:space="preserve"> </w:t>
      </w:r>
      <w:r w:rsidRPr="002A5D75">
        <w:rPr>
          <w:rFonts w:ascii="Helvetica" w:hAnsi="Helvetica"/>
        </w:rPr>
        <w:tab/>
        <w:t>(pp. 279–300).</w:t>
      </w:r>
      <w:proofErr w:type="gramEnd"/>
      <w:r w:rsidRPr="002A5D75">
        <w:rPr>
          <w:rFonts w:ascii="Helvetica" w:hAnsi="Helvetica"/>
        </w:rPr>
        <w:t xml:space="preserve"> Hillsdale, NJ: Lawrence Erlbaum Associates.</w:t>
      </w:r>
    </w:p>
    <w:p w14:paraId="64B04587" w14:textId="77777777" w:rsidR="004B7348" w:rsidRPr="002A5D75" w:rsidRDefault="004B7348" w:rsidP="004B7348">
      <w:pPr>
        <w:widowControl w:val="0"/>
        <w:autoSpaceDE w:val="0"/>
        <w:autoSpaceDN w:val="0"/>
        <w:adjustRightInd w:val="0"/>
        <w:spacing w:line="480" w:lineRule="auto"/>
        <w:rPr>
          <w:rFonts w:ascii="Helvetica" w:hAnsi="Helvetica" w:cs="Arial"/>
          <w:color w:val="262626"/>
          <w:lang w:val="en-US"/>
        </w:rPr>
      </w:pPr>
      <w:proofErr w:type="spellStart"/>
      <w:r w:rsidRPr="00C40CE7">
        <w:rPr>
          <w:rFonts w:ascii="Helvetica" w:hAnsi="Helvetica" w:cs="Arial"/>
          <w:color w:val="262626"/>
          <w:lang w:val="it-IT"/>
        </w:rPr>
        <w:t>Mayberry</w:t>
      </w:r>
      <w:proofErr w:type="spellEnd"/>
      <w:r w:rsidRPr="00C40CE7">
        <w:rPr>
          <w:rFonts w:ascii="Helvetica" w:hAnsi="Helvetica" w:cs="Arial"/>
          <w:color w:val="262626"/>
          <w:lang w:val="it-IT"/>
        </w:rPr>
        <w:t xml:space="preserve">, R. I., del Giudice, </w:t>
      </w:r>
      <w:proofErr w:type="spellStart"/>
      <w:proofErr w:type="gramStart"/>
      <w:r w:rsidRPr="00C40CE7">
        <w:rPr>
          <w:rFonts w:ascii="Helvetica" w:hAnsi="Helvetica" w:cs="Arial"/>
          <w:color w:val="262626"/>
          <w:lang w:val="it-IT"/>
        </w:rPr>
        <w:t>Al.A</w:t>
      </w:r>
      <w:proofErr w:type="spellEnd"/>
      <w:r w:rsidRPr="00C40CE7">
        <w:rPr>
          <w:rFonts w:ascii="Helvetica" w:hAnsi="Helvetica" w:cs="Arial"/>
          <w:color w:val="262626"/>
          <w:lang w:val="it-IT"/>
        </w:rPr>
        <w:t>.</w:t>
      </w:r>
      <w:proofErr w:type="gramEnd"/>
      <w:r w:rsidRPr="00C40CE7">
        <w:rPr>
          <w:rFonts w:ascii="Helvetica" w:hAnsi="Helvetica" w:cs="Arial"/>
          <w:color w:val="262626"/>
          <w:lang w:val="it-IT"/>
        </w:rPr>
        <w:t xml:space="preserve"> &amp; Lieberman, A.M. (2011).</w:t>
      </w:r>
      <w:r w:rsidRPr="00C40CE7">
        <w:rPr>
          <w:rFonts w:ascii="Helvetica" w:hAnsi="Helvetica" w:cs="Arial"/>
          <w:bCs/>
          <w:color w:val="262626"/>
          <w:lang w:val="it-IT"/>
        </w:rPr>
        <w:t xml:space="preserve"> </w:t>
      </w:r>
      <w:proofErr w:type="gramStart"/>
      <w:r w:rsidRPr="002A5D75">
        <w:rPr>
          <w:rFonts w:ascii="Helvetica" w:hAnsi="Helvetica" w:cs="Arial"/>
          <w:bCs/>
          <w:color w:val="262626"/>
          <w:lang w:val="en-US"/>
        </w:rPr>
        <w:t xml:space="preserve">Reading </w:t>
      </w:r>
      <w:r w:rsidRPr="002A5D75">
        <w:rPr>
          <w:rFonts w:ascii="Helvetica" w:hAnsi="Helvetica" w:cs="Arial"/>
          <w:bCs/>
          <w:color w:val="262626"/>
          <w:lang w:val="en-US"/>
        </w:rPr>
        <w:tab/>
        <w:t xml:space="preserve">achievement in relation to phonological coding and awareness in </w:t>
      </w:r>
      <w:proofErr w:type="spellStart"/>
      <w:r w:rsidRPr="002A5D75">
        <w:rPr>
          <w:rFonts w:ascii="Helvetica" w:hAnsi="Helvetica" w:cs="Arial"/>
          <w:bCs/>
          <w:color w:val="262626"/>
          <w:lang w:val="en-US"/>
        </w:rPr>
        <w:t>deaf</w:t>
      </w:r>
      <w:proofErr w:type="spellEnd"/>
      <w:r w:rsidRPr="002A5D75">
        <w:rPr>
          <w:rFonts w:ascii="Helvetica" w:hAnsi="Helvetica" w:cs="Arial"/>
          <w:bCs/>
          <w:color w:val="262626"/>
          <w:lang w:val="en-US"/>
        </w:rPr>
        <w:t xml:space="preserve"> </w:t>
      </w:r>
      <w:r w:rsidRPr="002A5D75">
        <w:rPr>
          <w:rFonts w:ascii="Helvetica" w:hAnsi="Helvetica" w:cs="Arial"/>
          <w:bCs/>
          <w:color w:val="262626"/>
          <w:lang w:val="en-US"/>
        </w:rPr>
        <w:tab/>
        <w:t>readers: a meta-analysis.</w:t>
      </w:r>
      <w:proofErr w:type="gramEnd"/>
      <w:r w:rsidRPr="002A5D75">
        <w:rPr>
          <w:rFonts w:ascii="Helvetica" w:hAnsi="Helvetica" w:cs="Arial"/>
          <w:color w:val="262626"/>
          <w:lang w:val="en-US"/>
        </w:rPr>
        <w:t xml:space="preserve"> </w:t>
      </w:r>
      <w:r w:rsidRPr="002A5D75">
        <w:rPr>
          <w:rFonts w:ascii="Helvetica" w:hAnsi="Helvetica" w:cs="Arial"/>
          <w:bCs/>
          <w:i/>
          <w:color w:val="262626"/>
          <w:lang w:val="en-US"/>
        </w:rPr>
        <w:t xml:space="preserve">Journal of Deaf Studies and Deaf </w:t>
      </w:r>
      <w:r w:rsidRPr="002A5D75">
        <w:rPr>
          <w:rFonts w:ascii="Helvetica" w:hAnsi="Helvetica" w:cs="Arial"/>
          <w:bCs/>
          <w:i/>
          <w:color w:val="262626"/>
          <w:lang w:val="en-US"/>
        </w:rPr>
        <w:tab/>
        <w:t>Education</w:t>
      </w:r>
      <w:proofErr w:type="gramStart"/>
      <w:r w:rsidRPr="002A5D75">
        <w:rPr>
          <w:rFonts w:ascii="Helvetica" w:hAnsi="Helvetica" w:cs="Arial"/>
          <w:bCs/>
          <w:i/>
          <w:color w:val="262626"/>
          <w:lang w:val="en-US"/>
        </w:rPr>
        <w:t>,</w:t>
      </w:r>
      <w:r w:rsidRPr="002A5D75">
        <w:rPr>
          <w:rFonts w:ascii="Helvetica" w:hAnsi="Helvetica" w:cs="Arial"/>
          <w:i/>
          <w:color w:val="262626"/>
          <w:lang w:val="en-US"/>
        </w:rPr>
        <w:t>16</w:t>
      </w:r>
      <w:proofErr w:type="gramEnd"/>
      <w:r w:rsidRPr="002A5D75">
        <w:rPr>
          <w:rFonts w:ascii="Helvetica" w:hAnsi="Helvetica" w:cs="Arial"/>
          <w:color w:val="262626"/>
          <w:lang w:val="en-US"/>
        </w:rPr>
        <w:t>(2), 164-188.</w:t>
      </w:r>
      <w:r w:rsidRPr="002A5D75">
        <w:rPr>
          <w:rFonts w:ascii="Helvetica" w:hAnsi="Helvetica"/>
        </w:rPr>
        <w:t xml:space="preserve"> </w:t>
      </w:r>
      <w:hyperlink r:id="rId30" w:history="1">
        <w:r w:rsidRPr="002A5D75">
          <w:rPr>
            <w:rStyle w:val="Hyperlink"/>
            <w:rFonts w:ascii="Helvetica" w:hAnsi="Helvetica" w:cs="Arial"/>
            <w:lang w:val="en-US"/>
          </w:rPr>
          <w:t>http://dx.doi.org/10.1093/deafed/enq049</w:t>
        </w:r>
      </w:hyperlink>
    </w:p>
    <w:p w14:paraId="5968329E" w14:textId="718B07D9" w:rsidR="004B7348" w:rsidRPr="0072601C" w:rsidRDefault="004B7348" w:rsidP="00BE7231">
      <w:pPr>
        <w:spacing w:line="480" w:lineRule="auto"/>
        <w:contextualSpacing/>
        <w:rPr>
          <w:rStyle w:val="Hyperlink"/>
          <w:rFonts w:ascii="Helvetica" w:hAnsi="Helvetica"/>
        </w:rPr>
      </w:pPr>
      <w:r w:rsidRPr="002A5D75">
        <w:rPr>
          <w:rFonts w:ascii="Helvetica" w:hAnsi="Helvetica"/>
        </w:rPr>
        <w:t>McCann, D.C., Worsfold, S</w:t>
      </w:r>
      <w:proofErr w:type="gramStart"/>
      <w:r w:rsidRPr="002A5D75">
        <w:rPr>
          <w:rFonts w:ascii="Helvetica" w:hAnsi="Helvetica"/>
        </w:rPr>
        <w:t>,,</w:t>
      </w:r>
      <w:proofErr w:type="gramEnd"/>
      <w:r w:rsidRPr="002A5D75">
        <w:rPr>
          <w:rFonts w:ascii="Helvetica" w:hAnsi="Helvetica"/>
        </w:rPr>
        <w:t xml:space="preserve"> Law, C.M., </w:t>
      </w:r>
      <w:proofErr w:type="spellStart"/>
      <w:r w:rsidRPr="002A5D75">
        <w:rPr>
          <w:rFonts w:ascii="Helvetica" w:hAnsi="Helvetica"/>
        </w:rPr>
        <w:t>Mullee</w:t>
      </w:r>
      <w:proofErr w:type="spellEnd"/>
      <w:r w:rsidRPr="002A5D75">
        <w:rPr>
          <w:rFonts w:ascii="Helvetica" w:hAnsi="Helvetica"/>
        </w:rPr>
        <w:t xml:space="preserve">, M., </w:t>
      </w:r>
      <w:proofErr w:type="spellStart"/>
      <w:r w:rsidRPr="002A5D75">
        <w:rPr>
          <w:rFonts w:ascii="Helvetica" w:hAnsi="Helvetica"/>
        </w:rPr>
        <w:t>Petrou</w:t>
      </w:r>
      <w:proofErr w:type="spellEnd"/>
      <w:r w:rsidRPr="002A5D75">
        <w:rPr>
          <w:rFonts w:ascii="Helvetica" w:hAnsi="Helvetica"/>
        </w:rPr>
        <w:t xml:space="preserve">, S., </w:t>
      </w:r>
      <w:r w:rsidRPr="009F0BAD">
        <w:rPr>
          <w:rFonts w:ascii="Helvetica" w:hAnsi="Helvetica"/>
        </w:rPr>
        <w:t>Stevenson</w:t>
      </w:r>
      <w:r w:rsidRPr="002A5D75">
        <w:rPr>
          <w:rFonts w:ascii="Helvetica" w:hAnsi="Helvetica"/>
        </w:rPr>
        <w:t xml:space="preserve">, J., </w:t>
      </w:r>
      <w:r w:rsidRPr="002A5D75">
        <w:rPr>
          <w:rFonts w:ascii="Helvetica" w:hAnsi="Helvetica"/>
        </w:rPr>
        <w:tab/>
        <w:t xml:space="preserve">Yuen, H.M. &amp; Kennedy C.R. (2009). </w:t>
      </w:r>
      <w:proofErr w:type="gramStart"/>
      <w:r w:rsidRPr="002A5D75">
        <w:rPr>
          <w:rFonts w:ascii="Helvetica" w:hAnsi="Helvetica"/>
        </w:rPr>
        <w:t xml:space="preserve">Reading and communication skills </w:t>
      </w:r>
      <w:r w:rsidRPr="002A5D75">
        <w:rPr>
          <w:rFonts w:ascii="Helvetica" w:hAnsi="Helvetica"/>
        </w:rPr>
        <w:tab/>
        <w:t xml:space="preserve">after universal </w:t>
      </w:r>
      <w:proofErr w:type="spellStart"/>
      <w:r w:rsidRPr="002A5D75">
        <w:rPr>
          <w:rFonts w:ascii="Helvetica" w:hAnsi="Helvetica"/>
        </w:rPr>
        <w:t>newborn</w:t>
      </w:r>
      <w:proofErr w:type="spellEnd"/>
      <w:r w:rsidRPr="002A5D75">
        <w:rPr>
          <w:rFonts w:ascii="Helvetica" w:hAnsi="Helvetica"/>
        </w:rPr>
        <w:t xml:space="preserve"> screening for permanent childhood hearing </w:t>
      </w:r>
      <w:r w:rsidRPr="002A5D75">
        <w:rPr>
          <w:rFonts w:ascii="Helvetica" w:hAnsi="Helvetica"/>
        </w:rPr>
        <w:tab/>
      </w:r>
      <w:r w:rsidRPr="0072601C">
        <w:rPr>
          <w:rFonts w:ascii="Helvetica" w:hAnsi="Helvetica"/>
        </w:rPr>
        <w:t>impairment.</w:t>
      </w:r>
      <w:proofErr w:type="gramEnd"/>
      <w:r w:rsidRPr="0072601C">
        <w:rPr>
          <w:rFonts w:ascii="Helvetica" w:hAnsi="Helvetica"/>
        </w:rPr>
        <w:t xml:space="preserve"> </w:t>
      </w:r>
      <w:r w:rsidRPr="0072601C">
        <w:rPr>
          <w:rFonts w:ascii="Helvetica" w:hAnsi="Helvetica"/>
          <w:i/>
        </w:rPr>
        <w:t>Archives of Disease in Chil</w:t>
      </w:r>
      <w:r w:rsidR="00BE7231">
        <w:rPr>
          <w:rFonts w:ascii="Helvetica" w:hAnsi="Helvetica"/>
          <w:i/>
        </w:rPr>
        <w:t>dho</w:t>
      </w:r>
      <w:r w:rsidRPr="0072601C">
        <w:rPr>
          <w:rFonts w:ascii="Helvetica" w:hAnsi="Helvetica"/>
          <w:i/>
        </w:rPr>
        <w:t>od, 94</w:t>
      </w:r>
      <w:r w:rsidRPr="0072601C">
        <w:rPr>
          <w:rFonts w:ascii="Helvetica" w:hAnsi="Helvetica"/>
        </w:rPr>
        <w:t>(4)</w:t>
      </w:r>
      <w:proofErr w:type="gramStart"/>
      <w:r w:rsidRPr="0072601C">
        <w:rPr>
          <w:rFonts w:ascii="Helvetica" w:hAnsi="Helvetica"/>
        </w:rPr>
        <w:t>,293</w:t>
      </w:r>
      <w:proofErr w:type="gramEnd"/>
      <w:r w:rsidRPr="0072601C">
        <w:rPr>
          <w:rFonts w:ascii="Helvetica" w:hAnsi="Helvetica"/>
        </w:rPr>
        <w:t xml:space="preserve">–7. </w:t>
      </w:r>
      <w:r w:rsidRPr="0072601C">
        <w:rPr>
          <w:rFonts w:ascii="Helvetica" w:hAnsi="Helvetica"/>
        </w:rPr>
        <w:tab/>
      </w:r>
      <w:hyperlink r:id="rId31" w:history="1">
        <w:r w:rsidRPr="0072601C">
          <w:rPr>
            <w:rStyle w:val="Hyperlink"/>
            <w:rFonts w:ascii="Helvetica" w:hAnsi="Helvetica"/>
          </w:rPr>
          <w:t>http://dx.doi.org/10.1136/adc.2008.151217</w:t>
        </w:r>
      </w:hyperlink>
    </w:p>
    <w:p w14:paraId="0D6ACACB" w14:textId="77777777" w:rsidR="004B7348" w:rsidRDefault="004B7348" w:rsidP="004B7348">
      <w:pPr>
        <w:pStyle w:val="EndNoteBibliography"/>
        <w:spacing w:after="0" w:line="480" w:lineRule="auto"/>
        <w:ind w:left="720" w:hanging="720"/>
        <w:rPr>
          <w:rFonts w:ascii="Helvetica" w:hAnsi="Helvetica"/>
          <w:sz w:val="24"/>
          <w:szCs w:val="24"/>
        </w:rPr>
      </w:pPr>
      <w:bookmarkStart w:id="10" w:name="_ENREF_22"/>
      <w:r w:rsidRPr="0072601C">
        <w:rPr>
          <w:rFonts w:ascii="Helvetica" w:hAnsi="Helvetica"/>
          <w:sz w:val="24"/>
          <w:szCs w:val="24"/>
        </w:rPr>
        <w:t>Moeller, M. P., Tomblin, J.</w:t>
      </w:r>
      <w:r>
        <w:rPr>
          <w:rFonts w:ascii="Helvetica" w:hAnsi="Helvetica"/>
          <w:sz w:val="24"/>
          <w:szCs w:val="24"/>
        </w:rPr>
        <w:t xml:space="preserve"> B., Yoshinaga-Itano, C., McDonald, C. &amp; Jerger, S.</w:t>
      </w:r>
      <w:r w:rsidRPr="0072601C">
        <w:rPr>
          <w:rFonts w:ascii="Helvetica" w:hAnsi="Helvetica"/>
          <w:sz w:val="24"/>
          <w:szCs w:val="24"/>
        </w:rPr>
        <w:t xml:space="preserve"> (2007). Current state of knowledge: Language and literacy of children with hearing impairment. </w:t>
      </w:r>
      <w:r w:rsidRPr="0072601C">
        <w:rPr>
          <w:rFonts w:ascii="Helvetica" w:hAnsi="Helvetica"/>
          <w:i/>
          <w:sz w:val="24"/>
          <w:szCs w:val="24"/>
        </w:rPr>
        <w:t>Ear and Hearing, 28</w:t>
      </w:r>
      <w:r>
        <w:rPr>
          <w:rFonts w:ascii="Helvetica" w:hAnsi="Helvetica"/>
          <w:i/>
          <w:sz w:val="24"/>
          <w:szCs w:val="24"/>
        </w:rPr>
        <w:t>(</w:t>
      </w:r>
      <w:r w:rsidRPr="0072601C">
        <w:rPr>
          <w:rFonts w:ascii="Helvetica" w:hAnsi="Helvetica"/>
          <w:sz w:val="24"/>
          <w:szCs w:val="24"/>
        </w:rPr>
        <w:t>6), 740-753.</w:t>
      </w:r>
      <w:bookmarkEnd w:id="10"/>
      <w:r w:rsidRPr="0072601C">
        <w:t xml:space="preserve"> </w:t>
      </w:r>
      <w:hyperlink r:id="rId32" w:history="1">
        <w:r w:rsidRPr="003349FC">
          <w:rPr>
            <w:rStyle w:val="Hyperlink"/>
            <w:rFonts w:ascii="Helvetica" w:hAnsi="Helvetica"/>
            <w:sz w:val="24"/>
            <w:szCs w:val="24"/>
          </w:rPr>
          <w:t>http://dx.doi.org/10.1097/AUD.0b013e318157f07f</w:t>
        </w:r>
      </w:hyperlink>
    </w:p>
    <w:p w14:paraId="54F276BB" w14:textId="77777777" w:rsidR="004B7348" w:rsidRPr="0072601C" w:rsidRDefault="004B7348" w:rsidP="004B7348">
      <w:pPr>
        <w:pStyle w:val="EndNoteBibliography"/>
        <w:spacing w:after="0" w:line="480" w:lineRule="auto"/>
        <w:ind w:left="720" w:hanging="720"/>
        <w:rPr>
          <w:rFonts w:ascii="Helvetica" w:hAnsi="Helvetica"/>
          <w:sz w:val="24"/>
          <w:szCs w:val="24"/>
        </w:rPr>
      </w:pPr>
      <w:r>
        <w:rPr>
          <w:rFonts w:ascii="Helvetica" w:hAnsi="Helvetica"/>
          <w:sz w:val="24"/>
          <w:szCs w:val="24"/>
        </w:rPr>
        <w:t>Moeller, M. P.,</w:t>
      </w:r>
      <w:r w:rsidRPr="00BE7B6E">
        <w:rPr>
          <w:rFonts w:ascii="Helvetica" w:hAnsi="Helvetica"/>
          <w:sz w:val="24"/>
          <w:szCs w:val="24"/>
        </w:rPr>
        <w:t xml:space="preserve">Tomblin, J. B. </w:t>
      </w:r>
      <w:r>
        <w:rPr>
          <w:rFonts w:ascii="Helvetica" w:hAnsi="Helvetica"/>
          <w:sz w:val="24"/>
          <w:szCs w:val="24"/>
        </w:rPr>
        <w:t xml:space="preserve">&amp; the OCHL Collbaration </w:t>
      </w:r>
      <w:r w:rsidRPr="00BE7B6E">
        <w:rPr>
          <w:rFonts w:ascii="Helvetica" w:hAnsi="Helvetica"/>
          <w:sz w:val="24"/>
          <w:szCs w:val="24"/>
        </w:rPr>
        <w:t xml:space="preserve">(2015). Epilogue: conclusions and implications for research and practice. </w:t>
      </w:r>
      <w:r w:rsidRPr="00BE7B6E">
        <w:rPr>
          <w:rFonts w:ascii="Helvetica" w:hAnsi="Helvetica"/>
          <w:i/>
          <w:sz w:val="24"/>
          <w:szCs w:val="24"/>
        </w:rPr>
        <w:t>Ear and Hearing, 36</w:t>
      </w:r>
      <w:r w:rsidRPr="00BE7B6E">
        <w:rPr>
          <w:rFonts w:ascii="Helvetica" w:hAnsi="Helvetica"/>
          <w:sz w:val="24"/>
          <w:szCs w:val="24"/>
        </w:rPr>
        <w:t>, 92S-98S.</w:t>
      </w:r>
      <w:r w:rsidRPr="00BE7B6E">
        <w:t xml:space="preserve"> </w:t>
      </w:r>
      <w:hyperlink r:id="rId33" w:history="1">
        <w:r w:rsidRPr="003349FC">
          <w:rPr>
            <w:rStyle w:val="Hyperlink"/>
            <w:rFonts w:ascii="Helvetica" w:hAnsi="Helvetica"/>
            <w:sz w:val="24"/>
            <w:szCs w:val="24"/>
          </w:rPr>
          <w:t>http://dx.doi.org/10.1097/AUD.0000000000000214</w:t>
        </w:r>
      </w:hyperlink>
    </w:p>
    <w:p w14:paraId="74C1CB7B" w14:textId="77777777" w:rsidR="004B7348" w:rsidRPr="002A5D75" w:rsidRDefault="004B7348" w:rsidP="004B7348">
      <w:pPr>
        <w:widowControl w:val="0"/>
        <w:autoSpaceDE w:val="0"/>
        <w:autoSpaceDN w:val="0"/>
        <w:adjustRightInd w:val="0"/>
        <w:spacing w:line="480" w:lineRule="auto"/>
        <w:rPr>
          <w:rFonts w:ascii="Helvetica" w:hAnsi="Helvetica" w:cs="Times New Roman"/>
          <w:lang w:val="en-US"/>
        </w:rPr>
      </w:pPr>
      <w:proofErr w:type="spellStart"/>
      <w:r w:rsidRPr="0072601C">
        <w:rPr>
          <w:rFonts w:ascii="Helvetica" w:hAnsi="Helvetica" w:cs="Times New Roman"/>
          <w:lang w:val="en-US"/>
        </w:rPr>
        <w:t>Musselman</w:t>
      </w:r>
      <w:proofErr w:type="spellEnd"/>
      <w:r w:rsidRPr="0072601C">
        <w:rPr>
          <w:rFonts w:ascii="Helvetica" w:hAnsi="Helvetica" w:cs="Times New Roman"/>
          <w:lang w:val="en-US"/>
        </w:rPr>
        <w:t xml:space="preserve">, C. (2000). How do children who can’t hear learn to read an </w:t>
      </w:r>
      <w:r w:rsidRPr="0072601C">
        <w:rPr>
          <w:rFonts w:ascii="Helvetica" w:hAnsi="Helvetica" w:cs="Times New Roman"/>
          <w:lang w:val="en-US"/>
        </w:rPr>
        <w:tab/>
        <w:t>alphabetic</w:t>
      </w:r>
      <w:r w:rsidRPr="002A5D75">
        <w:rPr>
          <w:rFonts w:ascii="Helvetica" w:hAnsi="Helvetica" w:cs="Times New Roman"/>
          <w:lang w:val="en-US"/>
        </w:rPr>
        <w:t xml:space="preserve"> script? </w:t>
      </w:r>
      <w:proofErr w:type="gramStart"/>
      <w:r w:rsidRPr="002A5D75">
        <w:rPr>
          <w:rFonts w:ascii="Helvetica" w:hAnsi="Helvetica" w:cs="Times New Roman"/>
          <w:lang w:val="en-US"/>
        </w:rPr>
        <w:t>A review of the literature on reading and deafness.</w:t>
      </w:r>
      <w:proofErr w:type="gramEnd"/>
      <w:r w:rsidRPr="002A5D75">
        <w:rPr>
          <w:rFonts w:ascii="Helvetica" w:hAnsi="Helvetica" w:cs="Times New Roman"/>
          <w:lang w:val="en-US"/>
        </w:rPr>
        <w:t xml:space="preserve"> </w:t>
      </w:r>
      <w:r w:rsidRPr="002A5D75">
        <w:rPr>
          <w:rFonts w:ascii="Helvetica" w:hAnsi="Helvetica" w:cs="Times New Roman"/>
          <w:lang w:val="en-US"/>
        </w:rPr>
        <w:tab/>
      </w:r>
      <w:r w:rsidRPr="002A5D75">
        <w:rPr>
          <w:rFonts w:ascii="Helvetica" w:hAnsi="Helvetica" w:cs="Times New Roman"/>
          <w:i/>
          <w:lang w:val="en-US"/>
        </w:rPr>
        <w:t xml:space="preserve">Journal of Deaf Studies and Deaf Education, 5 </w:t>
      </w:r>
      <w:r w:rsidRPr="002A5D75">
        <w:rPr>
          <w:rFonts w:ascii="Helvetica" w:hAnsi="Helvetica" w:cs="Times New Roman"/>
          <w:lang w:val="en-US"/>
        </w:rPr>
        <w:t>(1), 9–31.</w:t>
      </w:r>
      <w:r w:rsidRPr="002A5D75">
        <w:t xml:space="preserve"> </w:t>
      </w:r>
      <w:r w:rsidRPr="002A5D75">
        <w:tab/>
      </w:r>
      <w:hyperlink r:id="rId34" w:history="1">
        <w:r w:rsidRPr="002A5D75">
          <w:rPr>
            <w:rStyle w:val="Hyperlink"/>
            <w:rFonts w:ascii="Helvetica" w:hAnsi="Helvetica" w:cs="Times New Roman"/>
            <w:lang w:val="en-US"/>
          </w:rPr>
          <w:t>http://dx.doi.org/10.1093/deafed/5.1.9</w:t>
        </w:r>
      </w:hyperlink>
    </w:p>
    <w:p w14:paraId="49A82EEF" w14:textId="64008539" w:rsidR="004B7348" w:rsidRPr="002A5D75" w:rsidRDefault="004B7348" w:rsidP="004B7348">
      <w:pPr>
        <w:widowControl w:val="0"/>
        <w:autoSpaceDE w:val="0"/>
        <w:autoSpaceDN w:val="0"/>
        <w:adjustRightInd w:val="0"/>
        <w:spacing w:line="480" w:lineRule="auto"/>
        <w:rPr>
          <w:rFonts w:ascii="Helvetica" w:hAnsi="Helvetica" w:cs="Times New Roman"/>
          <w:color w:val="000000"/>
          <w:lang w:val="en-US"/>
        </w:rPr>
      </w:pPr>
      <w:proofErr w:type="gramStart"/>
      <w:r w:rsidRPr="002A5D75">
        <w:rPr>
          <w:rFonts w:ascii="Helvetica" w:hAnsi="Helvetica" w:cs="Times New Roman"/>
          <w:color w:val="000000"/>
          <w:lang w:val="en-US"/>
        </w:rPr>
        <w:t xml:space="preserve">Muter, V., </w:t>
      </w:r>
      <w:proofErr w:type="spellStart"/>
      <w:r w:rsidRPr="002A5D75">
        <w:rPr>
          <w:rFonts w:ascii="Helvetica" w:hAnsi="Helvetica" w:cs="Times New Roman"/>
          <w:color w:val="000000"/>
          <w:lang w:val="en-US"/>
        </w:rPr>
        <w:t>Hulme</w:t>
      </w:r>
      <w:proofErr w:type="spellEnd"/>
      <w:r w:rsidRPr="002A5D75">
        <w:rPr>
          <w:rFonts w:ascii="Helvetica" w:hAnsi="Helvetica" w:cs="Times New Roman"/>
          <w:color w:val="000000"/>
          <w:lang w:val="en-US"/>
        </w:rPr>
        <w:t xml:space="preserve">, C., </w:t>
      </w:r>
      <w:proofErr w:type="spellStart"/>
      <w:r w:rsidRPr="002A5D75">
        <w:rPr>
          <w:rFonts w:ascii="Helvetica" w:hAnsi="Helvetica" w:cs="Times New Roman"/>
          <w:color w:val="000000"/>
          <w:lang w:val="en-US"/>
        </w:rPr>
        <w:t>Snowling</w:t>
      </w:r>
      <w:proofErr w:type="spellEnd"/>
      <w:r w:rsidRPr="002A5D75">
        <w:rPr>
          <w:rFonts w:ascii="Helvetica" w:hAnsi="Helvetica" w:cs="Times New Roman"/>
          <w:color w:val="000000"/>
          <w:lang w:val="en-US"/>
        </w:rPr>
        <w:t>, M. J., &amp; Stevenson, J. (2004).</w:t>
      </w:r>
      <w:proofErr w:type="gramEnd"/>
      <w:r w:rsidRPr="002A5D75">
        <w:rPr>
          <w:rFonts w:ascii="Helvetica" w:hAnsi="Helvetica" w:cs="Times New Roman"/>
          <w:color w:val="000000"/>
          <w:lang w:val="en-US"/>
        </w:rPr>
        <w:t xml:space="preserve"> Phonemes, </w:t>
      </w:r>
      <w:r w:rsidRPr="002A5D75">
        <w:rPr>
          <w:rFonts w:ascii="Helvetica" w:hAnsi="Helvetica" w:cs="Times New Roman"/>
          <w:color w:val="000000"/>
          <w:lang w:val="en-US"/>
        </w:rPr>
        <w:tab/>
        <w:t xml:space="preserve">rimes, vocabulary, and grammatical skills as foundations of early </w:t>
      </w:r>
      <w:r w:rsidRPr="002A5D75">
        <w:rPr>
          <w:rFonts w:ascii="Helvetica" w:hAnsi="Helvetica" w:cs="Times New Roman"/>
          <w:color w:val="000000"/>
          <w:lang w:val="en-US"/>
        </w:rPr>
        <w:tab/>
        <w:t xml:space="preserve">reading development: Evidence from a longitudinal study. </w:t>
      </w:r>
      <w:r w:rsidRPr="002A5D75">
        <w:rPr>
          <w:rFonts w:ascii="Helvetica" w:hAnsi="Helvetica" w:cs="Times New Roman"/>
          <w:color w:val="000000"/>
          <w:lang w:val="en-US"/>
        </w:rPr>
        <w:tab/>
      </w:r>
      <w:r w:rsidRPr="002A5D75">
        <w:rPr>
          <w:rFonts w:ascii="Helvetica" w:hAnsi="Helvetica" w:cs="Times New Roman"/>
          <w:i/>
          <w:color w:val="000000"/>
          <w:lang w:val="en-US"/>
        </w:rPr>
        <w:t>Developmental Psychology, 40</w:t>
      </w:r>
      <w:r w:rsidRPr="002A5D75">
        <w:rPr>
          <w:rFonts w:ascii="Helvetica" w:hAnsi="Helvetica" w:cs="Times New Roman"/>
          <w:color w:val="000000"/>
          <w:lang w:val="en-US"/>
        </w:rPr>
        <w:t xml:space="preserve">(5), 665–681. </w:t>
      </w:r>
      <w:r w:rsidRPr="002A5D75">
        <w:rPr>
          <w:rFonts w:ascii="Helvetica" w:hAnsi="Helvetica" w:cs="Times New Roman"/>
          <w:color w:val="000000"/>
          <w:lang w:val="en-US"/>
        </w:rPr>
        <w:tab/>
      </w:r>
      <w:r w:rsidRPr="002A5D75">
        <w:rPr>
          <w:rFonts w:ascii="Helvetica" w:hAnsi="Helvetica" w:cs="Times New Roman"/>
          <w:color w:val="0069AC"/>
          <w:lang w:val="en-US"/>
        </w:rPr>
        <w:t>http://dx.doi.org/10.1037/0012-1649.40.5.665</w:t>
      </w:r>
    </w:p>
    <w:p w14:paraId="541D6D66" w14:textId="77777777" w:rsidR="004B7348" w:rsidRPr="00003B41" w:rsidRDefault="004B7348" w:rsidP="00003B41">
      <w:pPr>
        <w:spacing w:line="480" w:lineRule="auto"/>
        <w:contextualSpacing/>
        <w:rPr>
          <w:rFonts w:ascii="Helvetica" w:hAnsi="Helvetica"/>
        </w:rPr>
      </w:pPr>
      <w:proofErr w:type="gramStart"/>
      <w:r w:rsidRPr="002A5D75">
        <w:rPr>
          <w:rFonts w:ascii="Helvetica" w:hAnsi="Helvetica"/>
        </w:rPr>
        <w:t xml:space="preserve">Nation, K., </w:t>
      </w:r>
      <w:proofErr w:type="spellStart"/>
      <w:r w:rsidRPr="002A5D75">
        <w:rPr>
          <w:rFonts w:ascii="Helvetica" w:hAnsi="Helvetica"/>
        </w:rPr>
        <w:t>Cocksey</w:t>
      </w:r>
      <w:proofErr w:type="spellEnd"/>
      <w:r w:rsidRPr="002A5D75">
        <w:rPr>
          <w:rFonts w:ascii="Helvetica" w:hAnsi="Helvetica"/>
        </w:rPr>
        <w:t>, J., Taylor, J.S. &amp; Bishop, D.V.M. (2010).</w:t>
      </w:r>
      <w:proofErr w:type="gramEnd"/>
      <w:r w:rsidRPr="002A5D75">
        <w:rPr>
          <w:rFonts w:ascii="Helvetica" w:hAnsi="Helvetica"/>
        </w:rPr>
        <w:t xml:space="preserve"> </w:t>
      </w:r>
      <w:proofErr w:type="gramStart"/>
      <w:r w:rsidRPr="002A5D75">
        <w:rPr>
          <w:rFonts w:ascii="Helvetica" w:hAnsi="Helvetica"/>
        </w:rPr>
        <w:t xml:space="preserve">A longitudinal </w:t>
      </w:r>
      <w:r w:rsidRPr="002A5D75">
        <w:rPr>
          <w:rFonts w:ascii="Helvetica" w:hAnsi="Helvetica"/>
        </w:rPr>
        <w:tab/>
      </w:r>
      <w:r w:rsidRPr="00003B41">
        <w:rPr>
          <w:rFonts w:ascii="Helvetica" w:hAnsi="Helvetica"/>
        </w:rPr>
        <w:t xml:space="preserve">investigation of early reading and language skills in children with poor </w:t>
      </w:r>
      <w:r w:rsidRPr="00003B41">
        <w:rPr>
          <w:rFonts w:ascii="Helvetica" w:hAnsi="Helvetica"/>
        </w:rPr>
        <w:tab/>
        <w:t>reading comprehension.</w:t>
      </w:r>
      <w:proofErr w:type="gramEnd"/>
      <w:r w:rsidRPr="00003B41">
        <w:rPr>
          <w:rFonts w:ascii="Helvetica" w:hAnsi="Helvetica"/>
        </w:rPr>
        <w:t xml:space="preserve"> </w:t>
      </w:r>
      <w:r w:rsidRPr="00003B41">
        <w:rPr>
          <w:rFonts w:ascii="Helvetica" w:hAnsi="Helvetica"/>
          <w:i/>
        </w:rPr>
        <w:t xml:space="preserve">Journal of Child Psychology and Psychiatry, </w:t>
      </w:r>
      <w:r w:rsidRPr="00003B41">
        <w:rPr>
          <w:rFonts w:ascii="Helvetica" w:hAnsi="Helvetica"/>
          <w:i/>
        </w:rPr>
        <w:tab/>
        <w:t>51</w:t>
      </w:r>
      <w:r w:rsidRPr="00003B41">
        <w:rPr>
          <w:rFonts w:ascii="Helvetica" w:hAnsi="Helvetica"/>
        </w:rPr>
        <w:t>(9)</w:t>
      </w:r>
      <w:proofErr w:type="gramStart"/>
      <w:r w:rsidRPr="00003B41">
        <w:rPr>
          <w:rFonts w:ascii="Helvetica" w:hAnsi="Helvetica"/>
        </w:rPr>
        <w:t>,1031</w:t>
      </w:r>
      <w:proofErr w:type="gramEnd"/>
      <w:r w:rsidRPr="00003B41">
        <w:rPr>
          <w:rFonts w:ascii="Helvetica" w:hAnsi="Helvetica"/>
        </w:rPr>
        <w:t xml:space="preserve">-1039. </w:t>
      </w:r>
      <w:hyperlink r:id="rId35" w:history="1">
        <w:r w:rsidRPr="00003B41">
          <w:rPr>
            <w:rStyle w:val="Hyperlink"/>
            <w:rFonts w:ascii="Helvetica" w:hAnsi="Helvetica"/>
            <w:color w:val="auto"/>
          </w:rPr>
          <w:t>http://dx.doi.org/10.1111/j.1469-7610.2010.02254.x</w:t>
        </w:r>
      </w:hyperlink>
    </w:p>
    <w:p w14:paraId="735B7036" w14:textId="5A1B22AB" w:rsidR="00003B41" w:rsidRPr="00003B41" w:rsidRDefault="00003B41" w:rsidP="00003B41">
      <w:pPr>
        <w:pStyle w:val="NormalWeb"/>
        <w:spacing w:line="480" w:lineRule="auto"/>
        <w:rPr>
          <w:rFonts w:ascii="Helvetica" w:hAnsi="Helvetica"/>
          <w:sz w:val="24"/>
          <w:szCs w:val="24"/>
        </w:rPr>
      </w:pPr>
      <w:proofErr w:type="gramStart"/>
      <w:r w:rsidRPr="00003B41">
        <w:rPr>
          <w:rFonts w:ascii="Helvetica" w:hAnsi="Helvetica"/>
          <w:sz w:val="24"/>
          <w:szCs w:val="24"/>
        </w:rPr>
        <w:t>National Institute for Literacy (2008).</w:t>
      </w:r>
      <w:proofErr w:type="gramEnd"/>
      <w:r w:rsidRPr="00003B41">
        <w:rPr>
          <w:rFonts w:ascii="Helvetica" w:hAnsi="Helvetica"/>
          <w:sz w:val="24"/>
          <w:szCs w:val="24"/>
        </w:rPr>
        <w:t xml:space="preserve">  Developing Early Literacy: Report </w:t>
      </w:r>
      <w:proofErr w:type="gramStart"/>
      <w:r w:rsidRPr="00003B41">
        <w:rPr>
          <w:rFonts w:ascii="Helvetica" w:hAnsi="Helvetica"/>
          <w:sz w:val="24"/>
          <w:szCs w:val="24"/>
        </w:rPr>
        <w:t>Of</w:t>
      </w:r>
      <w:proofErr w:type="gramEnd"/>
      <w:r w:rsidRPr="00003B41">
        <w:rPr>
          <w:rFonts w:ascii="Helvetica" w:hAnsi="Helvetica"/>
          <w:sz w:val="24"/>
          <w:szCs w:val="24"/>
        </w:rPr>
        <w:t xml:space="preserve"> </w:t>
      </w:r>
      <w:r>
        <w:rPr>
          <w:rFonts w:ascii="Helvetica" w:hAnsi="Helvetica"/>
          <w:sz w:val="24"/>
          <w:szCs w:val="24"/>
        </w:rPr>
        <w:tab/>
      </w:r>
      <w:r w:rsidRPr="00003B41">
        <w:rPr>
          <w:rFonts w:ascii="Helvetica" w:hAnsi="Helvetica"/>
          <w:sz w:val="24"/>
          <w:szCs w:val="24"/>
        </w:rPr>
        <w:t xml:space="preserve">The National Early Literacy Panel. Jessup, Maryland: </w:t>
      </w:r>
      <w:r>
        <w:rPr>
          <w:rFonts w:ascii="Helvetica" w:hAnsi="Helvetica"/>
          <w:sz w:val="24"/>
          <w:szCs w:val="24"/>
        </w:rPr>
        <w:t xml:space="preserve">National Institute </w:t>
      </w:r>
      <w:r>
        <w:rPr>
          <w:rFonts w:ascii="Helvetica" w:hAnsi="Helvetica"/>
          <w:sz w:val="24"/>
          <w:szCs w:val="24"/>
        </w:rPr>
        <w:tab/>
        <w:t>for Literacy.</w:t>
      </w:r>
    </w:p>
    <w:p w14:paraId="756DB1F2" w14:textId="77777777" w:rsidR="00FB2269" w:rsidRPr="001074D4" w:rsidRDefault="004B7348" w:rsidP="001074D4">
      <w:pPr>
        <w:widowControl w:val="0"/>
        <w:autoSpaceDE w:val="0"/>
        <w:autoSpaceDN w:val="0"/>
        <w:adjustRightInd w:val="0"/>
        <w:spacing w:line="480" w:lineRule="auto"/>
        <w:rPr>
          <w:rStyle w:val="Hyperlink"/>
          <w:rFonts w:ascii="Helvetica" w:hAnsi="Helvetica"/>
        </w:rPr>
      </w:pPr>
      <w:r w:rsidRPr="00003B41">
        <w:rPr>
          <w:rFonts w:ascii="Helvetica" w:hAnsi="Helvetica"/>
        </w:rPr>
        <w:t>Pimperton, H., Blythe, H.</w:t>
      </w:r>
      <w:proofErr w:type="gramStart"/>
      <w:r w:rsidRPr="00003B41">
        <w:rPr>
          <w:rFonts w:ascii="Helvetica" w:hAnsi="Helvetica"/>
        </w:rPr>
        <w:t>,  Kreppner</w:t>
      </w:r>
      <w:proofErr w:type="gramEnd"/>
      <w:r w:rsidRPr="00003B41">
        <w:rPr>
          <w:rFonts w:ascii="Helvetica" w:hAnsi="Helvetica"/>
        </w:rPr>
        <w:t>, J.,  Mahon, M</w:t>
      </w:r>
      <w:r w:rsidRPr="00B02481">
        <w:rPr>
          <w:rFonts w:ascii="Helvetica" w:hAnsi="Helvetica"/>
        </w:rPr>
        <w:t xml:space="preserve">.,  Peacock, J.L., </w:t>
      </w:r>
      <w:r w:rsidRPr="00B02481">
        <w:rPr>
          <w:rFonts w:ascii="Helvetica" w:hAnsi="Helvetica"/>
        </w:rPr>
        <w:tab/>
        <w:t xml:space="preserve">Stevenson, J., </w:t>
      </w:r>
      <w:proofErr w:type="spellStart"/>
      <w:r w:rsidRPr="00B02481">
        <w:rPr>
          <w:rFonts w:ascii="Helvetica" w:hAnsi="Helvetica"/>
        </w:rPr>
        <w:t>Terletski</w:t>
      </w:r>
      <w:proofErr w:type="spellEnd"/>
      <w:r w:rsidRPr="00B02481">
        <w:rPr>
          <w:rFonts w:ascii="Helvetica" w:hAnsi="Helvetica"/>
        </w:rPr>
        <w:t xml:space="preserve">, E.,  </w:t>
      </w:r>
      <w:r w:rsidRPr="002A5D75">
        <w:rPr>
          <w:rFonts w:ascii="Helvetica" w:hAnsi="Helvetica"/>
        </w:rPr>
        <w:t xml:space="preserve">Worsfold, S., Yuen, H.M. &amp; Kennedy, C. </w:t>
      </w:r>
      <w:r w:rsidRPr="002A5D75">
        <w:rPr>
          <w:rFonts w:ascii="Helvetica" w:hAnsi="Helvetica"/>
        </w:rPr>
        <w:tab/>
        <w:t xml:space="preserve">(2016). </w:t>
      </w:r>
      <w:proofErr w:type="gramStart"/>
      <w:r w:rsidRPr="002A5D75">
        <w:rPr>
          <w:rFonts w:ascii="Helvetica" w:hAnsi="Helvetica"/>
          <w:bCs/>
        </w:rPr>
        <w:t>The</w:t>
      </w:r>
      <w:proofErr w:type="gramEnd"/>
      <w:r w:rsidRPr="002A5D75">
        <w:rPr>
          <w:rFonts w:ascii="Helvetica" w:hAnsi="Helvetica"/>
          <w:bCs/>
        </w:rPr>
        <w:t xml:space="preserve"> impact of universal </w:t>
      </w:r>
      <w:proofErr w:type="spellStart"/>
      <w:r w:rsidRPr="002A5D75">
        <w:rPr>
          <w:rFonts w:ascii="Helvetica" w:hAnsi="Helvetica"/>
          <w:bCs/>
        </w:rPr>
        <w:t>newborn</w:t>
      </w:r>
      <w:proofErr w:type="spellEnd"/>
      <w:r w:rsidRPr="002A5D75">
        <w:rPr>
          <w:rFonts w:ascii="Helvetica" w:hAnsi="Helvetica"/>
          <w:bCs/>
        </w:rPr>
        <w:t xml:space="preserve"> hearing screening on </w:t>
      </w:r>
      <w:r w:rsidRPr="002A5D75">
        <w:rPr>
          <w:rFonts w:ascii="Helvetica" w:hAnsi="Helvetica"/>
          <w:bCs/>
        </w:rPr>
        <w:tab/>
      </w:r>
      <w:proofErr w:type="spellStart"/>
      <w:r w:rsidRPr="002A5D75">
        <w:rPr>
          <w:rFonts w:ascii="Helvetica" w:hAnsi="Helvetica"/>
          <w:bCs/>
        </w:rPr>
        <w:t>longterm</w:t>
      </w:r>
      <w:proofErr w:type="spellEnd"/>
      <w:r w:rsidRPr="002A5D75">
        <w:rPr>
          <w:rFonts w:ascii="Helvetica" w:hAnsi="Helvetica"/>
          <w:bCs/>
        </w:rPr>
        <w:t xml:space="preserve"> literacy outcomes: A prospective cohort study. </w:t>
      </w:r>
      <w:r w:rsidRPr="002A5D75">
        <w:rPr>
          <w:rFonts w:ascii="Helvetica" w:hAnsi="Helvetica"/>
          <w:i/>
          <w:iCs/>
        </w:rPr>
        <w:t xml:space="preserve">Archives of </w:t>
      </w:r>
      <w:r w:rsidRPr="002A5D75">
        <w:rPr>
          <w:rFonts w:ascii="Helvetica" w:hAnsi="Helvetica"/>
          <w:i/>
          <w:iCs/>
        </w:rPr>
        <w:tab/>
        <w:t>Disease in Childhood</w:t>
      </w:r>
      <w:r w:rsidRPr="002A5D75">
        <w:rPr>
          <w:rFonts w:ascii="Helvetica" w:hAnsi="Helvetica"/>
          <w:i/>
        </w:rPr>
        <w:t>, 101</w:t>
      </w:r>
      <w:r w:rsidRPr="002A5D75">
        <w:rPr>
          <w:rFonts w:ascii="Helvetica" w:hAnsi="Helvetica"/>
        </w:rPr>
        <w:t xml:space="preserve">(1), 9-15. </w:t>
      </w:r>
      <w:r w:rsidRPr="001074D4">
        <w:rPr>
          <w:rFonts w:ascii="Helvetica" w:hAnsi="Helvetica"/>
        </w:rPr>
        <w:tab/>
      </w:r>
      <w:hyperlink r:id="rId36" w:history="1">
        <w:r w:rsidRPr="001074D4">
          <w:rPr>
            <w:rStyle w:val="Hyperlink"/>
            <w:rFonts w:ascii="Helvetica" w:hAnsi="Helvetica"/>
          </w:rPr>
          <w:t>http://dx.doi.org/10.1136/archdischild-2014-307516</w:t>
        </w:r>
      </w:hyperlink>
    </w:p>
    <w:p w14:paraId="78386A96" w14:textId="3591B21C" w:rsidR="001074D4" w:rsidRDefault="001074D4" w:rsidP="001074D4">
      <w:pPr>
        <w:widowControl w:val="0"/>
        <w:autoSpaceDE w:val="0"/>
        <w:autoSpaceDN w:val="0"/>
        <w:adjustRightInd w:val="0"/>
        <w:spacing w:line="480" w:lineRule="auto"/>
        <w:rPr>
          <w:rFonts w:ascii="Helvetica" w:hAnsi="Helvetica" w:cs="Arial"/>
          <w:color w:val="262626"/>
          <w:lang w:val="en-US" w:eastAsia="zh-CN"/>
        </w:rPr>
      </w:pPr>
      <w:proofErr w:type="gramStart"/>
      <w:r w:rsidRPr="001074D4">
        <w:rPr>
          <w:rFonts w:ascii="Helvetica" w:hAnsi="Helvetica" w:cs="Arial"/>
          <w:color w:val="262626"/>
          <w:lang w:val="en-US" w:eastAsia="zh-CN"/>
        </w:rPr>
        <w:t>Pimperton, H</w:t>
      </w:r>
      <w:r>
        <w:rPr>
          <w:rFonts w:ascii="Helvetica" w:hAnsi="Helvetica" w:cs="Arial"/>
          <w:color w:val="262626"/>
          <w:lang w:val="en-US" w:eastAsia="zh-CN"/>
        </w:rPr>
        <w:t>. &amp; Kennedy, C.</w:t>
      </w:r>
      <w:r w:rsidRPr="001074D4">
        <w:rPr>
          <w:rFonts w:ascii="Helvetica" w:hAnsi="Helvetica" w:cs="Arial"/>
          <w:color w:val="262626"/>
          <w:lang w:val="en-US" w:eastAsia="zh-CN"/>
        </w:rPr>
        <w:t>R.</w:t>
      </w:r>
      <w:r>
        <w:rPr>
          <w:rFonts w:ascii="Helvetica" w:hAnsi="Helvetica" w:cs="Arial"/>
          <w:color w:val="262626"/>
          <w:lang w:val="en-US" w:eastAsia="zh-CN"/>
        </w:rPr>
        <w:t xml:space="preserve"> (2012).</w:t>
      </w:r>
      <w:proofErr w:type="gramEnd"/>
      <w:r>
        <w:rPr>
          <w:rFonts w:ascii="Helvetica" w:hAnsi="Helvetica" w:cs="Arial"/>
          <w:color w:val="262626"/>
          <w:lang w:val="en-US" w:eastAsia="zh-CN"/>
        </w:rPr>
        <w:t xml:space="preserve"> </w:t>
      </w:r>
      <w:proofErr w:type="gramStart"/>
      <w:r w:rsidRPr="001074D4">
        <w:rPr>
          <w:rFonts w:ascii="Helvetica" w:hAnsi="Helvetica" w:cs="Arial"/>
          <w:bCs/>
          <w:color w:val="262626"/>
          <w:lang w:val="en-US" w:eastAsia="zh-CN"/>
        </w:rPr>
        <w:t xml:space="preserve">The impact of early identification of </w:t>
      </w:r>
      <w:r>
        <w:rPr>
          <w:rFonts w:ascii="Helvetica" w:hAnsi="Helvetica" w:cs="Arial"/>
          <w:bCs/>
          <w:color w:val="262626"/>
          <w:lang w:val="en-US" w:eastAsia="zh-CN"/>
        </w:rPr>
        <w:tab/>
      </w:r>
      <w:r w:rsidRPr="001074D4">
        <w:rPr>
          <w:rFonts w:ascii="Helvetica" w:hAnsi="Helvetica" w:cs="Arial"/>
          <w:bCs/>
          <w:color w:val="262626"/>
          <w:lang w:val="en-US" w:eastAsia="zh-CN"/>
        </w:rPr>
        <w:t xml:space="preserve">permanent childhood hearing impairment on speech and language </w:t>
      </w:r>
      <w:r>
        <w:rPr>
          <w:rFonts w:ascii="Helvetica" w:hAnsi="Helvetica" w:cs="Arial"/>
          <w:bCs/>
          <w:color w:val="262626"/>
          <w:lang w:val="en-US" w:eastAsia="zh-CN"/>
        </w:rPr>
        <w:tab/>
      </w:r>
      <w:r w:rsidRPr="001074D4">
        <w:rPr>
          <w:rFonts w:ascii="Helvetica" w:hAnsi="Helvetica" w:cs="Arial"/>
          <w:bCs/>
          <w:color w:val="262626"/>
          <w:lang w:val="en-US" w:eastAsia="zh-CN"/>
        </w:rPr>
        <w:t>outcomes</w:t>
      </w:r>
      <w:r>
        <w:rPr>
          <w:rFonts w:ascii="Helvetica" w:hAnsi="Helvetica" w:cs="Arial"/>
          <w:bCs/>
          <w:color w:val="262626"/>
          <w:lang w:val="en-US" w:eastAsia="zh-CN"/>
        </w:rPr>
        <w:t>.</w:t>
      </w:r>
      <w:proofErr w:type="gramEnd"/>
      <w:r>
        <w:rPr>
          <w:rFonts w:ascii="Helvetica" w:hAnsi="Helvetica" w:cs="Arial"/>
          <w:bCs/>
          <w:color w:val="262626"/>
          <w:lang w:val="en-US" w:eastAsia="zh-CN"/>
        </w:rPr>
        <w:t xml:space="preserve"> </w:t>
      </w:r>
      <w:r w:rsidRPr="00B479B2">
        <w:rPr>
          <w:rFonts w:ascii="Helvetica" w:hAnsi="Helvetica" w:cs="Arial"/>
          <w:bCs/>
          <w:i/>
          <w:color w:val="262626"/>
          <w:lang w:val="en-US" w:eastAsia="zh-CN"/>
        </w:rPr>
        <w:t xml:space="preserve">Archives of Disease in Childhood, </w:t>
      </w:r>
      <w:r w:rsidRPr="00B479B2">
        <w:rPr>
          <w:rFonts w:ascii="Helvetica" w:hAnsi="Helvetica" w:cs="Arial"/>
          <w:i/>
          <w:color w:val="262626"/>
          <w:lang w:val="en-US" w:eastAsia="zh-CN"/>
        </w:rPr>
        <w:t>97</w:t>
      </w:r>
      <w:r>
        <w:rPr>
          <w:rFonts w:ascii="Helvetica" w:hAnsi="Helvetica" w:cs="Arial"/>
          <w:color w:val="262626"/>
          <w:lang w:val="en-US" w:eastAsia="zh-CN"/>
        </w:rPr>
        <w:t>(</w:t>
      </w:r>
      <w:r w:rsidRPr="001074D4">
        <w:rPr>
          <w:rFonts w:ascii="Helvetica" w:hAnsi="Helvetica" w:cs="Arial"/>
          <w:color w:val="262626"/>
          <w:lang w:val="en-US" w:eastAsia="zh-CN"/>
        </w:rPr>
        <w:t>7</w:t>
      </w:r>
      <w:r>
        <w:rPr>
          <w:rFonts w:ascii="Helvetica" w:hAnsi="Helvetica" w:cs="Arial"/>
          <w:color w:val="262626"/>
          <w:lang w:val="en-US" w:eastAsia="zh-CN"/>
        </w:rPr>
        <w:t xml:space="preserve">), </w:t>
      </w:r>
      <w:r w:rsidRPr="001074D4">
        <w:rPr>
          <w:rFonts w:ascii="Helvetica" w:hAnsi="Helvetica" w:cs="Arial"/>
          <w:color w:val="262626"/>
          <w:lang w:val="en-US" w:eastAsia="zh-CN"/>
        </w:rPr>
        <w:t>648-653</w:t>
      </w:r>
      <w:r>
        <w:rPr>
          <w:rFonts w:ascii="Helvetica" w:hAnsi="Helvetica" w:cs="Arial"/>
          <w:color w:val="262626"/>
          <w:lang w:val="en-US" w:eastAsia="zh-CN"/>
        </w:rPr>
        <w:t>.</w:t>
      </w:r>
    </w:p>
    <w:p w14:paraId="14FF9526" w14:textId="7A7961CE" w:rsidR="001074D4" w:rsidRPr="001074D4" w:rsidRDefault="001074D4" w:rsidP="001074D4">
      <w:pPr>
        <w:widowControl w:val="0"/>
        <w:autoSpaceDE w:val="0"/>
        <w:autoSpaceDN w:val="0"/>
        <w:adjustRightInd w:val="0"/>
        <w:spacing w:line="480" w:lineRule="auto"/>
        <w:rPr>
          <w:rFonts w:ascii="Helvetica" w:hAnsi="Helvetica" w:cs="Arial"/>
          <w:color w:val="262626"/>
          <w:lang w:val="en-US" w:eastAsia="zh-CN"/>
        </w:rPr>
      </w:pPr>
      <w:r>
        <w:rPr>
          <w:rFonts w:ascii="Helvetica" w:hAnsi="Helvetica" w:cs="Arial"/>
          <w:color w:val="262626"/>
          <w:lang w:val="en-US" w:eastAsia="zh-CN"/>
        </w:rPr>
        <w:tab/>
      </w:r>
      <w:hyperlink r:id="rId37" w:history="1">
        <w:r w:rsidRPr="008C1B0D">
          <w:rPr>
            <w:rStyle w:val="Hyperlink"/>
            <w:rFonts w:ascii="Helvetica" w:hAnsi="Helvetica" w:cs="Arial"/>
            <w:lang w:val="en-US" w:eastAsia="zh-CN"/>
          </w:rPr>
          <w:t>http://dx.doi.org/10.1136/archdischild-2011-301501</w:t>
        </w:r>
      </w:hyperlink>
    </w:p>
    <w:p w14:paraId="3CDB45C3" w14:textId="0A7829CB" w:rsidR="004B7348" w:rsidRPr="002A5D75" w:rsidRDefault="004B7348" w:rsidP="000F0085">
      <w:pPr>
        <w:widowControl w:val="0"/>
        <w:autoSpaceDE w:val="0"/>
        <w:autoSpaceDN w:val="0"/>
        <w:adjustRightInd w:val="0"/>
        <w:spacing w:line="480" w:lineRule="auto"/>
        <w:ind w:left="720"/>
        <w:rPr>
          <w:rFonts w:ascii="Helvetica" w:hAnsi="Helvetica"/>
          <w:color w:val="0000FF" w:themeColor="hyperlink"/>
          <w:u w:val="single"/>
        </w:rPr>
      </w:pPr>
      <w:r w:rsidRPr="00FB2269">
        <w:rPr>
          <w:rFonts w:ascii="Helvetica" w:hAnsi="Helvetica"/>
        </w:rPr>
        <w:t>Pimperton, H.</w:t>
      </w:r>
      <w:proofErr w:type="gramStart"/>
      <w:r w:rsidR="00FD0B33">
        <w:rPr>
          <w:rFonts w:ascii="Helvetica" w:hAnsi="Helvetica"/>
        </w:rPr>
        <w:t>,</w:t>
      </w:r>
      <w:r w:rsidR="00FD0B33" w:rsidRPr="00FD0B33">
        <w:rPr>
          <w:rFonts w:ascii="Helvetica" w:hAnsi="Helvetica"/>
        </w:rPr>
        <w:t xml:space="preserve">  Kreppner</w:t>
      </w:r>
      <w:proofErr w:type="gramEnd"/>
      <w:r w:rsidR="00FD0B33" w:rsidRPr="00FD0B33">
        <w:rPr>
          <w:rFonts w:ascii="Helvetica" w:hAnsi="Helvetica"/>
        </w:rPr>
        <w:t xml:space="preserve">, J.,  Mahon, M., Stevenson, J., </w:t>
      </w:r>
      <w:proofErr w:type="spellStart"/>
      <w:r w:rsidR="00FD0B33" w:rsidRPr="00FD0B33">
        <w:rPr>
          <w:rFonts w:ascii="Helvetica" w:hAnsi="Helvetica"/>
        </w:rPr>
        <w:t>Terletski</w:t>
      </w:r>
      <w:proofErr w:type="spellEnd"/>
      <w:r w:rsidR="00FD0B33" w:rsidRPr="00FD0B33">
        <w:rPr>
          <w:rFonts w:ascii="Helvetica" w:hAnsi="Helvetica"/>
        </w:rPr>
        <w:t xml:space="preserve">, E.,  </w:t>
      </w:r>
      <w:r w:rsidR="000F0085">
        <w:rPr>
          <w:rFonts w:ascii="Helvetica" w:hAnsi="Helvetica"/>
        </w:rPr>
        <w:tab/>
      </w:r>
      <w:r w:rsidR="00B139FA">
        <w:rPr>
          <w:rFonts w:ascii="Helvetica" w:hAnsi="Helvetica"/>
        </w:rPr>
        <w:tab/>
      </w:r>
      <w:r w:rsidR="00FD0B33" w:rsidRPr="00FD0B33">
        <w:rPr>
          <w:rFonts w:ascii="Helvetica" w:hAnsi="Helvetica"/>
        </w:rPr>
        <w:t>Worsfold, S., Yuen, H.M. &amp; Kennedy, C</w:t>
      </w:r>
      <w:r w:rsidR="00FD0B33">
        <w:rPr>
          <w:rFonts w:ascii="Helvetica" w:hAnsi="Helvetica"/>
        </w:rPr>
        <w:t>.R</w:t>
      </w:r>
      <w:r w:rsidR="00FD0B33" w:rsidRPr="00FD0B33">
        <w:rPr>
          <w:rFonts w:ascii="Helvetica" w:hAnsi="Helvetica"/>
        </w:rPr>
        <w:t xml:space="preserve">. </w:t>
      </w:r>
      <w:r w:rsidRPr="00FB2269">
        <w:rPr>
          <w:rFonts w:ascii="Helvetica" w:hAnsi="Helvetica"/>
        </w:rPr>
        <w:t>(</w:t>
      </w:r>
      <w:r w:rsidR="000247FB">
        <w:rPr>
          <w:rFonts w:ascii="Helvetica" w:hAnsi="Helvetica"/>
        </w:rPr>
        <w:t>2017</w:t>
      </w:r>
      <w:r w:rsidRPr="002A5D75">
        <w:rPr>
          <w:rFonts w:ascii="Helvetica" w:hAnsi="Helvetica"/>
        </w:rPr>
        <w:t xml:space="preserve">) Language </w:t>
      </w:r>
      <w:r w:rsidR="00B139FA">
        <w:rPr>
          <w:rFonts w:ascii="Helvetica" w:hAnsi="Helvetica"/>
        </w:rPr>
        <w:tab/>
      </w:r>
      <w:r w:rsidRPr="002A5D75">
        <w:rPr>
          <w:rFonts w:ascii="Helvetica" w:hAnsi="Helvetica"/>
        </w:rPr>
        <w:t xml:space="preserve">outcomes in deaf or hard of hearing teenagers who are spoken </w:t>
      </w:r>
      <w:r w:rsidR="00E63118">
        <w:rPr>
          <w:rFonts w:ascii="Helvetica" w:hAnsi="Helvetica"/>
        </w:rPr>
        <w:t xml:space="preserve">language users: </w:t>
      </w:r>
      <w:r w:rsidRPr="002A5D75">
        <w:rPr>
          <w:rFonts w:ascii="Helvetica" w:hAnsi="Helvetica"/>
        </w:rPr>
        <w:t xml:space="preserve">Effects of universal </w:t>
      </w:r>
      <w:proofErr w:type="spellStart"/>
      <w:r w:rsidRPr="002A5D75">
        <w:rPr>
          <w:rFonts w:ascii="Helvetica" w:hAnsi="Helvetica"/>
        </w:rPr>
        <w:t>newborn</w:t>
      </w:r>
      <w:proofErr w:type="spellEnd"/>
      <w:r w:rsidRPr="002A5D75">
        <w:rPr>
          <w:rFonts w:ascii="Helvetica" w:hAnsi="Helvetica"/>
        </w:rPr>
        <w:t xml:space="preserve"> hearing screening </w:t>
      </w:r>
      <w:r w:rsidR="00B139FA">
        <w:rPr>
          <w:rFonts w:ascii="Helvetica" w:hAnsi="Helvetica"/>
        </w:rPr>
        <w:tab/>
      </w:r>
      <w:r w:rsidRPr="002A5D75">
        <w:rPr>
          <w:rFonts w:ascii="Helvetica" w:hAnsi="Helvetica"/>
        </w:rPr>
        <w:t xml:space="preserve">and early confirmation. </w:t>
      </w:r>
      <w:r w:rsidRPr="002A5D75">
        <w:rPr>
          <w:rFonts w:ascii="Helvetica" w:hAnsi="Helvetica"/>
          <w:i/>
        </w:rPr>
        <w:t>Ear and Hearing</w:t>
      </w:r>
      <w:r w:rsidR="000247FB">
        <w:rPr>
          <w:rFonts w:ascii="Helvetica" w:hAnsi="Helvetica"/>
          <w:i/>
        </w:rPr>
        <w:t xml:space="preserve"> </w:t>
      </w:r>
      <w:r w:rsidR="000247FB" w:rsidRPr="000247FB">
        <w:rPr>
          <w:rFonts w:ascii="Helvetica" w:hAnsi="Helvetica"/>
          <w:bCs/>
          <w:i/>
          <w:lang w:val="en-US"/>
        </w:rPr>
        <w:t>38</w:t>
      </w:r>
      <w:r w:rsidR="000247FB">
        <w:rPr>
          <w:rFonts w:ascii="Helvetica" w:hAnsi="Helvetica"/>
          <w:bCs/>
          <w:i/>
          <w:lang w:val="en-US"/>
        </w:rPr>
        <w:t xml:space="preserve">, </w:t>
      </w:r>
      <w:r w:rsidR="000247FB" w:rsidRPr="00401B09">
        <w:rPr>
          <w:rFonts w:ascii="Helvetica" w:hAnsi="Helvetica"/>
          <w:bCs/>
          <w:lang w:val="en-US"/>
        </w:rPr>
        <w:t>598-610.</w:t>
      </w:r>
    </w:p>
    <w:p w14:paraId="43103164" w14:textId="5322FABE" w:rsidR="004B7348" w:rsidRPr="00154966" w:rsidRDefault="004B7348" w:rsidP="00154966">
      <w:pPr>
        <w:widowControl w:val="0"/>
        <w:autoSpaceDE w:val="0"/>
        <w:autoSpaceDN w:val="0"/>
        <w:adjustRightInd w:val="0"/>
        <w:spacing w:line="480" w:lineRule="auto"/>
        <w:rPr>
          <w:rStyle w:val="Hyperlink"/>
          <w:rFonts w:ascii="Helvetica" w:hAnsi="Helvetica" w:cs="Times New Roman"/>
          <w:i/>
          <w:lang w:val="en-US"/>
        </w:rPr>
      </w:pPr>
      <w:proofErr w:type="gramStart"/>
      <w:r w:rsidRPr="002A5D75">
        <w:rPr>
          <w:rFonts w:ascii="Helvetica" w:hAnsi="Helvetica" w:cs="Times New Roman"/>
          <w:lang w:val="en-US"/>
        </w:rPr>
        <w:t>Qi, S., &amp; Mitchell, R. E. (2011).</w:t>
      </w:r>
      <w:proofErr w:type="gramEnd"/>
      <w:r w:rsidRPr="002A5D75">
        <w:rPr>
          <w:rFonts w:ascii="Helvetica" w:hAnsi="Helvetica" w:cs="Times New Roman"/>
          <w:lang w:val="en-US"/>
        </w:rPr>
        <w:t xml:space="preserve"> Large-scale academic achievement testing of </w:t>
      </w:r>
      <w:r w:rsidRPr="002A5D75">
        <w:rPr>
          <w:rFonts w:ascii="Helvetica" w:hAnsi="Helvetica" w:cs="Times New Roman"/>
          <w:lang w:val="en-US"/>
        </w:rPr>
        <w:tab/>
        <w:t xml:space="preserve">deaf and hard-of-hearing students: Past, present, and future. </w:t>
      </w:r>
      <w:r w:rsidR="00B479B2">
        <w:rPr>
          <w:rFonts w:ascii="Helvetica" w:hAnsi="Helvetica" w:cs="Times New Roman"/>
          <w:i/>
          <w:lang w:val="en-US"/>
        </w:rPr>
        <w:t xml:space="preserve">Journal of </w:t>
      </w:r>
      <w:r w:rsidR="00B479B2">
        <w:rPr>
          <w:rFonts w:ascii="Helvetica" w:hAnsi="Helvetica" w:cs="Times New Roman"/>
          <w:i/>
          <w:lang w:val="en-US"/>
        </w:rPr>
        <w:tab/>
        <w:t xml:space="preserve">Deaf </w:t>
      </w:r>
      <w:r w:rsidRPr="002A5D75">
        <w:rPr>
          <w:rFonts w:ascii="Helvetica" w:hAnsi="Helvetica" w:cs="Times New Roman"/>
          <w:i/>
          <w:lang w:val="en-US"/>
        </w:rPr>
        <w:t xml:space="preserve">Studies </w:t>
      </w:r>
      <w:r w:rsidRPr="00154966">
        <w:rPr>
          <w:rFonts w:ascii="Helvetica" w:hAnsi="Helvetica" w:cs="Times New Roman"/>
          <w:i/>
          <w:lang w:val="en-US"/>
        </w:rPr>
        <w:t>and Deaf Education, 17</w:t>
      </w:r>
      <w:r w:rsidRPr="00154966">
        <w:rPr>
          <w:rFonts w:ascii="Helvetica" w:hAnsi="Helvetica" w:cs="Times New Roman"/>
          <w:lang w:val="en-US"/>
        </w:rPr>
        <w:t xml:space="preserve">(1), 1–18. </w:t>
      </w:r>
      <w:r w:rsidRPr="00154966">
        <w:rPr>
          <w:rFonts w:ascii="Helvetica" w:hAnsi="Helvetica" w:cs="Times New Roman"/>
          <w:lang w:val="en-US"/>
        </w:rPr>
        <w:tab/>
      </w:r>
      <w:hyperlink r:id="rId38" w:history="1">
        <w:r w:rsidRPr="00154966">
          <w:rPr>
            <w:rStyle w:val="Hyperlink"/>
            <w:rFonts w:ascii="Helvetica" w:hAnsi="Helvetica" w:cs="Times New Roman"/>
            <w:lang w:val="en-US"/>
          </w:rPr>
          <w:t>http://dx.doi.org/10.1093/deafed/enr02</w:t>
        </w:r>
      </w:hyperlink>
      <w:bookmarkStart w:id="11" w:name="_ENREF_27"/>
    </w:p>
    <w:p w14:paraId="3AFA2870" w14:textId="6B53D718" w:rsidR="00154966" w:rsidRPr="00154966" w:rsidRDefault="00154966" w:rsidP="00154966">
      <w:pPr>
        <w:widowControl w:val="0"/>
        <w:autoSpaceDE w:val="0"/>
        <w:autoSpaceDN w:val="0"/>
        <w:adjustRightInd w:val="0"/>
        <w:spacing w:line="480" w:lineRule="auto"/>
        <w:rPr>
          <w:rFonts w:ascii="Helvetica" w:hAnsi="Helvetica" w:cs="Arial"/>
          <w:color w:val="262626"/>
          <w:lang w:val="en-US" w:eastAsia="zh-CN"/>
        </w:rPr>
      </w:pPr>
      <w:proofErr w:type="gramStart"/>
      <w:r w:rsidRPr="00154966">
        <w:rPr>
          <w:rFonts w:ascii="Helvetica" w:hAnsi="Helvetica" w:cs="Arial"/>
          <w:color w:val="262626"/>
          <w:lang w:val="en-US" w:eastAsia="zh-CN"/>
        </w:rPr>
        <w:t>Rees, R</w:t>
      </w:r>
      <w:r>
        <w:rPr>
          <w:rFonts w:ascii="Helvetica" w:hAnsi="Helvetica" w:cs="Arial"/>
          <w:color w:val="262626"/>
          <w:lang w:val="en-US" w:eastAsia="zh-CN"/>
        </w:rPr>
        <w:t xml:space="preserve">., </w:t>
      </w:r>
      <w:r w:rsidRPr="00154966">
        <w:rPr>
          <w:rFonts w:ascii="Helvetica" w:hAnsi="Helvetica" w:cs="Arial"/>
          <w:color w:val="262626"/>
          <w:lang w:val="en-US" w:eastAsia="zh-CN"/>
        </w:rPr>
        <w:t>Mahon, M</w:t>
      </w:r>
      <w:r>
        <w:rPr>
          <w:rFonts w:ascii="Helvetica" w:hAnsi="Helvetica" w:cs="Arial"/>
          <w:color w:val="262626"/>
          <w:lang w:val="en-US" w:eastAsia="zh-CN"/>
        </w:rPr>
        <w:t xml:space="preserve">., </w:t>
      </w:r>
      <w:r w:rsidRPr="00154966">
        <w:rPr>
          <w:rFonts w:ascii="Helvetica" w:hAnsi="Helvetica" w:cs="Arial"/>
          <w:color w:val="262626"/>
          <w:lang w:val="en-US" w:eastAsia="zh-CN"/>
        </w:rPr>
        <w:t>Herman, R</w:t>
      </w:r>
      <w:r>
        <w:rPr>
          <w:rFonts w:ascii="Helvetica" w:hAnsi="Helvetica" w:cs="Arial"/>
          <w:color w:val="262626"/>
          <w:lang w:val="en-US" w:eastAsia="zh-CN"/>
        </w:rPr>
        <w:t xml:space="preserve">., </w:t>
      </w:r>
      <w:r w:rsidRPr="00154966">
        <w:rPr>
          <w:rFonts w:ascii="Helvetica" w:hAnsi="Helvetica" w:cs="Arial"/>
          <w:color w:val="262626"/>
          <w:lang w:val="en-US" w:eastAsia="zh-CN"/>
        </w:rPr>
        <w:t>Newton, C</w:t>
      </w:r>
      <w:r>
        <w:rPr>
          <w:rFonts w:ascii="Helvetica" w:hAnsi="Helvetica" w:cs="Arial"/>
          <w:color w:val="262626"/>
          <w:lang w:val="en-US" w:eastAsia="zh-CN"/>
        </w:rPr>
        <w:t xml:space="preserve">., </w:t>
      </w:r>
      <w:r w:rsidRPr="00154966">
        <w:rPr>
          <w:rFonts w:ascii="Helvetica" w:hAnsi="Helvetica" w:cs="Arial"/>
          <w:color w:val="262626"/>
          <w:lang w:val="en-US" w:eastAsia="zh-CN"/>
        </w:rPr>
        <w:t>Craig, G</w:t>
      </w:r>
      <w:r>
        <w:rPr>
          <w:rFonts w:ascii="Helvetica" w:hAnsi="Helvetica" w:cs="Arial"/>
          <w:color w:val="262626"/>
          <w:lang w:val="en-US" w:eastAsia="zh-CN"/>
        </w:rPr>
        <w:t xml:space="preserve">. &amp; </w:t>
      </w:r>
      <w:r w:rsidRPr="00154966">
        <w:rPr>
          <w:rFonts w:ascii="Helvetica" w:hAnsi="Helvetica" w:cs="Arial"/>
          <w:color w:val="262626"/>
          <w:lang w:val="en-US" w:eastAsia="zh-CN"/>
        </w:rPr>
        <w:t>Marriage, J</w:t>
      </w:r>
      <w:r>
        <w:rPr>
          <w:rFonts w:ascii="Helvetica" w:hAnsi="Helvetica" w:cs="Arial"/>
          <w:color w:val="262626"/>
          <w:lang w:val="en-US" w:eastAsia="zh-CN"/>
        </w:rPr>
        <w:t>. (2015).</w:t>
      </w:r>
      <w:proofErr w:type="gramEnd"/>
      <w:r>
        <w:rPr>
          <w:rFonts w:ascii="Helvetica" w:hAnsi="Helvetica" w:cs="Arial"/>
          <w:color w:val="262626"/>
          <w:lang w:val="en-US" w:eastAsia="zh-CN"/>
        </w:rPr>
        <w:t xml:space="preserve"> </w:t>
      </w:r>
      <w:r w:rsidRPr="00154966">
        <w:rPr>
          <w:rFonts w:ascii="Helvetica" w:hAnsi="Helvetica" w:cs="Arial"/>
          <w:color w:val="262626"/>
          <w:lang w:val="en-US" w:eastAsia="zh-CN"/>
        </w:rPr>
        <w:t xml:space="preserve"> </w:t>
      </w:r>
    </w:p>
    <w:p w14:paraId="7807E479" w14:textId="682E6AC0" w:rsidR="00154966" w:rsidRPr="00154966" w:rsidRDefault="00154966" w:rsidP="00EE1145">
      <w:pPr>
        <w:widowControl w:val="0"/>
        <w:autoSpaceDE w:val="0"/>
        <w:autoSpaceDN w:val="0"/>
        <w:adjustRightInd w:val="0"/>
        <w:spacing w:line="480" w:lineRule="auto"/>
        <w:rPr>
          <w:rFonts w:ascii="Helvetica" w:hAnsi="Helvetica" w:cs="Arial"/>
          <w:color w:val="262626"/>
          <w:lang w:val="en-US" w:eastAsia="zh-CN"/>
        </w:rPr>
      </w:pPr>
      <w:r>
        <w:rPr>
          <w:rFonts w:ascii="Helvetica" w:hAnsi="Helvetica" w:cs="Arial"/>
          <w:bCs/>
          <w:color w:val="262626"/>
          <w:lang w:val="en-US" w:eastAsia="zh-CN"/>
        </w:rPr>
        <w:tab/>
      </w:r>
      <w:proofErr w:type="gramStart"/>
      <w:r w:rsidRPr="00154966">
        <w:rPr>
          <w:rFonts w:ascii="Helvetica" w:hAnsi="Helvetica" w:cs="Arial"/>
          <w:bCs/>
          <w:color w:val="262626"/>
          <w:lang w:val="en-US" w:eastAsia="zh-CN"/>
        </w:rPr>
        <w:t xml:space="preserve">Communication interventions for families of pre-school deaf children </w:t>
      </w:r>
      <w:r>
        <w:rPr>
          <w:rFonts w:ascii="Helvetica" w:hAnsi="Helvetica" w:cs="Arial"/>
          <w:bCs/>
          <w:color w:val="262626"/>
          <w:lang w:val="en-US" w:eastAsia="zh-CN"/>
        </w:rPr>
        <w:tab/>
      </w:r>
      <w:r w:rsidRPr="00154966">
        <w:rPr>
          <w:rFonts w:ascii="Helvetica" w:hAnsi="Helvetica" w:cs="Arial"/>
          <w:bCs/>
          <w:color w:val="262626"/>
          <w:lang w:val="en-US" w:eastAsia="zh-CN"/>
        </w:rPr>
        <w:t>in the UK</w:t>
      </w:r>
      <w:r>
        <w:rPr>
          <w:rFonts w:ascii="Helvetica" w:hAnsi="Helvetica" w:cs="Arial"/>
          <w:bCs/>
          <w:color w:val="262626"/>
          <w:lang w:val="en-US" w:eastAsia="zh-CN"/>
        </w:rPr>
        <w:t>.</w:t>
      </w:r>
      <w:proofErr w:type="gramEnd"/>
      <w:r>
        <w:rPr>
          <w:rFonts w:ascii="Helvetica" w:hAnsi="Helvetica" w:cs="Arial"/>
          <w:bCs/>
          <w:color w:val="262626"/>
          <w:lang w:val="en-US" w:eastAsia="zh-CN"/>
        </w:rPr>
        <w:t xml:space="preserve"> </w:t>
      </w:r>
      <w:r w:rsidRPr="00B479B2">
        <w:rPr>
          <w:rFonts w:ascii="Helvetica" w:hAnsi="Helvetica" w:cs="Arial"/>
          <w:bCs/>
          <w:i/>
          <w:color w:val="262626"/>
          <w:lang w:val="en-US" w:eastAsia="zh-CN"/>
        </w:rPr>
        <w:t xml:space="preserve">Deafness &amp; Education International, </w:t>
      </w:r>
      <w:r w:rsidRPr="00B479B2">
        <w:rPr>
          <w:rFonts w:ascii="Helvetica" w:hAnsi="Helvetica" w:cs="Arial"/>
          <w:i/>
          <w:color w:val="262626"/>
          <w:lang w:val="en-US" w:eastAsia="zh-CN"/>
        </w:rPr>
        <w:t>17</w:t>
      </w:r>
      <w:r>
        <w:rPr>
          <w:rFonts w:ascii="Helvetica" w:hAnsi="Helvetica" w:cs="Arial"/>
          <w:color w:val="262626"/>
          <w:lang w:val="en-US" w:eastAsia="zh-CN"/>
        </w:rPr>
        <w:t>(</w:t>
      </w:r>
      <w:r w:rsidRPr="00154966">
        <w:rPr>
          <w:rFonts w:ascii="Helvetica" w:hAnsi="Helvetica" w:cs="Arial"/>
          <w:color w:val="262626"/>
          <w:lang w:val="en-US" w:eastAsia="zh-CN"/>
        </w:rPr>
        <w:t>2</w:t>
      </w:r>
      <w:r>
        <w:rPr>
          <w:rFonts w:ascii="Helvetica" w:hAnsi="Helvetica" w:cs="Arial"/>
          <w:color w:val="262626"/>
          <w:lang w:val="en-US" w:eastAsia="zh-CN"/>
        </w:rPr>
        <w:t xml:space="preserve">), </w:t>
      </w:r>
      <w:r w:rsidRPr="00154966">
        <w:rPr>
          <w:rFonts w:ascii="Helvetica" w:hAnsi="Helvetica" w:cs="Arial"/>
          <w:color w:val="262626"/>
          <w:lang w:val="en-US" w:eastAsia="zh-CN"/>
        </w:rPr>
        <w:t>88-100</w:t>
      </w:r>
      <w:r>
        <w:rPr>
          <w:rFonts w:ascii="Helvetica" w:hAnsi="Helvetica" w:cs="Arial"/>
          <w:color w:val="262626"/>
          <w:lang w:val="en-US" w:eastAsia="zh-CN"/>
        </w:rPr>
        <w:t xml:space="preserve">. </w:t>
      </w:r>
      <w:r>
        <w:rPr>
          <w:rFonts w:ascii="Helvetica" w:hAnsi="Helvetica" w:cs="Arial"/>
          <w:color w:val="262626"/>
          <w:lang w:val="en-US" w:eastAsia="zh-CN"/>
        </w:rPr>
        <w:tab/>
      </w:r>
      <w:hyperlink r:id="rId39" w:history="1">
        <w:r w:rsidRPr="008C1B0D">
          <w:rPr>
            <w:rStyle w:val="Hyperlink"/>
            <w:rFonts w:ascii="Helvetica" w:hAnsi="Helvetica" w:cs="Arial"/>
            <w:lang w:val="en-US" w:eastAsia="zh-CN"/>
          </w:rPr>
          <w:t>http://dx.doi.org/10.1179/1557069X14Y.0000000043</w:t>
        </w:r>
      </w:hyperlink>
    </w:p>
    <w:p w14:paraId="5F43A437" w14:textId="77777777" w:rsidR="004B7348" w:rsidRPr="00EE1145" w:rsidRDefault="004B7348" w:rsidP="00EE1145">
      <w:pPr>
        <w:widowControl w:val="0"/>
        <w:autoSpaceDE w:val="0"/>
        <w:autoSpaceDN w:val="0"/>
        <w:adjustRightInd w:val="0"/>
        <w:spacing w:line="480" w:lineRule="auto"/>
        <w:rPr>
          <w:rFonts w:ascii="Helvetica" w:hAnsi="Helvetica"/>
        </w:rPr>
      </w:pPr>
      <w:r w:rsidRPr="00154966">
        <w:rPr>
          <w:rFonts w:ascii="Helvetica" w:hAnsi="Helvetica"/>
        </w:rPr>
        <w:t>Renfrew, C. (1995).</w:t>
      </w:r>
      <w:r w:rsidRPr="00154966">
        <w:rPr>
          <w:rFonts w:ascii="Helvetica" w:hAnsi="Helvetica"/>
          <w:i/>
        </w:rPr>
        <w:t xml:space="preserve"> Bus Story Manual</w:t>
      </w:r>
      <w:r w:rsidRPr="002A5D75">
        <w:rPr>
          <w:rFonts w:ascii="Helvetica" w:hAnsi="Helvetica"/>
          <w:i/>
        </w:rPr>
        <w:t xml:space="preserve">: A Test of Narrative Speech (3rd </w:t>
      </w:r>
      <w:r w:rsidRPr="002A5D75">
        <w:rPr>
          <w:rFonts w:ascii="Helvetica" w:hAnsi="Helvetica"/>
          <w:i/>
        </w:rPr>
        <w:tab/>
      </w:r>
      <w:r w:rsidRPr="00EE1145">
        <w:rPr>
          <w:rFonts w:ascii="Helvetica" w:hAnsi="Helvetica"/>
          <w:i/>
        </w:rPr>
        <w:t xml:space="preserve">Edition). </w:t>
      </w:r>
      <w:r w:rsidRPr="00EE1145">
        <w:rPr>
          <w:rFonts w:ascii="Helvetica" w:hAnsi="Helvetica"/>
        </w:rPr>
        <w:t>Oxford: Renfrew/Winslow.</w:t>
      </w:r>
      <w:bookmarkEnd w:id="11"/>
    </w:p>
    <w:p w14:paraId="595F5BBF" w14:textId="49AB28D5" w:rsidR="001F696B" w:rsidRDefault="00EE1145" w:rsidP="00EE1145">
      <w:pPr>
        <w:widowControl w:val="0"/>
        <w:autoSpaceDE w:val="0"/>
        <w:autoSpaceDN w:val="0"/>
        <w:adjustRightInd w:val="0"/>
        <w:spacing w:line="480" w:lineRule="auto"/>
        <w:rPr>
          <w:rStyle w:val="Hyperlink"/>
          <w:rFonts w:ascii="Helvetica" w:hAnsi="Helvetica" w:cs="Arial"/>
          <w:lang w:val="en-US" w:eastAsia="zh-CN"/>
        </w:rPr>
      </w:pPr>
      <w:proofErr w:type="spellStart"/>
      <w:proofErr w:type="gramStart"/>
      <w:r>
        <w:rPr>
          <w:rFonts w:ascii="Helvetica" w:hAnsi="Helvetica" w:cs="Arial"/>
          <w:color w:val="262626"/>
          <w:lang w:val="en-US" w:eastAsia="zh-CN"/>
        </w:rPr>
        <w:t>Richels</w:t>
      </w:r>
      <w:proofErr w:type="spellEnd"/>
      <w:r>
        <w:rPr>
          <w:rFonts w:ascii="Helvetica" w:hAnsi="Helvetica" w:cs="Arial"/>
          <w:color w:val="262626"/>
          <w:lang w:val="en-US" w:eastAsia="zh-CN"/>
        </w:rPr>
        <w:t>, C.</w:t>
      </w:r>
      <w:r w:rsidR="001F696B" w:rsidRPr="00EE1145">
        <w:rPr>
          <w:rFonts w:ascii="Helvetica" w:hAnsi="Helvetica" w:cs="Arial"/>
          <w:color w:val="262626"/>
          <w:lang w:val="en-US" w:eastAsia="zh-CN"/>
        </w:rPr>
        <w:t>G.</w:t>
      </w:r>
      <w:r>
        <w:rPr>
          <w:rFonts w:ascii="Helvetica" w:hAnsi="Helvetica" w:cs="Arial"/>
          <w:color w:val="262626"/>
          <w:lang w:val="en-US" w:eastAsia="zh-CN"/>
        </w:rPr>
        <w:t xml:space="preserve">, </w:t>
      </w:r>
      <w:proofErr w:type="spellStart"/>
      <w:r>
        <w:rPr>
          <w:rFonts w:ascii="Helvetica" w:hAnsi="Helvetica" w:cs="Arial"/>
          <w:color w:val="262626"/>
          <w:lang w:val="en-US" w:eastAsia="zh-CN"/>
        </w:rPr>
        <w:t>Bobzien</w:t>
      </w:r>
      <w:proofErr w:type="spellEnd"/>
      <w:r>
        <w:rPr>
          <w:rFonts w:ascii="Helvetica" w:hAnsi="Helvetica" w:cs="Arial"/>
          <w:color w:val="262626"/>
          <w:lang w:val="en-US" w:eastAsia="zh-CN"/>
        </w:rPr>
        <w:t>, J.</w:t>
      </w:r>
      <w:r w:rsidR="001F696B" w:rsidRPr="00EE1145">
        <w:rPr>
          <w:rFonts w:ascii="Helvetica" w:hAnsi="Helvetica" w:cs="Arial"/>
          <w:color w:val="262626"/>
          <w:lang w:val="en-US" w:eastAsia="zh-CN"/>
        </w:rPr>
        <w:t>L.</w:t>
      </w:r>
      <w:r>
        <w:rPr>
          <w:rFonts w:ascii="Helvetica" w:hAnsi="Helvetica" w:cs="Arial"/>
          <w:color w:val="262626"/>
          <w:lang w:val="en-US" w:eastAsia="zh-CN"/>
        </w:rPr>
        <w:t>, Schwartz, K.</w:t>
      </w:r>
      <w:r w:rsidR="001F696B" w:rsidRPr="00EE1145">
        <w:rPr>
          <w:rFonts w:ascii="Helvetica" w:hAnsi="Helvetica" w:cs="Arial"/>
          <w:color w:val="262626"/>
          <w:lang w:val="en-US" w:eastAsia="zh-CN"/>
        </w:rPr>
        <w:t>S.</w:t>
      </w:r>
      <w:r>
        <w:rPr>
          <w:rFonts w:ascii="Helvetica" w:hAnsi="Helvetica" w:cs="Arial"/>
          <w:color w:val="262626"/>
          <w:lang w:val="en-US" w:eastAsia="zh-CN"/>
        </w:rPr>
        <w:t>, Raver, S.</w:t>
      </w:r>
      <w:r w:rsidR="001F696B" w:rsidRPr="00EE1145">
        <w:rPr>
          <w:rFonts w:ascii="Helvetica" w:hAnsi="Helvetica" w:cs="Arial"/>
          <w:color w:val="262626"/>
          <w:lang w:val="en-US" w:eastAsia="zh-CN"/>
        </w:rPr>
        <w:t>A.</w:t>
      </w:r>
      <w:r>
        <w:rPr>
          <w:rFonts w:ascii="Helvetica" w:hAnsi="Helvetica" w:cs="Arial"/>
          <w:color w:val="262626"/>
          <w:lang w:val="en-US" w:eastAsia="zh-CN"/>
        </w:rPr>
        <w:t>, Browning, E.</w:t>
      </w:r>
      <w:r w:rsidR="001F696B" w:rsidRPr="00EE1145">
        <w:rPr>
          <w:rFonts w:ascii="Helvetica" w:hAnsi="Helvetica" w:cs="Arial"/>
          <w:color w:val="262626"/>
          <w:lang w:val="en-US" w:eastAsia="zh-CN"/>
        </w:rPr>
        <w:t>L.</w:t>
      </w:r>
      <w:r>
        <w:rPr>
          <w:rFonts w:ascii="Helvetica" w:hAnsi="Helvetica" w:cs="Arial"/>
          <w:color w:val="262626"/>
          <w:lang w:val="en-US" w:eastAsia="zh-CN"/>
        </w:rPr>
        <w:t xml:space="preserve"> &amp; </w:t>
      </w:r>
      <w:r>
        <w:rPr>
          <w:rFonts w:ascii="Helvetica" w:hAnsi="Helvetica" w:cs="Arial"/>
          <w:color w:val="262626"/>
          <w:lang w:val="en-US" w:eastAsia="zh-CN"/>
        </w:rPr>
        <w:tab/>
        <w:t>Hester, P.</w:t>
      </w:r>
      <w:r w:rsidR="001F696B" w:rsidRPr="00EE1145">
        <w:rPr>
          <w:rFonts w:ascii="Helvetica" w:hAnsi="Helvetica" w:cs="Arial"/>
          <w:color w:val="262626"/>
          <w:lang w:val="en-US" w:eastAsia="zh-CN"/>
        </w:rPr>
        <w:t>P.</w:t>
      </w:r>
      <w:r>
        <w:rPr>
          <w:rFonts w:ascii="Helvetica" w:hAnsi="Helvetica" w:cs="Arial"/>
          <w:color w:val="262626"/>
          <w:lang w:val="en-US" w:eastAsia="zh-CN"/>
        </w:rPr>
        <w:t xml:space="preserve"> (2016).</w:t>
      </w:r>
      <w:proofErr w:type="gramEnd"/>
      <w:r>
        <w:rPr>
          <w:rFonts w:ascii="Helvetica" w:hAnsi="Helvetica" w:cs="Arial"/>
          <w:color w:val="262626"/>
          <w:lang w:val="en-US" w:eastAsia="zh-CN"/>
        </w:rPr>
        <w:t xml:space="preserve"> </w:t>
      </w:r>
      <w:r w:rsidRPr="00EE1145">
        <w:rPr>
          <w:rFonts w:ascii="Helvetica" w:hAnsi="Helvetica" w:cs="Arial"/>
          <w:bCs/>
          <w:color w:val="262626"/>
          <w:lang w:val="en-US" w:eastAsia="zh-CN"/>
        </w:rPr>
        <w:t xml:space="preserve">Teachers and peers as communication models to </w:t>
      </w:r>
      <w:r>
        <w:rPr>
          <w:rFonts w:ascii="Helvetica" w:hAnsi="Helvetica" w:cs="Arial"/>
          <w:bCs/>
          <w:color w:val="262626"/>
          <w:lang w:val="en-US" w:eastAsia="zh-CN"/>
        </w:rPr>
        <w:tab/>
      </w:r>
      <w:r w:rsidRPr="00EE1145">
        <w:rPr>
          <w:rFonts w:ascii="Helvetica" w:hAnsi="Helvetica" w:cs="Arial"/>
          <w:bCs/>
          <w:color w:val="262626"/>
          <w:lang w:val="en-US" w:eastAsia="zh-CN"/>
        </w:rPr>
        <w:t>teach grammatical forms to preschoolers with hearing loss</w:t>
      </w:r>
      <w:r>
        <w:rPr>
          <w:rFonts w:ascii="Helvetica" w:hAnsi="Helvetica" w:cs="Arial"/>
          <w:bCs/>
          <w:color w:val="262626"/>
          <w:lang w:val="en-US" w:eastAsia="zh-CN"/>
        </w:rPr>
        <w:t xml:space="preserve">. </w:t>
      </w:r>
      <w:r>
        <w:rPr>
          <w:rFonts w:ascii="Helvetica" w:hAnsi="Helvetica" w:cs="Arial"/>
          <w:bCs/>
          <w:color w:val="262626"/>
          <w:lang w:val="en-US" w:eastAsia="zh-CN"/>
        </w:rPr>
        <w:tab/>
      </w:r>
      <w:r w:rsidRPr="00B479B2">
        <w:rPr>
          <w:rFonts w:ascii="Helvetica" w:hAnsi="Helvetica" w:cs="Arial"/>
          <w:bCs/>
          <w:i/>
          <w:color w:val="262626"/>
          <w:lang w:val="en-US" w:eastAsia="zh-CN"/>
        </w:rPr>
        <w:t>Communication Disorders Quarterly</w:t>
      </w:r>
      <w:r w:rsidRPr="00B479B2">
        <w:rPr>
          <w:rFonts w:ascii="Helvetica" w:hAnsi="Helvetica" w:cs="Arial"/>
          <w:i/>
          <w:color w:val="262626"/>
          <w:lang w:val="en-US" w:eastAsia="zh-CN"/>
        </w:rPr>
        <w:t>, 37</w:t>
      </w:r>
      <w:r>
        <w:rPr>
          <w:rFonts w:ascii="Helvetica" w:hAnsi="Helvetica" w:cs="Arial"/>
          <w:color w:val="262626"/>
          <w:lang w:val="en-US" w:eastAsia="zh-CN"/>
        </w:rPr>
        <w:t>(</w:t>
      </w:r>
      <w:r w:rsidR="001F696B" w:rsidRPr="00EE1145">
        <w:rPr>
          <w:rFonts w:ascii="Helvetica" w:hAnsi="Helvetica" w:cs="Arial"/>
          <w:color w:val="262626"/>
          <w:lang w:val="en-US" w:eastAsia="zh-CN"/>
        </w:rPr>
        <w:t>3</w:t>
      </w:r>
      <w:r>
        <w:rPr>
          <w:rFonts w:ascii="Helvetica" w:hAnsi="Helvetica" w:cs="Arial"/>
          <w:color w:val="262626"/>
          <w:lang w:val="en-US" w:eastAsia="zh-CN"/>
        </w:rPr>
        <w:t>)</w:t>
      </w:r>
      <w:proofErr w:type="gramStart"/>
      <w:r>
        <w:rPr>
          <w:rFonts w:ascii="Helvetica" w:hAnsi="Helvetica" w:cs="Arial"/>
          <w:color w:val="262626"/>
          <w:lang w:val="en-US" w:eastAsia="zh-CN"/>
        </w:rPr>
        <w:t>,</w:t>
      </w:r>
      <w:r w:rsidR="001F696B" w:rsidRPr="00EE1145">
        <w:rPr>
          <w:rFonts w:ascii="Helvetica" w:hAnsi="Helvetica" w:cs="Arial"/>
          <w:color w:val="262626"/>
          <w:lang w:val="en-US" w:eastAsia="zh-CN"/>
        </w:rPr>
        <w:t>131</w:t>
      </w:r>
      <w:proofErr w:type="gramEnd"/>
      <w:r w:rsidR="001F696B" w:rsidRPr="00EE1145">
        <w:rPr>
          <w:rFonts w:ascii="Helvetica" w:hAnsi="Helvetica" w:cs="Arial"/>
          <w:color w:val="262626"/>
          <w:lang w:val="en-US" w:eastAsia="zh-CN"/>
        </w:rPr>
        <w:t>-140</w:t>
      </w:r>
      <w:r>
        <w:rPr>
          <w:rFonts w:ascii="Helvetica" w:hAnsi="Helvetica" w:cs="Arial"/>
          <w:color w:val="262626"/>
          <w:lang w:val="en-US" w:eastAsia="zh-CN"/>
        </w:rPr>
        <w:t xml:space="preserve">. </w:t>
      </w:r>
      <w:r>
        <w:rPr>
          <w:rFonts w:ascii="Helvetica" w:hAnsi="Helvetica" w:cs="Arial"/>
          <w:color w:val="262626"/>
          <w:lang w:val="en-US" w:eastAsia="zh-CN"/>
        </w:rPr>
        <w:tab/>
      </w:r>
      <w:hyperlink r:id="rId40" w:history="1">
        <w:r w:rsidRPr="008C1B0D">
          <w:rPr>
            <w:rStyle w:val="Hyperlink"/>
            <w:rFonts w:ascii="Helvetica" w:hAnsi="Helvetica" w:cs="Arial"/>
            <w:lang w:val="en-US" w:eastAsia="zh-CN"/>
          </w:rPr>
          <w:t>http://dx.doi.org/10.1177/1525740115598770</w:t>
        </w:r>
      </w:hyperlink>
    </w:p>
    <w:p w14:paraId="62B8BEDA" w14:textId="4F095659" w:rsidR="00E92BAD" w:rsidRDefault="00E92BAD" w:rsidP="00EE1145">
      <w:pPr>
        <w:widowControl w:val="0"/>
        <w:autoSpaceDE w:val="0"/>
        <w:autoSpaceDN w:val="0"/>
        <w:adjustRightInd w:val="0"/>
        <w:spacing w:line="480" w:lineRule="auto"/>
        <w:rPr>
          <w:rFonts w:ascii="Helvetica" w:hAnsi="Helvetica" w:cs="Arial"/>
          <w:color w:val="262626"/>
          <w:lang w:val="en-US" w:eastAsia="zh-CN"/>
        </w:rPr>
      </w:pPr>
      <w:proofErr w:type="spellStart"/>
      <w:r w:rsidRPr="00E92BAD">
        <w:rPr>
          <w:rFonts w:ascii="Helvetica" w:hAnsi="Helvetica" w:cs="Arial"/>
          <w:color w:val="262626"/>
          <w:lang w:val="en-US" w:eastAsia="zh-CN"/>
        </w:rPr>
        <w:t>Stanovich</w:t>
      </w:r>
      <w:proofErr w:type="spellEnd"/>
      <w:r w:rsidRPr="00E92BAD">
        <w:rPr>
          <w:rFonts w:ascii="Helvetica" w:hAnsi="Helvetica" w:cs="Arial"/>
          <w:color w:val="262626"/>
          <w:lang w:val="en-US" w:eastAsia="zh-CN"/>
        </w:rPr>
        <w:t xml:space="preserve">, K.E. (1986). Matthew effects in reading - some consequences of individual-differences in the acquisition of literacy. </w:t>
      </w:r>
      <w:proofErr w:type="gramStart"/>
      <w:r w:rsidRPr="00E92BAD">
        <w:rPr>
          <w:rFonts w:ascii="Helvetica" w:hAnsi="Helvetica" w:cs="Arial"/>
          <w:color w:val="262626"/>
          <w:lang w:val="en-US" w:eastAsia="zh-CN"/>
        </w:rPr>
        <w:t>Reading Research Quarterly, 21, 360-407.</w:t>
      </w:r>
      <w:proofErr w:type="gramEnd"/>
    </w:p>
    <w:p w14:paraId="40FFB87C" w14:textId="77777777" w:rsidR="004B7348" w:rsidRPr="002A5D75" w:rsidRDefault="004B7348" w:rsidP="00EE1145">
      <w:pPr>
        <w:widowControl w:val="0"/>
        <w:autoSpaceDE w:val="0"/>
        <w:autoSpaceDN w:val="0"/>
        <w:adjustRightInd w:val="0"/>
        <w:spacing w:line="480" w:lineRule="auto"/>
        <w:rPr>
          <w:rFonts w:ascii="Helvetica" w:hAnsi="Helvetica" w:cs="Times New Roman"/>
          <w:lang w:val="en-US"/>
        </w:rPr>
      </w:pPr>
      <w:proofErr w:type="spellStart"/>
      <w:proofErr w:type="gramStart"/>
      <w:r w:rsidRPr="002A5D75">
        <w:rPr>
          <w:rFonts w:ascii="Helvetica" w:hAnsi="Helvetica" w:cs="Times New Roman"/>
          <w:lang w:val="en-US"/>
        </w:rPr>
        <w:t>Stothard</w:t>
      </w:r>
      <w:proofErr w:type="spellEnd"/>
      <w:r w:rsidRPr="002A5D75">
        <w:rPr>
          <w:rFonts w:ascii="Helvetica" w:hAnsi="Helvetica" w:cs="Times New Roman"/>
          <w:lang w:val="en-US"/>
        </w:rPr>
        <w:t xml:space="preserve">, S.E., </w:t>
      </w:r>
      <w:proofErr w:type="spellStart"/>
      <w:r w:rsidRPr="002A5D75">
        <w:rPr>
          <w:rFonts w:ascii="Helvetica" w:hAnsi="Helvetica" w:cs="Times New Roman"/>
          <w:lang w:val="en-US"/>
        </w:rPr>
        <w:t>Hulme</w:t>
      </w:r>
      <w:proofErr w:type="spellEnd"/>
      <w:r w:rsidRPr="002A5D75">
        <w:rPr>
          <w:rFonts w:ascii="Helvetica" w:hAnsi="Helvetica" w:cs="Times New Roman"/>
          <w:lang w:val="en-US"/>
        </w:rPr>
        <w:t xml:space="preserve">, C., Clarke, P., </w:t>
      </w:r>
      <w:proofErr w:type="spellStart"/>
      <w:r w:rsidRPr="002A5D75">
        <w:rPr>
          <w:rFonts w:ascii="Helvetica" w:hAnsi="Helvetica" w:cs="Times New Roman"/>
          <w:lang w:val="en-US"/>
        </w:rPr>
        <w:t>Barmby</w:t>
      </w:r>
      <w:proofErr w:type="spellEnd"/>
      <w:r w:rsidRPr="002A5D75">
        <w:rPr>
          <w:rFonts w:ascii="Helvetica" w:hAnsi="Helvetica" w:cs="Times New Roman"/>
          <w:lang w:val="en-US"/>
        </w:rPr>
        <w:t xml:space="preserve">, P. &amp; </w:t>
      </w:r>
      <w:proofErr w:type="spellStart"/>
      <w:r w:rsidRPr="002A5D75">
        <w:rPr>
          <w:rFonts w:ascii="Helvetica" w:hAnsi="Helvetica" w:cs="Times New Roman"/>
          <w:lang w:val="en-US"/>
        </w:rPr>
        <w:t>Snowling</w:t>
      </w:r>
      <w:proofErr w:type="spellEnd"/>
      <w:r w:rsidRPr="002A5D75">
        <w:rPr>
          <w:rFonts w:ascii="Helvetica" w:hAnsi="Helvetica" w:cs="Times New Roman"/>
          <w:lang w:val="en-US"/>
        </w:rPr>
        <w:t>, M. (2010).</w:t>
      </w:r>
      <w:proofErr w:type="gramEnd"/>
      <w:r w:rsidRPr="002A5D75">
        <w:rPr>
          <w:rFonts w:ascii="Helvetica" w:hAnsi="Helvetica" w:cs="Times New Roman"/>
          <w:lang w:val="en-US"/>
        </w:rPr>
        <w:t xml:space="preserve"> </w:t>
      </w:r>
      <w:r w:rsidRPr="002A5D75">
        <w:rPr>
          <w:rFonts w:ascii="Helvetica" w:hAnsi="Helvetica" w:cs="Times New Roman"/>
          <w:lang w:val="en-US"/>
        </w:rPr>
        <w:tab/>
      </w:r>
      <w:proofErr w:type="gramStart"/>
      <w:r w:rsidRPr="002A5D75">
        <w:rPr>
          <w:rFonts w:ascii="Helvetica" w:hAnsi="Helvetica" w:cs="Times New Roman"/>
          <w:i/>
          <w:lang w:val="en-US"/>
        </w:rPr>
        <w:t>YARC York Assessment of Reading for Comprehension (Secondary).</w:t>
      </w:r>
      <w:proofErr w:type="gramEnd"/>
      <w:r w:rsidRPr="002A5D75">
        <w:rPr>
          <w:rFonts w:ascii="Helvetica" w:hAnsi="Helvetica" w:cs="Times New Roman"/>
          <w:lang w:val="en-US"/>
        </w:rPr>
        <w:t xml:space="preserve"> </w:t>
      </w:r>
      <w:r w:rsidRPr="002A5D75">
        <w:rPr>
          <w:rFonts w:ascii="Helvetica" w:hAnsi="Helvetica" w:cs="Times New Roman"/>
          <w:lang w:val="en-US"/>
        </w:rPr>
        <w:tab/>
        <w:t>London: GL Assessment.</w:t>
      </w:r>
      <w:bookmarkStart w:id="12" w:name="_ENREF_28"/>
    </w:p>
    <w:p w14:paraId="2D55331B" w14:textId="77777777" w:rsidR="004B7348" w:rsidRPr="002A5D75" w:rsidRDefault="004B7348" w:rsidP="004B7348">
      <w:pPr>
        <w:widowControl w:val="0"/>
        <w:autoSpaceDE w:val="0"/>
        <w:autoSpaceDN w:val="0"/>
        <w:adjustRightInd w:val="0"/>
        <w:spacing w:line="480" w:lineRule="auto"/>
        <w:rPr>
          <w:rFonts w:ascii="Helvetica" w:hAnsi="Helvetica" w:cs="Times New Roman"/>
          <w:lang w:val="en-US"/>
        </w:rPr>
      </w:pPr>
      <w:r w:rsidRPr="00356FE6">
        <w:rPr>
          <w:rFonts w:ascii="Helvetica" w:hAnsi="Helvetica"/>
          <w:lang w:val="fr-FR"/>
        </w:rPr>
        <w:t xml:space="preserve">Styles, I., Raven, M. &amp; Raven, J. C. (1998). </w:t>
      </w:r>
      <w:r w:rsidRPr="002A5D75">
        <w:rPr>
          <w:rFonts w:ascii="Helvetica" w:hAnsi="Helvetica"/>
          <w:i/>
          <w:lang w:val="fr-FR"/>
        </w:rPr>
        <w:t xml:space="preserve">Standard Progressive Matrices - </w:t>
      </w:r>
      <w:r w:rsidRPr="002A5D75">
        <w:rPr>
          <w:rFonts w:ascii="Helvetica" w:hAnsi="Helvetica"/>
          <w:i/>
          <w:lang w:val="fr-FR"/>
        </w:rPr>
        <w:tab/>
        <w:t>Plus Version</w:t>
      </w:r>
      <w:r w:rsidRPr="002A5D75">
        <w:rPr>
          <w:rFonts w:ascii="Helvetica" w:hAnsi="Helvetica"/>
          <w:lang w:val="fr-FR"/>
        </w:rPr>
        <w:t xml:space="preserve">. </w:t>
      </w:r>
      <w:r w:rsidRPr="002A5D75">
        <w:rPr>
          <w:rFonts w:ascii="Helvetica" w:hAnsi="Helvetica"/>
        </w:rPr>
        <w:t>London: Pearson.</w:t>
      </w:r>
      <w:bookmarkEnd w:id="12"/>
    </w:p>
    <w:p w14:paraId="38966648" w14:textId="7FFA1DF7" w:rsidR="004B7348" w:rsidRPr="002A5D75" w:rsidRDefault="004B7348" w:rsidP="004B7348">
      <w:pPr>
        <w:widowControl w:val="0"/>
        <w:autoSpaceDE w:val="0"/>
        <w:autoSpaceDN w:val="0"/>
        <w:adjustRightInd w:val="0"/>
        <w:spacing w:line="480" w:lineRule="auto"/>
        <w:rPr>
          <w:rFonts w:ascii="Helvetica" w:hAnsi="Helvetica" w:cs="Times New Roman"/>
          <w:lang w:val="en-US"/>
        </w:rPr>
      </w:pPr>
      <w:r w:rsidRPr="002A5D75">
        <w:rPr>
          <w:rFonts w:ascii="Helvetica" w:hAnsi="Helvetica" w:cs="Times New Roman"/>
          <w:lang w:val="en-US"/>
        </w:rPr>
        <w:t xml:space="preserve">Wake, M., Hughes, E.K., Poulakis, Z., Collins, C. &amp; Rickards, F.W. (2004). </w:t>
      </w:r>
      <w:r w:rsidRPr="002A5D75">
        <w:rPr>
          <w:rFonts w:ascii="Helvetica" w:hAnsi="Helvetica" w:cs="Times New Roman"/>
          <w:lang w:val="en-US"/>
        </w:rPr>
        <w:tab/>
        <w:t xml:space="preserve">Outcomes of children with mild to profound congenital hearing loss at 7 </w:t>
      </w:r>
      <w:r w:rsidRPr="002A5D75">
        <w:rPr>
          <w:rFonts w:ascii="Helvetica" w:hAnsi="Helvetica" w:cs="Times New Roman"/>
          <w:lang w:val="en-US"/>
        </w:rPr>
        <w:tab/>
        <w:t xml:space="preserve">to 8 years: a population study. </w:t>
      </w:r>
      <w:r w:rsidRPr="002A5D75">
        <w:rPr>
          <w:rFonts w:ascii="Helvetica" w:hAnsi="Helvetica" w:cs="Times New Roman"/>
          <w:i/>
          <w:lang w:val="en-US"/>
        </w:rPr>
        <w:t>Ear and Hearing, 25</w:t>
      </w:r>
      <w:r w:rsidRPr="002A5D75">
        <w:rPr>
          <w:rFonts w:ascii="Helvetica" w:hAnsi="Helvetica" w:cs="Times New Roman"/>
          <w:lang w:val="en-US"/>
        </w:rPr>
        <w:t>(1)</w:t>
      </w:r>
      <w:proofErr w:type="gramStart"/>
      <w:r w:rsidRPr="002A5D75">
        <w:rPr>
          <w:rFonts w:ascii="Helvetica" w:hAnsi="Helvetica" w:cs="Times New Roman"/>
          <w:lang w:val="en-US"/>
        </w:rPr>
        <w:t>,1</w:t>
      </w:r>
      <w:proofErr w:type="gramEnd"/>
      <w:r w:rsidRPr="002A5D75">
        <w:rPr>
          <w:rFonts w:ascii="Helvetica" w:hAnsi="Helvetica" w:cs="Times New Roman"/>
          <w:lang w:val="en-US"/>
        </w:rPr>
        <w:t xml:space="preserve">-8. </w:t>
      </w:r>
      <w:r w:rsidRPr="002A5D75">
        <w:rPr>
          <w:rFonts w:ascii="Helvetica" w:hAnsi="Helvetica" w:cs="Times New Roman"/>
          <w:lang w:val="en-US"/>
        </w:rPr>
        <w:tab/>
      </w:r>
      <w:hyperlink r:id="rId41" w:history="1">
        <w:r w:rsidRPr="002A5D75">
          <w:rPr>
            <w:rStyle w:val="Hyperlink"/>
            <w:rFonts w:ascii="Helvetica" w:hAnsi="Helvetica" w:cs="Times New Roman"/>
            <w:lang w:val="en-US"/>
          </w:rPr>
          <w:t>http://dx.doi.org/10.1097/01.AUD.0000111262.12219.2F</w:t>
        </w:r>
      </w:hyperlink>
    </w:p>
    <w:p w14:paraId="7CDE98F7" w14:textId="395C8FDB" w:rsidR="004B7348" w:rsidRPr="002A5D75" w:rsidRDefault="004B7348" w:rsidP="004B7348">
      <w:pPr>
        <w:widowControl w:val="0"/>
        <w:autoSpaceDE w:val="0"/>
        <w:autoSpaceDN w:val="0"/>
        <w:adjustRightInd w:val="0"/>
        <w:spacing w:line="480" w:lineRule="auto"/>
        <w:rPr>
          <w:rFonts w:ascii="Helvetica" w:hAnsi="Helvetica" w:cs="Times New Roman"/>
          <w:lang w:val="en-US"/>
        </w:rPr>
      </w:pPr>
      <w:proofErr w:type="gramStart"/>
      <w:r w:rsidRPr="002A5D75">
        <w:rPr>
          <w:rFonts w:ascii="Helvetica" w:hAnsi="Helvetica" w:cs="Times New Roman"/>
          <w:lang w:val="en-US"/>
        </w:rPr>
        <w:t xml:space="preserve">Walter, G., &amp; </w:t>
      </w:r>
      <w:proofErr w:type="spellStart"/>
      <w:r w:rsidRPr="002A5D75">
        <w:rPr>
          <w:rFonts w:ascii="Helvetica" w:hAnsi="Helvetica" w:cs="Times New Roman"/>
          <w:lang w:val="en-US"/>
        </w:rPr>
        <w:t>Dirmyer</w:t>
      </w:r>
      <w:proofErr w:type="spellEnd"/>
      <w:r w:rsidRPr="002A5D75">
        <w:rPr>
          <w:rFonts w:ascii="Helvetica" w:hAnsi="Helvetica" w:cs="Times New Roman"/>
          <w:lang w:val="en-US"/>
        </w:rPr>
        <w:t>, R. (2013).</w:t>
      </w:r>
      <w:proofErr w:type="gramEnd"/>
      <w:r w:rsidRPr="002A5D75">
        <w:rPr>
          <w:rFonts w:ascii="Helvetica" w:hAnsi="Helvetica" w:cs="Times New Roman"/>
          <w:lang w:val="en-US"/>
        </w:rPr>
        <w:t xml:space="preserve"> </w:t>
      </w:r>
      <w:proofErr w:type="gramStart"/>
      <w:r w:rsidRPr="002A5D75">
        <w:rPr>
          <w:rFonts w:ascii="Helvetica" w:hAnsi="Helvetica" w:cs="Times New Roman"/>
          <w:lang w:val="en-US"/>
        </w:rPr>
        <w:t xml:space="preserve">The effect of education on the occupational </w:t>
      </w:r>
      <w:r w:rsidRPr="002A5D75">
        <w:rPr>
          <w:rFonts w:ascii="Helvetica" w:hAnsi="Helvetica" w:cs="Times New Roman"/>
          <w:lang w:val="en-US"/>
        </w:rPr>
        <w:tab/>
        <w:t>status of deaf and hard of hearing 26-to-64-year-olds.</w:t>
      </w:r>
      <w:proofErr w:type="gramEnd"/>
      <w:r w:rsidRPr="002A5D75">
        <w:rPr>
          <w:rFonts w:ascii="Helvetica" w:hAnsi="Helvetica" w:cs="Times New Roman"/>
          <w:lang w:val="en-US"/>
        </w:rPr>
        <w:t xml:space="preserve"> </w:t>
      </w:r>
      <w:r w:rsidRPr="002A5D75">
        <w:rPr>
          <w:rFonts w:ascii="Helvetica" w:hAnsi="Helvetica" w:cs="Times New Roman"/>
          <w:i/>
          <w:lang w:val="en-US"/>
        </w:rPr>
        <w:t xml:space="preserve">American Annals </w:t>
      </w:r>
      <w:r w:rsidRPr="002A5D75">
        <w:rPr>
          <w:rFonts w:ascii="Helvetica" w:hAnsi="Helvetica" w:cs="Times New Roman"/>
          <w:i/>
          <w:lang w:val="en-US"/>
        </w:rPr>
        <w:tab/>
        <w:t>of the Deaf, 158</w:t>
      </w:r>
      <w:r w:rsidRPr="002A5D75">
        <w:rPr>
          <w:rFonts w:ascii="Helvetica" w:hAnsi="Helvetica" w:cs="Times New Roman"/>
          <w:lang w:val="en-US"/>
        </w:rPr>
        <w:t xml:space="preserve">(1), 41–49. </w:t>
      </w:r>
      <w:hyperlink r:id="rId42" w:history="1">
        <w:r w:rsidRPr="002A5D75">
          <w:rPr>
            <w:rStyle w:val="Hyperlink"/>
            <w:rFonts w:ascii="Helvetica" w:hAnsi="Helvetica" w:cs="Times New Roman"/>
            <w:lang w:val="en-US"/>
          </w:rPr>
          <w:t>http://dx.doi.org/10.1353/aad.2013.0014</w:t>
        </w:r>
      </w:hyperlink>
    </w:p>
    <w:p w14:paraId="7F0B733F" w14:textId="4F9D0AD6" w:rsidR="00664DF2" w:rsidRPr="00664DF2" w:rsidRDefault="00F67E34" w:rsidP="00F67E34">
      <w:pPr>
        <w:spacing w:line="480" w:lineRule="auto"/>
        <w:contextualSpacing/>
        <w:rPr>
          <w:rFonts w:ascii="Helvetica" w:hAnsi="Helvetica" w:cs="Arial"/>
          <w:color w:val="262626"/>
          <w:lang w:val="en-US" w:eastAsia="zh-CN"/>
        </w:rPr>
      </w:pPr>
      <w:proofErr w:type="spellStart"/>
      <w:proofErr w:type="gramStart"/>
      <w:r w:rsidRPr="00F67E34">
        <w:rPr>
          <w:rFonts w:ascii="Helvetica" w:hAnsi="Helvetica"/>
        </w:rPr>
        <w:t>Wauters</w:t>
      </w:r>
      <w:proofErr w:type="spellEnd"/>
      <w:r w:rsidRPr="00F67E34">
        <w:rPr>
          <w:rFonts w:ascii="Helvetica" w:hAnsi="Helvetica"/>
        </w:rPr>
        <w:t>,</w:t>
      </w:r>
      <w:r>
        <w:rPr>
          <w:rFonts w:ascii="Helvetica" w:hAnsi="Helvetica"/>
        </w:rPr>
        <w:t xml:space="preserve"> L.N.,</w:t>
      </w:r>
      <w:r w:rsidRPr="00F67E34">
        <w:rPr>
          <w:rFonts w:ascii="Helvetica" w:hAnsi="Helvetica"/>
        </w:rPr>
        <w:t xml:space="preserve"> van Bon</w:t>
      </w:r>
      <w:r>
        <w:rPr>
          <w:rFonts w:ascii="Helvetica" w:hAnsi="Helvetica"/>
        </w:rPr>
        <w:t>, W.H.J.</w:t>
      </w:r>
      <w:r w:rsidRPr="00F67E34">
        <w:rPr>
          <w:rFonts w:ascii="Helvetica" w:hAnsi="Helvetica"/>
        </w:rPr>
        <w:t xml:space="preserve"> &amp; </w:t>
      </w:r>
      <w:proofErr w:type="spellStart"/>
      <w:r w:rsidRPr="00F67E34">
        <w:rPr>
          <w:rFonts w:ascii="Helvetica" w:hAnsi="Helvetica"/>
        </w:rPr>
        <w:t>Tellings</w:t>
      </w:r>
      <w:proofErr w:type="spellEnd"/>
      <w:r w:rsidRPr="00F67E34">
        <w:rPr>
          <w:rFonts w:ascii="Helvetica" w:hAnsi="Helvetica"/>
        </w:rPr>
        <w:t xml:space="preserve">, </w:t>
      </w:r>
      <w:r>
        <w:rPr>
          <w:rFonts w:ascii="Helvetica" w:hAnsi="Helvetica"/>
        </w:rPr>
        <w:t>A.E.J.M. (</w:t>
      </w:r>
      <w:r w:rsidRPr="00F67E34">
        <w:rPr>
          <w:rFonts w:ascii="Helvetica" w:hAnsi="Helvetica"/>
        </w:rPr>
        <w:t>2006</w:t>
      </w:r>
      <w:r>
        <w:rPr>
          <w:rFonts w:ascii="Helvetica" w:hAnsi="Helvetica"/>
        </w:rPr>
        <w:t>).</w:t>
      </w:r>
      <w:proofErr w:type="gramEnd"/>
      <w:r>
        <w:rPr>
          <w:rFonts w:ascii="Helvetica" w:hAnsi="Helvetica"/>
        </w:rPr>
        <w:t xml:space="preserve"> </w:t>
      </w:r>
      <w:proofErr w:type="gramStart"/>
      <w:r w:rsidRPr="00F67E34">
        <w:rPr>
          <w:rFonts w:ascii="Helvetica" w:hAnsi="Helvetica" w:cs="Arial"/>
          <w:bCs/>
          <w:color w:val="262626"/>
          <w:lang w:val="en-US" w:eastAsia="zh-CN"/>
        </w:rPr>
        <w:t xml:space="preserve">Reading </w:t>
      </w:r>
      <w:r w:rsidR="00664DF2">
        <w:rPr>
          <w:rFonts w:ascii="Helvetica" w:hAnsi="Helvetica" w:cs="Arial"/>
          <w:bCs/>
          <w:color w:val="262626"/>
          <w:lang w:val="en-US" w:eastAsia="zh-CN"/>
        </w:rPr>
        <w:tab/>
      </w:r>
      <w:r w:rsidRPr="00F67E34">
        <w:rPr>
          <w:rFonts w:ascii="Helvetica" w:hAnsi="Helvetica" w:cs="Arial"/>
          <w:bCs/>
          <w:color w:val="262626"/>
          <w:lang w:val="en-US" w:eastAsia="zh-CN"/>
        </w:rPr>
        <w:t>comprehension of Dutch deaf children</w:t>
      </w:r>
      <w:r>
        <w:rPr>
          <w:rFonts w:ascii="Helvetica" w:hAnsi="Helvetica"/>
        </w:rPr>
        <w:t>.</w:t>
      </w:r>
      <w:proofErr w:type="gramEnd"/>
      <w:r>
        <w:rPr>
          <w:rFonts w:ascii="Helvetica" w:hAnsi="Helvetica"/>
        </w:rPr>
        <w:t xml:space="preserve"> </w:t>
      </w:r>
      <w:r w:rsidRPr="00B479B2">
        <w:rPr>
          <w:rFonts w:ascii="Helvetica" w:hAnsi="Helvetica" w:cs="Arial"/>
          <w:bCs/>
          <w:i/>
          <w:color w:val="262626"/>
          <w:lang w:val="en-US" w:eastAsia="zh-CN"/>
        </w:rPr>
        <w:t>Reading and Writing</w:t>
      </w:r>
      <w:proofErr w:type="gramStart"/>
      <w:r w:rsidR="00664DF2" w:rsidRPr="00B479B2">
        <w:rPr>
          <w:rFonts w:ascii="Helvetica" w:hAnsi="Helvetica"/>
          <w:i/>
        </w:rPr>
        <w:t>,</w:t>
      </w:r>
      <w:r w:rsidR="00664DF2" w:rsidRPr="00B479B2">
        <w:rPr>
          <w:rFonts w:ascii="Helvetica" w:hAnsi="Helvetica" w:cs="Arial"/>
          <w:i/>
          <w:color w:val="262626"/>
          <w:lang w:val="en-US" w:eastAsia="zh-CN"/>
        </w:rPr>
        <w:t>19</w:t>
      </w:r>
      <w:proofErr w:type="gramEnd"/>
      <w:r w:rsidR="00664DF2">
        <w:rPr>
          <w:rFonts w:ascii="Helvetica" w:hAnsi="Helvetica" w:cs="Arial"/>
          <w:color w:val="262626"/>
          <w:lang w:val="en-US" w:eastAsia="zh-CN"/>
        </w:rPr>
        <w:t>(</w:t>
      </w:r>
      <w:r w:rsidRPr="00F67E34">
        <w:rPr>
          <w:rFonts w:ascii="Helvetica" w:hAnsi="Helvetica" w:cs="Arial"/>
          <w:color w:val="262626"/>
          <w:lang w:val="en-US" w:eastAsia="zh-CN"/>
        </w:rPr>
        <w:t>1</w:t>
      </w:r>
      <w:r w:rsidR="00664DF2">
        <w:rPr>
          <w:rFonts w:ascii="Helvetica" w:hAnsi="Helvetica" w:cs="Arial"/>
          <w:color w:val="262626"/>
          <w:lang w:val="en-US" w:eastAsia="zh-CN"/>
        </w:rPr>
        <w:t>),</w:t>
      </w:r>
      <w:r w:rsidRPr="00F67E34">
        <w:rPr>
          <w:rFonts w:ascii="Helvetica" w:hAnsi="Helvetica" w:cs="Arial"/>
          <w:color w:val="262626"/>
          <w:lang w:val="en-US" w:eastAsia="zh-CN"/>
        </w:rPr>
        <w:t xml:space="preserve"> 49-</w:t>
      </w:r>
      <w:r w:rsidR="00664DF2">
        <w:rPr>
          <w:rFonts w:ascii="Helvetica" w:hAnsi="Helvetica" w:cs="Arial"/>
          <w:color w:val="262626"/>
          <w:lang w:val="en-US" w:eastAsia="zh-CN"/>
        </w:rPr>
        <w:tab/>
      </w:r>
      <w:r w:rsidRPr="00F67E34">
        <w:rPr>
          <w:rFonts w:ascii="Helvetica" w:hAnsi="Helvetica" w:cs="Arial"/>
          <w:color w:val="262626"/>
          <w:lang w:val="en-US" w:eastAsia="zh-CN"/>
        </w:rPr>
        <w:t>76</w:t>
      </w:r>
      <w:r w:rsidR="00664DF2">
        <w:rPr>
          <w:rFonts w:ascii="Helvetica" w:hAnsi="Helvetica" w:cs="Arial"/>
          <w:color w:val="262626"/>
          <w:lang w:val="en-US" w:eastAsia="zh-CN"/>
        </w:rPr>
        <w:t xml:space="preserve">. </w:t>
      </w:r>
      <w:hyperlink r:id="rId43" w:history="1">
        <w:r w:rsidR="00664DF2" w:rsidRPr="008C1B0D">
          <w:rPr>
            <w:rStyle w:val="Hyperlink"/>
            <w:rFonts w:ascii="Helvetica" w:hAnsi="Helvetica" w:cs="Arial"/>
            <w:lang w:val="en-US" w:eastAsia="zh-CN"/>
          </w:rPr>
          <w:t>http://dx.doi.org/10.1007/s11145-004-5894-0</w:t>
        </w:r>
      </w:hyperlink>
    </w:p>
    <w:p w14:paraId="029F4082" w14:textId="77777777" w:rsidR="004B7348" w:rsidRPr="002A5D75" w:rsidRDefault="004B7348" w:rsidP="004B7348">
      <w:pPr>
        <w:spacing w:line="480" w:lineRule="auto"/>
        <w:contextualSpacing/>
        <w:rPr>
          <w:rFonts w:ascii="Helvetica" w:hAnsi="Helvetica"/>
        </w:rPr>
      </w:pPr>
      <w:r w:rsidRPr="002A5D75">
        <w:rPr>
          <w:rFonts w:ascii="Helvetica" w:hAnsi="Helvetica"/>
        </w:rPr>
        <w:t xml:space="preserve">Wechsler, D. (1993). </w:t>
      </w:r>
      <w:proofErr w:type="gramStart"/>
      <w:r w:rsidRPr="002A5D75">
        <w:rPr>
          <w:rFonts w:ascii="Helvetica" w:hAnsi="Helvetica"/>
          <w:i/>
        </w:rPr>
        <w:t>Wechsler Objective Reading Dimensions.</w:t>
      </w:r>
      <w:proofErr w:type="gramEnd"/>
      <w:r w:rsidRPr="002A5D75">
        <w:rPr>
          <w:rFonts w:ascii="Helvetica" w:hAnsi="Helvetica"/>
        </w:rPr>
        <w:t xml:space="preserve"> London: The </w:t>
      </w:r>
      <w:r w:rsidRPr="002A5D75">
        <w:rPr>
          <w:rFonts w:ascii="Helvetica" w:hAnsi="Helvetica"/>
        </w:rPr>
        <w:tab/>
        <w:t>Psychological Corporation.</w:t>
      </w:r>
    </w:p>
    <w:p w14:paraId="1D3249DD" w14:textId="3D8E402D" w:rsidR="004B7348" w:rsidRPr="00047C34" w:rsidRDefault="004B7348" w:rsidP="004B7348">
      <w:pPr>
        <w:spacing w:line="480" w:lineRule="auto"/>
        <w:contextualSpacing/>
        <w:rPr>
          <w:rFonts w:ascii="Helvetica" w:hAnsi="Helvetica"/>
        </w:rPr>
      </w:pPr>
      <w:proofErr w:type="gramStart"/>
      <w:r w:rsidRPr="002A5D75">
        <w:rPr>
          <w:rFonts w:ascii="Helvetica" w:hAnsi="Helvetica"/>
        </w:rPr>
        <w:t>Whitehouse, A.J.O., Line, E.A., Watt, H.J., &amp; Bishop, D.V.M. (2009).</w:t>
      </w:r>
      <w:proofErr w:type="gramEnd"/>
      <w:r w:rsidRPr="002A5D75">
        <w:rPr>
          <w:rFonts w:ascii="Helvetica" w:hAnsi="Helvetica"/>
        </w:rPr>
        <w:t xml:space="preserve"> </w:t>
      </w:r>
      <w:r w:rsidRPr="002A5D75">
        <w:rPr>
          <w:rFonts w:ascii="Helvetica" w:hAnsi="Helvetica"/>
        </w:rPr>
        <w:tab/>
        <w:t xml:space="preserve">Qualitative aspects of developmental language impairment relate to </w:t>
      </w:r>
      <w:r w:rsidRPr="002A5D75">
        <w:rPr>
          <w:rFonts w:ascii="Helvetica" w:hAnsi="Helvetica"/>
        </w:rPr>
        <w:tab/>
        <w:t xml:space="preserve">language and literacy outcome in adulthood. </w:t>
      </w:r>
      <w:r w:rsidRPr="002A5D75">
        <w:rPr>
          <w:rFonts w:ascii="Helvetica" w:hAnsi="Helvetica"/>
          <w:i/>
        </w:rPr>
        <w:t xml:space="preserve">International Journal of </w:t>
      </w:r>
      <w:r w:rsidRPr="002A5D75">
        <w:rPr>
          <w:rFonts w:ascii="Helvetica" w:hAnsi="Helvetica"/>
          <w:i/>
        </w:rPr>
        <w:tab/>
        <w:t>Language and Communication Disorders, 44</w:t>
      </w:r>
      <w:r w:rsidRPr="002A5D75">
        <w:rPr>
          <w:rFonts w:ascii="Helvetica" w:hAnsi="Helvetica"/>
        </w:rPr>
        <w:t xml:space="preserve">(4), 489-510. </w:t>
      </w:r>
      <w:r w:rsidRPr="002A5D75">
        <w:rPr>
          <w:rFonts w:ascii="Helvetica" w:hAnsi="Helvetica"/>
        </w:rPr>
        <w:tab/>
      </w:r>
      <w:hyperlink r:id="rId44" w:history="1">
        <w:r w:rsidRPr="002A5D75">
          <w:rPr>
            <w:rStyle w:val="Hyperlink"/>
            <w:rFonts w:ascii="Helvetica" w:hAnsi="Helvetica"/>
          </w:rPr>
          <w:t>http://dx.doi.org/10.1080/13682820802708080</w:t>
        </w:r>
      </w:hyperlink>
    </w:p>
    <w:p w14:paraId="2DB30A42" w14:textId="77777777" w:rsidR="004B7348" w:rsidRDefault="004B7348" w:rsidP="004B7348">
      <w:pPr>
        <w:widowControl w:val="0"/>
        <w:autoSpaceDE w:val="0"/>
        <w:autoSpaceDN w:val="0"/>
        <w:adjustRightInd w:val="0"/>
        <w:spacing w:line="480" w:lineRule="auto"/>
        <w:rPr>
          <w:rFonts w:ascii="Helvetica" w:hAnsi="Helvetica" w:cs="Times New Roman"/>
          <w:lang w:val="en-US"/>
        </w:rPr>
        <w:sectPr w:rsidR="004B7348" w:rsidSect="00F3717B">
          <w:headerReference w:type="even" r:id="rId45"/>
          <w:headerReference w:type="default" r:id="rId46"/>
          <w:footerReference w:type="even" r:id="rId47"/>
          <w:footerReference w:type="default" r:id="rId48"/>
          <w:pgSz w:w="11900" w:h="16840"/>
          <w:pgMar w:top="1440" w:right="1797" w:bottom="1440" w:left="1797" w:header="709" w:footer="709" w:gutter="0"/>
          <w:cols w:space="708"/>
          <w:docGrid w:linePitch="360"/>
        </w:sectPr>
      </w:pPr>
    </w:p>
    <w:p w14:paraId="536192C0" w14:textId="5A7F6B82" w:rsidR="00AE1F88" w:rsidRPr="007A2EF3" w:rsidRDefault="00AE1F88" w:rsidP="00AE1F88">
      <w:pPr>
        <w:spacing w:line="480" w:lineRule="auto"/>
        <w:rPr>
          <w:rFonts w:ascii="Helvetica" w:hAnsi="Helvetica"/>
          <w:b/>
          <w:bCs/>
        </w:rPr>
      </w:pPr>
      <w:r w:rsidRPr="00401B09">
        <w:rPr>
          <w:rFonts w:ascii="Helvetica" w:hAnsi="Helvetica"/>
          <w:b/>
          <w:bCs/>
        </w:rPr>
        <w:t xml:space="preserve">Table 1 Demographic </w:t>
      </w:r>
      <w:proofErr w:type="gramStart"/>
      <w:r w:rsidRPr="00401B09">
        <w:rPr>
          <w:rFonts w:ascii="Helvetica" w:hAnsi="Helvetica"/>
          <w:b/>
          <w:bCs/>
        </w:rPr>
        <w:t>characteristics</w:t>
      </w:r>
      <w:proofErr w:type="gramEnd"/>
      <w:r w:rsidRPr="00401B09">
        <w:rPr>
          <w:rFonts w:ascii="Helvetica" w:hAnsi="Helvetica"/>
          <w:b/>
          <w:bCs/>
        </w:rPr>
        <w:t xml:space="preserve"> </w:t>
      </w:r>
      <w:r w:rsidR="007A2EF3" w:rsidRPr="00401B09">
        <w:rPr>
          <w:rFonts w:ascii="Helvetica" w:hAnsi="Helvetica"/>
          <w:b/>
          <w:bCs/>
        </w:rPr>
        <w:t>of</w:t>
      </w:r>
      <w:r w:rsidRPr="00401B09">
        <w:rPr>
          <w:rFonts w:ascii="Helvetica" w:hAnsi="Helvetica"/>
          <w:b/>
          <w:bCs/>
        </w:rPr>
        <w:t xml:space="preserve"> </w:t>
      </w:r>
      <w:r w:rsidR="007A2EF3" w:rsidRPr="00401B09">
        <w:rPr>
          <w:rFonts w:ascii="Helvetica" w:hAnsi="Helvetica"/>
          <w:b/>
          <w:bCs/>
        </w:rPr>
        <w:t xml:space="preserve">teenage study </w:t>
      </w:r>
      <w:r w:rsidRPr="00401B09">
        <w:rPr>
          <w:rFonts w:ascii="Helvetica" w:hAnsi="Helvetica"/>
          <w:b/>
          <w:bCs/>
        </w:rPr>
        <w:t xml:space="preserve">participants </w:t>
      </w:r>
    </w:p>
    <w:p w14:paraId="6147B760" w14:textId="77777777" w:rsidR="00AE1F88" w:rsidRPr="006435A2" w:rsidRDefault="00AE1F88" w:rsidP="00AE1F88">
      <w:pPr>
        <w:spacing w:line="480" w:lineRule="auto"/>
        <w:rPr>
          <w:rFonts w:ascii="Helvetica" w:hAnsi="Helvetica"/>
          <w:b/>
          <w:bCs/>
        </w:rPr>
      </w:pPr>
    </w:p>
    <w:tbl>
      <w:tblPr>
        <w:tblW w:w="595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1261"/>
        <w:gridCol w:w="1659"/>
        <w:gridCol w:w="1371"/>
        <w:gridCol w:w="1939"/>
      </w:tblGrid>
      <w:tr w:rsidR="007A2EF3" w:rsidRPr="006435A2" w14:paraId="4B0C4FDF" w14:textId="77777777" w:rsidTr="00401B09">
        <w:tc>
          <w:tcPr>
            <w:tcW w:w="1932" w:type="pct"/>
            <w:tcBorders>
              <w:top w:val="nil"/>
              <w:left w:val="nil"/>
              <w:bottom w:val="nil"/>
              <w:right w:val="single" w:sz="4" w:space="0" w:color="auto"/>
            </w:tcBorders>
            <w:shd w:val="clear" w:color="auto" w:fill="auto"/>
          </w:tcPr>
          <w:p w14:paraId="1752BFBC" w14:textId="77777777" w:rsidR="00AE1F88" w:rsidRPr="00401B09" w:rsidRDefault="00AE1F88" w:rsidP="00AE1F88">
            <w:pPr>
              <w:spacing w:line="480" w:lineRule="auto"/>
              <w:rPr>
                <w:rFonts w:ascii="Helvetica" w:hAnsi="Helvetica"/>
                <w:b/>
              </w:rPr>
            </w:pPr>
          </w:p>
        </w:tc>
        <w:tc>
          <w:tcPr>
            <w:tcW w:w="1438" w:type="pct"/>
            <w:gridSpan w:val="2"/>
            <w:tcBorders>
              <w:top w:val="nil"/>
              <w:left w:val="single" w:sz="4" w:space="0" w:color="auto"/>
              <w:bottom w:val="nil"/>
              <w:right w:val="nil"/>
            </w:tcBorders>
            <w:shd w:val="clear" w:color="auto" w:fill="auto"/>
            <w:vAlign w:val="center"/>
          </w:tcPr>
          <w:p w14:paraId="5C924B50" w14:textId="7DF045BA" w:rsidR="00AE1F88" w:rsidRPr="00401B09" w:rsidRDefault="00AE1F88" w:rsidP="00A32C88">
            <w:pPr>
              <w:spacing w:line="480" w:lineRule="auto"/>
              <w:jc w:val="center"/>
              <w:rPr>
                <w:rFonts w:ascii="Helvetica" w:hAnsi="Helvetica"/>
                <w:b/>
                <w:bCs/>
              </w:rPr>
            </w:pPr>
            <w:r w:rsidRPr="00401B09">
              <w:rPr>
                <w:rFonts w:ascii="Helvetica" w:hAnsi="Helvetica"/>
                <w:b/>
                <w:bCs/>
              </w:rPr>
              <w:t>PCHL</w:t>
            </w:r>
            <w:r w:rsidR="00A32C88">
              <w:rPr>
                <w:rFonts w:ascii="Helvetica" w:hAnsi="Helvetica"/>
                <w:b/>
                <w:bCs/>
              </w:rPr>
              <w:t xml:space="preserve"> </w:t>
            </w:r>
            <w:r w:rsidR="007A2EF3">
              <w:rPr>
                <w:rFonts w:ascii="Helvetica" w:hAnsi="Helvetica"/>
                <w:b/>
                <w:bCs/>
              </w:rPr>
              <w:t>group</w:t>
            </w:r>
          </w:p>
        </w:tc>
        <w:tc>
          <w:tcPr>
            <w:tcW w:w="1631" w:type="pct"/>
            <w:gridSpan w:val="2"/>
            <w:tcBorders>
              <w:top w:val="nil"/>
              <w:left w:val="nil"/>
              <w:bottom w:val="nil"/>
              <w:right w:val="nil"/>
            </w:tcBorders>
            <w:shd w:val="clear" w:color="auto" w:fill="auto"/>
            <w:vAlign w:val="center"/>
          </w:tcPr>
          <w:p w14:paraId="736028DB" w14:textId="77777777" w:rsidR="00AE1F88" w:rsidRPr="00401B09" w:rsidRDefault="00AE1F88" w:rsidP="007A2EF3">
            <w:pPr>
              <w:spacing w:line="480" w:lineRule="auto"/>
              <w:jc w:val="center"/>
              <w:rPr>
                <w:rFonts w:ascii="Helvetica" w:hAnsi="Helvetica"/>
                <w:b/>
                <w:bCs/>
              </w:rPr>
            </w:pPr>
            <w:r w:rsidRPr="00401B09">
              <w:rPr>
                <w:rFonts w:ascii="Helvetica" w:hAnsi="Helvetica"/>
                <w:b/>
                <w:bCs/>
              </w:rPr>
              <w:t>Hearing comparison group</w:t>
            </w:r>
          </w:p>
        </w:tc>
      </w:tr>
      <w:tr w:rsidR="007A2EF3" w:rsidRPr="006435A2" w14:paraId="5C1A67EF" w14:textId="77777777" w:rsidTr="00401B09">
        <w:tc>
          <w:tcPr>
            <w:tcW w:w="1932" w:type="pct"/>
            <w:tcBorders>
              <w:top w:val="nil"/>
              <w:left w:val="nil"/>
              <w:bottom w:val="nil"/>
              <w:right w:val="single" w:sz="4" w:space="0" w:color="auto"/>
            </w:tcBorders>
            <w:shd w:val="clear" w:color="auto" w:fill="auto"/>
            <w:vAlign w:val="center"/>
          </w:tcPr>
          <w:p w14:paraId="3260F0A9" w14:textId="77777777" w:rsidR="00AE1F88" w:rsidRPr="00401B09" w:rsidRDefault="00AE1F88" w:rsidP="00AE1F88">
            <w:pPr>
              <w:spacing w:line="480" w:lineRule="auto"/>
              <w:rPr>
                <w:rFonts w:ascii="Helvetica" w:hAnsi="Helvetica"/>
                <w:b/>
                <w:bCs/>
                <w:i/>
                <w:iCs/>
              </w:rPr>
            </w:pPr>
          </w:p>
          <w:p w14:paraId="4BFD4448" w14:textId="77777777" w:rsidR="00AE1F88" w:rsidRPr="00401B09" w:rsidRDefault="00AE1F88" w:rsidP="00AE1F88">
            <w:pPr>
              <w:spacing w:line="480" w:lineRule="auto"/>
              <w:rPr>
                <w:rFonts w:ascii="Helvetica" w:hAnsi="Helvetica"/>
                <w:b/>
                <w:bCs/>
                <w:i/>
                <w:iCs/>
              </w:rPr>
            </w:pPr>
          </w:p>
        </w:tc>
        <w:tc>
          <w:tcPr>
            <w:tcW w:w="621" w:type="pct"/>
            <w:tcBorders>
              <w:top w:val="nil"/>
              <w:left w:val="single" w:sz="4" w:space="0" w:color="auto"/>
              <w:bottom w:val="nil"/>
              <w:right w:val="nil"/>
            </w:tcBorders>
            <w:shd w:val="clear" w:color="auto" w:fill="auto"/>
            <w:vAlign w:val="center"/>
          </w:tcPr>
          <w:p w14:paraId="23850FEC" w14:textId="77777777" w:rsidR="00DF68DA" w:rsidRDefault="00DF68DA" w:rsidP="00401B09">
            <w:pPr>
              <w:spacing w:line="480" w:lineRule="auto"/>
              <w:jc w:val="center"/>
              <w:rPr>
                <w:rFonts w:ascii="Helvetica" w:hAnsi="Helvetica"/>
                <w:b/>
                <w:bCs/>
              </w:rPr>
            </w:pPr>
          </w:p>
          <w:p w14:paraId="57C44F64" w14:textId="6A07EF67" w:rsidR="00AE1F88" w:rsidRPr="00401B09" w:rsidRDefault="00AE1F88" w:rsidP="00401B09">
            <w:pPr>
              <w:spacing w:line="480" w:lineRule="auto"/>
              <w:jc w:val="center"/>
              <w:rPr>
                <w:rFonts w:ascii="Helvetica" w:hAnsi="Helvetica"/>
                <w:b/>
              </w:rPr>
            </w:pPr>
            <w:r w:rsidRPr="00401B09">
              <w:rPr>
                <w:rFonts w:ascii="Helvetica" w:hAnsi="Helvetica"/>
                <w:b/>
                <w:bCs/>
              </w:rPr>
              <w:t xml:space="preserve">Initial </w:t>
            </w:r>
            <w:proofErr w:type="spellStart"/>
            <w:r w:rsidRPr="00401B09">
              <w:rPr>
                <w:rFonts w:ascii="Helvetica" w:hAnsi="Helvetica"/>
                <w:b/>
                <w:bCs/>
              </w:rPr>
              <w:t>sample</w:t>
            </w:r>
            <w:r w:rsidR="00A32C88">
              <w:rPr>
                <w:rFonts w:ascii="Helvetica" w:hAnsi="Helvetica"/>
                <w:b/>
                <w:bCs/>
                <w:vertAlign w:val="superscript"/>
              </w:rPr>
              <w:t>a</w:t>
            </w:r>
            <w:proofErr w:type="spellEnd"/>
          </w:p>
        </w:tc>
        <w:tc>
          <w:tcPr>
            <w:tcW w:w="816" w:type="pct"/>
            <w:tcBorders>
              <w:top w:val="nil"/>
              <w:left w:val="nil"/>
              <w:bottom w:val="nil"/>
              <w:right w:val="nil"/>
            </w:tcBorders>
            <w:shd w:val="clear" w:color="auto" w:fill="auto"/>
            <w:vAlign w:val="center"/>
          </w:tcPr>
          <w:p w14:paraId="4D782B51" w14:textId="77777777" w:rsidR="00DF68DA" w:rsidRDefault="00DF68DA" w:rsidP="00401B09">
            <w:pPr>
              <w:spacing w:line="480" w:lineRule="auto"/>
              <w:jc w:val="center"/>
              <w:rPr>
                <w:rFonts w:ascii="Helvetica" w:hAnsi="Helvetica"/>
                <w:b/>
                <w:bCs/>
              </w:rPr>
            </w:pPr>
          </w:p>
          <w:p w14:paraId="21269A41" w14:textId="1E91A41A" w:rsidR="00AE1F88" w:rsidRPr="00401B09" w:rsidRDefault="00AE1F88" w:rsidP="00401B09">
            <w:pPr>
              <w:spacing w:line="480" w:lineRule="auto"/>
              <w:jc w:val="center"/>
              <w:rPr>
                <w:rFonts w:ascii="Helvetica" w:hAnsi="Helvetica"/>
                <w:b/>
              </w:rPr>
            </w:pPr>
            <w:r w:rsidRPr="00401B09">
              <w:rPr>
                <w:rFonts w:ascii="Helvetica" w:hAnsi="Helvetica"/>
                <w:b/>
                <w:bCs/>
              </w:rPr>
              <w:t xml:space="preserve">Teenage sample </w:t>
            </w:r>
          </w:p>
        </w:tc>
        <w:tc>
          <w:tcPr>
            <w:tcW w:w="675" w:type="pct"/>
            <w:tcBorders>
              <w:top w:val="nil"/>
              <w:left w:val="nil"/>
              <w:bottom w:val="nil"/>
              <w:right w:val="nil"/>
            </w:tcBorders>
            <w:shd w:val="clear" w:color="auto" w:fill="auto"/>
            <w:vAlign w:val="center"/>
          </w:tcPr>
          <w:p w14:paraId="42C0A747" w14:textId="77777777" w:rsidR="00DF68DA" w:rsidRDefault="00DF68DA" w:rsidP="00401B09">
            <w:pPr>
              <w:spacing w:line="480" w:lineRule="auto"/>
              <w:jc w:val="center"/>
              <w:rPr>
                <w:rFonts w:ascii="Helvetica" w:hAnsi="Helvetica"/>
                <w:b/>
                <w:bCs/>
              </w:rPr>
            </w:pPr>
          </w:p>
          <w:p w14:paraId="35264DB5" w14:textId="4844BE3B" w:rsidR="00AE1F88" w:rsidRPr="00401B09" w:rsidRDefault="00AE1F88" w:rsidP="00401B09">
            <w:pPr>
              <w:spacing w:line="480" w:lineRule="auto"/>
              <w:jc w:val="center"/>
              <w:rPr>
                <w:rFonts w:ascii="Helvetica" w:hAnsi="Helvetica"/>
                <w:b/>
              </w:rPr>
            </w:pPr>
            <w:r w:rsidRPr="00401B09">
              <w:rPr>
                <w:rFonts w:ascii="Helvetica" w:hAnsi="Helvetica"/>
                <w:b/>
                <w:bCs/>
              </w:rPr>
              <w:t xml:space="preserve">Initial </w:t>
            </w:r>
            <w:proofErr w:type="spellStart"/>
            <w:r w:rsidRPr="00401B09">
              <w:rPr>
                <w:rFonts w:ascii="Helvetica" w:hAnsi="Helvetica"/>
                <w:b/>
                <w:bCs/>
              </w:rPr>
              <w:t>sample</w:t>
            </w:r>
            <w:r w:rsidR="00A32C88">
              <w:rPr>
                <w:rFonts w:ascii="Helvetica" w:hAnsi="Helvetica"/>
                <w:b/>
                <w:bCs/>
                <w:vertAlign w:val="superscript"/>
              </w:rPr>
              <w:t>a</w:t>
            </w:r>
            <w:proofErr w:type="spellEnd"/>
          </w:p>
        </w:tc>
        <w:tc>
          <w:tcPr>
            <w:tcW w:w="956" w:type="pct"/>
            <w:tcBorders>
              <w:top w:val="nil"/>
              <w:left w:val="nil"/>
              <w:bottom w:val="nil"/>
              <w:right w:val="nil"/>
            </w:tcBorders>
            <w:shd w:val="clear" w:color="auto" w:fill="auto"/>
            <w:vAlign w:val="center"/>
          </w:tcPr>
          <w:p w14:paraId="1622A7A8" w14:textId="77777777" w:rsidR="00DF68DA" w:rsidRDefault="00DF68DA" w:rsidP="00401B09">
            <w:pPr>
              <w:spacing w:line="480" w:lineRule="auto"/>
              <w:jc w:val="center"/>
              <w:rPr>
                <w:rFonts w:ascii="Helvetica" w:hAnsi="Helvetica"/>
                <w:b/>
                <w:bCs/>
              </w:rPr>
            </w:pPr>
          </w:p>
          <w:p w14:paraId="197FEFAC" w14:textId="669ABD1A" w:rsidR="00AE1F88" w:rsidRPr="00401B09" w:rsidRDefault="00AE1F88" w:rsidP="00401B09">
            <w:pPr>
              <w:spacing w:line="480" w:lineRule="auto"/>
              <w:jc w:val="center"/>
              <w:rPr>
                <w:rFonts w:ascii="Helvetica" w:hAnsi="Helvetica"/>
                <w:b/>
              </w:rPr>
            </w:pPr>
            <w:r w:rsidRPr="00401B09">
              <w:rPr>
                <w:rFonts w:ascii="Helvetica" w:hAnsi="Helvetica"/>
                <w:b/>
                <w:bCs/>
              </w:rPr>
              <w:t>Teenage sample</w:t>
            </w:r>
          </w:p>
        </w:tc>
      </w:tr>
      <w:tr w:rsidR="007A2EF3" w:rsidRPr="006435A2" w14:paraId="0B888E04" w14:textId="77777777" w:rsidTr="00401B09">
        <w:tc>
          <w:tcPr>
            <w:tcW w:w="1932" w:type="pct"/>
            <w:tcBorders>
              <w:top w:val="nil"/>
              <w:left w:val="nil"/>
              <w:bottom w:val="single" w:sz="4" w:space="0" w:color="auto"/>
              <w:right w:val="single" w:sz="4" w:space="0" w:color="auto"/>
            </w:tcBorders>
            <w:shd w:val="clear" w:color="auto" w:fill="auto"/>
            <w:vAlign w:val="center"/>
          </w:tcPr>
          <w:p w14:paraId="231F1CE0" w14:textId="77777777" w:rsidR="007A2EF3" w:rsidRPr="00401B09" w:rsidRDefault="007A2EF3" w:rsidP="00AE1F88">
            <w:pPr>
              <w:spacing w:line="480" w:lineRule="auto"/>
              <w:rPr>
                <w:rFonts w:ascii="Helvetica" w:hAnsi="Helvetica"/>
                <w:b/>
                <w:bCs/>
              </w:rPr>
            </w:pPr>
          </w:p>
        </w:tc>
        <w:tc>
          <w:tcPr>
            <w:tcW w:w="621" w:type="pct"/>
            <w:tcBorders>
              <w:top w:val="nil"/>
              <w:left w:val="single" w:sz="4" w:space="0" w:color="auto"/>
              <w:bottom w:val="single" w:sz="4" w:space="0" w:color="auto"/>
              <w:right w:val="nil"/>
            </w:tcBorders>
            <w:shd w:val="clear" w:color="auto" w:fill="auto"/>
            <w:vAlign w:val="bottom"/>
          </w:tcPr>
          <w:p w14:paraId="7BA38920" w14:textId="5F2630E2" w:rsidR="007A2EF3" w:rsidRDefault="007A2EF3" w:rsidP="00401B09">
            <w:pPr>
              <w:spacing w:line="480" w:lineRule="auto"/>
              <w:jc w:val="center"/>
              <w:rPr>
                <w:rFonts w:ascii="Helvetica" w:hAnsi="Helvetica"/>
              </w:rPr>
            </w:pPr>
            <w:r>
              <w:rPr>
                <w:rFonts w:ascii="Helvetica" w:hAnsi="Helvetica"/>
              </w:rPr>
              <w:t>n=120</w:t>
            </w:r>
          </w:p>
        </w:tc>
        <w:tc>
          <w:tcPr>
            <w:tcW w:w="816" w:type="pct"/>
            <w:tcBorders>
              <w:top w:val="nil"/>
              <w:left w:val="nil"/>
              <w:bottom w:val="single" w:sz="4" w:space="0" w:color="auto"/>
              <w:right w:val="nil"/>
            </w:tcBorders>
            <w:shd w:val="clear" w:color="auto" w:fill="auto"/>
            <w:vAlign w:val="bottom"/>
          </w:tcPr>
          <w:p w14:paraId="4BD082F7" w14:textId="5E35EFF4" w:rsidR="007A2EF3" w:rsidRDefault="007A2EF3" w:rsidP="00401B09">
            <w:pPr>
              <w:spacing w:line="480" w:lineRule="auto"/>
              <w:jc w:val="center"/>
              <w:rPr>
                <w:rFonts w:ascii="Helvetica" w:hAnsi="Helvetica"/>
              </w:rPr>
            </w:pPr>
            <w:r>
              <w:rPr>
                <w:rFonts w:ascii="Helvetica" w:hAnsi="Helvetica"/>
              </w:rPr>
              <w:t>n=53</w:t>
            </w:r>
          </w:p>
        </w:tc>
        <w:tc>
          <w:tcPr>
            <w:tcW w:w="675" w:type="pct"/>
            <w:tcBorders>
              <w:top w:val="nil"/>
              <w:left w:val="nil"/>
              <w:bottom w:val="single" w:sz="4" w:space="0" w:color="auto"/>
              <w:right w:val="nil"/>
            </w:tcBorders>
            <w:shd w:val="clear" w:color="auto" w:fill="auto"/>
            <w:vAlign w:val="bottom"/>
          </w:tcPr>
          <w:p w14:paraId="193D1EC4" w14:textId="2749EC65" w:rsidR="007A2EF3" w:rsidRDefault="007A2EF3" w:rsidP="00401B09">
            <w:pPr>
              <w:spacing w:line="480" w:lineRule="auto"/>
              <w:jc w:val="center"/>
              <w:rPr>
                <w:rFonts w:ascii="Helvetica" w:hAnsi="Helvetica"/>
              </w:rPr>
            </w:pPr>
            <w:r>
              <w:rPr>
                <w:rFonts w:ascii="Helvetica" w:hAnsi="Helvetica"/>
              </w:rPr>
              <w:t>n=63</w:t>
            </w:r>
          </w:p>
        </w:tc>
        <w:tc>
          <w:tcPr>
            <w:tcW w:w="956" w:type="pct"/>
            <w:tcBorders>
              <w:top w:val="nil"/>
              <w:left w:val="nil"/>
              <w:bottom w:val="single" w:sz="4" w:space="0" w:color="auto"/>
              <w:right w:val="nil"/>
            </w:tcBorders>
            <w:shd w:val="clear" w:color="auto" w:fill="auto"/>
            <w:vAlign w:val="bottom"/>
          </w:tcPr>
          <w:p w14:paraId="58D2014B" w14:textId="11281D7D" w:rsidR="007A2EF3" w:rsidRDefault="007A2EF3" w:rsidP="00401B09">
            <w:pPr>
              <w:spacing w:line="480" w:lineRule="auto"/>
              <w:jc w:val="center"/>
              <w:rPr>
                <w:rFonts w:ascii="Helvetica" w:hAnsi="Helvetica"/>
              </w:rPr>
            </w:pPr>
            <w:r>
              <w:rPr>
                <w:rFonts w:ascii="Helvetica" w:hAnsi="Helvetica"/>
              </w:rPr>
              <w:t>n=38</w:t>
            </w:r>
          </w:p>
        </w:tc>
      </w:tr>
      <w:tr w:rsidR="007A2EF3" w:rsidRPr="006435A2" w14:paraId="2534F414" w14:textId="77777777" w:rsidTr="00401B09">
        <w:tc>
          <w:tcPr>
            <w:tcW w:w="1932" w:type="pct"/>
            <w:tcBorders>
              <w:top w:val="single" w:sz="4" w:space="0" w:color="auto"/>
              <w:left w:val="nil"/>
              <w:bottom w:val="nil"/>
              <w:right w:val="single" w:sz="4" w:space="0" w:color="auto"/>
            </w:tcBorders>
            <w:shd w:val="clear" w:color="auto" w:fill="auto"/>
            <w:vAlign w:val="center"/>
          </w:tcPr>
          <w:p w14:paraId="7C121C7A" w14:textId="2962F443" w:rsidR="00AE1F88" w:rsidRPr="00401B09" w:rsidRDefault="00AE1F88" w:rsidP="00AE1F88">
            <w:pPr>
              <w:spacing w:line="480" w:lineRule="auto"/>
              <w:rPr>
                <w:rFonts w:ascii="Helvetica" w:hAnsi="Helvetica"/>
                <w:b/>
                <w:bCs/>
              </w:rPr>
            </w:pPr>
            <w:r w:rsidRPr="00401B09">
              <w:rPr>
                <w:rFonts w:ascii="Helvetica" w:hAnsi="Helvetica"/>
                <w:b/>
                <w:bCs/>
              </w:rPr>
              <w:t>Mean age (SD) in years at T</w:t>
            </w:r>
            <w:r w:rsidR="0090003D" w:rsidRPr="00401B09">
              <w:rPr>
                <w:rFonts w:ascii="Helvetica" w:hAnsi="Helvetica"/>
                <w:b/>
                <w:bCs/>
              </w:rPr>
              <w:t xml:space="preserve">ime </w:t>
            </w:r>
            <w:r w:rsidRPr="00401B09">
              <w:rPr>
                <w:rFonts w:ascii="Helvetica" w:hAnsi="Helvetica"/>
                <w:b/>
                <w:bCs/>
              </w:rPr>
              <w:t>1 assessment</w:t>
            </w:r>
          </w:p>
        </w:tc>
        <w:tc>
          <w:tcPr>
            <w:tcW w:w="621" w:type="pct"/>
            <w:tcBorders>
              <w:top w:val="single" w:sz="4" w:space="0" w:color="auto"/>
              <w:left w:val="single" w:sz="4" w:space="0" w:color="auto"/>
              <w:bottom w:val="nil"/>
              <w:right w:val="nil"/>
            </w:tcBorders>
            <w:shd w:val="clear" w:color="auto" w:fill="auto"/>
            <w:vAlign w:val="center"/>
          </w:tcPr>
          <w:p w14:paraId="5DDB80A9" w14:textId="77777777" w:rsidR="00AE1F88" w:rsidRDefault="00AE1F88" w:rsidP="00AE1F88">
            <w:pPr>
              <w:spacing w:line="480" w:lineRule="auto"/>
              <w:rPr>
                <w:rFonts w:ascii="Helvetica" w:hAnsi="Helvetica"/>
              </w:rPr>
            </w:pPr>
            <w:r>
              <w:rPr>
                <w:rFonts w:ascii="Helvetica" w:hAnsi="Helvetica"/>
              </w:rPr>
              <w:t>7.87 (1.3)</w:t>
            </w:r>
          </w:p>
        </w:tc>
        <w:tc>
          <w:tcPr>
            <w:tcW w:w="816" w:type="pct"/>
            <w:tcBorders>
              <w:top w:val="single" w:sz="4" w:space="0" w:color="auto"/>
              <w:left w:val="nil"/>
              <w:bottom w:val="nil"/>
              <w:right w:val="nil"/>
            </w:tcBorders>
            <w:shd w:val="clear" w:color="auto" w:fill="auto"/>
            <w:vAlign w:val="center"/>
          </w:tcPr>
          <w:p w14:paraId="48E3B57A" w14:textId="77777777" w:rsidR="00AE1F88" w:rsidRPr="000237EE" w:rsidRDefault="00AE1F88" w:rsidP="00AE1F88">
            <w:pPr>
              <w:spacing w:line="480" w:lineRule="auto"/>
              <w:rPr>
                <w:rFonts w:ascii="Helvetica" w:hAnsi="Helvetica"/>
              </w:rPr>
            </w:pPr>
            <w:r>
              <w:rPr>
                <w:rFonts w:ascii="Helvetica" w:hAnsi="Helvetica"/>
              </w:rPr>
              <w:t>7.99 (1.1)</w:t>
            </w:r>
          </w:p>
        </w:tc>
        <w:tc>
          <w:tcPr>
            <w:tcW w:w="675" w:type="pct"/>
            <w:tcBorders>
              <w:top w:val="single" w:sz="4" w:space="0" w:color="auto"/>
              <w:left w:val="nil"/>
              <w:bottom w:val="nil"/>
              <w:right w:val="nil"/>
            </w:tcBorders>
            <w:shd w:val="clear" w:color="auto" w:fill="auto"/>
            <w:vAlign w:val="center"/>
          </w:tcPr>
          <w:p w14:paraId="62B5DA3E" w14:textId="77777777" w:rsidR="00AE1F88" w:rsidRDefault="00AE1F88" w:rsidP="00AE1F88">
            <w:pPr>
              <w:spacing w:line="480" w:lineRule="auto"/>
              <w:rPr>
                <w:rFonts w:ascii="Helvetica" w:hAnsi="Helvetica"/>
              </w:rPr>
            </w:pPr>
            <w:r>
              <w:rPr>
                <w:rFonts w:ascii="Helvetica" w:hAnsi="Helvetica"/>
              </w:rPr>
              <w:t>8.12 (1.0)</w:t>
            </w:r>
          </w:p>
        </w:tc>
        <w:tc>
          <w:tcPr>
            <w:tcW w:w="956" w:type="pct"/>
            <w:tcBorders>
              <w:top w:val="single" w:sz="4" w:space="0" w:color="auto"/>
              <w:left w:val="nil"/>
              <w:bottom w:val="nil"/>
              <w:right w:val="nil"/>
            </w:tcBorders>
            <w:shd w:val="clear" w:color="auto" w:fill="auto"/>
            <w:vAlign w:val="center"/>
          </w:tcPr>
          <w:p w14:paraId="75825CF4" w14:textId="77777777" w:rsidR="00AE1F88" w:rsidRDefault="00AE1F88" w:rsidP="00AE1F88">
            <w:pPr>
              <w:spacing w:line="480" w:lineRule="auto"/>
              <w:rPr>
                <w:rFonts w:ascii="Helvetica" w:hAnsi="Helvetica"/>
              </w:rPr>
            </w:pPr>
            <w:r>
              <w:rPr>
                <w:rFonts w:ascii="Helvetica" w:hAnsi="Helvetica"/>
              </w:rPr>
              <w:t>8.1 (1.1)</w:t>
            </w:r>
          </w:p>
        </w:tc>
      </w:tr>
      <w:tr w:rsidR="007A2EF3" w:rsidRPr="006435A2" w14:paraId="2E908D7D" w14:textId="77777777" w:rsidTr="00401B09">
        <w:tc>
          <w:tcPr>
            <w:tcW w:w="1932" w:type="pct"/>
            <w:tcBorders>
              <w:top w:val="nil"/>
              <w:left w:val="nil"/>
              <w:bottom w:val="nil"/>
              <w:right w:val="single" w:sz="4" w:space="0" w:color="auto"/>
            </w:tcBorders>
            <w:shd w:val="clear" w:color="auto" w:fill="auto"/>
            <w:vAlign w:val="center"/>
          </w:tcPr>
          <w:p w14:paraId="7B846B6B" w14:textId="5441772B" w:rsidR="00AE1F88" w:rsidRPr="00401B09" w:rsidRDefault="00AE1F88" w:rsidP="00AE1F88">
            <w:pPr>
              <w:spacing w:line="480" w:lineRule="auto"/>
              <w:rPr>
                <w:rFonts w:ascii="Helvetica" w:hAnsi="Helvetica"/>
                <w:b/>
                <w:bCs/>
              </w:rPr>
            </w:pPr>
            <w:r w:rsidRPr="00401B09">
              <w:rPr>
                <w:rFonts w:ascii="Helvetica" w:hAnsi="Helvetica"/>
                <w:b/>
                <w:bCs/>
              </w:rPr>
              <w:t>Mean age (SD) in years at T</w:t>
            </w:r>
            <w:r w:rsidR="0090003D" w:rsidRPr="00401B09">
              <w:rPr>
                <w:rFonts w:ascii="Helvetica" w:hAnsi="Helvetica"/>
                <w:b/>
                <w:bCs/>
              </w:rPr>
              <w:t xml:space="preserve">ime </w:t>
            </w:r>
            <w:r w:rsidRPr="00401B09">
              <w:rPr>
                <w:rFonts w:ascii="Helvetica" w:hAnsi="Helvetica"/>
                <w:b/>
                <w:bCs/>
              </w:rPr>
              <w:t>2 assessment</w:t>
            </w:r>
          </w:p>
        </w:tc>
        <w:tc>
          <w:tcPr>
            <w:tcW w:w="621" w:type="pct"/>
            <w:tcBorders>
              <w:top w:val="nil"/>
              <w:left w:val="single" w:sz="4" w:space="0" w:color="auto"/>
              <w:bottom w:val="nil"/>
              <w:right w:val="nil"/>
            </w:tcBorders>
            <w:shd w:val="clear" w:color="auto" w:fill="auto"/>
            <w:vAlign w:val="center"/>
          </w:tcPr>
          <w:p w14:paraId="2219E501" w14:textId="77777777" w:rsidR="00AE1F88" w:rsidRDefault="00AE1F88" w:rsidP="00AE1F88">
            <w:pPr>
              <w:spacing w:line="480" w:lineRule="auto"/>
              <w:rPr>
                <w:rFonts w:ascii="Helvetica" w:hAnsi="Helvetica"/>
              </w:rPr>
            </w:pPr>
            <w:r>
              <w:rPr>
                <w:rFonts w:ascii="Helvetica" w:hAnsi="Helvetica"/>
              </w:rPr>
              <w:t>n/a</w:t>
            </w:r>
          </w:p>
        </w:tc>
        <w:tc>
          <w:tcPr>
            <w:tcW w:w="816" w:type="pct"/>
            <w:tcBorders>
              <w:top w:val="nil"/>
              <w:left w:val="nil"/>
              <w:bottom w:val="nil"/>
              <w:right w:val="nil"/>
            </w:tcBorders>
            <w:shd w:val="clear" w:color="auto" w:fill="auto"/>
            <w:vAlign w:val="center"/>
          </w:tcPr>
          <w:p w14:paraId="56731806" w14:textId="77777777" w:rsidR="00AE1F88" w:rsidRDefault="00AE1F88" w:rsidP="00AE1F88">
            <w:pPr>
              <w:spacing w:line="480" w:lineRule="auto"/>
              <w:rPr>
                <w:rFonts w:ascii="Helvetica" w:hAnsi="Helvetica"/>
              </w:rPr>
            </w:pPr>
            <w:r w:rsidRPr="000237EE">
              <w:rPr>
                <w:rFonts w:ascii="Helvetica" w:hAnsi="Helvetica"/>
              </w:rPr>
              <w:t>17.</w:t>
            </w:r>
            <w:r>
              <w:rPr>
                <w:rFonts w:ascii="Helvetica" w:hAnsi="Helvetica"/>
              </w:rPr>
              <w:t>2</w:t>
            </w:r>
            <w:r w:rsidRPr="000237EE">
              <w:rPr>
                <w:rFonts w:ascii="Helvetica" w:hAnsi="Helvetica"/>
              </w:rPr>
              <w:t xml:space="preserve"> (1.4)</w:t>
            </w:r>
          </w:p>
        </w:tc>
        <w:tc>
          <w:tcPr>
            <w:tcW w:w="675" w:type="pct"/>
            <w:tcBorders>
              <w:top w:val="nil"/>
              <w:left w:val="nil"/>
              <w:bottom w:val="nil"/>
              <w:right w:val="nil"/>
            </w:tcBorders>
            <w:shd w:val="clear" w:color="auto" w:fill="auto"/>
            <w:vAlign w:val="center"/>
          </w:tcPr>
          <w:p w14:paraId="186D9505" w14:textId="77777777" w:rsidR="00AE1F88" w:rsidRDefault="00AE1F88" w:rsidP="00AE1F88">
            <w:pPr>
              <w:spacing w:line="480" w:lineRule="auto"/>
              <w:rPr>
                <w:rFonts w:ascii="Helvetica" w:hAnsi="Helvetica"/>
              </w:rPr>
            </w:pPr>
            <w:r>
              <w:rPr>
                <w:rFonts w:ascii="Helvetica" w:hAnsi="Helvetica"/>
              </w:rPr>
              <w:t>n/a</w:t>
            </w:r>
          </w:p>
        </w:tc>
        <w:tc>
          <w:tcPr>
            <w:tcW w:w="956" w:type="pct"/>
            <w:tcBorders>
              <w:top w:val="nil"/>
              <w:left w:val="nil"/>
              <w:bottom w:val="nil"/>
              <w:right w:val="nil"/>
            </w:tcBorders>
            <w:shd w:val="clear" w:color="auto" w:fill="auto"/>
            <w:vAlign w:val="center"/>
          </w:tcPr>
          <w:p w14:paraId="3EFA9771" w14:textId="77777777" w:rsidR="00AE1F88" w:rsidRDefault="00AE1F88" w:rsidP="00AE1F88">
            <w:pPr>
              <w:spacing w:line="480" w:lineRule="auto"/>
              <w:rPr>
                <w:rFonts w:ascii="Helvetica" w:hAnsi="Helvetica"/>
              </w:rPr>
            </w:pPr>
            <w:r>
              <w:rPr>
                <w:rFonts w:ascii="Helvetica" w:hAnsi="Helvetica"/>
              </w:rPr>
              <w:t>16.3 (1.2)</w:t>
            </w:r>
          </w:p>
        </w:tc>
      </w:tr>
      <w:tr w:rsidR="007A2EF3" w:rsidRPr="006435A2" w14:paraId="57EC7BBC" w14:textId="77777777" w:rsidTr="00401B09">
        <w:tc>
          <w:tcPr>
            <w:tcW w:w="1932" w:type="pct"/>
            <w:tcBorders>
              <w:top w:val="nil"/>
              <w:left w:val="nil"/>
              <w:bottom w:val="nil"/>
              <w:right w:val="single" w:sz="4" w:space="0" w:color="auto"/>
            </w:tcBorders>
            <w:shd w:val="clear" w:color="auto" w:fill="auto"/>
            <w:vAlign w:val="center"/>
          </w:tcPr>
          <w:p w14:paraId="7A90BA2A" w14:textId="77777777" w:rsidR="00AE1F88" w:rsidRPr="00401B09" w:rsidRDefault="00AE1F88" w:rsidP="00AE1F88">
            <w:pPr>
              <w:spacing w:line="480" w:lineRule="auto"/>
              <w:rPr>
                <w:rFonts w:ascii="Helvetica" w:hAnsi="Helvetica"/>
                <w:b/>
                <w:bCs/>
              </w:rPr>
            </w:pPr>
            <w:r w:rsidRPr="00401B09">
              <w:rPr>
                <w:rFonts w:ascii="Helvetica" w:hAnsi="Helvetica"/>
                <w:b/>
                <w:bCs/>
              </w:rPr>
              <w:t xml:space="preserve">Female </w:t>
            </w:r>
            <w:proofErr w:type="gramStart"/>
            <w:r w:rsidRPr="00401B09">
              <w:rPr>
                <w:rFonts w:ascii="Helvetica" w:hAnsi="Helvetica"/>
                <w:b/>
                <w:bCs/>
              </w:rPr>
              <w:t xml:space="preserve">sex  </w:t>
            </w:r>
            <w:r w:rsidRPr="00401B09">
              <w:rPr>
                <w:rFonts w:ascii="Helvetica" w:hAnsi="Helvetica"/>
                <w:b/>
                <w:i/>
                <w:iCs/>
              </w:rPr>
              <w:t>n</w:t>
            </w:r>
            <w:proofErr w:type="gramEnd"/>
            <w:r w:rsidRPr="00401B09">
              <w:rPr>
                <w:rFonts w:ascii="Helvetica" w:hAnsi="Helvetica"/>
                <w:b/>
                <w:i/>
                <w:iCs/>
              </w:rPr>
              <w:t xml:space="preserve"> </w:t>
            </w:r>
            <w:r w:rsidRPr="00401B09">
              <w:rPr>
                <w:rFonts w:ascii="Helvetica" w:hAnsi="Helvetica"/>
                <w:b/>
                <w:bCs/>
              </w:rPr>
              <w:t>(%)</w:t>
            </w:r>
          </w:p>
        </w:tc>
        <w:tc>
          <w:tcPr>
            <w:tcW w:w="621" w:type="pct"/>
            <w:tcBorders>
              <w:top w:val="nil"/>
              <w:left w:val="single" w:sz="4" w:space="0" w:color="auto"/>
              <w:bottom w:val="nil"/>
              <w:right w:val="nil"/>
            </w:tcBorders>
            <w:shd w:val="clear" w:color="auto" w:fill="auto"/>
            <w:vAlign w:val="center"/>
          </w:tcPr>
          <w:p w14:paraId="1D42E195" w14:textId="77777777" w:rsidR="00AE1F88" w:rsidRPr="006435A2" w:rsidRDefault="00AE1F88" w:rsidP="00AE1F88">
            <w:pPr>
              <w:spacing w:line="480" w:lineRule="auto"/>
              <w:rPr>
                <w:rFonts w:ascii="Helvetica" w:hAnsi="Helvetica"/>
              </w:rPr>
            </w:pPr>
            <w:r w:rsidRPr="006435A2">
              <w:rPr>
                <w:rFonts w:ascii="Helvetica" w:hAnsi="Helvetica"/>
              </w:rPr>
              <w:t>53 (44)</w:t>
            </w:r>
          </w:p>
        </w:tc>
        <w:tc>
          <w:tcPr>
            <w:tcW w:w="816" w:type="pct"/>
            <w:tcBorders>
              <w:top w:val="nil"/>
              <w:left w:val="nil"/>
              <w:bottom w:val="nil"/>
              <w:right w:val="nil"/>
            </w:tcBorders>
            <w:shd w:val="clear" w:color="auto" w:fill="auto"/>
            <w:vAlign w:val="center"/>
          </w:tcPr>
          <w:p w14:paraId="29D4E294" w14:textId="77777777" w:rsidR="00AE1F88" w:rsidRPr="00AE0404" w:rsidRDefault="00AE1F88" w:rsidP="00AE1F88">
            <w:pPr>
              <w:spacing w:line="480" w:lineRule="auto"/>
              <w:rPr>
                <w:rFonts w:ascii="Helvetica" w:hAnsi="Helvetica"/>
                <w:color w:val="FF0000"/>
              </w:rPr>
            </w:pPr>
            <w:r w:rsidRPr="001432A2">
              <w:rPr>
                <w:rFonts w:ascii="Helvetica" w:hAnsi="Helvetica"/>
              </w:rPr>
              <w:t>2</w:t>
            </w:r>
            <w:r>
              <w:rPr>
                <w:rFonts w:ascii="Helvetica" w:hAnsi="Helvetica"/>
              </w:rPr>
              <w:t>6</w:t>
            </w:r>
            <w:r w:rsidRPr="001432A2">
              <w:rPr>
                <w:rFonts w:ascii="Helvetica" w:hAnsi="Helvetica"/>
              </w:rPr>
              <w:t xml:space="preserve"> (</w:t>
            </w:r>
            <w:r w:rsidRPr="00AE0404">
              <w:rPr>
                <w:rFonts w:ascii="Helvetica" w:hAnsi="Helvetica"/>
              </w:rPr>
              <w:t>4</w:t>
            </w:r>
            <w:r>
              <w:rPr>
                <w:rFonts w:ascii="Helvetica" w:hAnsi="Helvetica"/>
              </w:rPr>
              <w:t>9</w:t>
            </w:r>
            <w:r w:rsidRPr="001432A2">
              <w:rPr>
                <w:rFonts w:ascii="Helvetica" w:hAnsi="Helvetica"/>
              </w:rPr>
              <w:t>)</w:t>
            </w:r>
          </w:p>
        </w:tc>
        <w:tc>
          <w:tcPr>
            <w:tcW w:w="675" w:type="pct"/>
            <w:tcBorders>
              <w:top w:val="nil"/>
              <w:left w:val="nil"/>
              <w:bottom w:val="nil"/>
              <w:right w:val="nil"/>
            </w:tcBorders>
            <w:shd w:val="clear" w:color="auto" w:fill="auto"/>
            <w:vAlign w:val="center"/>
          </w:tcPr>
          <w:p w14:paraId="67050C3F" w14:textId="77777777" w:rsidR="00AE1F88" w:rsidRPr="006435A2" w:rsidRDefault="00AE1F88" w:rsidP="00AE1F88">
            <w:pPr>
              <w:spacing w:line="480" w:lineRule="auto"/>
              <w:rPr>
                <w:rFonts w:ascii="Helvetica" w:hAnsi="Helvetica"/>
              </w:rPr>
            </w:pPr>
            <w:r w:rsidRPr="006435A2">
              <w:rPr>
                <w:rFonts w:ascii="Helvetica" w:hAnsi="Helvetica"/>
              </w:rPr>
              <w:t>26 (41)</w:t>
            </w:r>
          </w:p>
        </w:tc>
        <w:tc>
          <w:tcPr>
            <w:tcW w:w="956" w:type="pct"/>
            <w:tcBorders>
              <w:top w:val="nil"/>
              <w:left w:val="nil"/>
              <w:bottom w:val="nil"/>
              <w:right w:val="nil"/>
            </w:tcBorders>
            <w:shd w:val="clear" w:color="auto" w:fill="auto"/>
            <w:vAlign w:val="center"/>
          </w:tcPr>
          <w:p w14:paraId="47B3CDD7" w14:textId="77777777" w:rsidR="00AE1F88" w:rsidRPr="006435A2" w:rsidRDefault="00AE1F88" w:rsidP="00AE1F88">
            <w:pPr>
              <w:spacing w:line="480" w:lineRule="auto"/>
              <w:rPr>
                <w:rFonts w:ascii="Helvetica" w:hAnsi="Helvetica"/>
              </w:rPr>
            </w:pPr>
            <w:r w:rsidRPr="006435A2">
              <w:rPr>
                <w:rFonts w:ascii="Helvetica" w:hAnsi="Helvetica"/>
              </w:rPr>
              <w:t>13 (34)</w:t>
            </w:r>
          </w:p>
        </w:tc>
      </w:tr>
      <w:tr w:rsidR="007A2EF3" w:rsidRPr="006435A2" w14:paraId="51990F8B" w14:textId="77777777" w:rsidTr="00401B09">
        <w:tc>
          <w:tcPr>
            <w:tcW w:w="1932" w:type="pct"/>
            <w:tcBorders>
              <w:top w:val="nil"/>
              <w:left w:val="nil"/>
              <w:bottom w:val="nil"/>
              <w:right w:val="single" w:sz="4" w:space="0" w:color="auto"/>
            </w:tcBorders>
            <w:shd w:val="clear" w:color="auto" w:fill="auto"/>
            <w:vAlign w:val="center"/>
          </w:tcPr>
          <w:p w14:paraId="2653B1D7" w14:textId="77777777" w:rsidR="00AE1F88" w:rsidRPr="00401B09" w:rsidRDefault="00AE1F88" w:rsidP="00AE1F88">
            <w:pPr>
              <w:spacing w:line="480" w:lineRule="auto"/>
              <w:rPr>
                <w:rFonts w:ascii="Helvetica" w:hAnsi="Helvetica"/>
                <w:b/>
                <w:bCs/>
              </w:rPr>
            </w:pPr>
            <w:r w:rsidRPr="00401B09">
              <w:rPr>
                <w:rFonts w:ascii="Helvetica" w:hAnsi="Helvetica"/>
                <w:b/>
                <w:bCs/>
              </w:rPr>
              <w:t xml:space="preserve">Severity of hearing loss </w:t>
            </w:r>
            <w:r w:rsidRPr="00401B09">
              <w:rPr>
                <w:rFonts w:ascii="Helvetica" w:hAnsi="Helvetica"/>
                <w:b/>
                <w:i/>
                <w:iCs/>
              </w:rPr>
              <w:t xml:space="preserve">n </w:t>
            </w:r>
            <w:r w:rsidRPr="00401B09">
              <w:rPr>
                <w:rFonts w:ascii="Helvetica" w:hAnsi="Helvetica"/>
                <w:b/>
                <w:bCs/>
              </w:rPr>
              <w:t xml:space="preserve">(%) </w:t>
            </w:r>
          </w:p>
          <w:p w14:paraId="73DA5713" w14:textId="77777777" w:rsidR="00AE1F88" w:rsidRPr="00401B09" w:rsidRDefault="00AE1F88" w:rsidP="00AE1F88">
            <w:pPr>
              <w:spacing w:line="480" w:lineRule="auto"/>
              <w:jc w:val="right"/>
              <w:rPr>
                <w:rFonts w:ascii="Helvetica" w:hAnsi="Helvetica"/>
                <w:b/>
                <w:bCs/>
              </w:rPr>
            </w:pPr>
            <w:r w:rsidRPr="00401B09">
              <w:rPr>
                <w:rFonts w:ascii="Helvetica" w:hAnsi="Helvetica"/>
                <w:b/>
                <w:bCs/>
              </w:rPr>
              <w:t>Moderate</w:t>
            </w:r>
          </w:p>
          <w:p w14:paraId="1A4B692B" w14:textId="77777777" w:rsidR="00AE1F88" w:rsidRPr="00401B09" w:rsidRDefault="00AE1F88" w:rsidP="00AE1F88">
            <w:pPr>
              <w:spacing w:line="480" w:lineRule="auto"/>
              <w:jc w:val="right"/>
              <w:rPr>
                <w:rFonts w:ascii="Helvetica" w:hAnsi="Helvetica"/>
                <w:b/>
                <w:bCs/>
              </w:rPr>
            </w:pPr>
            <w:r w:rsidRPr="00401B09">
              <w:rPr>
                <w:rFonts w:ascii="Helvetica" w:hAnsi="Helvetica"/>
                <w:b/>
                <w:bCs/>
              </w:rPr>
              <w:t>Severe</w:t>
            </w:r>
          </w:p>
          <w:p w14:paraId="5A0E5470" w14:textId="77777777" w:rsidR="00AE1F88" w:rsidRPr="00401B09" w:rsidRDefault="00AE1F88" w:rsidP="00AE1F88">
            <w:pPr>
              <w:spacing w:line="480" w:lineRule="auto"/>
              <w:jc w:val="right"/>
              <w:rPr>
                <w:rFonts w:ascii="Helvetica" w:hAnsi="Helvetica"/>
                <w:b/>
                <w:bCs/>
              </w:rPr>
            </w:pPr>
            <w:r w:rsidRPr="00401B09">
              <w:rPr>
                <w:rFonts w:ascii="Helvetica" w:hAnsi="Helvetica"/>
                <w:b/>
                <w:bCs/>
              </w:rPr>
              <w:t>Profound</w:t>
            </w:r>
          </w:p>
        </w:tc>
        <w:tc>
          <w:tcPr>
            <w:tcW w:w="621" w:type="pct"/>
            <w:tcBorders>
              <w:top w:val="nil"/>
              <w:left w:val="single" w:sz="4" w:space="0" w:color="auto"/>
              <w:bottom w:val="nil"/>
              <w:right w:val="nil"/>
            </w:tcBorders>
            <w:shd w:val="clear" w:color="auto" w:fill="auto"/>
            <w:vAlign w:val="center"/>
          </w:tcPr>
          <w:p w14:paraId="72CA20E7" w14:textId="77777777" w:rsidR="00AE1F88" w:rsidRDefault="00AE1F88" w:rsidP="00AE1F88">
            <w:pPr>
              <w:spacing w:line="480" w:lineRule="auto"/>
              <w:rPr>
                <w:rFonts w:ascii="Helvetica" w:hAnsi="Helvetica"/>
              </w:rPr>
            </w:pPr>
          </w:p>
          <w:p w14:paraId="4F5D446A" w14:textId="77777777" w:rsidR="00AE1F88" w:rsidRPr="006435A2" w:rsidRDefault="00AE1F88" w:rsidP="00AE1F88">
            <w:pPr>
              <w:spacing w:line="480" w:lineRule="auto"/>
              <w:rPr>
                <w:rFonts w:ascii="Helvetica" w:hAnsi="Helvetica"/>
              </w:rPr>
            </w:pPr>
            <w:r w:rsidRPr="006435A2">
              <w:rPr>
                <w:rFonts w:ascii="Helvetica" w:hAnsi="Helvetica"/>
              </w:rPr>
              <w:t>62 (52)</w:t>
            </w:r>
          </w:p>
          <w:p w14:paraId="48167225" w14:textId="77777777" w:rsidR="00AE1F88" w:rsidRPr="006435A2" w:rsidRDefault="00AE1F88" w:rsidP="00AE1F88">
            <w:pPr>
              <w:spacing w:line="480" w:lineRule="auto"/>
              <w:rPr>
                <w:rFonts w:ascii="Helvetica" w:hAnsi="Helvetica"/>
              </w:rPr>
            </w:pPr>
            <w:r w:rsidRPr="006435A2">
              <w:rPr>
                <w:rFonts w:ascii="Helvetica" w:hAnsi="Helvetica"/>
              </w:rPr>
              <w:t>29 (24)</w:t>
            </w:r>
          </w:p>
          <w:p w14:paraId="2025D4E7" w14:textId="77777777" w:rsidR="00AE1F88" w:rsidRPr="006435A2" w:rsidRDefault="00AE1F88" w:rsidP="00AE1F88">
            <w:pPr>
              <w:spacing w:line="480" w:lineRule="auto"/>
              <w:rPr>
                <w:rFonts w:ascii="Helvetica" w:hAnsi="Helvetica"/>
              </w:rPr>
            </w:pPr>
            <w:r w:rsidRPr="006435A2">
              <w:rPr>
                <w:rFonts w:ascii="Helvetica" w:hAnsi="Helvetica"/>
              </w:rPr>
              <w:t>29 (24)</w:t>
            </w:r>
          </w:p>
        </w:tc>
        <w:tc>
          <w:tcPr>
            <w:tcW w:w="816" w:type="pct"/>
            <w:tcBorders>
              <w:top w:val="nil"/>
              <w:left w:val="nil"/>
              <w:bottom w:val="nil"/>
              <w:right w:val="nil"/>
            </w:tcBorders>
            <w:shd w:val="clear" w:color="auto" w:fill="auto"/>
            <w:vAlign w:val="center"/>
          </w:tcPr>
          <w:p w14:paraId="66656520" w14:textId="77777777" w:rsidR="00AE1F88" w:rsidRPr="00235124" w:rsidRDefault="00AE1F88" w:rsidP="00AE1F88">
            <w:pPr>
              <w:spacing w:line="480" w:lineRule="auto"/>
              <w:rPr>
                <w:rFonts w:ascii="Helvetica" w:hAnsi="Helvetica"/>
              </w:rPr>
            </w:pPr>
          </w:p>
          <w:p w14:paraId="5AE57A34" w14:textId="77777777" w:rsidR="00AE1F88" w:rsidRPr="00235124" w:rsidRDefault="00AE1F88" w:rsidP="00AE1F88">
            <w:pPr>
              <w:spacing w:line="480" w:lineRule="auto"/>
              <w:rPr>
                <w:rFonts w:ascii="Helvetica" w:hAnsi="Helvetica"/>
              </w:rPr>
            </w:pPr>
            <w:r w:rsidRPr="00AE0404">
              <w:rPr>
                <w:rFonts w:ascii="Helvetica" w:hAnsi="Helvetica"/>
              </w:rPr>
              <w:t>2</w:t>
            </w:r>
            <w:r>
              <w:rPr>
                <w:rFonts w:ascii="Helvetica" w:hAnsi="Helvetica"/>
              </w:rPr>
              <w:t>9</w:t>
            </w:r>
            <w:r w:rsidRPr="00235124">
              <w:rPr>
                <w:rFonts w:ascii="Helvetica" w:hAnsi="Helvetica"/>
              </w:rPr>
              <w:t xml:space="preserve"> (5</w:t>
            </w:r>
            <w:r>
              <w:rPr>
                <w:rFonts w:ascii="Helvetica" w:hAnsi="Helvetica"/>
              </w:rPr>
              <w:t>5</w:t>
            </w:r>
            <w:r w:rsidRPr="00235124">
              <w:rPr>
                <w:rFonts w:ascii="Helvetica" w:hAnsi="Helvetica"/>
              </w:rPr>
              <w:t>)</w:t>
            </w:r>
          </w:p>
          <w:p w14:paraId="308E0737" w14:textId="77777777" w:rsidR="00AE1F88" w:rsidRPr="00235124" w:rsidRDefault="00AE1F88" w:rsidP="00AE1F88">
            <w:pPr>
              <w:spacing w:line="480" w:lineRule="auto"/>
              <w:rPr>
                <w:rFonts w:ascii="Helvetica" w:hAnsi="Helvetica"/>
              </w:rPr>
            </w:pPr>
            <w:r>
              <w:rPr>
                <w:rFonts w:ascii="Helvetica" w:hAnsi="Helvetica"/>
              </w:rPr>
              <w:t>11 (21</w:t>
            </w:r>
            <w:r w:rsidRPr="00235124">
              <w:rPr>
                <w:rFonts w:ascii="Helvetica" w:hAnsi="Helvetica"/>
              </w:rPr>
              <w:t>)</w:t>
            </w:r>
          </w:p>
          <w:p w14:paraId="53B79927" w14:textId="77777777" w:rsidR="00AE1F88" w:rsidRPr="00AE0404" w:rsidRDefault="00AE1F88" w:rsidP="00AE1F88">
            <w:pPr>
              <w:spacing w:line="480" w:lineRule="auto"/>
              <w:rPr>
                <w:rFonts w:ascii="Helvetica" w:hAnsi="Helvetica"/>
                <w:color w:val="FF0000"/>
              </w:rPr>
            </w:pPr>
            <w:r w:rsidRPr="00235124">
              <w:rPr>
                <w:rFonts w:ascii="Helvetica" w:hAnsi="Helvetica"/>
              </w:rPr>
              <w:t>1</w:t>
            </w:r>
            <w:r>
              <w:rPr>
                <w:rFonts w:ascii="Helvetica" w:hAnsi="Helvetica"/>
              </w:rPr>
              <w:t>3</w:t>
            </w:r>
            <w:r w:rsidRPr="00235124">
              <w:rPr>
                <w:rFonts w:ascii="Helvetica" w:hAnsi="Helvetica"/>
              </w:rPr>
              <w:t xml:space="preserve"> (2</w:t>
            </w:r>
            <w:r>
              <w:rPr>
                <w:rFonts w:ascii="Helvetica" w:hAnsi="Helvetica"/>
              </w:rPr>
              <w:t>4</w:t>
            </w:r>
            <w:r w:rsidRPr="00235124">
              <w:rPr>
                <w:rFonts w:ascii="Helvetica" w:hAnsi="Helvetica"/>
              </w:rPr>
              <w:t>)</w:t>
            </w:r>
          </w:p>
        </w:tc>
        <w:tc>
          <w:tcPr>
            <w:tcW w:w="675" w:type="pct"/>
            <w:tcBorders>
              <w:top w:val="nil"/>
              <w:left w:val="nil"/>
              <w:bottom w:val="nil"/>
              <w:right w:val="nil"/>
            </w:tcBorders>
            <w:shd w:val="clear" w:color="auto" w:fill="auto"/>
            <w:vAlign w:val="center"/>
          </w:tcPr>
          <w:p w14:paraId="457B54A5" w14:textId="77777777" w:rsidR="00AE1F88" w:rsidRPr="006435A2" w:rsidRDefault="00AE1F88" w:rsidP="00AE1F88">
            <w:pPr>
              <w:spacing w:line="480" w:lineRule="auto"/>
              <w:rPr>
                <w:rFonts w:ascii="Helvetica" w:hAnsi="Helvetica"/>
              </w:rPr>
            </w:pPr>
            <w:r w:rsidRPr="006435A2">
              <w:rPr>
                <w:rFonts w:ascii="Helvetica" w:hAnsi="Helvetica"/>
              </w:rPr>
              <w:t>n/a</w:t>
            </w:r>
          </w:p>
        </w:tc>
        <w:tc>
          <w:tcPr>
            <w:tcW w:w="956" w:type="pct"/>
            <w:tcBorders>
              <w:top w:val="nil"/>
              <w:left w:val="nil"/>
              <w:bottom w:val="nil"/>
              <w:right w:val="nil"/>
            </w:tcBorders>
            <w:shd w:val="clear" w:color="auto" w:fill="auto"/>
            <w:vAlign w:val="center"/>
          </w:tcPr>
          <w:p w14:paraId="276B11DD" w14:textId="77777777" w:rsidR="00AE1F88" w:rsidRPr="006435A2" w:rsidRDefault="00AE1F88" w:rsidP="00AE1F88">
            <w:pPr>
              <w:spacing w:line="480" w:lineRule="auto"/>
              <w:rPr>
                <w:rFonts w:ascii="Helvetica" w:hAnsi="Helvetica"/>
              </w:rPr>
            </w:pPr>
            <w:r w:rsidRPr="006435A2">
              <w:rPr>
                <w:rFonts w:ascii="Helvetica" w:hAnsi="Helvetica"/>
              </w:rPr>
              <w:t>n/a</w:t>
            </w:r>
          </w:p>
        </w:tc>
      </w:tr>
      <w:tr w:rsidR="007A2EF3" w:rsidRPr="006435A2" w14:paraId="6785CC16" w14:textId="77777777" w:rsidTr="00401B09">
        <w:tc>
          <w:tcPr>
            <w:tcW w:w="1932" w:type="pct"/>
            <w:tcBorders>
              <w:top w:val="nil"/>
              <w:left w:val="nil"/>
              <w:bottom w:val="nil"/>
              <w:right w:val="single" w:sz="4" w:space="0" w:color="auto"/>
            </w:tcBorders>
            <w:shd w:val="clear" w:color="auto" w:fill="auto"/>
            <w:vAlign w:val="center"/>
          </w:tcPr>
          <w:p w14:paraId="77F6338A" w14:textId="7698D762" w:rsidR="00AE1F88" w:rsidRPr="00401B09" w:rsidRDefault="00AE1F88" w:rsidP="007A2EF3">
            <w:pPr>
              <w:spacing w:line="480" w:lineRule="auto"/>
              <w:rPr>
                <w:rFonts w:ascii="Helvetica" w:hAnsi="Helvetica"/>
                <w:b/>
                <w:bCs/>
              </w:rPr>
            </w:pPr>
            <w:r w:rsidRPr="00401B09">
              <w:rPr>
                <w:rFonts w:ascii="Helvetica" w:hAnsi="Helvetica"/>
                <w:b/>
                <w:bCs/>
              </w:rPr>
              <w:t xml:space="preserve">English as main language at home </w:t>
            </w:r>
            <w:r w:rsidRPr="00401B09">
              <w:rPr>
                <w:rFonts w:ascii="Helvetica" w:hAnsi="Helvetica"/>
                <w:b/>
                <w:i/>
                <w:iCs/>
              </w:rPr>
              <w:t xml:space="preserve">n </w:t>
            </w:r>
            <w:r w:rsidRPr="00401B09">
              <w:rPr>
                <w:rFonts w:ascii="Helvetica" w:hAnsi="Helvetica"/>
                <w:b/>
                <w:bCs/>
              </w:rPr>
              <w:t>(%)</w:t>
            </w:r>
          </w:p>
        </w:tc>
        <w:tc>
          <w:tcPr>
            <w:tcW w:w="621" w:type="pct"/>
            <w:tcBorders>
              <w:top w:val="nil"/>
              <w:left w:val="single" w:sz="4" w:space="0" w:color="auto"/>
              <w:bottom w:val="nil"/>
              <w:right w:val="nil"/>
            </w:tcBorders>
            <w:shd w:val="clear" w:color="auto" w:fill="auto"/>
            <w:vAlign w:val="center"/>
          </w:tcPr>
          <w:p w14:paraId="3B24327D" w14:textId="77777777" w:rsidR="00AE1F88" w:rsidRPr="006435A2" w:rsidRDefault="00AE1F88" w:rsidP="00AE1F88">
            <w:pPr>
              <w:spacing w:line="480" w:lineRule="auto"/>
              <w:rPr>
                <w:rFonts w:ascii="Helvetica" w:hAnsi="Helvetica"/>
              </w:rPr>
            </w:pPr>
            <w:r w:rsidRPr="006435A2">
              <w:rPr>
                <w:rFonts w:ascii="Helvetica" w:hAnsi="Helvetica"/>
              </w:rPr>
              <w:t>99 (83)</w:t>
            </w:r>
          </w:p>
        </w:tc>
        <w:tc>
          <w:tcPr>
            <w:tcW w:w="816" w:type="pct"/>
            <w:tcBorders>
              <w:top w:val="nil"/>
              <w:left w:val="nil"/>
              <w:bottom w:val="nil"/>
              <w:right w:val="nil"/>
            </w:tcBorders>
            <w:shd w:val="clear" w:color="auto" w:fill="auto"/>
            <w:vAlign w:val="center"/>
          </w:tcPr>
          <w:p w14:paraId="76B1BAE6" w14:textId="77777777" w:rsidR="00AE1F88" w:rsidRPr="00AE0404" w:rsidRDefault="00AE1F88" w:rsidP="00AE1F88">
            <w:pPr>
              <w:spacing w:line="480" w:lineRule="auto"/>
              <w:rPr>
                <w:rFonts w:ascii="Helvetica" w:hAnsi="Helvetica"/>
                <w:color w:val="FF0000"/>
              </w:rPr>
            </w:pPr>
            <w:r w:rsidRPr="001D5E1C">
              <w:rPr>
                <w:rFonts w:ascii="Helvetica" w:hAnsi="Helvetica"/>
              </w:rPr>
              <w:t>4</w:t>
            </w:r>
            <w:r>
              <w:rPr>
                <w:rFonts w:ascii="Helvetica" w:hAnsi="Helvetica"/>
              </w:rPr>
              <w:t>8</w:t>
            </w:r>
            <w:r w:rsidRPr="001D5E1C">
              <w:rPr>
                <w:rFonts w:ascii="Helvetica" w:hAnsi="Helvetica"/>
              </w:rPr>
              <w:t xml:space="preserve"> (9</w:t>
            </w:r>
            <w:r>
              <w:rPr>
                <w:rFonts w:ascii="Helvetica" w:hAnsi="Helvetica"/>
              </w:rPr>
              <w:t>1</w:t>
            </w:r>
            <w:r w:rsidRPr="001D5E1C">
              <w:rPr>
                <w:rFonts w:ascii="Helvetica" w:hAnsi="Helvetica"/>
              </w:rPr>
              <w:t>)</w:t>
            </w:r>
          </w:p>
        </w:tc>
        <w:tc>
          <w:tcPr>
            <w:tcW w:w="675" w:type="pct"/>
            <w:tcBorders>
              <w:top w:val="nil"/>
              <w:left w:val="nil"/>
              <w:bottom w:val="nil"/>
              <w:right w:val="nil"/>
            </w:tcBorders>
            <w:shd w:val="clear" w:color="auto" w:fill="auto"/>
            <w:vAlign w:val="center"/>
          </w:tcPr>
          <w:p w14:paraId="1B5C136D" w14:textId="77777777" w:rsidR="00AE1F88" w:rsidRPr="006435A2" w:rsidRDefault="00AE1F88" w:rsidP="00AE1F88">
            <w:pPr>
              <w:spacing w:line="480" w:lineRule="auto"/>
              <w:rPr>
                <w:rFonts w:ascii="Helvetica" w:hAnsi="Helvetica"/>
              </w:rPr>
            </w:pPr>
            <w:r w:rsidRPr="006435A2">
              <w:rPr>
                <w:rFonts w:ascii="Helvetica" w:hAnsi="Helvetica"/>
              </w:rPr>
              <w:t>60 (95)</w:t>
            </w:r>
          </w:p>
        </w:tc>
        <w:tc>
          <w:tcPr>
            <w:tcW w:w="956" w:type="pct"/>
            <w:tcBorders>
              <w:top w:val="nil"/>
              <w:left w:val="nil"/>
              <w:bottom w:val="nil"/>
              <w:right w:val="nil"/>
            </w:tcBorders>
            <w:shd w:val="clear" w:color="auto" w:fill="auto"/>
            <w:vAlign w:val="center"/>
          </w:tcPr>
          <w:p w14:paraId="3661F877" w14:textId="77777777" w:rsidR="00AE1F88" w:rsidRPr="006435A2" w:rsidRDefault="00AE1F88" w:rsidP="00AE1F88">
            <w:pPr>
              <w:spacing w:line="480" w:lineRule="auto"/>
              <w:rPr>
                <w:rFonts w:ascii="Helvetica" w:hAnsi="Helvetica"/>
              </w:rPr>
            </w:pPr>
            <w:r w:rsidRPr="006435A2">
              <w:rPr>
                <w:rFonts w:ascii="Helvetica" w:hAnsi="Helvetica"/>
              </w:rPr>
              <w:t>36 (95)</w:t>
            </w:r>
          </w:p>
        </w:tc>
      </w:tr>
      <w:tr w:rsidR="007A2EF3" w:rsidRPr="006435A2" w14:paraId="746A6359" w14:textId="77777777" w:rsidTr="00401B09">
        <w:tc>
          <w:tcPr>
            <w:tcW w:w="1932" w:type="pct"/>
            <w:tcBorders>
              <w:top w:val="nil"/>
              <w:left w:val="nil"/>
              <w:bottom w:val="nil"/>
              <w:right w:val="single" w:sz="4" w:space="0" w:color="auto"/>
            </w:tcBorders>
            <w:shd w:val="clear" w:color="auto" w:fill="auto"/>
            <w:vAlign w:val="center"/>
          </w:tcPr>
          <w:p w14:paraId="12F3668D" w14:textId="77777777" w:rsidR="00AE1F88" w:rsidRPr="00401B09" w:rsidRDefault="00AE1F88" w:rsidP="00AE1F88">
            <w:pPr>
              <w:spacing w:line="480" w:lineRule="auto"/>
              <w:rPr>
                <w:rFonts w:ascii="Helvetica" w:hAnsi="Helvetica"/>
                <w:b/>
                <w:bCs/>
              </w:rPr>
            </w:pPr>
            <w:r w:rsidRPr="00401B09">
              <w:rPr>
                <w:rFonts w:ascii="Helvetica" w:hAnsi="Helvetica"/>
                <w:b/>
                <w:bCs/>
              </w:rPr>
              <w:t>Cochlear Implant</w:t>
            </w:r>
          </w:p>
        </w:tc>
        <w:tc>
          <w:tcPr>
            <w:tcW w:w="621" w:type="pct"/>
            <w:tcBorders>
              <w:top w:val="nil"/>
              <w:left w:val="single" w:sz="4" w:space="0" w:color="auto"/>
              <w:bottom w:val="nil"/>
              <w:right w:val="nil"/>
            </w:tcBorders>
            <w:shd w:val="clear" w:color="auto" w:fill="auto"/>
            <w:vAlign w:val="center"/>
          </w:tcPr>
          <w:p w14:paraId="1EB1DAAF" w14:textId="77777777" w:rsidR="00AE1F88" w:rsidRPr="006435A2" w:rsidRDefault="00AE1F88" w:rsidP="00AE1F88">
            <w:pPr>
              <w:spacing w:line="480" w:lineRule="auto"/>
              <w:rPr>
                <w:rFonts w:ascii="Helvetica" w:hAnsi="Helvetica"/>
              </w:rPr>
            </w:pPr>
            <w:r w:rsidRPr="006435A2">
              <w:rPr>
                <w:rFonts w:ascii="Helvetica" w:hAnsi="Helvetica"/>
              </w:rPr>
              <w:t>16 (13)</w:t>
            </w:r>
          </w:p>
        </w:tc>
        <w:tc>
          <w:tcPr>
            <w:tcW w:w="816" w:type="pct"/>
            <w:tcBorders>
              <w:top w:val="nil"/>
              <w:left w:val="nil"/>
              <w:bottom w:val="nil"/>
              <w:right w:val="nil"/>
            </w:tcBorders>
            <w:shd w:val="clear" w:color="auto" w:fill="auto"/>
            <w:vAlign w:val="center"/>
          </w:tcPr>
          <w:p w14:paraId="281F2C8A" w14:textId="77777777" w:rsidR="00AE1F88" w:rsidRPr="00AE0404" w:rsidRDefault="00AE1F88" w:rsidP="00AE1F88">
            <w:pPr>
              <w:spacing w:line="480" w:lineRule="auto"/>
              <w:rPr>
                <w:rFonts w:ascii="Helvetica" w:hAnsi="Helvetica"/>
                <w:color w:val="FF0000"/>
              </w:rPr>
            </w:pPr>
            <w:r>
              <w:rPr>
                <w:rFonts w:ascii="Helvetica" w:hAnsi="Helvetica"/>
              </w:rPr>
              <w:t>10</w:t>
            </w:r>
            <w:r w:rsidRPr="001D5E1C">
              <w:rPr>
                <w:rFonts w:ascii="Helvetica" w:hAnsi="Helvetica"/>
              </w:rPr>
              <w:t xml:space="preserve"> (1</w:t>
            </w:r>
            <w:r>
              <w:rPr>
                <w:rFonts w:ascii="Helvetica" w:hAnsi="Helvetica"/>
              </w:rPr>
              <w:t>9</w:t>
            </w:r>
            <w:r w:rsidRPr="001D5E1C">
              <w:rPr>
                <w:rFonts w:ascii="Helvetica" w:hAnsi="Helvetica"/>
              </w:rPr>
              <w:t>)</w:t>
            </w:r>
          </w:p>
        </w:tc>
        <w:tc>
          <w:tcPr>
            <w:tcW w:w="675" w:type="pct"/>
            <w:tcBorders>
              <w:top w:val="nil"/>
              <w:left w:val="nil"/>
              <w:bottom w:val="nil"/>
              <w:right w:val="nil"/>
            </w:tcBorders>
            <w:shd w:val="clear" w:color="auto" w:fill="auto"/>
            <w:vAlign w:val="center"/>
          </w:tcPr>
          <w:p w14:paraId="4EFC701E" w14:textId="77777777" w:rsidR="00AE1F88" w:rsidRPr="006435A2" w:rsidRDefault="00AE1F88" w:rsidP="00AE1F88">
            <w:pPr>
              <w:spacing w:line="480" w:lineRule="auto"/>
              <w:rPr>
                <w:rFonts w:ascii="Helvetica" w:hAnsi="Helvetica"/>
              </w:rPr>
            </w:pPr>
            <w:r w:rsidRPr="006435A2">
              <w:rPr>
                <w:rFonts w:ascii="Helvetica" w:hAnsi="Helvetica"/>
              </w:rPr>
              <w:t>n/a</w:t>
            </w:r>
          </w:p>
        </w:tc>
        <w:tc>
          <w:tcPr>
            <w:tcW w:w="956" w:type="pct"/>
            <w:tcBorders>
              <w:top w:val="nil"/>
              <w:left w:val="nil"/>
              <w:bottom w:val="nil"/>
              <w:right w:val="nil"/>
            </w:tcBorders>
            <w:shd w:val="clear" w:color="auto" w:fill="auto"/>
            <w:vAlign w:val="center"/>
          </w:tcPr>
          <w:p w14:paraId="4565FB66" w14:textId="77777777" w:rsidR="00AE1F88" w:rsidRPr="006435A2" w:rsidRDefault="00AE1F88" w:rsidP="00AE1F88">
            <w:pPr>
              <w:spacing w:line="480" w:lineRule="auto"/>
              <w:rPr>
                <w:rFonts w:ascii="Helvetica" w:hAnsi="Helvetica"/>
              </w:rPr>
            </w:pPr>
            <w:r w:rsidRPr="006435A2">
              <w:rPr>
                <w:rFonts w:ascii="Helvetica" w:hAnsi="Helvetica"/>
              </w:rPr>
              <w:t>n/a</w:t>
            </w:r>
          </w:p>
        </w:tc>
      </w:tr>
      <w:tr w:rsidR="007A2EF3" w:rsidRPr="006435A2" w14:paraId="013BD2F8" w14:textId="77777777" w:rsidTr="00401B09">
        <w:tc>
          <w:tcPr>
            <w:tcW w:w="1932" w:type="pct"/>
            <w:tcBorders>
              <w:top w:val="nil"/>
              <w:left w:val="nil"/>
              <w:bottom w:val="nil"/>
              <w:right w:val="single" w:sz="4" w:space="0" w:color="auto"/>
            </w:tcBorders>
            <w:shd w:val="clear" w:color="auto" w:fill="auto"/>
            <w:vAlign w:val="center"/>
          </w:tcPr>
          <w:p w14:paraId="307251BB" w14:textId="77777777" w:rsidR="00AE1F88" w:rsidRPr="00401B09" w:rsidRDefault="00AE1F88" w:rsidP="00AE1F88">
            <w:pPr>
              <w:spacing w:line="480" w:lineRule="auto"/>
              <w:rPr>
                <w:rFonts w:ascii="Helvetica" w:hAnsi="Helvetica"/>
                <w:b/>
                <w:bCs/>
                <w:highlight w:val="cyan"/>
              </w:rPr>
            </w:pPr>
          </w:p>
        </w:tc>
        <w:tc>
          <w:tcPr>
            <w:tcW w:w="621" w:type="pct"/>
            <w:tcBorders>
              <w:top w:val="nil"/>
              <w:left w:val="single" w:sz="4" w:space="0" w:color="auto"/>
              <w:bottom w:val="nil"/>
              <w:right w:val="nil"/>
            </w:tcBorders>
            <w:shd w:val="clear" w:color="auto" w:fill="auto"/>
            <w:vAlign w:val="center"/>
          </w:tcPr>
          <w:p w14:paraId="2CB64B47" w14:textId="77777777" w:rsidR="00AE1F88" w:rsidRPr="008C0669" w:rsidRDefault="00AE1F88" w:rsidP="00AE1F88">
            <w:pPr>
              <w:spacing w:line="480" w:lineRule="auto"/>
              <w:rPr>
                <w:rFonts w:ascii="Helvetica" w:hAnsi="Helvetica"/>
                <w:highlight w:val="cyan"/>
              </w:rPr>
            </w:pPr>
          </w:p>
        </w:tc>
        <w:tc>
          <w:tcPr>
            <w:tcW w:w="816" w:type="pct"/>
            <w:tcBorders>
              <w:top w:val="nil"/>
              <w:left w:val="nil"/>
              <w:bottom w:val="nil"/>
              <w:right w:val="nil"/>
            </w:tcBorders>
            <w:shd w:val="clear" w:color="auto" w:fill="auto"/>
            <w:vAlign w:val="center"/>
          </w:tcPr>
          <w:p w14:paraId="68729C30" w14:textId="77777777" w:rsidR="00AE1F88" w:rsidRPr="008C0669" w:rsidRDefault="00AE1F88" w:rsidP="00AE1F88">
            <w:pPr>
              <w:spacing w:line="480" w:lineRule="auto"/>
              <w:rPr>
                <w:rFonts w:ascii="Helvetica" w:hAnsi="Helvetica"/>
                <w:highlight w:val="cyan"/>
              </w:rPr>
            </w:pPr>
          </w:p>
        </w:tc>
        <w:tc>
          <w:tcPr>
            <w:tcW w:w="675" w:type="pct"/>
            <w:tcBorders>
              <w:top w:val="nil"/>
              <w:left w:val="nil"/>
              <w:bottom w:val="nil"/>
              <w:right w:val="nil"/>
            </w:tcBorders>
            <w:shd w:val="clear" w:color="auto" w:fill="auto"/>
            <w:vAlign w:val="center"/>
          </w:tcPr>
          <w:p w14:paraId="0FDEBC86" w14:textId="77777777" w:rsidR="00AE1F88" w:rsidRPr="008C0669" w:rsidRDefault="00AE1F88" w:rsidP="00AE1F88">
            <w:pPr>
              <w:spacing w:line="480" w:lineRule="auto"/>
              <w:rPr>
                <w:rFonts w:ascii="Helvetica" w:hAnsi="Helvetica"/>
                <w:highlight w:val="cyan"/>
              </w:rPr>
            </w:pPr>
          </w:p>
        </w:tc>
        <w:tc>
          <w:tcPr>
            <w:tcW w:w="956" w:type="pct"/>
            <w:tcBorders>
              <w:top w:val="nil"/>
              <w:left w:val="nil"/>
              <w:bottom w:val="nil"/>
              <w:right w:val="nil"/>
            </w:tcBorders>
            <w:shd w:val="clear" w:color="auto" w:fill="auto"/>
            <w:vAlign w:val="center"/>
          </w:tcPr>
          <w:p w14:paraId="6EF32769" w14:textId="77777777" w:rsidR="00AE1F88" w:rsidRPr="008C0669" w:rsidRDefault="00AE1F88" w:rsidP="00AE1F88">
            <w:pPr>
              <w:spacing w:line="480" w:lineRule="auto"/>
              <w:rPr>
                <w:rFonts w:ascii="Helvetica" w:hAnsi="Helvetica"/>
                <w:highlight w:val="cyan"/>
              </w:rPr>
            </w:pPr>
          </w:p>
        </w:tc>
      </w:tr>
      <w:tr w:rsidR="007A2EF3" w:rsidRPr="006435A2" w14:paraId="122A07CD" w14:textId="77777777" w:rsidTr="00401B09">
        <w:tc>
          <w:tcPr>
            <w:tcW w:w="1932" w:type="pct"/>
            <w:tcBorders>
              <w:top w:val="nil"/>
              <w:left w:val="nil"/>
              <w:bottom w:val="nil"/>
              <w:right w:val="single" w:sz="4" w:space="0" w:color="auto"/>
            </w:tcBorders>
            <w:shd w:val="clear" w:color="auto" w:fill="auto"/>
            <w:vAlign w:val="center"/>
          </w:tcPr>
          <w:p w14:paraId="6F193641" w14:textId="77777777" w:rsidR="00AE1F88" w:rsidRPr="00401B09" w:rsidRDefault="00AE1F88" w:rsidP="00AE1F88">
            <w:pPr>
              <w:spacing w:line="480" w:lineRule="auto"/>
              <w:rPr>
                <w:rFonts w:ascii="Helvetica" w:hAnsi="Helvetica"/>
                <w:b/>
                <w:bCs/>
              </w:rPr>
            </w:pPr>
            <w:r w:rsidRPr="00401B09">
              <w:rPr>
                <w:rFonts w:ascii="Helvetica" w:hAnsi="Helvetica"/>
                <w:b/>
                <w:bCs/>
              </w:rPr>
              <w:t>Maternal education</w:t>
            </w:r>
          </w:p>
        </w:tc>
        <w:tc>
          <w:tcPr>
            <w:tcW w:w="621" w:type="pct"/>
            <w:tcBorders>
              <w:top w:val="nil"/>
              <w:left w:val="single" w:sz="4" w:space="0" w:color="auto"/>
              <w:bottom w:val="nil"/>
              <w:right w:val="nil"/>
            </w:tcBorders>
            <w:shd w:val="clear" w:color="auto" w:fill="auto"/>
            <w:vAlign w:val="center"/>
          </w:tcPr>
          <w:p w14:paraId="3543445D" w14:textId="77777777" w:rsidR="00AE1F88" w:rsidRPr="00903B39" w:rsidRDefault="00AE1F88" w:rsidP="00AE1F88">
            <w:pPr>
              <w:spacing w:line="480" w:lineRule="auto"/>
              <w:rPr>
                <w:rFonts w:ascii="Helvetica" w:hAnsi="Helvetica"/>
              </w:rPr>
            </w:pPr>
          </w:p>
        </w:tc>
        <w:tc>
          <w:tcPr>
            <w:tcW w:w="816" w:type="pct"/>
            <w:tcBorders>
              <w:top w:val="nil"/>
              <w:left w:val="nil"/>
              <w:bottom w:val="nil"/>
              <w:right w:val="nil"/>
            </w:tcBorders>
            <w:shd w:val="clear" w:color="auto" w:fill="auto"/>
            <w:vAlign w:val="center"/>
          </w:tcPr>
          <w:p w14:paraId="70A2869D" w14:textId="77777777" w:rsidR="00AE1F88" w:rsidRPr="00903B39" w:rsidRDefault="00AE1F88" w:rsidP="00AE1F88">
            <w:pPr>
              <w:spacing w:line="480" w:lineRule="auto"/>
              <w:rPr>
                <w:rFonts w:ascii="Helvetica" w:hAnsi="Helvetica"/>
              </w:rPr>
            </w:pPr>
          </w:p>
        </w:tc>
        <w:tc>
          <w:tcPr>
            <w:tcW w:w="675" w:type="pct"/>
            <w:tcBorders>
              <w:top w:val="nil"/>
              <w:left w:val="nil"/>
              <w:bottom w:val="nil"/>
              <w:right w:val="nil"/>
            </w:tcBorders>
            <w:shd w:val="clear" w:color="auto" w:fill="auto"/>
            <w:vAlign w:val="center"/>
          </w:tcPr>
          <w:p w14:paraId="26132548" w14:textId="77777777" w:rsidR="00AE1F88" w:rsidRPr="00903B39" w:rsidRDefault="00AE1F88" w:rsidP="00AE1F88">
            <w:pPr>
              <w:spacing w:line="480" w:lineRule="auto"/>
              <w:rPr>
                <w:rFonts w:ascii="Helvetica" w:hAnsi="Helvetica"/>
              </w:rPr>
            </w:pPr>
          </w:p>
        </w:tc>
        <w:tc>
          <w:tcPr>
            <w:tcW w:w="956" w:type="pct"/>
            <w:tcBorders>
              <w:top w:val="nil"/>
              <w:left w:val="nil"/>
              <w:bottom w:val="nil"/>
              <w:right w:val="nil"/>
            </w:tcBorders>
            <w:shd w:val="clear" w:color="auto" w:fill="auto"/>
            <w:vAlign w:val="center"/>
          </w:tcPr>
          <w:p w14:paraId="4789F287" w14:textId="77777777" w:rsidR="00AE1F88" w:rsidRPr="00903B39" w:rsidRDefault="00AE1F88" w:rsidP="00AE1F88">
            <w:pPr>
              <w:spacing w:line="480" w:lineRule="auto"/>
              <w:rPr>
                <w:rFonts w:ascii="Helvetica" w:hAnsi="Helvetica"/>
              </w:rPr>
            </w:pPr>
          </w:p>
        </w:tc>
      </w:tr>
      <w:tr w:rsidR="007A2EF3" w:rsidRPr="006435A2" w14:paraId="395A48BD" w14:textId="77777777" w:rsidTr="00401B09">
        <w:tc>
          <w:tcPr>
            <w:tcW w:w="1932" w:type="pct"/>
            <w:tcBorders>
              <w:top w:val="nil"/>
              <w:left w:val="nil"/>
              <w:bottom w:val="nil"/>
              <w:right w:val="single" w:sz="4" w:space="0" w:color="auto"/>
            </w:tcBorders>
            <w:shd w:val="clear" w:color="auto" w:fill="auto"/>
            <w:vAlign w:val="center"/>
          </w:tcPr>
          <w:p w14:paraId="717A0662" w14:textId="35D11F70" w:rsidR="00AE1F88" w:rsidRPr="00401B09" w:rsidRDefault="00AE1F88" w:rsidP="007A2EF3">
            <w:pPr>
              <w:spacing w:line="480" w:lineRule="auto"/>
              <w:jc w:val="right"/>
              <w:rPr>
                <w:rFonts w:ascii="Helvetica" w:hAnsi="Helvetica"/>
                <w:b/>
                <w:bCs/>
              </w:rPr>
            </w:pPr>
            <w:r w:rsidRPr="00401B09">
              <w:rPr>
                <w:rFonts w:ascii="Helvetica" w:hAnsi="Helvetica"/>
                <w:b/>
                <w:bCs/>
              </w:rPr>
              <w:t xml:space="preserve">`no </w:t>
            </w:r>
            <w:proofErr w:type="spellStart"/>
            <w:r w:rsidRPr="00401B09">
              <w:rPr>
                <w:rFonts w:ascii="Helvetica" w:hAnsi="Helvetica"/>
                <w:b/>
                <w:bCs/>
              </w:rPr>
              <w:t>qual</w:t>
            </w:r>
            <w:r w:rsidR="007A2EF3">
              <w:rPr>
                <w:rFonts w:ascii="Helvetica" w:hAnsi="Helvetica"/>
                <w:b/>
                <w:bCs/>
              </w:rPr>
              <w:t>s</w:t>
            </w:r>
            <w:proofErr w:type="spellEnd"/>
            <w:r w:rsidRPr="00401B09">
              <w:rPr>
                <w:rFonts w:ascii="Helvetica" w:hAnsi="Helvetica"/>
                <w:b/>
                <w:bCs/>
              </w:rPr>
              <w:t xml:space="preserve"> or &lt;5 O-</w:t>
            </w:r>
            <w:proofErr w:type="spellStart"/>
            <w:r w:rsidRPr="00401B09">
              <w:rPr>
                <w:rFonts w:ascii="Helvetica" w:hAnsi="Helvetica"/>
                <w:b/>
                <w:bCs/>
              </w:rPr>
              <w:t>levels</w:t>
            </w:r>
            <w:r w:rsidR="00A32C88">
              <w:rPr>
                <w:rFonts w:ascii="Helvetica" w:hAnsi="Helvetica"/>
                <w:b/>
                <w:bCs/>
                <w:vertAlign w:val="superscript"/>
              </w:rPr>
              <w:t>b</w:t>
            </w:r>
            <w:proofErr w:type="spellEnd"/>
          </w:p>
        </w:tc>
        <w:tc>
          <w:tcPr>
            <w:tcW w:w="621" w:type="pct"/>
            <w:tcBorders>
              <w:top w:val="nil"/>
              <w:left w:val="single" w:sz="4" w:space="0" w:color="auto"/>
              <w:bottom w:val="nil"/>
              <w:right w:val="nil"/>
            </w:tcBorders>
            <w:shd w:val="clear" w:color="auto" w:fill="auto"/>
            <w:vAlign w:val="center"/>
          </w:tcPr>
          <w:p w14:paraId="7153BF4E" w14:textId="77777777" w:rsidR="00AE1F88" w:rsidRPr="00903B39" w:rsidRDefault="00AE1F88" w:rsidP="00AE1F88">
            <w:pPr>
              <w:spacing w:line="480" w:lineRule="auto"/>
              <w:rPr>
                <w:rFonts w:ascii="Helvetica" w:hAnsi="Helvetica"/>
              </w:rPr>
            </w:pPr>
            <w:r w:rsidRPr="00903B39">
              <w:rPr>
                <w:rFonts w:ascii="Helvetica" w:hAnsi="Helvetica"/>
              </w:rPr>
              <w:t>43 (36)</w:t>
            </w:r>
          </w:p>
        </w:tc>
        <w:tc>
          <w:tcPr>
            <w:tcW w:w="816" w:type="pct"/>
            <w:tcBorders>
              <w:top w:val="nil"/>
              <w:left w:val="nil"/>
              <w:bottom w:val="nil"/>
              <w:right w:val="nil"/>
            </w:tcBorders>
            <w:shd w:val="clear" w:color="auto" w:fill="auto"/>
            <w:vAlign w:val="center"/>
          </w:tcPr>
          <w:p w14:paraId="34DF0E25" w14:textId="77777777" w:rsidR="00AE1F88" w:rsidRPr="00903B39" w:rsidRDefault="00AE1F88" w:rsidP="00AE1F88">
            <w:pPr>
              <w:spacing w:line="480" w:lineRule="auto"/>
              <w:rPr>
                <w:rFonts w:ascii="Helvetica" w:hAnsi="Helvetica"/>
              </w:rPr>
            </w:pPr>
            <w:r>
              <w:rPr>
                <w:rFonts w:ascii="Helvetica" w:hAnsi="Helvetica"/>
              </w:rPr>
              <w:t>15 (28</w:t>
            </w:r>
            <w:r w:rsidRPr="00903B39">
              <w:rPr>
                <w:rFonts w:ascii="Helvetica" w:hAnsi="Helvetica"/>
              </w:rPr>
              <w:t>)</w:t>
            </w:r>
          </w:p>
        </w:tc>
        <w:tc>
          <w:tcPr>
            <w:tcW w:w="675" w:type="pct"/>
            <w:tcBorders>
              <w:top w:val="nil"/>
              <w:left w:val="nil"/>
              <w:bottom w:val="nil"/>
              <w:right w:val="nil"/>
            </w:tcBorders>
            <w:shd w:val="clear" w:color="auto" w:fill="auto"/>
            <w:vAlign w:val="center"/>
          </w:tcPr>
          <w:p w14:paraId="6C2E7030" w14:textId="77777777" w:rsidR="00AE1F88" w:rsidRPr="00903B39" w:rsidRDefault="00AE1F88" w:rsidP="00AE1F88">
            <w:pPr>
              <w:spacing w:line="480" w:lineRule="auto"/>
              <w:rPr>
                <w:rFonts w:ascii="Helvetica" w:hAnsi="Helvetica"/>
              </w:rPr>
            </w:pPr>
            <w:r w:rsidRPr="00903B39">
              <w:rPr>
                <w:rFonts w:ascii="Helvetica" w:hAnsi="Helvetica"/>
              </w:rPr>
              <w:t>25 (40)</w:t>
            </w:r>
          </w:p>
        </w:tc>
        <w:tc>
          <w:tcPr>
            <w:tcW w:w="956" w:type="pct"/>
            <w:tcBorders>
              <w:top w:val="nil"/>
              <w:left w:val="nil"/>
              <w:bottom w:val="nil"/>
              <w:right w:val="nil"/>
            </w:tcBorders>
            <w:shd w:val="clear" w:color="auto" w:fill="auto"/>
            <w:vAlign w:val="center"/>
          </w:tcPr>
          <w:p w14:paraId="4C92DDF8" w14:textId="77777777" w:rsidR="00AE1F88" w:rsidRPr="00903B39" w:rsidRDefault="00AE1F88" w:rsidP="00AE1F88">
            <w:pPr>
              <w:spacing w:line="480" w:lineRule="auto"/>
              <w:rPr>
                <w:rFonts w:ascii="Helvetica" w:hAnsi="Helvetica"/>
              </w:rPr>
            </w:pPr>
            <w:r w:rsidRPr="00903B39">
              <w:rPr>
                <w:rFonts w:ascii="Helvetica" w:hAnsi="Helvetica"/>
              </w:rPr>
              <w:t>11 (29)</w:t>
            </w:r>
          </w:p>
        </w:tc>
      </w:tr>
      <w:tr w:rsidR="007A2EF3" w:rsidRPr="006435A2" w14:paraId="23C7B2F0" w14:textId="77777777" w:rsidTr="00401B09">
        <w:tc>
          <w:tcPr>
            <w:tcW w:w="1932" w:type="pct"/>
            <w:tcBorders>
              <w:top w:val="nil"/>
              <w:left w:val="nil"/>
              <w:bottom w:val="nil"/>
              <w:right w:val="single" w:sz="4" w:space="0" w:color="auto"/>
            </w:tcBorders>
            <w:shd w:val="clear" w:color="auto" w:fill="auto"/>
            <w:vAlign w:val="center"/>
          </w:tcPr>
          <w:p w14:paraId="57A545BD" w14:textId="684FA0D9" w:rsidR="00AE1F88" w:rsidRPr="00401B09" w:rsidRDefault="00AE1F88" w:rsidP="00AE1F88">
            <w:pPr>
              <w:spacing w:line="480" w:lineRule="auto"/>
              <w:jc w:val="right"/>
              <w:rPr>
                <w:rFonts w:ascii="Helvetica" w:hAnsi="Helvetica"/>
                <w:b/>
                <w:bCs/>
              </w:rPr>
            </w:pPr>
            <w:r w:rsidRPr="00401B09">
              <w:rPr>
                <w:rFonts w:ascii="Helvetica" w:hAnsi="Helvetica"/>
                <w:b/>
                <w:bCs/>
                <w:u w:val="single"/>
              </w:rPr>
              <w:t>&gt;</w:t>
            </w:r>
            <w:r w:rsidRPr="00401B09">
              <w:rPr>
                <w:rFonts w:ascii="Helvetica" w:hAnsi="Helvetica"/>
                <w:b/>
                <w:bCs/>
              </w:rPr>
              <w:t>5 O-levels or some A-</w:t>
            </w:r>
            <w:proofErr w:type="spellStart"/>
            <w:r w:rsidRPr="00401B09">
              <w:rPr>
                <w:rFonts w:ascii="Helvetica" w:hAnsi="Helvetica"/>
                <w:b/>
                <w:bCs/>
              </w:rPr>
              <w:t>levels</w:t>
            </w:r>
            <w:r w:rsidR="00A32C88">
              <w:rPr>
                <w:rFonts w:ascii="Helvetica" w:hAnsi="Helvetica"/>
                <w:b/>
                <w:bCs/>
                <w:vertAlign w:val="superscript"/>
              </w:rPr>
              <w:t>c</w:t>
            </w:r>
            <w:proofErr w:type="spellEnd"/>
          </w:p>
        </w:tc>
        <w:tc>
          <w:tcPr>
            <w:tcW w:w="621" w:type="pct"/>
            <w:tcBorders>
              <w:top w:val="nil"/>
              <w:left w:val="single" w:sz="4" w:space="0" w:color="auto"/>
              <w:bottom w:val="nil"/>
              <w:right w:val="nil"/>
            </w:tcBorders>
            <w:shd w:val="clear" w:color="auto" w:fill="auto"/>
            <w:vAlign w:val="center"/>
          </w:tcPr>
          <w:p w14:paraId="7A713DA5" w14:textId="77777777" w:rsidR="00AE1F88" w:rsidRPr="00903B39" w:rsidRDefault="00AE1F88" w:rsidP="00AE1F88">
            <w:pPr>
              <w:spacing w:line="480" w:lineRule="auto"/>
              <w:rPr>
                <w:rFonts w:ascii="Helvetica" w:hAnsi="Helvetica"/>
              </w:rPr>
            </w:pPr>
            <w:r w:rsidRPr="00903B39">
              <w:rPr>
                <w:rFonts w:ascii="Helvetica" w:hAnsi="Helvetica"/>
              </w:rPr>
              <w:t>62 (52)</w:t>
            </w:r>
          </w:p>
        </w:tc>
        <w:tc>
          <w:tcPr>
            <w:tcW w:w="816" w:type="pct"/>
            <w:tcBorders>
              <w:top w:val="nil"/>
              <w:left w:val="nil"/>
              <w:bottom w:val="nil"/>
              <w:right w:val="nil"/>
            </w:tcBorders>
            <w:shd w:val="clear" w:color="auto" w:fill="auto"/>
            <w:vAlign w:val="center"/>
          </w:tcPr>
          <w:p w14:paraId="6556E8E9" w14:textId="77777777" w:rsidR="00AE1F88" w:rsidRPr="00903B39" w:rsidRDefault="00AE1F88" w:rsidP="00AE1F88">
            <w:pPr>
              <w:spacing w:line="480" w:lineRule="auto"/>
              <w:rPr>
                <w:rFonts w:ascii="Helvetica" w:hAnsi="Helvetica"/>
              </w:rPr>
            </w:pPr>
            <w:r>
              <w:rPr>
                <w:rFonts w:ascii="Helvetica" w:hAnsi="Helvetica"/>
              </w:rPr>
              <w:t>30 (57</w:t>
            </w:r>
            <w:r w:rsidRPr="00903B39">
              <w:rPr>
                <w:rFonts w:ascii="Helvetica" w:hAnsi="Helvetica"/>
              </w:rPr>
              <w:t>)</w:t>
            </w:r>
          </w:p>
        </w:tc>
        <w:tc>
          <w:tcPr>
            <w:tcW w:w="675" w:type="pct"/>
            <w:tcBorders>
              <w:top w:val="nil"/>
              <w:left w:val="nil"/>
              <w:bottom w:val="nil"/>
              <w:right w:val="nil"/>
            </w:tcBorders>
            <w:shd w:val="clear" w:color="auto" w:fill="auto"/>
            <w:vAlign w:val="center"/>
          </w:tcPr>
          <w:p w14:paraId="52322A28" w14:textId="77777777" w:rsidR="00AE1F88" w:rsidRPr="00903B39" w:rsidRDefault="00AE1F88" w:rsidP="00AE1F88">
            <w:pPr>
              <w:spacing w:line="480" w:lineRule="auto"/>
              <w:rPr>
                <w:rFonts w:ascii="Helvetica" w:hAnsi="Helvetica"/>
              </w:rPr>
            </w:pPr>
            <w:r w:rsidRPr="00903B39">
              <w:rPr>
                <w:rFonts w:ascii="Helvetica" w:hAnsi="Helvetica"/>
              </w:rPr>
              <w:t>25 (40)</w:t>
            </w:r>
          </w:p>
        </w:tc>
        <w:tc>
          <w:tcPr>
            <w:tcW w:w="956" w:type="pct"/>
            <w:tcBorders>
              <w:top w:val="nil"/>
              <w:left w:val="nil"/>
              <w:bottom w:val="nil"/>
              <w:right w:val="nil"/>
            </w:tcBorders>
            <w:shd w:val="clear" w:color="auto" w:fill="auto"/>
            <w:vAlign w:val="center"/>
          </w:tcPr>
          <w:p w14:paraId="69880F81" w14:textId="77777777" w:rsidR="00AE1F88" w:rsidRPr="00903B39" w:rsidRDefault="00AE1F88" w:rsidP="00AE1F88">
            <w:pPr>
              <w:spacing w:line="480" w:lineRule="auto"/>
              <w:rPr>
                <w:rFonts w:ascii="Helvetica" w:hAnsi="Helvetica"/>
              </w:rPr>
            </w:pPr>
            <w:r w:rsidRPr="00903B39">
              <w:rPr>
                <w:rFonts w:ascii="Helvetica" w:hAnsi="Helvetica"/>
              </w:rPr>
              <w:t>16 (42)</w:t>
            </w:r>
          </w:p>
        </w:tc>
      </w:tr>
      <w:tr w:rsidR="007A2EF3" w:rsidRPr="006435A2" w14:paraId="64DCB659" w14:textId="77777777" w:rsidTr="00401B09">
        <w:tc>
          <w:tcPr>
            <w:tcW w:w="1932" w:type="pct"/>
            <w:tcBorders>
              <w:top w:val="nil"/>
              <w:left w:val="nil"/>
              <w:bottom w:val="single" w:sz="4" w:space="0" w:color="auto"/>
              <w:right w:val="single" w:sz="4" w:space="0" w:color="auto"/>
            </w:tcBorders>
            <w:shd w:val="clear" w:color="auto" w:fill="auto"/>
            <w:vAlign w:val="center"/>
          </w:tcPr>
          <w:p w14:paraId="3F286A51" w14:textId="77777777" w:rsidR="00AE1F88" w:rsidRPr="00401B09" w:rsidRDefault="00AE1F88" w:rsidP="00AE1F88">
            <w:pPr>
              <w:spacing w:line="480" w:lineRule="auto"/>
              <w:jc w:val="right"/>
              <w:rPr>
                <w:rFonts w:ascii="Helvetica" w:hAnsi="Helvetica"/>
                <w:b/>
                <w:bCs/>
              </w:rPr>
            </w:pPr>
            <w:r w:rsidRPr="00401B09">
              <w:rPr>
                <w:rFonts w:ascii="Helvetica" w:hAnsi="Helvetica"/>
                <w:b/>
                <w:bCs/>
              </w:rPr>
              <w:t>University or higher degree</w:t>
            </w:r>
          </w:p>
        </w:tc>
        <w:tc>
          <w:tcPr>
            <w:tcW w:w="621" w:type="pct"/>
            <w:tcBorders>
              <w:top w:val="nil"/>
              <w:left w:val="single" w:sz="4" w:space="0" w:color="auto"/>
              <w:bottom w:val="single" w:sz="4" w:space="0" w:color="auto"/>
              <w:right w:val="nil"/>
            </w:tcBorders>
            <w:shd w:val="clear" w:color="auto" w:fill="auto"/>
            <w:vAlign w:val="center"/>
          </w:tcPr>
          <w:p w14:paraId="0C838A0F" w14:textId="77777777" w:rsidR="00AE1F88" w:rsidRPr="00903B39" w:rsidRDefault="00AE1F88" w:rsidP="00AE1F88">
            <w:pPr>
              <w:spacing w:line="480" w:lineRule="auto"/>
              <w:rPr>
                <w:rFonts w:ascii="Helvetica" w:hAnsi="Helvetica"/>
              </w:rPr>
            </w:pPr>
            <w:r w:rsidRPr="00903B39">
              <w:rPr>
                <w:rFonts w:ascii="Helvetica" w:hAnsi="Helvetica"/>
              </w:rPr>
              <w:t>14 (12)</w:t>
            </w:r>
          </w:p>
        </w:tc>
        <w:tc>
          <w:tcPr>
            <w:tcW w:w="816" w:type="pct"/>
            <w:tcBorders>
              <w:top w:val="nil"/>
              <w:left w:val="nil"/>
              <w:bottom w:val="single" w:sz="4" w:space="0" w:color="auto"/>
              <w:right w:val="nil"/>
            </w:tcBorders>
            <w:shd w:val="clear" w:color="auto" w:fill="auto"/>
            <w:vAlign w:val="center"/>
          </w:tcPr>
          <w:p w14:paraId="2D5412C1" w14:textId="77777777" w:rsidR="00AE1F88" w:rsidRPr="00903B39" w:rsidRDefault="00AE1F88" w:rsidP="00AE1F88">
            <w:pPr>
              <w:spacing w:line="480" w:lineRule="auto"/>
              <w:rPr>
                <w:rFonts w:ascii="Helvetica" w:hAnsi="Helvetica"/>
              </w:rPr>
            </w:pPr>
            <w:r>
              <w:rPr>
                <w:rFonts w:ascii="Helvetica" w:hAnsi="Helvetica"/>
              </w:rPr>
              <w:t xml:space="preserve"> 8 (15</w:t>
            </w:r>
            <w:r w:rsidRPr="00903B39">
              <w:rPr>
                <w:rFonts w:ascii="Helvetica" w:hAnsi="Helvetica"/>
              </w:rPr>
              <w:t>)</w:t>
            </w:r>
          </w:p>
        </w:tc>
        <w:tc>
          <w:tcPr>
            <w:tcW w:w="675" w:type="pct"/>
            <w:tcBorders>
              <w:top w:val="nil"/>
              <w:left w:val="nil"/>
              <w:bottom w:val="single" w:sz="4" w:space="0" w:color="auto"/>
              <w:right w:val="nil"/>
            </w:tcBorders>
            <w:shd w:val="clear" w:color="auto" w:fill="auto"/>
            <w:vAlign w:val="center"/>
          </w:tcPr>
          <w:p w14:paraId="0D603D86" w14:textId="77777777" w:rsidR="00AE1F88" w:rsidRPr="00903B39" w:rsidRDefault="00AE1F88" w:rsidP="00AE1F88">
            <w:pPr>
              <w:spacing w:line="480" w:lineRule="auto"/>
              <w:rPr>
                <w:rFonts w:ascii="Helvetica" w:hAnsi="Helvetica"/>
              </w:rPr>
            </w:pPr>
            <w:r w:rsidRPr="00903B39">
              <w:rPr>
                <w:rFonts w:ascii="Helvetica" w:hAnsi="Helvetica"/>
              </w:rPr>
              <w:t xml:space="preserve">13 (21)                 </w:t>
            </w:r>
          </w:p>
        </w:tc>
        <w:tc>
          <w:tcPr>
            <w:tcW w:w="956" w:type="pct"/>
            <w:tcBorders>
              <w:top w:val="nil"/>
              <w:left w:val="nil"/>
              <w:bottom w:val="single" w:sz="4" w:space="0" w:color="auto"/>
              <w:right w:val="nil"/>
            </w:tcBorders>
            <w:shd w:val="clear" w:color="auto" w:fill="auto"/>
            <w:vAlign w:val="center"/>
          </w:tcPr>
          <w:p w14:paraId="4024F520" w14:textId="77777777" w:rsidR="00AE1F88" w:rsidRPr="00903B39" w:rsidRDefault="00AE1F88" w:rsidP="00AE1F88">
            <w:pPr>
              <w:spacing w:line="480" w:lineRule="auto"/>
              <w:rPr>
                <w:rFonts w:ascii="Helvetica" w:hAnsi="Helvetica"/>
              </w:rPr>
            </w:pPr>
            <w:r w:rsidRPr="00903B39">
              <w:rPr>
                <w:rFonts w:ascii="Helvetica" w:hAnsi="Helvetica"/>
              </w:rPr>
              <w:t>11 (29)</w:t>
            </w:r>
          </w:p>
        </w:tc>
      </w:tr>
    </w:tbl>
    <w:p w14:paraId="608F50B6" w14:textId="77777777" w:rsidR="00A32C88" w:rsidRDefault="00A32C88" w:rsidP="00AE1F88">
      <w:pPr>
        <w:spacing w:line="480" w:lineRule="auto"/>
        <w:rPr>
          <w:rFonts w:ascii="Helvetica" w:hAnsi="Helvetica"/>
          <w:vertAlign w:val="superscript"/>
        </w:rPr>
      </w:pPr>
    </w:p>
    <w:p w14:paraId="7A5602B2" w14:textId="623A6A37" w:rsidR="00A32C88" w:rsidRPr="00401B09" w:rsidRDefault="00AE1F88" w:rsidP="00AE1F88">
      <w:pPr>
        <w:spacing w:line="480" w:lineRule="auto"/>
        <w:rPr>
          <w:rFonts w:ascii="Helvetica" w:hAnsi="Helvetica"/>
          <w:sz w:val="20"/>
          <w:szCs w:val="20"/>
        </w:rPr>
      </w:pPr>
      <w:r w:rsidRPr="00401B09">
        <w:rPr>
          <w:rFonts w:ascii="Helvetica" w:hAnsi="Helvetica"/>
          <w:sz w:val="20"/>
          <w:szCs w:val="20"/>
        </w:rPr>
        <w:t>PCHL=</w:t>
      </w:r>
      <w:r w:rsidR="00A32C88" w:rsidRPr="00401B09">
        <w:rPr>
          <w:rFonts w:ascii="Helvetica" w:hAnsi="Helvetica"/>
          <w:sz w:val="20"/>
          <w:szCs w:val="20"/>
        </w:rPr>
        <w:t>Bilateral p</w:t>
      </w:r>
      <w:r w:rsidRPr="00401B09">
        <w:rPr>
          <w:rFonts w:ascii="Helvetica" w:hAnsi="Helvetica"/>
          <w:sz w:val="20"/>
          <w:szCs w:val="20"/>
        </w:rPr>
        <w:t>ermanent childhood hearing impairment</w:t>
      </w:r>
      <w:r w:rsidR="00A32C88" w:rsidRPr="00401B09">
        <w:rPr>
          <w:rFonts w:ascii="Helvetica" w:hAnsi="Helvetica"/>
          <w:sz w:val="20"/>
          <w:szCs w:val="20"/>
        </w:rPr>
        <w:t xml:space="preserve"> </w:t>
      </w:r>
      <w:r w:rsidR="00A32C88" w:rsidRPr="00401B09">
        <w:rPr>
          <w:rFonts w:ascii="Helvetica" w:hAnsi="Helvetica"/>
          <w:sz w:val="20"/>
          <w:szCs w:val="20"/>
          <w:u w:val="single"/>
        </w:rPr>
        <w:t>&gt;</w:t>
      </w:r>
      <w:r w:rsidR="00A32C88" w:rsidRPr="00401B09">
        <w:rPr>
          <w:rFonts w:ascii="Helvetica" w:hAnsi="Helvetica"/>
          <w:sz w:val="20"/>
          <w:szCs w:val="20"/>
        </w:rPr>
        <w:t>40 dB HL</w:t>
      </w:r>
      <w:r w:rsidRPr="00401B09">
        <w:rPr>
          <w:rFonts w:ascii="Helvetica" w:hAnsi="Helvetica"/>
          <w:sz w:val="20"/>
          <w:szCs w:val="20"/>
        </w:rPr>
        <w:t xml:space="preserve">. </w:t>
      </w:r>
    </w:p>
    <w:p w14:paraId="4611CC21" w14:textId="6B6CE74B" w:rsidR="00AE1F88" w:rsidRPr="00401B09" w:rsidRDefault="00A32C88" w:rsidP="00AE1F88">
      <w:pPr>
        <w:spacing w:line="480" w:lineRule="auto"/>
        <w:rPr>
          <w:rFonts w:ascii="Helvetica" w:hAnsi="Helvetica"/>
          <w:sz w:val="20"/>
          <w:szCs w:val="20"/>
        </w:rPr>
      </w:pPr>
      <w:r w:rsidRPr="00401B09">
        <w:rPr>
          <w:rFonts w:ascii="Helvetica" w:hAnsi="Helvetica"/>
          <w:sz w:val="20"/>
          <w:szCs w:val="20"/>
          <w:vertAlign w:val="superscript"/>
        </w:rPr>
        <w:t>a</w:t>
      </w:r>
      <w:r w:rsidR="00AE1F88" w:rsidRPr="00401B09">
        <w:rPr>
          <w:rFonts w:ascii="Helvetica" w:hAnsi="Helvetica"/>
          <w:sz w:val="20"/>
          <w:szCs w:val="20"/>
          <w:vertAlign w:val="superscript"/>
        </w:rPr>
        <w:t xml:space="preserve"> </w:t>
      </w:r>
      <w:r w:rsidRPr="00401B09">
        <w:rPr>
          <w:rFonts w:ascii="Helvetica" w:hAnsi="Helvetica"/>
          <w:sz w:val="20"/>
          <w:szCs w:val="20"/>
          <w:vertAlign w:val="superscript"/>
        </w:rPr>
        <w:t xml:space="preserve"> </w:t>
      </w:r>
      <w:r w:rsidRPr="00401B09">
        <w:rPr>
          <w:rFonts w:ascii="Helvetica" w:hAnsi="Helvetica"/>
          <w:sz w:val="20"/>
          <w:szCs w:val="20"/>
        </w:rPr>
        <w:t>:</w:t>
      </w:r>
      <w:r w:rsidR="00AE1F88" w:rsidRPr="00401B09">
        <w:rPr>
          <w:rFonts w:ascii="Helvetica" w:hAnsi="Helvetica"/>
          <w:sz w:val="20"/>
          <w:szCs w:val="20"/>
        </w:rPr>
        <w:t xml:space="preserve">The ‘initial sample’ was a population-based sample of children with PCHL and a normally hearing comparison group that </w:t>
      </w:r>
      <w:r w:rsidRPr="00401B09">
        <w:rPr>
          <w:rFonts w:ascii="Helvetica" w:hAnsi="Helvetica"/>
          <w:sz w:val="20"/>
          <w:szCs w:val="20"/>
        </w:rPr>
        <w:t xml:space="preserve">had previously </w:t>
      </w:r>
      <w:r w:rsidR="00AE1F88" w:rsidRPr="00401B09">
        <w:rPr>
          <w:rFonts w:ascii="Helvetica" w:hAnsi="Helvetica"/>
          <w:sz w:val="20"/>
          <w:szCs w:val="20"/>
        </w:rPr>
        <w:t>participated in a study of language and reading at primary school age</w:t>
      </w:r>
      <w:r w:rsidRPr="00401B09">
        <w:rPr>
          <w:rFonts w:ascii="Helvetica" w:hAnsi="Helvetica"/>
          <w:sz w:val="20"/>
          <w:szCs w:val="20"/>
        </w:rPr>
        <w:t xml:space="preserve"> at mean age 8.0 years</w:t>
      </w:r>
      <w:r w:rsidR="00AE1F88" w:rsidRPr="00401B09">
        <w:rPr>
          <w:rFonts w:ascii="Helvetica" w:hAnsi="Helvetica"/>
          <w:sz w:val="20"/>
          <w:szCs w:val="20"/>
        </w:rPr>
        <w:t>.</w:t>
      </w:r>
    </w:p>
    <w:p w14:paraId="7F86EB6F" w14:textId="4BF20ED3" w:rsidR="00A32C88" w:rsidRPr="00401B09" w:rsidRDefault="00A32C88" w:rsidP="00AE1F88">
      <w:pPr>
        <w:spacing w:line="480" w:lineRule="auto"/>
        <w:rPr>
          <w:rFonts w:ascii="Helvetica" w:hAnsi="Helvetica"/>
          <w:sz w:val="20"/>
          <w:szCs w:val="20"/>
        </w:rPr>
      </w:pPr>
      <w:proofErr w:type="gramStart"/>
      <w:r w:rsidRPr="00401B09">
        <w:rPr>
          <w:rFonts w:ascii="Helvetica" w:hAnsi="Helvetica"/>
          <w:sz w:val="20"/>
          <w:szCs w:val="20"/>
          <w:vertAlign w:val="superscript"/>
        </w:rPr>
        <w:t>b</w:t>
      </w:r>
      <w:r w:rsidR="00AE1F88" w:rsidRPr="00401B09">
        <w:rPr>
          <w:rFonts w:ascii="Helvetica" w:hAnsi="Helvetica"/>
          <w:sz w:val="20"/>
          <w:szCs w:val="20"/>
          <w:vertAlign w:val="superscript"/>
        </w:rPr>
        <w:t xml:space="preserve"> </w:t>
      </w:r>
      <w:r w:rsidRPr="00401B09">
        <w:rPr>
          <w:rFonts w:ascii="Helvetica" w:hAnsi="Helvetica"/>
          <w:sz w:val="20"/>
          <w:szCs w:val="20"/>
        </w:rPr>
        <w:t>:</w:t>
      </w:r>
      <w:proofErr w:type="gramEnd"/>
      <w:r w:rsidRPr="00401B09">
        <w:rPr>
          <w:rFonts w:ascii="Helvetica" w:hAnsi="Helvetica"/>
          <w:sz w:val="20"/>
          <w:szCs w:val="20"/>
        </w:rPr>
        <w:t xml:space="preserve"> </w:t>
      </w:r>
      <w:r w:rsidR="00AE1F88" w:rsidRPr="00401B09">
        <w:rPr>
          <w:rFonts w:ascii="Helvetica" w:hAnsi="Helvetica"/>
          <w:sz w:val="20"/>
          <w:szCs w:val="20"/>
        </w:rPr>
        <w:t xml:space="preserve">O-level examinations (now replaced by general certificates of education) are usually taken at 16 years of age. </w:t>
      </w:r>
    </w:p>
    <w:p w14:paraId="33D0DEEA" w14:textId="202F81C1" w:rsidR="00AE1F88" w:rsidRPr="00401B09" w:rsidRDefault="00A32C88" w:rsidP="00AE1F88">
      <w:pPr>
        <w:spacing w:line="480" w:lineRule="auto"/>
        <w:rPr>
          <w:rFonts w:ascii="Helvetica" w:hAnsi="Helvetica"/>
          <w:sz w:val="20"/>
          <w:szCs w:val="20"/>
        </w:rPr>
      </w:pPr>
      <w:proofErr w:type="gramStart"/>
      <w:r w:rsidRPr="00401B09">
        <w:rPr>
          <w:rFonts w:ascii="Helvetica" w:hAnsi="Helvetica"/>
          <w:sz w:val="20"/>
          <w:szCs w:val="20"/>
          <w:vertAlign w:val="superscript"/>
        </w:rPr>
        <w:t xml:space="preserve">c </w:t>
      </w:r>
      <w:r w:rsidRPr="00401B09">
        <w:rPr>
          <w:rFonts w:ascii="Helvetica" w:hAnsi="Helvetica"/>
          <w:sz w:val="20"/>
          <w:szCs w:val="20"/>
        </w:rPr>
        <w:t>:</w:t>
      </w:r>
      <w:proofErr w:type="gramEnd"/>
      <w:r w:rsidRPr="00401B09">
        <w:rPr>
          <w:rFonts w:ascii="Helvetica" w:hAnsi="Helvetica"/>
          <w:sz w:val="20"/>
          <w:szCs w:val="20"/>
        </w:rPr>
        <w:t xml:space="preserve"> </w:t>
      </w:r>
      <w:r w:rsidR="00AE1F88" w:rsidRPr="00401B09">
        <w:rPr>
          <w:rFonts w:ascii="Helvetica" w:hAnsi="Helvetica"/>
          <w:sz w:val="20"/>
          <w:szCs w:val="20"/>
        </w:rPr>
        <w:t>A-level examinations (now replaced by A2s) are taken two years later as qualifications for entry to higher education.</w:t>
      </w:r>
    </w:p>
    <w:p w14:paraId="6F048814" w14:textId="77777777" w:rsidR="00AE1F88" w:rsidRDefault="00AE1F88" w:rsidP="00AE1F88">
      <w:pPr>
        <w:spacing w:line="480" w:lineRule="auto"/>
        <w:rPr>
          <w:rFonts w:ascii="Helvetica" w:hAnsi="Helvetica"/>
        </w:rPr>
      </w:pPr>
      <w:r>
        <w:rPr>
          <w:rFonts w:ascii="Helvetica" w:hAnsi="Helvetica"/>
        </w:rPr>
        <w:br w:type="page"/>
      </w:r>
    </w:p>
    <w:p w14:paraId="4813171F" w14:textId="1B87AF40" w:rsidR="00AE1F88" w:rsidRDefault="00AE1F88" w:rsidP="00AE1F88">
      <w:pPr>
        <w:spacing w:line="480" w:lineRule="auto"/>
        <w:rPr>
          <w:rFonts w:ascii="Helvetica" w:hAnsi="Helvetica"/>
        </w:rPr>
      </w:pPr>
      <w:r w:rsidRPr="00401B09">
        <w:rPr>
          <w:rFonts w:ascii="Helvetica" w:hAnsi="Helvetica"/>
          <w:b/>
        </w:rPr>
        <w:t xml:space="preserve">Table 2 </w:t>
      </w:r>
      <w:r w:rsidR="00884E87" w:rsidRPr="00401B09">
        <w:rPr>
          <w:rFonts w:ascii="Helvetica" w:hAnsi="Helvetica"/>
          <w:b/>
        </w:rPr>
        <w:t xml:space="preserve">Group </w:t>
      </w:r>
      <w:proofErr w:type="gramStart"/>
      <w:r w:rsidR="00884E87" w:rsidRPr="00401B09">
        <w:rPr>
          <w:rFonts w:ascii="Helvetica" w:hAnsi="Helvetica"/>
          <w:b/>
        </w:rPr>
        <w:t>mean</w:t>
      </w:r>
      <w:proofErr w:type="gramEnd"/>
      <w:r w:rsidR="00884E87" w:rsidRPr="00401B09">
        <w:rPr>
          <w:rFonts w:ascii="Helvetica" w:hAnsi="Helvetica"/>
          <w:b/>
        </w:rPr>
        <w:t xml:space="preserve"> r</w:t>
      </w:r>
      <w:r w:rsidRPr="00401B09">
        <w:rPr>
          <w:rFonts w:ascii="Helvetica" w:hAnsi="Helvetica"/>
          <w:b/>
        </w:rPr>
        <w:t xml:space="preserve">eading, language and non-verbal ability </w:t>
      </w:r>
      <w:r w:rsidR="004D77A6" w:rsidRPr="00401B09">
        <w:rPr>
          <w:rFonts w:ascii="Helvetica" w:hAnsi="Helvetica"/>
          <w:b/>
        </w:rPr>
        <w:t>z-</w:t>
      </w:r>
      <w:r w:rsidRPr="00401B09">
        <w:rPr>
          <w:rFonts w:ascii="Helvetica" w:hAnsi="Helvetica"/>
          <w:b/>
        </w:rPr>
        <w:t xml:space="preserve">scores </w:t>
      </w:r>
      <w:r w:rsidR="00884E87" w:rsidRPr="00401B09">
        <w:rPr>
          <w:rFonts w:ascii="Helvetica" w:hAnsi="Helvetica"/>
          <w:b/>
        </w:rPr>
        <w:t xml:space="preserve">for participants with </w:t>
      </w:r>
      <w:r w:rsidR="00F87911" w:rsidRPr="00401B09">
        <w:rPr>
          <w:rFonts w:ascii="Helvetica" w:hAnsi="Helvetica"/>
          <w:b/>
        </w:rPr>
        <w:t xml:space="preserve">PCHL </w:t>
      </w:r>
      <w:r w:rsidR="00884E87" w:rsidRPr="00401B09">
        <w:rPr>
          <w:rFonts w:ascii="Helvetica" w:hAnsi="Helvetica"/>
          <w:b/>
        </w:rPr>
        <w:t xml:space="preserve">and difference from z-scores of the </w:t>
      </w:r>
      <w:r w:rsidR="00AC0086" w:rsidRPr="00401B09">
        <w:rPr>
          <w:rFonts w:ascii="Helvetica" w:hAnsi="Helvetica"/>
          <w:b/>
        </w:rPr>
        <w:t>HCG</w:t>
      </w:r>
    </w:p>
    <w:tbl>
      <w:tblPr>
        <w:tblW w:w="10632" w:type="dxa"/>
        <w:tblInd w:w="-1157" w:type="dxa"/>
        <w:tblLayout w:type="fixed"/>
        <w:tblCellMar>
          <w:left w:w="57" w:type="dxa"/>
          <w:right w:w="57" w:type="dxa"/>
        </w:tblCellMar>
        <w:tblLook w:val="04A0" w:firstRow="1" w:lastRow="0" w:firstColumn="1" w:lastColumn="0" w:noHBand="0" w:noVBand="1"/>
      </w:tblPr>
      <w:tblGrid>
        <w:gridCol w:w="3403"/>
        <w:gridCol w:w="1134"/>
        <w:gridCol w:w="988"/>
        <w:gridCol w:w="2603"/>
        <w:gridCol w:w="850"/>
        <w:gridCol w:w="851"/>
        <w:gridCol w:w="803"/>
      </w:tblGrid>
      <w:tr w:rsidR="008E587D" w14:paraId="12E5B21A" w14:textId="77777777" w:rsidTr="007F321F">
        <w:trPr>
          <w:trHeight w:val="1179"/>
        </w:trPr>
        <w:tc>
          <w:tcPr>
            <w:tcW w:w="3403" w:type="dxa"/>
            <w:tcBorders>
              <w:left w:val="nil"/>
              <w:right w:val="single" w:sz="12" w:space="0" w:color="auto"/>
            </w:tcBorders>
          </w:tcPr>
          <w:p w14:paraId="1F6ACFFD" w14:textId="20623291" w:rsidR="00974895" w:rsidRDefault="00974895" w:rsidP="00AE1F88">
            <w:pPr>
              <w:spacing w:line="480" w:lineRule="auto"/>
              <w:rPr>
                <w:rFonts w:ascii="Helvetica" w:hAnsi="Helvetica"/>
              </w:rPr>
            </w:pPr>
          </w:p>
        </w:tc>
        <w:tc>
          <w:tcPr>
            <w:tcW w:w="2122" w:type="dxa"/>
            <w:gridSpan w:val="2"/>
            <w:tcBorders>
              <w:left w:val="single" w:sz="12" w:space="0" w:color="auto"/>
              <w:right w:val="single" w:sz="6" w:space="0" w:color="auto"/>
            </w:tcBorders>
          </w:tcPr>
          <w:p w14:paraId="7FB7DDBF" w14:textId="51DAA1F6" w:rsidR="00E869B4" w:rsidRPr="00401B09" w:rsidRDefault="00974895" w:rsidP="008E587D">
            <w:pPr>
              <w:spacing w:line="480" w:lineRule="auto"/>
              <w:jc w:val="center"/>
              <w:rPr>
                <w:rFonts w:ascii="Helvetica" w:hAnsi="Helvetica"/>
                <w:b/>
                <w:lang w:val="pt-PT"/>
              </w:rPr>
            </w:pPr>
            <w:r w:rsidRPr="00401B09">
              <w:rPr>
                <w:rFonts w:ascii="Helvetica" w:hAnsi="Helvetica"/>
                <w:b/>
                <w:lang w:val="pt-PT"/>
              </w:rPr>
              <w:t xml:space="preserve">PCHL </w:t>
            </w:r>
            <w:proofErr w:type="spellStart"/>
            <w:r w:rsidRPr="00401B09">
              <w:rPr>
                <w:rFonts w:ascii="Helvetica" w:hAnsi="Helvetica"/>
                <w:b/>
                <w:lang w:val="pt-PT"/>
              </w:rPr>
              <w:t>group</w:t>
            </w:r>
            <w:proofErr w:type="spellEnd"/>
            <w:r w:rsidR="00E869B4" w:rsidRPr="00401B09">
              <w:rPr>
                <w:rFonts w:ascii="Helvetica" w:hAnsi="Helvetica"/>
                <w:b/>
                <w:lang w:val="pt-PT"/>
              </w:rPr>
              <w:t xml:space="preserve"> </w:t>
            </w:r>
          </w:p>
          <w:p w14:paraId="7803260C" w14:textId="0A9216D7" w:rsidR="00974895" w:rsidRPr="00401B09" w:rsidRDefault="00E869B4" w:rsidP="008E587D">
            <w:pPr>
              <w:spacing w:line="480" w:lineRule="auto"/>
              <w:jc w:val="center"/>
              <w:rPr>
                <w:rFonts w:ascii="Helvetica" w:hAnsi="Helvetica"/>
                <w:b/>
                <w:lang w:val="pt-PT"/>
              </w:rPr>
            </w:pPr>
            <w:proofErr w:type="gramStart"/>
            <w:r w:rsidRPr="00401B09">
              <w:rPr>
                <w:rFonts w:ascii="Helvetica" w:hAnsi="Helvetica"/>
                <w:b/>
                <w:lang w:val="pt-PT"/>
              </w:rPr>
              <w:t>z-scores</w:t>
            </w:r>
            <w:proofErr w:type="gramEnd"/>
            <w:r w:rsidRPr="00401B09">
              <w:rPr>
                <w:rFonts w:ascii="Helvetica" w:hAnsi="Helvetica"/>
                <w:b/>
                <w:lang w:val="pt-PT"/>
              </w:rPr>
              <w:t xml:space="preserve"> (</w:t>
            </w:r>
            <w:r w:rsidR="00974895" w:rsidRPr="00401B09">
              <w:rPr>
                <w:rFonts w:ascii="Helvetica" w:hAnsi="Helvetica"/>
                <w:b/>
                <w:lang w:val="pt-PT"/>
              </w:rPr>
              <w:t>n=53</w:t>
            </w:r>
            <w:r w:rsidRPr="00401B09">
              <w:rPr>
                <w:rFonts w:ascii="Helvetica" w:hAnsi="Helvetica"/>
                <w:b/>
                <w:lang w:val="pt-PT"/>
              </w:rPr>
              <w:t>)</w:t>
            </w:r>
          </w:p>
        </w:tc>
        <w:tc>
          <w:tcPr>
            <w:tcW w:w="5107" w:type="dxa"/>
            <w:gridSpan w:val="4"/>
            <w:tcBorders>
              <w:left w:val="single" w:sz="6" w:space="0" w:color="auto"/>
              <w:right w:val="nil"/>
            </w:tcBorders>
          </w:tcPr>
          <w:p w14:paraId="1C4E89D3" w14:textId="313E0707" w:rsidR="00974895" w:rsidRPr="00401B09" w:rsidRDefault="00974895" w:rsidP="00A8386C">
            <w:pPr>
              <w:spacing w:line="480" w:lineRule="auto"/>
              <w:jc w:val="center"/>
              <w:rPr>
                <w:rFonts w:ascii="Helvetica" w:hAnsi="Helvetica"/>
                <w:b/>
              </w:rPr>
            </w:pPr>
            <w:r>
              <w:rPr>
                <w:rFonts w:ascii="Helvetica" w:hAnsi="Helvetica"/>
                <w:b/>
              </w:rPr>
              <w:t>S</w:t>
            </w:r>
            <w:r w:rsidR="00E869B4">
              <w:rPr>
                <w:rFonts w:ascii="Helvetica" w:hAnsi="Helvetica"/>
                <w:b/>
              </w:rPr>
              <w:t xml:space="preserve">tandardised mean </w:t>
            </w:r>
            <w:r>
              <w:rPr>
                <w:rFonts w:ascii="Helvetica" w:hAnsi="Helvetica"/>
                <w:b/>
              </w:rPr>
              <w:t xml:space="preserve">difference </w:t>
            </w:r>
            <w:r w:rsidR="00E869B4">
              <w:rPr>
                <w:rFonts w:ascii="Helvetica" w:hAnsi="Helvetica"/>
                <w:b/>
              </w:rPr>
              <w:t xml:space="preserve">between PCHL group and </w:t>
            </w:r>
            <w:r w:rsidRPr="00C51593">
              <w:rPr>
                <w:rFonts w:ascii="Helvetica" w:hAnsi="Helvetica"/>
                <w:b/>
              </w:rPr>
              <w:t>HCG</w:t>
            </w:r>
            <w:r w:rsidR="00E869B4">
              <w:rPr>
                <w:rFonts w:ascii="Helvetica" w:hAnsi="Helvetica"/>
                <w:b/>
              </w:rPr>
              <w:t xml:space="preserve"> </w:t>
            </w:r>
            <w:r w:rsidR="00F87911">
              <w:rPr>
                <w:rFonts w:ascii="Helvetica" w:hAnsi="Helvetica"/>
                <w:b/>
              </w:rPr>
              <w:t>z-</w:t>
            </w:r>
            <w:r w:rsidR="00E869B4">
              <w:rPr>
                <w:rFonts w:ascii="Helvetica" w:hAnsi="Helvetica"/>
                <w:b/>
              </w:rPr>
              <w:t>scores</w:t>
            </w:r>
            <w:r>
              <w:rPr>
                <w:rFonts w:ascii="Helvetica" w:hAnsi="Helvetica"/>
                <w:b/>
              </w:rPr>
              <w:t xml:space="preserve">* </w:t>
            </w:r>
            <w:r w:rsidR="00E869B4">
              <w:rPr>
                <w:rFonts w:ascii="Helvetica" w:hAnsi="Helvetica"/>
                <w:b/>
              </w:rPr>
              <w:t>(</w:t>
            </w:r>
            <w:r>
              <w:rPr>
                <w:rFonts w:ascii="Helvetica" w:hAnsi="Helvetica"/>
                <w:b/>
              </w:rPr>
              <w:t>n=3</w:t>
            </w:r>
            <w:r w:rsidR="00E869B4">
              <w:rPr>
                <w:rFonts w:ascii="Helvetica" w:hAnsi="Helvetica"/>
                <w:b/>
              </w:rPr>
              <w:t>8)</w:t>
            </w:r>
          </w:p>
        </w:tc>
      </w:tr>
      <w:tr w:rsidR="00F87911" w14:paraId="346A295F" w14:textId="77777777" w:rsidTr="007F321F">
        <w:tc>
          <w:tcPr>
            <w:tcW w:w="3403" w:type="dxa"/>
            <w:tcBorders>
              <w:left w:val="nil"/>
              <w:bottom w:val="single" w:sz="12" w:space="0" w:color="auto"/>
              <w:right w:val="single" w:sz="12" w:space="0" w:color="auto"/>
            </w:tcBorders>
          </w:tcPr>
          <w:p w14:paraId="38A13461" w14:textId="33A05C07" w:rsidR="00884E87" w:rsidRPr="00401B09" w:rsidRDefault="00884E87" w:rsidP="00884E87">
            <w:pPr>
              <w:spacing w:line="480" w:lineRule="auto"/>
              <w:rPr>
                <w:rFonts w:ascii="Helvetica" w:hAnsi="Helvetica"/>
                <w:b/>
              </w:rPr>
            </w:pPr>
          </w:p>
        </w:tc>
        <w:tc>
          <w:tcPr>
            <w:tcW w:w="1134" w:type="dxa"/>
            <w:tcBorders>
              <w:left w:val="single" w:sz="12" w:space="0" w:color="auto"/>
              <w:bottom w:val="single" w:sz="12" w:space="0" w:color="auto"/>
            </w:tcBorders>
          </w:tcPr>
          <w:p w14:paraId="1B633CF7" w14:textId="2FAF4421" w:rsidR="00884E87" w:rsidRDefault="00AC0086" w:rsidP="007F321F">
            <w:pPr>
              <w:spacing w:line="480" w:lineRule="auto"/>
              <w:jc w:val="center"/>
              <w:rPr>
                <w:rFonts w:ascii="Helvetica" w:hAnsi="Helvetica"/>
              </w:rPr>
            </w:pPr>
            <w:r>
              <w:rPr>
                <w:rFonts w:ascii="Helvetica" w:hAnsi="Helvetica"/>
                <w:b/>
              </w:rPr>
              <w:t>Group m</w:t>
            </w:r>
            <w:r w:rsidR="00884E87" w:rsidRPr="00E0100B">
              <w:rPr>
                <w:rFonts w:ascii="Helvetica" w:hAnsi="Helvetica"/>
                <w:b/>
              </w:rPr>
              <w:t>ean</w:t>
            </w:r>
          </w:p>
        </w:tc>
        <w:tc>
          <w:tcPr>
            <w:tcW w:w="988" w:type="dxa"/>
            <w:tcBorders>
              <w:bottom w:val="single" w:sz="12" w:space="0" w:color="auto"/>
              <w:right w:val="single" w:sz="6" w:space="0" w:color="auto"/>
            </w:tcBorders>
          </w:tcPr>
          <w:p w14:paraId="49268D65" w14:textId="0BFB5381" w:rsidR="00884E87" w:rsidRDefault="00884E87" w:rsidP="007F321F">
            <w:pPr>
              <w:spacing w:line="480" w:lineRule="auto"/>
              <w:jc w:val="center"/>
              <w:rPr>
                <w:rFonts w:ascii="Helvetica" w:hAnsi="Helvetica"/>
              </w:rPr>
            </w:pPr>
            <w:r w:rsidRPr="000676F8">
              <w:rPr>
                <w:rFonts w:ascii="Helvetica" w:hAnsi="Helvetica"/>
                <w:b/>
              </w:rPr>
              <w:t>SD</w:t>
            </w:r>
          </w:p>
        </w:tc>
        <w:tc>
          <w:tcPr>
            <w:tcW w:w="2603" w:type="dxa"/>
            <w:tcBorders>
              <w:left w:val="single" w:sz="6" w:space="0" w:color="auto"/>
              <w:bottom w:val="single" w:sz="12" w:space="0" w:color="auto"/>
            </w:tcBorders>
          </w:tcPr>
          <w:p w14:paraId="670B4856" w14:textId="719A34B6" w:rsidR="00884E87" w:rsidRDefault="00974895" w:rsidP="007F321F">
            <w:pPr>
              <w:spacing w:line="480" w:lineRule="auto"/>
              <w:jc w:val="center"/>
              <w:rPr>
                <w:rFonts w:ascii="Helvetica" w:hAnsi="Helvetica"/>
              </w:rPr>
            </w:pPr>
            <w:r w:rsidRPr="00C51593">
              <w:rPr>
                <w:rFonts w:ascii="Helvetica" w:hAnsi="Helvetica"/>
                <w:b/>
              </w:rPr>
              <w:t>S</w:t>
            </w:r>
            <w:r>
              <w:rPr>
                <w:rFonts w:ascii="Helvetica" w:hAnsi="Helvetica"/>
                <w:b/>
              </w:rPr>
              <w:t xml:space="preserve">tandardised mean difference </w:t>
            </w:r>
            <w:r w:rsidRPr="00C51593">
              <w:rPr>
                <w:rFonts w:ascii="Helvetica" w:hAnsi="Helvetica"/>
                <w:b/>
              </w:rPr>
              <w:t>(95% CI)</w:t>
            </w:r>
          </w:p>
        </w:tc>
        <w:tc>
          <w:tcPr>
            <w:tcW w:w="850" w:type="dxa"/>
            <w:tcBorders>
              <w:bottom w:val="single" w:sz="12" w:space="0" w:color="auto"/>
            </w:tcBorders>
          </w:tcPr>
          <w:p w14:paraId="36E2F39E" w14:textId="64109249" w:rsidR="00884E87" w:rsidRDefault="00884E87" w:rsidP="007F321F">
            <w:pPr>
              <w:spacing w:line="480" w:lineRule="auto"/>
              <w:jc w:val="center"/>
              <w:rPr>
                <w:rFonts w:ascii="Helvetica" w:hAnsi="Helvetica"/>
              </w:rPr>
            </w:pPr>
            <w:r w:rsidRPr="00FD4D11">
              <w:rPr>
                <w:rFonts w:ascii="Helvetica" w:hAnsi="Helvetica"/>
                <w:b/>
              </w:rPr>
              <w:t>t</w:t>
            </w:r>
          </w:p>
        </w:tc>
        <w:tc>
          <w:tcPr>
            <w:tcW w:w="851" w:type="dxa"/>
            <w:tcBorders>
              <w:bottom w:val="single" w:sz="12" w:space="0" w:color="auto"/>
            </w:tcBorders>
          </w:tcPr>
          <w:p w14:paraId="3BA8CF36" w14:textId="6AC8DABA" w:rsidR="00884E87" w:rsidRDefault="00884E87" w:rsidP="007F321F">
            <w:pPr>
              <w:spacing w:line="480" w:lineRule="auto"/>
              <w:jc w:val="center"/>
              <w:rPr>
                <w:rFonts w:ascii="Helvetica" w:hAnsi="Helvetica"/>
              </w:rPr>
            </w:pPr>
            <w:proofErr w:type="spellStart"/>
            <w:r w:rsidRPr="00FD4D11">
              <w:rPr>
                <w:rFonts w:ascii="Helvetica" w:hAnsi="Helvetica"/>
                <w:b/>
              </w:rPr>
              <w:t>df</w:t>
            </w:r>
            <w:proofErr w:type="spellEnd"/>
          </w:p>
        </w:tc>
        <w:tc>
          <w:tcPr>
            <w:tcW w:w="803" w:type="dxa"/>
            <w:tcBorders>
              <w:bottom w:val="single" w:sz="12" w:space="0" w:color="auto"/>
              <w:right w:val="nil"/>
            </w:tcBorders>
          </w:tcPr>
          <w:p w14:paraId="56222A26" w14:textId="367BF41A" w:rsidR="00884E87" w:rsidRDefault="00884E87" w:rsidP="007F321F">
            <w:pPr>
              <w:spacing w:line="480" w:lineRule="auto"/>
              <w:jc w:val="center"/>
              <w:rPr>
                <w:rFonts w:ascii="Helvetica" w:hAnsi="Helvetica"/>
              </w:rPr>
            </w:pPr>
            <w:r w:rsidRPr="00FD4D11">
              <w:rPr>
                <w:rFonts w:ascii="Helvetica" w:hAnsi="Helvetica"/>
                <w:b/>
              </w:rPr>
              <w:t>p</w:t>
            </w:r>
          </w:p>
        </w:tc>
      </w:tr>
      <w:tr w:rsidR="008E587D" w14:paraId="08410891" w14:textId="77777777" w:rsidTr="007F321F">
        <w:tc>
          <w:tcPr>
            <w:tcW w:w="3403" w:type="dxa"/>
            <w:tcBorders>
              <w:top w:val="single" w:sz="12" w:space="0" w:color="auto"/>
              <w:left w:val="nil"/>
              <w:bottom w:val="nil"/>
              <w:right w:val="single" w:sz="12" w:space="0" w:color="auto"/>
            </w:tcBorders>
            <w:vAlign w:val="bottom"/>
          </w:tcPr>
          <w:p w14:paraId="110F7757" w14:textId="15999779" w:rsidR="00974895" w:rsidRPr="008E587D" w:rsidRDefault="00974895" w:rsidP="00401B09">
            <w:pPr>
              <w:spacing w:line="480" w:lineRule="auto"/>
              <w:rPr>
                <w:rFonts w:ascii="Helvetica" w:hAnsi="Helvetica"/>
                <w:b/>
              </w:rPr>
            </w:pPr>
            <w:r w:rsidRPr="00CF7BBE">
              <w:rPr>
                <w:rFonts w:ascii="Helvetica" w:hAnsi="Helvetica"/>
                <w:b/>
              </w:rPr>
              <w:t>Time 1</w:t>
            </w:r>
          </w:p>
        </w:tc>
        <w:tc>
          <w:tcPr>
            <w:tcW w:w="1134" w:type="dxa"/>
            <w:tcBorders>
              <w:top w:val="single" w:sz="12" w:space="0" w:color="auto"/>
              <w:left w:val="single" w:sz="12" w:space="0" w:color="auto"/>
              <w:bottom w:val="nil"/>
              <w:right w:val="nil"/>
            </w:tcBorders>
          </w:tcPr>
          <w:p w14:paraId="1961EDE5" w14:textId="77777777" w:rsidR="00974895" w:rsidRPr="00061050" w:rsidRDefault="00974895" w:rsidP="00884E87">
            <w:pPr>
              <w:spacing w:line="480" w:lineRule="auto"/>
              <w:rPr>
                <w:rFonts w:ascii="Helvetica" w:hAnsi="Helvetica"/>
              </w:rPr>
            </w:pPr>
          </w:p>
        </w:tc>
        <w:tc>
          <w:tcPr>
            <w:tcW w:w="988" w:type="dxa"/>
            <w:tcBorders>
              <w:top w:val="single" w:sz="12" w:space="0" w:color="auto"/>
              <w:left w:val="nil"/>
              <w:bottom w:val="nil"/>
              <w:right w:val="single" w:sz="6" w:space="0" w:color="auto"/>
            </w:tcBorders>
          </w:tcPr>
          <w:p w14:paraId="5CF020E3" w14:textId="77777777" w:rsidR="00974895" w:rsidRPr="00061050" w:rsidRDefault="00974895" w:rsidP="00884E87">
            <w:pPr>
              <w:spacing w:line="480" w:lineRule="auto"/>
              <w:rPr>
                <w:rFonts w:ascii="Helvetica" w:hAnsi="Helvetica"/>
              </w:rPr>
            </w:pPr>
          </w:p>
        </w:tc>
        <w:tc>
          <w:tcPr>
            <w:tcW w:w="2603" w:type="dxa"/>
            <w:tcBorders>
              <w:top w:val="single" w:sz="12" w:space="0" w:color="auto"/>
              <w:left w:val="single" w:sz="6" w:space="0" w:color="auto"/>
              <w:bottom w:val="nil"/>
              <w:right w:val="nil"/>
            </w:tcBorders>
          </w:tcPr>
          <w:p w14:paraId="032A953C" w14:textId="77777777" w:rsidR="00974895" w:rsidRDefault="00974895" w:rsidP="00884E87">
            <w:pPr>
              <w:spacing w:line="480" w:lineRule="auto"/>
              <w:rPr>
                <w:rFonts w:ascii="Helvetica" w:hAnsi="Helvetica"/>
              </w:rPr>
            </w:pPr>
          </w:p>
        </w:tc>
        <w:tc>
          <w:tcPr>
            <w:tcW w:w="850" w:type="dxa"/>
            <w:tcBorders>
              <w:top w:val="single" w:sz="12" w:space="0" w:color="auto"/>
              <w:left w:val="nil"/>
              <w:bottom w:val="nil"/>
              <w:right w:val="nil"/>
            </w:tcBorders>
          </w:tcPr>
          <w:p w14:paraId="13ABE070" w14:textId="77777777" w:rsidR="00974895" w:rsidRDefault="00974895" w:rsidP="00884E87">
            <w:pPr>
              <w:spacing w:line="480" w:lineRule="auto"/>
              <w:rPr>
                <w:rFonts w:ascii="Helvetica" w:hAnsi="Helvetica"/>
              </w:rPr>
            </w:pPr>
          </w:p>
        </w:tc>
        <w:tc>
          <w:tcPr>
            <w:tcW w:w="851" w:type="dxa"/>
            <w:tcBorders>
              <w:top w:val="single" w:sz="12" w:space="0" w:color="auto"/>
              <w:left w:val="nil"/>
              <w:bottom w:val="nil"/>
              <w:right w:val="nil"/>
            </w:tcBorders>
          </w:tcPr>
          <w:p w14:paraId="43CDE0A9" w14:textId="77777777" w:rsidR="00974895" w:rsidRDefault="00974895" w:rsidP="00884E87">
            <w:pPr>
              <w:spacing w:line="480" w:lineRule="auto"/>
              <w:rPr>
                <w:rFonts w:ascii="Helvetica" w:hAnsi="Helvetica"/>
              </w:rPr>
            </w:pPr>
          </w:p>
        </w:tc>
        <w:tc>
          <w:tcPr>
            <w:tcW w:w="803" w:type="dxa"/>
            <w:tcBorders>
              <w:top w:val="single" w:sz="12" w:space="0" w:color="auto"/>
              <w:left w:val="nil"/>
              <w:bottom w:val="nil"/>
              <w:right w:val="nil"/>
            </w:tcBorders>
          </w:tcPr>
          <w:p w14:paraId="4C30982C" w14:textId="77777777" w:rsidR="00974895" w:rsidRPr="00061050" w:rsidRDefault="00974895" w:rsidP="00884E87">
            <w:pPr>
              <w:spacing w:line="480" w:lineRule="auto"/>
              <w:jc w:val="center"/>
              <w:rPr>
                <w:rFonts w:ascii="Helvetica" w:hAnsi="Helvetica"/>
              </w:rPr>
            </w:pPr>
          </w:p>
        </w:tc>
      </w:tr>
      <w:tr w:rsidR="008E587D" w14:paraId="3D4946CE" w14:textId="77777777" w:rsidTr="007F321F">
        <w:tc>
          <w:tcPr>
            <w:tcW w:w="3403" w:type="dxa"/>
            <w:tcBorders>
              <w:top w:val="nil"/>
              <w:left w:val="nil"/>
              <w:bottom w:val="nil"/>
              <w:right w:val="single" w:sz="12" w:space="0" w:color="auto"/>
            </w:tcBorders>
          </w:tcPr>
          <w:p w14:paraId="67C1F521" w14:textId="58E976A3" w:rsidR="00884E87" w:rsidRPr="00401B09" w:rsidRDefault="00884E87" w:rsidP="00884E87">
            <w:pPr>
              <w:spacing w:line="480" w:lineRule="auto"/>
              <w:jc w:val="right"/>
              <w:rPr>
                <w:rFonts w:ascii="Helvetica" w:hAnsi="Helvetica"/>
                <w:b/>
              </w:rPr>
            </w:pPr>
            <w:r w:rsidRPr="00401B09">
              <w:rPr>
                <w:rFonts w:ascii="Helvetica" w:hAnsi="Helvetica"/>
                <w:b/>
              </w:rPr>
              <w:t>Reading Accuracy</w:t>
            </w:r>
          </w:p>
        </w:tc>
        <w:tc>
          <w:tcPr>
            <w:tcW w:w="1134" w:type="dxa"/>
            <w:tcBorders>
              <w:top w:val="nil"/>
              <w:left w:val="single" w:sz="12" w:space="0" w:color="auto"/>
              <w:bottom w:val="nil"/>
              <w:right w:val="nil"/>
            </w:tcBorders>
          </w:tcPr>
          <w:p w14:paraId="16E5E81B" w14:textId="77777777" w:rsidR="00884E87" w:rsidRPr="00061050" w:rsidRDefault="00884E87" w:rsidP="00884E87">
            <w:pPr>
              <w:spacing w:line="480" w:lineRule="auto"/>
              <w:rPr>
                <w:rFonts w:ascii="Helvetica" w:hAnsi="Helvetica"/>
              </w:rPr>
            </w:pPr>
            <w:r w:rsidRPr="00061050">
              <w:rPr>
                <w:rFonts w:ascii="Helvetica" w:hAnsi="Helvetica"/>
              </w:rPr>
              <w:t>-0.89</w:t>
            </w:r>
          </w:p>
        </w:tc>
        <w:tc>
          <w:tcPr>
            <w:tcW w:w="988" w:type="dxa"/>
            <w:tcBorders>
              <w:top w:val="nil"/>
              <w:left w:val="nil"/>
              <w:bottom w:val="nil"/>
              <w:right w:val="single" w:sz="6" w:space="0" w:color="auto"/>
            </w:tcBorders>
          </w:tcPr>
          <w:p w14:paraId="0D06039E" w14:textId="77777777" w:rsidR="00884E87" w:rsidRPr="00061050" w:rsidRDefault="00884E87" w:rsidP="00884E87">
            <w:pPr>
              <w:spacing w:line="480" w:lineRule="auto"/>
              <w:rPr>
                <w:rFonts w:ascii="Helvetica" w:hAnsi="Helvetica"/>
              </w:rPr>
            </w:pPr>
            <w:r w:rsidRPr="00061050">
              <w:rPr>
                <w:rFonts w:ascii="Helvetica" w:hAnsi="Helvetica"/>
              </w:rPr>
              <w:t>1.07</w:t>
            </w:r>
          </w:p>
        </w:tc>
        <w:tc>
          <w:tcPr>
            <w:tcW w:w="2603" w:type="dxa"/>
            <w:tcBorders>
              <w:top w:val="nil"/>
              <w:left w:val="single" w:sz="6" w:space="0" w:color="auto"/>
              <w:bottom w:val="nil"/>
              <w:right w:val="nil"/>
            </w:tcBorders>
          </w:tcPr>
          <w:p w14:paraId="3AC57387" w14:textId="10B4B8BB" w:rsidR="00884E87" w:rsidRPr="00061050" w:rsidRDefault="00884E87" w:rsidP="00884E87">
            <w:pPr>
              <w:spacing w:line="480" w:lineRule="auto"/>
              <w:rPr>
                <w:rFonts w:ascii="Helvetica" w:hAnsi="Helvetica"/>
              </w:rPr>
            </w:pPr>
            <w:r>
              <w:rPr>
                <w:rFonts w:ascii="Helvetica" w:hAnsi="Helvetica"/>
              </w:rPr>
              <w:t>-0.85 (-1.29 to -0.42)</w:t>
            </w:r>
          </w:p>
        </w:tc>
        <w:tc>
          <w:tcPr>
            <w:tcW w:w="850" w:type="dxa"/>
            <w:tcBorders>
              <w:top w:val="nil"/>
              <w:left w:val="nil"/>
              <w:bottom w:val="nil"/>
              <w:right w:val="nil"/>
            </w:tcBorders>
          </w:tcPr>
          <w:p w14:paraId="43EDE58C" w14:textId="48D73CE3" w:rsidR="00884E87" w:rsidRPr="00061050" w:rsidRDefault="00884E87" w:rsidP="00884E87">
            <w:pPr>
              <w:spacing w:line="480" w:lineRule="auto"/>
              <w:rPr>
                <w:rFonts w:ascii="Helvetica" w:hAnsi="Helvetica"/>
              </w:rPr>
            </w:pPr>
            <w:r>
              <w:rPr>
                <w:rFonts w:ascii="Helvetica" w:hAnsi="Helvetica"/>
              </w:rPr>
              <w:t>4.03</w:t>
            </w:r>
          </w:p>
        </w:tc>
        <w:tc>
          <w:tcPr>
            <w:tcW w:w="851" w:type="dxa"/>
            <w:tcBorders>
              <w:top w:val="nil"/>
              <w:left w:val="nil"/>
              <w:bottom w:val="nil"/>
              <w:right w:val="nil"/>
            </w:tcBorders>
          </w:tcPr>
          <w:p w14:paraId="188C0E18" w14:textId="170083B5" w:rsidR="00884E87" w:rsidRPr="00061050" w:rsidRDefault="00884E87" w:rsidP="00544021">
            <w:pPr>
              <w:spacing w:line="480" w:lineRule="auto"/>
              <w:rPr>
                <w:rFonts w:ascii="Helvetica" w:hAnsi="Helvetica"/>
              </w:rPr>
            </w:pPr>
            <w:r>
              <w:rPr>
                <w:rFonts w:ascii="Helvetica" w:hAnsi="Helvetica"/>
              </w:rPr>
              <w:t>89</w:t>
            </w:r>
          </w:p>
        </w:tc>
        <w:tc>
          <w:tcPr>
            <w:tcW w:w="803" w:type="dxa"/>
            <w:tcBorders>
              <w:top w:val="nil"/>
              <w:left w:val="nil"/>
              <w:bottom w:val="nil"/>
              <w:right w:val="nil"/>
            </w:tcBorders>
          </w:tcPr>
          <w:p w14:paraId="50056737" w14:textId="6A5EBBE4" w:rsidR="00884E87" w:rsidRPr="00061050" w:rsidRDefault="00884E87" w:rsidP="00884E87">
            <w:pPr>
              <w:spacing w:line="480" w:lineRule="auto"/>
              <w:jc w:val="center"/>
              <w:rPr>
                <w:rFonts w:ascii="Helvetica" w:hAnsi="Helvetica"/>
              </w:rPr>
            </w:pPr>
            <w:r w:rsidRPr="00061050">
              <w:rPr>
                <w:rFonts w:ascii="Helvetica" w:hAnsi="Helvetica"/>
              </w:rPr>
              <w:t>&lt;.001</w:t>
            </w:r>
          </w:p>
        </w:tc>
      </w:tr>
      <w:tr w:rsidR="008E587D" w14:paraId="2475F30A" w14:textId="77777777" w:rsidTr="007F321F">
        <w:tc>
          <w:tcPr>
            <w:tcW w:w="3403" w:type="dxa"/>
            <w:tcBorders>
              <w:top w:val="nil"/>
              <w:left w:val="nil"/>
              <w:bottom w:val="nil"/>
              <w:right w:val="single" w:sz="12" w:space="0" w:color="auto"/>
            </w:tcBorders>
          </w:tcPr>
          <w:p w14:paraId="3F2E342A" w14:textId="1EBD7D61" w:rsidR="00884E87" w:rsidRPr="00401B09" w:rsidRDefault="00884E87" w:rsidP="00884E87">
            <w:pPr>
              <w:spacing w:line="480" w:lineRule="auto"/>
              <w:jc w:val="right"/>
              <w:rPr>
                <w:rFonts w:ascii="Helvetica" w:hAnsi="Helvetica"/>
                <w:b/>
              </w:rPr>
            </w:pPr>
            <w:r w:rsidRPr="00401B09">
              <w:rPr>
                <w:rFonts w:ascii="Helvetica" w:hAnsi="Helvetica"/>
                <w:b/>
              </w:rPr>
              <w:t>Reading Comprehension</w:t>
            </w:r>
          </w:p>
        </w:tc>
        <w:tc>
          <w:tcPr>
            <w:tcW w:w="1134" w:type="dxa"/>
            <w:tcBorders>
              <w:top w:val="nil"/>
              <w:left w:val="single" w:sz="12" w:space="0" w:color="auto"/>
              <w:bottom w:val="nil"/>
              <w:right w:val="nil"/>
            </w:tcBorders>
          </w:tcPr>
          <w:p w14:paraId="6A93F53D" w14:textId="77777777" w:rsidR="00884E87" w:rsidRPr="00061050" w:rsidRDefault="00884E87" w:rsidP="00884E87">
            <w:pPr>
              <w:spacing w:line="480" w:lineRule="auto"/>
              <w:rPr>
                <w:rFonts w:ascii="Helvetica" w:hAnsi="Helvetica"/>
              </w:rPr>
            </w:pPr>
            <w:r>
              <w:rPr>
                <w:rFonts w:ascii="Helvetica" w:hAnsi="Helvetica"/>
              </w:rPr>
              <w:t>-0.87</w:t>
            </w:r>
          </w:p>
        </w:tc>
        <w:tc>
          <w:tcPr>
            <w:tcW w:w="988" w:type="dxa"/>
            <w:tcBorders>
              <w:top w:val="nil"/>
              <w:left w:val="nil"/>
              <w:bottom w:val="nil"/>
              <w:right w:val="single" w:sz="6" w:space="0" w:color="auto"/>
            </w:tcBorders>
          </w:tcPr>
          <w:p w14:paraId="49341806" w14:textId="77777777" w:rsidR="00884E87" w:rsidRPr="00061050" w:rsidRDefault="00884E87" w:rsidP="00884E87">
            <w:pPr>
              <w:spacing w:line="480" w:lineRule="auto"/>
              <w:rPr>
                <w:rFonts w:ascii="Helvetica" w:hAnsi="Helvetica"/>
              </w:rPr>
            </w:pPr>
            <w:r>
              <w:rPr>
                <w:rFonts w:ascii="Helvetica" w:hAnsi="Helvetica"/>
              </w:rPr>
              <w:t>1.18</w:t>
            </w:r>
          </w:p>
        </w:tc>
        <w:tc>
          <w:tcPr>
            <w:tcW w:w="2603" w:type="dxa"/>
            <w:tcBorders>
              <w:top w:val="nil"/>
              <w:left w:val="single" w:sz="6" w:space="0" w:color="auto"/>
              <w:bottom w:val="nil"/>
              <w:right w:val="nil"/>
            </w:tcBorders>
          </w:tcPr>
          <w:p w14:paraId="6E8A8979" w14:textId="4F5B0593" w:rsidR="00884E87" w:rsidRPr="00061050" w:rsidRDefault="00884E87" w:rsidP="00884E87">
            <w:pPr>
              <w:spacing w:line="480" w:lineRule="auto"/>
              <w:rPr>
                <w:rFonts w:ascii="Helvetica" w:hAnsi="Helvetica"/>
              </w:rPr>
            </w:pPr>
            <w:r>
              <w:rPr>
                <w:rFonts w:ascii="Helvetica" w:hAnsi="Helvetica"/>
              </w:rPr>
              <w:t>-0.78 (-1.22 to -0.35)</w:t>
            </w:r>
          </w:p>
        </w:tc>
        <w:tc>
          <w:tcPr>
            <w:tcW w:w="850" w:type="dxa"/>
            <w:tcBorders>
              <w:top w:val="nil"/>
              <w:left w:val="nil"/>
              <w:bottom w:val="nil"/>
              <w:right w:val="nil"/>
            </w:tcBorders>
          </w:tcPr>
          <w:p w14:paraId="53C8EB5B" w14:textId="71F1B9E2" w:rsidR="00884E87" w:rsidRPr="00061050" w:rsidRDefault="00884E87" w:rsidP="00884E87">
            <w:pPr>
              <w:spacing w:line="480" w:lineRule="auto"/>
              <w:rPr>
                <w:rFonts w:ascii="Helvetica" w:hAnsi="Helvetica"/>
              </w:rPr>
            </w:pPr>
            <w:r>
              <w:rPr>
                <w:rFonts w:ascii="Helvetica" w:hAnsi="Helvetica"/>
              </w:rPr>
              <w:t>3.70</w:t>
            </w:r>
          </w:p>
        </w:tc>
        <w:tc>
          <w:tcPr>
            <w:tcW w:w="851" w:type="dxa"/>
            <w:tcBorders>
              <w:top w:val="nil"/>
              <w:left w:val="nil"/>
              <w:bottom w:val="nil"/>
              <w:right w:val="nil"/>
            </w:tcBorders>
          </w:tcPr>
          <w:p w14:paraId="5DF9DA66" w14:textId="09C96E81" w:rsidR="00884E87" w:rsidRPr="00061050" w:rsidRDefault="00884E87" w:rsidP="00544021">
            <w:pPr>
              <w:spacing w:line="480" w:lineRule="auto"/>
              <w:rPr>
                <w:rFonts w:ascii="Helvetica" w:hAnsi="Helvetica"/>
              </w:rPr>
            </w:pPr>
            <w:r>
              <w:rPr>
                <w:rFonts w:ascii="Helvetica" w:hAnsi="Helvetica"/>
              </w:rPr>
              <w:t>89</w:t>
            </w:r>
          </w:p>
        </w:tc>
        <w:tc>
          <w:tcPr>
            <w:tcW w:w="803" w:type="dxa"/>
            <w:tcBorders>
              <w:top w:val="nil"/>
              <w:left w:val="nil"/>
              <w:bottom w:val="nil"/>
              <w:right w:val="nil"/>
            </w:tcBorders>
          </w:tcPr>
          <w:p w14:paraId="553C5AD0" w14:textId="04A81B7F" w:rsidR="00884E87" w:rsidRPr="00061050" w:rsidRDefault="00884E87" w:rsidP="00884E87">
            <w:pPr>
              <w:spacing w:line="480" w:lineRule="auto"/>
              <w:jc w:val="center"/>
              <w:rPr>
                <w:rFonts w:ascii="Helvetica" w:hAnsi="Helvetica"/>
              </w:rPr>
            </w:pPr>
            <w:r w:rsidRPr="00061050">
              <w:rPr>
                <w:rFonts w:ascii="Helvetica" w:hAnsi="Helvetica"/>
              </w:rPr>
              <w:t>&lt;.001</w:t>
            </w:r>
          </w:p>
        </w:tc>
      </w:tr>
      <w:tr w:rsidR="008E587D" w14:paraId="73CB9F82" w14:textId="77777777" w:rsidTr="007F321F">
        <w:tc>
          <w:tcPr>
            <w:tcW w:w="3403" w:type="dxa"/>
            <w:tcBorders>
              <w:top w:val="nil"/>
              <w:left w:val="nil"/>
              <w:bottom w:val="nil"/>
              <w:right w:val="single" w:sz="12" w:space="0" w:color="auto"/>
            </w:tcBorders>
          </w:tcPr>
          <w:p w14:paraId="5BF98C17" w14:textId="7C4854B0" w:rsidR="00884E87" w:rsidRPr="00401B09" w:rsidRDefault="00884E87" w:rsidP="00884E87">
            <w:pPr>
              <w:spacing w:line="480" w:lineRule="auto"/>
              <w:jc w:val="right"/>
              <w:rPr>
                <w:rFonts w:ascii="Helvetica" w:hAnsi="Helvetica"/>
                <w:b/>
              </w:rPr>
            </w:pPr>
            <w:r w:rsidRPr="00401B09">
              <w:rPr>
                <w:rFonts w:ascii="Helvetica" w:hAnsi="Helvetica"/>
                <w:b/>
              </w:rPr>
              <w:t xml:space="preserve">Expressive Language </w:t>
            </w:r>
          </w:p>
        </w:tc>
        <w:tc>
          <w:tcPr>
            <w:tcW w:w="1134" w:type="dxa"/>
            <w:tcBorders>
              <w:top w:val="nil"/>
              <w:left w:val="single" w:sz="12" w:space="0" w:color="auto"/>
              <w:bottom w:val="nil"/>
              <w:right w:val="nil"/>
            </w:tcBorders>
          </w:tcPr>
          <w:p w14:paraId="0F8036CF" w14:textId="77777777" w:rsidR="00884E87" w:rsidRPr="00061050" w:rsidRDefault="00884E87" w:rsidP="00884E87">
            <w:pPr>
              <w:spacing w:line="480" w:lineRule="auto"/>
              <w:rPr>
                <w:rFonts w:ascii="Helvetica" w:hAnsi="Helvetica"/>
              </w:rPr>
            </w:pPr>
            <w:r>
              <w:rPr>
                <w:rFonts w:ascii="Helvetica" w:hAnsi="Helvetica"/>
              </w:rPr>
              <w:t>-1.11</w:t>
            </w:r>
          </w:p>
        </w:tc>
        <w:tc>
          <w:tcPr>
            <w:tcW w:w="988" w:type="dxa"/>
            <w:tcBorders>
              <w:top w:val="nil"/>
              <w:left w:val="nil"/>
              <w:bottom w:val="nil"/>
              <w:right w:val="single" w:sz="6" w:space="0" w:color="auto"/>
            </w:tcBorders>
          </w:tcPr>
          <w:p w14:paraId="44C35E9E" w14:textId="77777777" w:rsidR="00884E87" w:rsidRPr="00061050" w:rsidRDefault="00884E87" w:rsidP="00884E87">
            <w:pPr>
              <w:spacing w:line="480" w:lineRule="auto"/>
              <w:rPr>
                <w:rFonts w:ascii="Helvetica" w:hAnsi="Helvetica"/>
              </w:rPr>
            </w:pPr>
            <w:r>
              <w:rPr>
                <w:rFonts w:ascii="Helvetica" w:hAnsi="Helvetica"/>
              </w:rPr>
              <w:t>1.53</w:t>
            </w:r>
          </w:p>
        </w:tc>
        <w:tc>
          <w:tcPr>
            <w:tcW w:w="2603" w:type="dxa"/>
            <w:tcBorders>
              <w:top w:val="nil"/>
              <w:left w:val="single" w:sz="6" w:space="0" w:color="auto"/>
              <w:bottom w:val="nil"/>
              <w:right w:val="nil"/>
            </w:tcBorders>
          </w:tcPr>
          <w:p w14:paraId="1611AED0" w14:textId="403394F4" w:rsidR="00884E87" w:rsidRPr="00061050" w:rsidRDefault="00884E87" w:rsidP="00884E87">
            <w:pPr>
              <w:spacing w:line="480" w:lineRule="auto"/>
              <w:rPr>
                <w:rFonts w:ascii="Helvetica" w:hAnsi="Helvetica"/>
              </w:rPr>
            </w:pPr>
            <w:r>
              <w:rPr>
                <w:rFonts w:ascii="Helvetica" w:hAnsi="Helvetica"/>
              </w:rPr>
              <w:t>-0.83 (-1.26 to -0.40)</w:t>
            </w:r>
          </w:p>
        </w:tc>
        <w:tc>
          <w:tcPr>
            <w:tcW w:w="850" w:type="dxa"/>
            <w:tcBorders>
              <w:top w:val="nil"/>
              <w:left w:val="nil"/>
              <w:bottom w:val="nil"/>
              <w:right w:val="nil"/>
            </w:tcBorders>
          </w:tcPr>
          <w:p w14:paraId="3F6C2C1E" w14:textId="15E628DD" w:rsidR="00884E87" w:rsidRPr="00061050" w:rsidRDefault="00884E87" w:rsidP="00884E87">
            <w:pPr>
              <w:spacing w:line="480" w:lineRule="auto"/>
              <w:rPr>
                <w:rFonts w:ascii="Helvetica" w:hAnsi="Helvetica"/>
              </w:rPr>
            </w:pPr>
            <w:r>
              <w:rPr>
                <w:rFonts w:ascii="Helvetica" w:hAnsi="Helvetica"/>
              </w:rPr>
              <w:t>4.28</w:t>
            </w:r>
          </w:p>
        </w:tc>
        <w:tc>
          <w:tcPr>
            <w:tcW w:w="851" w:type="dxa"/>
            <w:tcBorders>
              <w:top w:val="nil"/>
              <w:left w:val="nil"/>
              <w:bottom w:val="nil"/>
              <w:right w:val="nil"/>
            </w:tcBorders>
          </w:tcPr>
          <w:p w14:paraId="33E54A79" w14:textId="0FA103BD" w:rsidR="00884E87" w:rsidRPr="00061050" w:rsidRDefault="00F87911" w:rsidP="00544021">
            <w:pPr>
              <w:spacing w:line="480" w:lineRule="auto"/>
              <w:rPr>
                <w:rFonts w:ascii="Helvetica" w:hAnsi="Helvetica"/>
              </w:rPr>
            </w:pPr>
            <w:r>
              <w:rPr>
                <w:rFonts w:ascii="Helvetica" w:hAnsi="Helvetica"/>
              </w:rPr>
              <w:t>86</w:t>
            </w:r>
            <w:r w:rsidR="00544021">
              <w:rPr>
                <w:rFonts w:ascii="Helvetica" w:hAnsi="Helvetica"/>
              </w:rPr>
              <w:t>.</w:t>
            </w:r>
            <w:r w:rsidR="00884E87">
              <w:rPr>
                <w:rFonts w:ascii="Helvetica" w:hAnsi="Helvetica"/>
              </w:rPr>
              <w:t>42</w:t>
            </w:r>
          </w:p>
        </w:tc>
        <w:tc>
          <w:tcPr>
            <w:tcW w:w="803" w:type="dxa"/>
            <w:tcBorders>
              <w:top w:val="nil"/>
              <w:left w:val="nil"/>
              <w:bottom w:val="nil"/>
              <w:right w:val="nil"/>
            </w:tcBorders>
          </w:tcPr>
          <w:p w14:paraId="7E66DA0C" w14:textId="3E03D4A6" w:rsidR="00884E87" w:rsidRPr="00061050" w:rsidRDefault="00884E87" w:rsidP="00884E87">
            <w:pPr>
              <w:spacing w:line="480" w:lineRule="auto"/>
              <w:jc w:val="center"/>
              <w:rPr>
                <w:rFonts w:ascii="Helvetica" w:hAnsi="Helvetica"/>
              </w:rPr>
            </w:pPr>
            <w:r w:rsidRPr="00061050">
              <w:rPr>
                <w:rFonts w:ascii="Helvetica" w:hAnsi="Helvetica"/>
              </w:rPr>
              <w:t>&lt;.001</w:t>
            </w:r>
          </w:p>
        </w:tc>
      </w:tr>
      <w:tr w:rsidR="008E587D" w14:paraId="6BA33DD1" w14:textId="77777777" w:rsidTr="007F321F">
        <w:tc>
          <w:tcPr>
            <w:tcW w:w="3403" w:type="dxa"/>
            <w:tcBorders>
              <w:top w:val="nil"/>
              <w:left w:val="nil"/>
              <w:bottom w:val="nil"/>
              <w:right w:val="single" w:sz="12" w:space="0" w:color="auto"/>
            </w:tcBorders>
          </w:tcPr>
          <w:p w14:paraId="65B34672" w14:textId="746BAD7B" w:rsidR="00884E87" w:rsidRPr="00401B09" w:rsidRDefault="00884E87" w:rsidP="00884E87">
            <w:pPr>
              <w:spacing w:line="480" w:lineRule="auto"/>
              <w:jc w:val="right"/>
              <w:rPr>
                <w:rFonts w:ascii="Helvetica" w:hAnsi="Helvetica"/>
                <w:b/>
              </w:rPr>
            </w:pPr>
            <w:r w:rsidRPr="00401B09">
              <w:rPr>
                <w:rFonts w:ascii="Helvetica" w:hAnsi="Helvetica"/>
                <w:b/>
              </w:rPr>
              <w:t>Language Comprehension</w:t>
            </w:r>
          </w:p>
        </w:tc>
        <w:tc>
          <w:tcPr>
            <w:tcW w:w="1134" w:type="dxa"/>
            <w:tcBorders>
              <w:top w:val="nil"/>
              <w:left w:val="single" w:sz="12" w:space="0" w:color="auto"/>
              <w:bottom w:val="nil"/>
              <w:right w:val="nil"/>
            </w:tcBorders>
          </w:tcPr>
          <w:p w14:paraId="29A265F2" w14:textId="77777777" w:rsidR="00884E87" w:rsidRPr="00061050" w:rsidRDefault="00884E87" w:rsidP="00884E87">
            <w:pPr>
              <w:spacing w:line="480" w:lineRule="auto"/>
              <w:rPr>
                <w:rFonts w:ascii="Helvetica" w:hAnsi="Helvetica"/>
              </w:rPr>
            </w:pPr>
            <w:r w:rsidRPr="00061050">
              <w:rPr>
                <w:rFonts w:ascii="Helvetica" w:hAnsi="Helvetica"/>
              </w:rPr>
              <w:t>-1.95</w:t>
            </w:r>
          </w:p>
        </w:tc>
        <w:tc>
          <w:tcPr>
            <w:tcW w:w="988" w:type="dxa"/>
            <w:tcBorders>
              <w:top w:val="nil"/>
              <w:left w:val="nil"/>
              <w:bottom w:val="nil"/>
              <w:right w:val="single" w:sz="6" w:space="0" w:color="auto"/>
            </w:tcBorders>
          </w:tcPr>
          <w:p w14:paraId="562DC948" w14:textId="77777777" w:rsidR="00884E87" w:rsidRPr="00061050" w:rsidRDefault="00884E87" w:rsidP="00884E87">
            <w:pPr>
              <w:spacing w:line="480" w:lineRule="auto"/>
              <w:rPr>
                <w:rFonts w:ascii="Helvetica" w:hAnsi="Helvetica"/>
              </w:rPr>
            </w:pPr>
            <w:r>
              <w:rPr>
                <w:rFonts w:ascii="Helvetica" w:hAnsi="Helvetica"/>
              </w:rPr>
              <w:t>1.49</w:t>
            </w:r>
          </w:p>
        </w:tc>
        <w:tc>
          <w:tcPr>
            <w:tcW w:w="2603" w:type="dxa"/>
            <w:tcBorders>
              <w:top w:val="nil"/>
              <w:left w:val="single" w:sz="6" w:space="0" w:color="auto"/>
              <w:bottom w:val="nil"/>
              <w:right w:val="nil"/>
            </w:tcBorders>
          </w:tcPr>
          <w:p w14:paraId="358FBD3A" w14:textId="3401BCCC" w:rsidR="00884E87" w:rsidRPr="00061050" w:rsidRDefault="00884E87" w:rsidP="00884E87">
            <w:pPr>
              <w:spacing w:line="480" w:lineRule="auto"/>
              <w:rPr>
                <w:rFonts w:ascii="Helvetica" w:hAnsi="Helvetica"/>
              </w:rPr>
            </w:pPr>
            <w:r>
              <w:rPr>
                <w:rFonts w:ascii="Helvetica" w:hAnsi="Helvetica"/>
              </w:rPr>
              <w:t>-1.49 (-1.95 to -1.02)</w:t>
            </w:r>
          </w:p>
        </w:tc>
        <w:tc>
          <w:tcPr>
            <w:tcW w:w="850" w:type="dxa"/>
            <w:tcBorders>
              <w:top w:val="nil"/>
              <w:left w:val="nil"/>
              <w:bottom w:val="nil"/>
              <w:right w:val="nil"/>
            </w:tcBorders>
          </w:tcPr>
          <w:p w14:paraId="665B2D63" w14:textId="41B4A571" w:rsidR="00884E87" w:rsidRPr="00061050" w:rsidRDefault="00884E87" w:rsidP="00884E87">
            <w:pPr>
              <w:spacing w:line="480" w:lineRule="auto"/>
              <w:rPr>
                <w:rFonts w:ascii="Helvetica" w:hAnsi="Helvetica"/>
              </w:rPr>
            </w:pPr>
            <w:r>
              <w:rPr>
                <w:rFonts w:ascii="Helvetica" w:hAnsi="Helvetica"/>
              </w:rPr>
              <w:t>7.29</w:t>
            </w:r>
          </w:p>
        </w:tc>
        <w:tc>
          <w:tcPr>
            <w:tcW w:w="851" w:type="dxa"/>
            <w:tcBorders>
              <w:top w:val="nil"/>
              <w:left w:val="nil"/>
              <w:bottom w:val="nil"/>
              <w:right w:val="nil"/>
            </w:tcBorders>
          </w:tcPr>
          <w:p w14:paraId="52E92E91" w14:textId="2F1917F8" w:rsidR="00884E87" w:rsidRPr="00061050" w:rsidRDefault="00F87911" w:rsidP="00544021">
            <w:pPr>
              <w:spacing w:line="480" w:lineRule="auto"/>
              <w:rPr>
                <w:rFonts w:ascii="Helvetica" w:hAnsi="Helvetica"/>
              </w:rPr>
            </w:pPr>
            <w:r>
              <w:rPr>
                <w:rFonts w:ascii="Helvetica" w:hAnsi="Helvetica"/>
              </w:rPr>
              <w:t>86</w:t>
            </w:r>
            <w:r w:rsidR="00544021">
              <w:rPr>
                <w:rFonts w:ascii="Helvetica" w:hAnsi="Helvetica"/>
              </w:rPr>
              <w:t>.</w:t>
            </w:r>
            <w:r w:rsidR="00884E87">
              <w:rPr>
                <w:rFonts w:ascii="Helvetica" w:hAnsi="Helvetica"/>
              </w:rPr>
              <w:t>38</w:t>
            </w:r>
          </w:p>
        </w:tc>
        <w:tc>
          <w:tcPr>
            <w:tcW w:w="803" w:type="dxa"/>
            <w:tcBorders>
              <w:top w:val="nil"/>
              <w:left w:val="nil"/>
              <w:bottom w:val="nil"/>
              <w:right w:val="nil"/>
            </w:tcBorders>
          </w:tcPr>
          <w:p w14:paraId="56AC5754" w14:textId="4E6E72B7" w:rsidR="00884E87" w:rsidRPr="00061050" w:rsidRDefault="00884E87" w:rsidP="00884E87">
            <w:pPr>
              <w:spacing w:line="480" w:lineRule="auto"/>
              <w:jc w:val="center"/>
              <w:rPr>
                <w:rFonts w:ascii="Helvetica" w:hAnsi="Helvetica"/>
              </w:rPr>
            </w:pPr>
            <w:r w:rsidRPr="00061050">
              <w:rPr>
                <w:rFonts w:ascii="Helvetica" w:hAnsi="Helvetica"/>
              </w:rPr>
              <w:t>&lt;.001</w:t>
            </w:r>
          </w:p>
        </w:tc>
      </w:tr>
      <w:tr w:rsidR="008E587D" w14:paraId="412DB9C1" w14:textId="77777777" w:rsidTr="007F321F">
        <w:tc>
          <w:tcPr>
            <w:tcW w:w="3403" w:type="dxa"/>
            <w:tcBorders>
              <w:top w:val="nil"/>
              <w:left w:val="nil"/>
              <w:bottom w:val="nil"/>
              <w:right w:val="single" w:sz="12" w:space="0" w:color="auto"/>
            </w:tcBorders>
          </w:tcPr>
          <w:p w14:paraId="708762D9" w14:textId="19F823CD" w:rsidR="00884E87" w:rsidRPr="00401B09" w:rsidRDefault="00884E87" w:rsidP="00884E87">
            <w:pPr>
              <w:spacing w:line="480" w:lineRule="auto"/>
              <w:jc w:val="right"/>
              <w:rPr>
                <w:rFonts w:ascii="Helvetica" w:hAnsi="Helvetica"/>
                <w:b/>
              </w:rPr>
            </w:pPr>
            <w:r w:rsidRPr="00401B09">
              <w:rPr>
                <w:rFonts w:ascii="Helvetica" w:hAnsi="Helvetica"/>
                <w:b/>
              </w:rPr>
              <w:t>Non-verbal Ability</w:t>
            </w:r>
          </w:p>
        </w:tc>
        <w:tc>
          <w:tcPr>
            <w:tcW w:w="1134" w:type="dxa"/>
            <w:tcBorders>
              <w:top w:val="nil"/>
              <w:left w:val="single" w:sz="12" w:space="0" w:color="auto"/>
              <w:bottom w:val="nil"/>
              <w:right w:val="nil"/>
            </w:tcBorders>
          </w:tcPr>
          <w:p w14:paraId="14E81CA4" w14:textId="77777777" w:rsidR="00884E87" w:rsidRPr="00061050" w:rsidRDefault="00884E87" w:rsidP="00884E87">
            <w:pPr>
              <w:spacing w:line="480" w:lineRule="auto"/>
              <w:rPr>
                <w:rFonts w:ascii="Helvetica" w:hAnsi="Helvetica"/>
              </w:rPr>
            </w:pPr>
            <w:r w:rsidRPr="00061050">
              <w:rPr>
                <w:rFonts w:ascii="Helvetica" w:hAnsi="Helvetica"/>
              </w:rPr>
              <w:t>-0.6</w:t>
            </w:r>
            <w:r>
              <w:rPr>
                <w:rFonts w:ascii="Helvetica" w:hAnsi="Helvetica"/>
              </w:rPr>
              <w:t>9</w:t>
            </w:r>
          </w:p>
        </w:tc>
        <w:tc>
          <w:tcPr>
            <w:tcW w:w="988" w:type="dxa"/>
            <w:tcBorders>
              <w:top w:val="nil"/>
              <w:left w:val="nil"/>
              <w:bottom w:val="nil"/>
              <w:right w:val="single" w:sz="6" w:space="0" w:color="auto"/>
            </w:tcBorders>
          </w:tcPr>
          <w:p w14:paraId="279F7228" w14:textId="77777777" w:rsidR="00884E87" w:rsidRPr="00061050" w:rsidRDefault="00884E87" w:rsidP="00884E87">
            <w:pPr>
              <w:spacing w:line="480" w:lineRule="auto"/>
              <w:rPr>
                <w:rFonts w:ascii="Helvetica" w:hAnsi="Helvetica"/>
              </w:rPr>
            </w:pPr>
            <w:r>
              <w:rPr>
                <w:rFonts w:ascii="Helvetica" w:hAnsi="Helvetica"/>
              </w:rPr>
              <w:t>0.91</w:t>
            </w:r>
          </w:p>
        </w:tc>
        <w:tc>
          <w:tcPr>
            <w:tcW w:w="2603" w:type="dxa"/>
            <w:tcBorders>
              <w:top w:val="nil"/>
              <w:left w:val="single" w:sz="6" w:space="0" w:color="auto"/>
              <w:bottom w:val="nil"/>
              <w:right w:val="nil"/>
            </w:tcBorders>
          </w:tcPr>
          <w:p w14:paraId="2AEB3350" w14:textId="7E33B988" w:rsidR="00884E87" w:rsidRPr="00061050" w:rsidRDefault="00884E87" w:rsidP="00884E87">
            <w:pPr>
              <w:spacing w:line="480" w:lineRule="auto"/>
              <w:rPr>
                <w:rFonts w:ascii="Helvetica" w:hAnsi="Helvetica"/>
              </w:rPr>
            </w:pPr>
            <w:r>
              <w:rPr>
                <w:rFonts w:ascii="Helvetica" w:hAnsi="Helvetica"/>
              </w:rPr>
              <w:t>-0.7</w:t>
            </w:r>
            <w:r w:rsidRPr="00061050">
              <w:rPr>
                <w:rFonts w:ascii="Helvetica" w:hAnsi="Helvetica"/>
              </w:rPr>
              <w:t>2</w:t>
            </w:r>
            <w:r>
              <w:rPr>
                <w:rFonts w:ascii="Helvetica" w:hAnsi="Helvetica"/>
              </w:rPr>
              <w:t xml:space="preserve"> (-1.15 to -0.30)</w:t>
            </w:r>
          </w:p>
        </w:tc>
        <w:tc>
          <w:tcPr>
            <w:tcW w:w="850" w:type="dxa"/>
            <w:tcBorders>
              <w:top w:val="nil"/>
              <w:left w:val="nil"/>
              <w:bottom w:val="nil"/>
              <w:right w:val="nil"/>
            </w:tcBorders>
          </w:tcPr>
          <w:p w14:paraId="1C1C422E" w14:textId="74CD3DCC" w:rsidR="00884E87" w:rsidRPr="00061050" w:rsidRDefault="00884E87" w:rsidP="00884E87">
            <w:pPr>
              <w:spacing w:line="480" w:lineRule="auto"/>
              <w:rPr>
                <w:rFonts w:ascii="Helvetica" w:hAnsi="Helvetica"/>
              </w:rPr>
            </w:pPr>
            <w:r>
              <w:rPr>
                <w:rFonts w:ascii="Helvetica" w:hAnsi="Helvetica"/>
              </w:rPr>
              <w:t>3.40</w:t>
            </w:r>
          </w:p>
        </w:tc>
        <w:tc>
          <w:tcPr>
            <w:tcW w:w="851" w:type="dxa"/>
            <w:tcBorders>
              <w:top w:val="nil"/>
              <w:left w:val="nil"/>
              <w:bottom w:val="nil"/>
              <w:right w:val="nil"/>
            </w:tcBorders>
          </w:tcPr>
          <w:p w14:paraId="0323A872" w14:textId="70B9424F" w:rsidR="00884E87" w:rsidRPr="00061050" w:rsidRDefault="00884E87" w:rsidP="00544021">
            <w:pPr>
              <w:spacing w:line="480" w:lineRule="auto"/>
              <w:rPr>
                <w:rFonts w:ascii="Helvetica" w:hAnsi="Helvetica"/>
              </w:rPr>
            </w:pPr>
            <w:r>
              <w:rPr>
                <w:rFonts w:ascii="Helvetica" w:hAnsi="Helvetica"/>
              </w:rPr>
              <w:t>89</w:t>
            </w:r>
          </w:p>
        </w:tc>
        <w:tc>
          <w:tcPr>
            <w:tcW w:w="803" w:type="dxa"/>
            <w:tcBorders>
              <w:top w:val="nil"/>
              <w:left w:val="nil"/>
              <w:bottom w:val="nil"/>
              <w:right w:val="nil"/>
            </w:tcBorders>
          </w:tcPr>
          <w:p w14:paraId="0A01C6B4" w14:textId="55151F2D" w:rsidR="00884E87" w:rsidRPr="00061050" w:rsidRDefault="00884E87" w:rsidP="00884E87">
            <w:pPr>
              <w:spacing w:line="480" w:lineRule="auto"/>
              <w:jc w:val="center"/>
              <w:rPr>
                <w:rFonts w:ascii="Helvetica" w:hAnsi="Helvetica"/>
              </w:rPr>
            </w:pPr>
            <w:r w:rsidRPr="00061050">
              <w:rPr>
                <w:rFonts w:ascii="Helvetica" w:hAnsi="Helvetica"/>
              </w:rPr>
              <w:t>&lt;.001</w:t>
            </w:r>
          </w:p>
        </w:tc>
      </w:tr>
      <w:tr w:rsidR="008E587D" w14:paraId="0FC734E0" w14:textId="77777777" w:rsidTr="007F321F">
        <w:tc>
          <w:tcPr>
            <w:tcW w:w="3403" w:type="dxa"/>
            <w:tcBorders>
              <w:top w:val="nil"/>
              <w:left w:val="nil"/>
              <w:bottom w:val="nil"/>
              <w:right w:val="single" w:sz="12" w:space="0" w:color="auto"/>
            </w:tcBorders>
          </w:tcPr>
          <w:p w14:paraId="123BF0CB" w14:textId="77777777" w:rsidR="00884E87" w:rsidRPr="00401B09" w:rsidRDefault="00884E87" w:rsidP="00884E87">
            <w:pPr>
              <w:spacing w:line="480" w:lineRule="auto"/>
              <w:rPr>
                <w:rFonts w:ascii="Helvetica" w:hAnsi="Helvetica"/>
                <w:b/>
              </w:rPr>
            </w:pPr>
            <w:r w:rsidRPr="00401B09">
              <w:rPr>
                <w:rFonts w:ascii="Helvetica" w:hAnsi="Helvetica"/>
                <w:b/>
              </w:rPr>
              <w:t>Time 2</w:t>
            </w:r>
          </w:p>
        </w:tc>
        <w:tc>
          <w:tcPr>
            <w:tcW w:w="1134" w:type="dxa"/>
            <w:tcBorders>
              <w:top w:val="nil"/>
              <w:left w:val="single" w:sz="12" w:space="0" w:color="auto"/>
              <w:bottom w:val="nil"/>
              <w:right w:val="nil"/>
            </w:tcBorders>
          </w:tcPr>
          <w:p w14:paraId="20916554" w14:textId="77777777" w:rsidR="00884E87" w:rsidRPr="00061050" w:rsidRDefault="00884E87" w:rsidP="00884E87">
            <w:pPr>
              <w:spacing w:line="480" w:lineRule="auto"/>
              <w:rPr>
                <w:rFonts w:ascii="Helvetica" w:hAnsi="Helvetica"/>
              </w:rPr>
            </w:pPr>
          </w:p>
        </w:tc>
        <w:tc>
          <w:tcPr>
            <w:tcW w:w="988" w:type="dxa"/>
            <w:tcBorders>
              <w:top w:val="nil"/>
              <w:left w:val="nil"/>
              <w:bottom w:val="nil"/>
              <w:right w:val="single" w:sz="6" w:space="0" w:color="auto"/>
            </w:tcBorders>
          </w:tcPr>
          <w:p w14:paraId="04E9093B" w14:textId="77777777" w:rsidR="00884E87" w:rsidRPr="00061050" w:rsidRDefault="00884E87" w:rsidP="00884E87">
            <w:pPr>
              <w:spacing w:line="480" w:lineRule="auto"/>
              <w:rPr>
                <w:rFonts w:ascii="Helvetica" w:hAnsi="Helvetica"/>
              </w:rPr>
            </w:pPr>
          </w:p>
        </w:tc>
        <w:tc>
          <w:tcPr>
            <w:tcW w:w="2603" w:type="dxa"/>
            <w:tcBorders>
              <w:top w:val="nil"/>
              <w:left w:val="single" w:sz="6" w:space="0" w:color="auto"/>
              <w:bottom w:val="nil"/>
              <w:right w:val="nil"/>
            </w:tcBorders>
          </w:tcPr>
          <w:p w14:paraId="7B13DB5F" w14:textId="77777777" w:rsidR="00884E87" w:rsidRPr="00061050" w:rsidRDefault="00884E87" w:rsidP="00884E87">
            <w:pPr>
              <w:spacing w:line="480" w:lineRule="auto"/>
              <w:rPr>
                <w:rFonts w:ascii="Helvetica" w:hAnsi="Helvetica"/>
              </w:rPr>
            </w:pPr>
          </w:p>
        </w:tc>
        <w:tc>
          <w:tcPr>
            <w:tcW w:w="850" w:type="dxa"/>
            <w:tcBorders>
              <w:top w:val="nil"/>
              <w:left w:val="nil"/>
              <w:bottom w:val="nil"/>
              <w:right w:val="nil"/>
            </w:tcBorders>
          </w:tcPr>
          <w:p w14:paraId="43D3BB88" w14:textId="77777777" w:rsidR="00884E87" w:rsidRPr="00061050" w:rsidRDefault="00884E87" w:rsidP="00884E87">
            <w:pPr>
              <w:spacing w:line="480" w:lineRule="auto"/>
              <w:rPr>
                <w:rFonts w:ascii="Helvetica" w:hAnsi="Helvetica"/>
              </w:rPr>
            </w:pPr>
          </w:p>
        </w:tc>
        <w:tc>
          <w:tcPr>
            <w:tcW w:w="851" w:type="dxa"/>
            <w:tcBorders>
              <w:top w:val="nil"/>
              <w:left w:val="nil"/>
              <w:bottom w:val="nil"/>
              <w:right w:val="nil"/>
            </w:tcBorders>
          </w:tcPr>
          <w:p w14:paraId="2CCE192A" w14:textId="77777777" w:rsidR="00884E87" w:rsidRPr="00061050" w:rsidRDefault="00884E87" w:rsidP="00884E87">
            <w:pPr>
              <w:spacing w:line="480" w:lineRule="auto"/>
              <w:rPr>
                <w:rFonts w:ascii="Helvetica" w:hAnsi="Helvetica"/>
              </w:rPr>
            </w:pPr>
          </w:p>
        </w:tc>
        <w:tc>
          <w:tcPr>
            <w:tcW w:w="803" w:type="dxa"/>
            <w:tcBorders>
              <w:top w:val="nil"/>
              <w:left w:val="nil"/>
              <w:bottom w:val="nil"/>
              <w:right w:val="nil"/>
            </w:tcBorders>
          </w:tcPr>
          <w:p w14:paraId="79A8220B" w14:textId="12F44FFB" w:rsidR="00884E87" w:rsidRPr="00061050" w:rsidRDefault="00884E87" w:rsidP="00884E87">
            <w:pPr>
              <w:spacing w:line="480" w:lineRule="auto"/>
              <w:jc w:val="center"/>
              <w:rPr>
                <w:rFonts w:ascii="Helvetica" w:hAnsi="Helvetica"/>
              </w:rPr>
            </w:pPr>
          </w:p>
        </w:tc>
      </w:tr>
      <w:tr w:rsidR="008E587D" w14:paraId="3F08DE47" w14:textId="77777777" w:rsidTr="007F321F">
        <w:tc>
          <w:tcPr>
            <w:tcW w:w="3403" w:type="dxa"/>
            <w:tcBorders>
              <w:top w:val="nil"/>
              <w:left w:val="nil"/>
              <w:bottom w:val="nil"/>
              <w:right w:val="single" w:sz="12" w:space="0" w:color="auto"/>
            </w:tcBorders>
          </w:tcPr>
          <w:p w14:paraId="6844288D" w14:textId="205820DF" w:rsidR="00884E87" w:rsidRPr="00401B09" w:rsidRDefault="00884E87" w:rsidP="00884E87">
            <w:pPr>
              <w:spacing w:line="480" w:lineRule="auto"/>
              <w:jc w:val="right"/>
              <w:rPr>
                <w:rFonts w:ascii="Helvetica" w:hAnsi="Helvetica"/>
                <w:b/>
              </w:rPr>
            </w:pPr>
            <w:r w:rsidRPr="00401B09">
              <w:rPr>
                <w:rFonts w:ascii="Helvetica" w:hAnsi="Helvetica"/>
                <w:b/>
              </w:rPr>
              <w:t xml:space="preserve">Reading Accuracy </w:t>
            </w:r>
          </w:p>
        </w:tc>
        <w:tc>
          <w:tcPr>
            <w:tcW w:w="1134" w:type="dxa"/>
            <w:tcBorders>
              <w:top w:val="nil"/>
              <w:left w:val="single" w:sz="12" w:space="0" w:color="auto"/>
              <w:bottom w:val="nil"/>
              <w:right w:val="nil"/>
            </w:tcBorders>
          </w:tcPr>
          <w:p w14:paraId="19D48563" w14:textId="77777777" w:rsidR="00884E87" w:rsidRPr="00061050" w:rsidRDefault="00884E87" w:rsidP="00884E87">
            <w:pPr>
              <w:spacing w:line="480" w:lineRule="auto"/>
              <w:rPr>
                <w:rFonts w:ascii="Helvetica" w:hAnsi="Helvetica"/>
              </w:rPr>
            </w:pPr>
            <w:r w:rsidRPr="00061050">
              <w:rPr>
                <w:rFonts w:ascii="Helvetica" w:hAnsi="Helvetica"/>
              </w:rPr>
              <w:t>-1.33</w:t>
            </w:r>
          </w:p>
        </w:tc>
        <w:tc>
          <w:tcPr>
            <w:tcW w:w="988" w:type="dxa"/>
            <w:tcBorders>
              <w:top w:val="nil"/>
              <w:left w:val="nil"/>
              <w:bottom w:val="nil"/>
              <w:right w:val="single" w:sz="6" w:space="0" w:color="auto"/>
            </w:tcBorders>
          </w:tcPr>
          <w:p w14:paraId="090DEA7B" w14:textId="77777777" w:rsidR="00884E87" w:rsidRPr="00061050" w:rsidRDefault="00884E87" w:rsidP="00884E87">
            <w:pPr>
              <w:spacing w:line="480" w:lineRule="auto"/>
              <w:rPr>
                <w:rFonts w:ascii="Helvetica" w:hAnsi="Helvetica"/>
              </w:rPr>
            </w:pPr>
            <w:r>
              <w:rPr>
                <w:rFonts w:ascii="Helvetica" w:hAnsi="Helvetica"/>
              </w:rPr>
              <w:t>1.55</w:t>
            </w:r>
          </w:p>
        </w:tc>
        <w:tc>
          <w:tcPr>
            <w:tcW w:w="2603" w:type="dxa"/>
            <w:tcBorders>
              <w:top w:val="nil"/>
              <w:left w:val="single" w:sz="6" w:space="0" w:color="auto"/>
              <w:bottom w:val="nil"/>
              <w:right w:val="nil"/>
            </w:tcBorders>
          </w:tcPr>
          <w:p w14:paraId="75E9170B" w14:textId="2659E4C8" w:rsidR="00884E87" w:rsidRPr="00061050" w:rsidRDefault="00884E87" w:rsidP="00884E87">
            <w:pPr>
              <w:spacing w:line="480" w:lineRule="auto"/>
              <w:rPr>
                <w:rFonts w:ascii="Helvetica" w:hAnsi="Helvetica"/>
              </w:rPr>
            </w:pPr>
            <w:r>
              <w:rPr>
                <w:rFonts w:ascii="Helvetica" w:hAnsi="Helvetica"/>
              </w:rPr>
              <w:t>-0.99 (-1.42 to -0.54)</w:t>
            </w:r>
          </w:p>
        </w:tc>
        <w:tc>
          <w:tcPr>
            <w:tcW w:w="850" w:type="dxa"/>
            <w:tcBorders>
              <w:top w:val="nil"/>
              <w:left w:val="nil"/>
              <w:bottom w:val="nil"/>
              <w:right w:val="nil"/>
            </w:tcBorders>
          </w:tcPr>
          <w:p w14:paraId="0A260134" w14:textId="61AA818E" w:rsidR="00884E87" w:rsidRPr="00061050" w:rsidRDefault="00884E87" w:rsidP="00884E87">
            <w:pPr>
              <w:spacing w:line="480" w:lineRule="auto"/>
              <w:rPr>
                <w:rFonts w:ascii="Helvetica" w:hAnsi="Helvetica"/>
              </w:rPr>
            </w:pPr>
            <w:r>
              <w:rPr>
                <w:rFonts w:ascii="Helvetica" w:hAnsi="Helvetica"/>
              </w:rPr>
              <w:t>4.96</w:t>
            </w:r>
          </w:p>
        </w:tc>
        <w:tc>
          <w:tcPr>
            <w:tcW w:w="851" w:type="dxa"/>
            <w:tcBorders>
              <w:top w:val="nil"/>
              <w:left w:val="nil"/>
              <w:bottom w:val="nil"/>
              <w:right w:val="nil"/>
            </w:tcBorders>
          </w:tcPr>
          <w:p w14:paraId="6F08D346" w14:textId="39449478" w:rsidR="00884E87" w:rsidRPr="00061050" w:rsidRDefault="00F87911" w:rsidP="00544021">
            <w:pPr>
              <w:spacing w:line="480" w:lineRule="auto"/>
              <w:rPr>
                <w:rFonts w:ascii="Helvetica" w:hAnsi="Helvetica"/>
              </w:rPr>
            </w:pPr>
            <w:r>
              <w:rPr>
                <w:rFonts w:ascii="Helvetica" w:hAnsi="Helvetica"/>
              </w:rPr>
              <w:t>88</w:t>
            </w:r>
            <w:r w:rsidR="00544021">
              <w:rPr>
                <w:rFonts w:ascii="Helvetica" w:hAnsi="Helvetica"/>
              </w:rPr>
              <w:t>.</w:t>
            </w:r>
            <w:r w:rsidR="00884E87">
              <w:rPr>
                <w:rFonts w:ascii="Helvetica" w:hAnsi="Helvetica"/>
              </w:rPr>
              <w:t>6</w:t>
            </w:r>
          </w:p>
        </w:tc>
        <w:tc>
          <w:tcPr>
            <w:tcW w:w="803" w:type="dxa"/>
            <w:tcBorders>
              <w:top w:val="nil"/>
              <w:left w:val="nil"/>
              <w:bottom w:val="nil"/>
              <w:right w:val="nil"/>
            </w:tcBorders>
          </w:tcPr>
          <w:p w14:paraId="409E04CA" w14:textId="1FF181B3" w:rsidR="00884E87" w:rsidRPr="00061050" w:rsidRDefault="00884E87" w:rsidP="00884E87">
            <w:pPr>
              <w:spacing w:line="480" w:lineRule="auto"/>
              <w:jc w:val="center"/>
              <w:rPr>
                <w:rFonts w:ascii="Helvetica" w:hAnsi="Helvetica"/>
              </w:rPr>
            </w:pPr>
            <w:r w:rsidRPr="00061050">
              <w:rPr>
                <w:rFonts w:ascii="Helvetica" w:hAnsi="Helvetica"/>
              </w:rPr>
              <w:t>&lt;.001</w:t>
            </w:r>
          </w:p>
        </w:tc>
      </w:tr>
      <w:tr w:rsidR="008E587D" w14:paraId="57FB56CF" w14:textId="77777777" w:rsidTr="007F321F">
        <w:trPr>
          <w:trHeight w:val="421"/>
        </w:trPr>
        <w:tc>
          <w:tcPr>
            <w:tcW w:w="3403" w:type="dxa"/>
            <w:tcBorders>
              <w:top w:val="nil"/>
              <w:left w:val="nil"/>
              <w:bottom w:val="nil"/>
              <w:right w:val="single" w:sz="12" w:space="0" w:color="auto"/>
            </w:tcBorders>
          </w:tcPr>
          <w:p w14:paraId="5244305E" w14:textId="2AE5D366" w:rsidR="00884E87" w:rsidRPr="00401B09" w:rsidRDefault="00884E87" w:rsidP="00884E87">
            <w:pPr>
              <w:spacing w:line="480" w:lineRule="auto"/>
              <w:jc w:val="right"/>
              <w:rPr>
                <w:rFonts w:ascii="Helvetica" w:hAnsi="Helvetica"/>
                <w:b/>
              </w:rPr>
            </w:pPr>
            <w:r w:rsidRPr="00401B09">
              <w:rPr>
                <w:rFonts w:ascii="Helvetica" w:hAnsi="Helvetica"/>
                <w:b/>
              </w:rPr>
              <w:t>Reading Comprehension</w:t>
            </w:r>
          </w:p>
        </w:tc>
        <w:tc>
          <w:tcPr>
            <w:tcW w:w="1134" w:type="dxa"/>
            <w:tcBorders>
              <w:top w:val="nil"/>
              <w:left w:val="single" w:sz="12" w:space="0" w:color="auto"/>
              <w:bottom w:val="nil"/>
              <w:right w:val="nil"/>
            </w:tcBorders>
          </w:tcPr>
          <w:p w14:paraId="1D00798A" w14:textId="77777777" w:rsidR="00884E87" w:rsidRPr="00061050" w:rsidRDefault="00884E87" w:rsidP="00884E87">
            <w:pPr>
              <w:spacing w:line="480" w:lineRule="auto"/>
              <w:rPr>
                <w:rFonts w:ascii="Helvetica" w:hAnsi="Helvetica"/>
              </w:rPr>
            </w:pPr>
            <w:r>
              <w:rPr>
                <w:rFonts w:ascii="Helvetica" w:hAnsi="Helvetica"/>
              </w:rPr>
              <w:t>-1.02</w:t>
            </w:r>
          </w:p>
        </w:tc>
        <w:tc>
          <w:tcPr>
            <w:tcW w:w="988" w:type="dxa"/>
            <w:tcBorders>
              <w:top w:val="nil"/>
              <w:left w:val="nil"/>
              <w:bottom w:val="nil"/>
              <w:right w:val="single" w:sz="6" w:space="0" w:color="auto"/>
            </w:tcBorders>
          </w:tcPr>
          <w:p w14:paraId="3643727C" w14:textId="77777777" w:rsidR="00884E87" w:rsidRPr="00061050" w:rsidRDefault="00884E87" w:rsidP="00884E87">
            <w:pPr>
              <w:spacing w:line="480" w:lineRule="auto"/>
              <w:rPr>
                <w:rFonts w:ascii="Helvetica" w:hAnsi="Helvetica"/>
              </w:rPr>
            </w:pPr>
            <w:r>
              <w:rPr>
                <w:rFonts w:ascii="Helvetica" w:hAnsi="Helvetica"/>
              </w:rPr>
              <w:t>1.43</w:t>
            </w:r>
          </w:p>
        </w:tc>
        <w:tc>
          <w:tcPr>
            <w:tcW w:w="2603" w:type="dxa"/>
            <w:tcBorders>
              <w:top w:val="nil"/>
              <w:left w:val="single" w:sz="6" w:space="0" w:color="auto"/>
              <w:bottom w:val="nil"/>
              <w:right w:val="nil"/>
            </w:tcBorders>
          </w:tcPr>
          <w:p w14:paraId="548BC03C" w14:textId="0F097557" w:rsidR="00884E87" w:rsidRPr="00061050" w:rsidRDefault="00884E87" w:rsidP="00884E87">
            <w:pPr>
              <w:spacing w:line="480" w:lineRule="auto"/>
              <w:rPr>
                <w:rFonts w:ascii="Helvetica" w:hAnsi="Helvetica"/>
              </w:rPr>
            </w:pPr>
            <w:r>
              <w:rPr>
                <w:rFonts w:ascii="Helvetica" w:hAnsi="Helvetica"/>
              </w:rPr>
              <w:t>-0.80 (-1.24 to -0.37)</w:t>
            </w:r>
          </w:p>
        </w:tc>
        <w:tc>
          <w:tcPr>
            <w:tcW w:w="850" w:type="dxa"/>
            <w:tcBorders>
              <w:top w:val="nil"/>
              <w:left w:val="nil"/>
              <w:bottom w:val="nil"/>
              <w:right w:val="nil"/>
            </w:tcBorders>
          </w:tcPr>
          <w:p w14:paraId="105A98B0" w14:textId="5A5F5C23" w:rsidR="00884E87" w:rsidRPr="00061050" w:rsidRDefault="00544021" w:rsidP="00884E87">
            <w:pPr>
              <w:spacing w:line="480" w:lineRule="auto"/>
              <w:rPr>
                <w:rFonts w:ascii="Helvetica" w:hAnsi="Helvetica"/>
              </w:rPr>
            </w:pPr>
            <w:r>
              <w:rPr>
                <w:rFonts w:ascii="Helvetica" w:hAnsi="Helvetica"/>
              </w:rPr>
              <w:t>3.81</w:t>
            </w:r>
          </w:p>
        </w:tc>
        <w:tc>
          <w:tcPr>
            <w:tcW w:w="851" w:type="dxa"/>
            <w:tcBorders>
              <w:top w:val="nil"/>
              <w:left w:val="nil"/>
              <w:bottom w:val="nil"/>
              <w:right w:val="nil"/>
            </w:tcBorders>
          </w:tcPr>
          <w:p w14:paraId="7EA05813" w14:textId="4E266D0E" w:rsidR="00884E87" w:rsidRPr="00061050" w:rsidRDefault="00F87911" w:rsidP="00544021">
            <w:pPr>
              <w:spacing w:line="480" w:lineRule="auto"/>
              <w:rPr>
                <w:rFonts w:ascii="Helvetica" w:hAnsi="Helvetica"/>
              </w:rPr>
            </w:pPr>
            <w:r>
              <w:rPr>
                <w:rFonts w:ascii="Helvetica" w:hAnsi="Helvetica"/>
              </w:rPr>
              <w:t>88</w:t>
            </w:r>
            <w:r w:rsidR="00544021">
              <w:rPr>
                <w:rFonts w:ascii="Helvetica" w:hAnsi="Helvetica"/>
              </w:rPr>
              <w:t>.</w:t>
            </w:r>
            <w:r w:rsidR="00884E87">
              <w:rPr>
                <w:rFonts w:ascii="Helvetica" w:hAnsi="Helvetica"/>
              </w:rPr>
              <w:t>97</w:t>
            </w:r>
          </w:p>
        </w:tc>
        <w:tc>
          <w:tcPr>
            <w:tcW w:w="803" w:type="dxa"/>
            <w:tcBorders>
              <w:top w:val="nil"/>
              <w:left w:val="nil"/>
              <w:bottom w:val="nil"/>
              <w:right w:val="nil"/>
            </w:tcBorders>
          </w:tcPr>
          <w:p w14:paraId="685FBD52" w14:textId="333284CF" w:rsidR="00884E87" w:rsidRPr="00061050" w:rsidRDefault="00884E87" w:rsidP="00884E87">
            <w:pPr>
              <w:spacing w:line="480" w:lineRule="auto"/>
              <w:jc w:val="center"/>
              <w:rPr>
                <w:rFonts w:ascii="Helvetica" w:hAnsi="Helvetica"/>
              </w:rPr>
            </w:pPr>
            <w:r w:rsidRPr="00061050">
              <w:rPr>
                <w:rFonts w:ascii="Helvetica" w:hAnsi="Helvetica"/>
              </w:rPr>
              <w:t>&lt;.001</w:t>
            </w:r>
          </w:p>
        </w:tc>
      </w:tr>
      <w:tr w:rsidR="008E587D" w14:paraId="3E42DAA7" w14:textId="77777777" w:rsidTr="007F321F">
        <w:tc>
          <w:tcPr>
            <w:tcW w:w="3403" w:type="dxa"/>
            <w:tcBorders>
              <w:top w:val="nil"/>
              <w:left w:val="nil"/>
              <w:bottom w:val="nil"/>
              <w:right w:val="single" w:sz="12" w:space="0" w:color="auto"/>
            </w:tcBorders>
          </w:tcPr>
          <w:p w14:paraId="603E1D7C" w14:textId="341DC10E" w:rsidR="00884E87" w:rsidRPr="00401B09" w:rsidRDefault="00884E87" w:rsidP="008E587D">
            <w:pPr>
              <w:spacing w:line="480" w:lineRule="auto"/>
              <w:jc w:val="right"/>
              <w:rPr>
                <w:rFonts w:ascii="Helvetica" w:hAnsi="Helvetica"/>
                <w:b/>
              </w:rPr>
            </w:pPr>
            <w:r w:rsidRPr="00401B09">
              <w:rPr>
                <w:rFonts w:ascii="Helvetica" w:hAnsi="Helvetica"/>
                <w:b/>
              </w:rPr>
              <w:t xml:space="preserve">Expressive Language-Info  </w:t>
            </w:r>
          </w:p>
        </w:tc>
        <w:tc>
          <w:tcPr>
            <w:tcW w:w="1134" w:type="dxa"/>
            <w:tcBorders>
              <w:top w:val="nil"/>
              <w:left w:val="single" w:sz="12" w:space="0" w:color="auto"/>
              <w:bottom w:val="nil"/>
              <w:right w:val="nil"/>
            </w:tcBorders>
          </w:tcPr>
          <w:p w14:paraId="49FE1987" w14:textId="77777777" w:rsidR="00884E87" w:rsidRPr="00061050" w:rsidRDefault="00884E87" w:rsidP="00884E87">
            <w:pPr>
              <w:spacing w:line="480" w:lineRule="auto"/>
              <w:rPr>
                <w:rFonts w:ascii="Helvetica" w:hAnsi="Helvetica"/>
              </w:rPr>
            </w:pPr>
            <w:r>
              <w:rPr>
                <w:rFonts w:ascii="Helvetica" w:hAnsi="Helvetica"/>
              </w:rPr>
              <w:t>-0.19</w:t>
            </w:r>
          </w:p>
        </w:tc>
        <w:tc>
          <w:tcPr>
            <w:tcW w:w="988" w:type="dxa"/>
            <w:tcBorders>
              <w:top w:val="nil"/>
              <w:left w:val="nil"/>
              <w:bottom w:val="nil"/>
              <w:right w:val="single" w:sz="6" w:space="0" w:color="auto"/>
            </w:tcBorders>
          </w:tcPr>
          <w:p w14:paraId="34263712" w14:textId="77777777" w:rsidR="00884E87" w:rsidRPr="00061050" w:rsidRDefault="00884E87" w:rsidP="00884E87">
            <w:pPr>
              <w:spacing w:line="480" w:lineRule="auto"/>
              <w:rPr>
                <w:rFonts w:ascii="Helvetica" w:hAnsi="Helvetica"/>
              </w:rPr>
            </w:pPr>
            <w:r>
              <w:rPr>
                <w:rFonts w:ascii="Helvetica" w:hAnsi="Helvetica"/>
              </w:rPr>
              <w:t>1.11</w:t>
            </w:r>
          </w:p>
        </w:tc>
        <w:tc>
          <w:tcPr>
            <w:tcW w:w="2603" w:type="dxa"/>
            <w:tcBorders>
              <w:top w:val="nil"/>
              <w:left w:val="single" w:sz="6" w:space="0" w:color="auto"/>
              <w:bottom w:val="nil"/>
              <w:right w:val="nil"/>
            </w:tcBorders>
          </w:tcPr>
          <w:p w14:paraId="391B7E03" w14:textId="74841757" w:rsidR="00884E87" w:rsidRPr="00061050" w:rsidRDefault="00884E87" w:rsidP="00884E87">
            <w:pPr>
              <w:spacing w:line="480" w:lineRule="auto"/>
              <w:rPr>
                <w:rFonts w:ascii="Helvetica" w:hAnsi="Helvetica"/>
              </w:rPr>
            </w:pPr>
            <w:r>
              <w:rPr>
                <w:rFonts w:ascii="Helvetica" w:hAnsi="Helvetica"/>
              </w:rPr>
              <w:t>-0.18 (-0.60 to 0.24)</w:t>
            </w:r>
          </w:p>
        </w:tc>
        <w:tc>
          <w:tcPr>
            <w:tcW w:w="850" w:type="dxa"/>
            <w:tcBorders>
              <w:top w:val="nil"/>
              <w:left w:val="nil"/>
              <w:bottom w:val="nil"/>
              <w:right w:val="nil"/>
            </w:tcBorders>
          </w:tcPr>
          <w:p w14:paraId="6EBE1613" w14:textId="7954FA34" w:rsidR="00884E87" w:rsidRPr="00061050" w:rsidRDefault="00544021" w:rsidP="00884E87">
            <w:pPr>
              <w:spacing w:line="480" w:lineRule="auto"/>
              <w:rPr>
                <w:rFonts w:ascii="Helvetica" w:hAnsi="Helvetica"/>
              </w:rPr>
            </w:pPr>
            <w:r>
              <w:rPr>
                <w:rFonts w:ascii="Helvetica" w:hAnsi="Helvetica"/>
              </w:rPr>
              <w:t>0.86</w:t>
            </w:r>
          </w:p>
        </w:tc>
        <w:tc>
          <w:tcPr>
            <w:tcW w:w="851" w:type="dxa"/>
            <w:tcBorders>
              <w:top w:val="nil"/>
              <w:left w:val="nil"/>
              <w:bottom w:val="nil"/>
              <w:right w:val="nil"/>
            </w:tcBorders>
          </w:tcPr>
          <w:p w14:paraId="0D61C0B4" w14:textId="4C0F972C" w:rsidR="00884E87" w:rsidRPr="00061050" w:rsidRDefault="00884E87" w:rsidP="00884E87">
            <w:pPr>
              <w:spacing w:line="480" w:lineRule="auto"/>
              <w:rPr>
                <w:rFonts w:ascii="Helvetica" w:hAnsi="Helvetica"/>
              </w:rPr>
            </w:pPr>
            <w:r>
              <w:rPr>
                <w:rFonts w:ascii="Helvetica" w:hAnsi="Helvetica"/>
              </w:rPr>
              <w:t>89</w:t>
            </w:r>
          </w:p>
        </w:tc>
        <w:tc>
          <w:tcPr>
            <w:tcW w:w="803" w:type="dxa"/>
            <w:tcBorders>
              <w:top w:val="nil"/>
              <w:left w:val="nil"/>
              <w:bottom w:val="nil"/>
              <w:right w:val="nil"/>
            </w:tcBorders>
          </w:tcPr>
          <w:p w14:paraId="7A2A7F25" w14:textId="0D275D9C" w:rsidR="00884E87" w:rsidRPr="00061050" w:rsidRDefault="00884E87" w:rsidP="00884E87">
            <w:pPr>
              <w:spacing w:line="480" w:lineRule="auto"/>
              <w:jc w:val="center"/>
              <w:rPr>
                <w:rFonts w:ascii="Helvetica" w:hAnsi="Helvetica"/>
              </w:rPr>
            </w:pPr>
            <w:r>
              <w:rPr>
                <w:rFonts w:ascii="Helvetica" w:hAnsi="Helvetica"/>
              </w:rPr>
              <w:t>.390</w:t>
            </w:r>
          </w:p>
        </w:tc>
      </w:tr>
      <w:tr w:rsidR="008E587D" w14:paraId="182543CE" w14:textId="77777777" w:rsidTr="007F321F">
        <w:tc>
          <w:tcPr>
            <w:tcW w:w="3403" w:type="dxa"/>
            <w:tcBorders>
              <w:top w:val="nil"/>
              <w:left w:val="nil"/>
              <w:bottom w:val="nil"/>
              <w:right w:val="single" w:sz="12" w:space="0" w:color="auto"/>
            </w:tcBorders>
          </w:tcPr>
          <w:p w14:paraId="25CAFD28" w14:textId="0B2D7303" w:rsidR="00884E87" w:rsidRPr="00401B09" w:rsidRDefault="00884E87" w:rsidP="00884E87">
            <w:pPr>
              <w:spacing w:line="480" w:lineRule="auto"/>
              <w:jc w:val="right"/>
              <w:rPr>
                <w:rFonts w:ascii="Helvetica" w:hAnsi="Helvetica"/>
                <w:b/>
              </w:rPr>
            </w:pPr>
            <w:r w:rsidRPr="00401B09">
              <w:rPr>
                <w:rFonts w:ascii="Helvetica" w:hAnsi="Helvetica"/>
                <w:b/>
              </w:rPr>
              <w:t>Expressive Language-MLU</w:t>
            </w:r>
          </w:p>
        </w:tc>
        <w:tc>
          <w:tcPr>
            <w:tcW w:w="1134" w:type="dxa"/>
            <w:tcBorders>
              <w:top w:val="nil"/>
              <w:left w:val="single" w:sz="12" w:space="0" w:color="auto"/>
              <w:bottom w:val="nil"/>
              <w:right w:val="nil"/>
            </w:tcBorders>
          </w:tcPr>
          <w:p w14:paraId="775E9BC1" w14:textId="77777777" w:rsidR="00884E87" w:rsidRPr="00061050" w:rsidRDefault="00884E87" w:rsidP="00884E87">
            <w:pPr>
              <w:spacing w:line="480" w:lineRule="auto"/>
              <w:rPr>
                <w:rFonts w:ascii="Helvetica" w:hAnsi="Helvetica"/>
              </w:rPr>
            </w:pPr>
            <w:r>
              <w:rPr>
                <w:rFonts w:ascii="Helvetica" w:hAnsi="Helvetica"/>
              </w:rPr>
              <w:t>-0.15</w:t>
            </w:r>
          </w:p>
        </w:tc>
        <w:tc>
          <w:tcPr>
            <w:tcW w:w="988" w:type="dxa"/>
            <w:tcBorders>
              <w:top w:val="nil"/>
              <w:left w:val="nil"/>
              <w:bottom w:val="nil"/>
              <w:right w:val="single" w:sz="6" w:space="0" w:color="auto"/>
            </w:tcBorders>
          </w:tcPr>
          <w:p w14:paraId="038A2C1C" w14:textId="77777777" w:rsidR="00884E87" w:rsidRPr="00061050" w:rsidRDefault="00884E87" w:rsidP="00884E87">
            <w:pPr>
              <w:spacing w:line="480" w:lineRule="auto"/>
              <w:rPr>
                <w:rFonts w:ascii="Helvetica" w:hAnsi="Helvetica"/>
              </w:rPr>
            </w:pPr>
            <w:r>
              <w:rPr>
                <w:rFonts w:ascii="Helvetica" w:hAnsi="Helvetica"/>
              </w:rPr>
              <w:t>0.92</w:t>
            </w:r>
          </w:p>
        </w:tc>
        <w:tc>
          <w:tcPr>
            <w:tcW w:w="2603" w:type="dxa"/>
            <w:tcBorders>
              <w:top w:val="nil"/>
              <w:left w:val="single" w:sz="6" w:space="0" w:color="auto"/>
              <w:bottom w:val="nil"/>
              <w:right w:val="nil"/>
            </w:tcBorders>
          </w:tcPr>
          <w:p w14:paraId="66CADE59" w14:textId="3A3EEF5B" w:rsidR="00884E87" w:rsidRPr="00061050" w:rsidRDefault="00884E87" w:rsidP="00884E87">
            <w:pPr>
              <w:spacing w:line="480" w:lineRule="auto"/>
              <w:rPr>
                <w:rFonts w:ascii="Helvetica" w:hAnsi="Helvetica"/>
              </w:rPr>
            </w:pPr>
            <w:r>
              <w:rPr>
                <w:rFonts w:ascii="Helvetica" w:hAnsi="Helvetica"/>
              </w:rPr>
              <w:t>-0.16 (-0.57 to 0.26)</w:t>
            </w:r>
          </w:p>
        </w:tc>
        <w:tc>
          <w:tcPr>
            <w:tcW w:w="850" w:type="dxa"/>
            <w:tcBorders>
              <w:top w:val="nil"/>
              <w:left w:val="nil"/>
              <w:bottom w:val="nil"/>
              <w:right w:val="nil"/>
            </w:tcBorders>
          </w:tcPr>
          <w:p w14:paraId="0FC0F4AC" w14:textId="0B0D9364" w:rsidR="00884E87" w:rsidRPr="00061050" w:rsidRDefault="00544021" w:rsidP="00884E87">
            <w:pPr>
              <w:spacing w:line="480" w:lineRule="auto"/>
              <w:rPr>
                <w:rFonts w:ascii="Helvetica" w:hAnsi="Helvetica"/>
              </w:rPr>
            </w:pPr>
            <w:r>
              <w:rPr>
                <w:rFonts w:ascii="Helvetica" w:hAnsi="Helvetica"/>
              </w:rPr>
              <w:t>0.76</w:t>
            </w:r>
          </w:p>
        </w:tc>
        <w:tc>
          <w:tcPr>
            <w:tcW w:w="851" w:type="dxa"/>
            <w:tcBorders>
              <w:top w:val="nil"/>
              <w:left w:val="nil"/>
              <w:bottom w:val="nil"/>
              <w:right w:val="nil"/>
            </w:tcBorders>
          </w:tcPr>
          <w:p w14:paraId="78771304" w14:textId="64A5C124" w:rsidR="00884E87" w:rsidRPr="00061050" w:rsidRDefault="00884E87" w:rsidP="00884E87">
            <w:pPr>
              <w:spacing w:line="480" w:lineRule="auto"/>
              <w:rPr>
                <w:rFonts w:ascii="Helvetica" w:hAnsi="Helvetica"/>
              </w:rPr>
            </w:pPr>
            <w:r>
              <w:rPr>
                <w:rFonts w:ascii="Helvetica" w:hAnsi="Helvetica"/>
              </w:rPr>
              <w:t>89</w:t>
            </w:r>
          </w:p>
        </w:tc>
        <w:tc>
          <w:tcPr>
            <w:tcW w:w="803" w:type="dxa"/>
            <w:tcBorders>
              <w:top w:val="nil"/>
              <w:left w:val="nil"/>
              <w:bottom w:val="nil"/>
              <w:right w:val="nil"/>
            </w:tcBorders>
          </w:tcPr>
          <w:p w14:paraId="0B218AED" w14:textId="45EF5E9D" w:rsidR="00884E87" w:rsidRPr="00061050" w:rsidRDefault="00884E87" w:rsidP="00884E87">
            <w:pPr>
              <w:spacing w:line="480" w:lineRule="auto"/>
              <w:jc w:val="center"/>
              <w:rPr>
                <w:rFonts w:ascii="Helvetica" w:hAnsi="Helvetica"/>
              </w:rPr>
            </w:pPr>
            <w:r>
              <w:rPr>
                <w:rFonts w:ascii="Helvetica" w:hAnsi="Helvetica"/>
              </w:rPr>
              <w:t>.449</w:t>
            </w:r>
          </w:p>
        </w:tc>
      </w:tr>
      <w:tr w:rsidR="008E587D" w:rsidRPr="00544021" w14:paraId="1AA9A066" w14:textId="77777777" w:rsidTr="007F321F">
        <w:tc>
          <w:tcPr>
            <w:tcW w:w="3403" w:type="dxa"/>
            <w:tcBorders>
              <w:top w:val="nil"/>
              <w:left w:val="nil"/>
              <w:right w:val="single" w:sz="12" w:space="0" w:color="auto"/>
            </w:tcBorders>
          </w:tcPr>
          <w:p w14:paraId="68A6EAA9" w14:textId="4B809E15" w:rsidR="00884E87" w:rsidRPr="00401B09" w:rsidRDefault="00884E87" w:rsidP="00884E87">
            <w:pPr>
              <w:spacing w:line="480" w:lineRule="auto"/>
              <w:jc w:val="right"/>
              <w:rPr>
                <w:rFonts w:ascii="Helvetica" w:hAnsi="Helvetica"/>
                <w:b/>
              </w:rPr>
            </w:pPr>
            <w:r w:rsidRPr="00401B09">
              <w:rPr>
                <w:rFonts w:ascii="Helvetica" w:hAnsi="Helvetica"/>
                <w:b/>
              </w:rPr>
              <w:t>Language Comprehension</w:t>
            </w:r>
          </w:p>
        </w:tc>
        <w:tc>
          <w:tcPr>
            <w:tcW w:w="1134" w:type="dxa"/>
            <w:tcBorders>
              <w:top w:val="nil"/>
              <w:left w:val="single" w:sz="12" w:space="0" w:color="auto"/>
              <w:right w:val="nil"/>
            </w:tcBorders>
          </w:tcPr>
          <w:p w14:paraId="66853168" w14:textId="77777777" w:rsidR="00884E87" w:rsidRPr="00061050" w:rsidRDefault="00884E87" w:rsidP="00884E87">
            <w:pPr>
              <w:spacing w:line="480" w:lineRule="auto"/>
              <w:rPr>
                <w:rFonts w:ascii="Helvetica" w:hAnsi="Helvetica"/>
              </w:rPr>
            </w:pPr>
            <w:r>
              <w:rPr>
                <w:rFonts w:ascii="Helvetica" w:hAnsi="Helvetica"/>
              </w:rPr>
              <w:t>-1.7</w:t>
            </w:r>
            <w:r w:rsidRPr="00061050">
              <w:rPr>
                <w:rFonts w:ascii="Helvetica" w:hAnsi="Helvetica"/>
              </w:rPr>
              <w:t>6</w:t>
            </w:r>
          </w:p>
        </w:tc>
        <w:tc>
          <w:tcPr>
            <w:tcW w:w="988" w:type="dxa"/>
            <w:tcBorders>
              <w:top w:val="nil"/>
              <w:left w:val="nil"/>
              <w:right w:val="single" w:sz="6" w:space="0" w:color="auto"/>
            </w:tcBorders>
          </w:tcPr>
          <w:p w14:paraId="1EC53EB8" w14:textId="77777777" w:rsidR="00884E87" w:rsidRPr="00061050" w:rsidRDefault="00884E87" w:rsidP="00884E87">
            <w:pPr>
              <w:spacing w:line="480" w:lineRule="auto"/>
              <w:rPr>
                <w:rFonts w:ascii="Helvetica" w:hAnsi="Helvetica"/>
              </w:rPr>
            </w:pPr>
            <w:r>
              <w:rPr>
                <w:rFonts w:ascii="Helvetica" w:hAnsi="Helvetica"/>
              </w:rPr>
              <w:t>2.30</w:t>
            </w:r>
          </w:p>
        </w:tc>
        <w:tc>
          <w:tcPr>
            <w:tcW w:w="2603" w:type="dxa"/>
            <w:tcBorders>
              <w:top w:val="nil"/>
              <w:left w:val="single" w:sz="6" w:space="0" w:color="auto"/>
              <w:right w:val="nil"/>
            </w:tcBorders>
          </w:tcPr>
          <w:p w14:paraId="1003EDD1" w14:textId="22DC1B74" w:rsidR="00884E87" w:rsidRPr="00061050" w:rsidRDefault="00884E87" w:rsidP="00884E87">
            <w:pPr>
              <w:spacing w:line="480" w:lineRule="auto"/>
              <w:rPr>
                <w:rFonts w:ascii="Helvetica" w:hAnsi="Helvetica"/>
              </w:rPr>
            </w:pPr>
            <w:r>
              <w:rPr>
                <w:rFonts w:ascii="Helvetica" w:hAnsi="Helvetica"/>
              </w:rPr>
              <w:t>-0.94 (-1.38 to -0.50)</w:t>
            </w:r>
          </w:p>
        </w:tc>
        <w:tc>
          <w:tcPr>
            <w:tcW w:w="850" w:type="dxa"/>
            <w:tcBorders>
              <w:top w:val="nil"/>
              <w:left w:val="nil"/>
              <w:right w:val="nil"/>
            </w:tcBorders>
          </w:tcPr>
          <w:p w14:paraId="01C71DA8" w14:textId="2777E609" w:rsidR="00884E87" w:rsidRPr="00061050" w:rsidRDefault="00544021" w:rsidP="00884E87">
            <w:pPr>
              <w:spacing w:line="480" w:lineRule="auto"/>
              <w:rPr>
                <w:rFonts w:ascii="Helvetica" w:hAnsi="Helvetica"/>
              </w:rPr>
            </w:pPr>
            <w:r>
              <w:rPr>
                <w:rFonts w:ascii="Helvetica" w:hAnsi="Helvetica"/>
              </w:rPr>
              <w:t>5.13</w:t>
            </w:r>
          </w:p>
        </w:tc>
        <w:tc>
          <w:tcPr>
            <w:tcW w:w="851" w:type="dxa"/>
            <w:tcBorders>
              <w:top w:val="nil"/>
              <w:left w:val="nil"/>
              <w:right w:val="nil"/>
            </w:tcBorders>
          </w:tcPr>
          <w:p w14:paraId="4EC96862" w14:textId="4EE6D7B3" w:rsidR="00884E87" w:rsidRPr="00544021" w:rsidRDefault="00F87911" w:rsidP="00544021">
            <w:pPr>
              <w:spacing w:line="480" w:lineRule="auto"/>
              <w:rPr>
                <w:rFonts w:ascii="Helvetica" w:hAnsi="Helvetica"/>
                <w:lang w:val="it-IT"/>
              </w:rPr>
            </w:pPr>
            <w:r w:rsidRPr="00544021">
              <w:rPr>
                <w:rFonts w:ascii="Helvetica" w:hAnsi="Helvetica"/>
                <w:lang w:val="it-IT"/>
              </w:rPr>
              <w:t>69</w:t>
            </w:r>
            <w:r w:rsidR="00544021" w:rsidRPr="00544021">
              <w:rPr>
                <w:rFonts w:ascii="Helvetica" w:hAnsi="Helvetica"/>
                <w:lang w:val="it-IT"/>
              </w:rPr>
              <w:t>.</w:t>
            </w:r>
            <w:r w:rsidR="00884E87" w:rsidRPr="00544021">
              <w:rPr>
                <w:rFonts w:ascii="Helvetica" w:hAnsi="Helvetica"/>
                <w:lang w:val="it-IT"/>
              </w:rPr>
              <w:t>65</w:t>
            </w:r>
          </w:p>
        </w:tc>
        <w:tc>
          <w:tcPr>
            <w:tcW w:w="803" w:type="dxa"/>
            <w:tcBorders>
              <w:top w:val="nil"/>
              <w:left w:val="nil"/>
              <w:right w:val="nil"/>
            </w:tcBorders>
          </w:tcPr>
          <w:p w14:paraId="1FB653D8" w14:textId="08EDD7AE" w:rsidR="00884E87" w:rsidRPr="00544021" w:rsidRDefault="00884E87" w:rsidP="00884E87">
            <w:pPr>
              <w:spacing w:line="480" w:lineRule="auto"/>
              <w:jc w:val="center"/>
              <w:rPr>
                <w:rFonts w:ascii="Helvetica" w:hAnsi="Helvetica"/>
                <w:lang w:val="it-IT"/>
              </w:rPr>
            </w:pPr>
            <w:r w:rsidRPr="00544021">
              <w:rPr>
                <w:rFonts w:ascii="Helvetica" w:hAnsi="Helvetica"/>
                <w:lang w:val="it-IT"/>
              </w:rPr>
              <w:t>&lt;.001</w:t>
            </w:r>
          </w:p>
        </w:tc>
      </w:tr>
      <w:tr w:rsidR="008E587D" w:rsidRPr="00544021" w14:paraId="7616A33B" w14:textId="77777777" w:rsidTr="007F321F">
        <w:tc>
          <w:tcPr>
            <w:tcW w:w="3403" w:type="dxa"/>
            <w:tcBorders>
              <w:top w:val="nil"/>
              <w:left w:val="nil"/>
              <w:right w:val="single" w:sz="12" w:space="0" w:color="auto"/>
            </w:tcBorders>
          </w:tcPr>
          <w:p w14:paraId="787B1DBA" w14:textId="047421BB" w:rsidR="00884E87" w:rsidRPr="00401B09" w:rsidRDefault="00884E87" w:rsidP="00884E87">
            <w:pPr>
              <w:spacing w:line="480" w:lineRule="auto"/>
              <w:jc w:val="right"/>
              <w:rPr>
                <w:rFonts w:ascii="Helvetica" w:hAnsi="Helvetica"/>
                <w:b/>
                <w:lang w:val="it-IT"/>
              </w:rPr>
            </w:pPr>
            <w:r w:rsidRPr="00401B09">
              <w:rPr>
                <w:rFonts w:ascii="Helvetica" w:hAnsi="Helvetica"/>
                <w:b/>
                <w:lang w:val="it-IT"/>
              </w:rPr>
              <w:t>Non-</w:t>
            </w:r>
            <w:proofErr w:type="spellStart"/>
            <w:r w:rsidRPr="00401B09">
              <w:rPr>
                <w:rFonts w:ascii="Helvetica" w:hAnsi="Helvetica"/>
                <w:b/>
                <w:lang w:val="it-IT"/>
              </w:rPr>
              <w:t>verbal</w:t>
            </w:r>
            <w:proofErr w:type="spellEnd"/>
            <w:r w:rsidRPr="00401B09">
              <w:rPr>
                <w:rFonts w:ascii="Helvetica" w:hAnsi="Helvetica"/>
                <w:b/>
                <w:lang w:val="it-IT"/>
              </w:rPr>
              <w:t xml:space="preserve"> </w:t>
            </w:r>
            <w:proofErr w:type="spellStart"/>
            <w:r w:rsidRPr="00401B09">
              <w:rPr>
                <w:rFonts w:ascii="Helvetica" w:hAnsi="Helvetica"/>
                <w:b/>
                <w:lang w:val="it-IT"/>
              </w:rPr>
              <w:t>Ability</w:t>
            </w:r>
            <w:proofErr w:type="spellEnd"/>
          </w:p>
        </w:tc>
        <w:tc>
          <w:tcPr>
            <w:tcW w:w="1134" w:type="dxa"/>
            <w:tcBorders>
              <w:top w:val="nil"/>
              <w:left w:val="single" w:sz="12" w:space="0" w:color="auto"/>
              <w:right w:val="nil"/>
            </w:tcBorders>
          </w:tcPr>
          <w:p w14:paraId="26305D03" w14:textId="77777777" w:rsidR="00884E87" w:rsidRPr="00544021" w:rsidRDefault="00884E87" w:rsidP="00884E87">
            <w:pPr>
              <w:spacing w:line="480" w:lineRule="auto"/>
              <w:rPr>
                <w:rFonts w:ascii="Helvetica" w:hAnsi="Helvetica"/>
                <w:lang w:val="it-IT"/>
              </w:rPr>
            </w:pPr>
            <w:r w:rsidRPr="00544021">
              <w:rPr>
                <w:rFonts w:ascii="Helvetica" w:hAnsi="Helvetica"/>
                <w:lang w:val="it-IT"/>
              </w:rPr>
              <w:t>-0.</w:t>
            </w:r>
            <w:proofErr w:type="gramStart"/>
            <w:r w:rsidRPr="00544021">
              <w:rPr>
                <w:rFonts w:ascii="Helvetica" w:hAnsi="Helvetica"/>
                <w:lang w:val="it-IT"/>
              </w:rPr>
              <w:t>17</w:t>
            </w:r>
            <w:proofErr w:type="gramEnd"/>
          </w:p>
        </w:tc>
        <w:tc>
          <w:tcPr>
            <w:tcW w:w="988" w:type="dxa"/>
            <w:tcBorders>
              <w:top w:val="nil"/>
              <w:left w:val="nil"/>
              <w:right w:val="single" w:sz="6" w:space="0" w:color="auto"/>
            </w:tcBorders>
          </w:tcPr>
          <w:p w14:paraId="286CFA0F" w14:textId="77777777" w:rsidR="00884E87" w:rsidRPr="00544021" w:rsidRDefault="00884E87" w:rsidP="00884E87">
            <w:pPr>
              <w:spacing w:line="480" w:lineRule="auto"/>
              <w:rPr>
                <w:rFonts w:ascii="Helvetica" w:hAnsi="Helvetica"/>
                <w:lang w:val="it-IT"/>
              </w:rPr>
            </w:pPr>
            <w:r w:rsidRPr="00544021">
              <w:rPr>
                <w:rFonts w:ascii="Helvetica" w:hAnsi="Helvetica"/>
                <w:lang w:val="it-IT"/>
              </w:rPr>
              <w:t>0.82</w:t>
            </w:r>
          </w:p>
        </w:tc>
        <w:tc>
          <w:tcPr>
            <w:tcW w:w="2603" w:type="dxa"/>
            <w:tcBorders>
              <w:top w:val="nil"/>
              <w:left w:val="single" w:sz="6" w:space="0" w:color="auto"/>
              <w:right w:val="nil"/>
            </w:tcBorders>
          </w:tcPr>
          <w:p w14:paraId="77C1CD3D" w14:textId="47304FCC" w:rsidR="00884E87" w:rsidRPr="00544021" w:rsidRDefault="00884E87" w:rsidP="00884E87">
            <w:pPr>
              <w:spacing w:line="480" w:lineRule="auto"/>
              <w:rPr>
                <w:rFonts w:ascii="Helvetica" w:hAnsi="Helvetica"/>
                <w:lang w:val="it-IT"/>
              </w:rPr>
            </w:pPr>
            <w:r w:rsidRPr="00544021">
              <w:rPr>
                <w:rFonts w:ascii="Helvetica" w:hAnsi="Helvetica"/>
                <w:lang w:val="it-IT"/>
              </w:rPr>
              <w:t>-0.19 (-0.</w:t>
            </w:r>
            <w:proofErr w:type="gramStart"/>
            <w:r w:rsidRPr="00544021">
              <w:rPr>
                <w:rFonts w:ascii="Helvetica" w:hAnsi="Helvetica"/>
                <w:lang w:val="it-IT"/>
              </w:rPr>
              <w:t>60</w:t>
            </w:r>
            <w:proofErr w:type="gramEnd"/>
            <w:r w:rsidRPr="00544021">
              <w:rPr>
                <w:rFonts w:ascii="Helvetica" w:hAnsi="Helvetica"/>
                <w:lang w:val="it-IT"/>
              </w:rPr>
              <w:t xml:space="preserve"> to 0.22)</w:t>
            </w:r>
          </w:p>
        </w:tc>
        <w:tc>
          <w:tcPr>
            <w:tcW w:w="850" w:type="dxa"/>
            <w:tcBorders>
              <w:top w:val="nil"/>
              <w:left w:val="nil"/>
              <w:right w:val="nil"/>
            </w:tcBorders>
          </w:tcPr>
          <w:p w14:paraId="60EB9B6A" w14:textId="1931C908" w:rsidR="00884E87" w:rsidRPr="00544021" w:rsidRDefault="00174D10" w:rsidP="00884E87">
            <w:pPr>
              <w:spacing w:line="480" w:lineRule="auto"/>
              <w:rPr>
                <w:rFonts w:ascii="Helvetica" w:hAnsi="Helvetica"/>
                <w:lang w:val="it-IT"/>
              </w:rPr>
            </w:pPr>
            <w:r>
              <w:rPr>
                <w:rFonts w:ascii="Helvetica" w:hAnsi="Helvetica"/>
                <w:lang w:val="it-IT"/>
              </w:rPr>
              <w:t>0.90</w:t>
            </w:r>
          </w:p>
        </w:tc>
        <w:tc>
          <w:tcPr>
            <w:tcW w:w="851" w:type="dxa"/>
            <w:tcBorders>
              <w:top w:val="nil"/>
              <w:left w:val="nil"/>
              <w:right w:val="nil"/>
            </w:tcBorders>
          </w:tcPr>
          <w:p w14:paraId="49B60DE5" w14:textId="22D7ADB9" w:rsidR="00884E87" w:rsidRPr="00544021" w:rsidRDefault="00884E87" w:rsidP="00884E87">
            <w:pPr>
              <w:spacing w:line="480" w:lineRule="auto"/>
              <w:rPr>
                <w:rFonts w:ascii="Helvetica" w:hAnsi="Helvetica"/>
                <w:lang w:val="it-IT"/>
              </w:rPr>
            </w:pPr>
            <w:r w:rsidRPr="00544021">
              <w:rPr>
                <w:rFonts w:ascii="Helvetica" w:hAnsi="Helvetica"/>
                <w:lang w:val="it-IT"/>
              </w:rPr>
              <w:t>89</w:t>
            </w:r>
          </w:p>
        </w:tc>
        <w:tc>
          <w:tcPr>
            <w:tcW w:w="803" w:type="dxa"/>
            <w:tcBorders>
              <w:top w:val="nil"/>
              <w:left w:val="nil"/>
              <w:right w:val="nil"/>
            </w:tcBorders>
          </w:tcPr>
          <w:p w14:paraId="683FE29B" w14:textId="23722ACA" w:rsidR="00884E87" w:rsidRPr="00544021" w:rsidRDefault="00884E87" w:rsidP="00884E87">
            <w:pPr>
              <w:spacing w:line="480" w:lineRule="auto"/>
              <w:jc w:val="center"/>
              <w:rPr>
                <w:rFonts w:ascii="Helvetica" w:hAnsi="Helvetica"/>
                <w:lang w:val="it-IT"/>
              </w:rPr>
            </w:pPr>
            <w:r w:rsidRPr="00544021">
              <w:rPr>
                <w:rFonts w:ascii="Helvetica" w:hAnsi="Helvetica"/>
                <w:lang w:val="it-IT"/>
              </w:rPr>
              <w:t>.</w:t>
            </w:r>
            <w:proofErr w:type="gramStart"/>
            <w:r w:rsidRPr="00544021">
              <w:rPr>
                <w:rFonts w:ascii="Helvetica" w:hAnsi="Helvetica"/>
                <w:lang w:val="it-IT"/>
              </w:rPr>
              <w:t>388</w:t>
            </w:r>
            <w:proofErr w:type="gramEnd"/>
          </w:p>
        </w:tc>
      </w:tr>
    </w:tbl>
    <w:p w14:paraId="6CDC7948" w14:textId="77777777" w:rsidR="00F87911" w:rsidRPr="00544021" w:rsidRDefault="00F87911" w:rsidP="00AE1F88">
      <w:pPr>
        <w:spacing w:line="480" w:lineRule="auto"/>
        <w:rPr>
          <w:rFonts w:ascii="Helvetica" w:hAnsi="Helvetica"/>
          <w:sz w:val="18"/>
          <w:szCs w:val="18"/>
          <w:lang w:val="it-IT"/>
        </w:rPr>
      </w:pPr>
    </w:p>
    <w:p w14:paraId="11376201" w14:textId="140CB736" w:rsidR="00F87911" w:rsidRPr="00401B09" w:rsidRDefault="00884E87" w:rsidP="00AE1F88">
      <w:pPr>
        <w:spacing w:line="480" w:lineRule="auto"/>
        <w:rPr>
          <w:rFonts w:ascii="Helvetica" w:hAnsi="Helvetica"/>
          <w:sz w:val="18"/>
          <w:szCs w:val="18"/>
        </w:rPr>
      </w:pPr>
      <w:r w:rsidRPr="00401B09">
        <w:rPr>
          <w:rFonts w:ascii="Helvetica" w:hAnsi="Helvetica"/>
          <w:sz w:val="18"/>
          <w:szCs w:val="18"/>
        </w:rPr>
        <w:t xml:space="preserve">PCHL= </w:t>
      </w:r>
      <w:r w:rsidR="00A32C88" w:rsidRPr="00174D10">
        <w:rPr>
          <w:rFonts w:ascii="Helvetica" w:hAnsi="Helvetica"/>
          <w:sz w:val="18"/>
          <w:szCs w:val="18"/>
        </w:rPr>
        <w:t xml:space="preserve">bilateral </w:t>
      </w:r>
      <w:r w:rsidRPr="00401B09">
        <w:rPr>
          <w:rFonts w:ascii="Helvetica" w:hAnsi="Helvetica"/>
          <w:sz w:val="18"/>
          <w:szCs w:val="18"/>
        </w:rPr>
        <w:t>permanent childhood hearing loss</w:t>
      </w:r>
      <w:r w:rsidR="00A32C88">
        <w:rPr>
          <w:rFonts w:ascii="Helvetica" w:hAnsi="Helvetica"/>
          <w:sz w:val="18"/>
          <w:szCs w:val="18"/>
        </w:rPr>
        <w:t xml:space="preserve"> </w:t>
      </w:r>
      <w:r w:rsidR="00A32C88" w:rsidRPr="00A32C88">
        <w:rPr>
          <w:rFonts w:ascii="Helvetica" w:hAnsi="Helvetica"/>
          <w:sz w:val="18"/>
          <w:szCs w:val="18"/>
          <w:u w:val="single"/>
        </w:rPr>
        <w:t>&gt;</w:t>
      </w:r>
      <w:r w:rsidR="00A32C88" w:rsidRPr="00A32C88">
        <w:rPr>
          <w:rFonts w:ascii="Helvetica" w:hAnsi="Helvetica"/>
          <w:sz w:val="18"/>
          <w:szCs w:val="18"/>
        </w:rPr>
        <w:t>40 dB HL</w:t>
      </w:r>
      <w:r w:rsidRPr="00401B09">
        <w:rPr>
          <w:rFonts w:ascii="Helvetica" w:hAnsi="Helvetica"/>
          <w:sz w:val="18"/>
          <w:szCs w:val="18"/>
        </w:rPr>
        <w:t>; HCG= hearing comparison group</w:t>
      </w:r>
      <w:r w:rsidR="00F87911" w:rsidRPr="008E587D">
        <w:rPr>
          <w:rFonts w:ascii="Helvetica" w:hAnsi="Helvetica"/>
          <w:sz w:val="18"/>
          <w:szCs w:val="18"/>
        </w:rPr>
        <w:t>; Info= I</w:t>
      </w:r>
      <w:r w:rsidR="00F87911" w:rsidRPr="00401B09">
        <w:rPr>
          <w:rFonts w:ascii="Helvetica" w:hAnsi="Helvetica"/>
          <w:sz w:val="18"/>
          <w:szCs w:val="18"/>
        </w:rPr>
        <w:t>nformation</w:t>
      </w:r>
      <w:r w:rsidR="00F87911">
        <w:rPr>
          <w:rFonts w:ascii="Helvetica" w:hAnsi="Helvetica"/>
          <w:sz w:val="18"/>
          <w:szCs w:val="18"/>
        </w:rPr>
        <w:t>; MLU=mean length of utterance</w:t>
      </w:r>
      <w:r w:rsidR="00F87911" w:rsidRPr="00401B09">
        <w:rPr>
          <w:rFonts w:ascii="Helvetica" w:hAnsi="Helvetica"/>
          <w:sz w:val="18"/>
          <w:szCs w:val="18"/>
        </w:rPr>
        <w:t xml:space="preserve">. </w:t>
      </w:r>
    </w:p>
    <w:p w14:paraId="23582F54" w14:textId="1A576AD4" w:rsidR="00410AE3" w:rsidRDefault="00884E87" w:rsidP="00AE1F88">
      <w:pPr>
        <w:spacing w:line="480" w:lineRule="auto"/>
        <w:rPr>
          <w:rFonts w:ascii="Helvetica" w:hAnsi="Helvetica"/>
          <w:sz w:val="18"/>
          <w:szCs w:val="18"/>
        </w:rPr>
      </w:pPr>
      <w:r w:rsidRPr="00401B09">
        <w:rPr>
          <w:rFonts w:ascii="Helvetica" w:hAnsi="Helvetica"/>
          <w:sz w:val="18"/>
          <w:szCs w:val="18"/>
        </w:rPr>
        <w:t xml:space="preserve">*: </w:t>
      </w:r>
      <w:r w:rsidR="00BB0D33" w:rsidRPr="00401B09">
        <w:rPr>
          <w:rFonts w:ascii="Helvetica" w:hAnsi="Helvetica"/>
          <w:sz w:val="18"/>
          <w:szCs w:val="18"/>
        </w:rPr>
        <w:t>The z-scores for the HCG (n=38) on all measures are mean = 0.00 and SD = 1. The s</w:t>
      </w:r>
      <w:r w:rsidR="00410AE3" w:rsidRPr="00401B09">
        <w:rPr>
          <w:rFonts w:ascii="Helvetica" w:hAnsi="Helvetica"/>
          <w:sz w:val="18"/>
          <w:szCs w:val="18"/>
        </w:rPr>
        <w:t>tandardised mean difference is Cohen’s d (difference in means divided by pooled standard deviation)</w:t>
      </w:r>
    </w:p>
    <w:p w14:paraId="69C43958" w14:textId="77777777" w:rsidR="004C10D6" w:rsidRDefault="004C10D6" w:rsidP="00AE1F88">
      <w:pPr>
        <w:spacing w:line="480" w:lineRule="auto"/>
        <w:rPr>
          <w:rFonts w:ascii="Helvetica" w:hAnsi="Helvetica"/>
          <w:sz w:val="18"/>
          <w:szCs w:val="18"/>
        </w:rPr>
      </w:pPr>
    </w:p>
    <w:p w14:paraId="27D8DE6E" w14:textId="77777777" w:rsidR="004C10D6" w:rsidRPr="00401B09" w:rsidRDefault="004C10D6" w:rsidP="00AE1F88">
      <w:pPr>
        <w:spacing w:line="480" w:lineRule="auto"/>
        <w:rPr>
          <w:rFonts w:ascii="Helvetica" w:hAnsi="Helvetica"/>
          <w:sz w:val="18"/>
          <w:szCs w:val="18"/>
        </w:rPr>
      </w:pPr>
    </w:p>
    <w:p w14:paraId="1DF5380D" w14:textId="26A9FCE4" w:rsidR="00AE1F88" w:rsidRDefault="00AE1F88" w:rsidP="00AE1F88">
      <w:pPr>
        <w:rPr>
          <w:rFonts w:ascii="Helvetica" w:hAnsi="Helvetica" w:cs="Times New Roman"/>
          <w:lang w:val="en-US"/>
        </w:rPr>
      </w:pPr>
    </w:p>
    <w:p w14:paraId="63741AF8" w14:textId="0DB65733" w:rsidR="00AE1F88" w:rsidRPr="00401B09" w:rsidRDefault="00AE1F88" w:rsidP="00AE1F88">
      <w:pPr>
        <w:rPr>
          <w:rFonts w:ascii="Helvetica" w:hAnsi="Helvetica"/>
          <w:b/>
          <w:iCs/>
        </w:rPr>
      </w:pPr>
      <w:r w:rsidRPr="00401B09">
        <w:rPr>
          <w:rFonts w:ascii="Helvetica" w:hAnsi="Helvetica"/>
          <w:b/>
          <w:iCs/>
        </w:rPr>
        <w:t xml:space="preserve">Table 3 Correlations between </w:t>
      </w:r>
      <w:r w:rsidR="000360A4" w:rsidRPr="00401B09">
        <w:rPr>
          <w:rFonts w:ascii="Helvetica" w:hAnsi="Helvetica"/>
          <w:b/>
          <w:iCs/>
        </w:rPr>
        <w:t>Reading A</w:t>
      </w:r>
      <w:r w:rsidRPr="00401B09">
        <w:rPr>
          <w:rFonts w:ascii="Helvetica" w:hAnsi="Helvetica"/>
          <w:b/>
          <w:iCs/>
        </w:rPr>
        <w:t xml:space="preserve">ccuracy and </w:t>
      </w:r>
      <w:r w:rsidR="000360A4" w:rsidRPr="00401B09">
        <w:rPr>
          <w:rFonts w:ascii="Helvetica" w:hAnsi="Helvetica"/>
          <w:b/>
          <w:iCs/>
        </w:rPr>
        <w:t>Reading C</w:t>
      </w:r>
      <w:r w:rsidRPr="00401B09">
        <w:rPr>
          <w:rFonts w:ascii="Helvetica" w:hAnsi="Helvetica"/>
          <w:b/>
          <w:iCs/>
        </w:rPr>
        <w:t xml:space="preserve">omprehension </w:t>
      </w:r>
      <w:r w:rsidR="004A4A75">
        <w:rPr>
          <w:rFonts w:ascii="Helvetica" w:hAnsi="Helvetica"/>
          <w:b/>
          <w:iCs/>
        </w:rPr>
        <w:t xml:space="preserve">in </w:t>
      </w:r>
      <w:r w:rsidRPr="00401B09">
        <w:rPr>
          <w:rFonts w:ascii="Helvetica" w:hAnsi="Helvetica"/>
          <w:b/>
          <w:iCs/>
        </w:rPr>
        <w:t xml:space="preserve">PCHL </w:t>
      </w:r>
      <w:r w:rsidR="004A4A75">
        <w:rPr>
          <w:rFonts w:ascii="Helvetica" w:hAnsi="Helvetica"/>
          <w:b/>
          <w:iCs/>
        </w:rPr>
        <w:t xml:space="preserve">group at </w:t>
      </w:r>
      <w:r w:rsidR="004A4A75" w:rsidRPr="004474BF">
        <w:rPr>
          <w:rFonts w:ascii="Helvetica" w:hAnsi="Helvetica"/>
          <w:b/>
          <w:iCs/>
        </w:rPr>
        <w:t xml:space="preserve">Time 2 </w:t>
      </w:r>
      <w:r w:rsidR="004A4A75">
        <w:rPr>
          <w:rFonts w:ascii="Helvetica" w:hAnsi="Helvetica"/>
          <w:b/>
          <w:iCs/>
        </w:rPr>
        <w:t xml:space="preserve">and </w:t>
      </w:r>
      <w:r w:rsidR="004A4A75" w:rsidRPr="00571EEA">
        <w:rPr>
          <w:rFonts w:ascii="Helvetica" w:hAnsi="Helvetica"/>
          <w:b/>
          <w:iCs/>
        </w:rPr>
        <w:t xml:space="preserve">potential covariates </w:t>
      </w:r>
    </w:p>
    <w:p w14:paraId="573DDA8B" w14:textId="77777777" w:rsidR="00410AE3" w:rsidRPr="005D324E" w:rsidRDefault="00410AE3" w:rsidP="00AE1F88">
      <w:pPr>
        <w:rPr>
          <w:rFonts w:ascii="Helvetica" w:hAnsi="Helvetica" w:cs="Times New Roman"/>
          <w:lang w:val="en-US"/>
        </w:rPr>
      </w:pPr>
    </w:p>
    <w:tbl>
      <w:tblPr>
        <w:tblW w:w="9322" w:type="dxa"/>
        <w:tblLook w:val="04A0" w:firstRow="1" w:lastRow="0" w:firstColumn="1" w:lastColumn="0" w:noHBand="0" w:noVBand="1"/>
      </w:tblPr>
      <w:tblGrid>
        <w:gridCol w:w="3936"/>
        <w:gridCol w:w="2268"/>
        <w:gridCol w:w="283"/>
        <w:gridCol w:w="2835"/>
      </w:tblGrid>
      <w:tr w:rsidR="006E1B05" w:rsidRPr="00C2643E" w14:paraId="4EEB1229" w14:textId="77777777" w:rsidTr="00174D10">
        <w:tc>
          <w:tcPr>
            <w:tcW w:w="3936" w:type="dxa"/>
            <w:tcBorders>
              <w:right w:val="single" w:sz="4" w:space="0" w:color="auto"/>
            </w:tcBorders>
          </w:tcPr>
          <w:p w14:paraId="5FC0842F" w14:textId="77777777" w:rsidR="00AE1F88" w:rsidRPr="00EF01B4" w:rsidRDefault="00AE1F88" w:rsidP="00AE1F88">
            <w:pPr>
              <w:spacing w:line="480" w:lineRule="auto"/>
              <w:rPr>
                <w:rFonts w:ascii="Helvetica" w:hAnsi="Helvetica"/>
                <w:iCs/>
              </w:rPr>
            </w:pPr>
          </w:p>
        </w:tc>
        <w:tc>
          <w:tcPr>
            <w:tcW w:w="2268" w:type="dxa"/>
            <w:tcBorders>
              <w:left w:val="single" w:sz="4" w:space="0" w:color="auto"/>
            </w:tcBorders>
          </w:tcPr>
          <w:p w14:paraId="779BD6BD" w14:textId="4228B107" w:rsidR="00AE1F88" w:rsidRPr="00401B09" w:rsidRDefault="000360A4" w:rsidP="00AE1F88">
            <w:pPr>
              <w:spacing w:line="480" w:lineRule="auto"/>
              <w:jc w:val="center"/>
              <w:rPr>
                <w:rFonts w:ascii="Helvetica" w:hAnsi="Helvetica"/>
                <w:b/>
                <w:iCs/>
              </w:rPr>
            </w:pPr>
            <w:r w:rsidRPr="00401B09">
              <w:rPr>
                <w:rFonts w:ascii="Helvetica" w:hAnsi="Helvetica"/>
                <w:b/>
                <w:iCs/>
              </w:rPr>
              <w:t>T</w:t>
            </w:r>
            <w:r w:rsidR="0090003D" w:rsidRPr="00401B09">
              <w:rPr>
                <w:rFonts w:ascii="Helvetica" w:hAnsi="Helvetica"/>
                <w:b/>
                <w:iCs/>
              </w:rPr>
              <w:t xml:space="preserve">ime </w:t>
            </w:r>
            <w:r w:rsidRPr="00401B09">
              <w:rPr>
                <w:rFonts w:ascii="Helvetica" w:hAnsi="Helvetica"/>
                <w:b/>
                <w:iCs/>
              </w:rPr>
              <w:t>2 Reading A</w:t>
            </w:r>
            <w:r w:rsidR="00AE1F88" w:rsidRPr="00401B09">
              <w:rPr>
                <w:rFonts w:ascii="Helvetica" w:hAnsi="Helvetica"/>
                <w:b/>
                <w:iCs/>
              </w:rPr>
              <w:t>ccuracy</w:t>
            </w:r>
            <w:r w:rsidR="004A4A75">
              <w:rPr>
                <w:rFonts w:ascii="Helvetica" w:hAnsi="Helvetica"/>
                <w:b/>
                <w:iCs/>
              </w:rPr>
              <w:t xml:space="preserve"> </w:t>
            </w:r>
            <w:r w:rsidR="004A4A75" w:rsidRPr="004A4A75">
              <w:rPr>
                <w:rFonts w:ascii="Helvetica" w:hAnsi="Helvetica"/>
                <w:b/>
                <w:iCs/>
              </w:rPr>
              <w:t>(n=53)</w:t>
            </w:r>
          </w:p>
        </w:tc>
        <w:tc>
          <w:tcPr>
            <w:tcW w:w="283" w:type="dxa"/>
          </w:tcPr>
          <w:p w14:paraId="3089FE6E" w14:textId="77777777" w:rsidR="00AE1F88" w:rsidRPr="00401B09" w:rsidRDefault="00AE1F88" w:rsidP="00AE1F88">
            <w:pPr>
              <w:spacing w:line="480" w:lineRule="auto"/>
              <w:jc w:val="center"/>
              <w:rPr>
                <w:rFonts w:ascii="Helvetica" w:hAnsi="Helvetica"/>
                <w:b/>
                <w:iCs/>
              </w:rPr>
            </w:pPr>
          </w:p>
        </w:tc>
        <w:tc>
          <w:tcPr>
            <w:tcW w:w="2835" w:type="dxa"/>
          </w:tcPr>
          <w:p w14:paraId="38F29FD9" w14:textId="350FD151" w:rsidR="00AE1F88" w:rsidRPr="00401B09" w:rsidRDefault="000360A4" w:rsidP="008E587D">
            <w:pPr>
              <w:spacing w:line="480" w:lineRule="auto"/>
              <w:jc w:val="center"/>
              <w:rPr>
                <w:rFonts w:ascii="Helvetica" w:hAnsi="Helvetica"/>
                <w:b/>
                <w:iCs/>
              </w:rPr>
            </w:pPr>
            <w:r w:rsidRPr="00401B09">
              <w:rPr>
                <w:rFonts w:ascii="Helvetica" w:hAnsi="Helvetica"/>
                <w:b/>
                <w:iCs/>
              </w:rPr>
              <w:t>T</w:t>
            </w:r>
            <w:r w:rsidR="0090003D" w:rsidRPr="00401B09">
              <w:rPr>
                <w:rFonts w:ascii="Helvetica" w:hAnsi="Helvetica"/>
                <w:b/>
                <w:iCs/>
              </w:rPr>
              <w:t xml:space="preserve">ime </w:t>
            </w:r>
            <w:r w:rsidRPr="00401B09">
              <w:rPr>
                <w:rFonts w:ascii="Helvetica" w:hAnsi="Helvetica"/>
                <w:b/>
                <w:iCs/>
              </w:rPr>
              <w:t>2 Reading C</w:t>
            </w:r>
            <w:r w:rsidR="00AE1F88" w:rsidRPr="00401B09">
              <w:rPr>
                <w:rFonts w:ascii="Helvetica" w:hAnsi="Helvetica"/>
                <w:b/>
                <w:iCs/>
              </w:rPr>
              <w:t>omprehension</w:t>
            </w:r>
            <w:r w:rsidR="004A4A75">
              <w:rPr>
                <w:rFonts w:ascii="Helvetica" w:hAnsi="Helvetica"/>
                <w:b/>
                <w:iCs/>
              </w:rPr>
              <w:t xml:space="preserve"> (</w:t>
            </w:r>
            <w:r w:rsidR="004A4A75" w:rsidRPr="004A4A75">
              <w:rPr>
                <w:rFonts w:ascii="Helvetica" w:hAnsi="Helvetica"/>
                <w:b/>
                <w:iCs/>
              </w:rPr>
              <w:t>n=53)</w:t>
            </w:r>
            <w:r w:rsidR="004A4A75">
              <w:rPr>
                <w:rFonts w:ascii="Helvetica" w:hAnsi="Helvetica"/>
                <w:b/>
                <w:iCs/>
              </w:rPr>
              <w:t xml:space="preserve"> </w:t>
            </w:r>
          </w:p>
        </w:tc>
      </w:tr>
      <w:tr w:rsidR="006E1B05" w:rsidRPr="00C2643E" w14:paraId="1DFC579C" w14:textId="77777777" w:rsidTr="00174D10">
        <w:tc>
          <w:tcPr>
            <w:tcW w:w="3936" w:type="dxa"/>
            <w:tcBorders>
              <w:bottom w:val="single" w:sz="4" w:space="0" w:color="auto"/>
              <w:right w:val="single" w:sz="4" w:space="0" w:color="auto"/>
            </w:tcBorders>
          </w:tcPr>
          <w:p w14:paraId="2B248FEE" w14:textId="77777777" w:rsidR="00AE1F88" w:rsidRPr="00EF01B4" w:rsidRDefault="00AE1F88" w:rsidP="00AE1F88">
            <w:pPr>
              <w:spacing w:line="480" w:lineRule="auto"/>
              <w:rPr>
                <w:rFonts w:ascii="Helvetica" w:hAnsi="Helvetica"/>
                <w:iCs/>
              </w:rPr>
            </w:pPr>
          </w:p>
        </w:tc>
        <w:tc>
          <w:tcPr>
            <w:tcW w:w="2268" w:type="dxa"/>
            <w:tcBorders>
              <w:left w:val="single" w:sz="4" w:space="0" w:color="auto"/>
              <w:bottom w:val="single" w:sz="4" w:space="0" w:color="auto"/>
            </w:tcBorders>
            <w:vAlign w:val="center"/>
          </w:tcPr>
          <w:p w14:paraId="34B2598E" w14:textId="77777777" w:rsidR="00AE1F88" w:rsidRPr="00401B09" w:rsidRDefault="00AE1F88" w:rsidP="008E587D">
            <w:pPr>
              <w:spacing w:line="480" w:lineRule="auto"/>
              <w:jc w:val="center"/>
              <w:rPr>
                <w:rFonts w:ascii="Helvetica" w:hAnsi="Helvetica"/>
                <w:b/>
                <w:i/>
                <w:iCs/>
              </w:rPr>
            </w:pPr>
            <w:r w:rsidRPr="00401B09">
              <w:rPr>
                <w:rFonts w:ascii="Helvetica" w:hAnsi="Helvetica"/>
                <w:b/>
                <w:i/>
                <w:iCs/>
              </w:rPr>
              <w:t>r</w:t>
            </w:r>
          </w:p>
        </w:tc>
        <w:tc>
          <w:tcPr>
            <w:tcW w:w="283" w:type="dxa"/>
            <w:tcBorders>
              <w:bottom w:val="single" w:sz="4" w:space="0" w:color="auto"/>
            </w:tcBorders>
            <w:vAlign w:val="center"/>
          </w:tcPr>
          <w:p w14:paraId="392269FD" w14:textId="77777777" w:rsidR="00AE1F88" w:rsidRPr="00401B09" w:rsidRDefault="00AE1F88" w:rsidP="008E587D">
            <w:pPr>
              <w:spacing w:line="480" w:lineRule="auto"/>
              <w:jc w:val="center"/>
              <w:rPr>
                <w:rFonts w:ascii="Helvetica" w:hAnsi="Helvetica"/>
                <w:b/>
                <w:i/>
                <w:iCs/>
              </w:rPr>
            </w:pPr>
          </w:p>
        </w:tc>
        <w:tc>
          <w:tcPr>
            <w:tcW w:w="2835" w:type="dxa"/>
            <w:tcBorders>
              <w:bottom w:val="single" w:sz="4" w:space="0" w:color="auto"/>
            </w:tcBorders>
            <w:vAlign w:val="center"/>
          </w:tcPr>
          <w:p w14:paraId="7848DABC" w14:textId="77777777" w:rsidR="00AE1F88" w:rsidRPr="00401B09" w:rsidRDefault="00AE1F88" w:rsidP="008E587D">
            <w:pPr>
              <w:spacing w:line="480" w:lineRule="auto"/>
              <w:jc w:val="center"/>
              <w:rPr>
                <w:rFonts w:ascii="Helvetica" w:hAnsi="Helvetica"/>
                <w:b/>
                <w:i/>
                <w:iCs/>
              </w:rPr>
            </w:pPr>
            <w:r w:rsidRPr="00401B09">
              <w:rPr>
                <w:rFonts w:ascii="Helvetica" w:hAnsi="Helvetica"/>
                <w:b/>
                <w:i/>
                <w:iCs/>
              </w:rPr>
              <w:t>r</w:t>
            </w:r>
          </w:p>
        </w:tc>
      </w:tr>
      <w:tr w:rsidR="006E1B05" w:rsidRPr="00C2643E" w14:paraId="0ED31144" w14:textId="77777777" w:rsidTr="00174D10">
        <w:tc>
          <w:tcPr>
            <w:tcW w:w="3936" w:type="dxa"/>
            <w:tcBorders>
              <w:top w:val="single" w:sz="4" w:space="0" w:color="auto"/>
              <w:right w:val="single" w:sz="4" w:space="0" w:color="auto"/>
            </w:tcBorders>
            <w:vAlign w:val="center"/>
          </w:tcPr>
          <w:p w14:paraId="74B9B224" w14:textId="25668EF8" w:rsidR="006E1B05" w:rsidRPr="00EF01B4" w:rsidRDefault="006E1B05" w:rsidP="00A32C88">
            <w:pPr>
              <w:spacing w:line="480" w:lineRule="auto"/>
              <w:rPr>
                <w:rFonts w:ascii="Helvetica" w:hAnsi="Helvetica"/>
                <w:iCs/>
              </w:rPr>
            </w:pPr>
            <w:r w:rsidRPr="00D35F72">
              <w:rPr>
                <w:rFonts w:ascii="Helvetica" w:hAnsi="Helvetica"/>
                <w:b/>
                <w:iCs/>
              </w:rPr>
              <w:t>English first language</w:t>
            </w:r>
            <w:r w:rsidRPr="00D35F72">
              <w:rPr>
                <w:rFonts w:ascii="Helvetica" w:hAnsi="Helvetica"/>
                <w:b/>
                <w:iCs/>
                <w:vertAlign w:val="superscript"/>
              </w:rPr>
              <w:t>a</w:t>
            </w:r>
          </w:p>
        </w:tc>
        <w:tc>
          <w:tcPr>
            <w:tcW w:w="2268" w:type="dxa"/>
            <w:tcBorders>
              <w:top w:val="single" w:sz="4" w:space="0" w:color="auto"/>
              <w:left w:val="single" w:sz="4" w:space="0" w:color="auto"/>
            </w:tcBorders>
            <w:vAlign w:val="center"/>
          </w:tcPr>
          <w:p w14:paraId="12F4114E" w14:textId="03A92D92" w:rsidR="006E1B05" w:rsidRPr="00EF01B4" w:rsidRDefault="006E1B05" w:rsidP="008E587D">
            <w:pPr>
              <w:spacing w:line="480" w:lineRule="auto"/>
              <w:jc w:val="center"/>
              <w:rPr>
                <w:rFonts w:ascii="Helvetica" w:hAnsi="Helvetica"/>
                <w:iCs/>
              </w:rPr>
            </w:pPr>
            <w:r w:rsidRPr="00061050">
              <w:rPr>
                <w:rFonts w:ascii="Helvetica" w:hAnsi="Helvetica"/>
                <w:iCs/>
              </w:rPr>
              <w:t>-.29</w:t>
            </w:r>
            <w:r>
              <w:rPr>
                <w:rFonts w:ascii="Helvetica" w:hAnsi="Helvetica"/>
                <w:iCs/>
              </w:rPr>
              <w:t>*</w:t>
            </w:r>
          </w:p>
        </w:tc>
        <w:tc>
          <w:tcPr>
            <w:tcW w:w="283" w:type="dxa"/>
            <w:tcBorders>
              <w:top w:val="single" w:sz="4" w:space="0" w:color="auto"/>
            </w:tcBorders>
            <w:vAlign w:val="center"/>
          </w:tcPr>
          <w:p w14:paraId="3848AB7D" w14:textId="77777777" w:rsidR="006E1B05" w:rsidRPr="00EF01B4" w:rsidRDefault="006E1B05" w:rsidP="008E587D">
            <w:pPr>
              <w:spacing w:line="480" w:lineRule="auto"/>
              <w:jc w:val="center"/>
              <w:rPr>
                <w:rFonts w:ascii="Helvetica" w:hAnsi="Helvetica"/>
                <w:iCs/>
              </w:rPr>
            </w:pPr>
          </w:p>
        </w:tc>
        <w:tc>
          <w:tcPr>
            <w:tcW w:w="2835" w:type="dxa"/>
            <w:tcBorders>
              <w:top w:val="single" w:sz="4" w:space="0" w:color="auto"/>
            </w:tcBorders>
            <w:vAlign w:val="center"/>
          </w:tcPr>
          <w:p w14:paraId="56E79F31" w14:textId="0C45EC9F" w:rsidR="006E1B05" w:rsidRPr="00EF01B4" w:rsidRDefault="006E1B05" w:rsidP="008E587D">
            <w:pPr>
              <w:spacing w:line="480" w:lineRule="auto"/>
              <w:jc w:val="center"/>
              <w:rPr>
                <w:rFonts w:ascii="Helvetica" w:hAnsi="Helvetica"/>
                <w:iCs/>
              </w:rPr>
            </w:pPr>
            <w:r>
              <w:rPr>
                <w:rFonts w:ascii="Helvetica" w:hAnsi="Helvetica"/>
                <w:iCs/>
              </w:rPr>
              <w:t>-.16</w:t>
            </w:r>
          </w:p>
        </w:tc>
      </w:tr>
      <w:tr w:rsidR="006E1B05" w:rsidRPr="00C2643E" w14:paraId="766676D5" w14:textId="77777777" w:rsidTr="00174D10">
        <w:tc>
          <w:tcPr>
            <w:tcW w:w="3936" w:type="dxa"/>
            <w:tcBorders>
              <w:right w:val="single" w:sz="4" w:space="0" w:color="auto"/>
            </w:tcBorders>
            <w:vAlign w:val="center"/>
          </w:tcPr>
          <w:p w14:paraId="524A17D9" w14:textId="2E0D42C2" w:rsidR="006E1B05" w:rsidRPr="00401B09" w:rsidRDefault="006E1B05" w:rsidP="00A32C88">
            <w:pPr>
              <w:spacing w:line="480" w:lineRule="auto"/>
              <w:rPr>
                <w:rFonts w:ascii="Helvetica" w:hAnsi="Helvetica"/>
                <w:b/>
                <w:iCs/>
                <w:vertAlign w:val="superscript"/>
              </w:rPr>
            </w:pPr>
            <w:r w:rsidRPr="00D35F72">
              <w:rPr>
                <w:rFonts w:ascii="Helvetica" w:hAnsi="Helvetica"/>
                <w:b/>
                <w:iCs/>
              </w:rPr>
              <w:t xml:space="preserve">Mother’s </w:t>
            </w:r>
            <w:proofErr w:type="spellStart"/>
            <w:r w:rsidRPr="00D35F72">
              <w:rPr>
                <w:rFonts w:ascii="Helvetica" w:hAnsi="Helvetica"/>
                <w:b/>
                <w:iCs/>
              </w:rPr>
              <w:t>education</w:t>
            </w:r>
            <w:r w:rsidRPr="00D35F72">
              <w:rPr>
                <w:rFonts w:ascii="Helvetica" w:hAnsi="Helvetica"/>
                <w:b/>
                <w:iCs/>
                <w:vertAlign w:val="superscript"/>
              </w:rPr>
              <w:t>b</w:t>
            </w:r>
            <w:proofErr w:type="spellEnd"/>
          </w:p>
        </w:tc>
        <w:tc>
          <w:tcPr>
            <w:tcW w:w="2268" w:type="dxa"/>
            <w:tcBorders>
              <w:left w:val="single" w:sz="4" w:space="0" w:color="auto"/>
            </w:tcBorders>
            <w:vAlign w:val="center"/>
          </w:tcPr>
          <w:p w14:paraId="7F81B7DF" w14:textId="5E821102" w:rsidR="006E1B05" w:rsidRPr="00061050" w:rsidRDefault="006E1B05" w:rsidP="008E587D">
            <w:pPr>
              <w:spacing w:line="480" w:lineRule="auto"/>
              <w:jc w:val="center"/>
              <w:rPr>
                <w:rFonts w:ascii="Helvetica" w:hAnsi="Helvetica"/>
                <w:iCs/>
              </w:rPr>
            </w:pPr>
            <w:r w:rsidRPr="00061050">
              <w:rPr>
                <w:rFonts w:ascii="Helvetica" w:hAnsi="Helvetica"/>
                <w:iCs/>
              </w:rPr>
              <w:t>.29</w:t>
            </w:r>
            <w:r>
              <w:rPr>
                <w:rFonts w:ascii="Helvetica" w:hAnsi="Helvetica"/>
                <w:iCs/>
              </w:rPr>
              <w:t>*</w:t>
            </w:r>
          </w:p>
        </w:tc>
        <w:tc>
          <w:tcPr>
            <w:tcW w:w="283" w:type="dxa"/>
            <w:vAlign w:val="center"/>
          </w:tcPr>
          <w:p w14:paraId="2E77D043" w14:textId="77777777" w:rsidR="006E1B05" w:rsidRPr="00061050" w:rsidRDefault="006E1B05" w:rsidP="008E587D">
            <w:pPr>
              <w:spacing w:line="480" w:lineRule="auto"/>
              <w:jc w:val="center"/>
              <w:rPr>
                <w:rFonts w:ascii="Helvetica" w:hAnsi="Helvetica"/>
                <w:iCs/>
              </w:rPr>
            </w:pPr>
          </w:p>
        </w:tc>
        <w:tc>
          <w:tcPr>
            <w:tcW w:w="2835" w:type="dxa"/>
            <w:vAlign w:val="center"/>
          </w:tcPr>
          <w:p w14:paraId="457D63B2" w14:textId="3ED35849" w:rsidR="006E1B05" w:rsidRPr="00061050" w:rsidRDefault="006E1B05" w:rsidP="008E587D">
            <w:pPr>
              <w:spacing w:line="480" w:lineRule="auto"/>
              <w:jc w:val="center"/>
              <w:rPr>
                <w:rFonts w:ascii="Helvetica" w:hAnsi="Helvetica"/>
                <w:iCs/>
              </w:rPr>
            </w:pPr>
            <w:r>
              <w:rPr>
                <w:rFonts w:ascii="Helvetica" w:hAnsi="Helvetica"/>
                <w:iCs/>
              </w:rPr>
              <w:t>.21</w:t>
            </w:r>
          </w:p>
        </w:tc>
      </w:tr>
      <w:tr w:rsidR="006E1B05" w:rsidRPr="00C2643E" w14:paraId="24D5EEF6" w14:textId="77777777" w:rsidTr="00174D10">
        <w:tc>
          <w:tcPr>
            <w:tcW w:w="3936" w:type="dxa"/>
            <w:tcBorders>
              <w:right w:val="single" w:sz="4" w:space="0" w:color="auto"/>
            </w:tcBorders>
            <w:vAlign w:val="center"/>
          </w:tcPr>
          <w:p w14:paraId="53E9BB0B" w14:textId="7FF645D4" w:rsidR="006E1B05" w:rsidRPr="00401B09" w:rsidRDefault="006E1B05" w:rsidP="00A32C88">
            <w:pPr>
              <w:spacing w:line="480" w:lineRule="auto"/>
              <w:rPr>
                <w:rFonts w:ascii="Helvetica" w:hAnsi="Helvetica"/>
                <w:b/>
                <w:iCs/>
                <w:vertAlign w:val="superscript"/>
              </w:rPr>
            </w:pPr>
            <w:proofErr w:type="spellStart"/>
            <w:r w:rsidRPr="00D35F72">
              <w:rPr>
                <w:rFonts w:ascii="Helvetica" w:hAnsi="Helvetica"/>
                <w:b/>
                <w:iCs/>
              </w:rPr>
              <w:t>Gender</w:t>
            </w:r>
            <w:r w:rsidRPr="00D35F72">
              <w:rPr>
                <w:rFonts w:ascii="Helvetica" w:hAnsi="Helvetica"/>
                <w:b/>
                <w:iCs/>
                <w:vertAlign w:val="superscript"/>
              </w:rPr>
              <w:t>c</w:t>
            </w:r>
            <w:proofErr w:type="spellEnd"/>
          </w:p>
        </w:tc>
        <w:tc>
          <w:tcPr>
            <w:tcW w:w="2268" w:type="dxa"/>
            <w:tcBorders>
              <w:left w:val="single" w:sz="4" w:space="0" w:color="auto"/>
            </w:tcBorders>
            <w:vAlign w:val="center"/>
          </w:tcPr>
          <w:p w14:paraId="48B983F7" w14:textId="65AFDF65" w:rsidR="006E1B05" w:rsidRPr="00061050" w:rsidRDefault="006E1B05" w:rsidP="008E587D">
            <w:pPr>
              <w:spacing w:line="480" w:lineRule="auto"/>
              <w:jc w:val="center"/>
              <w:rPr>
                <w:rFonts w:ascii="Helvetica" w:hAnsi="Helvetica"/>
                <w:iCs/>
              </w:rPr>
            </w:pPr>
            <w:r>
              <w:rPr>
                <w:rFonts w:ascii="Helvetica" w:hAnsi="Helvetica"/>
                <w:iCs/>
              </w:rPr>
              <w:t>-.02</w:t>
            </w:r>
          </w:p>
        </w:tc>
        <w:tc>
          <w:tcPr>
            <w:tcW w:w="283" w:type="dxa"/>
            <w:vAlign w:val="center"/>
          </w:tcPr>
          <w:p w14:paraId="100874F3" w14:textId="77777777" w:rsidR="006E1B05" w:rsidRPr="00061050" w:rsidRDefault="006E1B05" w:rsidP="008E587D">
            <w:pPr>
              <w:spacing w:line="480" w:lineRule="auto"/>
              <w:jc w:val="center"/>
              <w:rPr>
                <w:rFonts w:ascii="Helvetica" w:hAnsi="Helvetica"/>
                <w:iCs/>
              </w:rPr>
            </w:pPr>
          </w:p>
        </w:tc>
        <w:tc>
          <w:tcPr>
            <w:tcW w:w="2835" w:type="dxa"/>
            <w:vAlign w:val="center"/>
          </w:tcPr>
          <w:p w14:paraId="2F7B3611" w14:textId="271A2539" w:rsidR="006E1B05" w:rsidRPr="00061050" w:rsidRDefault="006E1B05" w:rsidP="008E587D">
            <w:pPr>
              <w:spacing w:line="480" w:lineRule="auto"/>
              <w:jc w:val="center"/>
              <w:rPr>
                <w:rFonts w:ascii="Helvetica" w:hAnsi="Helvetica"/>
                <w:iCs/>
              </w:rPr>
            </w:pPr>
            <w:r w:rsidRPr="00061050">
              <w:rPr>
                <w:rFonts w:ascii="Helvetica" w:hAnsi="Helvetica"/>
                <w:iCs/>
              </w:rPr>
              <w:t>.08</w:t>
            </w:r>
          </w:p>
        </w:tc>
      </w:tr>
      <w:tr w:rsidR="006E1B05" w:rsidRPr="00C2643E" w14:paraId="68E92BFF" w14:textId="77777777" w:rsidTr="00174D10">
        <w:tc>
          <w:tcPr>
            <w:tcW w:w="3936" w:type="dxa"/>
            <w:tcBorders>
              <w:right w:val="single" w:sz="4" w:space="0" w:color="auto"/>
            </w:tcBorders>
            <w:vAlign w:val="center"/>
          </w:tcPr>
          <w:p w14:paraId="3E3D2377" w14:textId="35B7A5A9" w:rsidR="006E1B05" w:rsidRPr="00401B09" w:rsidRDefault="006E1B05" w:rsidP="00A32C88">
            <w:pPr>
              <w:spacing w:line="480" w:lineRule="auto"/>
              <w:rPr>
                <w:rFonts w:ascii="Helvetica" w:hAnsi="Helvetica"/>
                <w:b/>
                <w:iCs/>
                <w:vertAlign w:val="superscript"/>
              </w:rPr>
            </w:pPr>
            <w:r w:rsidRPr="00D35F72">
              <w:rPr>
                <w:rFonts w:ascii="Helvetica" w:hAnsi="Helvetica"/>
                <w:b/>
                <w:iCs/>
              </w:rPr>
              <w:t xml:space="preserve">Severity of hearing </w:t>
            </w:r>
            <w:proofErr w:type="spellStart"/>
            <w:r w:rsidRPr="00D35F72">
              <w:rPr>
                <w:rFonts w:ascii="Helvetica" w:hAnsi="Helvetica"/>
                <w:b/>
                <w:iCs/>
              </w:rPr>
              <w:t>loss</w:t>
            </w:r>
            <w:r w:rsidRPr="00D35F72">
              <w:rPr>
                <w:rFonts w:ascii="Helvetica" w:hAnsi="Helvetica"/>
                <w:b/>
                <w:iCs/>
                <w:vertAlign w:val="superscript"/>
              </w:rPr>
              <w:t>d</w:t>
            </w:r>
            <w:proofErr w:type="spellEnd"/>
          </w:p>
        </w:tc>
        <w:tc>
          <w:tcPr>
            <w:tcW w:w="2268" w:type="dxa"/>
            <w:tcBorders>
              <w:left w:val="single" w:sz="4" w:space="0" w:color="auto"/>
            </w:tcBorders>
            <w:vAlign w:val="center"/>
          </w:tcPr>
          <w:p w14:paraId="4A866CBD" w14:textId="615B0F3F" w:rsidR="006E1B05" w:rsidRPr="00061050" w:rsidRDefault="006E1B05" w:rsidP="008E587D">
            <w:pPr>
              <w:spacing w:line="480" w:lineRule="auto"/>
              <w:jc w:val="center"/>
              <w:rPr>
                <w:rFonts w:ascii="Helvetica" w:hAnsi="Helvetica"/>
                <w:iCs/>
              </w:rPr>
            </w:pPr>
            <w:r w:rsidRPr="00061050">
              <w:rPr>
                <w:rFonts w:ascii="Helvetica" w:hAnsi="Helvetica"/>
                <w:iCs/>
              </w:rPr>
              <w:t>-.32</w:t>
            </w:r>
            <w:r>
              <w:rPr>
                <w:rFonts w:ascii="Helvetica" w:hAnsi="Helvetica"/>
                <w:iCs/>
              </w:rPr>
              <w:t>*</w:t>
            </w:r>
          </w:p>
        </w:tc>
        <w:tc>
          <w:tcPr>
            <w:tcW w:w="283" w:type="dxa"/>
            <w:vAlign w:val="center"/>
          </w:tcPr>
          <w:p w14:paraId="220666B4" w14:textId="77777777" w:rsidR="006E1B05" w:rsidRPr="00061050" w:rsidRDefault="006E1B05" w:rsidP="008E587D">
            <w:pPr>
              <w:spacing w:line="480" w:lineRule="auto"/>
              <w:jc w:val="center"/>
              <w:rPr>
                <w:rFonts w:ascii="Helvetica" w:hAnsi="Helvetica"/>
                <w:iCs/>
              </w:rPr>
            </w:pPr>
          </w:p>
        </w:tc>
        <w:tc>
          <w:tcPr>
            <w:tcW w:w="2835" w:type="dxa"/>
            <w:vAlign w:val="center"/>
          </w:tcPr>
          <w:p w14:paraId="6A9ECB46" w14:textId="7D64CF55" w:rsidR="006E1B05" w:rsidRPr="00061050" w:rsidRDefault="006E1B05" w:rsidP="008E587D">
            <w:pPr>
              <w:spacing w:line="480" w:lineRule="auto"/>
              <w:jc w:val="center"/>
              <w:rPr>
                <w:rFonts w:ascii="Helvetica" w:hAnsi="Helvetica"/>
                <w:iCs/>
              </w:rPr>
            </w:pPr>
            <w:r w:rsidRPr="00061050">
              <w:rPr>
                <w:rFonts w:ascii="Helvetica" w:hAnsi="Helvetica"/>
                <w:iCs/>
              </w:rPr>
              <w:t>-.34</w:t>
            </w:r>
            <w:r>
              <w:rPr>
                <w:rFonts w:ascii="Helvetica" w:hAnsi="Helvetica"/>
                <w:iCs/>
              </w:rPr>
              <w:t>*</w:t>
            </w:r>
          </w:p>
        </w:tc>
      </w:tr>
      <w:tr w:rsidR="006E1B05" w:rsidRPr="00C2643E" w14:paraId="553E09C0" w14:textId="77777777" w:rsidTr="00174D10">
        <w:tc>
          <w:tcPr>
            <w:tcW w:w="3936" w:type="dxa"/>
            <w:tcBorders>
              <w:right w:val="single" w:sz="4" w:space="0" w:color="auto"/>
            </w:tcBorders>
            <w:vAlign w:val="center"/>
          </w:tcPr>
          <w:p w14:paraId="5449C13C" w14:textId="108A2381" w:rsidR="006E1B05" w:rsidRPr="00401B09" w:rsidRDefault="006E1B05" w:rsidP="008E587D">
            <w:pPr>
              <w:spacing w:line="480" w:lineRule="auto"/>
              <w:rPr>
                <w:rFonts w:ascii="Helvetica" w:hAnsi="Helvetica"/>
                <w:b/>
                <w:iCs/>
                <w:vertAlign w:val="superscript"/>
              </w:rPr>
            </w:pPr>
            <w:r w:rsidRPr="00D35F72">
              <w:rPr>
                <w:rFonts w:ascii="Helvetica" w:hAnsi="Helvetica"/>
                <w:b/>
                <w:iCs/>
                <w:lang w:val="it-IT"/>
              </w:rPr>
              <w:t>Time 1 Non-</w:t>
            </w:r>
            <w:proofErr w:type="spellStart"/>
            <w:r w:rsidRPr="00D35F72">
              <w:rPr>
                <w:rFonts w:ascii="Helvetica" w:hAnsi="Helvetica"/>
                <w:b/>
                <w:iCs/>
                <w:lang w:val="it-IT"/>
              </w:rPr>
              <w:t>verbal</w:t>
            </w:r>
            <w:proofErr w:type="spellEnd"/>
            <w:r w:rsidRPr="00D35F72">
              <w:rPr>
                <w:rFonts w:ascii="Helvetica" w:hAnsi="Helvetica"/>
                <w:b/>
                <w:iCs/>
                <w:lang w:val="it-IT"/>
              </w:rPr>
              <w:t xml:space="preserve"> </w:t>
            </w:r>
            <w:proofErr w:type="spellStart"/>
            <w:r w:rsidRPr="00D35F72">
              <w:rPr>
                <w:rFonts w:ascii="Helvetica" w:hAnsi="Helvetica"/>
                <w:b/>
                <w:iCs/>
                <w:lang w:val="it-IT"/>
              </w:rPr>
              <w:t>Ability</w:t>
            </w:r>
            <w:proofErr w:type="spellEnd"/>
            <w:r w:rsidRPr="00D35F72">
              <w:rPr>
                <w:rFonts w:ascii="Helvetica" w:hAnsi="Helvetica"/>
                <w:b/>
                <w:iCs/>
                <w:lang w:val="it-IT"/>
              </w:rPr>
              <w:t xml:space="preserve"> </w:t>
            </w:r>
          </w:p>
        </w:tc>
        <w:tc>
          <w:tcPr>
            <w:tcW w:w="2268" w:type="dxa"/>
            <w:tcBorders>
              <w:left w:val="single" w:sz="4" w:space="0" w:color="auto"/>
            </w:tcBorders>
            <w:vAlign w:val="center"/>
          </w:tcPr>
          <w:p w14:paraId="2C86EE58" w14:textId="1CBCBFC2" w:rsidR="006E1B05" w:rsidRPr="00061050" w:rsidRDefault="006E1B05" w:rsidP="008E587D">
            <w:pPr>
              <w:spacing w:line="480" w:lineRule="auto"/>
              <w:jc w:val="center"/>
              <w:rPr>
                <w:rFonts w:ascii="Helvetica" w:hAnsi="Helvetica"/>
                <w:iCs/>
              </w:rPr>
            </w:pPr>
            <w:r>
              <w:rPr>
                <w:rFonts w:ascii="Helvetica" w:hAnsi="Helvetica"/>
                <w:iCs/>
              </w:rPr>
              <w:t>.29*</w:t>
            </w:r>
          </w:p>
        </w:tc>
        <w:tc>
          <w:tcPr>
            <w:tcW w:w="283" w:type="dxa"/>
            <w:vAlign w:val="center"/>
          </w:tcPr>
          <w:p w14:paraId="4F726DC0" w14:textId="77777777" w:rsidR="006E1B05" w:rsidRPr="00061050" w:rsidRDefault="006E1B05" w:rsidP="008E587D">
            <w:pPr>
              <w:spacing w:line="480" w:lineRule="auto"/>
              <w:jc w:val="center"/>
              <w:rPr>
                <w:rFonts w:ascii="Helvetica" w:hAnsi="Helvetica"/>
                <w:iCs/>
              </w:rPr>
            </w:pPr>
          </w:p>
        </w:tc>
        <w:tc>
          <w:tcPr>
            <w:tcW w:w="2835" w:type="dxa"/>
            <w:vAlign w:val="center"/>
          </w:tcPr>
          <w:p w14:paraId="73E93909" w14:textId="168BED6B" w:rsidR="006E1B05" w:rsidRPr="00061050" w:rsidRDefault="006E1B05" w:rsidP="008E587D">
            <w:pPr>
              <w:spacing w:line="480" w:lineRule="auto"/>
              <w:jc w:val="center"/>
              <w:rPr>
                <w:rFonts w:ascii="Helvetica" w:hAnsi="Helvetica"/>
                <w:iCs/>
              </w:rPr>
            </w:pPr>
            <w:r>
              <w:rPr>
                <w:rFonts w:ascii="Helvetica" w:hAnsi="Helvetica"/>
                <w:iCs/>
              </w:rPr>
              <w:t>.14</w:t>
            </w:r>
          </w:p>
        </w:tc>
      </w:tr>
    </w:tbl>
    <w:p w14:paraId="57B344A1" w14:textId="77777777" w:rsidR="00A32C88" w:rsidRDefault="00A32C88" w:rsidP="00AE1F88">
      <w:pPr>
        <w:spacing w:line="480" w:lineRule="auto"/>
        <w:rPr>
          <w:rFonts w:ascii="Helvetica" w:hAnsi="Helvetica"/>
          <w:iCs/>
          <w:sz w:val="20"/>
          <w:szCs w:val="20"/>
        </w:rPr>
      </w:pPr>
      <w:r w:rsidRPr="00401B09">
        <w:rPr>
          <w:rFonts w:ascii="Helvetica" w:hAnsi="Helvetica"/>
          <w:iCs/>
          <w:sz w:val="20"/>
          <w:szCs w:val="20"/>
        </w:rPr>
        <w:tab/>
      </w:r>
    </w:p>
    <w:p w14:paraId="11667869" w14:textId="4545211C" w:rsidR="00AE1F88" w:rsidRPr="00401B09" w:rsidRDefault="00A32C88" w:rsidP="00AE1F88">
      <w:pPr>
        <w:spacing w:line="480" w:lineRule="auto"/>
        <w:rPr>
          <w:rFonts w:ascii="Helvetica" w:hAnsi="Helvetica"/>
          <w:iCs/>
          <w:sz w:val="20"/>
          <w:szCs w:val="20"/>
        </w:rPr>
      </w:pPr>
      <w:r>
        <w:rPr>
          <w:rFonts w:ascii="Helvetica" w:hAnsi="Helvetica"/>
          <w:iCs/>
          <w:sz w:val="20"/>
          <w:szCs w:val="20"/>
        </w:rPr>
        <w:tab/>
      </w:r>
      <w:r w:rsidR="00AE1F88" w:rsidRPr="00401B09">
        <w:rPr>
          <w:rFonts w:ascii="Helvetica" w:hAnsi="Helvetica"/>
          <w:iCs/>
          <w:sz w:val="20"/>
          <w:szCs w:val="20"/>
        </w:rPr>
        <w:t xml:space="preserve">* </w:t>
      </w:r>
      <w:proofErr w:type="gramStart"/>
      <w:r w:rsidR="00AE1F88" w:rsidRPr="00401B09">
        <w:rPr>
          <w:rFonts w:ascii="Helvetica" w:hAnsi="Helvetica"/>
          <w:iCs/>
          <w:sz w:val="20"/>
          <w:szCs w:val="20"/>
        </w:rPr>
        <w:t>p</w:t>
      </w:r>
      <w:proofErr w:type="gramEnd"/>
      <w:r w:rsidR="00AE1F88" w:rsidRPr="00401B09">
        <w:rPr>
          <w:rFonts w:ascii="Helvetica" w:hAnsi="Helvetica"/>
          <w:iCs/>
          <w:sz w:val="20"/>
          <w:szCs w:val="20"/>
        </w:rPr>
        <w:t xml:space="preserve"> &lt; .05</w:t>
      </w:r>
    </w:p>
    <w:p w14:paraId="2A267DFD" w14:textId="52D06ED2" w:rsidR="00A32C88" w:rsidRPr="00401B09" w:rsidRDefault="00A32C88" w:rsidP="00AE1F88">
      <w:pPr>
        <w:spacing w:line="480" w:lineRule="auto"/>
        <w:rPr>
          <w:rFonts w:ascii="Helvetica" w:hAnsi="Helvetica"/>
          <w:iCs/>
          <w:sz w:val="20"/>
          <w:szCs w:val="20"/>
        </w:rPr>
      </w:pPr>
      <w:r w:rsidRPr="00401B09">
        <w:rPr>
          <w:rFonts w:ascii="Helvetica" w:hAnsi="Helvetica"/>
          <w:iCs/>
          <w:sz w:val="20"/>
          <w:szCs w:val="20"/>
        </w:rPr>
        <w:tab/>
        <w:t xml:space="preserve">PCHL= bilateral permanent childhood hearing loss </w:t>
      </w:r>
      <w:r w:rsidRPr="00401B09">
        <w:rPr>
          <w:rFonts w:ascii="Helvetica" w:hAnsi="Helvetica"/>
          <w:iCs/>
          <w:sz w:val="20"/>
          <w:szCs w:val="20"/>
          <w:u w:val="single"/>
        </w:rPr>
        <w:t>&gt;</w:t>
      </w:r>
      <w:r w:rsidRPr="00401B09">
        <w:rPr>
          <w:rFonts w:ascii="Helvetica" w:hAnsi="Helvetica"/>
          <w:iCs/>
          <w:sz w:val="20"/>
          <w:szCs w:val="20"/>
        </w:rPr>
        <w:t>40 dB HL</w:t>
      </w:r>
    </w:p>
    <w:p w14:paraId="11EA36F1" w14:textId="0663F0F5" w:rsidR="00AC0086" w:rsidRPr="00401B09" w:rsidRDefault="00A32C88" w:rsidP="00AE1F88">
      <w:pPr>
        <w:spacing w:line="480" w:lineRule="auto"/>
        <w:rPr>
          <w:rFonts w:ascii="Helvetica" w:hAnsi="Helvetica"/>
          <w:iCs/>
          <w:sz w:val="20"/>
          <w:szCs w:val="20"/>
        </w:rPr>
      </w:pPr>
      <w:r w:rsidRPr="00401B09">
        <w:rPr>
          <w:rFonts w:ascii="Helvetica" w:hAnsi="Helvetica"/>
          <w:iCs/>
          <w:sz w:val="20"/>
          <w:szCs w:val="20"/>
          <w:vertAlign w:val="superscript"/>
        </w:rPr>
        <w:tab/>
      </w:r>
      <w:proofErr w:type="gramStart"/>
      <w:r w:rsidR="00AE1F88" w:rsidRPr="00401B09">
        <w:rPr>
          <w:rFonts w:ascii="Helvetica" w:hAnsi="Helvetica"/>
          <w:iCs/>
          <w:sz w:val="20"/>
          <w:szCs w:val="20"/>
          <w:vertAlign w:val="superscript"/>
        </w:rPr>
        <w:t>a</w:t>
      </w:r>
      <w:r w:rsidR="004A4A75" w:rsidRPr="00401B09">
        <w:rPr>
          <w:rFonts w:ascii="Helvetica" w:hAnsi="Helvetica"/>
          <w:iCs/>
          <w:sz w:val="20"/>
          <w:szCs w:val="20"/>
          <w:vertAlign w:val="superscript"/>
        </w:rPr>
        <w:t xml:space="preserve"> </w:t>
      </w:r>
      <w:r w:rsidR="004A4A75" w:rsidRPr="00401B09">
        <w:rPr>
          <w:rFonts w:ascii="Helvetica" w:hAnsi="Helvetica"/>
          <w:iCs/>
          <w:sz w:val="20"/>
          <w:szCs w:val="20"/>
        </w:rPr>
        <w:t>:</w:t>
      </w:r>
      <w:proofErr w:type="gramEnd"/>
      <w:r w:rsidR="004A4A75" w:rsidRPr="00401B09">
        <w:rPr>
          <w:rFonts w:ascii="Helvetica" w:hAnsi="Helvetica"/>
          <w:iCs/>
          <w:sz w:val="20"/>
          <w:szCs w:val="20"/>
        </w:rPr>
        <w:t xml:space="preserve"> </w:t>
      </w:r>
      <w:r w:rsidR="00AE1F88" w:rsidRPr="00401B09">
        <w:rPr>
          <w:rFonts w:ascii="Helvetica" w:hAnsi="Helvetica"/>
          <w:iCs/>
          <w:sz w:val="20"/>
          <w:szCs w:val="20"/>
        </w:rPr>
        <w:t>Binary variable coded +.5 = yes, -.5 = no</w:t>
      </w:r>
      <w:r w:rsidR="00410AE3" w:rsidRPr="00401B09">
        <w:rPr>
          <w:rFonts w:ascii="Helvetica" w:hAnsi="Helvetica"/>
          <w:iCs/>
          <w:sz w:val="20"/>
          <w:szCs w:val="20"/>
        </w:rPr>
        <w:t xml:space="preserve">; </w:t>
      </w:r>
      <w:r w:rsidR="00AE1F88" w:rsidRPr="00401B09">
        <w:rPr>
          <w:rFonts w:ascii="Helvetica" w:hAnsi="Helvetica"/>
          <w:iCs/>
          <w:sz w:val="20"/>
          <w:szCs w:val="20"/>
        </w:rPr>
        <w:t xml:space="preserve"> </w:t>
      </w:r>
    </w:p>
    <w:p w14:paraId="04C2D327" w14:textId="38E8B278" w:rsidR="00AE1F88" w:rsidRPr="00401B09" w:rsidRDefault="00A32C88" w:rsidP="00AE1F88">
      <w:pPr>
        <w:spacing w:line="480" w:lineRule="auto"/>
        <w:rPr>
          <w:rFonts w:ascii="Helvetica" w:hAnsi="Helvetica"/>
          <w:iCs/>
          <w:sz w:val="20"/>
          <w:szCs w:val="20"/>
        </w:rPr>
      </w:pPr>
      <w:r w:rsidRPr="00401B09">
        <w:rPr>
          <w:rFonts w:ascii="Helvetica" w:hAnsi="Helvetica"/>
          <w:iCs/>
          <w:sz w:val="20"/>
          <w:szCs w:val="20"/>
          <w:vertAlign w:val="superscript"/>
        </w:rPr>
        <w:tab/>
      </w:r>
      <w:proofErr w:type="gramStart"/>
      <w:r w:rsidR="00AE1F88" w:rsidRPr="00401B09">
        <w:rPr>
          <w:rFonts w:ascii="Helvetica" w:hAnsi="Helvetica"/>
          <w:iCs/>
          <w:sz w:val="20"/>
          <w:szCs w:val="20"/>
          <w:vertAlign w:val="superscript"/>
        </w:rPr>
        <w:t>b</w:t>
      </w:r>
      <w:r w:rsidR="004A4A75" w:rsidRPr="00401B09">
        <w:rPr>
          <w:rFonts w:ascii="Helvetica" w:hAnsi="Helvetica"/>
          <w:iCs/>
          <w:sz w:val="20"/>
          <w:szCs w:val="20"/>
          <w:vertAlign w:val="superscript"/>
        </w:rPr>
        <w:t xml:space="preserve"> </w:t>
      </w:r>
      <w:r w:rsidR="004A4A75" w:rsidRPr="00401B09">
        <w:rPr>
          <w:rFonts w:ascii="Helvetica" w:hAnsi="Helvetica"/>
          <w:iCs/>
          <w:sz w:val="20"/>
          <w:szCs w:val="20"/>
        </w:rPr>
        <w:t>:</w:t>
      </w:r>
      <w:proofErr w:type="gramEnd"/>
      <w:r w:rsidR="004A4A75" w:rsidRPr="00401B09">
        <w:rPr>
          <w:rFonts w:ascii="Helvetica" w:hAnsi="Helvetica"/>
          <w:iCs/>
          <w:sz w:val="20"/>
          <w:szCs w:val="20"/>
        </w:rPr>
        <w:t xml:space="preserve"> </w:t>
      </w:r>
      <w:r w:rsidR="00AE1F88" w:rsidRPr="00401B09">
        <w:rPr>
          <w:rFonts w:ascii="Helvetica" w:hAnsi="Helvetica"/>
          <w:iCs/>
          <w:sz w:val="20"/>
          <w:szCs w:val="20"/>
        </w:rPr>
        <w:t>Binary variable coded -.5 = less than A levels, +.5 = A level or higher</w:t>
      </w:r>
    </w:p>
    <w:p w14:paraId="00166B45" w14:textId="4012DB51" w:rsidR="00AC0086" w:rsidRPr="00401B09" w:rsidRDefault="00A32C88" w:rsidP="00AE1F88">
      <w:pPr>
        <w:spacing w:line="480" w:lineRule="auto"/>
        <w:rPr>
          <w:rFonts w:ascii="Helvetica" w:hAnsi="Helvetica"/>
          <w:iCs/>
          <w:sz w:val="20"/>
          <w:szCs w:val="20"/>
        </w:rPr>
      </w:pPr>
      <w:r w:rsidRPr="00401B09">
        <w:rPr>
          <w:rFonts w:ascii="Helvetica" w:hAnsi="Helvetica"/>
          <w:iCs/>
          <w:sz w:val="20"/>
          <w:szCs w:val="20"/>
          <w:vertAlign w:val="superscript"/>
        </w:rPr>
        <w:tab/>
      </w:r>
      <w:proofErr w:type="gramStart"/>
      <w:r w:rsidR="00AE1F88" w:rsidRPr="00401B09">
        <w:rPr>
          <w:rFonts w:ascii="Helvetica" w:hAnsi="Helvetica"/>
          <w:iCs/>
          <w:sz w:val="20"/>
          <w:szCs w:val="20"/>
          <w:vertAlign w:val="superscript"/>
        </w:rPr>
        <w:t>c</w:t>
      </w:r>
      <w:r w:rsidR="004A4A75" w:rsidRPr="00401B09">
        <w:rPr>
          <w:rFonts w:ascii="Helvetica" w:hAnsi="Helvetica"/>
          <w:iCs/>
          <w:sz w:val="20"/>
          <w:szCs w:val="20"/>
          <w:vertAlign w:val="superscript"/>
        </w:rPr>
        <w:t xml:space="preserve"> </w:t>
      </w:r>
      <w:r w:rsidR="004A4A75" w:rsidRPr="00401B09">
        <w:rPr>
          <w:rFonts w:ascii="Helvetica" w:hAnsi="Helvetica"/>
          <w:iCs/>
          <w:sz w:val="20"/>
          <w:szCs w:val="20"/>
        </w:rPr>
        <w:t>:</w:t>
      </w:r>
      <w:proofErr w:type="gramEnd"/>
      <w:r w:rsidR="004A4A75" w:rsidRPr="00401B09">
        <w:rPr>
          <w:rFonts w:ascii="Helvetica" w:hAnsi="Helvetica"/>
          <w:iCs/>
          <w:sz w:val="20"/>
          <w:szCs w:val="20"/>
        </w:rPr>
        <w:t xml:space="preserve"> </w:t>
      </w:r>
      <w:r w:rsidR="00AE1F88" w:rsidRPr="00401B09">
        <w:rPr>
          <w:rFonts w:ascii="Helvetica" w:hAnsi="Helvetica"/>
          <w:iCs/>
          <w:sz w:val="20"/>
          <w:szCs w:val="20"/>
        </w:rPr>
        <w:t>Binary coded variable -.5 = male, +.5 =f female</w:t>
      </w:r>
      <w:r w:rsidR="00410AE3" w:rsidRPr="00401B09">
        <w:rPr>
          <w:rFonts w:ascii="Helvetica" w:hAnsi="Helvetica"/>
          <w:iCs/>
          <w:sz w:val="20"/>
          <w:szCs w:val="20"/>
        </w:rPr>
        <w:t xml:space="preserve">; </w:t>
      </w:r>
    </w:p>
    <w:p w14:paraId="32AA0573" w14:textId="37D79F45" w:rsidR="00AE1F88" w:rsidRPr="00C2643E" w:rsidRDefault="00A32C88" w:rsidP="00AE1F88">
      <w:pPr>
        <w:spacing w:line="480" w:lineRule="auto"/>
        <w:rPr>
          <w:rFonts w:ascii="Helvetica" w:hAnsi="Helvetica"/>
          <w:iCs/>
        </w:rPr>
      </w:pPr>
      <w:r w:rsidRPr="00401B09">
        <w:rPr>
          <w:rFonts w:ascii="Helvetica" w:hAnsi="Helvetica"/>
          <w:iCs/>
          <w:sz w:val="20"/>
          <w:szCs w:val="20"/>
          <w:vertAlign w:val="superscript"/>
        </w:rPr>
        <w:tab/>
      </w:r>
      <w:proofErr w:type="gramStart"/>
      <w:r w:rsidR="00AE1F88" w:rsidRPr="00401B09">
        <w:rPr>
          <w:rFonts w:ascii="Helvetica" w:hAnsi="Helvetica"/>
          <w:iCs/>
          <w:sz w:val="20"/>
          <w:szCs w:val="20"/>
          <w:vertAlign w:val="superscript"/>
        </w:rPr>
        <w:t>d</w:t>
      </w:r>
      <w:r w:rsidR="004A4A75" w:rsidRPr="00401B09">
        <w:rPr>
          <w:rFonts w:ascii="Helvetica" w:hAnsi="Helvetica"/>
          <w:iCs/>
          <w:sz w:val="20"/>
          <w:szCs w:val="20"/>
          <w:vertAlign w:val="superscript"/>
        </w:rPr>
        <w:t xml:space="preserve"> </w:t>
      </w:r>
      <w:r w:rsidR="004A4A75" w:rsidRPr="00401B09">
        <w:rPr>
          <w:rFonts w:ascii="Helvetica" w:hAnsi="Helvetica"/>
          <w:iCs/>
          <w:sz w:val="20"/>
          <w:szCs w:val="20"/>
        </w:rPr>
        <w:t>:</w:t>
      </w:r>
      <w:proofErr w:type="gramEnd"/>
      <w:r w:rsidR="004A4A75" w:rsidRPr="00401B09">
        <w:rPr>
          <w:rFonts w:ascii="Helvetica" w:hAnsi="Helvetica"/>
          <w:iCs/>
          <w:sz w:val="20"/>
          <w:szCs w:val="20"/>
        </w:rPr>
        <w:t xml:space="preserve"> </w:t>
      </w:r>
      <w:r w:rsidR="00AE1F88" w:rsidRPr="00401B09">
        <w:rPr>
          <w:rFonts w:ascii="Helvetica" w:hAnsi="Helvetica"/>
          <w:iCs/>
          <w:sz w:val="20"/>
          <w:szCs w:val="20"/>
        </w:rPr>
        <w:t>Coded -1 = moderate, 0 = severe, +1 = profound</w:t>
      </w:r>
      <w:r w:rsidR="00AE1F88" w:rsidRPr="00C2643E">
        <w:rPr>
          <w:rFonts w:ascii="Helvetica" w:hAnsi="Helvetica"/>
          <w:iCs/>
        </w:rPr>
        <w:br w:type="page"/>
      </w:r>
      <w:r w:rsidR="00AE1F88" w:rsidRPr="00401B09">
        <w:rPr>
          <w:rFonts w:ascii="Helvetica" w:hAnsi="Helvetica"/>
          <w:b/>
          <w:iCs/>
        </w:rPr>
        <w:t>Table 4 Forced entry stepwise</w:t>
      </w:r>
      <w:r w:rsidR="000360A4" w:rsidRPr="00401B09">
        <w:rPr>
          <w:rFonts w:ascii="Helvetica" w:hAnsi="Helvetica"/>
          <w:b/>
          <w:iCs/>
        </w:rPr>
        <w:t xml:space="preserve"> regression predicting </w:t>
      </w:r>
      <w:r w:rsidR="00AE1F88" w:rsidRPr="00401B09">
        <w:rPr>
          <w:rFonts w:ascii="Helvetica" w:hAnsi="Helvetica"/>
          <w:b/>
          <w:iCs/>
        </w:rPr>
        <w:t xml:space="preserve">Reading Accuracy </w:t>
      </w:r>
      <w:r w:rsidR="004A4A75">
        <w:rPr>
          <w:rFonts w:ascii="Helvetica" w:hAnsi="Helvetica"/>
          <w:b/>
          <w:iCs/>
        </w:rPr>
        <w:t xml:space="preserve">at </w:t>
      </w:r>
      <w:r w:rsidR="004A4A75" w:rsidRPr="002029C2">
        <w:rPr>
          <w:rFonts w:ascii="Helvetica" w:hAnsi="Helvetica"/>
          <w:b/>
          <w:iCs/>
        </w:rPr>
        <w:t xml:space="preserve">Time 2 </w:t>
      </w:r>
      <w:r w:rsidR="004A4A75">
        <w:rPr>
          <w:rFonts w:ascii="Helvetica" w:hAnsi="Helvetica"/>
          <w:b/>
          <w:iCs/>
        </w:rPr>
        <w:t>in</w:t>
      </w:r>
      <w:r w:rsidR="00AE1F88" w:rsidRPr="00401B09">
        <w:rPr>
          <w:rFonts w:ascii="Helvetica" w:hAnsi="Helvetica"/>
          <w:b/>
          <w:iCs/>
        </w:rPr>
        <w:t xml:space="preserve"> PCHL </w:t>
      </w:r>
      <w:r w:rsidR="004A4A75">
        <w:rPr>
          <w:rFonts w:ascii="Helvetica" w:hAnsi="Helvetica"/>
          <w:b/>
          <w:iCs/>
        </w:rPr>
        <w:t xml:space="preserve">group </w:t>
      </w:r>
      <w:r w:rsidR="00AE1F88" w:rsidRPr="00401B09">
        <w:rPr>
          <w:rFonts w:ascii="Helvetica" w:hAnsi="Helvetica"/>
          <w:b/>
          <w:iCs/>
        </w:rPr>
        <w:t>(n=53)</w:t>
      </w:r>
    </w:p>
    <w:p w14:paraId="3F9FD5C2" w14:textId="77777777" w:rsidR="00AE1F88" w:rsidRPr="00971E65" w:rsidRDefault="00AE1F88" w:rsidP="00AE1F88">
      <w:pPr>
        <w:spacing w:line="480" w:lineRule="auto"/>
        <w:rPr>
          <w:rFonts w:ascii="Helvetica" w:hAnsi="Helvetica"/>
          <w:iCs/>
        </w:rPr>
      </w:pPr>
    </w:p>
    <w:tbl>
      <w:tblPr>
        <w:tblW w:w="0" w:type="auto"/>
        <w:tblLook w:val="04A0" w:firstRow="1" w:lastRow="0" w:firstColumn="1" w:lastColumn="0" w:noHBand="0" w:noVBand="1"/>
      </w:tblPr>
      <w:tblGrid>
        <w:gridCol w:w="4070"/>
        <w:gridCol w:w="550"/>
        <w:gridCol w:w="1426"/>
        <w:gridCol w:w="817"/>
        <w:gridCol w:w="684"/>
        <w:gridCol w:w="824"/>
      </w:tblGrid>
      <w:tr w:rsidR="00AE1F88" w:rsidRPr="00C2643E" w14:paraId="0E71DEAC" w14:textId="77777777" w:rsidTr="00401B09">
        <w:tc>
          <w:tcPr>
            <w:tcW w:w="0" w:type="auto"/>
            <w:tcBorders>
              <w:top w:val="single" w:sz="4" w:space="0" w:color="auto"/>
              <w:left w:val="nil"/>
              <w:bottom w:val="single" w:sz="4" w:space="0" w:color="auto"/>
              <w:right w:val="single" w:sz="4" w:space="0" w:color="auto"/>
            </w:tcBorders>
          </w:tcPr>
          <w:p w14:paraId="71D84A2A" w14:textId="77777777" w:rsidR="00AE1F88" w:rsidRPr="00401B09" w:rsidRDefault="00AE1F88" w:rsidP="00AE1F88">
            <w:pPr>
              <w:spacing w:line="480" w:lineRule="auto"/>
              <w:jc w:val="center"/>
              <w:rPr>
                <w:rFonts w:ascii="Helvetica" w:hAnsi="Helvetica"/>
                <w:b/>
                <w:iCs/>
              </w:rPr>
            </w:pPr>
          </w:p>
        </w:tc>
        <w:tc>
          <w:tcPr>
            <w:tcW w:w="0" w:type="auto"/>
            <w:tcBorders>
              <w:top w:val="single" w:sz="4" w:space="0" w:color="auto"/>
              <w:left w:val="single" w:sz="4" w:space="0" w:color="auto"/>
              <w:bottom w:val="single" w:sz="4" w:space="0" w:color="auto"/>
              <w:right w:val="nil"/>
            </w:tcBorders>
          </w:tcPr>
          <w:p w14:paraId="11A23388" w14:textId="77777777" w:rsidR="00AE1F88" w:rsidRPr="00401B09" w:rsidRDefault="00AE1F88" w:rsidP="00AE1F88">
            <w:pPr>
              <w:spacing w:line="480" w:lineRule="auto"/>
              <w:jc w:val="center"/>
              <w:rPr>
                <w:rFonts w:ascii="Helvetica" w:hAnsi="Helvetica"/>
                <w:b/>
                <w:iCs/>
              </w:rPr>
            </w:pPr>
            <w:r w:rsidRPr="00401B09">
              <w:rPr>
                <w:rFonts w:ascii="Helvetica" w:hAnsi="Helvetica"/>
                <w:b/>
                <w:iCs/>
              </w:rPr>
              <w:t>R</w:t>
            </w:r>
            <w:r w:rsidRPr="00401B09">
              <w:rPr>
                <w:rFonts w:ascii="Helvetica" w:hAnsi="Helvetica"/>
                <w:b/>
                <w:iCs/>
                <w:vertAlign w:val="superscript"/>
              </w:rPr>
              <w:t>2</w:t>
            </w:r>
          </w:p>
        </w:tc>
        <w:tc>
          <w:tcPr>
            <w:tcW w:w="0" w:type="auto"/>
            <w:tcBorders>
              <w:top w:val="single" w:sz="4" w:space="0" w:color="auto"/>
              <w:left w:val="nil"/>
              <w:bottom w:val="single" w:sz="4" w:space="0" w:color="auto"/>
              <w:right w:val="nil"/>
            </w:tcBorders>
          </w:tcPr>
          <w:p w14:paraId="169FAF11" w14:textId="77777777" w:rsidR="00AE1F88" w:rsidRPr="00401B09" w:rsidRDefault="00AE1F88" w:rsidP="00AE1F88">
            <w:pPr>
              <w:spacing w:line="480" w:lineRule="auto"/>
              <w:jc w:val="center"/>
              <w:rPr>
                <w:rFonts w:ascii="Helvetica" w:hAnsi="Helvetica"/>
                <w:b/>
                <w:iCs/>
              </w:rPr>
            </w:pPr>
            <w:r w:rsidRPr="00401B09">
              <w:rPr>
                <w:rFonts w:ascii="Helvetica" w:hAnsi="Helvetica"/>
                <w:b/>
                <w:iCs/>
              </w:rPr>
              <w:t>R</w:t>
            </w:r>
            <w:r w:rsidRPr="00401B09">
              <w:rPr>
                <w:rFonts w:ascii="Helvetica" w:hAnsi="Helvetica"/>
                <w:b/>
                <w:iCs/>
                <w:vertAlign w:val="superscript"/>
              </w:rPr>
              <w:t>2</w:t>
            </w:r>
            <w:r w:rsidRPr="00401B09">
              <w:rPr>
                <w:rFonts w:ascii="Helvetica" w:hAnsi="Helvetica"/>
                <w:b/>
                <w:iCs/>
              </w:rPr>
              <w:t xml:space="preserve"> Change</w:t>
            </w:r>
          </w:p>
        </w:tc>
        <w:tc>
          <w:tcPr>
            <w:tcW w:w="0" w:type="auto"/>
            <w:tcBorders>
              <w:top w:val="single" w:sz="4" w:space="0" w:color="auto"/>
              <w:left w:val="nil"/>
              <w:bottom w:val="single" w:sz="4" w:space="0" w:color="auto"/>
              <w:right w:val="nil"/>
            </w:tcBorders>
          </w:tcPr>
          <w:p w14:paraId="070BDDAB" w14:textId="77777777" w:rsidR="00AE1F88" w:rsidRPr="00401B09" w:rsidRDefault="00AE1F88" w:rsidP="00AE1F88">
            <w:pPr>
              <w:spacing w:line="480" w:lineRule="auto"/>
              <w:jc w:val="center"/>
              <w:rPr>
                <w:rFonts w:ascii="Helvetica" w:hAnsi="Helvetica"/>
                <w:b/>
                <w:iCs/>
              </w:rPr>
            </w:pPr>
            <w:r w:rsidRPr="00401B09">
              <w:rPr>
                <w:rFonts w:ascii="Helvetica" w:hAnsi="Helvetica"/>
                <w:b/>
                <w:iCs/>
              </w:rPr>
              <w:t>F</w:t>
            </w:r>
          </w:p>
        </w:tc>
        <w:tc>
          <w:tcPr>
            <w:tcW w:w="0" w:type="auto"/>
            <w:tcBorders>
              <w:top w:val="single" w:sz="4" w:space="0" w:color="auto"/>
              <w:left w:val="nil"/>
              <w:bottom w:val="single" w:sz="4" w:space="0" w:color="auto"/>
              <w:right w:val="nil"/>
            </w:tcBorders>
          </w:tcPr>
          <w:p w14:paraId="6D43AF54" w14:textId="77777777" w:rsidR="00AE1F88" w:rsidRPr="00401B09" w:rsidRDefault="00AE1F88" w:rsidP="00AE1F88">
            <w:pPr>
              <w:spacing w:line="480" w:lineRule="auto"/>
              <w:jc w:val="center"/>
              <w:rPr>
                <w:rFonts w:ascii="Helvetica" w:hAnsi="Helvetica"/>
                <w:b/>
                <w:iCs/>
              </w:rPr>
            </w:pPr>
            <w:proofErr w:type="spellStart"/>
            <w:r w:rsidRPr="00401B09">
              <w:rPr>
                <w:rFonts w:ascii="Helvetica" w:hAnsi="Helvetica"/>
                <w:b/>
                <w:iCs/>
              </w:rPr>
              <w:t>df</w:t>
            </w:r>
            <w:proofErr w:type="spellEnd"/>
          </w:p>
        </w:tc>
        <w:tc>
          <w:tcPr>
            <w:tcW w:w="0" w:type="auto"/>
            <w:tcBorders>
              <w:top w:val="single" w:sz="4" w:space="0" w:color="auto"/>
              <w:left w:val="nil"/>
              <w:bottom w:val="single" w:sz="4" w:space="0" w:color="auto"/>
              <w:right w:val="nil"/>
            </w:tcBorders>
          </w:tcPr>
          <w:p w14:paraId="58AA0AEC" w14:textId="77777777" w:rsidR="00AE1F88" w:rsidRPr="00401B09" w:rsidRDefault="00AE1F88" w:rsidP="00AE1F88">
            <w:pPr>
              <w:spacing w:line="480" w:lineRule="auto"/>
              <w:jc w:val="center"/>
              <w:rPr>
                <w:rFonts w:ascii="Helvetica" w:hAnsi="Helvetica"/>
                <w:b/>
                <w:i/>
                <w:iCs/>
              </w:rPr>
            </w:pPr>
            <w:r w:rsidRPr="00401B09">
              <w:rPr>
                <w:rFonts w:ascii="Helvetica" w:hAnsi="Helvetica"/>
                <w:b/>
                <w:i/>
                <w:iCs/>
              </w:rPr>
              <w:t>p</w:t>
            </w:r>
          </w:p>
        </w:tc>
      </w:tr>
      <w:tr w:rsidR="00AE1F88" w:rsidRPr="00C2643E" w14:paraId="7015523C" w14:textId="77777777" w:rsidTr="00401B09">
        <w:tc>
          <w:tcPr>
            <w:tcW w:w="0" w:type="auto"/>
            <w:tcBorders>
              <w:top w:val="single" w:sz="4" w:space="0" w:color="auto"/>
              <w:left w:val="nil"/>
              <w:bottom w:val="nil"/>
              <w:right w:val="single" w:sz="4" w:space="0" w:color="auto"/>
            </w:tcBorders>
          </w:tcPr>
          <w:p w14:paraId="41782548" w14:textId="77777777" w:rsidR="00AE1F88" w:rsidRPr="00401B09" w:rsidRDefault="00AE1F88" w:rsidP="00AE1F88">
            <w:pPr>
              <w:spacing w:line="480" w:lineRule="auto"/>
              <w:rPr>
                <w:rFonts w:ascii="Helvetica" w:hAnsi="Helvetica"/>
                <w:b/>
                <w:iCs/>
              </w:rPr>
            </w:pPr>
            <w:r w:rsidRPr="00401B09">
              <w:rPr>
                <w:rFonts w:ascii="Helvetica" w:hAnsi="Helvetica"/>
                <w:b/>
                <w:iCs/>
              </w:rPr>
              <w:t>Step 1</w:t>
            </w:r>
          </w:p>
        </w:tc>
        <w:tc>
          <w:tcPr>
            <w:tcW w:w="0" w:type="auto"/>
            <w:tcBorders>
              <w:top w:val="single" w:sz="4" w:space="0" w:color="auto"/>
              <w:left w:val="single" w:sz="4" w:space="0" w:color="auto"/>
              <w:bottom w:val="nil"/>
              <w:right w:val="nil"/>
            </w:tcBorders>
          </w:tcPr>
          <w:p w14:paraId="393B08DC" w14:textId="77777777" w:rsidR="00AE1F88" w:rsidRPr="00061050" w:rsidRDefault="00AE1F88" w:rsidP="00AE1F88">
            <w:pPr>
              <w:spacing w:line="480" w:lineRule="auto"/>
              <w:jc w:val="center"/>
              <w:rPr>
                <w:rFonts w:ascii="Helvetica" w:hAnsi="Helvetica"/>
                <w:iCs/>
              </w:rPr>
            </w:pPr>
            <w:r w:rsidRPr="00061050">
              <w:rPr>
                <w:rFonts w:ascii="Helvetica" w:hAnsi="Helvetica"/>
                <w:iCs/>
              </w:rPr>
              <w:t>.63</w:t>
            </w:r>
          </w:p>
        </w:tc>
        <w:tc>
          <w:tcPr>
            <w:tcW w:w="0" w:type="auto"/>
            <w:tcBorders>
              <w:top w:val="single" w:sz="4" w:space="0" w:color="auto"/>
              <w:left w:val="nil"/>
              <w:bottom w:val="nil"/>
              <w:right w:val="nil"/>
            </w:tcBorders>
          </w:tcPr>
          <w:p w14:paraId="28CFA143" w14:textId="77777777" w:rsidR="00AE1F88" w:rsidRPr="00061050" w:rsidRDefault="00AE1F88" w:rsidP="00AE1F88">
            <w:pPr>
              <w:spacing w:line="480" w:lineRule="auto"/>
              <w:jc w:val="center"/>
              <w:rPr>
                <w:rFonts w:ascii="Helvetica" w:hAnsi="Helvetica"/>
                <w:iCs/>
              </w:rPr>
            </w:pPr>
            <w:r w:rsidRPr="00061050">
              <w:rPr>
                <w:rFonts w:ascii="Helvetica" w:hAnsi="Helvetica"/>
                <w:iCs/>
              </w:rPr>
              <w:t>.63</w:t>
            </w:r>
          </w:p>
        </w:tc>
        <w:tc>
          <w:tcPr>
            <w:tcW w:w="0" w:type="auto"/>
            <w:tcBorders>
              <w:top w:val="single" w:sz="4" w:space="0" w:color="auto"/>
              <w:left w:val="nil"/>
              <w:bottom w:val="nil"/>
              <w:right w:val="nil"/>
            </w:tcBorders>
          </w:tcPr>
          <w:p w14:paraId="406A49CD" w14:textId="77777777" w:rsidR="00AE1F88" w:rsidRPr="00061050" w:rsidRDefault="00AE1F88" w:rsidP="00AE1F88">
            <w:pPr>
              <w:spacing w:line="480" w:lineRule="auto"/>
              <w:jc w:val="center"/>
              <w:rPr>
                <w:rFonts w:ascii="Helvetica" w:hAnsi="Helvetica"/>
                <w:iCs/>
              </w:rPr>
            </w:pPr>
            <w:r>
              <w:rPr>
                <w:rFonts w:ascii="Helvetica" w:hAnsi="Helvetica"/>
                <w:iCs/>
              </w:rPr>
              <w:t>89.42</w:t>
            </w:r>
          </w:p>
        </w:tc>
        <w:tc>
          <w:tcPr>
            <w:tcW w:w="0" w:type="auto"/>
            <w:tcBorders>
              <w:top w:val="single" w:sz="4" w:space="0" w:color="auto"/>
              <w:left w:val="nil"/>
              <w:bottom w:val="nil"/>
              <w:right w:val="nil"/>
            </w:tcBorders>
          </w:tcPr>
          <w:p w14:paraId="489E1BBB" w14:textId="3A9E9436" w:rsidR="00AE1F88" w:rsidRPr="00061050" w:rsidRDefault="00AE1F88" w:rsidP="00AA77F2">
            <w:pPr>
              <w:spacing w:line="480" w:lineRule="auto"/>
              <w:jc w:val="center"/>
              <w:rPr>
                <w:rFonts w:ascii="Helvetica" w:hAnsi="Helvetica"/>
                <w:iCs/>
              </w:rPr>
            </w:pPr>
            <w:r>
              <w:rPr>
                <w:rFonts w:ascii="Helvetica" w:hAnsi="Helvetica"/>
                <w:iCs/>
              </w:rPr>
              <w:t>1</w:t>
            </w:r>
            <w:r w:rsidR="00AA77F2">
              <w:rPr>
                <w:rFonts w:ascii="Helvetica" w:hAnsi="Helvetica"/>
                <w:iCs/>
              </w:rPr>
              <w:t>,</w:t>
            </w:r>
            <w:r>
              <w:rPr>
                <w:rFonts w:ascii="Helvetica" w:hAnsi="Helvetica"/>
                <w:iCs/>
              </w:rPr>
              <w:t>51</w:t>
            </w:r>
          </w:p>
        </w:tc>
        <w:tc>
          <w:tcPr>
            <w:tcW w:w="0" w:type="auto"/>
            <w:tcBorders>
              <w:top w:val="single" w:sz="4" w:space="0" w:color="auto"/>
              <w:left w:val="nil"/>
              <w:bottom w:val="nil"/>
              <w:right w:val="nil"/>
            </w:tcBorders>
          </w:tcPr>
          <w:p w14:paraId="749AC21A" w14:textId="77777777" w:rsidR="00AE1F88" w:rsidRPr="00061050" w:rsidRDefault="00AE1F88" w:rsidP="00AE1F88">
            <w:pPr>
              <w:spacing w:line="480" w:lineRule="auto"/>
              <w:jc w:val="center"/>
              <w:rPr>
                <w:rFonts w:ascii="Helvetica" w:hAnsi="Helvetica"/>
                <w:iCs/>
              </w:rPr>
            </w:pPr>
            <w:r w:rsidRPr="00061050">
              <w:rPr>
                <w:rFonts w:ascii="Helvetica" w:hAnsi="Helvetica"/>
                <w:iCs/>
              </w:rPr>
              <w:t>&lt;.001</w:t>
            </w:r>
          </w:p>
        </w:tc>
      </w:tr>
      <w:tr w:rsidR="00AE1F88" w:rsidRPr="00C2643E" w14:paraId="60467110" w14:textId="77777777" w:rsidTr="00401B09">
        <w:tc>
          <w:tcPr>
            <w:tcW w:w="0" w:type="auto"/>
            <w:tcBorders>
              <w:top w:val="nil"/>
              <w:left w:val="nil"/>
              <w:bottom w:val="nil"/>
              <w:right w:val="single" w:sz="4" w:space="0" w:color="auto"/>
            </w:tcBorders>
            <w:vAlign w:val="center"/>
          </w:tcPr>
          <w:p w14:paraId="7D00AC1F" w14:textId="352A4BA1" w:rsidR="00AE1F88" w:rsidRPr="00401B09" w:rsidRDefault="000360A4" w:rsidP="00401B09">
            <w:pPr>
              <w:spacing w:line="480" w:lineRule="auto"/>
              <w:jc w:val="right"/>
              <w:rPr>
                <w:rFonts w:ascii="Helvetica" w:hAnsi="Helvetica"/>
                <w:b/>
                <w:iCs/>
              </w:rPr>
            </w:pPr>
            <w:r w:rsidRPr="00401B09">
              <w:rPr>
                <w:rFonts w:ascii="Helvetica" w:hAnsi="Helvetica"/>
                <w:b/>
                <w:iCs/>
              </w:rPr>
              <w:t>T</w:t>
            </w:r>
            <w:r w:rsidR="0090003D" w:rsidRPr="00401B09">
              <w:rPr>
                <w:rFonts w:ascii="Helvetica" w:hAnsi="Helvetica"/>
                <w:b/>
                <w:iCs/>
              </w:rPr>
              <w:t xml:space="preserve">ime </w:t>
            </w:r>
            <w:r w:rsidR="00AE1F88" w:rsidRPr="00401B09">
              <w:rPr>
                <w:rFonts w:ascii="Helvetica" w:hAnsi="Helvetica"/>
                <w:b/>
                <w:iCs/>
              </w:rPr>
              <w:t xml:space="preserve">1 Reading Accuracy </w:t>
            </w:r>
          </w:p>
        </w:tc>
        <w:tc>
          <w:tcPr>
            <w:tcW w:w="0" w:type="auto"/>
            <w:tcBorders>
              <w:top w:val="nil"/>
              <w:left w:val="single" w:sz="4" w:space="0" w:color="auto"/>
              <w:bottom w:val="nil"/>
              <w:right w:val="nil"/>
            </w:tcBorders>
          </w:tcPr>
          <w:p w14:paraId="1DD829DC" w14:textId="77777777" w:rsidR="00AE1F88" w:rsidRPr="00061050" w:rsidRDefault="00AE1F88" w:rsidP="00AE1F88">
            <w:pPr>
              <w:spacing w:line="480" w:lineRule="auto"/>
              <w:jc w:val="center"/>
              <w:rPr>
                <w:rFonts w:ascii="Helvetica" w:hAnsi="Helvetica"/>
                <w:iCs/>
              </w:rPr>
            </w:pPr>
          </w:p>
        </w:tc>
        <w:tc>
          <w:tcPr>
            <w:tcW w:w="0" w:type="auto"/>
            <w:tcBorders>
              <w:top w:val="nil"/>
              <w:left w:val="nil"/>
              <w:bottom w:val="nil"/>
              <w:right w:val="nil"/>
            </w:tcBorders>
          </w:tcPr>
          <w:p w14:paraId="08CA957F" w14:textId="77777777" w:rsidR="00AE1F88" w:rsidRPr="00061050" w:rsidRDefault="00AE1F88" w:rsidP="00AE1F88">
            <w:pPr>
              <w:spacing w:line="480" w:lineRule="auto"/>
              <w:jc w:val="center"/>
              <w:rPr>
                <w:rFonts w:ascii="Helvetica" w:hAnsi="Helvetica"/>
                <w:iCs/>
              </w:rPr>
            </w:pPr>
          </w:p>
        </w:tc>
        <w:tc>
          <w:tcPr>
            <w:tcW w:w="0" w:type="auto"/>
            <w:tcBorders>
              <w:top w:val="nil"/>
              <w:left w:val="nil"/>
              <w:bottom w:val="nil"/>
              <w:right w:val="nil"/>
            </w:tcBorders>
          </w:tcPr>
          <w:p w14:paraId="5ED5E1EE" w14:textId="77777777" w:rsidR="00AE1F88" w:rsidRPr="00061050" w:rsidRDefault="00AE1F88" w:rsidP="00AE1F88">
            <w:pPr>
              <w:spacing w:line="480" w:lineRule="auto"/>
              <w:jc w:val="center"/>
              <w:rPr>
                <w:rFonts w:ascii="Helvetica" w:hAnsi="Helvetica"/>
                <w:iCs/>
              </w:rPr>
            </w:pPr>
          </w:p>
        </w:tc>
        <w:tc>
          <w:tcPr>
            <w:tcW w:w="0" w:type="auto"/>
            <w:tcBorders>
              <w:top w:val="nil"/>
              <w:left w:val="nil"/>
              <w:bottom w:val="nil"/>
              <w:right w:val="nil"/>
            </w:tcBorders>
          </w:tcPr>
          <w:p w14:paraId="4E495B86" w14:textId="77777777" w:rsidR="00AE1F88" w:rsidRPr="00061050" w:rsidRDefault="00AE1F88" w:rsidP="00AE1F88">
            <w:pPr>
              <w:spacing w:line="480" w:lineRule="auto"/>
              <w:jc w:val="center"/>
              <w:rPr>
                <w:rFonts w:ascii="Helvetica" w:hAnsi="Helvetica"/>
                <w:iCs/>
              </w:rPr>
            </w:pPr>
          </w:p>
        </w:tc>
        <w:tc>
          <w:tcPr>
            <w:tcW w:w="0" w:type="auto"/>
            <w:tcBorders>
              <w:top w:val="nil"/>
              <w:left w:val="nil"/>
              <w:bottom w:val="nil"/>
              <w:right w:val="nil"/>
            </w:tcBorders>
          </w:tcPr>
          <w:p w14:paraId="6F490B61" w14:textId="77777777" w:rsidR="00AE1F88" w:rsidRPr="00061050" w:rsidRDefault="00AE1F88" w:rsidP="00AE1F88">
            <w:pPr>
              <w:spacing w:line="480" w:lineRule="auto"/>
              <w:jc w:val="center"/>
              <w:rPr>
                <w:rFonts w:ascii="Helvetica" w:hAnsi="Helvetica"/>
                <w:iCs/>
              </w:rPr>
            </w:pPr>
          </w:p>
        </w:tc>
      </w:tr>
      <w:tr w:rsidR="004A4A75" w:rsidRPr="00C2643E" w14:paraId="7DBC950D" w14:textId="77777777" w:rsidTr="00401B09">
        <w:tc>
          <w:tcPr>
            <w:tcW w:w="0" w:type="auto"/>
            <w:tcBorders>
              <w:top w:val="nil"/>
              <w:left w:val="nil"/>
              <w:bottom w:val="nil"/>
              <w:right w:val="single" w:sz="4" w:space="0" w:color="auto"/>
            </w:tcBorders>
            <w:vAlign w:val="center"/>
          </w:tcPr>
          <w:p w14:paraId="5C908A8A" w14:textId="40FDE762" w:rsidR="004A4A75" w:rsidRPr="008E587D" w:rsidRDefault="004A4A75" w:rsidP="00401B09">
            <w:pPr>
              <w:spacing w:line="480" w:lineRule="auto"/>
              <w:rPr>
                <w:rFonts w:ascii="Helvetica" w:hAnsi="Helvetica"/>
                <w:b/>
                <w:iCs/>
              </w:rPr>
            </w:pPr>
            <w:r>
              <w:rPr>
                <w:rFonts w:ascii="Helvetica" w:hAnsi="Helvetica"/>
                <w:b/>
                <w:iCs/>
              </w:rPr>
              <w:t>Step 2</w:t>
            </w:r>
          </w:p>
        </w:tc>
        <w:tc>
          <w:tcPr>
            <w:tcW w:w="0" w:type="auto"/>
            <w:tcBorders>
              <w:top w:val="nil"/>
              <w:left w:val="single" w:sz="4" w:space="0" w:color="auto"/>
              <w:bottom w:val="nil"/>
              <w:right w:val="nil"/>
            </w:tcBorders>
          </w:tcPr>
          <w:p w14:paraId="301FABD9" w14:textId="77777777" w:rsidR="004A4A75" w:rsidRPr="00061050" w:rsidRDefault="004A4A75" w:rsidP="004A4A75">
            <w:pPr>
              <w:spacing w:line="480" w:lineRule="auto"/>
              <w:jc w:val="center"/>
              <w:rPr>
                <w:rFonts w:ascii="Helvetica" w:hAnsi="Helvetica"/>
                <w:iCs/>
              </w:rPr>
            </w:pPr>
          </w:p>
        </w:tc>
        <w:tc>
          <w:tcPr>
            <w:tcW w:w="0" w:type="auto"/>
            <w:tcBorders>
              <w:top w:val="nil"/>
              <w:left w:val="nil"/>
              <w:bottom w:val="nil"/>
              <w:right w:val="nil"/>
            </w:tcBorders>
          </w:tcPr>
          <w:p w14:paraId="4A1063E5" w14:textId="77777777" w:rsidR="004A4A75" w:rsidRPr="00061050" w:rsidRDefault="004A4A75" w:rsidP="004A4A75">
            <w:pPr>
              <w:spacing w:line="480" w:lineRule="auto"/>
              <w:jc w:val="center"/>
              <w:rPr>
                <w:rFonts w:ascii="Helvetica" w:hAnsi="Helvetica"/>
                <w:iCs/>
              </w:rPr>
            </w:pPr>
          </w:p>
        </w:tc>
        <w:tc>
          <w:tcPr>
            <w:tcW w:w="0" w:type="auto"/>
            <w:tcBorders>
              <w:top w:val="nil"/>
              <w:left w:val="nil"/>
              <w:bottom w:val="nil"/>
              <w:right w:val="nil"/>
            </w:tcBorders>
          </w:tcPr>
          <w:p w14:paraId="71D52DA4" w14:textId="77777777" w:rsidR="004A4A75" w:rsidRPr="00061050" w:rsidRDefault="004A4A75" w:rsidP="004A4A75">
            <w:pPr>
              <w:spacing w:line="480" w:lineRule="auto"/>
              <w:jc w:val="center"/>
              <w:rPr>
                <w:rFonts w:ascii="Helvetica" w:hAnsi="Helvetica"/>
                <w:iCs/>
              </w:rPr>
            </w:pPr>
          </w:p>
        </w:tc>
        <w:tc>
          <w:tcPr>
            <w:tcW w:w="0" w:type="auto"/>
            <w:tcBorders>
              <w:top w:val="nil"/>
              <w:left w:val="nil"/>
              <w:bottom w:val="nil"/>
              <w:right w:val="nil"/>
            </w:tcBorders>
          </w:tcPr>
          <w:p w14:paraId="1A44EA89" w14:textId="77777777" w:rsidR="004A4A75" w:rsidRPr="00061050" w:rsidRDefault="004A4A75" w:rsidP="004A4A75">
            <w:pPr>
              <w:spacing w:line="480" w:lineRule="auto"/>
              <w:jc w:val="center"/>
              <w:rPr>
                <w:rFonts w:ascii="Helvetica" w:hAnsi="Helvetica"/>
                <w:iCs/>
              </w:rPr>
            </w:pPr>
          </w:p>
        </w:tc>
        <w:tc>
          <w:tcPr>
            <w:tcW w:w="0" w:type="auto"/>
            <w:tcBorders>
              <w:top w:val="nil"/>
              <w:left w:val="nil"/>
              <w:bottom w:val="nil"/>
              <w:right w:val="nil"/>
            </w:tcBorders>
          </w:tcPr>
          <w:p w14:paraId="60E64A48" w14:textId="77777777" w:rsidR="004A4A75" w:rsidRPr="00061050" w:rsidRDefault="004A4A75" w:rsidP="004A4A75">
            <w:pPr>
              <w:spacing w:line="480" w:lineRule="auto"/>
              <w:jc w:val="center"/>
              <w:rPr>
                <w:rFonts w:ascii="Helvetica" w:hAnsi="Helvetica"/>
                <w:iCs/>
              </w:rPr>
            </w:pPr>
          </w:p>
        </w:tc>
      </w:tr>
      <w:tr w:rsidR="004A4A75" w:rsidRPr="00C2643E" w14:paraId="541B359E" w14:textId="77777777" w:rsidTr="00401B09">
        <w:tc>
          <w:tcPr>
            <w:tcW w:w="0" w:type="auto"/>
            <w:tcBorders>
              <w:top w:val="nil"/>
              <w:left w:val="nil"/>
              <w:bottom w:val="nil"/>
              <w:right w:val="single" w:sz="4" w:space="0" w:color="auto"/>
            </w:tcBorders>
            <w:vAlign w:val="center"/>
          </w:tcPr>
          <w:p w14:paraId="3C7E6D53" w14:textId="77777777" w:rsidR="008E587D" w:rsidRDefault="004A4A75" w:rsidP="00401B09">
            <w:pPr>
              <w:spacing w:line="480" w:lineRule="auto"/>
              <w:jc w:val="right"/>
              <w:rPr>
                <w:rFonts w:ascii="Helvetica" w:hAnsi="Helvetica"/>
                <w:b/>
                <w:iCs/>
              </w:rPr>
            </w:pPr>
            <w:r w:rsidRPr="00401B09">
              <w:rPr>
                <w:rFonts w:ascii="Helvetica" w:hAnsi="Helvetica"/>
                <w:b/>
                <w:iCs/>
              </w:rPr>
              <w:t xml:space="preserve">English first language, </w:t>
            </w:r>
          </w:p>
          <w:p w14:paraId="1B71EC95" w14:textId="5934D38E" w:rsidR="004A4A75" w:rsidRPr="00401B09" w:rsidRDefault="004A4A75" w:rsidP="00401B09">
            <w:pPr>
              <w:spacing w:line="480" w:lineRule="auto"/>
              <w:jc w:val="right"/>
              <w:rPr>
                <w:rFonts w:ascii="Helvetica" w:hAnsi="Helvetica"/>
                <w:b/>
                <w:iCs/>
              </w:rPr>
            </w:pPr>
            <w:r w:rsidRPr="00401B09">
              <w:rPr>
                <w:rFonts w:ascii="Helvetica" w:hAnsi="Helvetica"/>
                <w:b/>
                <w:iCs/>
              </w:rPr>
              <w:t xml:space="preserve">Mother’s education, </w:t>
            </w:r>
          </w:p>
          <w:p w14:paraId="5AA4D696" w14:textId="77777777" w:rsidR="008E587D" w:rsidRDefault="004A4A75" w:rsidP="00401B09">
            <w:pPr>
              <w:spacing w:line="480" w:lineRule="auto"/>
              <w:jc w:val="right"/>
              <w:rPr>
                <w:rFonts w:ascii="Helvetica" w:hAnsi="Helvetica"/>
                <w:b/>
                <w:iCs/>
              </w:rPr>
            </w:pPr>
            <w:r w:rsidRPr="00401B09">
              <w:rPr>
                <w:rFonts w:ascii="Helvetica" w:hAnsi="Helvetica"/>
                <w:b/>
                <w:iCs/>
              </w:rPr>
              <w:t xml:space="preserve">Severity of hearing loss, </w:t>
            </w:r>
          </w:p>
          <w:p w14:paraId="7C8DD86E" w14:textId="00C916D5" w:rsidR="004A4A75" w:rsidRPr="00401B09" w:rsidRDefault="004A4A75" w:rsidP="00401B09">
            <w:pPr>
              <w:spacing w:line="480" w:lineRule="auto"/>
              <w:jc w:val="right"/>
              <w:rPr>
                <w:rFonts w:ascii="Helvetica" w:hAnsi="Helvetica"/>
                <w:b/>
                <w:iCs/>
              </w:rPr>
            </w:pPr>
            <w:r w:rsidRPr="00401B09">
              <w:rPr>
                <w:rFonts w:ascii="Helvetica" w:hAnsi="Helvetica"/>
                <w:b/>
                <w:iCs/>
              </w:rPr>
              <w:t>Time 1 Non-verbal Ability</w:t>
            </w:r>
          </w:p>
        </w:tc>
        <w:tc>
          <w:tcPr>
            <w:tcW w:w="0" w:type="auto"/>
            <w:tcBorders>
              <w:top w:val="nil"/>
              <w:left w:val="single" w:sz="4" w:space="0" w:color="auto"/>
              <w:bottom w:val="nil"/>
              <w:right w:val="nil"/>
            </w:tcBorders>
          </w:tcPr>
          <w:p w14:paraId="68B4FF07" w14:textId="77777777" w:rsidR="004A4A75" w:rsidRPr="00061050" w:rsidRDefault="004A4A75" w:rsidP="004A4A75">
            <w:pPr>
              <w:spacing w:line="480" w:lineRule="auto"/>
              <w:jc w:val="center"/>
              <w:rPr>
                <w:rFonts w:ascii="Helvetica" w:hAnsi="Helvetica"/>
                <w:iCs/>
              </w:rPr>
            </w:pPr>
            <w:r w:rsidRPr="00061050">
              <w:rPr>
                <w:rFonts w:ascii="Helvetica" w:hAnsi="Helvetica"/>
                <w:iCs/>
              </w:rPr>
              <w:t>.70</w:t>
            </w:r>
          </w:p>
        </w:tc>
        <w:tc>
          <w:tcPr>
            <w:tcW w:w="0" w:type="auto"/>
            <w:tcBorders>
              <w:top w:val="nil"/>
              <w:left w:val="nil"/>
              <w:bottom w:val="nil"/>
              <w:right w:val="nil"/>
            </w:tcBorders>
          </w:tcPr>
          <w:p w14:paraId="02A88E2E" w14:textId="77777777" w:rsidR="004A4A75" w:rsidRPr="00061050" w:rsidRDefault="004A4A75" w:rsidP="004A4A75">
            <w:pPr>
              <w:spacing w:line="480" w:lineRule="auto"/>
              <w:jc w:val="center"/>
              <w:rPr>
                <w:rFonts w:ascii="Helvetica" w:hAnsi="Helvetica"/>
                <w:iCs/>
              </w:rPr>
            </w:pPr>
            <w:r w:rsidRPr="00061050">
              <w:rPr>
                <w:rFonts w:ascii="Helvetica" w:hAnsi="Helvetica"/>
                <w:iCs/>
              </w:rPr>
              <w:t>.07</w:t>
            </w:r>
          </w:p>
        </w:tc>
        <w:tc>
          <w:tcPr>
            <w:tcW w:w="0" w:type="auto"/>
            <w:tcBorders>
              <w:top w:val="nil"/>
              <w:left w:val="nil"/>
              <w:bottom w:val="nil"/>
              <w:right w:val="nil"/>
            </w:tcBorders>
          </w:tcPr>
          <w:p w14:paraId="17633E00" w14:textId="77777777" w:rsidR="004A4A75" w:rsidRPr="00061050" w:rsidRDefault="004A4A75" w:rsidP="004A4A75">
            <w:pPr>
              <w:spacing w:line="480" w:lineRule="auto"/>
              <w:jc w:val="center"/>
              <w:rPr>
                <w:rFonts w:ascii="Helvetica" w:hAnsi="Helvetica"/>
                <w:iCs/>
              </w:rPr>
            </w:pPr>
            <w:r>
              <w:rPr>
                <w:rFonts w:ascii="Helvetica" w:hAnsi="Helvetica"/>
                <w:iCs/>
              </w:rPr>
              <w:t>2.67</w:t>
            </w:r>
          </w:p>
        </w:tc>
        <w:tc>
          <w:tcPr>
            <w:tcW w:w="0" w:type="auto"/>
            <w:tcBorders>
              <w:top w:val="nil"/>
              <w:left w:val="nil"/>
              <w:bottom w:val="nil"/>
              <w:right w:val="nil"/>
            </w:tcBorders>
          </w:tcPr>
          <w:p w14:paraId="554E3DD3" w14:textId="1099F9F5" w:rsidR="004A4A75" w:rsidRPr="00061050" w:rsidRDefault="004A4A75" w:rsidP="00AA77F2">
            <w:pPr>
              <w:spacing w:line="480" w:lineRule="auto"/>
              <w:jc w:val="center"/>
              <w:rPr>
                <w:rFonts w:ascii="Helvetica" w:hAnsi="Helvetica"/>
                <w:iCs/>
              </w:rPr>
            </w:pPr>
            <w:r>
              <w:rPr>
                <w:rFonts w:ascii="Helvetica" w:hAnsi="Helvetica"/>
                <w:iCs/>
              </w:rPr>
              <w:t>4</w:t>
            </w:r>
            <w:r w:rsidR="00AA77F2">
              <w:rPr>
                <w:rFonts w:ascii="Helvetica" w:hAnsi="Helvetica"/>
                <w:iCs/>
              </w:rPr>
              <w:t>,</w:t>
            </w:r>
            <w:r>
              <w:rPr>
                <w:rFonts w:ascii="Helvetica" w:hAnsi="Helvetica"/>
                <w:iCs/>
              </w:rPr>
              <w:t>47</w:t>
            </w:r>
          </w:p>
        </w:tc>
        <w:tc>
          <w:tcPr>
            <w:tcW w:w="0" w:type="auto"/>
            <w:tcBorders>
              <w:top w:val="nil"/>
              <w:left w:val="nil"/>
              <w:bottom w:val="nil"/>
              <w:right w:val="nil"/>
            </w:tcBorders>
          </w:tcPr>
          <w:p w14:paraId="35A69E7F" w14:textId="77777777" w:rsidR="004A4A75" w:rsidRPr="00061050" w:rsidRDefault="004A4A75" w:rsidP="004A4A75">
            <w:pPr>
              <w:spacing w:line="480" w:lineRule="auto"/>
              <w:jc w:val="center"/>
              <w:rPr>
                <w:rFonts w:ascii="Helvetica" w:hAnsi="Helvetica"/>
                <w:iCs/>
              </w:rPr>
            </w:pPr>
            <w:r>
              <w:rPr>
                <w:rFonts w:ascii="Helvetica" w:hAnsi="Helvetica"/>
                <w:iCs/>
              </w:rPr>
              <w:t>.04</w:t>
            </w:r>
          </w:p>
        </w:tc>
      </w:tr>
      <w:tr w:rsidR="004A4A75" w:rsidRPr="00C2643E" w14:paraId="5C62BCC0" w14:textId="77777777" w:rsidTr="00401B09">
        <w:tc>
          <w:tcPr>
            <w:tcW w:w="0" w:type="auto"/>
            <w:tcBorders>
              <w:top w:val="nil"/>
              <w:left w:val="nil"/>
              <w:bottom w:val="nil"/>
              <w:right w:val="single" w:sz="4" w:space="0" w:color="auto"/>
            </w:tcBorders>
          </w:tcPr>
          <w:p w14:paraId="32E4D32E" w14:textId="77777777" w:rsidR="004A4A75" w:rsidRPr="00401B09" w:rsidRDefault="004A4A75" w:rsidP="004A4A75">
            <w:pPr>
              <w:spacing w:line="480" w:lineRule="auto"/>
              <w:rPr>
                <w:rFonts w:ascii="Helvetica" w:hAnsi="Helvetica"/>
                <w:b/>
                <w:iCs/>
              </w:rPr>
            </w:pPr>
            <w:r w:rsidRPr="00401B09">
              <w:rPr>
                <w:rFonts w:ascii="Helvetica" w:hAnsi="Helvetica"/>
                <w:b/>
                <w:iCs/>
              </w:rPr>
              <w:t>Step 3</w:t>
            </w:r>
          </w:p>
        </w:tc>
        <w:tc>
          <w:tcPr>
            <w:tcW w:w="0" w:type="auto"/>
            <w:tcBorders>
              <w:top w:val="nil"/>
              <w:left w:val="single" w:sz="4" w:space="0" w:color="auto"/>
              <w:bottom w:val="nil"/>
              <w:right w:val="nil"/>
            </w:tcBorders>
          </w:tcPr>
          <w:p w14:paraId="0F864AF4" w14:textId="77777777" w:rsidR="004A4A75" w:rsidRPr="00061050" w:rsidRDefault="004A4A75" w:rsidP="004A4A75">
            <w:pPr>
              <w:spacing w:line="480" w:lineRule="auto"/>
              <w:jc w:val="center"/>
              <w:rPr>
                <w:rFonts w:ascii="Helvetica" w:hAnsi="Helvetica"/>
                <w:iCs/>
              </w:rPr>
            </w:pPr>
            <w:r w:rsidRPr="00061050">
              <w:rPr>
                <w:rFonts w:ascii="Helvetica" w:hAnsi="Helvetica"/>
                <w:iCs/>
              </w:rPr>
              <w:t>.71</w:t>
            </w:r>
          </w:p>
        </w:tc>
        <w:tc>
          <w:tcPr>
            <w:tcW w:w="0" w:type="auto"/>
            <w:tcBorders>
              <w:top w:val="nil"/>
              <w:left w:val="nil"/>
              <w:bottom w:val="nil"/>
              <w:right w:val="nil"/>
            </w:tcBorders>
          </w:tcPr>
          <w:p w14:paraId="2DF631CE" w14:textId="77777777" w:rsidR="004A4A75" w:rsidRPr="00061050" w:rsidRDefault="004A4A75" w:rsidP="004A4A75">
            <w:pPr>
              <w:spacing w:line="480" w:lineRule="auto"/>
              <w:jc w:val="center"/>
              <w:rPr>
                <w:rFonts w:ascii="Helvetica" w:hAnsi="Helvetica"/>
                <w:iCs/>
              </w:rPr>
            </w:pPr>
            <w:r w:rsidRPr="00061050">
              <w:rPr>
                <w:rFonts w:ascii="Helvetica" w:hAnsi="Helvetica"/>
                <w:iCs/>
              </w:rPr>
              <w:t>.01</w:t>
            </w:r>
          </w:p>
        </w:tc>
        <w:tc>
          <w:tcPr>
            <w:tcW w:w="0" w:type="auto"/>
            <w:tcBorders>
              <w:top w:val="nil"/>
              <w:left w:val="nil"/>
              <w:bottom w:val="nil"/>
              <w:right w:val="nil"/>
            </w:tcBorders>
          </w:tcPr>
          <w:p w14:paraId="58E18A65" w14:textId="77777777" w:rsidR="004A4A75" w:rsidRPr="00061050" w:rsidRDefault="004A4A75" w:rsidP="004A4A75">
            <w:pPr>
              <w:spacing w:line="480" w:lineRule="auto"/>
              <w:jc w:val="center"/>
              <w:rPr>
                <w:rFonts w:ascii="Helvetica" w:hAnsi="Helvetica"/>
                <w:iCs/>
              </w:rPr>
            </w:pPr>
            <w:r>
              <w:rPr>
                <w:rFonts w:ascii="Helvetica" w:hAnsi="Helvetica"/>
                <w:iCs/>
              </w:rPr>
              <w:t>0.79</w:t>
            </w:r>
          </w:p>
        </w:tc>
        <w:tc>
          <w:tcPr>
            <w:tcW w:w="0" w:type="auto"/>
            <w:tcBorders>
              <w:top w:val="nil"/>
              <w:left w:val="nil"/>
              <w:bottom w:val="nil"/>
              <w:right w:val="nil"/>
            </w:tcBorders>
          </w:tcPr>
          <w:p w14:paraId="5F87275F" w14:textId="51B89EA0" w:rsidR="004A4A75" w:rsidRPr="00061050" w:rsidRDefault="004A4A75" w:rsidP="00AA77F2">
            <w:pPr>
              <w:spacing w:line="480" w:lineRule="auto"/>
              <w:jc w:val="center"/>
              <w:rPr>
                <w:rFonts w:ascii="Helvetica" w:hAnsi="Helvetica"/>
                <w:iCs/>
              </w:rPr>
            </w:pPr>
            <w:r>
              <w:rPr>
                <w:rFonts w:ascii="Helvetica" w:hAnsi="Helvetica"/>
                <w:iCs/>
              </w:rPr>
              <w:t>2</w:t>
            </w:r>
            <w:r w:rsidR="00AA77F2">
              <w:rPr>
                <w:rFonts w:ascii="Helvetica" w:hAnsi="Helvetica"/>
                <w:iCs/>
              </w:rPr>
              <w:t>,</w:t>
            </w:r>
            <w:r>
              <w:rPr>
                <w:rFonts w:ascii="Helvetica" w:hAnsi="Helvetica"/>
                <w:iCs/>
              </w:rPr>
              <w:t>45</w:t>
            </w:r>
          </w:p>
        </w:tc>
        <w:tc>
          <w:tcPr>
            <w:tcW w:w="0" w:type="auto"/>
            <w:tcBorders>
              <w:top w:val="nil"/>
              <w:left w:val="nil"/>
              <w:bottom w:val="nil"/>
              <w:right w:val="nil"/>
            </w:tcBorders>
          </w:tcPr>
          <w:p w14:paraId="5EFE49D1" w14:textId="77777777" w:rsidR="004A4A75" w:rsidRPr="00061050" w:rsidRDefault="004A4A75" w:rsidP="004A4A75">
            <w:pPr>
              <w:spacing w:line="480" w:lineRule="auto"/>
              <w:jc w:val="center"/>
              <w:rPr>
                <w:rFonts w:ascii="Helvetica" w:hAnsi="Helvetica"/>
                <w:iCs/>
              </w:rPr>
            </w:pPr>
            <w:r>
              <w:rPr>
                <w:rFonts w:ascii="Helvetica" w:hAnsi="Helvetica"/>
                <w:iCs/>
              </w:rPr>
              <w:t>.459</w:t>
            </w:r>
          </w:p>
        </w:tc>
      </w:tr>
      <w:tr w:rsidR="004A4A75" w:rsidRPr="00C2643E" w14:paraId="3774EF58" w14:textId="77777777" w:rsidTr="00401B09">
        <w:tc>
          <w:tcPr>
            <w:tcW w:w="0" w:type="auto"/>
            <w:tcBorders>
              <w:top w:val="nil"/>
              <w:left w:val="nil"/>
              <w:bottom w:val="single" w:sz="4" w:space="0" w:color="auto"/>
              <w:right w:val="single" w:sz="4" w:space="0" w:color="auto"/>
            </w:tcBorders>
            <w:vAlign w:val="center"/>
          </w:tcPr>
          <w:p w14:paraId="52F00C2F" w14:textId="32A41E94" w:rsidR="004A4A75" w:rsidRPr="00401B09" w:rsidRDefault="004A4A75" w:rsidP="00401B09">
            <w:pPr>
              <w:spacing w:line="480" w:lineRule="auto"/>
              <w:jc w:val="right"/>
              <w:rPr>
                <w:rFonts w:ascii="Helvetica" w:hAnsi="Helvetica"/>
                <w:b/>
                <w:iCs/>
              </w:rPr>
            </w:pPr>
            <w:r w:rsidRPr="00401B09">
              <w:rPr>
                <w:rFonts w:ascii="Helvetica" w:hAnsi="Helvetica"/>
                <w:b/>
                <w:iCs/>
              </w:rPr>
              <w:t xml:space="preserve">Time 1 Expressive Language </w:t>
            </w:r>
          </w:p>
          <w:p w14:paraId="5E103945" w14:textId="5D35EB5B" w:rsidR="004A4A75" w:rsidRPr="00401B09" w:rsidRDefault="004A4A75" w:rsidP="00401B09">
            <w:pPr>
              <w:spacing w:line="480" w:lineRule="auto"/>
              <w:jc w:val="right"/>
              <w:rPr>
                <w:rFonts w:ascii="Helvetica" w:hAnsi="Helvetica"/>
                <w:b/>
                <w:iCs/>
              </w:rPr>
            </w:pPr>
            <w:r w:rsidRPr="00401B09">
              <w:rPr>
                <w:rFonts w:ascii="Helvetica" w:hAnsi="Helvetica"/>
                <w:b/>
                <w:iCs/>
              </w:rPr>
              <w:t xml:space="preserve">Time 1 Language Comprehension </w:t>
            </w:r>
          </w:p>
        </w:tc>
        <w:tc>
          <w:tcPr>
            <w:tcW w:w="0" w:type="auto"/>
            <w:tcBorders>
              <w:top w:val="nil"/>
              <w:left w:val="single" w:sz="4" w:space="0" w:color="auto"/>
              <w:bottom w:val="single" w:sz="4" w:space="0" w:color="auto"/>
              <w:right w:val="nil"/>
            </w:tcBorders>
          </w:tcPr>
          <w:p w14:paraId="2F71EFDF" w14:textId="77777777" w:rsidR="004A4A75" w:rsidRDefault="004A4A75" w:rsidP="004A4A75">
            <w:pPr>
              <w:spacing w:line="480" w:lineRule="auto"/>
              <w:jc w:val="center"/>
              <w:rPr>
                <w:rFonts w:ascii="Helvetica" w:hAnsi="Helvetica"/>
                <w:iCs/>
              </w:rPr>
            </w:pPr>
          </w:p>
        </w:tc>
        <w:tc>
          <w:tcPr>
            <w:tcW w:w="0" w:type="auto"/>
            <w:tcBorders>
              <w:top w:val="nil"/>
              <w:left w:val="nil"/>
              <w:bottom w:val="single" w:sz="4" w:space="0" w:color="auto"/>
              <w:right w:val="nil"/>
            </w:tcBorders>
          </w:tcPr>
          <w:p w14:paraId="410C15C1" w14:textId="77777777" w:rsidR="004A4A75" w:rsidRDefault="004A4A75" w:rsidP="004A4A75">
            <w:pPr>
              <w:spacing w:line="480" w:lineRule="auto"/>
              <w:jc w:val="center"/>
              <w:rPr>
                <w:rFonts w:ascii="Helvetica" w:hAnsi="Helvetica"/>
                <w:iCs/>
              </w:rPr>
            </w:pPr>
          </w:p>
        </w:tc>
        <w:tc>
          <w:tcPr>
            <w:tcW w:w="0" w:type="auto"/>
            <w:tcBorders>
              <w:top w:val="nil"/>
              <w:left w:val="nil"/>
              <w:bottom w:val="single" w:sz="4" w:space="0" w:color="auto"/>
              <w:right w:val="nil"/>
            </w:tcBorders>
          </w:tcPr>
          <w:p w14:paraId="07AB5B7E" w14:textId="77777777" w:rsidR="004A4A75" w:rsidRDefault="004A4A75" w:rsidP="004A4A75">
            <w:pPr>
              <w:spacing w:line="480" w:lineRule="auto"/>
              <w:jc w:val="center"/>
              <w:rPr>
                <w:rFonts w:ascii="Helvetica" w:hAnsi="Helvetica"/>
                <w:iCs/>
              </w:rPr>
            </w:pPr>
          </w:p>
        </w:tc>
        <w:tc>
          <w:tcPr>
            <w:tcW w:w="0" w:type="auto"/>
            <w:tcBorders>
              <w:top w:val="nil"/>
              <w:left w:val="nil"/>
              <w:bottom w:val="single" w:sz="4" w:space="0" w:color="auto"/>
              <w:right w:val="nil"/>
            </w:tcBorders>
          </w:tcPr>
          <w:p w14:paraId="53E1A419" w14:textId="77777777" w:rsidR="004A4A75" w:rsidRDefault="004A4A75" w:rsidP="004A4A75">
            <w:pPr>
              <w:spacing w:line="480" w:lineRule="auto"/>
              <w:jc w:val="center"/>
              <w:rPr>
                <w:rFonts w:ascii="Helvetica" w:hAnsi="Helvetica"/>
                <w:iCs/>
              </w:rPr>
            </w:pPr>
          </w:p>
        </w:tc>
        <w:tc>
          <w:tcPr>
            <w:tcW w:w="0" w:type="auto"/>
            <w:tcBorders>
              <w:top w:val="nil"/>
              <w:left w:val="nil"/>
              <w:bottom w:val="single" w:sz="4" w:space="0" w:color="auto"/>
              <w:right w:val="nil"/>
            </w:tcBorders>
          </w:tcPr>
          <w:p w14:paraId="12613D2F" w14:textId="77777777" w:rsidR="004A4A75" w:rsidRPr="00BD6B0E" w:rsidRDefault="004A4A75" w:rsidP="004A4A75">
            <w:pPr>
              <w:spacing w:line="480" w:lineRule="auto"/>
              <w:jc w:val="center"/>
              <w:rPr>
                <w:rFonts w:ascii="Helvetica" w:hAnsi="Helvetica"/>
                <w:iCs/>
                <w:highlight w:val="red"/>
              </w:rPr>
            </w:pPr>
          </w:p>
        </w:tc>
      </w:tr>
    </w:tbl>
    <w:p w14:paraId="1C0ED072" w14:textId="77777777" w:rsidR="00AE1F88" w:rsidRDefault="00AE1F88" w:rsidP="00AE1F88">
      <w:pPr>
        <w:spacing w:line="480" w:lineRule="auto"/>
        <w:rPr>
          <w:rFonts w:ascii="Helvetica" w:hAnsi="Helvetica"/>
          <w:iCs/>
        </w:rPr>
      </w:pPr>
    </w:p>
    <w:p w14:paraId="1DD4EDB6" w14:textId="551D5DF8" w:rsidR="008E587D" w:rsidRPr="00C2643E" w:rsidRDefault="00A32C88" w:rsidP="00AE1F88">
      <w:pPr>
        <w:spacing w:line="480" w:lineRule="auto"/>
        <w:rPr>
          <w:rFonts w:ascii="Helvetica" w:hAnsi="Helvetica"/>
          <w:iCs/>
        </w:rPr>
      </w:pPr>
      <w:r w:rsidRPr="00A32C88">
        <w:rPr>
          <w:rFonts w:ascii="Helvetica" w:hAnsi="Helvetica"/>
          <w:iCs/>
          <w:sz w:val="22"/>
          <w:szCs w:val="22"/>
        </w:rPr>
        <w:t xml:space="preserve">PCHL= bilateral permanent childhood hearing loss </w:t>
      </w:r>
      <w:r w:rsidRPr="00A32C88">
        <w:rPr>
          <w:rFonts w:ascii="Helvetica" w:hAnsi="Helvetica"/>
          <w:iCs/>
          <w:sz w:val="22"/>
          <w:szCs w:val="22"/>
          <w:u w:val="single"/>
        </w:rPr>
        <w:t>&gt;</w:t>
      </w:r>
      <w:r w:rsidRPr="00A32C88">
        <w:rPr>
          <w:rFonts w:ascii="Helvetica" w:hAnsi="Helvetica"/>
          <w:iCs/>
          <w:sz w:val="22"/>
          <w:szCs w:val="22"/>
        </w:rPr>
        <w:t>40 dB HL</w:t>
      </w:r>
    </w:p>
    <w:p w14:paraId="7F5F7835" w14:textId="12B5E251" w:rsidR="00AE1F88" w:rsidRPr="00401B09" w:rsidRDefault="00AE1F88" w:rsidP="00AE1F88">
      <w:pPr>
        <w:spacing w:line="480" w:lineRule="auto"/>
        <w:rPr>
          <w:rFonts w:ascii="Helvetica" w:hAnsi="Helvetica"/>
          <w:b/>
          <w:iCs/>
        </w:rPr>
      </w:pPr>
      <w:r>
        <w:rPr>
          <w:rFonts w:ascii="Helvetica" w:hAnsi="Helvetica"/>
          <w:iCs/>
        </w:rPr>
        <w:br w:type="page"/>
      </w:r>
      <w:r w:rsidRPr="00401B09">
        <w:rPr>
          <w:rFonts w:ascii="Helvetica" w:hAnsi="Helvetica"/>
          <w:b/>
          <w:iCs/>
        </w:rPr>
        <w:t>Table 5 Forced entry stepwise regres</w:t>
      </w:r>
      <w:r w:rsidR="000360A4" w:rsidRPr="00401B09">
        <w:rPr>
          <w:rFonts w:ascii="Helvetica" w:hAnsi="Helvetica"/>
          <w:b/>
          <w:iCs/>
        </w:rPr>
        <w:t xml:space="preserve">sion predicting </w:t>
      </w:r>
      <w:r w:rsidRPr="00401B09">
        <w:rPr>
          <w:rFonts w:ascii="Helvetica" w:hAnsi="Helvetica"/>
          <w:b/>
          <w:iCs/>
        </w:rPr>
        <w:t xml:space="preserve">Reading </w:t>
      </w:r>
      <w:r w:rsidR="008E587D">
        <w:rPr>
          <w:rFonts w:ascii="Helvetica" w:hAnsi="Helvetica"/>
          <w:b/>
          <w:iCs/>
        </w:rPr>
        <w:t>C</w:t>
      </w:r>
      <w:r w:rsidRPr="00401B09">
        <w:rPr>
          <w:rFonts w:ascii="Helvetica" w:hAnsi="Helvetica"/>
          <w:b/>
          <w:iCs/>
        </w:rPr>
        <w:t xml:space="preserve">omprehension scores at </w:t>
      </w:r>
      <w:r w:rsidR="004A4A75" w:rsidRPr="00401B09">
        <w:rPr>
          <w:rFonts w:ascii="Helvetica" w:hAnsi="Helvetica"/>
          <w:b/>
          <w:iCs/>
        </w:rPr>
        <w:t xml:space="preserve">Time 2 in </w:t>
      </w:r>
      <w:r w:rsidRPr="00401B09">
        <w:rPr>
          <w:rFonts w:ascii="Helvetica" w:hAnsi="Helvetica"/>
          <w:b/>
          <w:iCs/>
        </w:rPr>
        <w:t>PCHL</w:t>
      </w:r>
      <w:r w:rsidR="004A4A75" w:rsidRPr="00401B09">
        <w:rPr>
          <w:rFonts w:ascii="Helvetica" w:hAnsi="Helvetica"/>
          <w:b/>
          <w:iCs/>
        </w:rPr>
        <w:t xml:space="preserve"> group</w:t>
      </w:r>
      <w:r w:rsidRPr="00401B09">
        <w:rPr>
          <w:rFonts w:ascii="Helvetica" w:hAnsi="Helvetica"/>
          <w:b/>
          <w:iCs/>
        </w:rPr>
        <w:t xml:space="preserve"> </w:t>
      </w:r>
    </w:p>
    <w:p w14:paraId="0C937E72" w14:textId="77777777" w:rsidR="00AE1F88" w:rsidRPr="00C2643E" w:rsidRDefault="00AE1F88" w:rsidP="00AE1F88">
      <w:pPr>
        <w:spacing w:line="480" w:lineRule="auto"/>
        <w:rPr>
          <w:rFonts w:ascii="Helvetica" w:hAnsi="Helvetica"/>
          <w:iCs/>
        </w:rPr>
      </w:pPr>
    </w:p>
    <w:tbl>
      <w:tblPr>
        <w:tblW w:w="0" w:type="auto"/>
        <w:tblInd w:w="-318" w:type="dxa"/>
        <w:tblLook w:val="04A0" w:firstRow="1" w:lastRow="0" w:firstColumn="1" w:lastColumn="0" w:noHBand="0" w:noVBand="1"/>
      </w:tblPr>
      <w:tblGrid>
        <w:gridCol w:w="8841"/>
      </w:tblGrid>
      <w:tr w:rsidR="00AC0086" w:rsidRPr="00C2643E" w14:paraId="5A739594" w14:textId="77777777" w:rsidTr="00401B09">
        <w:tc>
          <w:tcPr>
            <w:tcW w:w="8841" w:type="dxa"/>
          </w:tcPr>
          <w:tbl>
            <w:tblPr>
              <w:tblW w:w="8682" w:type="dxa"/>
              <w:tblLook w:val="04A0" w:firstRow="1" w:lastRow="0" w:firstColumn="1" w:lastColumn="0" w:noHBand="0" w:noVBand="1"/>
            </w:tblPr>
            <w:tblGrid>
              <w:gridCol w:w="4287"/>
              <w:gridCol w:w="851"/>
              <w:gridCol w:w="1134"/>
              <w:gridCol w:w="850"/>
              <w:gridCol w:w="709"/>
              <w:gridCol w:w="851"/>
            </w:tblGrid>
            <w:tr w:rsidR="00AC0086" w:rsidRPr="00C2643E" w14:paraId="46F5434F" w14:textId="77777777" w:rsidTr="00401B09">
              <w:tc>
                <w:tcPr>
                  <w:tcW w:w="4287" w:type="dxa"/>
                  <w:tcBorders>
                    <w:top w:val="single" w:sz="4" w:space="0" w:color="auto"/>
                    <w:left w:val="nil"/>
                    <w:bottom w:val="single" w:sz="4" w:space="0" w:color="auto"/>
                    <w:right w:val="single" w:sz="4" w:space="0" w:color="auto"/>
                  </w:tcBorders>
                </w:tcPr>
                <w:p w14:paraId="11669231" w14:textId="77777777" w:rsidR="00AC0086" w:rsidRPr="00401B09" w:rsidRDefault="00AC0086" w:rsidP="00AE1F88">
                  <w:pPr>
                    <w:spacing w:line="480" w:lineRule="auto"/>
                    <w:jc w:val="center"/>
                    <w:rPr>
                      <w:rFonts w:ascii="Helvetica" w:hAnsi="Helvetica"/>
                      <w:b/>
                      <w:iCs/>
                    </w:rPr>
                  </w:pPr>
                </w:p>
              </w:tc>
              <w:tc>
                <w:tcPr>
                  <w:tcW w:w="851" w:type="dxa"/>
                  <w:tcBorders>
                    <w:top w:val="single" w:sz="4" w:space="0" w:color="auto"/>
                    <w:left w:val="single" w:sz="4" w:space="0" w:color="auto"/>
                    <w:bottom w:val="single" w:sz="4" w:space="0" w:color="auto"/>
                    <w:right w:val="nil"/>
                  </w:tcBorders>
                </w:tcPr>
                <w:p w14:paraId="27030CD0" w14:textId="77777777" w:rsidR="00AC0086" w:rsidRPr="00401B09" w:rsidRDefault="00AC0086" w:rsidP="00AE1F88">
                  <w:pPr>
                    <w:spacing w:line="480" w:lineRule="auto"/>
                    <w:jc w:val="center"/>
                    <w:rPr>
                      <w:rFonts w:ascii="Helvetica" w:hAnsi="Helvetica"/>
                      <w:b/>
                      <w:iCs/>
                    </w:rPr>
                  </w:pPr>
                  <w:r w:rsidRPr="00401B09">
                    <w:rPr>
                      <w:rFonts w:ascii="Helvetica" w:hAnsi="Helvetica"/>
                      <w:b/>
                      <w:iCs/>
                    </w:rPr>
                    <w:t>R</w:t>
                  </w:r>
                  <w:r w:rsidRPr="00401B09">
                    <w:rPr>
                      <w:rFonts w:ascii="Helvetica" w:hAnsi="Helvetica"/>
                      <w:b/>
                      <w:iCs/>
                      <w:vertAlign w:val="superscript"/>
                    </w:rPr>
                    <w:t>2</w:t>
                  </w:r>
                </w:p>
              </w:tc>
              <w:tc>
                <w:tcPr>
                  <w:tcW w:w="1134" w:type="dxa"/>
                  <w:tcBorders>
                    <w:top w:val="single" w:sz="4" w:space="0" w:color="auto"/>
                    <w:left w:val="nil"/>
                    <w:bottom w:val="single" w:sz="4" w:space="0" w:color="auto"/>
                    <w:right w:val="nil"/>
                  </w:tcBorders>
                </w:tcPr>
                <w:p w14:paraId="3B0F4514" w14:textId="77777777" w:rsidR="00AC0086" w:rsidRPr="00401B09" w:rsidRDefault="00AC0086" w:rsidP="00AE1F88">
                  <w:pPr>
                    <w:spacing w:line="480" w:lineRule="auto"/>
                    <w:jc w:val="center"/>
                    <w:rPr>
                      <w:rFonts w:ascii="Helvetica" w:hAnsi="Helvetica"/>
                      <w:b/>
                      <w:iCs/>
                    </w:rPr>
                  </w:pPr>
                  <w:r w:rsidRPr="00401B09">
                    <w:rPr>
                      <w:rFonts w:ascii="Helvetica" w:hAnsi="Helvetica"/>
                      <w:b/>
                      <w:iCs/>
                    </w:rPr>
                    <w:t>R</w:t>
                  </w:r>
                  <w:r w:rsidRPr="00401B09">
                    <w:rPr>
                      <w:rFonts w:ascii="Helvetica" w:hAnsi="Helvetica"/>
                      <w:b/>
                      <w:iCs/>
                      <w:vertAlign w:val="superscript"/>
                    </w:rPr>
                    <w:t>2</w:t>
                  </w:r>
                  <w:r w:rsidRPr="00401B09">
                    <w:rPr>
                      <w:rFonts w:ascii="Helvetica" w:hAnsi="Helvetica"/>
                      <w:b/>
                      <w:iCs/>
                    </w:rPr>
                    <w:t xml:space="preserve"> Change</w:t>
                  </w:r>
                </w:p>
              </w:tc>
              <w:tc>
                <w:tcPr>
                  <w:tcW w:w="850" w:type="dxa"/>
                  <w:tcBorders>
                    <w:top w:val="single" w:sz="4" w:space="0" w:color="auto"/>
                    <w:left w:val="nil"/>
                    <w:bottom w:val="single" w:sz="4" w:space="0" w:color="auto"/>
                    <w:right w:val="nil"/>
                  </w:tcBorders>
                </w:tcPr>
                <w:p w14:paraId="53D9EEF9" w14:textId="77777777" w:rsidR="00AC0086" w:rsidRPr="00401B09" w:rsidRDefault="00AC0086" w:rsidP="00AE1F88">
                  <w:pPr>
                    <w:spacing w:line="480" w:lineRule="auto"/>
                    <w:jc w:val="center"/>
                    <w:rPr>
                      <w:rFonts w:ascii="Helvetica" w:hAnsi="Helvetica"/>
                      <w:b/>
                      <w:iCs/>
                    </w:rPr>
                  </w:pPr>
                  <w:r w:rsidRPr="00401B09">
                    <w:rPr>
                      <w:rFonts w:ascii="Helvetica" w:hAnsi="Helvetica"/>
                      <w:b/>
                      <w:iCs/>
                    </w:rPr>
                    <w:t>F</w:t>
                  </w:r>
                </w:p>
              </w:tc>
              <w:tc>
                <w:tcPr>
                  <w:tcW w:w="709" w:type="dxa"/>
                  <w:tcBorders>
                    <w:top w:val="single" w:sz="4" w:space="0" w:color="auto"/>
                    <w:left w:val="nil"/>
                    <w:bottom w:val="single" w:sz="4" w:space="0" w:color="auto"/>
                    <w:right w:val="nil"/>
                  </w:tcBorders>
                </w:tcPr>
                <w:p w14:paraId="6AB1B712" w14:textId="77777777" w:rsidR="00AC0086" w:rsidRPr="00401B09" w:rsidRDefault="00AC0086" w:rsidP="00AE1F88">
                  <w:pPr>
                    <w:spacing w:line="480" w:lineRule="auto"/>
                    <w:jc w:val="center"/>
                    <w:rPr>
                      <w:rFonts w:ascii="Helvetica" w:hAnsi="Helvetica"/>
                      <w:b/>
                      <w:iCs/>
                    </w:rPr>
                  </w:pPr>
                  <w:proofErr w:type="spellStart"/>
                  <w:r w:rsidRPr="00401B09">
                    <w:rPr>
                      <w:rFonts w:ascii="Helvetica" w:hAnsi="Helvetica"/>
                      <w:b/>
                      <w:iCs/>
                    </w:rPr>
                    <w:t>df</w:t>
                  </w:r>
                  <w:proofErr w:type="spellEnd"/>
                </w:p>
              </w:tc>
              <w:tc>
                <w:tcPr>
                  <w:tcW w:w="851" w:type="dxa"/>
                  <w:tcBorders>
                    <w:top w:val="single" w:sz="4" w:space="0" w:color="auto"/>
                    <w:left w:val="nil"/>
                    <w:bottom w:val="single" w:sz="4" w:space="0" w:color="auto"/>
                    <w:right w:val="nil"/>
                  </w:tcBorders>
                </w:tcPr>
                <w:p w14:paraId="3EC92DF7" w14:textId="77777777" w:rsidR="00AC0086" w:rsidRPr="00401B09" w:rsidRDefault="00AC0086" w:rsidP="00AE1F88">
                  <w:pPr>
                    <w:spacing w:line="480" w:lineRule="auto"/>
                    <w:jc w:val="center"/>
                    <w:rPr>
                      <w:rFonts w:ascii="Helvetica" w:hAnsi="Helvetica"/>
                      <w:b/>
                      <w:i/>
                      <w:iCs/>
                    </w:rPr>
                  </w:pPr>
                  <w:r w:rsidRPr="00401B09">
                    <w:rPr>
                      <w:rFonts w:ascii="Helvetica" w:hAnsi="Helvetica"/>
                      <w:b/>
                      <w:i/>
                      <w:iCs/>
                    </w:rPr>
                    <w:t>p</w:t>
                  </w:r>
                </w:p>
              </w:tc>
            </w:tr>
            <w:tr w:rsidR="00AC0086" w:rsidRPr="00061050" w14:paraId="5B4D8A4F" w14:textId="77777777" w:rsidTr="00401B09">
              <w:tc>
                <w:tcPr>
                  <w:tcW w:w="4287" w:type="dxa"/>
                  <w:tcBorders>
                    <w:top w:val="single" w:sz="4" w:space="0" w:color="auto"/>
                    <w:left w:val="nil"/>
                    <w:bottom w:val="nil"/>
                    <w:right w:val="single" w:sz="4" w:space="0" w:color="auto"/>
                  </w:tcBorders>
                </w:tcPr>
                <w:p w14:paraId="4A23FABA" w14:textId="77777777" w:rsidR="00AC0086" w:rsidRPr="00401B09" w:rsidRDefault="00AC0086" w:rsidP="00AE1F88">
                  <w:pPr>
                    <w:spacing w:line="480" w:lineRule="auto"/>
                    <w:rPr>
                      <w:rFonts w:ascii="Helvetica" w:hAnsi="Helvetica"/>
                      <w:b/>
                      <w:iCs/>
                    </w:rPr>
                  </w:pPr>
                  <w:r w:rsidRPr="00401B09">
                    <w:rPr>
                      <w:rFonts w:ascii="Helvetica" w:hAnsi="Helvetica"/>
                      <w:b/>
                      <w:iCs/>
                    </w:rPr>
                    <w:t>Step 1</w:t>
                  </w:r>
                </w:p>
              </w:tc>
              <w:tc>
                <w:tcPr>
                  <w:tcW w:w="851" w:type="dxa"/>
                  <w:tcBorders>
                    <w:top w:val="single" w:sz="4" w:space="0" w:color="auto"/>
                    <w:left w:val="single" w:sz="4" w:space="0" w:color="auto"/>
                    <w:bottom w:val="nil"/>
                    <w:right w:val="nil"/>
                  </w:tcBorders>
                </w:tcPr>
                <w:p w14:paraId="615680EB" w14:textId="77777777" w:rsidR="00AC0086" w:rsidRPr="00061050" w:rsidRDefault="00AC0086" w:rsidP="00AE1F88">
                  <w:pPr>
                    <w:spacing w:line="480" w:lineRule="auto"/>
                    <w:jc w:val="center"/>
                    <w:rPr>
                      <w:rFonts w:ascii="Helvetica" w:hAnsi="Helvetica"/>
                      <w:iCs/>
                    </w:rPr>
                  </w:pPr>
                  <w:r w:rsidRPr="00061050">
                    <w:rPr>
                      <w:rFonts w:ascii="Helvetica" w:hAnsi="Helvetica"/>
                      <w:iCs/>
                    </w:rPr>
                    <w:t>.43</w:t>
                  </w:r>
                </w:p>
              </w:tc>
              <w:tc>
                <w:tcPr>
                  <w:tcW w:w="1134" w:type="dxa"/>
                  <w:tcBorders>
                    <w:top w:val="single" w:sz="4" w:space="0" w:color="auto"/>
                    <w:left w:val="nil"/>
                    <w:bottom w:val="nil"/>
                    <w:right w:val="nil"/>
                  </w:tcBorders>
                </w:tcPr>
                <w:p w14:paraId="4E9C9EEC" w14:textId="77777777" w:rsidR="00AC0086" w:rsidRPr="00061050" w:rsidRDefault="00AC0086" w:rsidP="00AE1F88">
                  <w:pPr>
                    <w:spacing w:line="480" w:lineRule="auto"/>
                    <w:jc w:val="center"/>
                    <w:rPr>
                      <w:rFonts w:ascii="Helvetica" w:hAnsi="Helvetica"/>
                      <w:iCs/>
                    </w:rPr>
                  </w:pPr>
                  <w:r w:rsidRPr="00061050">
                    <w:rPr>
                      <w:rFonts w:ascii="Helvetica" w:hAnsi="Helvetica"/>
                      <w:iCs/>
                    </w:rPr>
                    <w:t>.43</w:t>
                  </w:r>
                </w:p>
              </w:tc>
              <w:tc>
                <w:tcPr>
                  <w:tcW w:w="850" w:type="dxa"/>
                  <w:tcBorders>
                    <w:top w:val="single" w:sz="4" w:space="0" w:color="auto"/>
                    <w:left w:val="nil"/>
                    <w:bottom w:val="nil"/>
                    <w:right w:val="nil"/>
                  </w:tcBorders>
                </w:tcPr>
                <w:p w14:paraId="69899E9F" w14:textId="77777777" w:rsidR="00AC0086" w:rsidRPr="00061050" w:rsidRDefault="00AC0086" w:rsidP="00AE1F88">
                  <w:pPr>
                    <w:spacing w:line="480" w:lineRule="auto"/>
                    <w:jc w:val="center"/>
                    <w:rPr>
                      <w:rFonts w:ascii="Helvetica" w:hAnsi="Helvetica"/>
                      <w:iCs/>
                    </w:rPr>
                  </w:pPr>
                  <w:r>
                    <w:rPr>
                      <w:rFonts w:ascii="Helvetica" w:hAnsi="Helvetica"/>
                      <w:iCs/>
                    </w:rPr>
                    <w:t>37.91</w:t>
                  </w:r>
                </w:p>
              </w:tc>
              <w:tc>
                <w:tcPr>
                  <w:tcW w:w="709" w:type="dxa"/>
                  <w:tcBorders>
                    <w:top w:val="single" w:sz="4" w:space="0" w:color="auto"/>
                    <w:left w:val="nil"/>
                    <w:bottom w:val="nil"/>
                    <w:right w:val="nil"/>
                  </w:tcBorders>
                </w:tcPr>
                <w:p w14:paraId="5F972043" w14:textId="77777777" w:rsidR="00AC0086" w:rsidRPr="00061050" w:rsidRDefault="00AC0086" w:rsidP="00AE1F88">
                  <w:pPr>
                    <w:spacing w:line="480" w:lineRule="auto"/>
                    <w:jc w:val="center"/>
                    <w:rPr>
                      <w:rFonts w:ascii="Helvetica" w:hAnsi="Helvetica"/>
                      <w:iCs/>
                    </w:rPr>
                  </w:pPr>
                  <w:r>
                    <w:rPr>
                      <w:rFonts w:ascii="Helvetica" w:hAnsi="Helvetica"/>
                      <w:iCs/>
                    </w:rPr>
                    <w:t>1,51</w:t>
                  </w:r>
                </w:p>
              </w:tc>
              <w:tc>
                <w:tcPr>
                  <w:tcW w:w="851" w:type="dxa"/>
                  <w:tcBorders>
                    <w:top w:val="single" w:sz="4" w:space="0" w:color="auto"/>
                    <w:left w:val="nil"/>
                    <w:bottom w:val="nil"/>
                    <w:right w:val="nil"/>
                  </w:tcBorders>
                </w:tcPr>
                <w:p w14:paraId="43BD96C3" w14:textId="77777777" w:rsidR="00AC0086" w:rsidRPr="00061050" w:rsidRDefault="00AC0086" w:rsidP="00AE1F88">
                  <w:pPr>
                    <w:spacing w:line="480" w:lineRule="auto"/>
                    <w:jc w:val="center"/>
                    <w:rPr>
                      <w:rFonts w:ascii="Helvetica" w:hAnsi="Helvetica"/>
                      <w:iCs/>
                    </w:rPr>
                  </w:pPr>
                  <w:r w:rsidRPr="00061050">
                    <w:rPr>
                      <w:rFonts w:ascii="Helvetica" w:hAnsi="Helvetica"/>
                      <w:iCs/>
                    </w:rPr>
                    <w:t>&lt;.001</w:t>
                  </w:r>
                </w:p>
              </w:tc>
            </w:tr>
            <w:tr w:rsidR="00AC0086" w:rsidRPr="00061050" w14:paraId="0FBE5338" w14:textId="77777777" w:rsidTr="00401B09">
              <w:tc>
                <w:tcPr>
                  <w:tcW w:w="4287" w:type="dxa"/>
                  <w:tcBorders>
                    <w:top w:val="nil"/>
                    <w:left w:val="nil"/>
                    <w:bottom w:val="nil"/>
                    <w:right w:val="single" w:sz="4" w:space="0" w:color="auto"/>
                  </w:tcBorders>
                  <w:vAlign w:val="center"/>
                </w:tcPr>
                <w:p w14:paraId="48BFDFE0" w14:textId="36FC21DB" w:rsidR="00AC0086" w:rsidRPr="00401B09" w:rsidRDefault="00AC0086" w:rsidP="00401B09">
                  <w:pPr>
                    <w:spacing w:line="480" w:lineRule="auto"/>
                    <w:jc w:val="right"/>
                    <w:rPr>
                      <w:rFonts w:ascii="Helvetica" w:hAnsi="Helvetica"/>
                      <w:b/>
                      <w:iCs/>
                    </w:rPr>
                  </w:pPr>
                  <w:r w:rsidRPr="00401B09">
                    <w:rPr>
                      <w:rFonts w:ascii="Helvetica" w:hAnsi="Helvetica"/>
                      <w:b/>
                      <w:iCs/>
                    </w:rPr>
                    <w:t>Time 1 Reading Comprehension</w:t>
                  </w:r>
                </w:p>
              </w:tc>
              <w:tc>
                <w:tcPr>
                  <w:tcW w:w="851" w:type="dxa"/>
                  <w:tcBorders>
                    <w:top w:val="nil"/>
                    <w:left w:val="single" w:sz="4" w:space="0" w:color="auto"/>
                    <w:bottom w:val="nil"/>
                    <w:right w:val="nil"/>
                  </w:tcBorders>
                </w:tcPr>
                <w:p w14:paraId="03FC72CA" w14:textId="77777777" w:rsidR="00AC0086" w:rsidRPr="00061050" w:rsidRDefault="00AC0086" w:rsidP="00AE1F88">
                  <w:pPr>
                    <w:spacing w:line="480" w:lineRule="auto"/>
                    <w:jc w:val="center"/>
                    <w:rPr>
                      <w:rFonts w:ascii="Helvetica" w:hAnsi="Helvetica"/>
                      <w:iCs/>
                    </w:rPr>
                  </w:pPr>
                </w:p>
              </w:tc>
              <w:tc>
                <w:tcPr>
                  <w:tcW w:w="1134" w:type="dxa"/>
                  <w:tcBorders>
                    <w:top w:val="nil"/>
                    <w:left w:val="nil"/>
                    <w:bottom w:val="nil"/>
                    <w:right w:val="nil"/>
                  </w:tcBorders>
                </w:tcPr>
                <w:p w14:paraId="06CC5DC4" w14:textId="77777777" w:rsidR="00AC0086" w:rsidRPr="00061050" w:rsidRDefault="00AC0086" w:rsidP="00AE1F88">
                  <w:pPr>
                    <w:spacing w:line="480" w:lineRule="auto"/>
                    <w:jc w:val="center"/>
                    <w:rPr>
                      <w:rFonts w:ascii="Helvetica" w:hAnsi="Helvetica"/>
                      <w:iCs/>
                    </w:rPr>
                  </w:pPr>
                </w:p>
              </w:tc>
              <w:tc>
                <w:tcPr>
                  <w:tcW w:w="850" w:type="dxa"/>
                  <w:tcBorders>
                    <w:top w:val="nil"/>
                    <w:left w:val="nil"/>
                    <w:bottom w:val="nil"/>
                    <w:right w:val="nil"/>
                  </w:tcBorders>
                </w:tcPr>
                <w:p w14:paraId="6935EC63" w14:textId="77777777" w:rsidR="00AC0086" w:rsidRPr="00061050" w:rsidRDefault="00AC0086" w:rsidP="00AE1F88">
                  <w:pPr>
                    <w:spacing w:line="480" w:lineRule="auto"/>
                    <w:jc w:val="center"/>
                    <w:rPr>
                      <w:rFonts w:ascii="Helvetica" w:hAnsi="Helvetica"/>
                      <w:iCs/>
                    </w:rPr>
                  </w:pPr>
                </w:p>
              </w:tc>
              <w:tc>
                <w:tcPr>
                  <w:tcW w:w="709" w:type="dxa"/>
                  <w:tcBorders>
                    <w:top w:val="nil"/>
                    <w:left w:val="nil"/>
                    <w:bottom w:val="nil"/>
                    <w:right w:val="nil"/>
                  </w:tcBorders>
                </w:tcPr>
                <w:p w14:paraId="54BA770B" w14:textId="77777777" w:rsidR="00AC0086" w:rsidRPr="00061050" w:rsidRDefault="00AC0086" w:rsidP="00AE1F88">
                  <w:pPr>
                    <w:spacing w:line="480" w:lineRule="auto"/>
                    <w:jc w:val="center"/>
                    <w:rPr>
                      <w:rFonts w:ascii="Helvetica" w:hAnsi="Helvetica"/>
                      <w:iCs/>
                    </w:rPr>
                  </w:pPr>
                </w:p>
              </w:tc>
              <w:tc>
                <w:tcPr>
                  <w:tcW w:w="851" w:type="dxa"/>
                  <w:tcBorders>
                    <w:top w:val="nil"/>
                    <w:left w:val="nil"/>
                    <w:bottom w:val="nil"/>
                    <w:right w:val="nil"/>
                  </w:tcBorders>
                </w:tcPr>
                <w:p w14:paraId="1075BC1D" w14:textId="77777777" w:rsidR="00AC0086" w:rsidRPr="00061050" w:rsidRDefault="00AC0086" w:rsidP="00AE1F88">
                  <w:pPr>
                    <w:spacing w:line="480" w:lineRule="auto"/>
                    <w:jc w:val="center"/>
                    <w:rPr>
                      <w:rFonts w:ascii="Helvetica" w:hAnsi="Helvetica"/>
                      <w:iCs/>
                    </w:rPr>
                  </w:pPr>
                </w:p>
              </w:tc>
            </w:tr>
            <w:tr w:rsidR="008E587D" w:rsidRPr="00061050" w14:paraId="5241F3D1" w14:textId="77777777" w:rsidTr="00401B09">
              <w:tc>
                <w:tcPr>
                  <w:tcW w:w="4287" w:type="dxa"/>
                  <w:tcBorders>
                    <w:top w:val="nil"/>
                    <w:left w:val="nil"/>
                    <w:bottom w:val="nil"/>
                    <w:right w:val="single" w:sz="4" w:space="0" w:color="auto"/>
                  </w:tcBorders>
                  <w:vAlign w:val="center"/>
                </w:tcPr>
                <w:p w14:paraId="2359B125" w14:textId="6BF1F630" w:rsidR="008E587D" w:rsidRPr="008E587D" w:rsidRDefault="008E587D" w:rsidP="00401B09">
                  <w:pPr>
                    <w:spacing w:line="480" w:lineRule="auto"/>
                    <w:rPr>
                      <w:rFonts w:ascii="Helvetica" w:hAnsi="Helvetica"/>
                      <w:b/>
                      <w:iCs/>
                    </w:rPr>
                  </w:pPr>
                  <w:r w:rsidRPr="008E587D">
                    <w:rPr>
                      <w:rFonts w:ascii="Helvetica" w:hAnsi="Helvetica"/>
                      <w:b/>
                      <w:iCs/>
                    </w:rPr>
                    <w:t xml:space="preserve">Step 2 </w:t>
                  </w:r>
                </w:p>
              </w:tc>
              <w:tc>
                <w:tcPr>
                  <w:tcW w:w="851" w:type="dxa"/>
                  <w:tcBorders>
                    <w:top w:val="nil"/>
                    <w:left w:val="single" w:sz="4" w:space="0" w:color="auto"/>
                    <w:bottom w:val="nil"/>
                    <w:right w:val="nil"/>
                  </w:tcBorders>
                </w:tcPr>
                <w:p w14:paraId="42ED9AD4" w14:textId="77777777" w:rsidR="008E587D" w:rsidRPr="00061050" w:rsidRDefault="008E587D" w:rsidP="00AE1F88">
                  <w:pPr>
                    <w:spacing w:line="480" w:lineRule="auto"/>
                    <w:jc w:val="center"/>
                    <w:rPr>
                      <w:rFonts w:ascii="Helvetica" w:hAnsi="Helvetica"/>
                      <w:iCs/>
                    </w:rPr>
                  </w:pPr>
                </w:p>
              </w:tc>
              <w:tc>
                <w:tcPr>
                  <w:tcW w:w="1134" w:type="dxa"/>
                  <w:tcBorders>
                    <w:top w:val="nil"/>
                    <w:left w:val="nil"/>
                    <w:bottom w:val="nil"/>
                    <w:right w:val="nil"/>
                  </w:tcBorders>
                </w:tcPr>
                <w:p w14:paraId="30598E4F" w14:textId="77777777" w:rsidR="008E587D" w:rsidRPr="00061050" w:rsidRDefault="008E587D" w:rsidP="00AE1F88">
                  <w:pPr>
                    <w:spacing w:line="480" w:lineRule="auto"/>
                    <w:jc w:val="center"/>
                    <w:rPr>
                      <w:rFonts w:ascii="Helvetica" w:hAnsi="Helvetica"/>
                      <w:iCs/>
                    </w:rPr>
                  </w:pPr>
                </w:p>
              </w:tc>
              <w:tc>
                <w:tcPr>
                  <w:tcW w:w="850" w:type="dxa"/>
                  <w:tcBorders>
                    <w:top w:val="nil"/>
                    <w:left w:val="nil"/>
                    <w:bottom w:val="nil"/>
                    <w:right w:val="nil"/>
                  </w:tcBorders>
                </w:tcPr>
                <w:p w14:paraId="76B537A0" w14:textId="77777777" w:rsidR="008E587D" w:rsidRPr="00061050" w:rsidRDefault="008E587D" w:rsidP="00AE1F88">
                  <w:pPr>
                    <w:spacing w:line="480" w:lineRule="auto"/>
                    <w:jc w:val="center"/>
                    <w:rPr>
                      <w:rFonts w:ascii="Helvetica" w:hAnsi="Helvetica"/>
                      <w:iCs/>
                    </w:rPr>
                  </w:pPr>
                </w:p>
              </w:tc>
              <w:tc>
                <w:tcPr>
                  <w:tcW w:w="709" w:type="dxa"/>
                  <w:tcBorders>
                    <w:top w:val="nil"/>
                    <w:left w:val="nil"/>
                    <w:bottom w:val="nil"/>
                    <w:right w:val="nil"/>
                  </w:tcBorders>
                </w:tcPr>
                <w:p w14:paraId="2123E78B" w14:textId="77777777" w:rsidR="008E587D" w:rsidRPr="00061050" w:rsidRDefault="008E587D" w:rsidP="00AE1F88">
                  <w:pPr>
                    <w:spacing w:line="480" w:lineRule="auto"/>
                    <w:jc w:val="center"/>
                    <w:rPr>
                      <w:rFonts w:ascii="Helvetica" w:hAnsi="Helvetica"/>
                      <w:iCs/>
                    </w:rPr>
                  </w:pPr>
                </w:p>
              </w:tc>
              <w:tc>
                <w:tcPr>
                  <w:tcW w:w="851" w:type="dxa"/>
                  <w:tcBorders>
                    <w:top w:val="nil"/>
                    <w:left w:val="nil"/>
                    <w:bottom w:val="nil"/>
                    <w:right w:val="nil"/>
                  </w:tcBorders>
                </w:tcPr>
                <w:p w14:paraId="7976810E" w14:textId="77777777" w:rsidR="008E587D" w:rsidRPr="00061050" w:rsidRDefault="008E587D" w:rsidP="00AE1F88">
                  <w:pPr>
                    <w:spacing w:line="480" w:lineRule="auto"/>
                    <w:jc w:val="center"/>
                    <w:rPr>
                      <w:rFonts w:ascii="Helvetica" w:hAnsi="Helvetica"/>
                      <w:iCs/>
                    </w:rPr>
                  </w:pPr>
                </w:p>
              </w:tc>
            </w:tr>
            <w:tr w:rsidR="00AC0086" w:rsidRPr="00061050" w14:paraId="60BEF7B6" w14:textId="77777777" w:rsidTr="00401B09">
              <w:tc>
                <w:tcPr>
                  <w:tcW w:w="4287" w:type="dxa"/>
                  <w:tcBorders>
                    <w:top w:val="nil"/>
                    <w:left w:val="nil"/>
                    <w:bottom w:val="nil"/>
                    <w:right w:val="single" w:sz="4" w:space="0" w:color="auto"/>
                  </w:tcBorders>
                  <w:vAlign w:val="center"/>
                </w:tcPr>
                <w:p w14:paraId="2BCB515B" w14:textId="77777777" w:rsidR="008E587D" w:rsidRDefault="00AC0086" w:rsidP="00401B09">
                  <w:pPr>
                    <w:spacing w:line="480" w:lineRule="auto"/>
                    <w:jc w:val="right"/>
                    <w:rPr>
                      <w:rFonts w:ascii="Helvetica" w:hAnsi="Helvetica"/>
                      <w:b/>
                      <w:iCs/>
                    </w:rPr>
                  </w:pPr>
                  <w:r w:rsidRPr="00401B09">
                    <w:rPr>
                      <w:rFonts w:ascii="Helvetica" w:hAnsi="Helvetica"/>
                      <w:b/>
                      <w:iCs/>
                    </w:rPr>
                    <w:t xml:space="preserve">English first language, </w:t>
                  </w:r>
                </w:p>
                <w:p w14:paraId="4C642838" w14:textId="4B84413E" w:rsidR="008E587D" w:rsidRPr="00401B09" w:rsidRDefault="00AC0086" w:rsidP="00401B09">
                  <w:pPr>
                    <w:spacing w:line="480" w:lineRule="auto"/>
                    <w:jc w:val="right"/>
                    <w:rPr>
                      <w:rFonts w:ascii="Helvetica" w:hAnsi="Helvetica"/>
                      <w:b/>
                      <w:iCs/>
                    </w:rPr>
                  </w:pPr>
                  <w:r w:rsidRPr="00401B09">
                    <w:rPr>
                      <w:rFonts w:ascii="Helvetica" w:hAnsi="Helvetica"/>
                      <w:b/>
                      <w:iCs/>
                    </w:rPr>
                    <w:t xml:space="preserve">Mother’s education, </w:t>
                  </w:r>
                </w:p>
                <w:p w14:paraId="3967DC70" w14:textId="77777777" w:rsidR="008E587D" w:rsidRDefault="00AC0086" w:rsidP="00401B09">
                  <w:pPr>
                    <w:spacing w:line="480" w:lineRule="auto"/>
                    <w:jc w:val="right"/>
                    <w:rPr>
                      <w:rFonts w:ascii="Helvetica" w:hAnsi="Helvetica"/>
                      <w:b/>
                      <w:iCs/>
                    </w:rPr>
                  </w:pPr>
                  <w:r w:rsidRPr="00401B09">
                    <w:rPr>
                      <w:rFonts w:ascii="Helvetica" w:hAnsi="Helvetica"/>
                      <w:b/>
                      <w:iCs/>
                    </w:rPr>
                    <w:t xml:space="preserve">Severity of hearing loss, </w:t>
                  </w:r>
                </w:p>
                <w:p w14:paraId="350C3EAF" w14:textId="60808456" w:rsidR="00AC0086" w:rsidRPr="00401B09" w:rsidRDefault="00AC0086" w:rsidP="00401B09">
                  <w:pPr>
                    <w:spacing w:line="480" w:lineRule="auto"/>
                    <w:jc w:val="right"/>
                    <w:rPr>
                      <w:rFonts w:ascii="Helvetica" w:hAnsi="Helvetica"/>
                      <w:b/>
                      <w:iCs/>
                    </w:rPr>
                  </w:pPr>
                  <w:r w:rsidRPr="00401B09">
                    <w:rPr>
                      <w:rFonts w:ascii="Helvetica" w:hAnsi="Helvetica"/>
                      <w:b/>
                      <w:iCs/>
                    </w:rPr>
                    <w:t>Time 1 Non-verbal Ability</w:t>
                  </w:r>
                </w:p>
              </w:tc>
              <w:tc>
                <w:tcPr>
                  <w:tcW w:w="851" w:type="dxa"/>
                  <w:tcBorders>
                    <w:top w:val="nil"/>
                    <w:left w:val="single" w:sz="4" w:space="0" w:color="auto"/>
                    <w:bottom w:val="nil"/>
                    <w:right w:val="nil"/>
                  </w:tcBorders>
                </w:tcPr>
                <w:p w14:paraId="31CD8688" w14:textId="77777777" w:rsidR="00AC0086" w:rsidRPr="00061050" w:rsidRDefault="00AC0086" w:rsidP="00AE1F88">
                  <w:pPr>
                    <w:spacing w:line="480" w:lineRule="auto"/>
                    <w:jc w:val="center"/>
                    <w:rPr>
                      <w:rFonts w:ascii="Helvetica" w:hAnsi="Helvetica"/>
                      <w:iCs/>
                    </w:rPr>
                  </w:pPr>
                  <w:r>
                    <w:rPr>
                      <w:rFonts w:ascii="Helvetica" w:hAnsi="Helvetica"/>
                      <w:iCs/>
                    </w:rPr>
                    <w:t>.46</w:t>
                  </w:r>
                </w:p>
              </w:tc>
              <w:tc>
                <w:tcPr>
                  <w:tcW w:w="1134" w:type="dxa"/>
                  <w:tcBorders>
                    <w:top w:val="nil"/>
                    <w:left w:val="nil"/>
                    <w:bottom w:val="nil"/>
                    <w:right w:val="nil"/>
                  </w:tcBorders>
                </w:tcPr>
                <w:p w14:paraId="34AEE9C5" w14:textId="77777777" w:rsidR="00AC0086" w:rsidRPr="00061050" w:rsidRDefault="00AC0086" w:rsidP="00AE1F88">
                  <w:pPr>
                    <w:spacing w:line="480" w:lineRule="auto"/>
                    <w:jc w:val="center"/>
                    <w:rPr>
                      <w:rFonts w:ascii="Helvetica" w:hAnsi="Helvetica"/>
                      <w:iCs/>
                    </w:rPr>
                  </w:pPr>
                  <w:r>
                    <w:rPr>
                      <w:rFonts w:ascii="Helvetica" w:hAnsi="Helvetica"/>
                      <w:iCs/>
                    </w:rPr>
                    <w:t>.04</w:t>
                  </w:r>
                </w:p>
              </w:tc>
              <w:tc>
                <w:tcPr>
                  <w:tcW w:w="850" w:type="dxa"/>
                  <w:tcBorders>
                    <w:top w:val="nil"/>
                    <w:left w:val="nil"/>
                    <w:bottom w:val="nil"/>
                    <w:right w:val="nil"/>
                  </w:tcBorders>
                </w:tcPr>
                <w:p w14:paraId="354B06A7" w14:textId="77777777" w:rsidR="00AC0086" w:rsidRPr="00061050" w:rsidRDefault="00AC0086" w:rsidP="00AE1F88">
                  <w:pPr>
                    <w:spacing w:line="480" w:lineRule="auto"/>
                    <w:jc w:val="center"/>
                    <w:rPr>
                      <w:rFonts w:ascii="Helvetica" w:hAnsi="Helvetica"/>
                      <w:iCs/>
                    </w:rPr>
                  </w:pPr>
                  <w:r>
                    <w:rPr>
                      <w:rFonts w:ascii="Helvetica" w:hAnsi="Helvetica"/>
                      <w:iCs/>
                    </w:rPr>
                    <w:t>0.83</w:t>
                  </w:r>
                </w:p>
              </w:tc>
              <w:tc>
                <w:tcPr>
                  <w:tcW w:w="709" w:type="dxa"/>
                  <w:tcBorders>
                    <w:top w:val="nil"/>
                    <w:left w:val="nil"/>
                    <w:bottom w:val="nil"/>
                    <w:right w:val="nil"/>
                  </w:tcBorders>
                </w:tcPr>
                <w:p w14:paraId="1A4B1793" w14:textId="77777777" w:rsidR="00AC0086" w:rsidRPr="00061050" w:rsidRDefault="00AC0086" w:rsidP="00AE1F88">
                  <w:pPr>
                    <w:spacing w:line="480" w:lineRule="auto"/>
                    <w:jc w:val="center"/>
                    <w:rPr>
                      <w:rFonts w:ascii="Helvetica" w:hAnsi="Helvetica"/>
                      <w:iCs/>
                    </w:rPr>
                  </w:pPr>
                  <w:r>
                    <w:rPr>
                      <w:rFonts w:ascii="Helvetica" w:hAnsi="Helvetica"/>
                      <w:iCs/>
                    </w:rPr>
                    <w:t>4,47</w:t>
                  </w:r>
                </w:p>
              </w:tc>
              <w:tc>
                <w:tcPr>
                  <w:tcW w:w="851" w:type="dxa"/>
                  <w:tcBorders>
                    <w:top w:val="nil"/>
                    <w:left w:val="nil"/>
                    <w:bottom w:val="nil"/>
                    <w:right w:val="nil"/>
                  </w:tcBorders>
                </w:tcPr>
                <w:p w14:paraId="4DD43340" w14:textId="77777777" w:rsidR="00AC0086" w:rsidRPr="00061050" w:rsidRDefault="00AC0086" w:rsidP="00AE1F88">
                  <w:pPr>
                    <w:spacing w:line="480" w:lineRule="auto"/>
                    <w:jc w:val="center"/>
                    <w:rPr>
                      <w:rFonts w:ascii="Helvetica" w:hAnsi="Helvetica"/>
                      <w:iCs/>
                    </w:rPr>
                  </w:pPr>
                  <w:r>
                    <w:rPr>
                      <w:rFonts w:ascii="Helvetica" w:hAnsi="Helvetica"/>
                      <w:iCs/>
                    </w:rPr>
                    <w:t>.51</w:t>
                  </w:r>
                </w:p>
              </w:tc>
            </w:tr>
            <w:tr w:rsidR="00AC0086" w:rsidRPr="00061050" w14:paraId="7B5B3FAC" w14:textId="77777777" w:rsidTr="00401B09">
              <w:tc>
                <w:tcPr>
                  <w:tcW w:w="4287" w:type="dxa"/>
                  <w:tcBorders>
                    <w:top w:val="nil"/>
                    <w:left w:val="nil"/>
                    <w:right w:val="single" w:sz="4" w:space="0" w:color="auto"/>
                  </w:tcBorders>
                </w:tcPr>
                <w:p w14:paraId="1931FCAD" w14:textId="77777777" w:rsidR="00AC0086" w:rsidRPr="00401B09" w:rsidRDefault="00AC0086" w:rsidP="00AE1F88">
                  <w:pPr>
                    <w:spacing w:line="480" w:lineRule="auto"/>
                    <w:rPr>
                      <w:rFonts w:ascii="Helvetica" w:hAnsi="Helvetica"/>
                      <w:b/>
                      <w:iCs/>
                    </w:rPr>
                  </w:pPr>
                  <w:r w:rsidRPr="00401B09">
                    <w:rPr>
                      <w:rFonts w:ascii="Helvetica" w:hAnsi="Helvetica"/>
                      <w:b/>
                      <w:iCs/>
                    </w:rPr>
                    <w:t>Step 3</w:t>
                  </w:r>
                </w:p>
              </w:tc>
              <w:tc>
                <w:tcPr>
                  <w:tcW w:w="851" w:type="dxa"/>
                  <w:tcBorders>
                    <w:top w:val="nil"/>
                    <w:left w:val="single" w:sz="4" w:space="0" w:color="auto"/>
                    <w:right w:val="nil"/>
                  </w:tcBorders>
                </w:tcPr>
                <w:p w14:paraId="2DB7407B" w14:textId="77777777" w:rsidR="00AC0086" w:rsidRPr="00061050" w:rsidRDefault="00AC0086" w:rsidP="00AE1F88">
                  <w:pPr>
                    <w:spacing w:line="480" w:lineRule="auto"/>
                    <w:jc w:val="center"/>
                    <w:rPr>
                      <w:rFonts w:ascii="Helvetica" w:hAnsi="Helvetica"/>
                      <w:iCs/>
                    </w:rPr>
                  </w:pPr>
                  <w:r>
                    <w:rPr>
                      <w:rFonts w:ascii="Helvetica" w:hAnsi="Helvetica"/>
                      <w:iCs/>
                    </w:rPr>
                    <w:t>.63</w:t>
                  </w:r>
                </w:p>
              </w:tc>
              <w:tc>
                <w:tcPr>
                  <w:tcW w:w="1134" w:type="dxa"/>
                  <w:tcBorders>
                    <w:top w:val="nil"/>
                    <w:left w:val="nil"/>
                    <w:right w:val="nil"/>
                  </w:tcBorders>
                </w:tcPr>
                <w:p w14:paraId="6A317B09" w14:textId="77777777" w:rsidR="00AC0086" w:rsidRPr="00061050" w:rsidRDefault="00AC0086" w:rsidP="00AE1F88">
                  <w:pPr>
                    <w:spacing w:line="480" w:lineRule="auto"/>
                    <w:jc w:val="center"/>
                    <w:rPr>
                      <w:rFonts w:ascii="Helvetica" w:hAnsi="Helvetica"/>
                      <w:iCs/>
                    </w:rPr>
                  </w:pPr>
                  <w:r>
                    <w:rPr>
                      <w:rFonts w:ascii="Helvetica" w:hAnsi="Helvetica"/>
                      <w:iCs/>
                    </w:rPr>
                    <w:t>.17</w:t>
                  </w:r>
                </w:p>
              </w:tc>
              <w:tc>
                <w:tcPr>
                  <w:tcW w:w="850" w:type="dxa"/>
                  <w:tcBorders>
                    <w:top w:val="nil"/>
                    <w:left w:val="nil"/>
                    <w:right w:val="nil"/>
                  </w:tcBorders>
                </w:tcPr>
                <w:p w14:paraId="0749E5A2" w14:textId="77777777" w:rsidR="00AC0086" w:rsidRPr="00061050" w:rsidRDefault="00AC0086" w:rsidP="00AE1F88">
                  <w:pPr>
                    <w:spacing w:line="480" w:lineRule="auto"/>
                    <w:jc w:val="center"/>
                    <w:rPr>
                      <w:rFonts w:ascii="Helvetica" w:hAnsi="Helvetica"/>
                      <w:iCs/>
                    </w:rPr>
                  </w:pPr>
                  <w:r>
                    <w:rPr>
                      <w:rFonts w:ascii="Helvetica" w:hAnsi="Helvetica"/>
                      <w:iCs/>
                    </w:rPr>
                    <w:t>10.03</w:t>
                  </w:r>
                </w:p>
              </w:tc>
              <w:tc>
                <w:tcPr>
                  <w:tcW w:w="709" w:type="dxa"/>
                  <w:tcBorders>
                    <w:top w:val="nil"/>
                    <w:left w:val="nil"/>
                    <w:right w:val="nil"/>
                  </w:tcBorders>
                </w:tcPr>
                <w:p w14:paraId="38FB37C4" w14:textId="77777777" w:rsidR="00AC0086" w:rsidRPr="00061050" w:rsidRDefault="00AC0086" w:rsidP="00AE1F88">
                  <w:pPr>
                    <w:spacing w:line="480" w:lineRule="auto"/>
                    <w:jc w:val="center"/>
                    <w:rPr>
                      <w:rFonts w:ascii="Helvetica" w:hAnsi="Helvetica"/>
                      <w:iCs/>
                    </w:rPr>
                  </w:pPr>
                  <w:r>
                    <w:rPr>
                      <w:rFonts w:ascii="Helvetica" w:hAnsi="Helvetica"/>
                      <w:iCs/>
                    </w:rPr>
                    <w:t>2,45</w:t>
                  </w:r>
                </w:p>
              </w:tc>
              <w:tc>
                <w:tcPr>
                  <w:tcW w:w="851" w:type="dxa"/>
                  <w:tcBorders>
                    <w:top w:val="nil"/>
                    <w:left w:val="nil"/>
                    <w:right w:val="nil"/>
                  </w:tcBorders>
                </w:tcPr>
                <w:p w14:paraId="189731B9" w14:textId="77777777" w:rsidR="00AC0086" w:rsidRPr="00061050" w:rsidRDefault="00AC0086" w:rsidP="00AE1F88">
                  <w:pPr>
                    <w:spacing w:line="480" w:lineRule="auto"/>
                    <w:jc w:val="center"/>
                    <w:rPr>
                      <w:rFonts w:ascii="Helvetica" w:hAnsi="Helvetica"/>
                      <w:iCs/>
                    </w:rPr>
                  </w:pPr>
                  <w:r w:rsidRPr="00061050">
                    <w:rPr>
                      <w:rFonts w:ascii="Helvetica" w:hAnsi="Helvetica"/>
                      <w:iCs/>
                    </w:rPr>
                    <w:t>&lt;.001</w:t>
                  </w:r>
                </w:p>
              </w:tc>
            </w:tr>
            <w:tr w:rsidR="00AC0086" w:rsidRPr="00C2643E" w14:paraId="78B1F1AC" w14:textId="77777777" w:rsidTr="00401B09">
              <w:tc>
                <w:tcPr>
                  <w:tcW w:w="4287" w:type="dxa"/>
                  <w:tcBorders>
                    <w:top w:val="nil"/>
                    <w:left w:val="nil"/>
                    <w:right w:val="single" w:sz="4" w:space="0" w:color="auto"/>
                  </w:tcBorders>
                  <w:vAlign w:val="center"/>
                </w:tcPr>
                <w:p w14:paraId="3D61B44E" w14:textId="77777777" w:rsidR="008E587D" w:rsidRDefault="00AC0086" w:rsidP="00401B09">
                  <w:pPr>
                    <w:spacing w:line="480" w:lineRule="auto"/>
                    <w:jc w:val="right"/>
                    <w:rPr>
                      <w:rFonts w:ascii="Helvetica" w:hAnsi="Helvetica"/>
                      <w:b/>
                      <w:iCs/>
                    </w:rPr>
                  </w:pPr>
                  <w:r w:rsidRPr="00401B09">
                    <w:rPr>
                      <w:rFonts w:ascii="Helvetica" w:hAnsi="Helvetica"/>
                      <w:b/>
                      <w:iCs/>
                    </w:rPr>
                    <w:t>Time 1 Expressive Language</w:t>
                  </w:r>
                  <w:r>
                    <w:rPr>
                      <w:rFonts w:ascii="Helvetica" w:hAnsi="Helvetica"/>
                      <w:b/>
                      <w:iCs/>
                    </w:rPr>
                    <w:t>,</w:t>
                  </w:r>
                </w:p>
                <w:p w14:paraId="749D21AD" w14:textId="77777777" w:rsidR="00AC0086" w:rsidRPr="00401B09" w:rsidRDefault="00AC0086" w:rsidP="00401B09">
                  <w:pPr>
                    <w:spacing w:line="480" w:lineRule="auto"/>
                    <w:jc w:val="right"/>
                    <w:rPr>
                      <w:rFonts w:ascii="Helvetica" w:hAnsi="Helvetica"/>
                      <w:b/>
                      <w:iCs/>
                    </w:rPr>
                  </w:pPr>
                  <w:r w:rsidRPr="00401B09">
                    <w:rPr>
                      <w:rFonts w:ascii="Helvetica" w:hAnsi="Helvetica"/>
                      <w:b/>
                      <w:iCs/>
                    </w:rPr>
                    <w:t xml:space="preserve">Time 1 Language Comprehension </w:t>
                  </w:r>
                </w:p>
              </w:tc>
              <w:tc>
                <w:tcPr>
                  <w:tcW w:w="851" w:type="dxa"/>
                  <w:tcBorders>
                    <w:top w:val="nil"/>
                    <w:left w:val="single" w:sz="4" w:space="0" w:color="auto"/>
                    <w:right w:val="nil"/>
                  </w:tcBorders>
                </w:tcPr>
                <w:p w14:paraId="4B21E40E" w14:textId="77777777" w:rsidR="00AC0086" w:rsidRPr="00AE0404" w:rsidRDefault="00AC0086" w:rsidP="00AE1F88">
                  <w:pPr>
                    <w:spacing w:line="480" w:lineRule="auto"/>
                    <w:jc w:val="center"/>
                    <w:rPr>
                      <w:rFonts w:ascii="Helvetica" w:hAnsi="Helvetica"/>
                      <w:iCs/>
                      <w:color w:val="FF0000"/>
                    </w:rPr>
                  </w:pPr>
                </w:p>
              </w:tc>
              <w:tc>
                <w:tcPr>
                  <w:tcW w:w="1134" w:type="dxa"/>
                  <w:tcBorders>
                    <w:top w:val="nil"/>
                    <w:left w:val="nil"/>
                    <w:right w:val="nil"/>
                  </w:tcBorders>
                </w:tcPr>
                <w:p w14:paraId="6E36D0D0" w14:textId="77777777" w:rsidR="00AC0086" w:rsidRPr="00AE0404" w:rsidRDefault="00AC0086" w:rsidP="00AE1F88">
                  <w:pPr>
                    <w:spacing w:line="480" w:lineRule="auto"/>
                    <w:jc w:val="center"/>
                    <w:rPr>
                      <w:rFonts w:ascii="Helvetica" w:hAnsi="Helvetica"/>
                      <w:iCs/>
                      <w:color w:val="FF0000"/>
                    </w:rPr>
                  </w:pPr>
                </w:p>
              </w:tc>
              <w:tc>
                <w:tcPr>
                  <w:tcW w:w="850" w:type="dxa"/>
                  <w:tcBorders>
                    <w:top w:val="nil"/>
                    <w:left w:val="nil"/>
                    <w:right w:val="nil"/>
                  </w:tcBorders>
                </w:tcPr>
                <w:p w14:paraId="47F5B2B3" w14:textId="77777777" w:rsidR="00AC0086" w:rsidRPr="00AE0404" w:rsidRDefault="00AC0086" w:rsidP="00AE1F88">
                  <w:pPr>
                    <w:spacing w:line="480" w:lineRule="auto"/>
                    <w:jc w:val="center"/>
                    <w:rPr>
                      <w:rFonts w:ascii="Helvetica" w:hAnsi="Helvetica"/>
                      <w:iCs/>
                      <w:color w:val="FF0000"/>
                    </w:rPr>
                  </w:pPr>
                </w:p>
              </w:tc>
              <w:tc>
                <w:tcPr>
                  <w:tcW w:w="709" w:type="dxa"/>
                  <w:tcBorders>
                    <w:top w:val="nil"/>
                    <w:left w:val="nil"/>
                    <w:right w:val="nil"/>
                  </w:tcBorders>
                </w:tcPr>
                <w:p w14:paraId="37D54FAD" w14:textId="77777777" w:rsidR="00AC0086" w:rsidRPr="00AE0404" w:rsidRDefault="00AC0086" w:rsidP="00AE1F88">
                  <w:pPr>
                    <w:spacing w:line="480" w:lineRule="auto"/>
                    <w:jc w:val="center"/>
                    <w:rPr>
                      <w:rFonts w:ascii="Helvetica" w:hAnsi="Helvetica"/>
                      <w:iCs/>
                      <w:color w:val="FF0000"/>
                    </w:rPr>
                  </w:pPr>
                </w:p>
              </w:tc>
              <w:tc>
                <w:tcPr>
                  <w:tcW w:w="851" w:type="dxa"/>
                  <w:tcBorders>
                    <w:top w:val="nil"/>
                    <w:left w:val="nil"/>
                    <w:right w:val="nil"/>
                  </w:tcBorders>
                </w:tcPr>
                <w:p w14:paraId="0D5E60BD" w14:textId="77777777" w:rsidR="00AC0086" w:rsidRPr="00AE0404" w:rsidRDefault="00AC0086" w:rsidP="00AE1F88">
                  <w:pPr>
                    <w:spacing w:line="480" w:lineRule="auto"/>
                    <w:jc w:val="center"/>
                    <w:rPr>
                      <w:rFonts w:ascii="Helvetica" w:hAnsi="Helvetica"/>
                      <w:iCs/>
                      <w:color w:val="FF0000"/>
                      <w:highlight w:val="red"/>
                    </w:rPr>
                  </w:pPr>
                </w:p>
              </w:tc>
            </w:tr>
          </w:tbl>
          <w:p w14:paraId="5D914A78" w14:textId="77777777" w:rsidR="00AC0086" w:rsidRPr="00C2643E" w:rsidRDefault="00AC0086" w:rsidP="00AE1F88">
            <w:pPr>
              <w:spacing w:line="480" w:lineRule="auto"/>
              <w:jc w:val="center"/>
              <w:rPr>
                <w:rFonts w:ascii="Helvetica" w:hAnsi="Helvetica"/>
                <w:iCs/>
              </w:rPr>
            </w:pPr>
          </w:p>
        </w:tc>
      </w:tr>
    </w:tbl>
    <w:p w14:paraId="1F3E3439" w14:textId="77777777" w:rsidR="00AE1F88" w:rsidRDefault="00AE1F88" w:rsidP="00AE1F88"/>
    <w:p w14:paraId="30661FF0" w14:textId="2B264228" w:rsidR="00AE1F88" w:rsidRDefault="00A32C88" w:rsidP="00AE1F88">
      <w:r w:rsidRPr="00A32C88">
        <w:t xml:space="preserve">PCHL= bilateral permanent childhood hearing loss </w:t>
      </w:r>
      <w:r w:rsidRPr="00A32C88">
        <w:rPr>
          <w:u w:val="single"/>
        </w:rPr>
        <w:t>&gt;</w:t>
      </w:r>
      <w:r w:rsidRPr="00A32C88">
        <w:t>40 dB HL</w:t>
      </w:r>
    </w:p>
    <w:p w14:paraId="62F7947E" w14:textId="77777777" w:rsidR="00F3717B" w:rsidRDefault="00F3717B" w:rsidP="00AE1F88">
      <w:pPr>
        <w:spacing w:line="480" w:lineRule="auto"/>
      </w:pPr>
    </w:p>
    <w:p w14:paraId="31639AC7" w14:textId="77777777" w:rsidR="00BF35BB" w:rsidRDefault="00BF35BB" w:rsidP="00AE1F88">
      <w:pPr>
        <w:spacing w:line="480" w:lineRule="auto"/>
      </w:pPr>
    </w:p>
    <w:p w14:paraId="55359EF5" w14:textId="77777777" w:rsidR="00BF35BB" w:rsidRDefault="00BF35BB" w:rsidP="00AE1F88">
      <w:pPr>
        <w:spacing w:line="480" w:lineRule="auto"/>
      </w:pPr>
    </w:p>
    <w:p w14:paraId="714244D8" w14:textId="77777777" w:rsidR="00AC0086" w:rsidRDefault="00AC0086">
      <w:pPr>
        <w:spacing w:after="200" w:line="276" w:lineRule="auto"/>
        <w:rPr>
          <w:rFonts w:ascii="Helvetica" w:hAnsi="Helvetica" w:cs="Helvetica"/>
          <w:iCs/>
        </w:rPr>
      </w:pPr>
      <w:r>
        <w:rPr>
          <w:rFonts w:ascii="Helvetica" w:hAnsi="Helvetica" w:cs="Helvetica"/>
          <w:iCs/>
        </w:rPr>
        <w:br w:type="page"/>
      </w:r>
    </w:p>
    <w:p w14:paraId="16581512" w14:textId="77777777" w:rsidR="00AC0086" w:rsidRPr="00401B09" w:rsidRDefault="00BF35BB">
      <w:pPr>
        <w:spacing w:line="480" w:lineRule="auto"/>
        <w:rPr>
          <w:rFonts w:ascii="Helvetica" w:hAnsi="Helvetica" w:cs="Helvetica"/>
          <w:b/>
          <w:iCs/>
        </w:rPr>
      </w:pPr>
      <w:r w:rsidRPr="00401B09">
        <w:rPr>
          <w:rFonts w:ascii="Helvetica" w:hAnsi="Helvetica" w:cs="Helvetica"/>
          <w:b/>
          <w:iCs/>
        </w:rPr>
        <w:t xml:space="preserve">Appendix 1   </w:t>
      </w:r>
    </w:p>
    <w:p w14:paraId="6CBBB71B" w14:textId="2A03E549" w:rsidR="00BF35BB" w:rsidRDefault="00BF35BB" w:rsidP="00AA77F2">
      <w:pPr>
        <w:spacing w:line="480" w:lineRule="auto"/>
        <w:rPr>
          <w:rFonts w:ascii="Helvetica" w:hAnsi="Helvetica" w:cs="Helvetica"/>
          <w:b/>
          <w:iCs/>
        </w:rPr>
      </w:pPr>
      <w:r w:rsidRPr="00401B09">
        <w:rPr>
          <w:rFonts w:ascii="Helvetica" w:hAnsi="Helvetica" w:cs="Helvetica"/>
          <w:b/>
          <w:iCs/>
        </w:rPr>
        <w:t>Parent</w:t>
      </w:r>
      <w:r w:rsidR="00A32C88" w:rsidRPr="00A32C88">
        <w:rPr>
          <w:rFonts w:ascii="Helvetica" w:hAnsi="Helvetica" w:cs="Helvetica"/>
          <w:b/>
          <w:iCs/>
        </w:rPr>
        <w:t xml:space="preserve"> </w:t>
      </w:r>
      <w:r w:rsidR="00AC0086" w:rsidRPr="00401B09">
        <w:rPr>
          <w:rFonts w:ascii="Helvetica" w:hAnsi="Helvetica" w:cs="Helvetica"/>
          <w:b/>
          <w:iCs/>
        </w:rPr>
        <w:t>rat</w:t>
      </w:r>
      <w:r w:rsidR="00A32C88">
        <w:rPr>
          <w:rFonts w:ascii="Helvetica" w:hAnsi="Helvetica" w:cs="Helvetica"/>
          <w:b/>
          <w:iCs/>
        </w:rPr>
        <w:t xml:space="preserve">ings on </w:t>
      </w:r>
      <w:r w:rsidR="00AA77F2">
        <w:rPr>
          <w:rFonts w:ascii="Helvetica" w:hAnsi="Helvetica" w:cs="Helvetica"/>
          <w:b/>
          <w:iCs/>
        </w:rPr>
        <w:t>S</w:t>
      </w:r>
      <w:r w:rsidRPr="00401B09">
        <w:rPr>
          <w:rFonts w:ascii="Helvetica" w:hAnsi="Helvetica" w:cs="Helvetica"/>
          <w:b/>
          <w:iCs/>
        </w:rPr>
        <w:t xml:space="preserve">peech </w:t>
      </w:r>
      <w:r w:rsidR="00AA77F2">
        <w:rPr>
          <w:rFonts w:ascii="Helvetica" w:hAnsi="Helvetica" w:cs="Helvetica"/>
          <w:b/>
          <w:iCs/>
        </w:rPr>
        <w:t>I</w:t>
      </w:r>
      <w:r w:rsidRPr="00401B09">
        <w:rPr>
          <w:rFonts w:ascii="Helvetica" w:hAnsi="Helvetica" w:cs="Helvetica"/>
          <w:b/>
          <w:iCs/>
        </w:rPr>
        <w:t xml:space="preserve">ntelligibility </w:t>
      </w:r>
      <w:r w:rsidR="00AB43B0" w:rsidRPr="00AA77F2">
        <w:rPr>
          <w:rFonts w:ascii="Helvetica" w:hAnsi="Helvetica" w:cs="Helvetica"/>
          <w:b/>
          <w:iCs/>
        </w:rPr>
        <w:t xml:space="preserve">Rating </w:t>
      </w:r>
      <w:r w:rsidRPr="00401B09">
        <w:rPr>
          <w:rFonts w:ascii="Helvetica" w:hAnsi="Helvetica" w:cs="Helvetica"/>
          <w:b/>
          <w:iCs/>
        </w:rPr>
        <w:t xml:space="preserve">Scale </w:t>
      </w:r>
      <w:r w:rsidR="00AC0086" w:rsidRPr="00401B09">
        <w:rPr>
          <w:rFonts w:ascii="Helvetica" w:hAnsi="Helvetica" w:cs="Helvetica"/>
          <w:b/>
          <w:iCs/>
        </w:rPr>
        <w:t>in</w:t>
      </w:r>
      <w:r w:rsidRPr="00AA77F2">
        <w:rPr>
          <w:rFonts w:ascii="Helvetica" w:hAnsi="Helvetica" w:cs="Helvetica"/>
          <w:b/>
          <w:iCs/>
        </w:rPr>
        <w:t xml:space="preserve"> PCHL group</w:t>
      </w:r>
    </w:p>
    <w:p w14:paraId="77E4CC69" w14:textId="77777777" w:rsidR="00A72757" w:rsidRPr="00AA77F2" w:rsidRDefault="00A72757" w:rsidP="00AA77F2">
      <w:pPr>
        <w:spacing w:line="480" w:lineRule="auto"/>
        <w:rPr>
          <w:rFonts w:ascii="Helvetica" w:hAnsi="Helvetica" w:cs="Helvetica"/>
          <w:b/>
          <w:iCs/>
        </w:rPr>
      </w:pPr>
    </w:p>
    <w:tbl>
      <w:tblPr>
        <w:tblStyle w:val="TableGrid"/>
        <w:tblW w:w="0" w:type="auto"/>
        <w:tblLook w:val="04A0" w:firstRow="1" w:lastRow="0" w:firstColumn="1" w:lastColumn="0" w:noHBand="0" w:noVBand="1"/>
      </w:tblPr>
      <w:tblGrid>
        <w:gridCol w:w="4361"/>
        <w:gridCol w:w="1599"/>
        <w:gridCol w:w="2563"/>
      </w:tblGrid>
      <w:tr w:rsidR="00A72757" w:rsidRPr="00DF593B" w14:paraId="1ECD9A9D" w14:textId="77777777" w:rsidTr="00177A1C">
        <w:trPr>
          <w:trHeight w:val="1175"/>
        </w:trPr>
        <w:tc>
          <w:tcPr>
            <w:tcW w:w="4361" w:type="dxa"/>
            <w:tcBorders>
              <w:top w:val="single" w:sz="4" w:space="0" w:color="auto"/>
              <w:left w:val="single" w:sz="4" w:space="0" w:color="auto"/>
              <w:bottom w:val="single" w:sz="4" w:space="0" w:color="auto"/>
              <w:right w:val="single" w:sz="4" w:space="0" w:color="auto"/>
            </w:tcBorders>
          </w:tcPr>
          <w:p w14:paraId="5E0C51EB" w14:textId="77777777" w:rsidR="00600865" w:rsidRDefault="006E1B05" w:rsidP="00AA77F2">
            <w:pPr>
              <w:spacing w:line="480" w:lineRule="auto"/>
              <w:rPr>
                <w:rFonts w:ascii="Helvetica" w:hAnsi="Helvetica" w:cs="Helvetica"/>
                <w:b/>
                <w:iCs/>
              </w:rPr>
            </w:pPr>
            <w:r w:rsidRPr="007277E9">
              <w:rPr>
                <w:rFonts w:ascii="Helvetica" w:hAnsi="Helvetica" w:cs="Helvetica"/>
                <w:b/>
                <w:iCs/>
              </w:rPr>
              <w:t xml:space="preserve">Speech </w:t>
            </w:r>
            <w:r w:rsidR="00AA77F2">
              <w:rPr>
                <w:rFonts w:ascii="Helvetica" w:hAnsi="Helvetica" w:cs="Helvetica"/>
                <w:b/>
                <w:iCs/>
              </w:rPr>
              <w:t>I</w:t>
            </w:r>
            <w:r w:rsidRPr="007277E9">
              <w:rPr>
                <w:rFonts w:ascii="Helvetica" w:hAnsi="Helvetica" w:cs="Helvetica"/>
                <w:b/>
                <w:iCs/>
              </w:rPr>
              <w:t xml:space="preserve">ntelligibility </w:t>
            </w:r>
            <w:r w:rsidR="00AA77F2">
              <w:rPr>
                <w:rFonts w:ascii="Helvetica" w:hAnsi="Helvetica" w:cs="Helvetica"/>
                <w:b/>
                <w:iCs/>
              </w:rPr>
              <w:t>R</w:t>
            </w:r>
            <w:r w:rsidRPr="007277E9">
              <w:rPr>
                <w:rFonts w:ascii="Helvetica" w:hAnsi="Helvetica" w:cs="Helvetica"/>
                <w:b/>
                <w:iCs/>
              </w:rPr>
              <w:t xml:space="preserve">ating </w:t>
            </w:r>
            <w:r w:rsidR="00AA77F2">
              <w:rPr>
                <w:rFonts w:ascii="Helvetica" w:hAnsi="Helvetica" w:cs="Helvetica"/>
                <w:b/>
                <w:iCs/>
              </w:rPr>
              <w:t>S</w:t>
            </w:r>
            <w:r w:rsidRPr="007277E9">
              <w:rPr>
                <w:rFonts w:ascii="Helvetica" w:hAnsi="Helvetica" w:cs="Helvetica"/>
                <w:b/>
                <w:iCs/>
              </w:rPr>
              <w:t>cale ratings</w:t>
            </w:r>
          </w:p>
          <w:p w14:paraId="77C3FE16" w14:textId="651EC5DA" w:rsidR="006E1B05" w:rsidRPr="00600865" w:rsidRDefault="006E1B05" w:rsidP="00401B09">
            <w:pPr>
              <w:spacing w:line="480" w:lineRule="auto"/>
              <w:rPr>
                <w:rFonts w:ascii="Helvetica" w:hAnsi="Helvetica" w:cs="Helvetica"/>
                <w:b/>
                <w:bCs/>
                <w:iCs/>
              </w:rPr>
            </w:pPr>
          </w:p>
        </w:tc>
        <w:tc>
          <w:tcPr>
            <w:tcW w:w="1599" w:type="dxa"/>
            <w:tcBorders>
              <w:top w:val="single" w:sz="4" w:space="0" w:color="auto"/>
              <w:left w:val="single" w:sz="4" w:space="0" w:color="auto"/>
              <w:bottom w:val="single" w:sz="4" w:space="0" w:color="auto"/>
              <w:right w:val="nil"/>
            </w:tcBorders>
          </w:tcPr>
          <w:p w14:paraId="34F799EA" w14:textId="01A2467F" w:rsidR="006E1B05" w:rsidRPr="00381B90" w:rsidRDefault="006E1B05" w:rsidP="006E1B05">
            <w:pPr>
              <w:spacing w:line="480" w:lineRule="auto"/>
              <w:jc w:val="center"/>
              <w:rPr>
                <w:rFonts w:ascii="Helvetica" w:hAnsi="Helvetica" w:cs="Helvetica"/>
                <w:iCs/>
              </w:rPr>
            </w:pPr>
            <w:r w:rsidRPr="00BF45A8">
              <w:rPr>
                <w:rFonts w:ascii="Helvetica" w:hAnsi="Helvetica" w:cs="Helvetica"/>
                <w:iCs/>
              </w:rPr>
              <w:t>Frequency</w:t>
            </w:r>
          </w:p>
        </w:tc>
        <w:tc>
          <w:tcPr>
            <w:tcW w:w="2563" w:type="dxa"/>
            <w:tcBorders>
              <w:top w:val="single" w:sz="4" w:space="0" w:color="auto"/>
              <w:left w:val="nil"/>
              <w:bottom w:val="single" w:sz="4" w:space="0" w:color="auto"/>
              <w:right w:val="nil"/>
            </w:tcBorders>
          </w:tcPr>
          <w:p w14:paraId="19D86CAB" w14:textId="49773035" w:rsidR="006E1B05" w:rsidRPr="00381B90" w:rsidRDefault="006E1B05" w:rsidP="006E1B05">
            <w:pPr>
              <w:spacing w:line="480" w:lineRule="auto"/>
              <w:jc w:val="center"/>
              <w:rPr>
                <w:rFonts w:ascii="Helvetica" w:hAnsi="Helvetica" w:cs="Helvetica"/>
                <w:iCs/>
              </w:rPr>
            </w:pPr>
            <w:r w:rsidRPr="00BF45A8">
              <w:rPr>
                <w:rFonts w:ascii="Helvetica" w:hAnsi="Helvetica" w:cs="Helvetica"/>
                <w:iCs/>
              </w:rPr>
              <w:t>Per cent</w:t>
            </w:r>
          </w:p>
        </w:tc>
      </w:tr>
      <w:tr w:rsidR="006E1B05" w:rsidRPr="00DF593B" w14:paraId="142A4B70" w14:textId="77777777" w:rsidTr="00401B09">
        <w:tc>
          <w:tcPr>
            <w:tcW w:w="4361" w:type="dxa"/>
            <w:tcBorders>
              <w:top w:val="single" w:sz="4" w:space="0" w:color="auto"/>
              <w:left w:val="single" w:sz="4" w:space="0" w:color="auto"/>
              <w:bottom w:val="nil"/>
              <w:right w:val="single" w:sz="4" w:space="0" w:color="auto"/>
            </w:tcBorders>
          </w:tcPr>
          <w:p w14:paraId="6F6B4A35" w14:textId="602C6F27" w:rsidR="00177A1C" w:rsidRPr="00177A1C" w:rsidRDefault="00177A1C" w:rsidP="00177A1C">
            <w:pPr>
              <w:spacing w:line="480" w:lineRule="auto"/>
              <w:rPr>
                <w:rFonts w:ascii="Helvetica" w:hAnsi="Helvetica" w:cs="Helvetica"/>
                <w:b/>
                <w:bCs/>
                <w:iCs/>
              </w:rPr>
            </w:pPr>
            <w:r w:rsidRPr="00177A1C">
              <w:rPr>
                <w:rFonts w:ascii="Helvetica" w:hAnsi="Helvetica" w:cs="Helvetica"/>
                <w:b/>
                <w:bCs/>
                <w:iCs/>
              </w:rPr>
              <w:t>Time 1</w:t>
            </w:r>
          </w:p>
          <w:p w14:paraId="60E8C4D9" w14:textId="188D14FA" w:rsidR="006E1B05" w:rsidRPr="00600865" w:rsidRDefault="006E1B05" w:rsidP="006E1B05">
            <w:pPr>
              <w:spacing w:line="480" w:lineRule="auto"/>
              <w:jc w:val="right"/>
              <w:rPr>
                <w:rFonts w:ascii="Helvetica" w:hAnsi="Helvetica" w:cs="Helvetica"/>
                <w:iCs/>
              </w:rPr>
            </w:pPr>
            <w:r w:rsidRPr="00600865">
              <w:rPr>
                <w:rFonts w:ascii="Helvetica" w:hAnsi="Helvetica" w:cs="Helvetica"/>
                <w:iCs/>
              </w:rPr>
              <w:t>Unintelligible</w:t>
            </w:r>
          </w:p>
        </w:tc>
        <w:tc>
          <w:tcPr>
            <w:tcW w:w="1599" w:type="dxa"/>
            <w:tcBorders>
              <w:top w:val="single" w:sz="4" w:space="0" w:color="auto"/>
              <w:left w:val="single" w:sz="4" w:space="0" w:color="auto"/>
              <w:bottom w:val="nil"/>
              <w:right w:val="nil"/>
            </w:tcBorders>
          </w:tcPr>
          <w:p w14:paraId="23B10B14" w14:textId="77777777" w:rsidR="00177A1C" w:rsidRDefault="00177A1C" w:rsidP="008E587D">
            <w:pPr>
              <w:spacing w:line="480" w:lineRule="auto"/>
              <w:jc w:val="center"/>
              <w:rPr>
                <w:rFonts w:ascii="Helvetica" w:hAnsi="Helvetica" w:cs="Helvetica"/>
                <w:iCs/>
              </w:rPr>
            </w:pPr>
          </w:p>
          <w:p w14:paraId="5CD4AD0B" w14:textId="776A7C61" w:rsidR="006E1B05" w:rsidRPr="00381B90" w:rsidRDefault="006E1B05" w:rsidP="008E587D">
            <w:pPr>
              <w:spacing w:line="480" w:lineRule="auto"/>
              <w:jc w:val="center"/>
              <w:rPr>
                <w:rFonts w:ascii="Helvetica" w:hAnsi="Helvetica" w:cs="Helvetica"/>
                <w:iCs/>
              </w:rPr>
            </w:pPr>
            <w:r w:rsidRPr="00381B90">
              <w:rPr>
                <w:rFonts w:ascii="Helvetica" w:hAnsi="Helvetica" w:cs="Helvetica"/>
                <w:iCs/>
              </w:rPr>
              <w:t>1</w:t>
            </w:r>
          </w:p>
        </w:tc>
        <w:tc>
          <w:tcPr>
            <w:tcW w:w="2563" w:type="dxa"/>
            <w:tcBorders>
              <w:top w:val="single" w:sz="4" w:space="0" w:color="auto"/>
              <w:left w:val="nil"/>
              <w:bottom w:val="nil"/>
              <w:right w:val="nil"/>
            </w:tcBorders>
          </w:tcPr>
          <w:p w14:paraId="5A02C4EC" w14:textId="77777777" w:rsidR="00177A1C" w:rsidRDefault="00177A1C" w:rsidP="008E587D">
            <w:pPr>
              <w:spacing w:line="480" w:lineRule="auto"/>
              <w:jc w:val="center"/>
              <w:rPr>
                <w:rFonts w:ascii="Helvetica" w:hAnsi="Helvetica" w:cs="Helvetica"/>
                <w:iCs/>
              </w:rPr>
            </w:pPr>
          </w:p>
          <w:p w14:paraId="65FF74A2" w14:textId="4B3292F8" w:rsidR="006E1B05" w:rsidRPr="00381B90" w:rsidRDefault="006E1B05" w:rsidP="008E587D">
            <w:pPr>
              <w:spacing w:line="480" w:lineRule="auto"/>
              <w:jc w:val="center"/>
              <w:rPr>
                <w:rFonts w:ascii="Helvetica" w:hAnsi="Helvetica" w:cs="Helvetica"/>
                <w:iCs/>
              </w:rPr>
            </w:pPr>
            <w:r w:rsidRPr="00381B90">
              <w:rPr>
                <w:rFonts w:ascii="Helvetica" w:hAnsi="Helvetica" w:cs="Helvetica"/>
                <w:iCs/>
              </w:rPr>
              <w:t>1.9</w:t>
            </w:r>
          </w:p>
        </w:tc>
      </w:tr>
      <w:tr w:rsidR="006E1B05" w:rsidRPr="00DF593B" w14:paraId="7EBFD809" w14:textId="77777777" w:rsidTr="00401B09">
        <w:tc>
          <w:tcPr>
            <w:tcW w:w="4361" w:type="dxa"/>
            <w:tcBorders>
              <w:top w:val="nil"/>
              <w:left w:val="single" w:sz="4" w:space="0" w:color="auto"/>
              <w:bottom w:val="nil"/>
              <w:right w:val="single" w:sz="4" w:space="0" w:color="auto"/>
            </w:tcBorders>
          </w:tcPr>
          <w:p w14:paraId="13D70181" w14:textId="57CFCE28" w:rsidR="006E1B05" w:rsidRPr="00401B09" w:rsidRDefault="006E1B05" w:rsidP="00401B09">
            <w:pPr>
              <w:spacing w:line="480" w:lineRule="auto"/>
              <w:jc w:val="right"/>
              <w:rPr>
                <w:rFonts w:ascii="Helvetica" w:hAnsi="Helvetica" w:cs="Helvetica"/>
                <w:iCs/>
              </w:rPr>
            </w:pPr>
            <w:r w:rsidRPr="00600865">
              <w:rPr>
                <w:rFonts w:ascii="Helvetica" w:hAnsi="Helvetica" w:cs="Helvetica"/>
                <w:iCs/>
              </w:rPr>
              <w:t xml:space="preserve">Intelligible to those with experience </w:t>
            </w:r>
          </w:p>
        </w:tc>
        <w:tc>
          <w:tcPr>
            <w:tcW w:w="1599" w:type="dxa"/>
            <w:tcBorders>
              <w:top w:val="nil"/>
              <w:left w:val="single" w:sz="4" w:space="0" w:color="auto"/>
              <w:bottom w:val="nil"/>
              <w:right w:val="nil"/>
            </w:tcBorders>
          </w:tcPr>
          <w:p w14:paraId="3A615F45" w14:textId="5A24C9CB" w:rsidR="006E1B05" w:rsidRPr="00401B09" w:rsidRDefault="006E1B05" w:rsidP="00401B09">
            <w:pPr>
              <w:spacing w:line="480" w:lineRule="auto"/>
              <w:jc w:val="center"/>
              <w:rPr>
                <w:rFonts w:ascii="Helvetica" w:hAnsi="Helvetica" w:cs="Helvetica"/>
                <w:iCs/>
              </w:rPr>
            </w:pPr>
            <w:r w:rsidRPr="00381B90">
              <w:rPr>
                <w:rFonts w:ascii="Helvetica" w:hAnsi="Helvetica" w:cs="Helvetica"/>
                <w:iCs/>
              </w:rPr>
              <w:t>7</w:t>
            </w:r>
          </w:p>
        </w:tc>
        <w:tc>
          <w:tcPr>
            <w:tcW w:w="2563" w:type="dxa"/>
            <w:tcBorders>
              <w:top w:val="nil"/>
              <w:left w:val="nil"/>
              <w:bottom w:val="nil"/>
              <w:right w:val="nil"/>
            </w:tcBorders>
          </w:tcPr>
          <w:p w14:paraId="4490B6C1" w14:textId="505E54DA" w:rsidR="006E1B05" w:rsidRPr="00401B09" w:rsidRDefault="006E1B05" w:rsidP="00401B09">
            <w:pPr>
              <w:spacing w:line="480" w:lineRule="auto"/>
              <w:jc w:val="center"/>
              <w:rPr>
                <w:rFonts w:ascii="Helvetica" w:hAnsi="Helvetica" w:cs="Helvetica"/>
                <w:iCs/>
              </w:rPr>
            </w:pPr>
            <w:r w:rsidRPr="00381B90">
              <w:rPr>
                <w:rFonts w:ascii="Helvetica" w:hAnsi="Helvetica" w:cs="Helvetica"/>
                <w:iCs/>
              </w:rPr>
              <w:t>13.2</w:t>
            </w:r>
          </w:p>
        </w:tc>
      </w:tr>
      <w:tr w:rsidR="006E1B05" w:rsidRPr="00DF593B" w14:paraId="78953B1E" w14:textId="77777777" w:rsidTr="00401B09">
        <w:tc>
          <w:tcPr>
            <w:tcW w:w="4361" w:type="dxa"/>
            <w:tcBorders>
              <w:top w:val="nil"/>
              <w:left w:val="single" w:sz="4" w:space="0" w:color="auto"/>
              <w:bottom w:val="nil"/>
              <w:right w:val="single" w:sz="4" w:space="0" w:color="auto"/>
            </w:tcBorders>
          </w:tcPr>
          <w:p w14:paraId="20CFCDE1" w14:textId="4DE9FC72" w:rsidR="006E1B05" w:rsidRPr="00401B09" w:rsidRDefault="006E1B05" w:rsidP="00401B09">
            <w:pPr>
              <w:spacing w:line="480" w:lineRule="auto"/>
              <w:jc w:val="right"/>
              <w:rPr>
                <w:rFonts w:ascii="Helvetica" w:hAnsi="Helvetica" w:cs="Helvetica"/>
                <w:iCs/>
              </w:rPr>
            </w:pPr>
            <w:r w:rsidRPr="00600865">
              <w:rPr>
                <w:rFonts w:ascii="Helvetica" w:hAnsi="Helvetica" w:cs="Helvetica"/>
                <w:iCs/>
              </w:rPr>
              <w:t>Intelligible to those with little experience</w:t>
            </w:r>
          </w:p>
        </w:tc>
        <w:tc>
          <w:tcPr>
            <w:tcW w:w="1599" w:type="dxa"/>
            <w:tcBorders>
              <w:top w:val="nil"/>
              <w:left w:val="single" w:sz="4" w:space="0" w:color="auto"/>
              <w:bottom w:val="nil"/>
              <w:right w:val="nil"/>
            </w:tcBorders>
          </w:tcPr>
          <w:p w14:paraId="5F19E6E9" w14:textId="248685AC" w:rsidR="006E1B05" w:rsidRPr="00401B09" w:rsidRDefault="006E1B05" w:rsidP="00401B09">
            <w:pPr>
              <w:spacing w:line="480" w:lineRule="auto"/>
              <w:jc w:val="center"/>
              <w:rPr>
                <w:rFonts w:ascii="Helvetica" w:hAnsi="Helvetica" w:cs="Helvetica"/>
                <w:iCs/>
              </w:rPr>
            </w:pPr>
            <w:r w:rsidRPr="00381B90">
              <w:rPr>
                <w:rFonts w:ascii="Helvetica" w:hAnsi="Helvetica" w:cs="Helvetica"/>
                <w:iCs/>
              </w:rPr>
              <w:t>24</w:t>
            </w:r>
          </w:p>
        </w:tc>
        <w:tc>
          <w:tcPr>
            <w:tcW w:w="2563" w:type="dxa"/>
            <w:tcBorders>
              <w:top w:val="nil"/>
              <w:left w:val="nil"/>
              <w:bottom w:val="nil"/>
              <w:right w:val="nil"/>
            </w:tcBorders>
          </w:tcPr>
          <w:p w14:paraId="7FBC5EFE" w14:textId="57C2CC4F" w:rsidR="006E1B05" w:rsidRPr="00401B09" w:rsidRDefault="006E1B05" w:rsidP="00401B09">
            <w:pPr>
              <w:spacing w:line="480" w:lineRule="auto"/>
              <w:jc w:val="center"/>
              <w:rPr>
                <w:rFonts w:ascii="Helvetica" w:hAnsi="Helvetica" w:cs="Helvetica"/>
                <w:iCs/>
              </w:rPr>
            </w:pPr>
            <w:r w:rsidRPr="00381B90">
              <w:rPr>
                <w:rFonts w:ascii="Helvetica" w:hAnsi="Helvetica" w:cs="Helvetica"/>
                <w:iCs/>
              </w:rPr>
              <w:t>45.3</w:t>
            </w:r>
          </w:p>
        </w:tc>
      </w:tr>
      <w:tr w:rsidR="006E1B05" w:rsidRPr="00DF593B" w14:paraId="23D7C146" w14:textId="77777777" w:rsidTr="00401B09">
        <w:tc>
          <w:tcPr>
            <w:tcW w:w="4361" w:type="dxa"/>
            <w:tcBorders>
              <w:top w:val="nil"/>
              <w:left w:val="single" w:sz="4" w:space="0" w:color="auto"/>
              <w:bottom w:val="nil"/>
              <w:right w:val="single" w:sz="4" w:space="0" w:color="auto"/>
            </w:tcBorders>
          </w:tcPr>
          <w:p w14:paraId="1009F00D" w14:textId="78FEFC34" w:rsidR="006E1B05" w:rsidRPr="00401B09" w:rsidRDefault="006E1B05" w:rsidP="00401B09">
            <w:pPr>
              <w:spacing w:line="480" w:lineRule="auto"/>
              <w:jc w:val="right"/>
              <w:rPr>
                <w:rFonts w:ascii="Helvetica" w:hAnsi="Helvetica" w:cs="Helvetica"/>
                <w:iCs/>
              </w:rPr>
            </w:pPr>
            <w:r w:rsidRPr="00381B90">
              <w:rPr>
                <w:rFonts w:ascii="Helvetica" w:hAnsi="Helvetica" w:cs="Helvetica"/>
                <w:iCs/>
              </w:rPr>
              <w:t>Intelligible to all</w:t>
            </w:r>
          </w:p>
        </w:tc>
        <w:tc>
          <w:tcPr>
            <w:tcW w:w="1599" w:type="dxa"/>
            <w:tcBorders>
              <w:top w:val="nil"/>
              <w:left w:val="single" w:sz="4" w:space="0" w:color="auto"/>
              <w:bottom w:val="nil"/>
              <w:right w:val="nil"/>
            </w:tcBorders>
          </w:tcPr>
          <w:p w14:paraId="684AE9D4" w14:textId="691E4D81" w:rsidR="006E1B05" w:rsidRPr="00401B09" w:rsidRDefault="006E1B05" w:rsidP="00401B09">
            <w:pPr>
              <w:spacing w:line="480" w:lineRule="auto"/>
              <w:jc w:val="center"/>
              <w:rPr>
                <w:rFonts w:ascii="Helvetica" w:hAnsi="Helvetica" w:cs="Helvetica"/>
                <w:iCs/>
              </w:rPr>
            </w:pPr>
            <w:r w:rsidRPr="00381B90">
              <w:rPr>
                <w:rFonts w:ascii="Helvetica" w:hAnsi="Helvetica" w:cs="Helvetica"/>
                <w:iCs/>
              </w:rPr>
              <w:t>21</w:t>
            </w:r>
          </w:p>
        </w:tc>
        <w:tc>
          <w:tcPr>
            <w:tcW w:w="2563" w:type="dxa"/>
            <w:tcBorders>
              <w:top w:val="nil"/>
              <w:left w:val="nil"/>
              <w:bottom w:val="nil"/>
              <w:right w:val="nil"/>
            </w:tcBorders>
          </w:tcPr>
          <w:p w14:paraId="1CF95251" w14:textId="4A902CF2" w:rsidR="006E1B05" w:rsidRPr="00401B09" w:rsidRDefault="006E1B05" w:rsidP="00401B09">
            <w:pPr>
              <w:spacing w:line="480" w:lineRule="auto"/>
              <w:jc w:val="center"/>
              <w:rPr>
                <w:rFonts w:ascii="Helvetica" w:hAnsi="Helvetica" w:cs="Helvetica"/>
                <w:iCs/>
              </w:rPr>
            </w:pPr>
            <w:r w:rsidRPr="00381B90">
              <w:rPr>
                <w:rFonts w:ascii="Helvetica" w:hAnsi="Helvetica" w:cs="Helvetica"/>
                <w:iCs/>
              </w:rPr>
              <w:t>39.6</w:t>
            </w:r>
          </w:p>
        </w:tc>
      </w:tr>
      <w:tr w:rsidR="006E1B05" w:rsidRPr="00DF593B" w14:paraId="0CE70BB2" w14:textId="77777777" w:rsidTr="00401B09">
        <w:tc>
          <w:tcPr>
            <w:tcW w:w="4361" w:type="dxa"/>
            <w:tcBorders>
              <w:top w:val="nil"/>
              <w:left w:val="single" w:sz="4" w:space="0" w:color="auto"/>
              <w:bottom w:val="nil"/>
              <w:right w:val="single" w:sz="4" w:space="0" w:color="auto"/>
            </w:tcBorders>
          </w:tcPr>
          <w:p w14:paraId="271E57B9" w14:textId="6724CEB6" w:rsidR="006E1B05" w:rsidRPr="00401B09" w:rsidRDefault="006E1B05" w:rsidP="008E587D">
            <w:pPr>
              <w:spacing w:line="480" w:lineRule="auto"/>
              <w:rPr>
                <w:rFonts w:ascii="Helvetica" w:hAnsi="Helvetica" w:cs="Helvetica"/>
                <w:b/>
                <w:bCs/>
                <w:iCs/>
              </w:rPr>
            </w:pPr>
            <w:r w:rsidRPr="006E1B05">
              <w:rPr>
                <w:rFonts w:ascii="Helvetica" w:hAnsi="Helvetica" w:cs="Helvetica"/>
                <w:b/>
                <w:bCs/>
                <w:iCs/>
              </w:rPr>
              <w:t>Time 2</w:t>
            </w:r>
          </w:p>
        </w:tc>
        <w:tc>
          <w:tcPr>
            <w:tcW w:w="1599" w:type="dxa"/>
            <w:tcBorders>
              <w:top w:val="nil"/>
              <w:left w:val="single" w:sz="4" w:space="0" w:color="auto"/>
              <w:bottom w:val="nil"/>
              <w:right w:val="nil"/>
            </w:tcBorders>
          </w:tcPr>
          <w:p w14:paraId="52181E03" w14:textId="77777777" w:rsidR="006E1B05" w:rsidRPr="00401B09" w:rsidRDefault="006E1B05" w:rsidP="00401B09">
            <w:pPr>
              <w:spacing w:line="480" w:lineRule="auto"/>
              <w:jc w:val="center"/>
              <w:rPr>
                <w:rFonts w:ascii="Helvetica" w:hAnsi="Helvetica" w:cs="Helvetica"/>
                <w:iCs/>
              </w:rPr>
            </w:pPr>
          </w:p>
        </w:tc>
        <w:tc>
          <w:tcPr>
            <w:tcW w:w="2563" w:type="dxa"/>
            <w:tcBorders>
              <w:top w:val="nil"/>
              <w:left w:val="nil"/>
              <w:bottom w:val="nil"/>
              <w:right w:val="nil"/>
            </w:tcBorders>
          </w:tcPr>
          <w:p w14:paraId="02442FB6" w14:textId="77777777" w:rsidR="006E1B05" w:rsidRPr="00401B09" w:rsidRDefault="006E1B05" w:rsidP="00401B09">
            <w:pPr>
              <w:spacing w:line="480" w:lineRule="auto"/>
              <w:jc w:val="center"/>
              <w:rPr>
                <w:rFonts w:ascii="Helvetica" w:hAnsi="Helvetica" w:cs="Helvetica"/>
                <w:iCs/>
              </w:rPr>
            </w:pPr>
          </w:p>
        </w:tc>
      </w:tr>
      <w:tr w:rsidR="006E1B05" w:rsidRPr="00DF593B" w14:paraId="1F253196" w14:textId="77777777" w:rsidTr="00401B09">
        <w:tc>
          <w:tcPr>
            <w:tcW w:w="4361" w:type="dxa"/>
            <w:tcBorders>
              <w:top w:val="nil"/>
              <w:left w:val="single" w:sz="4" w:space="0" w:color="auto"/>
              <w:bottom w:val="nil"/>
              <w:right w:val="single" w:sz="4" w:space="0" w:color="auto"/>
            </w:tcBorders>
          </w:tcPr>
          <w:p w14:paraId="16B87673" w14:textId="29B28D98" w:rsidR="006E1B05" w:rsidRPr="00401B09" w:rsidRDefault="006E1B05" w:rsidP="00401B09">
            <w:pPr>
              <w:spacing w:line="480" w:lineRule="auto"/>
              <w:jc w:val="right"/>
              <w:rPr>
                <w:rFonts w:ascii="Helvetica" w:hAnsi="Helvetica" w:cs="Helvetica"/>
                <w:iCs/>
              </w:rPr>
            </w:pPr>
            <w:r w:rsidRPr="00401B09">
              <w:rPr>
                <w:rFonts w:ascii="Helvetica" w:hAnsi="Helvetica" w:cs="Helvetica"/>
                <w:iCs/>
              </w:rPr>
              <w:t>Unintelligible</w:t>
            </w:r>
          </w:p>
        </w:tc>
        <w:tc>
          <w:tcPr>
            <w:tcW w:w="1599" w:type="dxa"/>
            <w:tcBorders>
              <w:top w:val="nil"/>
              <w:left w:val="single" w:sz="4" w:space="0" w:color="auto"/>
              <w:bottom w:val="nil"/>
              <w:right w:val="nil"/>
            </w:tcBorders>
          </w:tcPr>
          <w:p w14:paraId="3DA4C886" w14:textId="769E442F" w:rsidR="006E1B05" w:rsidRPr="00401B09" w:rsidRDefault="006E1B05" w:rsidP="00401B09">
            <w:pPr>
              <w:spacing w:line="480" w:lineRule="auto"/>
              <w:jc w:val="center"/>
              <w:rPr>
                <w:rFonts w:ascii="Helvetica" w:hAnsi="Helvetica" w:cs="Helvetica"/>
                <w:iCs/>
              </w:rPr>
            </w:pPr>
            <w:r w:rsidRPr="00401B09">
              <w:rPr>
                <w:rFonts w:ascii="Helvetica" w:hAnsi="Helvetica" w:cs="Helvetica"/>
                <w:iCs/>
              </w:rPr>
              <w:t>0</w:t>
            </w:r>
          </w:p>
        </w:tc>
        <w:tc>
          <w:tcPr>
            <w:tcW w:w="2563" w:type="dxa"/>
            <w:tcBorders>
              <w:top w:val="nil"/>
              <w:left w:val="nil"/>
              <w:bottom w:val="nil"/>
              <w:right w:val="nil"/>
            </w:tcBorders>
          </w:tcPr>
          <w:p w14:paraId="75AD9475" w14:textId="38BD4C3D" w:rsidR="006E1B05" w:rsidRPr="00401B09" w:rsidRDefault="006E1B05" w:rsidP="00401B09">
            <w:pPr>
              <w:spacing w:line="480" w:lineRule="auto"/>
              <w:jc w:val="center"/>
              <w:rPr>
                <w:rFonts w:ascii="Helvetica" w:hAnsi="Helvetica" w:cs="Helvetica"/>
                <w:iCs/>
              </w:rPr>
            </w:pPr>
            <w:r w:rsidRPr="00401B09">
              <w:rPr>
                <w:rFonts w:ascii="Helvetica" w:hAnsi="Helvetica" w:cs="Helvetica"/>
                <w:iCs/>
              </w:rPr>
              <w:t>0</w:t>
            </w:r>
          </w:p>
        </w:tc>
      </w:tr>
      <w:tr w:rsidR="006E1B05" w:rsidRPr="00DF593B" w14:paraId="1CA08619" w14:textId="77777777" w:rsidTr="00401B09">
        <w:tc>
          <w:tcPr>
            <w:tcW w:w="4361" w:type="dxa"/>
            <w:tcBorders>
              <w:top w:val="nil"/>
              <w:left w:val="single" w:sz="4" w:space="0" w:color="auto"/>
              <w:bottom w:val="nil"/>
              <w:right w:val="single" w:sz="4" w:space="0" w:color="auto"/>
            </w:tcBorders>
          </w:tcPr>
          <w:p w14:paraId="70EBFC50" w14:textId="49F7DACB" w:rsidR="006E1B05" w:rsidRPr="00401B09" w:rsidRDefault="006E1B05" w:rsidP="00401B09">
            <w:pPr>
              <w:spacing w:line="480" w:lineRule="auto"/>
              <w:jc w:val="right"/>
              <w:rPr>
                <w:rFonts w:ascii="Helvetica" w:hAnsi="Helvetica" w:cs="Helvetica"/>
                <w:iCs/>
              </w:rPr>
            </w:pPr>
            <w:r w:rsidRPr="00401B09">
              <w:rPr>
                <w:rFonts w:ascii="Helvetica" w:hAnsi="Helvetica" w:cs="Helvetica"/>
                <w:iCs/>
              </w:rPr>
              <w:t xml:space="preserve">Intelligible to those with </w:t>
            </w:r>
            <w:r w:rsidR="003E10EE">
              <w:rPr>
                <w:rFonts w:ascii="Helvetica" w:hAnsi="Helvetica" w:cs="Helvetica"/>
                <w:iCs/>
              </w:rPr>
              <w:t>e</w:t>
            </w:r>
            <w:r w:rsidRPr="00401B09">
              <w:rPr>
                <w:rFonts w:ascii="Helvetica" w:hAnsi="Helvetica" w:cs="Helvetica"/>
                <w:iCs/>
              </w:rPr>
              <w:t>xperience</w:t>
            </w:r>
          </w:p>
        </w:tc>
        <w:tc>
          <w:tcPr>
            <w:tcW w:w="1599" w:type="dxa"/>
            <w:tcBorders>
              <w:top w:val="nil"/>
              <w:left w:val="single" w:sz="4" w:space="0" w:color="auto"/>
              <w:bottom w:val="nil"/>
              <w:right w:val="nil"/>
            </w:tcBorders>
          </w:tcPr>
          <w:p w14:paraId="283B8B71" w14:textId="13D8746E" w:rsidR="006E1B05" w:rsidRPr="00401B09" w:rsidRDefault="006E1B05" w:rsidP="00401B09">
            <w:pPr>
              <w:spacing w:line="480" w:lineRule="auto"/>
              <w:jc w:val="center"/>
              <w:rPr>
                <w:rFonts w:ascii="Helvetica" w:hAnsi="Helvetica" w:cs="Helvetica"/>
                <w:iCs/>
              </w:rPr>
            </w:pPr>
            <w:r w:rsidRPr="00401B09">
              <w:rPr>
                <w:rFonts w:ascii="Helvetica" w:hAnsi="Helvetica" w:cs="Helvetica"/>
                <w:iCs/>
              </w:rPr>
              <w:t>4</w:t>
            </w:r>
          </w:p>
        </w:tc>
        <w:tc>
          <w:tcPr>
            <w:tcW w:w="2563" w:type="dxa"/>
            <w:tcBorders>
              <w:top w:val="nil"/>
              <w:left w:val="nil"/>
              <w:bottom w:val="nil"/>
              <w:right w:val="nil"/>
            </w:tcBorders>
          </w:tcPr>
          <w:p w14:paraId="0F6123A1" w14:textId="76778B06" w:rsidR="006E1B05" w:rsidRPr="00401B09" w:rsidRDefault="006E1B05" w:rsidP="00401B09">
            <w:pPr>
              <w:spacing w:line="480" w:lineRule="auto"/>
              <w:jc w:val="center"/>
              <w:rPr>
                <w:rFonts w:ascii="Helvetica" w:hAnsi="Helvetica" w:cs="Helvetica"/>
                <w:iCs/>
              </w:rPr>
            </w:pPr>
            <w:r w:rsidRPr="00401B09">
              <w:rPr>
                <w:rFonts w:ascii="Helvetica" w:hAnsi="Helvetica" w:cs="Helvetica"/>
                <w:iCs/>
              </w:rPr>
              <w:t>7.5</w:t>
            </w:r>
          </w:p>
        </w:tc>
      </w:tr>
      <w:tr w:rsidR="006E1B05" w:rsidRPr="00DF593B" w14:paraId="6AD8745D" w14:textId="77777777" w:rsidTr="00401B09">
        <w:tc>
          <w:tcPr>
            <w:tcW w:w="4361" w:type="dxa"/>
            <w:tcBorders>
              <w:top w:val="nil"/>
              <w:left w:val="single" w:sz="4" w:space="0" w:color="auto"/>
              <w:bottom w:val="nil"/>
              <w:right w:val="single" w:sz="4" w:space="0" w:color="auto"/>
            </w:tcBorders>
          </w:tcPr>
          <w:p w14:paraId="56D12AAA" w14:textId="77777777" w:rsidR="006E1B05" w:rsidRDefault="006E1B05" w:rsidP="00401B09">
            <w:pPr>
              <w:spacing w:line="480" w:lineRule="auto"/>
              <w:jc w:val="right"/>
              <w:rPr>
                <w:rFonts w:ascii="Helvetica" w:hAnsi="Helvetica" w:cs="Helvetica"/>
                <w:iCs/>
              </w:rPr>
            </w:pPr>
            <w:r w:rsidRPr="00401B09">
              <w:rPr>
                <w:rFonts w:ascii="Helvetica" w:hAnsi="Helvetica" w:cs="Helvetica"/>
                <w:iCs/>
              </w:rPr>
              <w:t>Intelligible to those with little experience</w:t>
            </w:r>
          </w:p>
          <w:p w14:paraId="55451FCF" w14:textId="68C3EA23" w:rsidR="003E10EE" w:rsidRPr="00401B09" w:rsidRDefault="003E10EE" w:rsidP="003E10EE">
            <w:pPr>
              <w:spacing w:line="480" w:lineRule="auto"/>
              <w:jc w:val="right"/>
              <w:rPr>
                <w:rFonts w:ascii="Helvetica" w:hAnsi="Helvetica" w:cs="Helvetica"/>
                <w:iCs/>
              </w:rPr>
            </w:pPr>
            <w:r w:rsidRPr="003E10EE">
              <w:rPr>
                <w:rFonts w:ascii="Helvetica" w:hAnsi="Helvetica" w:cs="Helvetica"/>
                <w:iCs/>
              </w:rPr>
              <w:t>Intelligible to all</w:t>
            </w:r>
          </w:p>
        </w:tc>
        <w:tc>
          <w:tcPr>
            <w:tcW w:w="1599" w:type="dxa"/>
            <w:tcBorders>
              <w:top w:val="nil"/>
              <w:left w:val="single" w:sz="4" w:space="0" w:color="auto"/>
              <w:bottom w:val="nil"/>
              <w:right w:val="nil"/>
            </w:tcBorders>
          </w:tcPr>
          <w:p w14:paraId="3A5DC7B8" w14:textId="77777777" w:rsidR="006E1B05" w:rsidRDefault="006E1B05" w:rsidP="00401B09">
            <w:pPr>
              <w:spacing w:line="480" w:lineRule="auto"/>
              <w:jc w:val="center"/>
              <w:rPr>
                <w:rFonts w:ascii="Helvetica" w:hAnsi="Helvetica" w:cs="Helvetica"/>
                <w:iCs/>
              </w:rPr>
            </w:pPr>
            <w:r w:rsidRPr="00401B09">
              <w:rPr>
                <w:rFonts w:ascii="Helvetica" w:hAnsi="Helvetica" w:cs="Helvetica"/>
                <w:iCs/>
              </w:rPr>
              <w:t>19</w:t>
            </w:r>
          </w:p>
          <w:p w14:paraId="3AC3BCB4" w14:textId="77777777" w:rsidR="00600865" w:rsidRDefault="00600865" w:rsidP="00600865">
            <w:pPr>
              <w:spacing w:line="480" w:lineRule="auto"/>
              <w:jc w:val="center"/>
              <w:rPr>
                <w:rFonts w:ascii="Helvetica" w:hAnsi="Helvetica" w:cs="Helvetica"/>
                <w:iCs/>
              </w:rPr>
            </w:pPr>
          </w:p>
          <w:p w14:paraId="57E220EA" w14:textId="022B1D96" w:rsidR="00600865" w:rsidRPr="00401B09" w:rsidRDefault="00600865" w:rsidP="00600865">
            <w:pPr>
              <w:spacing w:line="480" w:lineRule="auto"/>
              <w:jc w:val="center"/>
              <w:rPr>
                <w:rFonts w:ascii="Helvetica" w:hAnsi="Helvetica" w:cs="Helvetica"/>
                <w:iCs/>
              </w:rPr>
            </w:pPr>
            <w:r>
              <w:rPr>
                <w:rFonts w:ascii="Helvetica" w:hAnsi="Helvetica" w:cs="Helvetica"/>
                <w:iCs/>
              </w:rPr>
              <w:t>28</w:t>
            </w:r>
          </w:p>
        </w:tc>
        <w:tc>
          <w:tcPr>
            <w:tcW w:w="2563" w:type="dxa"/>
            <w:tcBorders>
              <w:top w:val="nil"/>
              <w:left w:val="nil"/>
              <w:bottom w:val="nil"/>
              <w:right w:val="nil"/>
            </w:tcBorders>
          </w:tcPr>
          <w:p w14:paraId="09CBAFDD" w14:textId="77777777" w:rsidR="006E1B05" w:rsidRDefault="006E1B05" w:rsidP="00401B09">
            <w:pPr>
              <w:spacing w:line="480" w:lineRule="auto"/>
              <w:jc w:val="center"/>
              <w:rPr>
                <w:rFonts w:ascii="Helvetica" w:hAnsi="Helvetica" w:cs="Helvetica"/>
                <w:iCs/>
              </w:rPr>
            </w:pPr>
            <w:r w:rsidRPr="00401B09">
              <w:rPr>
                <w:rFonts w:ascii="Helvetica" w:hAnsi="Helvetica" w:cs="Helvetica"/>
                <w:iCs/>
              </w:rPr>
              <w:t>37.3</w:t>
            </w:r>
          </w:p>
          <w:p w14:paraId="66265C38" w14:textId="77777777" w:rsidR="00600865" w:rsidRDefault="00600865" w:rsidP="00600865">
            <w:pPr>
              <w:spacing w:line="480" w:lineRule="auto"/>
              <w:jc w:val="center"/>
              <w:rPr>
                <w:rFonts w:ascii="Helvetica" w:hAnsi="Helvetica" w:cs="Helvetica"/>
                <w:iCs/>
              </w:rPr>
            </w:pPr>
          </w:p>
          <w:p w14:paraId="19158D3F" w14:textId="68ACAD41" w:rsidR="00600865" w:rsidRPr="00401B09" w:rsidRDefault="00600865" w:rsidP="00600865">
            <w:pPr>
              <w:spacing w:line="480" w:lineRule="auto"/>
              <w:jc w:val="center"/>
              <w:rPr>
                <w:rFonts w:ascii="Helvetica" w:hAnsi="Helvetica" w:cs="Helvetica"/>
                <w:iCs/>
              </w:rPr>
            </w:pPr>
            <w:r>
              <w:rPr>
                <w:rFonts w:ascii="Helvetica" w:hAnsi="Helvetica" w:cs="Helvetica"/>
                <w:iCs/>
              </w:rPr>
              <w:t>54.9</w:t>
            </w:r>
          </w:p>
        </w:tc>
      </w:tr>
    </w:tbl>
    <w:p w14:paraId="338E8635" w14:textId="77777777" w:rsidR="00BF35BB" w:rsidRDefault="00BF35BB" w:rsidP="00BF35BB">
      <w:pPr>
        <w:spacing w:line="480" w:lineRule="auto"/>
        <w:rPr>
          <w:iCs/>
        </w:rPr>
      </w:pPr>
    </w:p>
    <w:p w14:paraId="2FDF0846" w14:textId="2A6DF9AA" w:rsidR="00A32C88" w:rsidRPr="00BF35BB" w:rsidRDefault="00A32C88" w:rsidP="00BF35BB">
      <w:pPr>
        <w:spacing w:line="480" w:lineRule="auto"/>
        <w:rPr>
          <w:iCs/>
        </w:rPr>
      </w:pPr>
      <w:r w:rsidRPr="00A32C88">
        <w:rPr>
          <w:iCs/>
        </w:rPr>
        <w:t xml:space="preserve">PCHL= bilateral permanent childhood hearing loss </w:t>
      </w:r>
      <w:r w:rsidRPr="00A32C88">
        <w:rPr>
          <w:iCs/>
          <w:u w:val="single"/>
        </w:rPr>
        <w:t>&gt;</w:t>
      </w:r>
      <w:r w:rsidRPr="00A32C88">
        <w:rPr>
          <w:iCs/>
        </w:rPr>
        <w:t>40 dB HL</w:t>
      </w:r>
    </w:p>
    <w:p w14:paraId="051FEE9B" w14:textId="77777777" w:rsidR="00BF35BB" w:rsidRDefault="00BF35BB" w:rsidP="00AE1F88">
      <w:pPr>
        <w:spacing w:line="480" w:lineRule="auto"/>
      </w:pPr>
    </w:p>
    <w:sectPr w:rsidR="00BF35BB" w:rsidSect="007F321F">
      <w:pgSz w:w="11901" w:h="16840"/>
      <w:pgMar w:top="1440" w:right="1797" w:bottom="1440" w:left="179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69D311" w15:done="0"/>
  <w15:commentEx w15:paraId="29F5C8E9" w15:done="0"/>
  <w15:commentEx w15:paraId="5B19A5A2" w15:done="0"/>
  <w15:commentEx w15:paraId="6818548D" w15:done="0"/>
  <w15:commentEx w15:paraId="1FDBFEDD" w15:done="0"/>
  <w15:commentEx w15:paraId="6EE42813" w15:done="0"/>
  <w15:commentEx w15:paraId="532D8B86" w15:done="0"/>
  <w15:commentEx w15:paraId="54322144" w15:paraIdParent="532D8B86" w15:done="0"/>
  <w15:commentEx w15:paraId="0E58360B" w15:done="0"/>
  <w15:commentEx w15:paraId="5BC4E55A" w15:done="0"/>
  <w15:commentEx w15:paraId="79A26938" w15:done="0"/>
  <w15:commentEx w15:paraId="43E87D47" w15:done="0"/>
  <w15:commentEx w15:paraId="5C27893E" w15:done="0"/>
  <w15:commentEx w15:paraId="6D40AEE6" w15:done="0"/>
  <w15:commentEx w15:paraId="3AEF21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69D311" w16cid:durableId="1E25FD0E"/>
  <w16cid:commentId w16cid:paraId="29F5C8E9" w16cid:durableId="1E260037"/>
  <w16cid:commentId w16cid:paraId="5B19A5A2" w16cid:durableId="1E26005D"/>
  <w16cid:commentId w16cid:paraId="6818548D" w16cid:durableId="1E25FD7C"/>
  <w16cid:commentId w16cid:paraId="1FDBFEDD" w16cid:durableId="1E260088"/>
  <w16cid:commentId w16cid:paraId="6EE42813" w16cid:durableId="1E25EFA0"/>
  <w16cid:commentId w16cid:paraId="532D8B86" w16cid:durableId="1E25DCCB"/>
  <w16cid:commentId w16cid:paraId="54322144" w16cid:durableId="1E25F054"/>
  <w16cid:commentId w16cid:paraId="0E58360B" w16cid:durableId="1E25FE15"/>
  <w16cid:commentId w16cid:paraId="5BC4E55A" w16cid:durableId="1E25F4AF"/>
  <w16cid:commentId w16cid:paraId="79A26938" w16cid:durableId="1E25DCCC"/>
  <w16cid:commentId w16cid:paraId="43E87D47" w16cid:durableId="1E25DCCD"/>
  <w16cid:commentId w16cid:paraId="5C27893E" w16cid:durableId="1E25DCCE"/>
  <w16cid:commentId w16cid:paraId="6D40AEE6" w16cid:durableId="1E25DCCF"/>
  <w16cid:commentId w16cid:paraId="3AEF2116" w16cid:durableId="1E25DC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A27AA" w14:textId="77777777" w:rsidR="00402E4D" w:rsidRDefault="00402E4D">
      <w:r>
        <w:separator/>
      </w:r>
    </w:p>
  </w:endnote>
  <w:endnote w:type="continuationSeparator" w:id="0">
    <w:p w14:paraId="4201515B" w14:textId="77777777" w:rsidR="00402E4D" w:rsidRDefault="0040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4D1D" w14:textId="77777777" w:rsidR="00402E4D" w:rsidRDefault="00402E4D" w:rsidP="00F371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B22E3A" w14:textId="77777777" w:rsidR="00402E4D" w:rsidRDefault="00402E4D" w:rsidP="00F371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23319" w14:textId="608C36EA" w:rsidR="00402E4D" w:rsidRPr="00372228" w:rsidRDefault="00402E4D" w:rsidP="00F3717B">
    <w:pPr>
      <w:pStyle w:val="Footer"/>
      <w:framePr w:wrap="around" w:vAnchor="text" w:hAnchor="margin" w:xAlign="right" w:y="1"/>
      <w:rPr>
        <w:rStyle w:val="PageNumber"/>
        <w:rFonts w:ascii="Helvetica" w:hAnsi="Helvetica"/>
        <w:sz w:val="20"/>
        <w:szCs w:val="20"/>
      </w:rPr>
    </w:pPr>
    <w:r w:rsidRPr="00372228">
      <w:rPr>
        <w:rStyle w:val="PageNumber"/>
        <w:rFonts w:ascii="Helvetica" w:hAnsi="Helvetica"/>
        <w:sz w:val="20"/>
        <w:szCs w:val="20"/>
      </w:rPr>
      <w:fldChar w:fldCharType="begin"/>
    </w:r>
    <w:r w:rsidRPr="00372228">
      <w:rPr>
        <w:rStyle w:val="PageNumber"/>
        <w:rFonts w:ascii="Helvetica" w:hAnsi="Helvetica"/>
        <w:sz w:val="20"/>
        <w:szCs w:val="20"/>
      </w:rPr>
      <w:instrText xml:space="preserve">PAGE  </w:instrText>
    </w:r>
    <w:r w:rsidRPr="00372228">
      <w:rPr>
        <w:rStyle w:val="PageNumber"/>
        <w:rFonts w:ascii="Helvetica" w:hAnsi="Helvetica"/>
        <w:sz w:val="20"/>
        <w:szCs w:val="20"/>
      </w:rPr>
      <w:fldChar w:fldCharType="separate"/>
    </w:r>
    <w:r w:rsidR="00080CA3">
      <w:rPr>
        <w:rStyle w:val="PageNumber"/>
        <w:rFonts w:ascii="Helvetica" w:hAnsi="Helvetica"/>
        <w:noProof/>
        <w:sz w:val="20"/>
        <w:szCs w:val="20"/>
      </w:rPr>
      <w:t>42</w:t>
    </w:r>
    <w:r w:rsidRPr="00372228">
      <w:rPr>
        <w:rStyle w:val="PageNumber"/>
        <w:rFonts w:ascii="Helvetica" w:hAnsi="Helvetica"/>
        <w:sz w:val="20"/>
        <w:szCs w:val="20"/>
      </w:rPr>
      <w:fldChar w:fldCharType="end"/>
    </w:r>
  </w:p>
  <w:p w14:paraId="18FEFC2F" w14:textId="77777777" w:rsidR="00402E4D" w:rsidRPr="00372228" w:rsidRDefault="00402E4D" w:rsidP="00F3717B">
    <w:pPr>
      <w:pStyle w:val="Footer"/>
      <w:ind w:right="360"/>
      <w:rPr>
        <w:rFonts w:ascii="Helvetica" w:hAnsi="Helvetica"/>
        <w:sz w:val="20"/>
        <w:szCs w:val="20"/>
      </w:rPr>
    </w:pPr>
  </w:p>
  <w:p w14:paraId="091D5019" w14:textId="77777777" w:rsidR="00402E4D" w:rsidRDefault="00402E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AAB8A" w14:textId="77777777" w:rsidR="00402E4D" w:rsidRDefault="00402E4D">
      <w:r>
        <w:separator/>
      </w:r>
    </w:p>
  </w:footnote>
  <w:footnote w:type="continuationSeparator" w:id="0">
    <w:p w14:paraId="22E79992" w14:textId="77777777" w:rsidR="00402E4D" w:rsidRDefault="00402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7C9EF" w14:textId="77777777" w:rsidR="00402E4D" w:rsidRDefault="00402E4D">
    <w:pPr>
      <w:pStyle w:val="Header"/>
    </w:pPr>
    <w:sdt>
      <w:sdtPr>
        <w:id w:val="1406336206"/>
        <w:temporary/>
        <w:showingPlcHdr/>
      </w:sdtPr>
      <w:sdtContent>
        <w:r>
          <w:t>[Type text]</w:t>
        </w:r>
      </w:sdtContent>
    </w:sdt>
    <w:r>
      <w:ptab w:relativeTo="margin" w:alignment="center" w:leader="none"/>
    </w:r>
    <w:sdt>
      <w:sdtPr>
        <w:id w:val="-894196035"/>
        <w:temporary/>
        <w:showingPlcHdr/>
      </w:sdtPr>
      <w:sdtContent>
        <w:r>
          <w:t>[Type text]</w:t>
        </w:r>
      </w:sdtContent>
    </w:sdt>
    <w:r>
      <w:ptab w:relativeTo="margin" w:alignment="right" w:leader="none"/>
    </w:r>
    <w:sdt>
      <w:sdtPr>
        <w:id w:val="-255601820"/>
        <w:temporary/>
        <w:showingPlcHdr/>
      </w:sdtPr>
      <w:sdtContent>
        <w:r>
          <w:t>[Type text]</w:t>
        </w:r>
      </w:sdtContent>
    </w:sdt>
  </w:p>
  <w:p w14:paraId="7E9A9403" w14:textId="77777777" w:rsidR="00402E4D" w:rsidRDefault="00402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059C5" w14:textId="77777777" w:rsidR="00402E4D" w:rsidRPr="00372228" w:rsidRDefault="00402E4D" w:rsidP="00F3717B">
    <w:pPr>
      <w:pStyle w:val="Header"/>
      <w:jc w:val="right"/>
      <w:rPr>
        <w:rFonts w:ascii="Helvetica" w:hAnsi="Helvetica"/>
        <w:sz w:val="20"/>
        <w:szCs w:val="20"/>
      </w:rPr>
    </w:pPr>
    <w:r w:rsidRPr="00372228">
      <w:rPr>
        <w:rFonts w:ascii="Helvetica" w:hAnsi="Helvetica"/>
        <w:sz w:val="20"/>
        <w:szCs w:val="20"/>
      </w:rPr>
      <w:ptab w:relativeTo="margin" w:alignment="center" w:leader="none"/>
    </w:r>
    <w:r w:rsidRPr="00372228">
      <w:rPr>
        <w:rFonts w:ascii="Helvetica" w:hAnsi="Helvetica"/>
        <w:sz w:val="20"/>
        <w:szCs w:val="20"/>
      </w:rPr>
      <w:t xml:space="preserve">Predicting reading ability in </w:t>
    </w:r>
    <w:r>
      <w:rPr>
        <w:rFonts w:ascii="Helvetica" w:hAnsi="Helvetica"/>
        <w:sz w:val="20"/>
        <w:szCs w:val="20"/>
      </w:rPr>
      <w:t xml:space="preserve">D/HH </w:t>
    </w:r>
    <w:r w:rsidRPr="00372228">
      <w:rPr>
        <w:rFonts w:ascii="Helvetica" w:hAnsi="Helvetica"/>
        <w:sz w:val="20"/>
        <w:szCs w:val="20"/>
      </w:rPr>
      <w:t>teenagers</w:t>
    </w:r>
  </w:p>
  <w:p w14:paraId="2890BEF9" w14:textId="77777777" w:rsidR="00402E4D" w:rsidRDefault="00402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C3A90"/>
    <w:multiLevelType w:val="hybridMultilevel"/>
    <w:tmpl w:val="77546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ED16EB"/>
    <w:multiLevelType w:val="hybridMultilevel"/>
    <w:tmpl w:val="E9145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656DF6"/>
    <w:multiLevelType w:val="hybridMultilevel"/>
    <w:tmpl w:val="5CC8E7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1B62B31"/>
    <w:multiLevelType w:val="hybridMultilevel"/>
    <w:tmpl w:val="82601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7B5A07"/>
    <w:multiLevelType w:val="hybridMultilevel"/>
    <w:tmpl w:val="8BFEF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rsfold S.M.">
    <w15:presenceInfo w15:providerId="AD" w15:userId="S-1-5-21-2015846570-11164191-355810188-66339"/>
  </w15:person>
  <w15:person w15:author="Hannah Pimperton">
    <w15:presenceInfo w15:providerId="AD" w15:userId="S-1-5-21-343818398-1078081533-839522115-114193"/>
  </w15:person>
  <w15:person w15:author="Kennedy C.R.">
    <w15:presenceInfo w15:providerId="AD" w15:userId="S-1-5-21-2015846570-11164191-355810188-7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de-DE"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348"/>
    <w:rsid w:val="000003CD"/>
    <w:rsid w:val="000039A1"/>
    <w:rsid w:val="00003B41"/>
    <w:rsid w:val="00010BD5"/>
    <w:rsid w:val="00012696"/>
    <w:rsid w:val="00020D1E"/>
    <w:rsid w:val="000218F0"/>
    <w:rsid w:val="00023F89"/>
    <w:rsid w:val="000247FB"/>
    <w:rsid w:val="00034C3F"/>
    <w:rsid w:val="00035015"/>
    <w:rsid w:val="000360A4"/>
    <w:rsid w:val="00036F12"/>
    <w:rsid w:val="000414B1"/>
    <w:rsid w:val="00041F75"/>
    <w:rsid w:val="0004762B"/>
    <w:rsid w:val="000537B8"/>
    <w:rsid w:val="0006202C"/>
    <w:rsid w:val="00065BFD"/>
    <w:rsid w:val="000678BA"/>
    <w:rsid w:val="00074FD6"/>
    <w:rsid w:val="00080CA3"/>
    <w:rsid w:val="000814A2"/>
    <w:rsid w:val="000870F6"/>
    <w:rsid w:val="000913F6"/>
    <w:rsid w:val="00095859"/>
    <w:rsid w:val="00095A04"/>
    <w:rsid w:val="000B12F2"/>
    <w:rsid w:val="000B4ACD"/>
    <w:rsid w:val="000C367C"/>
    <w:rsid w:val="000C71F1"/>
    <w:rsid w:val="000C7925"/>
    <w:rsid w:val="000E2058"/>
    <w:rsid w:val="000E211E"/>
    <w:rsid w:val="000E2A14"/>
    <w:rsid w:val="000E3698"/>
    <w:rsid w:val="000E45D7"/>
    <w:rsid w:val="000E631E"/>
    <w:rsid w:val="000F0085"/>
    <w:rsid w:val="000F1625"/>
    <w:rsid w:val="000F6D1E"/>
    <w:rsid w:val="000F78AB"/>
    <w:rsid w:val="0010388F"/>
    <w:rsid w:val="001074D4"/>
    <w:rsid w:val="001104D9"/>
    <w:rsid w:val="00120D2C"/>
    <w:rsid w:val="001247A4"/>
    <w:rsid w:val="00124CFC"/>
    <w:rsid w:val="00130F1E"/>
    <w:rsid w:val="00131C27"/>
    <w:rsid w:val="001331B2"/>
    <w:rsid w:val="00136A23"/>
    <w:rsid w:val="0014065E"/>
    <w:rsid w:val="00143D8C"/>
    <w:rsid w:val="00144054"/>
    <w:rsid w:val="001455FB"/>
    <w:rsid w:val="0014705F"/>
    <w:rsid w:val="001475A6"/>
    <w:rsid w:val="00154966"/>
    <w:rsid w:val="00155291"/>
    <w:rsid w:val="00155E36"/>
    <w:rsid w:val="001579B7"/>
    <w:rsid w:val="00161B1D"/>
    <w:rsid w:val="001642C5"/>
    <w:rsid w:val="00172CD5"/>
    <w:rsid w:val="00173D5B"/>
    <w:rsid w:val="00174D10"/>
    <w:rsid w:val="00176548"/>
    <w:rsid w:val="00176E84"/>
    <w:rsid w:val="00177A1C"/>
    <w:rsid w:val="00182578"/>
    <w:rsid w:val="001878AB"/>
    <w:rsid w:val="00187CAF"/>
    <w:rsid w:val="00191709"/>
    <w:rsid w:val="001966DC"/>
    <w:rsid w:val="001B07CA"/>
    <w:rsid w:val="001B60CB"/>
    <w:rsid w:val="001B633C"/>
    <w:rsid w:val="001B7D91"/>
    <w:rsid w:val="001C04E8"/>
    <w:rsid w:val="001C0AF5"/>
    <w:rsid w:val="001C4F23"/>
    <w:rsid w:val="001C5996"/>
    <w:rsid w:val="001D0220"/>
    <w:rsid w:val="001E6C33"/>
    <w:rsid w:val="001F2411"/>
    <w:rsid w:val="001F3A9B"/>
    <w:rsid w:val="001F696B"/>
    <w:rsid w:val="001F72DA"/>
    <w:rsid w:val="00206A08"/>
    <w:rsid w:val="0022071A"/>
    <w:rsid w:val="002232FC"/>
    <w:rsid w:val="002239F4"/>
    <w:rsid w:val="00226D3A"/>
    <w:rsid w:val="00227A14"/>
    <w:rsid w:val="0023296D"/>
    <w:rsid w:val="00236B11"/>
    <w:rsid w:val="002448AE"/>
    <w:rsid w:val="00245311"/>
    <w:rsid w:val="00246148"/>
    <w:rsid w:val="002572F7"/>
    <w:rsid w:val="00261B71"/>
    <w:rsid w:val="00272AD3"/>
    <w:rsid w:val="002850C4"/>
    <w:rsid w:val="00293AF8"/>
    <w:rsid w:val="00295EE5"/>
    <w:rsid w:val="002A08D2"/>
    <w:rsid w:val="002A16D3"/>
    <w:rsid w:val="002A3C43"/>
    <w:rsid w:val="002A74AA"/>
    <w:rsid w:val="002B327B"/>
    <w:rsid w:val="002C109D"/>
    <w:rsid w:val="002C201D"/>
    <w:rsid w:val="002C4EF0"/>
    <w:rsid w:val="002C6C26"/>
    <w:rsid w:val="002D3ED0"/>
    <w:rsid w:val="002D6151"/>
    <w:rsid w:val="002D7CF7"/>
    <w:rsid w:val="002E1EF1"/>
    <w:rsid w:val="002E3FB2"/>
    <w:rsid w:val="002E64C6"/>
    <w:rsid w:val="002F5196"/>
    <w:rsid w:val="002F6E4C"/>
    <w:rsid w:val="002F7950"/>
    <w:rsid w:val="003038F2"/>
    <w:rsid w:val="00307181"/>
    <w:rsid w:val="00310568"/>
    <w:rsid w:val="00320EC3"/>
    <w:rsid w:val="00340916"/>
    <w:rsid w:val="00342480"/>
    <w:rsid w:val="003429D9"/>
    <w:rsid w:val="0034575C"/>
    <w:rsid w:val="00347ABE"/>
    <w:rsid w:val="00347F8B"/>
    <w:rsid w:val="00350DE4"/>
    <w:rsid w:val="003636A4"/>
    <w:rsid w:val="00365DD7"/>
    <w:rsid w:val="00375778"/>
    <w:rsid w:val="003A0337"/>
    <w:rsid w:val="003A4321"/>
    <w:rsid w:val="003A5A06"/>
    <w:rsid w:val="003B2CA2"/>
    <w:rsid w:val="003B3B7C"/>
    <w:rsid w:val="003C3E51"/>
    <w:rsid w:val="003D0239"/>
    <w:rsid w:val="003D1180"/>
    <w:rsid w:val="003D55A3"/>
    <w:rsid w:val="003E10EE"/>
    <w:rsid w:val="003E1F9F"/>
    <w:rsid w:val="003E71FA"/>
    <w:rsid w:val="003F0294"/>
    <w:rsid w:val="003F3810"/>
    <w:rsid w:val="003F77BB"/>
    <w:rsid w:val="004007D5"/>
    <w:rsid w:val="00401B09"/>
    <w:rsid w:val="00402A89"/>
    <w:rsid w:val="00402E4D"/>
    <w:rsid w:val="0040555C"/>
    <w:rsid w:val="00407555"/>
    <w:rsid w:val="00410AE3"/>
    <w:rsid w:val="00414EAA"/>
    <w:rsid w:val="00422E9B"/>
    <w:rsid w:val="0043332F"/>
    <w:rsid w:val="00437C9A"/>
    <w:rsid w:val="004409A3"/>
    <w:rsid w:val="004410C4"/>
    <w:rsid w:val="00443F93"/>
    <w:rsid w:val="004441FF"/>
    <w:rsid w:val="00444B88"/>
    <w:rsid w:val="004461D3"/>
    <w:rsid w:val="00447FEF"/>
    <w:rsid w:val="00461156"/>
    <w:rsid w:val="00463BF5"/>
    <w:rsid w:val="00465476"/>
    <w:rsid w:val="00473476"/>
    <w:rsid w:val="0048071F"/>
    <w:rsid w:val="00486E1B"/>
    <w:rsid w:val="00490374"/>
    <w:rsid w:val="00491340"/>
    <w:rsid w:val="004938B7"/>
    <w:rsid w:val="00495664"/>
    <w:rsid w:val="004969FA"/>
    <w:rsid w:val="00496E8D"/>
    <w:rsid w:val="004978F1"/>
    <w:rsid w:val="004A1974"/>
    <w:rsid w:val="004A3CA3"/>
    <w:rsid w:val="004A4A75"/>
    <w:rsid w:val="004A4EAD"/>
    <w:rsid w:val="004A54A1"/>
    <w:rsid w:val="004A7BCB"/>
    <w:rsid w:val="004B0BE8"/>
    <w:rsid w:val="004B54BF"/>
    <w:rsid w:val="004B6B29"/>
    <w:rsid w:val="004B7348"/>
    <w:rsid w:val="004C10D6"/>
    <w:rsid w:val="004C1F49"/>
    <w:rsid w:val="004D4200"/>
    <w:rsid w:val="004D5110"/>
    <w:rsid w:val="004D76A7"/>
    <w:rsid w:val="004D77A6"/>
    <w:rsid w:val="004E04E2"/>
    <w:rsid w:val="004E2FD9"/>
    <w:rsid w:val="004E4E7B"/>
    <w:rsid w:val="004F1ACD"/>
    <w:rsid w:val="004F2D1C"/>
    <w:rsid w:val="004F725B"/>
    <w:rsid w:val="00506846"/>
    <w:rsid w:val="00525155"/>
    <w:rsid w:val="00530230"/>
    <w:rsid w:val="005400BD"/>
    <w:rsid w:val="00542B3C"/>
    <w:rsid w:val="00544021"/>
    <w:rsid w:val="00551F48"/>
    <w:rsid w:val="0055733D"/>
    <w:rsid w:val="00560513"/>
    <w:rsid w:val="00574739"/>
    <w:rsid w:val="00583939"/>
    <w:rsid w:val="00586B9B"/>
    <w:rsid w:val="00590E25"/>
    <w:rsid w:val="005924CA"/>
    <w:rsid w:val="00595507"/>
    <w:rsid w:val="005B241C"/>
    <w:rsid w:val="005B2A6E"/>
    <w:rsid w:val="005B73F4"/>
    <w:rsid w:val="005C18FE"/>
    <w:rsid w:val="005C257A"/>
    <w:rsid w:val="005D02F4"/>
    <w:rsid w:val="005D0DBD"/>
    <w:rsid w:val="005D5AD2"/>
    <w:rsid w:val="005E0221"/>
    <w:rsid w:val="005E061D"/>
    <w:rsid w:val="005E2773"/>
    <w:rsid w:val="005F2FD6"/>
    <w:rsid w:val="005F3691"/>
    <w:rsid w:val="00600865"/>
    <w:rsid w:val="0060099B"/>
    <w:rsid w:val="006061DC"/>
    <w:rsid w:val="006134BA"/>
    <w:rsid w:val="0062133F"/>
    <w:rsid w:val="006259FF"/>
    <w:rsid w:val="00632B49"/>
    <w:rsid w:val="00640811"/>
    <w:rsid w:val="00642939"/>
    <w:rsid w:val="006576CA"/>
    <w:rsid w:val="00657F4A"/>
    <w:rsid w:val="00660471"/>
    <w:rsid w:val="00664DF2"/>
    <w:rsid w:val="006651FA"/>
    <w:rsid w:val="006667DD"/>
    <w:rsid w:val="0066780A"/>
    <w:rsid w:val="006776FC"/>
    <w:rsid w:val="0068597B"/>
    <w:rsid w:val="00687C3B"/>
    <w:rsid w:val="00692CF9"/>
    <w:rsid w:val="00693560"/>
    <w:rsid w:val="00693925"/>
    <w:rsid w:val="00693CA0"/>
    <w:rsid w:val="00693DEB"/>
    <w:rsid w:val="00696616"/>
    <w:rsid w:val="006A1040"/>
    <w:rsid w:val="006B4C13"/>
    <w:rsid w:val="006C3E21"/>
    <w:rsid w:val="006C6820"/>
    <w:rsid w:val="006C6B8E"/>
    <w:rsid w:val="006D42FB"/>
    <w:rsid w:val="006D48C6"/>
    <w:rsid w:val="006D5102"/>
    <w:rsid w:val="006E0A76"/>
    <w:rsid w:val="006E0AEA"/>
    <w:rsid w:val="006E1B05"/>
    <w:rsid w:val="006E56BF"/>
    <w:rsid w:val="006F2CFB"/>
    <w:rsid w:val="006F7412"/>
    <w:rsid w:val="0070170A"/>
    <w:rsid w:val="00702B67"/>
    <w:rsid w:val="00705C93"/>
    <w:rsid w:val="00710D1B"/>
    <w:rsid w:val="00713A58"/>
    <w:rsid w:val="00721752"/>
    <w:rsid w:val="00722EDF"/>
    <w:rsid w:val="00725058"/>
    <w:rsid w:val="00725454"/>
    <w:rsid w:val="007349AB"/>
    <w:rsid w:val="00742818"/>
    <w:rsid w:val="007440CD"/>
    <w:rsid w:val="00764C70"/>
    <w:rsid w:val="0076553A"/>
    <w:rsid w:val="0077166D"/>
    <w:rsid w:val="00774E49"/>
    <w:rsid w:val="007756F1"/>
    <w:rsid w:val="00782FD8"/>
    <w:rsid w:val="00790462"/>
    <w:rsid w:val="007952A9"/>
    <w:rsid w:val="00796DE1"/>
    <w:rsid w:val="007A2EF3"/>
    <w:rsid w:val="007A61B5"/>
    <w:rsid w:val="007B1732"/>
    <w:rsid w:val="007B43DB"/>
    <w:rsid w:val="007C1856"/>
    <w:rsid w:val="007C1C8C"/>
    <w:rsid w:val="007C1F40"/>
    <w:rsid w:val="007C44FB"/>
    <w:rsid w:val="007C7026"/>
    <w:rsid w:val="007D3CCF"/>
    <w:rsid w:val="007E2B95"/>
    <w:rsid w:val="007E2C66"/>
    <w:rsid w:val="007E6F5A"/>
    <w:rsid w:val="007E705B"/>
    <w:rsid w:val="007F0C53"/>
    <w:rsid w:val="007F16E1"/>
    <w:rsid w:val="007F321F"/>
    <w:rsid w:val="007F4D3F"/>
    <w:rsid w:val="007F5938"/>
    <w:rsid w:val="00800853"/>
    <w:rsid w:val="00811C02"/>
    <w:rsid w:val="00813A30"/>
    <w:rsid w:val="008154DE"/>
    <w:rsid w:val="00821A63"/>
    <w:rsid w:val="00821CFE"/>
    <w:rsid w:val="00823381"/>
    <w:rsid w:val="00827E41"/>
    <w:rsid w:val="0083215C"/>
    <w:rsid w:val="0083592E"/>
    <w:rsid w:val="00836CD6"/>
    <w:rsid w:val="00840EF4"/>
    <w:rsid w:val="00842FFA"/>
    <w:rsid w:val="00843EE4"/>
    <w:rsid w:val="0084737A"/>
    <w:rsid w:val="008515C7"/>
    <w:rsid w:val="00855375"/>
    <w:rsid w:val="00862436"/>
    <w:rsid w:val="00862D8A"/>
    <w:rsid w:val="00865815"/>
    <w:rsid w:val="008718BA"/>
    <w:rsid w:val="00871BD5"/>
    <w:rsid w:val="00873EBA"/>
    <w:rsid w:val="00875DCC"/>
    <w:rsid w:val="008771B7"/>
    <w:rsid w:val="00881911"/>
    <w:rsid w:val="00883630"/>
    <w:rsid w:val="00883669"/>
    <w:rsid w:val="00884E87"/>
    <w:rsid w:val="008874CF"/>
    <w:rsid w:val="00894CA7"/>
    <w:rsid w:val="0089612F"/>
    <w:rsid w:val="008A0AD7"/>
    <w:rsid w:val="008A42EE"/>
    <w:rsid w:val="008B094D"/>
    <w:rsid w:val="008B121C"/>
    <w:rsid w:val="008B3E2C"/>
    <w:rsid w:val="008B5AEF"/>
    <w:rsid w:val="008B6119"/>
    <w:rsid w:val="008B6FF8"/>
    <w:rsid w:val="008C00E2"/>
    <w:rsid w:val="008C22BD"/>
    <w:rsid w:val="008C51E1"/>
    <w:rsid w:val="008C66A2"/>
    <w:rsid w:val="008C755F"/>
    <w:rsid w:val="008D4BA8"/>
    <w:rsid w:val="008D4C36"/>
    <w:rsid w:val="008D67A7"/>
    <w:rsid w:val="008E10B0"/>
    <w:rsid w:val="008E5452"/>
    <w:rsid w:val="008E587D"/>
    <w:rsid w:val="008E7027"/>
    <w:rsid w:val="008F3DFA"/>
    <w:rsid w:val="008F443C"/>
    <w:rsid w:val="008F55A2"/>
    <w:rsid w:val="008F73CF"/>
    <w:rsid w:val="0090003D"/>
    <w:rsid w:val="00901EEA"/>
    <w:rsid w:val="0091179E"/>
    <w:rsid w:val="00913D06"/>
    <w:rsid w:val="00915CE2"/>
    <w:rsid w:val="009163A7"/>
    <w:rsid w:val="00916DB4"/>
    <w:rsid w:val="00920E2B"/>
    <w:rsid w:val="00921009"/>
    <w:rsid w:val="009367A1"/>
    <w:rsid w:val="00944599"/>
    <w:rsid w:val="0094574F"/>
    <w:rsid w:val="00950A67"/>
    <w:rsid w:val="0095576A"/>
    <w:rsid w:val="00957893"/>
    <w:rsid w:val="009637DB"/>
    <w:rsid w:val="00963ECA"/>
    <w:rsid w:val="0096770B"/>
    <w:rsid w:val="009724A8"/>
    <w:rsid w:val="00974895"/>
    <w:rsid w:val="00974C55"/>
    <w:rsid w:val="009826C9"/>
    <w:rsid w:val="00990D8A"/>
    <w:rsid w:val="00994854"/>
    <w:rsid w:val="009966D5"/>
    <w:rsid w:val="009A02DB"/>
    <w:rsid w:val="009A4695"/>
    <w:rsid w:val="009A4B83"/>
    <w:rsid w:val="009A67A6"/>
    <w:rsid w:val="009A7362"/>
    <w:rsid w:val="009B69B6"/>
    <w:rsid w:val="009B6D1A"/>
    <w:rsid w:val="009D285C"/>
    <w:rsid w:val="009D4109"/>
    <w:rsid w:val="009D42AD"/>
    <w:rsid w:val="009D67E7"/>
    <w:rsid w:val="009E053F"/>
    <w:rsid w:val="009E0AFC"/>
    <w:rsid w:val="009E26BF"/>
    <w:rsid w:val="009E4109"/>
    <w:rsid w:val="009E7DC3"/>
    <w:rsid w:val="009F0BAD"/>
    <w:rsid w:val="009F2962"/>
    <w:rsid w:val="009F7951"/>
    <w:rsid w:val="00A02000"/>
    <w:rsid w:val="00A05103"/>
    <w:rsid w:val="00A06C24"/>
    <w:rsid w:val="00A171B8"/>
    <w:rsid w:val="00A22A44"/>
    <w:rsid w:val="00A27BC5"/>
    <w:rsid w:val="00A32C88"/>
    <w:rsid w:val="00A35CEA"/>
    <w:rsid w:val="00A36002"/>
    <w:rsid w:val="00A36DB3"/>
    <w:rsid w:val="00A418EC"/>
    <w:rsid w:val="00A47352"/>
    <w:rsid w:val="00A575E7"/>
    <w:rsid w:val="00A600A8"/>
    <w:rsid w:val="00A631B9"/>
    <w:rsid w:val="00A65B26"/>
    <w:rsid w:val="00A65CB3"/>
    <w:rsid w:val="00A71A75"/>
    <w:rsid w:val="00A72757"/>
    <w:rsid w:val="00A81CC3"/>
    <w:rsid w:val="00A8386C"/>
    <w:rsid w:val="00A9315A"/>
    <w:rsid w:val="00AA1E5B"/>
    <w:rsid w:val="00AA4A4A"/>
    <w:rsid w:val="00AA713D"/>
    <w:rsid w:val="00AA77F2"/>
    <w:rsid w:val="00AA7AAB"/>
    <w:rsid w:val="00AB43AF"/>
    <w:rsid w:val="00AB43B0"/>
    <w:rsid w:val="00AB5F9C"/>
    <w:rsid w:val="00AC0086"/>
    <w:rsid w:val="00AC222C"/>
    <w:rsid w:val="00AC3091"/>
    <w:rsid w:val="00AC39FD"/>
    <w:rsid w:val="00AC55DF"/>
    <w:rsid w:val="00AC5F74"/>
    <w:rsid w:val="00AD0DCE"/>
    <w:rsid w:val="00AD0F16"/>
    <w:rsid w:val="00AD303F"/>
    <w:rsid w:val="00AE1F88"/>
    <w:rsid w:val="00AE33F4"/>
    <w:rsid w:val="00AE53D3"/>
    <w:rsid w:val="00AE7F43"/>
    <w:rsid w:val="00AF1C25"/>
    <w:rsid w:val="00AF1C76"/>
    <w:rsid w:val="00AF440B"/>
    <w:rsid w:val="00AF4C19"/>
    <w:rsid w:val="00AF5B2C"/>
    <w:rsid w:val="00B02481"/>
    <w:rsid w:val="00B04793"/>
    <w:rsid w:val="00B074E7"/>
    <w:rsid w:val="00B10601"/>
    <w:rsid w:val="00B11B31"/>
    <w:rsid w:val="00B125E1"/>
    <w:rsid w:val="00B139FA"/>
    <w:rsid w:val="00B14616"/>
    <w:rsid w:val="00B238D7"/>
    <w:rsid w:val="00B23ECD"/>
    <w:rsid w:val="00B421F9"/>
    <w:rsid w:val="00B471EB"/>
    <w:rsid w:val="00B479B2"/>
    <w:rsid w:val="00B550F0"/>
    <w:rsid w:val="00B558E5"/>
    <w:rsid w:val="00B56285"/>
    <w:rsid w:val="00B56B83"/>
    <w:rsid w:val="00B616CE"/>
    <w:rsid w:val="00B647CA"/>
    <w:rsid w:val="00B80FC9"/>
    <w:rsid w:val="00B8328A"/>
    <w:rsid w:val="00B83999"/>
    <w:rsid w:val="00B872F7"/>
    <w:rsid w:val="00B87728"/>
    <w:rsid w:val="00B957AB"/>
    <w:rsid w:val="00B96031"/>
    <w:rsid w:val="00B976E4"/>
    <w:rsid w:val="00BA0908"/>
    <w:rsid w:val="00BA5296"/>
    <w:rsid w:val="00BA567B"/>
    <w:rsid w:val="00BB0D33"/>
    <w:rsid w:val="00BC01C5"/>
    <w:rsid w:val="00BC213D"/>
    <w:rsid w:val="00BC2AE1"/>
    <w:rsid w:val="00BE7231"/>
    <w:rsid w:val="00BF04C7"/>
    <w:rsid w:val="00BF18EB"/>
    <w:rsid w:val="00BF3213"/>
    <w:rsid w:val="00BF35BB"/>
    <w:rsid w:val="00BF62EA"/>
    <w:rsid w:val="00C1137A"/>
    <w:rsid w:val="00C15EE8"/>
    <w:rsid w:val="00C160E0"/>
    <w:rsid w:val="00C20052"/>
    <w:rsid w:val="00C207D8"/>
    <w:rsid w:val="00C21D57"/>
    <w:rsid w:val="00C23677"/>
    <w:rsid w:val="00C25937"/>
    <w:rsid w:val="00C322F0"/>
    <w:rsid w:val="00C32C18"/>
    <w:rsid w:val="00C350F2"/>
    <w:rsid w:val="00C40CE7"/>
    <w:rsid w:val="00C4116F"/>
    <w:rsid w:val="00C560E6"/>
    <w:rsid w:val="00C5716D"/>
    <w:rsid w:val="00C6064C"/>
    <w:rsid w:val="00C658C4"/>
    <w:rsid w:val="00C71380"/>
    <w:rsid w:val="00C72086"/>
    <w:rsid w:val="00C73EC8"/>
    <w:rsid w:val="00C73FD8"/>
    <w:rsid w:val="00C80034"/>
    <w:rsid w:val="00C825E9"/>
    <w:rsid w:val="00C82ED0"/>
    <w:rsid w:val="00C842EF"/>
    <w:rsid w:val="00C8593B"/>
    <w:rsid w:val="00C86074"/>
    <w:rsid w:val="00C87150"/>
    <w:rsid w:val="00C87611"/>
    <w:rsid w:val="00C87AF5"/>
    <w:rsid w:val="00C962C8"/>
    <w:rsid w:val="00CA06D7"/>
    <w:rsid w:val="00CA79BE"/>
    <w:rsid w:val="00CB427A"/>
    <w:rsid w:val="00CC3F8A"/>
    <w:rsid w:val="00CC58BF"/>
    <w:rsid w:val="00CC70C4"/>
    <w:rsid w:val="00CD3391"/>
    <w:rsid w:val="00CD45EE"/>
    <w:rsid w:val="00CD5110"/>
    <w:rsid w:val="00CD5727"/>
    <w:rsid w:val="00CE01A0"/>
    <w:rsid w:val="00CE482A"/>
    <w:rsid w:val="00CE71D4"/>
    <w:rsid w:val="00CF0245"/>
    <w:rsid w:val="00CF1D25"/>
    <w:rsid w:val="00CF4329"/>
    <w:rsid w:val="00CF51A1"/>
    <w:rsid w:val="00D05D8F"/>
    <w:rsid w:val="00D14888"/>
    <w:rsid w:val="00D16C14"/>
    <w:rsid w:val="00D20935"/>
    <w:rsid w:val="00D223E6"/>
    <w:rsid w:val="00D23A7A"/>
    <w:rsid w:val="00D25C6D"/>
    <w:rsid w:val="00D34305"/>
    <w:rsid w:val="00D34B3F"/>
    <w:rsid w:val="00D406C1"/>
    <w:rsid w:val="00D423C3"/>
    <w:rsid w:val="00D434CF"/>
    <w:rsid w:val="00D5327B"/>
    <w:rsid w:val="00D55AC9"/>
    <w:rsid w:val="00D62E7D"/>
    <w:rsid w:val="00D63351"/>
    <w:rsid w:val="00D6702E"/>
    <w:rsid w:val="00D678EB"/>
    <w:rsid w:val="00D74E6A"/>
    <w:rsid w:val="00D77865"/>
    <w:rsid w:val="00D80071"/>
    <w:rsid w:val="00D84451"/>
    <w:rsid w:val="00D90049"/>
    <w:rsid w:val="00D972E6"/>
    <w:rsid w:val="00DA71E5"/>
    <w:rsid w:val="00DA7258"/>
    <w:rsid w:val="00DB05F9"/>
    <w:rsid w:val="00DB2957"/>
    <w:rsid w:val="00DB3524"/>
    <w:rsid w:val="00DB420C"/>
    <w:rsid w:val="00DB62FC"/>
    <w:rsid w:val="00DB6846"/>
    <w:rsid w:val="00DC6EBF"/>
    <w:rsid w:val="00DD2032"/>
    <w:rsid w:val="00DE2E0B"/>
    <w:rsid w:val="00DE68BA"/>
    <w:rsid w:val="00DF4FD0"/>
    <w:rsid w:val="00DF593B"/>
    <w:rsid w:val="00DF68DA"/>
    <w:rsid w:val="00E05CD4"/>
    <w:rsid w:val="00E0706B"/>
    <w:rsid w:val="00E07BF9"/>
    <w:rsid w:val="00E07FE4"/>
    <w:rsid w:val="00E14FCE"/>
    <w:rsid w:val="00E159EA"/>
    <w:rsid w:val="00E16634"/>
    <w:rsid w:val="00E16CC1"/>
    <w:rsid w:val="00E218A3"/>
    <w:rsid w:val="00E22DDF"/>
    <w:rsid w:val="00E26B56"/>
    <w:rsid w:val="00E30D92"/>
    <w:rsid w:val="00E347FC"/>
    <w:rsid w:val="00E352BF"/>
    <w:rsid w:val="00E448B7"/>
    <w:rsid w:val="00E45F2F"/>
    <w:rsid w:val="00E46D3C"/>
    <w:rsid w:val="00E54DD7"/>
    <w:rsid w:val="00E60A89"/>
    <w:rsid w:val="00E60EB3"/>
    <w:rsid w:val="00E63118"/>
    <w:rsid w:val="00E64262"/>
    <w:rsid w:val="00E72B00"/>
    <w:rsid w:val="00E72F46"/>
    <w:rsid w:val="00E80A58"/>
    <w:rsid w:val="00E869B4"/>
    <w:rsid w:val="00E92BAD"/>
    <w:rsid w:val="00E96089"/>
    <w:rsid w:val="00E96387"/>
    <w:rsid w:val="00E97833"/>
    <w:rsid w:val="00EA5297"/>
    <w:rsid w:val="00EB7967"/>
    <w:rsid w:val="00EC2318"/>
    <w:rsid w:val="00EC4305"/>
    <w:rsid w:val="00EC73B9"/>
    <w:rsid w:val="00ED01D9"/>
    <w:rsid w:val="00ED1E65"/>
    <w:rsid w:val="00ED423F"/>
    <w:rsid w:val="00EE1145"/>
    <w:rsid w:val="00EE5EC3"/>
    <w:rsid w:val="00EE6446"/>
    <w:rsid w:val="00EF4443"/>
    <w:rsid w:val="00EF5413"/>
    <w:rsid w:val="00F10491"/>
    <w:rsid w:val="00F23EA3"/>
    <w:rsid w:val="00F26826"/>
    <w:rsid w:val="00F31B6E"/>
    <w:rsid w:val="00F333CF"/>
    <w:rsid w:val="00F3717B"/>
    <w:rsid w:val="00F4730D"/>
    <w:rsid w:val="00F5017C"/>
    <w:rsid w:val="00F67E34"/>
    <w:rsid w:val="00F7637E"/>
    <w:rsid w:val="00F87911"/>
    <w:rsid w:val="00F92D69"/>
    <w:rsid w:val="00F96A99"/>
    <w:rsid w:val="00F97A1A"/>
    <w:rsid w:val="00FA02FA"/>
    <w:rsid w:val="00FA6994"/>
    <w:rsid w:val="00FB2269"/>
    <w:rsid w:val="00FB3767"/>
    <w:rsid w:val="00FB3785"/>
    <w:rsid w:val="00FB634C"/>
    <w:rsid w:val="00FC3A81"/>
    <w:rsid w:val="00FC5825"/>
    <w:rsid w:val="00FC6147"/>
    <w:rsid w:val="00FC774F"/>
    <w:rsid w:val="00FD0B33"/>
    <w:rsid w:val="00FE03AB"/>
    <w:rsid w:val="00FE2DF0"/>
    <w:rsid w:val="00FE699D"/>
    <w:rsid w:val="00FF0EFF"/>
    <w:rsid w:val="00FF3276"/>
    <w:rsid w:val="00FF4A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3D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5BB"/>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7348"/>
    <w:rPr>
      <w:sz w:val="16"/>
      <w:szCs w:val="16"/>
    </w:rPr>
  </w:style>
  <w:style w:type="paragraph" w:styleId="CommentText">
    <w:name w:val="annotation text"/>
    <w:basedOn w:val="Normal"/>
    <w:link w:val="CommentTextChar"/>
    <w:uiPriority w:val="99"/>
    <w:semiHidden/>
    <w:unhideWhenUsed/>
    <w:rsid w:val="004B7348"/>
    <w:pPr>
      <w:spacing w:after="200"/>
    </w:pPr>
    <w:rPr>
      <w:sz w:val="20"/>
      <w:szCs w:val="20"/>
      <w:lang w:eastAsia="zh-CN"/>
    </w:rPr>
  </w:style>
  <w:style w:type="character" w:customStyle="1" w:styleId="CommentTextChar">
    <w:name w:val="Comment Text Char"/>
    <w:basedOn w:val="DefaultParagraphFont"/>
    <w:link w:val="CommentText"/>
    <w:uiPriority w:val="99"/>
    <w:semiHidden/>
    <w:rsid w:val="004B7348"/>
    <w:rPr>
      <w:sz w:val="20"/>
      <w:szCs w:val="20"/>
    </w:rPr>
  </w:style>
  <w:style w:type="paragraph" w:styleId="BalloonText">
    <w:name w:val="Balloon Text"/>
    <w:basedOn w:val="Normal"/>
    <w:link w:val="BalloonTextChar"/>
    <w:uiPriority w:val="99"/>
    <w:semiHidden/>
    <w:unhideWhenUsed/>
    <w:rsid w:val="004B73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348"/>
    <w:rPr>
      <w:rFonts w:ascii="Lucida Grande" w:hAnsi="Lucida Grande" w:cs="Lucida Grande"/>
      <w:sz w:val="18"/>
      <w:szCs w:val="18"/>
      <w:lang w:eastAsia="en-US"/>
    </w:rPr>
  </w:style>
  <w:style w:type="paragraph" w:styleId="ListParagraph">
    <w:name w:val="List Paragraph"/>
    <w:basedOn w:val="Normal"/>
    <w:uiPriority w:val="34"/>
    <w:qFormat/>
    <w:rsid w:val="004B7348"/>
    <w:pPr>
      <w:spacing w:after="160" w:line="259" w:lineRule="auto"/>
      <w:ind w:left="720"/>
      <w:contextualSpacing/>
    </w:pPr>
    <w:rPr>
      <w:rFonts w:eastAsiaTheme="minorHAnsi"/>
      <w:sz w:val="22"/>
      <w:szCs w:val="22"/>
    </w:rPr>
  </w:style>
  <w:style w:type="character" w:customStyle="1" w:styleId="st">
    <w:name w:val="st"/>
    <w:basedOn w:val="DefaultParagraphFont"/>
    <w:rsid w:val="004B7348"/>
  </w:style>
  <w:style w:type="character" w:styleId="Hyperlink">
    <w:name w:val="Hyperlink"/>
    <w:basedOn w:val="DefaultParagraphFont"/>
    <w:uiPriority w:val="99"/>
    <w:unhideWhenUsed/>
    <w:rsid w:val="004B7348"/>
    <w:rPr>
      <w:color w:val="0000FF" w:themeColor="hyperlink"/>
      <w:u w:val="single"/>
    </w:rPr>
  </w:style>
  <w:style w:type="character" w:styleId="Emphasis">
    <w:name w:val="Emphasis"/>
    <w:uiPriority w:val="20"/>
    <w:qFormat/>
    <w:rsid w:val="004B7348"/>
    <w:rPr>
      <w:rFonts w:cs="Times New Roman"/>
      <w:i/>
      <w:iCs/>
    </w:rPr>
  </w:style>
  <w:style w:type="paragraph" w:styleId="Header">
    <w:name w:val="header"/>
    <w:basedOn w:val="Normal"/>
    <w:link w:val="HeaderChar"/>
    <w:uiPriority w:val="99"/>
    <w:unhideWhenUsed/>
    <w:rsid w:val="004B7348"/>
    <w:pPr>
      <w:tabs>
        <w:tab w:val="center" w:pos="4320"/>
        <w:tab w:val="right" w:pos="8640"/>
      </w:tabs>
    </w:pPr>
  </w:style>
  <w:style w:type="character" w:customStyle="1" w:styleId="HeaderChar">
    <w:name w:val="Header Char"/>
    <w:basedOn w:val="DefaultParagraphFont"/>
    <w:link w:val="Header"/>
    <w:uiPriority w:val="99"/>
    <w:rsid w:val="004B7348"/>
    <w:rPr>
      <w:sz w:val="24"/>
      <w:szCs w:val="24"/>
      <w:lang w:eastAsia="en-US"/>
    </w:rPr>
  </w:style>
  <w:style w:type="paragraph" w:styleId="Footer">
    <w:name w:val="footer"/>
    <w:basedOn w:val="Normal"/>
    <w:link w:val="FooterChar"/>
    <w:uiPriority w:val="99"/>
    <w:unhideWhenUsed/>
    <w:rsid w:val="004B7348"/>
    <w:pPr>
      <w:tabs>
        <w:tab w:val="center" w:pos="4320"/>
        <w:tab w:val="right" w:pos="8640"/>
      </w:tabs>
    </w:pPr>
  </w:style>
  <w:style w:type="character" w:customStyle="1" w:styleId="FooterChar">
    <w:name w:val="Footer Char"/>
    <w:basedOn w:val="DefaultParagraphFont"/>
    <w:link w:val="Footer"/>
    <w:uiPriority w:val="99"/>
    <w:rsid w:val="004B7348"/>
    <w:rPr>
      <w:sz w:val="24"/>
      <w:szCs w:val="24"/>
      <w:lang w:eastAsia="en-US"/>
    </w:rPr>
  </w:style>
  <w:style w:type="character" w:styleId="PageNumber">
    <w:name w:val="page number"/>
    <w:basedOn w:val="DefaultParagraphFont"/>
    <w:uiPriority w:val="99"/>
    <w:semiHidden/>
    <w:unhideWhenUsed/>
    <w:rsid w:val="004B7348"/>
  </w:style>
  <w:style w:type="table" w:styleId="TableGrid">
    <w:name w:val="Table Grid"/>
    <w:basedOn w:val="TableNormal"/>
    <w:uiPriority w:val="39"/>
    <w:rsid w:val="004B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B7348"/>
    <w:rPr>
      <w:rFonts w:cs="Times New Roman"/>
    </w:rPr>
  </w:style>
  <w:style w:type="paragraph" w:styleId="NormalWeb">
    <w:name w:val="Normal (Web)"/>
    <w:basedOn w:val="Normal"/>
    <w:uiPriority w:val="99"/>
    <w:unhideWhenUsed/>
    <w:rsid w:val="004B7348"/>
    <w:pPr>
      <w:spacing w:before="100" w:beforeAutospacing="1" w:after="100" w:afterAutospacing="1"/>
    </w:pPr>
    <w:rPr>
      <w:rFonts w:ascii="Times" w:hAnsi="Times" w:cs="Times New Roman"/>
      <w:sz w:val="20"/>
      <w:szCs w:val="20"/>
    </w:rPr>
  </w:style>
  <w:style w:type="paragraph" w:customStyle="1" w:styleId="EndNoteBibliography">
    <w:name w:val="EndNote Bibliography"/>
    <w:basedOn w:val="Normal"/>
    <w:link w:val="EndNoteBibliographyChar"/>
    <w:rsid w:val="004B7348"/>
    <w:pPr>
      <w:spacing w:after="200"/>
    </w:pPr>
    <w:rPr>
      <w:rFonts w:ascii="Calibri" w:hAnsi="Calibri"/>
      <w:noProof/>
      <w:sz w:val="22"/>
      <w:szCs w:val="22"/>
      <w:lang w:eastAsia="zh-CN"/>
    </w:rPr>
  </w:style>
  <w:style w:type="character" w:customStyle="1" w:styleId="EndNoteBibliographyChar">
    <w:name w:val="EndNote Bibliography Char"/>
    <w:basedOn w:val="DefaultParagraphFont"/>
    <w:link w:val="EndNoteBibliography"/>
    <w:rsid w:val="004B7348"/>
    <w:rPr>
      <w:rFonts w:ascii="Calibri" w:hAnsi="Calibri"/>
      <w:noProof/>
    </w:rPr>
  </w:style>
  <w:style w:type="character" w:customStyle="1" w:styleId="CommentSubjectChar">
    <w:name w:val="Comment Subject Char"/>
    <w:basedOn w:val="CommentTextChar"/>
    <w:link w:val="CommentSubject"/>
    <w:uiPriority w:val="99"/>
    <w:semiHidden/>
    <w:rsid w:val="004B7348"/>
    <w:rPr>
      <w:b/>
      <w:bCs/>
      <w:sz w:val="20"/>
      <w:szCs w:val="20"/>
      <w:lang w:eastAsia="en-US"/>
    </w:rPr>
  </w:style>
  <w:style w:type="paragraph" w:styleId="CommentSubject">
    <w:name w:val="annotation subject"/>
    <w:basedOn w:val="CommentText"/>
    <w:next w:val="CommentText"/>
    <w:link w:val="CommentSubjectChar"/>
    <w:uiPriority w:val="99"/>
    <w:semiHidden/>
    <w:unhideWhenUsed/>
    <w:rsid w:val="004B7348"/>
    <w:pPr>
      <w:spacing w:after="0"/>
    </w:pPr>
    <w:rPr>
      <w:b/>
      <w:bCs/>
      <w:lang w:eastAsia="en-US"/>
    </w:rPr>
  </w:style>
  <w:style w:type="character" w:styleId="FollowedHyperlink">
    <w:name w:val="FollowedHyperlink"/>
    <w:basedOn w:val="DefaultParagraphFont"/>
    <w:uiPriority w:val="99"/>
    <w:semiHidden/>
    <w:unhideWhenUsed/>
    <w:rsid w:val="00ED01D9"/>
    <w:rPr>
      <w:color w:val="800080" w:themeColor="followedHyperlink"/>
      <w:u w:val="single"/>
    </w:rPr>
  </w:style>
  <w:style w:type="paragraph" w:styleId="Revision">
    <w:name w:val="Revision"/>
    <w:hidden/>
    <w:uiPriority w:val="99"/>
    <w:semiHidden/>
    <w:rsid w:val="00AF5B2C"/>
    <w:pPr>
      <w:spacing w:after="0" w:line="240" w:lineRule="auto"/>
    </w:pPr>
    <w:rPr>
      <w:sz w:val="24"/>
      <w:szCs w:val="24"/>
      <w:lang w:eastAsia="en-US"/>
    </w:rPr>
  </w:style>
  <w:style w:type="paragraph" w:customStyle="1" w:styleId="Default">
    <w:name w:val="Default"/>
    <w:rsid w:val="00CD5110"/>
    <w:pPr>
      <w:widowControl w:val="0"/>
      <w:autoSpaceDE w:val="0"/>
      <w:autoSpaceDN w:val="0"/>
      <w:adjustRightInd w:val="0"/>
      <w:spacing w:after="0" w:line="240" w:lineRule="auto"/>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5BB"/>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7348"/>
    <w:rPr>
      <w:sz w:val="16"/>
      <w:szCs w:val="16"/>
    </w:rPr>
  </w:style>
  <w:style w:type="paragraph" w:styleId="CommentText">
    <w:name w:val="annotation text"/>
    <w:basedOn w:val="Normal"/>
    <w:link w:val="CommentTextChar"/>
    <w:uiPriority w:val="99"/>
    <w:semiHidden/>
    <w:unhideWhenUsed/>
    <w:rsid w:val="004B7348"/>
    <w:pPr>
      <w:spacing w:after="200"/>
    </w:pPr>
    <w:rPr>
      <w:sz w:val="20"/>
      <w:szCs w:val="20"/>
      <w:lang w:eastAsia="zh-CN"/>
    </w:rPr>
  </w:style>
  <w:style w:type="character" w:customStyle="1" w:styleId="CommentTextChar">
    <w:name w:val="Comment Text Char"/>
    <w:basedOn w:val="DefaultParagraphFont"/>
    <w:link w:val="CommentText"/>
    <w:uiPriority w:val="99"/>
    <w:semiHidden/>
    <w:rsid w:val="004B7348"/>
    <w:rPr>
      <w:sz w:val="20"/>
      <w:szCs w:val="20"/>
    </w:rPr>
  </w:style>
  <w:style w:type="paragraph" w:styleId="BalloonText">
    <w:name w:val="Balloon Text"/>
    <w:basedOn w:val="Normal"/>
    <w:link w:val="BalloonTextChar"/>
    <w:uiPriority w:val="99"/>
    <w:semiHidden/>
    <w:unhideWhenUsed/>
    <w:rsid w:val="004B73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348"/>
    <w:rPr>
      <w:rFonts w:ascii="Lucida Grande" w:hAnsi="Lucida Grande" w:cs="Lucida Grande"/>
      <w:sz w:val="18"/>
      <w:szCs w:val="18"/>
      <w:lang w:eastAsia="en-US"/>
    </w:rPr>
  </w:style>
  <w:style w:type="paragraph" w:styleId="ListParagraph">
    <w:name w:val="List Paragraph"/>
    <w:basedOn w:val="Normal"/>
    <w:uiPriority w:val="34"/>
    <w:qFormat/>
    <w:rsid w:val="004B7348"/>
    <w:pPr>
      <w:spacing w:after="160" w:line="259" w:lineRule="auto"/>
      <w:ind w:left="720"/>
      <w:contextualSpacing/>
    </w:pPr>
    <w:rPr>
      <w:rFonts w:eastAsiaTheme="minorHAnsi"/>
      <w:sz w:val="22"/>
      <w:szCs w:val="22"/>
    </w:rPr>
  </w:style>
  <w:style w:type="character" w:customStyle="1" w:styleId="st">
    <w:name w:val="st"/>
    <w:basedOn w:val="DefaultParagraphFont"/>
    <w:rsid w:val="004B7348"/>
  </w:style>
  <w:style w:type="character" w:styleId="Hyperlink">
    <w:name w:val="Hyperlink"/>
    <w:basedOn w:val="DefaultParagraphFont"/>
    <w:uiPriority w:val="99"/>
    <w:unhideWhenUsed/>
    <w:rsid w:val="004B7348"/>
    <w:rPr>
      <w:color w:val="0000FF" w:themeColor="hyperlink"/>
      <w:u w:val="single"/>
    </w:rPr>
  </w:style>
  <w:style w:type="character" w:styleId="Emphasis">
    <w:name w:val="Emphasis"/>
    <w:uiPriority w:val="20"/>
    <w:qFormat/>
    <w:rsid w:val="004B7348"/>
    <w:rPr>
      <w:rFonts w:cs="Times New Roman"/>
      <w:i/>
      <w:iCs/>
    </w:rPr>
  </w:style>
  <w:style w:type="paragraph" w:styleId="Header">
    <w:name w:val="header"/>
    <w:basedOn w:val="Normal"/>
    <w:link w:val="HeaderChar"/>
    <w:uiPriority w:val="99"/>
    <w:unhideWhenUsed/>
    <w:rsid w:val="004B7348"/>
    <w:pPr>
      <w:tabs>
        <w:tab w:val="center" w:pos="4320"/>
        <w:tab w:val="right" w:pos="8640"/>
      </w:tabs>
    </w:pPr>
  </w:style>
  <w:style w:type="character" w:customStyle="1" w:styleId="HeaderChar">
    <w:name w:val="Header Char"/>
    <w:basedOn w:val="DefaultParagraphFont"/>
    <w:link w:val="Header"/>
    <w:uiPriority w:val="99"/>
    <w:rsid w:val="004B7348"/>
    <w:rPr>
      <w:sz w:val="24"/>
      <w:szCs w:val="24"/>
      <w:lang w:eastAsia="en-US"/>
    </w:rPr>
  </w:style>
  <w:style w:type="paragraph" w:styleId="Footer">
    <w:name w:val="footer"/>
    <w:basedOn w:val="Normal"/>
    <w:link w:val="FooterChar"/>
    <w:uiPriority w:val="99"/>
    <w:unhideWhenUsed/>
    <w:rsid w:val="004B7348"/>
    <w:pPr>
      <w:tabs>
        <w:tab w:val="center" w:pos="4320"/>
        <w:tab w:val="right" w:pos="8640"/>
      </w:tabs>
    </w:pPr>
  </w:style>
  <w:style w:type="character" w:customStyle="1" w:styleId="FooterChar">
    <w:name w:val="Footer Char"/>
    <w:basedOn w:val="DefaultParagraphFont"/>
    <w:link w:val="Footer"/>
    <w:uiPriority w:val="99"/>
    <w:rsid w:val="004B7348"/>
    <w:rPr>
      <w:sz w:val="24"/>
      <w:szCs w:val="24"/>
      <w:lang w:eastAsia="en-US"/>
    </w:rPr>
  </w:style>
  <w:style w:type="character" w:styleId="PageNumber">
    <w:name w:val="page number"/>
    <w:basedOn w:val="DefaultParagraphFont"/>
    <w:uiPriority w:val="99"/>
    <w:semiHidden/>
    <w:unhideWhenUsed/>
    <w:rsid w:val="004B7348"/>
  </w:style>
  <w:style w:type="table" w:styleId="TableGrid">
    <w:name w:val="Table Grid"/>
    <w:basedOn w:val="TableNormal"/>
    <w:uiPriority w:val="39"/>
    <w:rsid w:val="004B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B7348"/>
    <w:rPr>
      <w:rFonts w:cs="Times New Roman"/>
    </w:rPr>
  </w:style>
  <w:style w:type="paragraph" w:styleId="NormalWeb">
    <w:name w:val="Normal (Web)"/>
    <w:basedOn w:val="Normal"/>
    <w:uiPriority w:val="99"/>
    <w:unhideWhenUsed/>
    <w:rsid w:val="004B7348"/>
    <w:pPr>
      <w:spacing w:before="100" w:beforeAutospacing="1" w:after="100" w:afterAutospacing="1"/>
    </w:pPr>
    <w:rPr>
      <w:rFonts w:ascii="Times" w:hAnsi="Times" w:cs="Times New Roman"/>
      <w:sz w:val="20"/>
      <w:szCs w:val="20"/>
    </w:rPr>
  </w:style>
  <w:style w:type="paragraph" w:customStyle="1" w:styleId="EndNoteBibliography">
    <w:name w:val="EndNote Bibliography"/>
    <w:basedOn w:val="Normal"/>
    <w:link w:val="EndNoteBibliographyChar"/>
    <w:rsid w:val="004B7348"/>
    <w:pPr>
      <w:spacing w:after="200"/>
    </w:pPr>
    <w:rPr>
      <w:rFonts w:ascii="Calibri" w:hAnsi="Calibri"/>
      <w:noProof/>
      <w:sz w:val="22"/>
      <w:szCs w:val="22"/>
      <w:lang w:eastAsia="zh-CN"/>
    </w:rPr>
  </w:style>
  <w:style w:type="character" w:customStyle="1" w:styleId="EndNoteBibliographyChar">
    <w:name w:val="EndNote Bibliography Char"/>
    <w:basedOn w:val="DefaultParagraphFont"/>
    <w:link w:val="EndNoteBibliography"/>
    <w:rsid w:val="004B7348"/>
    <w:rPr>
      <w:rFonts w:ascii="Calibri" w:hAnsi="Calibri"/>
      <w:noProof/>
    </w:rPr>
  </w:style>
  <w:style w:type="character" w:customStyle="1" w:styleId="CommentSubjectChar">
    <w:name w:val="Comment Subject Char"/>
    <w:basedOn w:val="CommentTextChar"/>
    <w:link w:val="CommentSubject"/>
    <w:uiPriority w:val="99"/>
    <w:semiHidden/>
    <w:rsid w:val="004B7348"/>
    <w:rPr>
      <w:b/>
      <w:bCs/>
      <w:sz w:val="20"/>
      <w:szCs w:val="20"/>
      <w:lang w:eastAsia="en-US"/>
    </w:rPr>
  </w:style>
  <w:style w:type="paragraph" w:styleId="CommentSubject">
    <w:name w:val="annotation subject"/>
    <w:basedOn w:val="CommentText"/>
    <w:next w:val="CommentText"/>
    <w:link w:val="CommentSubjectChar"/>
    <w:uiPriority w:val="99"/>
    <w:semiHidden/>
    <w:unhideWhenUsed/>
    <w:rsid w:val="004B7348"/>
    <w:pPr>
      <w:spacing w:after="0"/>
    </w:pPr>
    <w:rPr>
      <w:b/>
      <w:bCs/>
      <w:lang w:eastAsia="en-US"/>
    </w:rPr>
  </w:style>
  <w:style w:type="character" w:styleId="FollowedHyperlink">
    <w:name w:val="FollowedHyperlink"/>
    <w:basedOn w:val="DefaultParagraphFont"/>
    <w:uiPriority w:val="99"/>
    <w:semiHidden/>
    <w:unhideWhenUsed/>
    <w:rsid w:val="00ED01D9"/>
    <w:rPr>
      <w:color w:val="800080" w:themeColor="followedHyperlink"/>
      <w:u w:val="single"/>
    </w:rPr>
  </w:style>
  <w:style w:type="paragraph" w:styleId="Revision">
    <w:name w:val="Revision"/>
    <w:hidden/>
    <w:uiPriority w:val="99"/>
    <w:semiHidden/>
    <w:rsid w:val="00AF5B2C"/>
    <w:pPr>
      <w:spacing w:after="0" w:line="240" w:lineRule="auto"/>
    </w:pPr>
    <w:rPr>
      <w:sz w:val="24"/>
      <w:szCs w:val="24"/>
      <w:lang w:eastAsia="en-US"/>
    </w:rPr>
  </w:style>
  <w:style w:type="paragraph" w:customStyle="1" w:styleId="Default">
    <w:name w:val="Default"/>
    <w:rsid w:val="00CD5110"/>
    <w:pPr>
      <w:widowControl w:val="0"/>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6237">
      <w:bodyDiv w:val="1"/>
      <w:marLeft w:val="0"/>
      <w:marRight w:val="0"/>
      <w:marTop w:val="0"/>
      <w:marBottom w:val="0"/>
      <w:divBdr>
        <w:top w:val="none" w:sz="0" w:space="0" w:color="auto"/>
        <w:left w:val="none" w:sz="0" w:space="0" w:color="auto"/>
        <w:bottom w:val="none" w:sz="0" w:space="0" w:color="auto"/>
        <w:right w:val="none" w:sz="0" w:space="0" w:color="auto"/>
      </w:divBdr>
    </w:div>
    <w:div w:id="379138471">
      <w:bodyDiv w:val="1"/>
      <w:marLeft w:val="0"/>
      <w:marRight w:val="0"/>
      <w:marTop w:val="0"/>
      <w:marBottom w:val="0"/>
      <w:divBdr>
        <w:top w:val="none" w:sz="0" w:space="0" w:color="auto"/>
        <w:left w:val="none" w:sz="0" w:space="0" w:color="auto"/>
        <w:bottom w:val="none" w:sz="0" w:space="0" w:color="auto"/>
        <w:right w:val="none" w:sz="0" w:space="0" w:color="auto"/>
      </w:divBdr>
      <w:divsChild>
        <w:div w:id="1723482918">
          <w:marLeft w:val="0"/>
          <w:marRight w:val="0"/>
          <w:marTop w:val="0"/>
          <w:marBottom w:val="0"/>
          <w:divBdr>
            <w:top w:val="none" w:sz="0" w:space="0" w:color="auto"/>
            <w:left w:val="none" w:sz="0" w:space="0" w:color="auto"/>
            <w:bottom w:val="none" w:sz="0" w:space="0" w:color="auto"/>
            <w:right w:val="none" w:sz="0" w:space="0" w:color="auto"/>
          </w:divBdr>
          <w:divsChild>
            <w:div w:id="510148815">
              <w:marLeft w:val="0"/>
              <w:marRight w:val="0"/>
              <w:marTop w:val="0"/>
              <w:marBottom w:val="0"/>
              <w:divBdr>
                <w:top w:val="none" w:sz="0" w:space="0" w:color="auto"/>
                <w:left w:val="none" w:sz="0" w:space="0" w:color="auto"/>
                <w:bottom w:val="none" w:sz="0" w:space="0" w:color="auto"/>
                <w:right w:val="none" w:sz="0" w:space="0" w:color="auto"/>
              </w:divBdr>
              <w:divsChild>
                <w:div w:id="3155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69856">
      <w:bodyDiv w:val="1"/>
      <w:marLeft w:val="0"/>
      <w:marRight w:val="0"/>
      <w:marTop w:val="0"/>
      <w:marBottom w:val="0"/>
      <w:divBdr>
        <w:top w:val="none" w:sz="0" w:space="0" w:color="auto"/>
        <w:left w:val="none" w:sz="0" w:space="0" w:color="auto"/>
        <w:bottom w:val="none" w:sz="0" w:space="0" w:color="auto"/>
        <w:right w:val="none" w:sz="0" w:space="0" w:color="auto"/>
      </w:divBdr>
      <w:divsChild>
        <w:div w:id="50350703">
          <w:marLeft w:val="0"/>
          <w:marRight w:val="0"/>
          <w:marTop w:val="0"/>
          <w:marBottom w:val="0"/>
          <w:divBdr>
            <w:top w:val="none" w:sz="0" w:space="0" w:color="auto"/>
            <w:left w:val="none" w:sz="0" w:space="0" w:color="auto"/>
            <w:bottom w:val="none" w:sz="0" w:space="0" w:color="auto"/>
            <w:right w:val="none" w:sz="0" w:space="0" w:color="auto"/>
          </w:divBdr>
        </w:div>
        <w:div w:id="697243102">
          <w:marLeft w:val="0"/>
          <w:marRight w:val="0"/>
          <w:marTop w:val="0"/>
          <w:marBottom w:val="0"/>
          <w:divBdr>
            <w:top w:val="none" w:sz="0" w:space="0" w:color="auto"/>
            <w:left w:val="none" w:sz="0" w:space="0" w:color="auto"/>
            <w:bottom w:val="none" w:sz="0" w:space="0" w:color="auto"/>
            <w:right w:val="none" w:sz="0" w:space="0" w:color="auto"/>
          </w:divBdr>
        </w:div>
        <w:div w:id="1721981551">
          <w:marLeft w:val="0"/>
          <w:marRight w:val="0"/>
          <w:marTop w:val="0"/>
          <w:marBottom w:val="0"/>
          <w:divBdr>
            <w:top w:val="none" w:sz="0" w:space="0" w:color="auto"/>
            <w:left w:val="none" w:sz="0" w:space="0" w:color="auto"/>
            <w:bottom w:val="none" w:sz="0" w:space="0" w:color="auto"/>
            <w:right w:val="none" w:sz="0" w:space="0" w:color="auto"/>
          </w:divBdr>
        </w:div>
      </w:divsChild>
    </w:div>
    <w:div w:id="764963796">
      <w:bodyDiv w:val="1"/>
      <w:marLeft w:val="0"/>
      <w:marRight w:val="0"/>
      <w:marTop w:val="0"/>
      <w:marBottom w:val="0"/>
      <w:divBdr>
        <w:top w:val="none" w:sz="0" w:space="0" w:color="auto"/>
        <w:left w:val="none" w:sz="0" w:space="0" w:color="auto"/>
        <w:bottom w:val="none" w:sz="0" w:space="0" w:color="auto"/>
        <w:right w:val="none" w:sz="0" w:space="0" w:color="auto"/>
      </w:divBdr>
    </w:div>
    <w:div w:id="1041058036">
      <w:bodyDiv w:val="1"/>
      <w:marLeft w:val="0"/>
      <w:marRight w:val="0"/>
      <w:marTop w:val="0"/>
      <w:marBottom w:val="0"/>
      <w:divBdr>
        <w:top w:val="none" w:sz="0" w:space="0" w:color="auto"/>
        <w:left w:val="none" w:sz="0" w:space="0" w:color="auto"/>
        <w:bottom w:val="none" w:sz="0" w:space="0" w:color="auto"/>
        <w:right w:val="none" w:sz="0" w:space="0" w:color="auto"/>
      </w:divBdr>
      <w:divsChild>
        <w:div w:id="2057122357">
          <w:marLeft w:val="0"/>
          <w:marRight w:val="0"/>
          <w:marTop w:val="0"/>
          <w:marBottom w:val="0"/>
          <w:divBdr>
            <w:top w:val="none" w:sz="0" w:space="0" w:color="auto"/>
            <w:left w:val="none" w:sz="0" w:space="0" w:color="auto"/>
            <w:bottom w:val="none" w:sz="0" w:space="0" w:color="auto"/>
            <w:right w:val="none" w:sz="0" w:space="0" w:color="auto"/>
          </w:divBdr>
          <w:divsChild>
            <w:div w:id="1882591750">
              <w:marLeft w:val="0"/>
              <w:marRight w:val="0"/>
              <w:marTop w:val="0"/>
              <w:marBottom w:val="0"/>
              <w:divBdr>
                <w:top w:val="none" w:sz="0" w:space="0" w:color="auto"/>
                <w:left w:val="none" w:sz="0" w:space="0" w:color="auto"/>
                <w:bottom w:val="none" w:sz="0" w:space="0" w:color="auto"/>
                <w:right w:val="none" w:sz="0" w:space="0" w:color="auto"/>
              </w:divBdr>
              <w:divsChild>
                <w:div w:id="1669362342">
                  <w:marLeft w:val="0"/>
                  <w:marRight w:val="0"/>
                  <w:marTop w:val="0"/>
                  <w:marBottom w:val="0"/>
                  <w:divBdr>
                    <w:top w:val="none" w:sz="0" w:space="0" w:color="auto"/>
                    <w:left w:val="none" w:sz="0" w:space="0" w:color="auto"/>
                    <w:bottom w:val="none" w:sz="0" w:space="0" w:color="auto"/>
                    <w:right w:val="none" w:sz="0" w:space="0" w:color="auto"/>
                  </w:divBdr>
                  <w:divsChild>
                    <w:div w:id="11028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921118">
      <w:bodyDiv w:val="1"/>
      <w:marLeft w:val="0"/>
      <w:marRight w:val="0"/>
      <w:marTop w:val="0"/>
      <w:marBottom w:val="0"/>
      <w:divBdr>
        <w:top w:val="none" w:sz="0" w:space="0" w:color="auto"/>
        <w:left w:val="none" w:sz="0" w:space="0" w:color="auto"/>
        <w:bottom w:val="none" w:sz="0" w:space="0" w:color="auto"/>
        <w:right w:val="none" w:sz="0" w:space="0" w:color="auto"/>
      </w:divBdr>
      <w:divsChild>
        <w:div w:id="1000350115">
          <w:marLeft w:val="0"/>
          <w:marRight w:val="0"/>
          <w:marTop w:val="0"/>
          <w:marBottom w:val="0"/>
          <w:divBdr>
            <w:top w:val="none" w:sz="0" w:space="0" w:color="auto"/>
            <w:left w:val="none" w:sz="0" w:space="0" w:color="auto"/>
            <w:bottom w:val="none" w:sz="0" w:space="0" w:color="auto"/>
            <w:right w:val="none" w:sz="0" w:space="0" w:color="auto"/>
          </w:divBdr>
        </w:div>
        <w:div w:id="1574779489">
          <w:marLeft w:val="0"/>
          <w:marRight w:val="0"/>
          <w:marTop w:val="0"/>
          <w:marBottom w:val="0"/>
          <w:divBdr>
            <w:top w:val="none" w:sz="0" w:space="0" w:color="auto"/>
            <w:left w:val="none" w:sz="0" w:space="0" w:color="auto"/>
            <w:bottom w:val="none" w:sz="0" w:space="0" w:color="auto"/>
            <w:right w:val="none" w:sz="0" w:space="0" w:color="auto"/>
          </w:divBdr>
        </w:div>
        <w:div w:id="1883665074">
          <w:marLeft w:val="0"/>
          <w:marRight w:val="0"/>
          <w:marTop w:val="0"/>
          <w:marBottom w:val="0"/>
          <w:divBdr>
            <w:top w:val="none" w:sz="0" w:space="0" w:color="auto"/>
            <w:left w:val="none" w:sz="0" w:space="0" w:color="auto"/>
            <w:bottom w:val="none" w:sz="0" w:space="0" w:color="auto"/>
            <w:right w:val="none" w:sz="0" w:space="0" w:color="auto"/>
          </w:divBdr>
        </w:div>
      </w:divsChild>
    </w:div>
    <w:div w:id="1810511781">
      <w:bodyDiv w:val="1"/>
      <w:marLeft w:val="0"/>
      <w:marRight w:val="0"/>
      <w:marTop w:val="0"/>
      <w:marBottom w:val="0"/>
      <w:divBdr>
        <w:top w:val="none" w:sz="0" w:space="0" w:color="auto"/>
        <w:left w:val="none" w:sz="0" w:space="0" w:color="auto"/>
        <w:bottom w:val="none" w:sz="0" w:space="0" w:color="auto"/>
        <w:right w:val="none" w:sz="0" w:space="0" w:color="auto"/>
      </w:divBdr>
      <w:divsChild>
        <w:div w:id="1306159054">
          <w:marLeft w:val="0"/>
          <w:marRight w:val="0"/>
          <w:marTop w:val="0"/>
          <w:marBottom w:val="0"/>
          <w:divBdr>
            <w:top w:val="none" w:sz="0" w:space="0" w:color="auto"/>
            <w:left w:val="none" w:sz="0" w:space="0" w:color="auto"/>
            <w:bottom w:val="none" w:sz="0" w:space="0" w:color="auto"/>
            <w:right w:val="none" w:sz="0" w:space="0" w:color="auto"/>
          </w:divBdr>
          <w:divsChild>
            <w:div w:id="453403897">
              <w:marLeft w:val="0"/>
              <w:marRight w:val="0"/>
              <w:marTop w:val="0"/>
              <w:marBottom w:val="0"/>
              <w:divBdr>
                <w:top w:val="none" w:sz="0" w:space="0" w:color="auto"/>
                <w:left w:val="none" w:sz="0" w:space="0" w:color="auto"/>
                <w:bottom w:val="none" w:sz="0" w:space="0" w:color="auto"/>
                <w:right w:val="none" w:sz="0" w:space="0" w:color="auto"/>
              </w:divBdr>
              <w:divsChild>
                <w:div w:id="20312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2695">
      <w:bodyDiv w:val="1"/>
      <w:marLeft w:val="0"/>
      <w:marRight w:val="0"/>
      <w:marTop w:val="0"/>
      <w:marBottom w:val="0"/>
      <w:divBdr>
        <w:top w:val="none" w:sz="0" w:space="0" w:color="auto"/>
        <w:left w:val="none" w:sz="0" w:space="0" w:color="auto"/>
        <w:bottom w:val="none" w:sz="0" w:space="0" w:color="auto"/>
        <w:right w:val="none" w:sz="0" w:space="0" w:color="auto"/>
      </w:divBdr>
      <w:divsChild>
        <w:div w:id="700324272">
          <w:marLeft w:val="0"/>
          <w:marRight w:val="0"/>
          <w:marTop w:val="0"/>
          <w:marBottom w:val="0"/>
          <w:divBdr>
            <w:top w:val="none" w:sz="0" w:space="0" w:color="auto"/>
            <w:left w:val="none" w:sz="0" w:space="0" w:color="auto"/>
            <w:bottom w:val="none" w:sz="0" w:space="0" w:color="auto"/>
            <w:right w:val="none" w:sz="0" w:space="0" w:color="auto"/>
          </w:divBdr>
          <w:divsChild>
            <w:div w:id="1240676907">
              <w:marLeft w:val="0"/>
              <w:marRight w:val="0"/>
              <w:marTop w:val="0"/>
              <w:marBottom w:val="0"/>
              <w:divBdr>
                <w:top w:val="none" w:sz="0" w:space="0" w:color="auto"/>
                <w:left w:val="none" w:sz="0" w:space="0" w:color="auto"/>
                <w:bottom w:val="none" w:sz="0" w:space="0" w:color="auto"/>
                <w:right w:val="none" w:sz="0" w:space="0" w:color="auto"/>
              </w:divBdr>
              <w:divsChild>
                <w:div w:id="6804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177/0956797611434536" TargetMode="External"/><Relationship Id="rId18" Type="http://schemas.openxmlformats.org/officeDocument/2006/relationships/hyperlink" Target="http://dx.doi.org/10.1097/AUD.0b013e3181fa41fa" TargetMode="External"/><Relationship Id="rId26" Type="http://schemas.openxmlformats.org/officeDocument/2006/relationships/hyperlink" Target="http://dx.doi.org/10.1002/mpr.170" TargetMode="External"/><Relationship Id="rId39" Type="http://schemas.openxmlformats.org/officeDocument/2006/relationships/hyperlink" Target="http://dx.doi.org/10.1179/1557069X14Y.0000000043" TargetMode="External"/><Relationship Id="rId3" Type="http://schemas.openxmlformats.org/officeDocument/2006/relationships/styles" Target="styles.xml"/><Relationship Id="rId21" Type="http://schemas.openxmlformats.org/officeDocument/2006/relationships/hyperlink" Target="http://dx.doi.org/10.1093/jpepsy/jsn122" TargetMode="External"/><Relationship Id="rId34" Type="http://schemas.openxmlformats.org/officeDocument/2006/relationships/hyperlink" Target="http://dx.doi.org/10.1093/deafed/5.1.9" TargetMode="External"/><Relationship Id="rId42" Type="http://schemas.openxmlformats.org/officeDocument/2006/relationships/hyperlink" Target="http://dx.doi.org/10.1353/aad.2013.0014"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x.doi.org/10.1037/0022-0663.91.3.403" TargetMode="External"/><Relationship Id="rId17" Type="http://schemas.openxmlformats.org/officeDocument/2006/relationships/hyperlink" Target="http://dx.doi.org/10.1097/01.AUD.0000051690.43989.5D" TargetMode="External"/><Relationship Id="rId25" Type="http://schemas.openxmlformats.org/officeDocument/2006/relationships/hyperlink" Target="http://dx.doi.org/10.1001/jamapsychiatry.2015.1178" TargetMode="External"/><Relationship Id="rId33" Type="http://schemas.openxmlformats.org/officeDocument/2006/relationships/hyperlink" Target="http://dx.doi.org/10.1097/AUD.0000000000000214" TargetMode="External"/><Relationship Id="rId38" Type="http://schemas.openxmlformats.org/officeDocument/2006/relationships/hyperlink" Target="http://dx.doi.org/10.1093/deafed/enr02"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x.doi.org/10.1111/jcpp.12010" TargetMode="External"/><Relationship Id="rId20" Type="http://schemas.openxmlformats.org/officeDocument/2006/relationships/hyperlink" Target="http://dx.doi.org/10.1093/deafed/enq031" TargetMode="External"/><Relationship Id="rId29" Type="http://schemas.openxmlformats.org/officeDocument/2006/relationships/hyperlink" Target="http://dx.doi.org/10.1093/deafed/enq069" TargetMode="External"/><Relationship Id="rId41" Type="http://schemas.openxmlformats.org/officeDocument/2006/relationships/hyperlink" Target="http://dx.doi.org/10.1097/01.AUD.0000111262.12219.2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111/j.1469-7610.2007.01849.x" TargetMode="External"/><Relationship Id="rId24" Type="http://schemas.openxmlformats.org/officeDocument/2006/relationships/hyperlink" Target="http://dx.doi.org/10.1056/NEJMoa054915" TargetMode="External"/><Relationship Id="rId32" Type="http://schemas.openxmlformats.org/officeDocument/2006/relationships/hyperlink" Target="http://dx.doi.org/10.1097/AUD.0b013e318157f07f" TargetMode="External"/><Relationship Id="rId37" Type="http://schemas.openxmlformats.org/officeDocument/2006/relationships/hyperlink" Target="http://dx.doi.org/10.1136/archdischild-2011-301501" TargetMode="External"/><Relationship Id="rId40" Type="http://schemas.openxmlformats.org/officeDocument/2006/relationships/hyperlink" Target="http://dx.doi.org/10.1177/1525740115598770"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x.doi.org/10.1037/0012-1649.33.6.934" TargetMode="External"/><Relationship Id="rId23" Type="http://schemas.openxmlformats.org/officeDocument/2006/relationships/hyperlink" Target="http://dx.doi.org/10.1016/S0140-6736(05)67138-3" TargetMode="External"/><Relationship Id="rId28" Type="http://schemas.openxmlformats.org/officeDocument/2006/relationships/hyperlink" Target="http://dx.doi.org/10.1016/j.jecp.2010.04.011" TargetMode="External"/><Relationship Id="rId36" Type="http://schemas.openxmlformats.org/officeDocument/2006/relationships/hyperlink" Target="http://dx.doi.org/10.1136/archdischild-2014-307516" TargetMode="External"/><Relationship Id="rId49" Type="http://schemas.openxmlformats.org/officeDocument/2006/relationships/fontTable" Target="fontTable.xml"/><Relationship Id="rId57" Type="http://schemas.microsoft.com/office/2011/relationships/commentsExtended" Target="commentsExtended.xml"/><Relationship Id="rId10" Type="http://schemas.openxmlformats.org/officeDocument/2006/relationships/hyperlink" Target="http://dx.doi.org/10.1016/j.ridd.2016.07.005" TargetMode="External"/><Relationship Id="rId19" Type="http://schemas.openxmlformats.org/officeDocument/2006/relationships/hyperlink" Target="http://dx.doi.org/10.1093/deafed/enw004" TargetMode="External"/><Relationship Id="rId31" Type="http://schemas.openxmlformats.org/officeDocument/2006/relationships/hyperlink" Target="http://dx.doi.org/10.1136/adc.2008.151217" TargetMode="External"/><Relationship Id="rId44" Type="http://schemas.openxmlformats.org/officeDocument/2006/relationships/hyperlink" Target="http://dx.doi.org/10.1080/13682820802708080" TargetMode="External"/><Relationship Id="rId4" Type="http://schemas.microsoft.com/office/2007/relationships/stylesWithEffects" Target="stylesWithEffects.xml"/><Relationship Id="rId9" Type="http://schemas.openxmlformats.org/officeDocument/2006/relationships/hyperlink" Target="http://dx.doi.org/10.1016/j.ijporl.2008.06.016" TargetMode="External"/><Relationship Id="rId14" Type="http://schemas.openxmlformats.org/officeDocument/2006/relationships/hyperlink" Target="http://dx.doi.org/10.1177/0956797610375449" TargetMode="External"/><Relationship Id="rId22" Type="http://schemas.openxmlformats.org/officeDocument/2006/relationships/hyperlink" Target="http://dx.doi.org/10.1016/S0140-6736(98)06359-4" TargetMode="External"/><Relationship Id="rId27" Type="http://schemas.openxmlformats.org/officeDocument/2006/relationships/hyperlink" Target="http://dx.doi.org/10.1016/j.ridd.2015.10.004" TargetMode="External"/><Relationship Id="rId30" Type="http://schemas.openxmlformats.org/officeDocument/2006/relationships/hyperlink" Target="http://dx.doi.org/10.1093/deafed/enq049" TargetMode="External"/><Relationship Id="rId35" Type="http://schemas.openxmlformats.org/officeDocument/2006/relationships/hyperlink" Target="http://dx.doi.org/10.1111/j.1469-7610.2010.02254.x" TargetMode="External"/><Relationship Id="rId43" Type="http://schemas.openxmlformats.org/officeDocument/2006/relationships/hyperlink" Target="http://dx.doi.org/10.1007/s11145-004-5894-0" TargetMode="External"/><Relationship Id="rId48" Type="http://schemas.openxmlformats.org/officeDocument/2006/relationships/footer" Target="footer2.xml"/><Relationship Id="rId56" Type="http://schemas.microsoft.com/office/2016/09/relationships/commentsIds" Target="commentsIds.xml"/><Relationship Id="rId64" Type="http://schemas.microsoft.com/office/2011/relationships/people" Target="peop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4C26B-8345-4D25-8CF8-27BD9492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42</Pages>
  <Words>9136</Words>
  <Characters>52078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Pimperton H.</dc:creator>
  <cp:lastModifiedBy>Worsfold S.M.</cp:lastModifiedBy>
  <cp:revision>8</cp:revision>
  <cp:lastPrinted>2018-01-15T15:13:00Z</cp:lastPrinted>
  <dcterms:created xsi:type="dcterms:W3CDTF">2018-04-05T08:46:00Z</dcterms:created>
  <dcterms:modified xsi:type="dcterms:W3CDTF">2018-04-13T09:17:00Z</dcterms:modified>
</cp:coreProperties>
</file>